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031" w:rsidRDefault="00130031" w:rsidP="00C0530B">
      <w:pPr>
        <w:snapToGrid w:val="0"/>
        <w:spacing w:after="0" w:line="240" w:lineRule="auto"/>
        <w:jc w:val="center"/>
        <w:rPr>
          <w:rFonts w:ascii="Times New Roman" w:hAnsi="Times New Roman" w:cs="Times New Roman"/>
          <w:b/>
          <w:sz w:val="20"/>
          <w:szCs w:val="28"/>
          <w:lang w:eastAsia="zh-CN"/>
        </w:rPr>
      </w:pPr>
      <w:r w:rsidRPr="00C0530B">
        <w:rPr>
          <w:rFonts w:ascii="Times New Roman" w:hAnsi="Times New Roman" w:cs="Times New Roman"/>
          <w:b/>
          <w:sz w:val="20"/>
          <w:szCs w:val="28"/>
        </w:rPr>
        <w:t>Effect of polymer seed coating, chemicals and biological agent on storability of chickpea (</w:t>
      </w:r>
      <w:proofErr w:type="spellStart"/>
      <w:r w:rsidRPr="00C0530B">
        <w:rPr>
          <w:rFonts w:ascii="Times New Roman" w:hAnsi="Times New Roman" w:cs="Times New Roman"/>
          <w:b/>
          <w:i/>
          <w:sz w:val="20"/>
          <w:szCs w:val="28"/>
        </w:rPr>
        <w:t>Cicer</w:t>
      </w:r>
      <w:proofErr w:type="spellEnd"/>
      <w:r w:rsidRPr="00C0530B">
        <w:rPr>
          <w:rFonts w:ascii="Times New Roman" w:hAnsi="Times New Roman" w:cs="Times New Roman"/>
          <w:b/>
          <w:i/>
          <w:sz w:val="20"/>
          <w:szCs w:val="28"/>
        </w:rPr>
        <w:t xml:space="preserve"> </w:t>
      </w:r>
      <w:proofErr w:type="spellStart"/>
      <w:r w:rsidRPr="00C0530B">
        <w:rPr>
          <w:rFonts w:ascii="Times New Roman" w:hAnsi="Times New Roman" w:cs="Times New Roman"/>
          <w:b/>
          <w:i/>
          <w:sz w:val="20"/>
          <w:szCs w:val="28"/>
        </w:rPr>
        <w:t>arietinum</w:t>
      </w:r>
      <w:proofErr w:type="spellEnd"/>
      <w:r w:rsidRPr="00C0530B">
        <w:rPr>
          <w:rFonts w:ascii="Times New Roman" w:hAnsi="Times New Roman" w:cs="Times New Roman"/>
          <w:b/>
          <w:sz w:val="20"/>
          <w:szCs w:val="28"/>
        </w:rPr>
        <w:t xml:space="preserve"> L.) seeds</w:t>
      </w:r>
    </w:p>
    <w:p w:rsidR="00C0530B" w:rsidRPr="00C0530B" w:rsidRDefault="00C0530B" w:rsidP="00C0530B">
      <w:pPr>
        <w:snapToGrid w:val="0"/>
        <w:spacing w:after="0" w:line="240" w:lineRule="auto"/>
        <w:jc w:val="center"/>
        <w:rPr>
          <w:rFonts w:ascii="Times New Roman" w:hAnsi="Times New Roman" w:cs="Times New Roman"/>
          <w:b/>
          <w:sz w:val="20"/>
          <w:szCs w:val="28"/>
          <w:lang w:eastAsia="zh-CN"/>
        </w:rPr>
      </w:pPr>
    </w:p>
    <w:p w:rsidR="00130031" w:rsidRDefault="00130031" w:rsidP="00C0530B">
      <w:pPr>
        <w:snapToGrid w:val="0"/>
        <w:spacing w:after="0" w:line="240" w:lineRule="auto"/>
        <w:jc w:val="center"/>
        <w:rPr>
          <w:rFonts w:ascii="Times New Roman" w:hAnsi="Times New Roman" w:cs="Times New Roman"/>
          <w:sz w:val="20"/>
          <w:szCs w:val="24"/>
          <w:lang w:eastAsia="zh-CN"/>
        </w:rPr>
      </w:pPr>
      <w:proofErr w:type="spellStart"/>
      <w:r w:rsidRPr="00C0530B">
        <w:rPr>
          <w:rFonts w:ascii="Times New Roman" w:hAnsi="Times New Roman" w:cs="Times New Roman"/>
          <w:sz w:val="20"/>
          <w:szCs w:val="24"/>
        </w:rPr>
        <w:t>Basavaraj</w:t>
      </w:r>
      <w:proofErr w:type="spellEnd"/>
      <w:r w:rsidRPr="00C0530B">
        <w:rPr>
          <w:rFonts w:ascii="Times New Roman" w:hAnsi="Times New Roman" w:cs="Times New Roman"/>
          <w:sz w:val="20"/>
          <w:szCs w:val="24"/>
        </w:rPr>
        <w:t xml:space="preserve">*, </w:t>
      </w:r>
      <w:proofErr w:type="spellStart"/>
      <w:r w:rsidRPr="00C0530B">
        <w:rPr>
          <w:rFonts w:ascii="Times New Roman" w:hAnsi="Times New Roman" w:cs="Times New Roman"/>
          <w:sz w:val="20"/>
          <w:szCs w:val="24"/>
        </w:rPr>
        <w:t>Prashant</w:t>
      </w:r>
      <w:proofErr w:type="spellEnd"/>
      <w:r w:rsidRPr="00C0530B">
        <w:rPr>
          <w:rFonts w:ascii="Times New Roman" w:hAnsi="Times New Roman" w:cs="Times New Roman"/>
          <w:sz w:val="20"/>
          <w:szCs w:val="24"/>
        </w:rPr>
        <w:t xml:space="preserve"> Kumar </w:t>
      </w:r>
      <w:proofErr w:type="spellStart"/>
      <w:r w:rsidRPr="00C0530B">
        <w:rPr>
          <w:rFonts w:ascii="Times New Roman" w:hAnsi="Times New Roman" w:cs="Times New Roman"/>
          <w:sz w:val="20"/>
          <w:szCs w:val="24"/>
        </w:rPr>
        <w:t>Rai</w:t>
      </w:r>
      <w:proofErr w:type="spellEnd"/>
      <w:r w:rsidRPr="00C0530B">
        <w:rPr>
          <w:rFonts w:ascii="Times New Roman" w:hAnsi="Times New Roman" w:cs="Times New Roman"/>
          <w:sz w:val="20"/>
          <w:szCs w:val="24"/>
        </w:rPr>
        <w:t>*</w:t>
      </w:r>
    </w:p>
    <w:p w:rsidR="00C0530B" w:rsidRPr="00C0530B" w:rsidRDefault="00C0530B" w:rsidP="00C0530B">
      <w:pPr>
        <w:snapToGrid w:val="0"/>
        <w:spacing w:after="0" w:line="240" w:lineRule="auto"/>
        <w:jc w:val="center"/>
        <w:rPr>
          <w:rFonts w:ascii="Times New Roman" w:hAnsi="Times New Roman" w:cs="Times New Roman"/>
          <w:sz w:val="20"/>
          <w:szCs w:val="24"/>
          <w:lang w:eastAsia="zh-CN"/>
        </w:rPr>
      </w:pPr>
    </w:p>
    <w:p w:rsidR="00130031" w:rsidRPr="00C0530B" w:rsidRDefault="00130031" w:rsidP="00C0530B">
      <w:pPr>
        <w:autoSpaceDE w:val="0"/>
        <w:autoSpaceDN w:val="0"/>
        <w:adjustRightInd w:val="0"/>
        <w:snapToGrid w:val="0"/>
        <w:spacing w:after="0" w:line="240" w:lineRule="auto"/>
        <w:jc w:val="center"/>
        <w:rPr>
          <w:rFonts w:ascii="Times New Roman" w:hAnsi="Times New Roman" w:cs="Times New Roman"/>
          <w:sz w:val="20"/>
          <w:szCs w:val="24"/>
        </w:rPr>
      </w:pPr>
      <w:r w:rsidRPr="00C0530B">
        <w:rPr>
          <w:rFonts w:ascii="Times New Roman" w:hAnsi="Times New Roman" w:cs="Times New Roman"/>
          <w:sz w:val="20"/>
          <w:szCs w:val="24"/>
        </w:rPr>
        <w:t>*Department of Genetics and Plant Breeding, Faculty of Agriculture,</w:t>
      </w:r>
    </w:p>
    <w:p w:rsidR="00130031" w:rsidRPr="00C0530B" w:rsidRDefault="00130031" w:rsidP="00C0530B">
      <w:pPr>
        <w:snapToGrid w:val="0"/>
        <w:spacing w:after="0" w:line="240" w:lineRule="auto"/>
        <w:jc w:val="center"/>
        <w:rPr>
          <w:rFonts w:ascii="Times New Roman" w:hAnsi="Times New Roman" w:cs="Times New Roman"/>
          <w:sz w:val="20"/>
          <w:szCs w:val="24"/>
        </w:rPr>
      </w:pPr>
      <w:r w:rsidRPr="00C0530B">
        <w:rPr>
          <w:rFonts w:ascii="Times New Roman" w:hAnsi="Times New Roman" w:cs="Times New Roman"/>
          <w:sz w:val="20"/>
          <w:szCs w:val="24"/>
        </w:rPr>
        <w:t xml:space="preserve">Sam </w:t>
      </w:r>
      <w:proofErr w:type="spellStart"/>
      <w:r w:rsidRPr="00C0530B">
        <w:rPr>
          <w:rFonts w:ascii="Times New Roman" w:hAnsi="Times New Roman" w:cs="Times New Roman"/>
          <w:sz w:val="20"/>
          <w:szCs w:val="24"/>
        </w:rPr>
        <w:t>Higginbottom</w:t>
      </w:r>
      <w:proofErr w:type="spellEnd"/>
      <w:r w:rsidRPr="00C0530B">
        <w:rPr>
          <w:rFonts w:ascii="Times New Roman" w:hAnsi="Times New Roman" w:cs="Times New Roman"/>
          <w:sz w:val="20"/>
          <w:szCs w:val="24"/>
        </w:rPr>
        <w:t xml:space="preserve"> Institute of Agriculture, Technology and Sciences, Allahabad, (U.P), India.</w:t>
      </w:r>
    </w:p>
    <w:p w:rsidR="00130031" w:rsidRPr="00C0530B" w:rsidRDefault="00805EF6" w:rsidP="00C0530B">
      <w:pPr>
        <w:snapToGrid w:val="0"/>
        <w:spacing w:after="0" w:line="240" w:lineRule="auto"/>
        <w:jc w:val="center"/>
        <w:rPr>
          <w:rFonts w:ascii="Times New Roman" w:hAnsi="Times New Roman" w:cs="Times New Roman"/>
          <w:sz w:val="20"/>
          <w:szCs w:val="24"/>
          <w:lang w:eastAsia="zh-CN"/>
        </w:rPr>
      </w:pPr>
      <w:hyperlink r:id="rId8" w:history="1">
        <w:r w:rsidRPr="00DB0D0B">
          <w:rPr>
            <w:rStyle w:val="Hyperlink"/>
            <w:rFonts w:ascii="Times New Roman" w:hAnsi="Times New Roman" w:cs="Times New Roman"/>
            <w:sz w:val="20"/>
            <w:szCs w:val="24"/>
          </w:rPr>
          <w:t>Basubiradar9@gmail.com</w:t>
        </w:r>
      </w:hyperlink>
      <w:r>
        <w:rPr>
          <w:rFonts w:ascii="Times New Roman" w:hAnsi="Times New Roman" w:cs="Times New Roman"/>
          <w:sz w:val="20"/>
          <w:szCs w:val="24"/>
        </w:rPr>
        <w:t xml:space="preserve"> </w:t>
      </w:r>
    </w:p>
    <w:p w:rsidR="00C0530B" w:rsidRPr="00C0530B" w:rsidRDefault="00C0530B" w:rsidP="00C0530B">
      <w:pPr>
        <w:snapToGrid w:val="0"/>
        <w:spacing w:after="0" w:line="240" w:lineRule="auto"/>
        <w:jc w:val="center"/>
        <w:rPr>
          <w:rFonts w:ascii="Times New Roman" w:hAnsi="Times New Roman" w:cs="Times New Roman"/>
          <w:sz w:val="20"/>
          <w:szCs w:val="24"/>
          <w:lang w:eastAsia="zh-CN"/>
        </w:rPr>
      </w:pPr>
    </w:p>
    <w:p w:rsidR="00130031" w:rsidRPr="00C0530B" w:rsidRDefault="00C0530B" w:rsidP="00C0530B">
      <w:pPr>
        <w:snapToGrid w:val="0"/>
        <w:spacing w:after="0" w:line="240" w:lineRule="auto"/>
        <w:jc w:val="both"/>
        <w:rPr>
          <w:rFonts w:ascii="Times New Roman" w:hAnsi="Times New Roman" w:cs="Times New Roman"/>
          <w:sz w:val="20"/>
          <w:szCs w:val="24"/>
          <w:lang w:eastAsia="zh-CN"/>
        </w:rPr>
      </w:pPr>
      <w:r w:rsidRPr="00C0530B">
        <w:rPr>
          <w:rFonts w:ascii="Times New Roman" w:hAnsi="Times New Roman" w:cs="Times New Roman"/>
          <w:b/>
          <w:sz w:val="20"/>
          <w:szCs w:val="24"/>
        </w:rPr>
        <w:t>Abstract</w:t>
      </w:r>
      <w:r>
        <w:rPr>
          <w:rFonts w:ascii="Times New Roman" w:hAnsi="Times New Roman" w:cs="Times New Roman"/>
          <w:b/>
          <w:sz w:val="20"/>
          <w:szCs w:val="24"/>
          <w:lang w:eastAsia="zh-CN"/>
        </w:rPr>
        <w:t xml:space="preserve">: </w:t>
      </w:r>
      <w:r w:rsidR="00130031" w:rsidRPr="00C0530B">
        <w:rPr>
          <w:rFonts w:ascii="Times New Roman" w:hAnsi="Times New Roman" w:cs="Times New Roman"/>
          <w:sz w:val="20"/>
          <w:szCs w:val="24"/>
        </w:rPr>
        <w:t xml:space="preserve">The present storage experiment was conducted at Department of Genetic and Plant Breeding, Sam </w:t>
      </w:r>
      <w:proofErr w:type="spellStart"/>
      <w:r w:rsidR="00130031" w:rsidRPr="00C0530B">
        <w:rPr>
          <w:rFonts w:ascii="Times New Roman" w:hAnsi="Times New Roman" w:cs="Times New Roman"/>
          <w:sz w:val="20"/>
          <w:szCs w:val="24"/>
        </w:rPr>
        <w:t>Higginbottom</w:t>
      </w:r>
      <w:proofErr w:type="spellEnd"/>
      <w:r w:rsidR="00130031" w:rsidRPr="00C0530B">
        <w:rPr>
          <w:rFonts w:ascii="Times New Roman" w:hAnsi="Times New Roman" w:cs="Times New Roman"/>
          <w:sz w:val="20"/>
          <w:szCs w:val="24"/>
        </w:rPr>
        <w:t xml:space="preserve"> Institute of Agriculture, Technology and Sciences, Uttar Pradesh during 2015 - 2016 with chickpea</w:t>
      </w:r>
      <w:r w:rsidR="00130031" w:rsidRPr="00C0530B">
        <w:rPr>
          <w:rFonts w:ascii="Times New Roman" w:eastAsiaTheme="minorHAnsi" w:hAnsi="Times New Roman" w:cs="Times New Roman"/>
          <w:sz w:val="20"/>
          <w:szCs w:val="24"/>
        </w:rPr>
        <w:t xml:space="preserve"> cv. Pusa-256 obtained from Department of Genetics and Plant Breeding, SHIATS. The seeds were coated with polymer in combination with fungicide (</w:t>
      </w:r>
      <w:proofErr w:type="spellStart"/>
      <w:r w:rsidR="00130031" w:rsidRPr="00C0530B">
        <w:rPr>
          <w:rFonts w:ascii="Times New Roman" w:eastAsiaTheme="minorHAnsi" w:hAnsi="Times New Roman" w:cs="Times New Roman"/>
          <w:sz w:val="20"/>
          <w:szCs w:val="24"/>
        </w:rPr>
        <w:t>bavistin</w:t>
      </w:r>
      <w:proofErr w:type="spellEnd"/>
      <w:r w:rsidR="00130031" w:rsidRPr="00C0530B">
        <w:rPr>
          <w:rFonts w:ascii="Times New Roman" w:eastAsiaTheme="minorHAnsi" w:hAnsi="Times New Roman" w:cs="Times New Roman"/>
          <w:sz w:val="20"/>
          <w:szCs w:val="24"/>
        </w:rPr>
        <w:t xml:space="preserve"> 2 g/kg seed), insecticide (</w:t>
      </w:r>
      <w:proofErr w:type="spellStart"/>
      <w:r w:rsidR="00130031" w:rsidRPr="00C0530B">
        <w:rPr>
          <w:rFonts w:ascii="Times New Roman" w:eastAsiaTheme="minorHAnsi" w:hAnsi="Times New Roman" w:cs="Times New Roman"/>
          <w:sz w:val="20"/>
          <w:szCs w:val="24"/>
        </w:rPr>
        <w:t>imidacloprid</w:t>
      </w:r>
      <w:proofErr w:type="spellEnd"/>
      <w:r w:rsidR="00130031" w:rsidRPr="00C0530B">
        <w:rPr>
          <w:rFonts w:ascii="Times New Roman" w:eastAsiaTheme="minorHAnsi" w:hAnsi="Times New Roman" w:cs="Times New Roman"/>
          <w:sz w:val="20"/>
          <w:szCs w:val="24"/>
        </w:rPr>
        <w:t xml:space="preserve"> @ 2.5 ml/kg seed), </w:t>
      </w:r>
      <w:proofErr w:type="spellStart"/>
      <w:r w:rsidR="00130031" w:rsidRPr="00C0530B">
        <w:rPr>
          <w:rFonts w:ascii="Times New Roman" w:eastAsiaTheme="minorHAnsi" w:hAnsi="Times New Roman" w:cs="Times New Roman"/>
          <w:sz w:val="20"/>
          <w:szCs w:val="24"/>
        </w:rPr>
        <w:t>bioagent</w:t>
      </w:r>
      <w:proofErr w:type="spellEnd"/>
      <w:r w:rsidR="00130031" w:rsidRPr="00C0530B">
        <w:rPr>
          <w:rFonts w:ascii="Times New Roman" w:eastAsiaTheme="minorHAnsi" w:hAnsi="Times New Roman" w:cs="Times New Roman"/>
          <w:sz w:val="20"/>
          <w:szCs w:val="24"/>
        </w:rPr>
        <w:t xml:space="preserve"> (</w:t>
      </w:r>
      <w:r w:rsidR="00130031" w:rsidRPr="00C0530B">
        <w:rPr>
          <w:rFonts w:ascii="Times New Roman" w:hAnsi="Times New Roman" w:cs="Times New Roman"/>
          <w:i/>
          <w:sz w:val="20"/>
          <w:szCs w:val="24"/>
        </w:rPr>
        <w:t>Pseudomonas</w:t>
      </w:r>
      <w:r w:rsidR="00130031" w:rsidRPr="00C0530B">
        <w:rPr>
          <w:rFonts w:ascii="Times New Roman" w:hAnsi="Times New Roman" w:cs="Times New Roman"/>
          <w:i/>
          <w:iCs/>
          <w:sz w:val="20"/>
          <w:szCs w:val="24"/>
        </w:rPr>
        <w:t xml:space="preserve"> </w:t>
      </w:r>
      <w:proofErr w:type="spellStart"/>
      <w:r w:rsidR="00130031" w:rsidRPr="00C0530B">
        <w:rPr>
          <w:rFonts w:ascii="Times New Roman" w:hAnsi="Times New Roman" w:cs="Times New Roman"/>
          <w:i/>
          <w:iCs/>
          <w:sz w:val="20"/>
          <w:szCs w:val="24"/>
        </w:rPr>
        <w:t>florosence</w:t>
      </w:r>
      <w:proofErr w:type="spellEnd"/>
      <w:r w:rsidR="00130031" w:rsidRPr="00C0530B">
        <w:rPr>
          <w:rFonts w:ascii="Times New Roman" w:hAnsi="Times New Roman" w:cs="Times New Roman"/>
          <w:i/>
          <w:iCs/>
          <w:sz w:val="20"/>
          <w:szCs w:val="24"/>
        </w:rPr>
        <w:t xml:space="preserve"> </w:t>
      </w:r>
      <w:r w:rsidR="00130031" w:rsidRPr="00C0530B">
        <w:rPr>
          <w:rFonts w:ascii="Times New Roman" w:eastAsiaTheme="minorHAnsi" w:hAnsi="Times New Roman" w:cs="Times New Roman"/>
          <w:sz w:val="20"/>
          <w:szCs w:val="24"/>
        </w:rPr>
        <w:t xml:space="preserve">@ 10 g/kg seed) and maintained untreated seeds (control) where T1 is polymer coat alone, T2 is polymer + </w:t>
      </w:r>
      <w:proofErr w:type="spellStart"/>
      <w:r w:rsidR="00130031" w:rsidRPr="00C0530B">
        <w:rPr>
          <w:rFonts w:ascii="Times New Roman" w:eastAsiaTheme="minorHAnsi" w:hAnsi="Times New Roman" w:cs="Times New Roman"/>
          <w:sz w:val="20"/>
          <w:szCs w:val="24"/>
        </w:rPr>
        <w:t>thiram</w:t>
      </w:r>
      <w:proofErr w:type="spellEnd"/>
      <w:r w:rsidR="00130031" w:rsidRPr="00C0530B">
        <w:rPr>
          <w:rFonts w:ascii="Times New Roman" w:eastAsiaTheme="minorHAnsi" w:hAnsi="Times New Roman" w:cs="Times New Roman"/>
          <w:sz w:val="20"/>
          <w:szCs w:val="24"/>
        </w:rPr>
        <w:t xml:space="preserve">, T3 is polymer + </w:t>
      </w:r>
      <w:proofErr w:type="spellStart"/>
      <w:r w:rsidR="00130031" w:rsidRPr="00C0530B">
        <w:rPr>
          <w:rFonts w:ascii="Times New Roman" w:eastAsiaTheme="minorHAnsi" w:hAnsi="Times New Roman" w:cs="Times New Roman"/>
          <w:sz w:val="20"/>
          <w:szCs w:val="24"/>
        </w:rPr>
        <w:t>imidacloprid</w:t>
      </w:r>
      <w:proofErr w:type="spellEnd"/>
      <w:r w:rsidR="00130031" w:rsidRPr="00C0530B">
        <w:rPr>
          <w:rFonts w:ascii="Times New Roman" w:eastAsiaTheme="minorHAnsi" w:hAnsi="Times New Roman" w:cs="Times New Roman"/>
          <w:sz w:val="20"/>
          <w:szCs w:val="24"/>
        </w:rPr>
        <w:t xml:space="preserve">, T4 is polymer + </w:t>
      </w:r>
      <w:proofErr w:type="spellStart"/>
      <w:r w:rsidR="00130031" w:rsidRPr="00C0530B">
        <w:rPr>
          <w:rFonts w:ascii="Times New Roman" w:eastAsiaTheme="minorHAnsi" w:hAnsi="Times New Roman" w:cs="Times New Roman"/>
          <w:sz w:val="20"/>
          <w:szCs w:val="24"/>
        </w:rPr>
        <w:t>thiram</w:t>
      </w:r>
      <w:proofErr w:type="spellEnd"/>
      <w:r w:rsidR="00130031" w:rsidRPr="00C0530B">
        <w:rPr>
          <w:rFonts w:ascii="Times New Roman" w:eastAsiaTheme="minorHAnsi" w:hAnsi="Times New Roman" w:cs="Times New Roman"/>
          <w:sz w:val="20"/>
          <w:szCs w:val="24"/>
        </w:rPr>
        <w:t xml:space="preserve"> + </w:t>
      </w:r>
      <w:proofErr w:type="spellStart"/>
      <w:r w:rsidR="00130031" w:rsidRPr="00C0530B">
        <w:rPr>
          <w:rFonts w:ascii="Times New Roman" w:eastAsiaTheme="minorHAnsi" w:hAnsi="Times New Roman" w:cs="Times New Roman"/>
          <w:sz w:val="20"/>
          <w:szCs w:val="24"/>
        </w:rPr>
        <w:t>imidacloprid</w:t>
      </w:r>
      <w:proofErr w:type="spellEnd"/>
      <w:r w:rsidR="00130031" w:rsidRPr="00C0530B">
        <w:rPr>
          <w:rFonts w:ascii="Times New Roman" w:eastAsiaTheme="minorHAnsi" w:hAnsi="Times New Roman" w:cs="Times New Roman"/>
          <w:sz w:val="20"/>
          <w:szCs w:val="24"/>
        </w:rPr>
        <w:t xml:space="preserve">, T5 is polymer + </w:t>
      </w:r>
      <w:proofErr w:type="spellStart"/>
      <w:r w:rsidR="00130031" w:rsidRPr="00C0530B">
        <w:rPr>
          <w:rFonts w:ascii="Times New Roman" w:eastAsiaTheme="minorHAnsi" w:hAnsi="Times New Roman" w:cs="Times New Roman"/>
          <w:sz w:val="20"/>
          <w:szCs w:val="24"/>
        </w:rPr>
        <w:t>bavistin</w:t>
      </w:r>
      <w:proofErr w:type="spellEnd"/>
      <w:r w:rsidR="00130031" w:rsidRPr="00C0530B">
        <w:rPr>
          <w:rFonts w:ascii="Times New Roman" w:eastAsiaTheme="minorHAnsi" w:hAnsi="Times New Roman" w:cs="Times New Roman"/>
          <w:sz w:val="20"/>
          <w:szCs w:val="24"/>
        </w:rPr>
        <w:t xml:space="preserve"> + </w:t>
      </w:r>
      <w:proofErr w:type="spellStart"/>
      <w:r w:rsidR="00130031" w:rsidRPr="00C0530B">
        <w:rPr>
          <w:rFonts w:ascii="Times New Roman" w:eastAsiaTheme="minorHAnsi" w:hAnsi="Times New Roman" w:cs="Times New Roman"/>
          <w:sz w:val="20"/>
          <w:szCs w:val="24"/>
        </w:rPr>
        <w:t>imidacloprid</w:t>
      </w:r>
      <w:proofErr w:type="spellEnd"/>
      <w:r w:rsidR="00130031" w:rsidRPr="00C0530B">
        <w:rPr>
          <w:rFonts w:ascii="Times New Roman" w:eastAsiaTheme="minorHAnsi" w:hAnsi="Times New Roman" w:cs="Times New Roman"/>
          <w:sz w:val="20"/>
          <w:szCs w:val="24"/>
        </w:rPr>
        <w:t xml:space="preserve"> + </w:t>
      </w:r>
      <w:r w:rsidR="00130031" w:rsidRPr="00C0530B">
        <w:rPr>
          <w:rFonts w:ascii="Times New Roman" w:hAnsi="Times New Roman" w:cs="Times New Roman"/>
          <w:i/>
          <w:sz w:val="20"/>
          <w:szCs w:val="24"/>
        </w:rPr>
        <w:t>Pseudomonas</w:t>
      </w:r>
      <w:r w:rsidR="00130031" w:rsidRPr="00C0530B">
        <w:rPr>
          <w:rFonts w:ascii="Times New Roman" w:hAnsi="Times New Roman" w:cs="Times New Roman"/>
          <w:i/>
          <w:iCs/>
          <w:sz w:val="20"/>
          <w:szCs w:val="24"/>
        </w:rPr>
        <w:t xml:space="preserve"> </w:t>
      </w:r>
      <w:proofErr w:type="spellStart"/>
      <w:r w:rsidR="00130031" w:rsidRPr="00C0530B">
        <w:rPr>
          <w:rFonts w:ascii="Times New Roman" w:hAnsi="Times New Roman" w:cs="Times New Roman"/>
          <w:i/>
          <w:iCs/>
          <w:sz w:val="20"/>
          <w:szCs w:val="24"/>
        </w:rPr>
        <w:t>florosence</w:t>
      </w:r>
      <w:proofErr w:type="spellEnd"/>
      <w:r w:rsidR="00130031" w:rsidRPr="00C0530B">
        <w:rPr>
          <w:rFonts w:ascii="Times New Roman" w:eastAsiaTheme="minorHAnsi" w:hAnsi="Times New Roman" w:cs="Times New Roman"/>
          <w:i/>
          <w:iCs/>
          <w:sz w:val="20"/>
          <w:szCs w:val="24"/>
        </w:rPr>
        <w:t xml:space="preserve"> </w:t>
      </w:r>
      <w:r w:rsidR="00130031" w:rsidRPr="00C0530B">
        <w:rPr>
          <w:rFonts w:ascii="Times New Roman" w:eastAsiaTheme="minorHAnsi" w:hAnsi="Times New Roman" w:cs="Times New Roman"/>
          <w:sz w:val="20"/>
          <w:szCs w:val="24"/>
        </w:rPr>
        <w:t xml:space="preserve">and T0 is control. Treated seeds were packed in cloth bag and polythene bag (700 gauge) (factor P1 and P2) at ambient conditions for assessment of seed germination, seedling length, seedling dry matter, seedling </w:t>
      </w:r>
      <w:proofErr w:type="spellStart"/>
      <w:r w:rsidR="00130031" w:rsidRPr="00C0530B">
        <w:rPr>
          <w:rFonts w:ascii="Times New Roman" w:eastAsiaTheme="minorHAnsi" w:hAnsi="Times New Roman" w:cs="Times New Roman"/>
          <w:sz w:val="20"/>
          <w:szCs w:val="24"/>
        </w:rPr>
        <w:t>vigour</w:t>
      </w:r>
      <w:proofErr w:type="spellEnd"/>
      <w:r w:rsidR="00130031" w:rsidRPr="00C0530B">
        <w:rPr>
          <w:rFonts w:ascii="Times New Roman" w:eastAsiaTheme="minorHAnsi" w:hAnsi="Times New Roman" w:cs="Times New Roman"/>
          <w:sz w:val="20"/>
          <w:szCs w:val="24"/>
        </w:rPr>
        <w:t xml:space="preserve"> indices, moisture content, insect infestation and electrical conductivity where data was subjected to factorial experiment laid out in completely randomized design. </w:t>
      </w:r>
      <w:r w:rsidR="00130031" w:rsidRPr="00C0530B">
        <w:rPr>
          <w:rFonts w:ascii="Times New Roman" w:eastAsiaTheme="minorHAnsi" w:hAnsi="Times New Roman" w:cs="Times New Roman"/>
          <w:iCs/>
          <w:sz w:val="20"/>
          <w:szCs w:val="24"/>
        </w:rPr>
        <w:t xml:space="preserve">The present investigation revealed that the treatment T5 and stored in polythene bag was found to be superior in </w:t>
      </w:r>
      <w:r w:rsidR="00130031" w:rsidRPr="00C0530B">
        <w:rPr>
          <w:rFonts w:ascii="Times New Roman" w:eastAsiaTheme="minorHAnsi" w:hAnsi="Times New Roman" w:cs="Times New Roman"/>
          <w:sz w:val="20"/>
          <w:szCs w:val="24"/>
        </w:rPr>
        <w:t xml:space="preserve">germination, seedling length, seedling dry matter, seedling </w:t>
      </w:r>
      <w:proofErr w:type="spellStart"/>
      <w:r w:rsidR="00130031" w:rsidRPr="00C0530B">
        <w:rPr>
          <w:rFonts w:ascii="Times New Roman" w:eastAsiaTheme="minorHAnsi" w:hAnsi="Times New Roman" w:cs="Times New Roman"/>
          <w:sz w:val="20"/>
          <w:szCs w:val="24"/>
        </w:rPr>
        <w:t>vigour</w:t>
      </w:r>
      <w:proofErr w:type="spellEnd"/>
      <w:r w:rsidR="00130031" w:rsidRPr="00C0530B">
        <w:rPr>
          <w:rFonts w:ascii="Times New Roman" w:eastAsiaTheme="minorHAnsi" w:hAnsi="Times New Roman" w:cs="Times New Roman"/>
          <w:sz w:val="20"/>
          <w:szCs w:val="24"/>
        </w:rPr>
        <w:t xml:space="preserve"> indices,</w:t>
      </w:r>
      <w:r w:rsidR="00A05DD0" w:rsidRPr="00C0530B">
        <w:rPr>
          <w:rFonts w:ascii="Times New Roman" w:eastAsiaTheme="minorHAnsi" w:hAnsi="Times New Roman" w:cs="Times New Roman"/>
          <w:sz w:val="20"/>
          <w:szCs w:val="24"/>
        </w:rPr>
        <w:t xml:space="preserve"> and maintained lower moisture content, insect infestation and electrical conductivity</w:t>
      </w:r>
      <w:r w:rsidR="00130031" w:rsidRPr="00C0530B">
        <w:rPr>
          <w:rFonts w:ascii="Times New Roman" w:eastAsiaTheme="minorHAnsi" w:hAnsi="Times New Roman" w:cs="Times New Roman"/>
          <w:sz w:val="20"/>
          <w:szCs w:val="24"/>
        </w:rPr>
        <w:t xml:space="preserve"> as compared to other treatments. However moisture content, insect infestation and electrical conductivity were found in T5</w:t>
      </w:r>
      <w:r>
        <w:rPr>
          <w:rFonts w:ascii="Times New Roman" w:hAnsi="Times New Roman" w:cs="Times New Roman" w:hint="eastAsia"/>
          <w:sz w:val="20"/>
          <w:szCs w:val="24"/>
          <w:lang w:eastAsia="zh-CN"/>
        </w:rPr>
        <w:t>.</w:t>
      </w:r>
    </w:p>
    <w:p w:rsidR="00293C74" w:rsidRPr="00C0530B" w:rsidRDefault="00293C74" w:rsidP="00C0530B">
      <w:pPr>
        <w:snapToGrid w:val="0"/>
        <w:spacing w:after="0" w:line="240" w:lineRule="auto"/>
        <w:jc w:val="both"/>
        <w:rPr>
          <w:rFonts w:ascii="Times New Roman" w:hAnsi="Times New Roman" w:cs="Times New Roman"/>
          <w:sz w:val="20"/>
          <w:szCs w:val="20"/>
        </w:rPr>
      </w:pPr>
      <w:r w:rsidRPr="00C0530B">
        <w:rPr>
          <w:rFonts w:ascii="Times New Roman" w:hAnsi="Times New Roman" w:cs="Times New Roman"/>
          <w:bCs/>
          <w:sz w:val="20"/>
          <w:szCs w:val="20"/>
        </w:rPr>
        <w:t>[</w:t>
      </w:r>
      <w:proofErr w:type="spellStart"/>
      <w:r w:rsidR="00C0530B" w:rsidRPr="00C0530B">
        <w:rPr>
          <w:rFonts w:ascii="Times New Roman" w:hAnsi="Times New Roman" w:cs="Times New Roman"/>
          <w:sz w:val="20"/>
          <w:szCs w:val="24"/>
        </w:rPr>
        <w:t>Basavaraj</w:t>
      </w:r>
      <w:proofErr w:type="spellEnd"/>
      <w:r w:rsidR="00C0530B" w:rsidRPr="00C0530B">
        <w:rPr>
          <w:rFonts w:ascii="Times New Roman" w:hAnsi="Times New Roman" w:cs="Times New Roman"/>
          <w:sz w:val="20"/>
          <w:szCs w:val="24"/>
        </w:rPr>
        <w:t xml:space="preserve">, </w:t>
      </w:r>
      <w:proofErr w:type="spellStart"/>
      <w:r w:rsidR="00C0530B" w:rsidRPr="00C0530B">
        <w:rPr>
          <w:rFonts w:ascii="Times New Roman" w:hAnsi="Times New Roman" w:cs="Times New Roman"/>
          <w:sz w:val="20"/>
          <w:szCs w:val="24"/>
        </w:rPr>
        <w:t>Prashant</w:t>
      </w:r>
      <w:proofErr w:type="spellEnd"/>
      <w:r w:rsidR="00C0530B" w:rsidRPr="00C0530B">
        <w:rPr>
          <w:rFonts w:ascii="Times New Roman" w:hAnsi="Times New Roman" w:cs="Times New Roman"/>
          <w:sz w:val="20"/>
          <w:szCs w:val="24"/>
        </w:rPr>
        <w:t xml:space="preserve"> Kumar </w:t>
      </w:r>
      <w:proofErr w:type="spellStart"/>
      <w:r w:rsidR="00C0530B" w:rsidRPr="00C0530B">
        <w:rPr>
          <w:rFonts w:ascii="Times New Roman" w:hAnsi="Times New Roman" w:cs="Times New Roman"/>
          <w:sz w:val="20"/>
          <w:szCs w:val="24"/>
        </w:rPr>
        <w:t>Rai</w:t>
      </w:r>
      <w:proofErr w:type="spellEnd"/>
      <w:r w:rsidRPr="00C0530B">
        <w:rPr>
          <w:rFonts w:ascii="Times New Roman" w:hAnsi="Times New Roman" w:cs="Times New Roman"/>
          <w:sz w:val="20"/>
          <w:szCs w:val="20"/>
        </w:rPr>
        <w:t>.</w:t>
      </w:r>
      <w:r w:rsidRPr="00C0530B">
        <w:rPr>
          <w:rFonts w:ascii="Times New Roman" w:hAnsi="Times New Roman" w:cs="Times New Roman" w:hint="eastAsia"/>
          <w:b/>
          <w:bCs/>
          <w:sz w:val="20"/>
          <w:szCs w:val="20"/>
          <w:lang w:bidi="fa-IR"/>
        </w:rPr>
        <w:t xml:space="preserve"> </w:t>
      </w:r>
      <w:r w:rsidR="00C0530B" w:rsidRPr="00C0530B">
        <w:rPr>
          <w:rFonts w:ascii="Times New Roman" w:hAnsi="Times New Roman" w:cs="Times New Roman"/>
          <w:b/>
          <w:sz w:val="20"/>
          <w:szCs w:val="28"/>
        </w:rPr>
        <w:t>Effect of polymer seed coating, chemicals and biological agent on storability of chickpea (</w:t>
      </w:r>
      <w:proofErr w:type="spellStart"/>
      <w:r w:rsidR="00C0530B" w:rsidRPr="00C0530B">
        <w:rPr>
          <w:rFonts w:ascii="Times New Roman" w:hAnsi="Times New Roman" w:cs="Times New Roman"/>
          <w:b/>
          <w:i/>
          <w:sz w:val="20"/>
          <w:szCs w:val="28"/>
        </w:rPr>
        <w:t>Cicer</w:t>
      </w:r>
      <w:proofErr w:type="spellEnd"/>
      <w:r w:rsidR="00C0530B" w:rsidRPr="00C0530B">
        <w:rPr>
          <w:rFonts w:ascii="Times New Roman" w:hAnsi="Times New Roman" w:cs="Times New Roman"/>
          <w:b/>
          <w:i/>
          <w:sz w:val="20"/>
          <w:szCs w:val="28"/>
        </w:rPr>
        <w:t xml:space="preserve"> </w:t>
      </w:r>
      <w:proofErr w:type="spellStart"/>
      <w:r w:rsidR="00C0530B" w:rsidRPr="00C0530B">
        <w:rPr>
          <w:rFonts w:ascii="Times New Roman" w:hAnsi="Times New Roman" w:cs="Times New Roman"/>
          <w:b/>
          <w:i/>
          <w:sz w:val="20"/>
          <w:szCs w:val="28"/>
        </w:rPr>
        <w:t>arietinum</w:t>
      </w:r>
      <w:proofErr w:type="spellEnd"/>
      <w:r w:rsidR="00C0530B" w:rsidRPr="00C0530B">
        <w:rPr>
          <w:rFonts w:ascii="Times New Roman" w:hAnsi="Times New Roman" w:cs="Times New Roman"/>
          <w:b/>
          <w:sz w:val="20"/>
          <w:szCs w:val="28"/>
        </w:rPr>
        <w:t xml:space="preserve"> L.) seeds</w:t>
      </w:r>
      <w:r w:rsidRPr="00C0530B">
        <w:rPr>
          <w:rFonts w:ascii="Times New Roman" w:eastAsia="Times New Roman" w:hAnsi="Times New Roman" w:cs="Times New Roman"/>
          <w:b/>
          <w:bCs/>
          <w:sz w:val="20"/>
          <w:szCs w:val="20"/>
          <w:lang w:bidi="fa-IR"/>
        </w:rPr>
        <w:t>.</w:t>
      </w:r>
      <w:r w:rsidRPr="00C0530B">
        <w:rPr>
          <w:rFonts w:ascii="Times New Roman" w:hAnsi="Times New Roman" w:cs="Times New Roman"/>
          <w:bCs/>
          <w:i/>
          <w:sz w:val="20"/>
          <w:szCs w:val="20"/>
        </w:rPr>
        <w:t xml:space="preserve"> N Y </w:t>
      </w:r>
      <w:proofErr w:type="spellStart"/>
      <w:r w:rsidRPr="00C0530B">
        <w:rPr>
          <w:rFonts w:ascii="Times New Roman" w:hAnsi="Times New Roman" w:cs="Times New Roman"/>
          <w:bCs/>
          <w:i/>
          <w:sz w:val="20"/>
          <w:szCs w:val="20"/>
        </w:rPr>
        <w:t>Sci</w:t>
      </w:r>
      <w:proofErr w:type="spellEnd"/>
      <w:r w:rsidRPr="00C0530B">
        <w:rPr>
          <w:rFonts w:ascii="Times New Roman" w:hAnsi="Times New Roman" w:cs="Times New Roman"/>
          <w:bCs/>
          <w:i/>
          <w:sz w:val="20"/>
          <w:szCs w:val="20"/>
        </w:rPr>
        <w:t xml:space="preserve"> J</w:t>
      </w:r>
      <w:r w:rsidRPr="00C0530B">
        <w:rPr>
          <w:rFonts w:ascii="Times New Roman" w:hAnsi="Times New Roman" w:cs="Times New Roman"/>
          <w:bCs/>
          <w:sz w:val="20"/>
          <w:szCs w:val="20"/>
        </w:rPr>
        <w:t xml:space="preserve"> </w:t>
      </w:r>
      <w:r w:rsidRPr="00C0530B">
        <w:rPr>
          <w:rFonts w:ascii="Times New Roman" w:hAnsi="Times New Roman" w:cs="Times New Roman"/>
          <w:sz w:val="20"/>
          <w:szCs w:val="20"/>
        </w:rPr>
        <w:t>201</w:t>
      </w:r>
      <w:r w:rsidRPr="00C0530B">
        <w:rPr>
          <w:rFonts w:ascii="Times New Roman" w:hAnsi="Times New Roman" w:cs="Times New Roman" w:hint="eastAsia"/>
          <w:sz w:val="20"/>
          <w:szCs w:val="20"/>
        </w:rPr>
        <w:t>6</w:t>
      </w:r>
      <w:r w:rsidRPr="00C0530B">
        <w:rPr>
          <w:rFonts w:ascii="Times New Roman" w:hAnsi="Times New Roman" w:cs="Times New Roman"/>
          <w:sz w:val="20"/>
          <w:szCs w:val="20"/>
        </w:rPr>
        <w:t>;</w:t>
      </w:r>
      <w:r w:rsidRPr="00C0530B">
        <w:rPr>
          <w:rFonts w:ascii="Times New Roman" w:hAnsi="Times New Roman" w:cs="Times New Roman" w:hint="eastAsia"/>
          <w:sz w:val="20"/>
          <w:szCs w:val="20"/>
        </w:rPr>
        <w:t>9</w:t>
      </w:r>
      <w:r w:rsidRPr="00C0530B">
        <w:rPr>
          <w:rFonts w:ascii="Times New Roman" w:hAnsi="Times New Roman" w:cs="Times New Roman"/>
          <w:sz w:val="20"/>
          <w:szCs w:val="20"/>
        </w:rPr>
        <w:t>(</w:t>
      </w:r>
      <w:r w:rsidRPr="00C0530B">
        <w:rPr>
          <w:rFonts w:ascii="Times New Roman" w:hAnsi="Times New Roman" w:cs="Times New Roman" w:hint="eastAsia"/>
          <w:sz w:val="20"/>
          <w:szCs w:val="20"/>
        </w:rPr>
        <w:t>10</w:t>
      </w:r>
      <w:r w:rsidRPr="00C0530B">
        <w:rPr>
          <w:rFonts w:ascii="Times New Roman" w:hAnsi="Times New Roman" w:cs="Times New Roman"/>
          <w:sz w:val="20"/>
          <w:szCs w:val="20"/>
        </w:rPr>
        <w:t>):</w:t>
      </w:r>
      <w:r w:rsidR="00C151F4">
        <w:rPr>
          <w:rFonts w:ascii="Times New Roman" w:hAnsi="Times New Roman" w:cs="Times New Roman"/>
          <w:noProof/>
          <w:color w:val="000000"/>
          <w:sz w:val="20"/>
          <w:szCs w:val="20"/>
        </w:rPr>
        <w:t>55</w:t>
      </w:r>
      <w:r w:rsidRPr="00C0530B">
        <w:rPr>
          <w:rFonts w:ascii="Times New Roman" w:hAnsi="Times New Roman" w:cs="Times New Roman"/>
          <w:color w:val="000000"/>
          <w:sz w:val="20"/>
          <w:szCs w:val="20"/>
        </w:rPr>
        <w:t>-</w:t>
      </w:r>
      <w:r w:rsidR="00C151F4">
        <w:rPr>
          <w:rFonts w:ascii="Times New Roman" w:hAnsi="Times New Roman" w:cs="Times New Roman"/>
          <w:noProof/>
          <w:color w:val="000000"/>
          <w:sz w:val="20"/>
          <w:szCs w:val="20"/>
        </w:rPr>
        <w:t>60</w:t>
      </w:r>
      <w:r w:rsidRPr="00C0530B">
        <w:rPr>
          <w:rFonts w:ascii="Times New Roman" w:hAnsi="Times New Roman" w:cs="Times New Roman"/>
          <w:sz w:val="20"/>
          <w:szCs w:val="20"/>
        </w:rPr>
        <w:t xml:space="preserve">]. </w:t>
      </w:r>
      <w:r w:rsidRPr="00C0530B">
        <w:rPr>
          <w:rFonts w:ascii="Times New Roman" w:hAnsi="Times New Roman" w:cs="Times New Roman"/>
          <w:iCs/>
          <w:color w:val="000000"/>
          <w:sz w:val="20"/>
          <w:szCs w:val="20"/>
        </w:rPr>
        <w:t>ISSN 1554-0200 (print); ISSN 2375-723X (online)</w:t>
      </w:r>
      <w:r w:rsidRPr="00C0530B">
        <w:rPr>
          <w:rFonts w:ascii="Times New Roman" w:hAnsi="Times New Roman" w:cs="Times New Roman"/>
          <w:sz w:val="20"/>
          <w:szCs w:val="20"/>
        </w:rPr>
        <w:t xml:space="preserve">. </w:t>
      </w:r>
      <w:hyperlink r:id="rId9" w:history="1">
        <w:r w:rsidRPr="00C0530B">
          <w:rPr>
            <w:rStyle w:val="Hyperlink"/>
            <w:rFonts w:ascii="Times New Roman" w:hAnsi="Times New Roman" w:cs="Times New Roman"/>
            <w:color w:val="0000FF"/>
            <w:sz w:val="20"/>
            <w:szCs w:val="20"/>
          </w:rPr>
          <w:t>http://www.sciencepub.net/newyork</w:t>
        </w:r>
      </w:hyperlink>
      <w:r w:rsidRPr="00C0530B">
        <w:rPr>
          <w:rFonts w:ascii="Times New Roman" w:hAnsi="Times New Roman" w:cs="Times New Roman"/>
          <w:sz w:val="20"/>
          <w:szCs w:val="20"/>
        </w:rPr>
        <w:t xml:space="preserve">. </w:t>
      </w:r>
      <w:r w:rsidR="00C0530B">
        <w:rPr>
          <w:rFonts w:ascii="Times New Roman" w:hAnsi="Times New Roman" w:cs="Times New Roman" w:hint="eastAsia"/>
          <w:sz w:val="20"/>
          <w:szCs w:val="20"/>
          <w:lang w:eastAsia="zh-CN"/>
        </w:rPr>
        <w:t>10</w:t>
      </w:r>
      <w:r w:rsidRPr="00C0530B">
        <w:rPr>
          <w:rFonts w:ascii="Times New Roman" w:hAnsi="Times New Roman" w:cs="Times New Roman" w:hint="eastAsia"/>
          <w:sz w:val="20"/>
          <w:szCs w:val="20"/>
        </w:rPr>
        <w:t xml:space="preserve">. </w:t>
      </w:r>
      <w:r w:rsidRPr="00C0530B">
        <w:rPr>
          <w:rFonts w:ascii="Times New Roman" w:hAnsi="Times New Roman" w:cs="Times New Roman"/>
          <w:color w:val="000000"/>
          <w:sz w:val="20"/>
          <w:szCs w:val="20"/>
          <w:shd w:val="clear" w:color="auto" w:fill="FFFFFF"/>
        </w:rPr>
        <w:t>doi:</w:t>
      </w:r>
      <w:hyperlink r:id="rId10" w:history="1">
        <w:r w:rsidRPr="00C0530B">
          <w:rPr>
            <w:rStyle w:val="Hyperlink"/>
            <w:rFonts w:ascii="Times New Roman" w:hAnsi="Times New Roman" w:cs="Times New Roman"/>
            <w:color w:val="0000FF"/>
            <w:sz w:val="20"/>
            <w:szCs w:val="20"/>
            <w:shd w:val="clear" w:color="auto" w:fill="FFFFFF"/>
          </w:rPr>
          <w:t>10.7537/mars</w:t>
        </w:r>
        <w:r w:rsidRPr="00C0530B">
          <w:rPr>
            <w:rStyle w:val="Hyperlink"/>
            <w:rFonts w:ascii="Times New Roman" w:hAnsi="Times New Roman" w:cs="Times New Roman" w:hint="eastAsia"/>
            <w:color w:val="0000FF"/>
            <w:sz w:val="20"/>
            <w:szCs w:val="20"/>
            <w:shd w:val="clear" w:color="auto" w:fill="FFFFFF"/>
          </w:rPr>
          <w:t>nys0910</w:t>
        </w:r>
        <w:r w:rsidRPr="00C0530B">
          <w:rPr>
            <w:rStyle w:val="Hyperlink"/>
            <w:rFonts w:ascii="Times New Roman" w:hAnsi="Times New Roman" w:cs="Times New Roman"/>
            <w:color w:val="0000FF"/>
            <w:sz w:val="20"/>
            <w:szCs w:val="20"/>
            <w:shd w:val="clear" w:color="auto" w:fill="FFFFFF"/>
          </w:rPr>
          <w:t>1</w:t>
        </w:r>
        <w:r w:rsidRPr="00C0530B">
          <w:rPr>
            <w:rStyle w:val="Hyperlink"/>
            <w:rFonts w:ascii="Times New Roman" w:hAnsi="Times New Roman" w:cs="Times New Roman" w:hint="eastAsia"/>
            <w:color w:val="0000FF"/>
            <w:sz w:val="20"/>
            <w:szCs w:val="20"/>
            <w:shd w:val="clear" w:color="auto" w:fill="FFFFFF"/>
          </w:rPr>
          <w:t>6.</w:t>
        </w:r>
        <w:r w:rsidR="00C0530B">
          <w:rPr>
            <w:rStyle w:val="Hyperlink"/>
            <w:rFonts w:ascii="Times New Roman" w:hAnsi="Times New Roman" w:cs="Times New Roman" w:hint="eastAsia"/>
            <w:color w:val="0000FF"/>
            <w:sz w:val="20"/>
            <w:szCs w:val="20"/>
            <w:shd w:val="clear" w:color="auto" w:fill="FFFFFF"/>
            <w:lang w:eastAsia="zh-CN"/>
          </w:rPr>
          <w:t>1</w:t>
        </w:r>
        <w:r w:rsidRPr="00C0530B">
          <w:rPr>
            <w:rStyle w:val="Hyperlink"/>
            <w:rFonts w:ascii="Times New Roman" w:hAnsi="Times New Roman" w:cs="Times New Roman"/>
            <w:color w:val="0000FF"/>
            <w:sz w:val="20"/>
            <w:szCs w:val="20"/>
            <w:shd w:val="clear" w:color="auto" w:fill="FFFFFF"/>
          </w:rPr>
          <w:t>0</w:t>
        </w:r>
      </w:hyperlink>
      <w:r w:rsidRPr="00C0530B">
        <w:rPr>
          <w:rFonts w:ascii="Times New Roman" w:hAnsi="Times New Roman" w:cs="Times New Roman"/>
          <w:color w:val="000000"/>
          <w:sz w:val="20"/>
          <w:szCs w:val="20"/>
          <w:shd w:val="clear" w:color="auto" w:fill="FFFFFF"/>
        </w:rPr>
        <w:t>.</w:t>
      </w:r>
    </w:p>
    <w:p w:rsidR="00130031" w:rsidRPr="00C0530B" w:rsidRDefault="00130031" w:rsidP="00C0530B">
      <w:pPr>
        <w:pStyle w:val="Default"/>
        <w:snapToGrid w:val="0"/>
        <w:jc w:val="both"/>
        <w:rPr>
          <w:sz w:val="20"/>
        </w:rPr>
      </w:pPr>
    </w:p>
    <w:p w:rsidR="00130031" w:rsidRPr="00C0530B" w:rsidRDefault="00130031" w:rsidP="00C0530B">
      <w:pPr>
        <w:pStyle w:val="ListParagraph"/>
        <w:snapToGrid w:val="0"/>
        <w:spacing w:after="0" w:line="240" w:lineRule="auto"/>
        <w:ind w:left="0"/>
        <w:jc w:val="both"/>
        <w:rPr>
          <w:rFonts w:ascii="Times New Roman" w:hAnsi="Times New Roman" w:cs="Times New Roman"/>
          <w:sz w:val="20"/>
          <w:szCs w:val="24"/>
        </w:rPr>
      </w:pPr>
      <w:r w:rsidRPr="00C0530B">
        <w:rPr>
          <w:rFonts w:ascii="Times New Roman" w:hAnsi="Times New Roman" w:cs="Times New Roman"/>
          <w:b/>
          <w:sz w:val="20"/>
          <w:szCs w:val="24"/>
        </w:rPr>
        <w:t>Key words:</w:t>
      </w:r>
      <w:r w:rsidRPr="00C0530B">
        <w:rPr>
          <w:rFonts w:ascii="Times New Roman" w:hAnsi="Times New Roman" w:cs="Times New Roman"/>
          <w:sz w:val="20"/>
          <w:szCs w:val="24"/>
        </w:rPr>
        <w:t xml:space="preserve"> chickpea, germination, polymer, </w:t>
      </w:r>
      <w:proofErr w:type="spellStart"/>
      <w:r w:rsidRPr="00C0530B">
        <w:rPr>
          <w:rFonts w:ascii="Times New Roman" w:hAnsi="Times New Roman" w:cs="Times New Roman"/>
          <w:sz w:val="20"/>
          <w:szCs w:val="24"/>
        </w:rPr>
        <w:t>bavistin</w:t>
      </w:r>
      <w:proofErr w:type="spellEnd"/>
      <w:r w:rsidRPr="00C0530B">
        <w:rPr>
          <w:rFonts w:ascii="Times New Roman" w:hAnsi="Times New Roman" w:cs="Times New Roman"/>
          <w:sz w:val="20"/>
          <w:szCs w:val="24"/>
        </w:rPr>
        <w:t xml:space="preserve">, </w:t>
      </w:r>
      <w:proofErr w:type="spellStart"/>
      <w:r w:rsidRPr="00C0530B">
        <w:rPr>
          <w:rFonts w:ascii="Times New Roman" w:hAnsi="Times New Roman" w:cs="Times New Roman"/>
          <w:sz w:val="20"/>
          <w:szCs w:val="24"/>
        </w:rPr>
        <w:t>imidacloprid</w:t>
      </w:r>
      <w:proofErr w:type="spellEnd"/>
      <w:r w:rsidRPr="00C0530B">
        <w:rPr>
          <w:rFonts w:ascii="Times New Roman" w:hAnsi="Times New Roman" w:cs="Times New Roman"/>
          <w:sz w:val="20"/>
          <w:szCs w:val="24"/>
        </w:rPr>
        <w:t>, polythene bag, cloth bag.</w:t>
      </w:r>
    </w:p>
    <w:p w:rsidR="00C0530B" w:rsidRDefault="00C0530B" w:rsidP="00C0530B">
      <w:pPr>
        <w:pStyle w:val="ListParagraph"/>
        <w:snapToGrid w:val="0"/>
        <w:spacing w:after="0" w:line="240" w:lineRule="auto"/>
        <w:ind w:left="0"/>
        <w:jc w:val="both"/>
        <w:rPr>
          <w:rFonts w:ascii="Times New Roman" w:hAnsi="Times New Roman" w:cs="Times New Roman"/>
          <w:sz w:val="20"/>
          <w:szCs w:val="24"/>
        </w:rPr>
      </w:pPr>
    </w:p>
    <w:p w:rsidR="00C0530B" w:rsidRPr="00C0530B" w:rsidRDefault="00C0530B" w:rsidP="00C0530B">
      <w:pPr>
        <w:pStyle w:val="ListParagraph"/>
        <w:snapToGrid w:val="0"/>
        <w:spacing w:after="0" w:line="240" w:lineRule="auto"/>
        <w:ind w:left="0"/>
        <w:jc w:val="both"/>
        <w:rPr>
          <w:rFonts w:ascii="Times New Roman" w:hAnsi="Times New Roman" w:cs="Times New Roman"/>
          <w:sz w:val="20"/>
          <w:szCs w:val="24"/>
        </w:rPr>
        <w:sectPr w:rsidR="00C0530B" w:rsidRPr="00C0530B" w:rsidSect="00C151F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55"/>
          <w:cols w:space="720"/>
          <w:docGrid w:linePitch="360"/>
        </w:sectPr>
      </w:pPr>
    </w:p>
    <w:p w:rsidR="00130031" w:rsidRPr="00C0530B" w:rsidRDefault="00130031" w:rsidP="00C0530B">
      <w:pPr>
        <w:pStyle w:val="ListParagraph"/>
        <w:snapToGrid w:val="0"/>
        <w:spacing w:after="0" w:line="240" w:lineRule="auto"/>
        <w:ind w:left="0"/>
        <w:jc w:val="both"/>
        <w:rPr>
          <w:rFonts w:ascii="Times New Roman" w:hAnsi="Times New Roman" w:cs="Times New Roman"/>
          <w:sz w:val="20"/>
          <w:szCs w:val="28"/>
        </w:rPr>
      </w:pPr>
      <w:r w:rsidRPr="00C0530B">
        <w:rPr>
          <w:rFonts w:ascii="Times New Roman" w:hAnsi="Times New Roman" w:cs="Times New Roman"/>
          <w:b/>
          <w:sz w:val="20"/>
          <w:szCs w:val="28"/>
        </w:rPr>
        <w:lastRenderedPageBreak/>
        <w:t>Introduction</w:t>
      </w:r>
    </w:p>
    <w:p w:rsidR="00130031" w:rsidRPr="00C0530B" w:rsidRDefault="00130031" w:rsidP="00C0530B">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0530B">
        <w:rPr>
          <w:rFonts w:ascii="Times New Roman" w:hAnsi="Times New Roman" w:cs="Times New Roman"/>
          <w:sz w:val="20"/>
          <w:szCs w:val="24"/>
        </w:rPr>
        <w:t xml:space="preserve">Chickpea </w:t>
      </w:r>
      <w:r w:rsidRPr="00C0530B">
        <w:rPr>
          <w:rFonts w:ascii="Times New Roman" w:hAnsi="Times New Roman" w:cs="Times New Roman"/>
          <w:b/>
          <w:sz w:val="20"/>
          <w:szCs w:val="24"/>
        </w:rPr>
        <w:t>(</w:t>
      </w:r>
      <w:proofErr w:type="spellStart"/>
      <w:r w:rsidRPr="00C0530B">
        <w:rPr>
          <w:rFonts w:ascii="Times New Roman" w:hAnsi="Times New Roman" w:cs="Times New Roman"/>
          <w:b/>
          <w:i/>
          <w:iCs/>
          <w:sz w:val="20"/>
          <w:szCs w:val="24"/>
        </w:rPr>
        <w:t>Cicer</w:t>
      </w:r>
      <w:proofErr w:type="spellEnd"/>
      <w:r w:rsidRPr="00C0530B">
        <w:rPr>
          <w:rFonts w:ascii="Times New Roman" w:hAnsi="Times New Roman" w:cs="Times New Roman"/>
          <w:b/>
          <w:i/>
          <w:iCs/>
          <w:sz w:val="20"/>
          <w:szCs w:val="24"/>
        </w:rPr>
        <w:t xml:space="preserve"> </w:t>
      </w:r>
      <w:proofErr w:type="spellStart"/>
      <w:r w:rsidRPr="00C0530B">
        <w:rPr>
          <w:rFonts w:ascii="Times New Roman" w:hAnsi="Times New Roman" w:cs="Times New Roman"/>
          <w:b/>
          <w:i/>
          <w:iCs/>
          <w:sz w:val="20"/>
          <w:szCs w:val="24"/>
        </w:rPr>
        <w:t>arietinum</w:t>
      </w:r>
      <w:proofErr w:type="spellEnd"/>
      <w:r w:rsidRPr="00C0530B">
        <w:rPr>
          <w:rFonts w:ascii="Times New Roman" w:hAnsi="Times New Roman" w:cs="Times New Roman"/>
          <w:b/>
          <w:i/>
          <w:iCs/>
          <w:sz w:val="20"/>
          <w:szCs w:val="24"/>
        </w:rPr>
        <w:t xml:space="preserve"> </w:t>
      </w:r>
      <w:r w:rsidRPr="00C0530B">
        <w:rPr>
          <w:rFonts w:ascii="Times New Roman" w:hAnsi="Times New Roman" w:cs="Times New Roman"/>
          <w:b/>
          <w:sz w:val="20"/>
          <w:szCs w:val="24"/>
        </w:rPr>
        <w:t>L.)</w:t>
      </w:r>
      <w:r w:rsidRPr="00C0530B">
        <w:rPr>
          <w:rFonts w:ascii="Times New Roman" w:hAnsi="Times New Roman" w:cs="Times New Roman"/>
          <w:sz w:val="20"/>
          <w:szCs w:val="24"/>
        </w:rPr>
        <w:t xml:space="preserve"> is commonly known as </w:t>
      </w:r>
      <w:proofErr w:type="spellStart"/>
      <w:r w:rsidRPr="00C0530B">
        <w:rPr>
          <w:rFonts w:ascii="Times New Roman" w:hAnsi="Times New Roman" w:cs="Times New Roman"/>
          <w:sz w:val="20"/>
          <w:szCs w:val="24"/>
        </w:rPr>
        <w:t>bengalgram</w:t>
      </w:r>
      <w:proofErr w:type="spellEnd"/>
      <w:r w:rsidRPr="00C0530B">
        <w:rPr>
          <w:rFonts w:ascii="Times New Roman" w:hAnsi="Times New Roman" w:cs="Times New Roman"/>
          <w:sz w:val="20"/>
          <w:szCs w:val="24"/>
        </w:rPr>
        <w:t xml:space="preserve">, gram, </w:t>
      </w:r>
      <w:proofErr w:type="spellStart"/>
      <w:r w:rsidRPr="00C0530B">
        <w:rPr>
          <w:rFonts w:ascii="Times New Roman" w:hAnsi="Times New Roman" w:cs="Times New Roman"/>
          <w:sz w:val="20"/>
          <w:szCs w:val="24"/>
        </w:rPr>
        <w:t>channa</w:t>
      </w:r>
      <w:proofErr w:type="spellEnd"/>
      <w:r w:rsidRPr="00C0530B">
        <w:rPr>
          <w:rFonts w:ascii="Times New Roman" w:hAnsi="Times New Roman" w:cs="Times New Roman"/>
          <w:sz w:val="20"/>
          <w:szCs w:val="24"/>
        </w:rPr>
        <w:t xml:space="preserve">, </w:t>
      </w:r>
      <w:proofErr w:type="spellStart"/>
      <w:r w:rsidRPr="00C0530B">
        <w:rPr>
          <w:rFonts w:ascii="Times New Roman" w:hAnsi="Times New Roman" w:cs="Times New Roman"/>
          <w:sz w:val="20"/>
          <w:szCs w:val="24"/>
        </w:rPr>
        <w:t>kadle</w:t>
      </w:r>
      <w:proofErr w:type="spellEnd"/>
      <w:r w:rsidRPr="00C0530B">
        <w:rPr>
          <w:rFonts w:ascii="Times New Roman" w:hAnsi="Times New Roman" w:cs="Times New Roman"/>
          <w:sz w:val="20"/>
          <w:szCs w:val="24"/>
        </w:rPr>
        <w:t xml:space="preserve"> </w:t>
      </w:r>
      <w:r w:rsidRPr="00C0530B">
        <w:rPr>
          <w:rFonts w:ascii="Times New Roman" w:hAnsi="Times New Roman" w:cs="Times New Roman"/>
          <w:i/>
          <w:iCs/>
          <w:sz w:val="20"/>
          <w:szCs w:val="24"/>
        </w:rPr>
        <w:t xml:space="preserve">etc. </w:t>
      </w:r>
      <w:r w:rsidRPr="00C0530B">
        <w:rPr>
          <w:rFonts w:ascii="Times New Roman" w:hAnsi="Times New Roman" w:cs="Times New Roman"/>
          <w:sz w:val="20"/>
          <w:szCs w:val="24"/>
        </w:rPr>
        <w:t>and is the third most important pulse crop in the world after beans and peas. Anatolia in Turkey was the area where chickpea was believed to has originated (</w:t>
      </w:r>
      <w:r w:rsidRPr="00C0530B">
        <w:rPr>
          <w:rFonts w:ascii="Times New Roman" w:hAnsi="Times New Roman" w:cs="Times New Roman"/>
          <w:b/>
          <w:sz w:val="20"/>
          <w:szCs w:val="24"/>
        </w:rPr>
        <w:t xml:space="preserve">Van </w:t>
      </w:r>
      <w:proofErr w:type="spellStart"/>
      <w:r w:rsidRPr="00C0530B">
        <w:rPr>
          <w:rFonts w:ascii="Times New Roman" w:hAnsi="Times New Roman" w:cs="Times New Roman"/>
          <w:b/>
          <w:sz w:val="20"/>
          <w:szCs w:val="24"/>
        </w:rPr>
        <w:t>Der</w:t>
      </w:r>
      <w:proofErr w:type="spellEnd"/>
      <w:r w:rsidRPr="00C0530B">
        <w:rPr>
          <w:rFonts w:ascii="Times New Roman" w:hAnsi="Times New Roman" w:cs="Times New Roman"/>
          <w:b/>
          <w:sz w:val="20"/>
          <w:szCs w:val="24"/>
        </w:rPr>
        <w:t xml:space="preserve"> </w:t>
      </w:r>
      <w:proofErr w:type="spellStart"/>
      <w:r w:rsidRPr="00C0530B">
        <w:rPr>
          <w:rFonts w:ascii="Times New Roman" w:hAnsi="Times New Roman" w:cs="Times New Roman"/>
          <w:b/>
          <w:sz w:val="20"/>
          <w:szCs w:val="24"/>
        </w:rPr>
        <w:t>Maesen</w:t>
      </w:r>
      <w:proofErr w:type="spellEnd"/>
      <w:r w:rsidRPr="00C0530B">
        <w:rPr>
          <w:rFonts w:ascii="Times New Roman" w:hAnsi="Times New Roman" w:cs="Times New Roman"/>
          <w:b/>
          <w:sz w:val="20"/>
          <w:szCs w:val="24"/>
        </w:rPr>
        <w:t>, 1984</w:t>
      </w:r>
      <w:r w:rsidRPr="00C0530B">
        <w:rPr>
          <w:rFonts w:ascii="Times New Roman" w:hAnsi="Times New Roman" w:cs="Times New Roman"/>
          <w:sz w:val="20"/>
          <w:szCs w:val="24"/>
        </w:rPr>
        <w:t>). Chickpea is popularly cultivated in sub tropical and semi arid to warm temperate regions under dry season. Chickpea is predominantly consumed in the form of whole grain dhal, sprouted grain, green or matured dry seeds and is used in the preparation of variety of snacks, sweets and condiments. It has highly digestible protein (21.1%), carbohydrate (61.5%), and fat (4.5%), relatively free from anti nutritional factors and is rich in phosphorous, iron, niacin and calcium compared to other pulses (</w:t>
      </w:r>
      <w:proofErr w:type="spellStart"/>
      <w:r w:rsidRPr="00C0530B">
        <w:rPr>
          <w:rFonts w:ascii="Times New Roman" w:hAnsi="Times New Roman" w:cs="Times New Roman"/>
          <w:b/>
          <w:sz w:val="20"/>
          <w:szCs w:val="24"/>
        </w:rPr>
        <w:t>Saxena</w:t>
      </w:r>
      <w:proofErr w:type="spellEnd"/>
      <w:r w:rsidRPr="00C0530B">
        <w:rPr>
          <w:rFonts w:ascii="Times New Roman" w:hAnsi="Times New Roman" w:cs="Times New Roman"/>
          <w:b/>
          <w:sz w:val="20"/>
          <w:szCs w:val="24"/>
        </w:rPr>
        <w:t>, 1990</w:t>
      </w:r>
      <w:r w:rsidRPr="00C0530B">
        <w:rPr>
          <w:rFonts w:ascii="Times New Roman" w:hAnsi="Times New Roman" w:cs="Times New Roman"/>
          <w:sz w:val="20"/>
          <w:szCs w:val="24"/>
        </w:rPr>
        <w:t>).</w:t>
      </w:r>
    </w:p>
    <w:p w:rsidR="00130031" w:rsidRPr="00C0530B" w:rsidRDefault="00130031" w:rsidP="00C0530B">
      <w:pPr>
        <w:autoSpaceDE w:val="0"/>
        <w:autoSpaceDN w:val="0"/>
        <w:adjustRightInd w:val="0"/>
        <w:snapToGrid w:val="0"/>
        <w:spacing w:after="0" w:line="240" w:lineRule="auto"/>
        <w:ind w:firstLine="425"/>
        <w:jc w:val="both"/>
        <w:rPr>
          <w:rFonts w:ascii="Times New Roman" w:eastAsiaTheme="minorHAnsi" w:hAnsi="Times New Roman" w:cs="Times New Roman"/>
          <w:sz w:val="20"/>
          <w:szCs w:val="19"/>
        </w:rPr>
      </w:pPr>
      <w:r w:rsidRPr="00C0530B">
        <w:rPr>
          <w:rFonts w:ascii="Times New Roman" w:eastAsiaTheme="minorHAnsi" w:hAnsi="Times New Roman" w:cs="Times New Roman"/>
          <w:sz w:val="20"/>
          <w:szCs w:val="24"/>
        </w:rPr>
        <w:t xml:space="preserve">As seed is an efficient media for survival and dissemination of pathogens, in order to reduce the losses due to these pathogens and preserve viability, it is advisable to treat the seeds with fungicides without significant reduction in quality. One of the major constraints in </w:t>
      </w:r>
      <w:r w:rsidRPr="00C0530B">
        <w:rPr>
          <w:rFonts w:ascii="Times New Roman" w:hAnsi="Times New Roman" w:cs="Times New Roman"/>
          <w:sz w:val="20"/>
          <w:szCs w:val="24"/>
        </w:rPr>
        <w:t>chickpea</w:t>
      </w:r>
      <w:r w:rsidRPr="00C0530B">
        <w:rPr>
          <w:rFonts w:ascii="Times New Roman" w:eastAsiaTheme="minorHAnsi" w:hAnsi="Times New Roman" w:cs="Times New Roman"/>
          <w:sz w:val="20"/>
          <w:szCs w:val="24"/>
        </w:rPr>
        <w:t xml:space="preserve"> production is the non availability of quality seeds at the time of planting</w:t>
      </w:r>
      <w:r w:rsidRPr="00C0530B">
        <w:rPr>
          <w:rFonts w:ascii="Times New Roman" w:eastAsiaTheme="minorHAnsi" w:hAnsi="Times New Roman" w:cs="Times New Roman"/>
          <w:sz w:val="20"/>
          <w:szCs w:val="19"/>
        </w:rPr>
        <w:t xml:space="preserve">. </w:t>
      </w:r>
      <w:r w:rsidRPr="00C0530B">
        <w:rPr>
          <w:rFonts w:ascii="Times New Roman" w:eastAsia="TimesNewRoman" w:hAnsi="Times New Roman" w:cs="Times New Roman"/>
          <w:sz w:val="20"/>
          <w:szCs w:val="24"/>
        </w:rPr>
        <w:t xml:space="preserve">The </w:t>
      </w:r>
      <w:r w:rsidR="00B745D5" w:rsidRPr="00C0530B">
        <w:rPr>
          <w:rFonts w:ascii="Times New Roman" w:eastAsia="TimesNewRoman" w:hAnsi="Times New Roman" w:cs="Times New Roman"/>
          <w:sz w:val="20"/>
          <w:szCs w:val="24"/>
        </w:rPr>
        <w:t>polymer coat</w:t>
      </w:r>
      <w:r w:rsidRPr="00C0530B">
        <w:rPr>
          <w:rFonts w:ascii="Times New Roman" w:eastAsia="TimesNewRoman" w:hAnsi="Times New Roman" w:cs="Times New Roman"/>
          <w:sz w:val="20"/>
          <w:szCs w:val="24"/>
        </w:rPr>
        <w:t xml:space="preserve"> provides protection from the stress imposed by accelerated ageing, fungal infection and pest infestation. It improves emergence of seedlings </w:t>
      </w:r>
      <w:r w:rsidRPr="00C0530B">
        <w:rPr>
          <w:rFonts w:ascii="Times New Roman" w:eastAsia="TimesNewRoman" w:hAnsi="Times New Roman" w:cs="Times New Roman"/>
          <w:sz w:val="20"/>
          <w:szCs w:val="24"/>
        </w:rPr>
        <w:lastRenderedPageBreak/>
        <w:t xml:space="preserve">and plant stand in the field. Accurate application of chemicals reduces the wastage, </w:t>
      </w:r>
      <w:r w:rsidR="00B745D5" w:rsidRPr="00C0530B">
        <w:rPr>
          <w:rFonts w:ascii="Times New Roman" w:eastAsia="TimesNewRoman" w:hAnsi="Times New Roman" w:cs="Times New Roman"/>
          <w:sz w:val="20"/>
          <w:szCs w:val="24"/>
        </w:rPr>
        <w:t>polymer coat</w:t>
      </w:r>
      <w:r w:rsidRPr="00C0530B">
        <w:rPr>
          <w:rFonts w:ascii="Times New Roman" w:eastAsia="TimesNewRoman" w:hAnsi="Times New Roman" w:cs="Times New Roman"/>
          <w:sz w:val="20"/>
          <w:szCs w:val="24"/>
        </w:rPr>
        <w:t xml:space="preserve"> helps to make room for including all required ingredients, </w:t>
      </w:r>
      <w:proofErr w:type="spellStart"/>
      <w:r w:rsidRPr="00C0530B">
        <w:rPr>
          <w:rFonts w:ascii="Times New Roman" w:eastAsia="TimesNewRoman" w:hAnsi="Times New Roman" w:cs="Times New Roman"/>
          <w:sz w:val="20"/>
          <w:szCs w:val="24"/>
        </w:rPr>
        <w:t>protectants</w:t>
      </w:r>
      <w:proofErr w:type="spellEnd"/>
      <w:r w:rsidRPr="00C0530B">
        <w:rPr>
          <w:rFonts w:ascii="Times New Roman" w:eastAsia="TimesNewRoman" w:hAnsi="Times New Roman" w:cs="Times New Roman"/>
          <w:sz w:val="20"/>
          <w:szCs w:val="24"/>
        </w:rPr>
        <w:t xml:space="preserve">, nutrients, plant growth promoters, hydrophobic / hydrophilic substances, oxygen suppliers etc. by encasing the seed within a thin film of biodegradable polymer, the adherence of seed treatment chemicals to the seed it ensures dust free handling and make treated seed both useful and environment friendly. Polymer coating makes sowing operation easier due to the smooth flow of seeds. Addition of colorant helps in visual monitoring of placement accuracy, enhance the appearance, marketability and consumer preference. The polymer film coat may act as a physical barrier, which has been reported to reduce the leaching of inhibitors from the seed coverings and may restrict oxygen diffusion to the embryo </w:t>
      </w:r>
      <w:r w:rsidRPr="00C0530B">
        <w:rPr>
          <w:rFonts w:ascii="Times New Roman" w:eastAsia="TimesNewRoman" w:hAnsi="Times New Roman" w:cs="Times New Roman"/>
          <w:b/>
          <w:sz w:val="20"/>
          <w:szCs w:val="24"/>
        </w:rPr>
        <w:t>(</w:t>
      </w:r>
      <w:proofErr w:type="spellStart"/>
      <w:r w:rsidRPr="00C0530B">
        <w:rPr>
          <w:rFonts w:ascii="Times New Roman" w:eastAsia="TimesNewRoman" w:hAnsi="Times New Roman" w:cs="Times New Roman"/>
          <w:b/>
          <w:sz w:val="20"/>
          <w:szCs w:val="24"/>
        </w:rPr>
        <w:t>Vanangamudi</w:t>
      </w:r>
      <w:proofErr w:type="spellEnd"/>
      <w:r w:rsidRPr="00C0530B">
        <w:rPr>
          <w:rFonts w:ascii="Times New Roman" w:eastAsia="TimesNewRoman" w:hAnsi="Times New Roman" w:cs="Times New Roman"/>
          <w:b/>
          <w:sz w:val="20"/>
          <w:szCs w:val="24"/>
        </w:rPr>
        <w:t xml:space="preserve"> </w:t>
      </w:r>
      <w:r w:rsidRPr="00C0530B">
        <w:rPr>
          <w:rFonts w:ascii="Times New Roman" w:eastAsia="TimesNewRoman" w:hAnsi="Times New Roman" w:cs="Times New Roman"/>
          <w:b/>
          <w:i/>
          <w:sz w:val="20"/>
          <w:szCs w:val="24"/>
        </w:rPr>
        <w:t>et al</w:t>
      </w:r>
      <w:r w:rsidRPr="00C0530B">
        <w:rPr>
          <w:rFonts w:ascii="Times New Roman" w:eastAsia="TimesNewRoman" w:hAnsi="Times New Roman" w:cs="Times New Roman"/>
          <w:b/>
          <w:sz w:val="20"/>
          <w:szCs w:val="24"/>
        </w:rPr>
        <w:t>., 2003)</w:t>
      </w:r>
      <w:r w:rsidRPr="00C0530B">
        <w:rPr>
          <w:rFonts w:ascii="Times New Roman" w:hAnsi="Times New Roman" w:cs="Times New Roman"/>
          <w:sz w:val="20"/>
          <w:szCs w:val="24"/>
          <w:lang w:val="en-IN"/>
        </w:rPr>
        <w:t>.</w:t>
      </w:r>
    </w:p>
    <w:p w:rsidR="00C0530B" w:rsidRDefault="00130031" w:rsidP="00C0530B">
      <w:pPr>
        <w:autoSpaceDE w:val="0"/>
        <w:autoSpaceDN w:val="0"/>
        <w:adjustRightInd w:val="0"/>
        <w:snapToGrid w:val="0"/>
        <w:spacing w:after="0" w:line="240" w:lineRule="auto"/>
        <w:ind w:firstLine="425"/>
        <w:jc w:val="both"/>
        <w:rPr>
          <w:rFonts w:ascii="Times New Roman" w:eastAsiaTheme="minorHAnsi" w:hAnsi="Times New Roman" w:cs="Times New Roman"/>
          <w:sz w:val="20"/>
          <w:szCs w:val="24"/>
        </w:rPr>
      </w:pPr>
      <w:r w:rsidRPr="00C0530B">
        <w:rPr>
          <w:rFonts w:ascii="Times New Roman" w:eastAsiaTheme="minorHAnsi" w:hAnsi="Times New Roman" w:cs="Times New Roman"/>
          <w:sz w:val="20"/>
          <w:szCs w:val="24"/>
        </w:rPr>
        <w:t>The detailed information on these aspects of chickpea is lacking and thus deserves the attention of understanding the above aspects that would be of much practical significance to improve the seed production. Hence, an investigation was carried out to know effect of polymer seed coating, chemicals and biological agen</w:t>
      </w:r>
      <w:r w:rsidR="009E62F4" w:rsidRPr="00C0530B">
        <w:rPr>
          <w:rFonts w:ascii="Times New Roman" w:eastAsiaTheme="minorHAnsi" w:hAnsi="Times New Roman" w:cs="Times New Roman"/>
          <w:sz w:val="20"/>
          <w:szCs w:val="24"/>
        </w:rPr>
        <w:t>t on storability of chic</w:t>
      </w:r>
      <w:r w:rsidR="00805EF6">
        <w:rPr>
          <w:rFonts w:ascii="Times New Roman" w:eastAsiaTheme="minorHAnsi" w:hAnsi="Times New Roman" w:cs="Times New Roman"/>
          <w:sz w:val="20"/>
          <w:szCs w:val="24"/>
        </w:rPr>
        <w:t xml:space="preserve">kpea </w:t>
      </w:r>
      <w:proofErr w:type="spellStart"/>
      <w:r w:rsidR="00805EF6">
        <w:rPr>
          <w:rFonts w:ascii="Times New Roman" w:eastAsiaTheme="minorHAnsi" w:hAnsi="Times New Roman" w:cs="Times New Roman"/>
          <w:sz w:val="20"/>
          <w:szCs w:val="24"/>
        </w:rPr>
        <w:t>Cv</w:t>
      </w:r>
      <w:proofErr w:type="spellEnd"/>
      <w:r w:rsidR="00805EF6">
        <w:rPr>
          <w:rFonts w:ascii="Times New Roman" w:eastAsiaTheme="minorHAnsi" w:hAnsi="Times New Roman" w:cs="Times New Roman"/>
          <w:sz w:val="20"/>
          <w:szCs w:val="24"/>
        </w:rPr>
        <w:t xml:space="preserve"> Pusa-256.</w:t>
      </w:r>
    </w:p>
    <w:p w:rsidR="00C0530B" w:rsidRDefault="00C0530B" w:rsidP="00C0530B">
      <w:pPr>
        <w:pStyle w:val="ListParagraph"/>
        <w:autoSpaceDE w:val="0"/>
        <w:autoSpaceDN w:val="0"/>
        <w:adjustRightInd w:val="0"/>
        <w:snapToGrid w:val="0"/>
        <w:spacing w:after="0" w:line="240" w:lineRule="auto"/>
        <w:ind w:left="0"/>
        <w:jc w:val="both"/>
        <w:rPr>
          <w:rFonts w:ascii="Times New Roman" w:hAnsi="Times New Roman" w:cs="Times New Roman"/>
          <w:b/>
          <w:sz w:val="20"/>
          <w:szCs w:val="28"/>
          <w:lang w:eastAsia="zh-CN"/>
        </w:rPr>
      </w:pPr>
    </w:p>
    <w:p w:rsidR="00130031" w:rsidRPr="00C0530B" w:rsidRDefault="00130031" w:rsidP="00C0530B">
      <w:pPr>
        <w:pStyle w:val="ListParagraph"/>
        <w:autoSpaceDE w:val="0"/>
        <w:autoSpaceDN w:val="0"/>
        <w:adjustRightInd w:val="0"/>
        <w:snapToGrid w:val="0"/>
        <w:spacing w:after="0" w:line="240" w:lineRule="auto"/>
        <w:ind w:left="0"/>
        <w:jc w:val="both"/>
        <w:rPr>
          <w:rFonts w:ascii="Times New Roman" w:hAnsi="Times New Roman" w:cs="Times New Roman"/>
          <w:b/>
          <w:sz w:val="20"/>
          <w:szCs w:val="28"/>
        </w:rPr>
      </w:pPr>
      <w:r w:rsidRPr="00C0530B">
        <w:rPr>
          <w:rFonts w:ascii="Times New Roman" w:hAnsi="Times New Roman" w:cs="Times New Roman"/>
          <w:b/>
          <w:sz w:val="20"/>
          <w:szCs w:val="28"/>
        </w:rPr>
        <w:lastRenderedPageBreak/>
        <w:t>Materials and Methods</w:t>
      </w:r>
    </w:p>
    <w:p w:rsidR="00130031" w:rsidRPr="00C0530B" w:rsidRDefault="00130031" w:rsidP="00C0530B">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0530B">
        <w:rPr>
          <w:rFonts w:ascii="Times New Roman" w:eastAsiaTheme="minorHAnsi" w:hAnsi="Times New Roman" w:cs="Times New Roman"/>
          <w:sz w:val="20"/>
          <w:szCs w:val="24"/>
        </w:rPr>
        <w:t>The chickpea cv. Pusa-256 seeds obtained from Department of Genetics and Plant Breeding, SHIATS were coated with polymer in combination with fungicide (</w:t>
      </w:r>
      <w:proofErr w:type="spellStart"/>
      <w:r w:rsidRPr="00C0530B">
        <w:rPr>
          <w:rFonts w:ascii="Times New Roman" w:eastAsiaTheme="minorHAnsi" w:hAnsi="Times New Roman" w:cs="Times New Roman"/>
          <w:sz w:val="20"/>
          <w:szCs w:val="24"/>
        </w:rPr>
        <w:t>bavistin</w:t>
      </w:r>
      <w:proofErr w:type="spellEnd"/>
      <w:r w:rsidRPr="00C0530B">
        <w:rPr>
          <w:rFonts w:ascii="Times New Roman" w:eastAsiaTheme="minorHAnsi" w:hAnsi="Times New Roman" w:cs="Times New Roman"/>
          <w:sz w:val="20"/>
          <w:szCs w:val="24"/>
        </w:rPr>
        <w:t xml:space="preserve"> @ 2 g/kg seed), insecticide (</w:t>
      </w:r>
      <w:proofErr w:type="spellStart"/>
      <w:r w:rsidRPr="00C0530B">
        <w:rPr>
          <w:rFonts w:ascii="Times New Roman" w:eastAsiaTheme="minorHAnsi" w:hAnsi="Times New Roman" w:cs="Times New Roman"/>
          <w:sz w:val="20"/>
          <w:szCs w:val="24"/>
        </w:rPr>
        <w:t>imidacloprid</w:t>
      </w:r>
      <w:proofErr w:type="spellEnd"/>
      <w:r w:rsidRPr="00C0530B">
        <w:rPr>
          <w:rFonts w:ascii="Times New Roman" w:eastAsiaTheme="minorHAnsi" w:hAnsi="Times New Roman" w:cs="Times New Roman"/>
          <w:sz w:val="20"/>
          <w:szCs w:val="24"/>
        </w:rPr>
        <w:t xml:space="preserve"> @ 2.5 ml/kg seed), </w:t>
      </w:r>
      <w:proofErr w:type="spellStart"/>
      <w:r w:rsidRPr="00C0530B">
        <w:rPr>
          <w:rFonts w:ascii="Times New Roman" w:eastAsiaTheme="minorHAnsi" w:hAnsi="Times New Roman" w:cs="Times New Roman"/>
          <w:sz w:val="20"/>
          <w:szCs w:val="24"/>
        </w:rPr>
        <w:t>bioagent</w:t>
      </w:r>
      <w:proofErr w:type="spellEnd"/>
      <w:r w:rsidRPr="00C0530B">
        <w:rPr>
          <w:rFonts w:ascii="Times New Roman" w:eastAsiaTheme="minorHAnsi" w:hAnsi="Times New Roman" w:cs="Times New Roman"/>
          <w:sz w:val="20"/>
          <w:szCs w:val="24"/>
        </w:rPr>
        <w:t xml:space="preserve"> (</w:t>
      </w:r>
      <w:r w:rsidRPr="00C0530B">
        <w:rPr>
          <w:rFonts w:ascii="Times New Roman" w:hAnsi="Times New Roman" w:cs="Times New Roman"/>
          <w:i/>
          <w:sz w:val="20"/>
          <w:szCs w:val="24"/>
        </w:rPr>
        <w:t>Pseudomonas</w:t>
      </w:r>
      <w:r w:rsidRPr="00C0530B">
        <w:rPr>
          <w:rFonts w:ascii="Times New Roman" w:hAnsi="Times New Roman" w:cs="Times New Roman"/>
          <w:i/>
          <w:iCs/>
          <w:sz w:val="20"/>
          <w:szCs w:val="24"/>
        </w:rPr>
        <w:t xml:space="preserve"> </w:t>
      </w:r>
      <w:proofErr w:type="spellStart"/>
      <w:r w:rsidRPr="00C0530B">
        <w:rPr>
          <w:rFonts w:ascii="Times New Roman" w:hAnsi="Times New Roman" w:cs="Times New Roman"/>
          <w:i/>
          <w:iCs/>
          <w:sz w:val="20"/>
          <w:szCs w:val="24"/>
        </w:rPr>
        <w:t>florosence</w:t>
      </w:r>
      <w:proofErr w:type="spellEnd"/>
      <w:r w:rsidRPr="00C0530B">
        <w:rPr>
          <w:rFonts w:ascii="Times New Roman" w:eastAsiaTheme="minorHAnsi" w:hAnsi="Times New Roman" w:cs="Times New Roman"/>
          <w:i/>
          <w:iCs/>
          <w:sz w:val="20"/>
          <w:szCs w:val="24"/>
        </w:rPr>
        <w:t xml:space="preserve"> </w:t>
      </w:r>
      <w:r w:rsidRPr="00C0530B">
        <w:rPr>
          <w:rFonts w:ascii="Times New Roman" w:eastAsiaTheme="minorHAnsi" w:hAnsi="Times New Roman" w:cs="Times New Roman"/>
          <w:sz w:val="20"/>
          <w:szCs w:val="24"/>
        </w:rPr>
        <w:t xml:space="preserve">@ 10 g/kg seed) and maintained untreated seeds (control) where T1 is polymer coat alone, T2 is polymer + </w:t>
      </w:r>
      <w:proofErr w:type="spellStart"/>
      <w:r w:rsidRPr="00C0530B">
        <w:rPr>
          <w:rFonts w:ascii="Times New Roman" w:eastAsiaTheme="minorHAnsi" w:hAnsi="Times New Roman" w:cs="Times New Roman"/>
          <w:sz w:val="20"/>
          <w:szCs w:val="24"/>
        </w:rPr>
        <w:t>bavistin</w:t>
      </w:r>
      <w:proofErr w:type="spellEnd"/>
      <w:r w:rsidRPr="00C0530B">
        <w:rPr>
          <w:rFonts w:ascii="Times New Roman" w:eastAsiaTheme="minorHAnsi" w:hAnsi="Times New Roman" w:cs="Times New Roman"/>
          <w:sz w:val="20"/>
          <w:szCs w:val="24"/>
        </w:rPr>
        <w:t xml:space="preserve">, T3 is polymer + </w:t>
      </w:r>
      <w:proofErr w:type="spellStart"/>
      <w:r w:rsidRPr="00C0530B">
        <w:rPr>
          <w:rFonts w:ascii="Times New Roman" w:eastAsiaTheme="minorHAnsi" w:hAnsi="Times New Roman" w:cs="Times New Roman"/>
          <w:sz w:val="20"/>
          <w:szCs w:val="24"/>
        </w:rPr>
        <w:t>imidacloprid</w:t>
      </w:r>
      <w:proofErr w:type="spellEnd"/>
      <w:r w:rsidRPr="00C0530B">
        <w:rPr>
          <w:rFonts w:ascii="Times New Roman" w:eastAsiaTheme="minorHAnsi" w:hAnsi="Times New Roman" w:cs="Times New Roman"/>
          <w:sz w:val="20"/>
          <w:szCs w:val="24"/>
        </w:rPr>
        <w:t xml:space="preserve">, T4 is polymer + </w:t>
      </w:r>
      <w:proofErr w:type="spellStart"/>
      <w:r w:rsidRPr="00C0530B">
        <w:rPr>
          <w:rFonts w:ascii="Times New Roman" w:eastAsiaTheme="minorHAnsi" w:hAnsi="Times New Roman" w:cs="Times New Roman"/>
          <w:sz w:val="20"/>
          <w:szCs w:val="24"/>
        </w:rPr>
        <w:t>bavistin</w:t>
      </w:r>
      <w:proofErr w:type="spellEnd"/>
      <w:r w:rsidRPr="00C0530B">
        <w:rPr>
          <w:rFonts w:ascii="Times New Roman" w:eastAsiaTheme="minorHAnsi" w:hAnsi="Times New Roman" w:cs="Times New Roman"/>
          <w:sz w:val="20"/>
          <w:szCs w:val="24"/>
        </w:rPr>
        <w:t xml:space="preserve"> + </w:t>
      </w:r>
      <w:proofErr w:type="spellStart"/>
      <w:r w:rsidRPr="00C0530B">
        <w:rPr>
          <w:rFonts w:ascii="Times New Roman" w:eastAsiaTheme="minorHAnsi" w:hAnsi="Times New Roman" w:cs="Times New Roman"/>
          <w:sz w:val="20"/>
          <w:szCs w:val="24"/>
        </w:rPr>
        <w:t>imidacloprid</w:t>
      </w:r>
      <w:proofErr w:type="spellEnd"/>
      <w:r w:rsidRPr="00C0530B">
        <w:rPr>
          <w:rFonts w:ascii="Times New Roman" w:eastAsiaTheme="minorHAnsi" w:hAnsi="Times New Roman" w:cs="Times New Roman"/>
          <w:sz w:val="20"/>
          <w:szCs w:val="24"/>
        </w:rPr>
        <w:t xml:space="preserve">, T5 is polymer + </w:t>
      </w:r>
      <w:proofErr w:type="spellStart"/>
      <w:r w:rsidRPr="00C0530B">
        <w:rPr>
          <w:rFonts w:ascii="Times New Roman" w:eastAsiaTheme="minorHAnsi" w:hAnsi="Times New Roman" w:cs="Times New Roman"/>
          <w:sz w:val="20"/>
          <w:szCs w:val="24"/>
        </w:rPr>
        <w:t>bavistin</w:t>
      </w:r>
      <w:proofErr w:type="spellEnd"/>
      <w:r w:rsidRPr="00C0530B">
        <w:rPr>
          <w:rFonts w:ascii="Times New Roman" w:eastAsiaTheme="minorHAnsi" w:hAnsi="Times New Roman" w:cs="Times New Roman"/>
          <w:sz w:val="20"/>
          <w:szCs w:val="24"/>
        </w:rPr>
        <w:t xml:space="preserve"> + </w:t>
      </w:r>
      <w:proofErr w:type="spellStart"/>
      <w:r w:rsidRPr="00C0530B">
        <w:rPr>
          <w:rFonts w:ascii="Times New Roman" w:eastAsiaTheme="minorHAnsi" w:hAnsi="Times New Roman" w:cs="Times New Roman"/>
          <w:sz w:val="20"/>
          <w:szCs w:val="24"/>
        </w:rPr>
        <w:t>imidacloprid</w:t>
      </w:r>
      <w:proofErr w:type="spellEnd"/>
      <w:r w:rsidRPr="00C0530B">
        <w:rPr>
          <w:rFonts w:ascii="Times New Roman" w:eastAsiaTheme="minorHAnsi" w:hAnsi="Times New Roman" w:cs="Times New Roman"/>
          <w:sz w:val="20"/>
          <w:szCs w:val="24"/>
        </w:rPr>
        <w:t xml:space="preserve"> + </w:t>
      </w:r>
      <w:r w:rsidRPr="00C0530B">
        <w:rPr>
          <w:rFonts w:ascii="Times New Roman" w:hAnsi="Times New Roman" w:cs="Times New Roman"/>
          <w:i/>
          <w:sz w:val="20"/>
          <w:szCs w:val="24"/>
        </w:rPr>
        <w:t>Pseudomonas</w:t>
      </w:r>
      <w:r w:rsidRPr="00C0530B">
        <w:rPr>
          <w:rFonts w:ascii="Times New Roman" w:hAnsi="Times New Roman" w:cs="Times New Roman"/>
          <w:i/>
          <w:iCs/>
          <w:sz w:val="20"/>
          <w:szCs w:val="24"/>
        </w:rPr>
        <w:t xml:space="preserve"> </w:t>
      </w:r>
      <w:proofErr w:type="spellStart"/>
      <w:r w:rsidRPr="00C0530B">
        <w:rPr>
          <w:rFonts w:ascii="Times New Roman" w:hAnsi="Times New Roman" w:cs="Times New Roman"/>
          <w:i/>
          <w:iCs/>
          <w:sz w:val="20"/>
          <w:szCs w:val="24"/>
        </w:rPr>
        <w:t>florosence</w:t>
      </w:r>
      <w:proofErr w:type="spellEnd"/>
      <w:r w:rsidRPr="00C0530B">
        <w:rPr>
          <w:rFonts w:ascii="Times New Roman" w:eastAsiaTheme="minorHAnsi" w:hAnsi="Times New Roman" w:cs="Times New Roman"/>
          <w:i/>
          <w:iCs/>
          <w:sz w:val="20"/>
          <w:szCs w:val="24"/>
        </w:rPr>
        <w:t xml:space="preserve"> </w:t>
      </w:r>
      <w:r w:rsidRPr="00C0530B">
        <w:rPr>
          <w:rFonts w:ascii="Times New Roman" w:eastAsiaTheme="minorHAnsi" w:hAnsi="Times New Roman" w:cs="Times New Roman"/>
          <w:sz w:val="20"/>
          <w:szCs w:val="24"/>
        </w:rPr>
        <w:t xml:space="preserve">and T0 is control. Treated seeds were packed in cloth bag and polythene bag (700 gauge) (factor C1 and C2) for assessment of seed germination, seedling length, seedling dry matter, seedling </w:t>
      </w:r>
      <w:proofErr w:type="spellStart"/>
      <w:r w:rsidRPr="00C0530B">
        <w:rPr>
          <w:rFonts w:ascii="Times New Roman" w:eastAsiaTheme="minorHAnsi" w:hAnsi="Times New Roman" w:cs="Times New Roman"/>
          <w:sz w:val="20"/>
          <w:szCs w:val="24"/>
        </w:rPr>
        <w:t>vigour</w:t>
      </w:r>
      <w:proofErr w:type="spellEnd"/>
      <w:r w:rsidRPr="00C0530B">
        <w:rPr>
          <w:rFonts w:ascii="Times New Roman" w:eastAsiaTheme="minorHAnsi" w:hAnsi="Times New Roman" w:cs="Times New Roman"/>
          <w:sz w:val="20"/>
          <w:szCs w:val="24"/>
        </w:rPr>
        <w:t xml:space="preserve"> indices, moisture content, insect infestation and electrical conductivity where data was subjected to factorial experiment laid out in completely randomized design. After imposition of seed treatments, the treated seed along with untreated seeds (control) were packed in </w:t>
      </w:r>
      <w:proofErr w:type="spellStart"/>
      <w:r w:rsidRPr="00C0530B">
        <w:rPr>
          <w:rFonts w:ascii="Times New Roman" w:eastAsiaTheme="minorHAnsi" w:hAnsi="Times New Roman" w:cs="Times New Roman"/>
          <w:sz w:val="20"/>
          <w:szCs w:val="24"/>
        </w:rPr>
        <w:t>alluminium</w:t>
      </w:r>
      <w:proofErr w:type="spellEnd"/>
      <w:r w:rsidRPr="00C0530B">
        <w:rPr>
          <w:rFonts w:ascii="Times New Roman" w:eastAsiaTheme="minorHAnsi" w:hAnsi="Times New Roman" w:cs="Times New Roman"/>
          <w:sz w:val="20"/>
          <w:szCs w:val="24"/>
        </w:rPr>
        <w:t xml:space="preserve"> foil pouch and polythene bag (700 gauge) and stored under ambient conditions of Department of Genetics and Plant Breeding, Sam </w:t>
      </w:r>
      <w:proofErr w:type="spellStart"/>
      <w:r w:rsidRPr="00C0530B">
        <w:rPr>
          <w:rFonts w:ascii="Times New Roman" w:eastAsiaTheme="minorHAnsi" w:hAnsi="Times New Roman" w:cs="Times New Roman"/>
          <w:sz w:val="20"/>
          <w:szCs w:val="24"/>
        </w:rPr>
        <w:t>Higginbottom</w:t>
      </w:r>
      <w:proofErr w:type="spellEnd"/>
      <w:r w:rsidRPr="00C0530B">
        <w:rPr>
          <w:rFonts w:ascii="Times New Roman" w:eastAsiaTheme="minorHAnsi" w:hAnsi="Times New Roman" w:cs="Times New Roman"/>
          <w:sz w:val="20"/>
          <w:szCs w:val="24"/>
        </w:rPr>
        <w:t xml:space="preserve"> Institute of Agriculture, Technology and Sciences, Allahabad, Uttar Pradesh for six months i.e. from September 2015 to march 2016. </w:t>
      </w:r>
      <w:r w:rsidRPr="00C0530B">
        <w:rPr>
          <w:rFonts w:ascii="Times New Roman" w:hAnsi="Times New Roman" w:cs="Times New Roman"/>
          <w:sz w:val="20"/>
          <w:szCs w:val="24"/>
        </w:rPr>
        <w:t>The seed samples drawn at bimonthly intervals were evaluated for various seed quality parameters</w:t>
      </w:r>
      <w:r w:rsidR="00A73807" w:rsidRPr="00C0530B">
        <w:rPr>
          <w:rFonts w:ascii="Times New Roman" w:hAnsi="Times New Roman" w:cs="Times New Roman"/>
          <w:sz w:val="20"/>
          <w:szCs w:val="24"/>
        </w:rPr>
        <w:t xml:space="preserve"> like germination percentage (Anon.</w:t>
      </w:r>
      <w:r w:rsidR="00B52EC2" w:rsidRPr="00C0530B">
        <w:rPr>
          <w:rFonts w:ascii="Times New Roman" w:hAnsi="Times New Roman" w:cs="Times New Roman"/>
          <w:sz w:val="20"/>
          <w:szCs w:val="24"/>
        </w:rPr>
        <w:t>, 2011</w:t>
      </w:r>
      <w:r w:rsidR="00A73807" w:rsidRPr="00C0530B">
        <w:rPr>
          <w:rFonts w:ascii="Times New Roman" w:hAnsi="Times New Roman" w:cs="Times New Roman"/>
          <w:sz w:val="20"/>
          <w:szCs w:val="24"/>
        </w:rPr>
        <w:t xml:space="preserve">), </w:t>
      </w:r>
      <w:proofErr w:type="spellStart"/>
      <w:r w:rsidR="00A73807" w:rsidRPr="00C0530B">
        <w:rPr>
          <w:rFonts w:ascii="Times New Roman" w:hAnsi="Times New Roman" w:cs="Times New Roman"/>
          <w:sz w:val="20"/>
          <w:szCs w:val="24"/>
        </w:rPr>
        <w:t>vigour</w:t>
      </w:r>
      <w:proofErr w:type="spellEnd"/>
      <w:r w:rsidR="00A73807" w:rsidRPr="00C0530B">
        <w:rPr>
          <w:rFonts w:ascii="Times New Roman" w:hAnsi="Times New Roman" w:cs="Times New Roman"/>
          <w:sz w:val="20"/>
          <w:szCs w:val="24"/>
        </w:rPr>
        <w:t xml:space="preserve"> index (Abdul-</w:t>
      </w:r>
      <w:proofErr w:type="spellStart"/>
      <w:r w:rsidR="00A73807" w:rsidRPr="00C0530B">
        <w:rPr>
          <w:rFonts w:ascii="Times New Roman" w:hAnsi="Times New Roman" w:cs="Times New Roman"/>
          <w:sz w:val="20"/>
          <w:szCs w:val="24"/>
        </w:rPr>
        <w:t>Baki</w:t>
      </w:r>
      <w:proofErr w:type="spellEnd"/>
      <w:r w:rsidR="00A73807" w:rsidRPr="00C0530B">
        <w:rPr>
          <w:rFonts w:ascii="Times New Roman" w:hAnsi="Times New Roman" w:cs="Times New Roman"/>
          <w:sz w:val="20"/>
          <w:szCs w:val="24"/>
        </w:rPr>
        <w:t xml:space="preserve"> and Anderson, 1973), seedling dry </w:t>
      </w:r>
      <w:r w:rsidR="00B52EC2" w:rsidRPr="00C0530B">
        <w:rPr>
          <w:rFonts w:ascii="Times New Roman" w:hAnsi="Times New Roman" w:cs="Times New Roman"/>
          <w:sz w:val="20"/>
          <w:szCs w:val="24"/>
        </w:rPr>
        <w:t>weight (</w:t>
      </w:r>
      <w:r w:rsidR="00A73807" w:rsidRPr="00C0530B">
        <w:rPr>
          <w:rFonts w:ascii="Times New Roman" w:eastAsiaTheme="minorHAnsi" w:hAnsi="Times New Roman" w:cs="Times New Roman"/>
          <w:sz w:val="20"/>
          <w:szCs w:val="24"/>
        </w:rPr>
        <w:t>ISTA, 1985</w:t>
      </w:r>
      <w:r w:rsidR="00A73807" w:rsidRPr="00C0530B">
        <w:rPr>
          <w:rFonts w:ascii="Times New Roman" w:hAnsi="Times New Roman" w:cs="Times New Roman"/>
          <w:sz w:val="20"/>
          <w:szCs w:val="24"/>
        </w:rPr>
        <w:t xml:space="preserve">), moisture </w:t>
      </w:r>
      <w:r w:rsidR="00B52EC2" w:rsidRPr="00C0530B">
        <w:rPr>
          <w:rFonts w:ascii="Times New Roman" w:hAnsi="Times New Roman" w:cs="Times New Roman"/>
          <w:sz w:val="20"/>
          <w:szCs w:val="24"/>
        </w:rPr>
        <w:t>content (</w:t>
      </w:r>
      <w:r w:rsidR="00B52EC2" w:rsidRPr="00C0530B">
        <w:rPr>
          <w:rFonts w:ascii="Times New Roman" w:hAnsi="Times New Roman" w:cs="Times New Roman"/>
          <w:color w:val="000000"/>
          <w:sz w:val="20"/>
          <w:szCs w:val="24"/>
        </w:rPr>
        <w:t>ISTA rules, 1996</w:t>
      </w:r>
      <w:r w:rsidR="00A73807" w:rsidRPr="00C0530B">
        <w:rPr>
          <w:rFonts w:ascii="Times New Roman" w:hAnsi="Times New Roman" w:cs="Times New Roman"/>
          <w:sz w:val="20"/>
          <w:szCs w:val="24"/>
        </w:rPr>
        <w:t>) electrical conductivity (</w:t>
      </w:r>
      <w:proofErr w:type="spellStart"/>
      <w:r w:rsidR="00A73807" w:rsidRPr="00C0530B">
        <w:rPr>
          <w:rFonts w:ascii="Times New Roman" w:hAnsi="Times New Roman" w:cs="Times New Roman"/>
          <w:sz w:val="20"/>
          <w:szCs w:val="24"/>
        </w:rPr>
        <w:t>Dadlani</w:t>
      </w:r>
      <w:proofErr w:type="spellEnd"/>
      <w:r w:rsidR="00A73807" w:rsidRPr="00C0530B">
        <w:rPr>
          <w:rFonts w:ascii="Times New Roman" w:hAnsi="Times New Roman" w:cs="Times New Roman"/>
          <w:sz w:val="20"/>
          <w:szCs w:val="24"/>
        </w:rPr>
        <w:t xml:space="preserve"> and </w:t>
      </w:r>
      <w:proofErr w:type="spellStart"/>
      <w:r w:rsidR="00A73807" w:rsidRPr="00C0530B">
        <w:rPr>
          <w:rFonts w:ascii="Times New Roman" w:hAnsi="Times New Roman" w:cs="Times New Roman"/>
          <w:sz w:val="20"/>
          <w:szCs w:val="24"/>
        </w:rPr>
        <w:t>Agarwal</w:t>
      </w:r>
      <w:proofErr w:type="spellEnd"/>
      <w:r w:rsidR="00A73807" w:rsidRPr="00C0530B">
        <w:rPr>
          <w:rFonts w:ascii="Times New Roman" w:hAnsi="Times New Roman" w:cs="Times New Roman"/>
          <w:sz w:val="20"/>
          <w:szCs w:val="24"/>
        </w:rPr>
        <w:t>, 1983)</w:t>
      </w:r>
      <w:r w:rsidRPr="00C0530B">
        <w:rPr>
          <w:rFonts w:ascii="Times New Roman" w:hAnsi="Times New Roman" w:cs="Times New Roman"/>
          <w:sz w:val="20"/>
          <w:szCs w:val="24"/>
        </w:rPr>
        <w:t xml:space="preserve"> in order to determine the suitable treatment for better storage.</w:t>
      </w:r>
    </w:p>
    <w:p w:rsidR="00130031" w:rsidRPr="00C0530B" w:rsidRDefault="00130031" w:rsidP="00C0530B">
      <w:pPr>
        <w:pStyle w:val="ListParagraph"/>
        <w:autoSpaceDE w:val="0"/>
        <w:autoSpaceDN w:val="0"/>
        <w:adjustRightInd w:val="0"/>
        <w:snapToGrid w:val="0"/>
        <w:spacing w:after="0" w:line="240" w:lineRule="auto"/>
        <w:ind w:left="0"/>
        <w:jc w:val="both"/>
        <w:rPr>
          <w:rFonts w:ascii="Times New Roman" w:hAnsi="Times New Roman" w:cs="Times New Roman"/>
          <w:b/>
          <w:sz w:val="20"/>
          <w:szCs w:val="28"/>
        </w:rPr>
      </w:pPr>
    </w:p>
    <w:p w:rsidR="00130031" w:rsidRPr="00C0530B" w:rsidRDefault="00130031" w:rsidP="00C0530B">
      <w:pPr>
        <w:pStyle w:val="ListParagraph"/>
        <w:autoSpaceDE w:val="0"/>
        <w:autoSpaceDN w:val="0"/>
        <w:adjustRightInd w:val="0"/>
        <w:snapToGrid w:val="0"/>
        <w:spacing w:after="0" w:line="240" w:lineRule="auto"/>
        <w:ind w:left="0"/>
        <w:jc w:val="both"/>
        <w:rPr>
          <w:rFonts w:ascii="Times New Roman" w:hAnsi="Times New Roman" w:cs="Times New Roman"/>
          <w:b/>
          <w:sz w:val="20"/>
          <w:szCs w:val="28"/>
        </w:rPr>
      </w:pPr>
      <w:r w:rsidRPr="00C0530B">
        <w:rPr>
          <w:rFonts w:ascii="Times New Roman" w:hAnsi="Times New Roman" w:cs="Times New Roman"/>
          <w:b/>
          <w:sz w:val="20"/>
          <w:szCs w:val="28"/>
        </w:rPr>
        <w:t>Results and Discussion</w:t>
      </w:r>
    </w:p>
    <w:p w:rsidR="00130031" w:rsidRPr="00C0530B" w:rsidRDefault="00130031" w:rsidP="00C0530B">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0530B">
        <w:rPr>
          <w:rFonts w:ascii="Times New Roman" w:eastAsiaTheme="minorHAnsi" w:hAnsi="Times New Roman" w:cs="Times New Roman"/>
          <w:sz w:val="20"/>
          <w:szCs w:val="24"/>
        </w:rPr>
        <w:t xml:space="preserve">The results obtained on different seed quality parameters like seed germination, seedling length, seedling dry matter, seedling </w:t>
      </w:r>
      <w:proofErr w:type="spellStart"/>
      <w:r w:rsidRPr="00C0530B">
        <w:rPr>
          <w:rFonts w:ascii="Times New Roman" w:eastAsiaTheme="minorHAnsi" w:hAnsi="Times New Roman" w:cs="Times New Roman"/>
          <w:sz w:val="20"/>
          <w:szCs w:val="24"/>
        </w:rPr>
        <w:t>vigour</w:t>
      </w:r>
      <w:proofErr w:type="spellEnd"/>
      <w:r w:rsidRPr="00C0530B">
        <w:rPr>
          <w:rFonts w:ascii="Times New Roman" w:eastAsiaTheme="minorHAnsi" w:hAnsi="Times New Roman" w:cs="Times New Roman"/>
          <w:sz w:val="20"/>
          <w:szCs w:val="24"/>
        </w:rPr>
        <w:t xml:space="preserve"> indices, moisture content, insect infestation and electrical conductivity are presented as follows. The polymer coated seeds coupled with chemical &amp; biological treatment stored in polythene bag (700 gauge) exhibited superiority in maintaining the seed quality throughout the storage period. Irrespective of the treatments overall the seed quality parameters decreased as the storage period advanced. </w:t>
      </w:r>
      <w:r w:rsidRPr="00C0530B">
        <w:rPr>
          <w:rFonts w:ascii="Times New Roman" w:hAnsi="Times New Roman" w:cs="Times New Roman"/>
          <w:sz w:val="20"/>
          <w:szCs w:val="24"/>
        </w:rPr>
        <w:t>Significant results were obtained due to seed treatment with polymer coating and fungicide for the seed quality parameters.</w:t>
      </w:r>
    </w:p>
    <w:p w:rsidR="00130031" w:rsidRPr="00C0530B" w:rsidRDefault="00130031" w:rsidP="00C0530B">
      <w:pPr>
        <w:autoSpaceDE w:val="0"/>
        <w:autoSpaceDN w:val="0"/>
        <w:adjustRightInd w:val="0"/>
        <w:snapToGrid w:val="0"/>
        <w:spacing w:after="0" w:line="240" w:lineRule="auto"/>
        <w:jc w:val="both"/>
        <w:rPr>
          <w:rFonts w:ascii="Times New Roman" w:hAnsi="Times New Roman" w:cs="Times New Roman"/>
          <w:sz w:val="20"/>
          <w:szCs w:val="24"/>
        </w:rPr>
      </w:pPr>
      <w:r w:rsidRPr="00C0530B">
        <w:rPr>
          <w:rFonts w:ascii="Times New Roman" w:hAnsi="Times New Roman" w:cs="Times New Roman"/>
          <w:b/>
          <w:bCs/>
          <w:i/>
          <w:iCs/>
          <w:sz w:val="20"/>
          <w:szCs w:val="24"/>
        </w:rPr>
        <w:t>Germination percentage</w:t>
      </w:r>
    </w:p>
    <w:p w:rsidR="00130031" w:rsidRPr="00C0530B" w:rsidRDefault="00130031" w:rsidP="00C0530B">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0530B">
        <w:rPr>
          <w:rFonts w:ascii="Times New Roman" w:hAnsi="Times New Roman" w:cs="Times New Roman"/>
          <w:sz w:val="20"/>
          <w:szCs w:val="24"/>
        </w:rPr>
        <w:t>A significant effect on germination percentage was observed by using different seed treatment throughout the storage periods (Table 1).</w:t>
      </w:r>
      <w:r w:rsidRPr="00C0530B">
        <w:rPr>
          <w:rFonts w:ascii="Times New Roman" w:eastAsiaTheme="minorHAnsi" w:hAnsi="Times New Roman" w:cs="Times New Roman"/>
          <w:sz w:val="20"/>
          <w:szCs w:val="20"/>
        </w:rPr>
        <w:t xml:space="preserve"> </w:t>
      </w:r>
      <w:r w:rsidRPr="00C0530B">
        <w:rPr>
          <w:rFonts w:ascii="Times New Roman" w:eastAsiaTheme="minorHAnsi" w:hAnsi="Times New Roman" w:cs="Times New Roman"/>
          <w:sz w:val="20"/>
          <w:szCs w:val="24"/>
        </w:rPr>
        <w:t>The germination percentage gradually decreased (89.88%) and it was above minimum seed certification standards (85%) at the end of six months of storage</w:t>
      </w:r>
      <w:r w:rsidRPr="00C0530B">
        <w:rPr>
          <w:rFonts w:ascii="Times New Roman" w:eastAsiaTheme="minorHAnsi" w:hAnsi="Times New Roman" w:cs="Times New Roman"/>
          <w:sz w:val="20"/>
          <w:szCs w:val="20"/>
        </w:rPr>
        <w:t>.</w:t>
      </w:r>
      <w:r w:rsidRPr="00C0530B">
        <w:rPr>
          <w:rFonts w:ascii="Times New Roman" w:hAnsi="Times New Roman" w:cs="Times New Roman"/>
          <w:sz w:val="20"/>
          <w:szCs w:val="23"/>
        </w:rPr>
        <w:t xml:space="preserve"> </w:t>
      </w:r>
      <w:r w:rsidRPr="00C0530B">
        <w:rPr>
          <w:rFonts w:ascii="Times New Roman" w:hAnsi="Times New Roman" w:cs="Times New Roman"/>
          <w:sz w:val="20"/>
          <w:szCs w:val="24"/>
        </w:rPr>
        <w:t xml:space="preserve">Among the </w:t>
      </w:r>
      <w:r w:rsidRPr="00C0530B">
        <w:rPr>
          <w:rFonts w:ascii="Times New Roman" w:hAnsi="Times New Roman" w:cs="Times New Roman"/>
          <w:sz w:val="20"/>
          <w:szCs w:val="24"/>
        </w:rPr>
        <w:lastRenderedPageBreak/>
        <w:t>seed treatment combinations, T</w:t>
      </w:r>
      <w:r w:rsidRPr="00C0530B">
        <w:rPr>
          <w:rFonts w:ascii="Times New Roman" w:hAnsi="Times New Roman" w:cs="Times New Roman"/>
          <w:sz w:val="20"/>
          <w:szCs w:val="24"/>
          <w:vertAlign w:val="subscript"/>
        </w:rPr>
        <w:t>5</w:t>
      </w:r>
      <w:r w:rsidRPr="00C0530B">
        <w:rPr>
          <w:rFonts w:ascii="Times New Roman" w:hAnsi="Times New Roman" w:cs="Times New Roman"/>
          <w:sz w:val="20"/>
          <w:szCs w:val="24"/>
        </w:rPr>
        <w:t xml:space="preserve"> (89.88%)</w:t>
      </w:r>
      <w:r w:rsidRPr="00C0530B">
        <w:rPr>
          <w:rFonts w:ascii="Times New Roman" w:hAnsi="Times New Roman" w:cs="Times New Roman"/>
          <w:sz w:val="20"/>
          <w:szCs w:val="24"/>
          <w:vertAlign w:val="subscript"/>
        </w:rPr>
        <w:t xml:space="preserve"> </w:t>
      </w:r>
      <w:r w:rsidRPr="00C0530B">
        <w:rPr>
          <w:rFonts w:ascii="Times New Roman" w:hAnsi="Times New Roman" w:cs="Times New Roman"/>
          <w:sz w:val="20"/>
          <w:szCs w:val="24"/>
        </w:rPr>
        <w:t>followed by T</w:t>
      </w:r>
      <w:r w:rsidRPr="00C0530B">
        <w:rPr>
          <w:rFonts w:ascii="Times New Roman" w:hAnsi="Times New Roman" w:cs="Times New Roman"/>
          <w:sz w:val="20"/>
          <w:szCs w:val="24"/>
          <w:vertAlign w:val="subscript"/>
        </w:rPr>
        <w:t>4</w:t>
      </w:r>
      <w:r w:rsidRPr="00C0530B">
        <w:rPr>
          <w:rFonts w:ascii="Times New Roman" w:hAnsi="Times New Roman" w:cs="Times New Roman"/>
          <w:sz w:val="20"/>
          <w:szCs w:val="24"/>
        </w:rPr>
        <w:t xml:space="preserve"> (89.63%) recorded significantly higher germination as compared to control T</w:t>
      </w:r>
      <w:r w:rsidRPr="00C0530B">
        <w:rPr>
          <w:rFonts w:ascii="Times New Roman" w:hAnsi="Times New Roman" w:cs="Times New Roman"/>
          <w:sz w:val="20"/>
          <w:szCs w:val="24"/>
          <w:vertAlign w:val="subscript"/>
        </w:rPr>
        <w:t>0</w:t>
      </w:r>
      <w:r w:rsidRPr="00C0530B">
        <w:rPr>
          <w:rFonts w:ascii="Times New Roman" w:hAnsi="Times New Roman" w:cs="Times New Roman"/>
          <w:sz w:val="20"/>
          <w:szCs w:val="24"/>
        </w:rPr>
        <w:t xml:space="preserve"> (79.88%) at the end of 6 months of storage period. The seeds stored in polythene bag </w:t>
      </w:r>
      <w:r w:rsidR="001C3B3A" w:rsidRPr="00C0530B">
        <w:rPr>
          <w:rFonts w:ascii="Times New Roman" w:hAnsi="Times New Roman" w:cs="Times New Roman"/>
          <w:sz w:val="20"/>
          <w:szCs w:val="24"/>
        </w:rPr>
        <w:t>P</w:t>
      </w:r>
      <w:r w:rsidR="001C3B3A" w:rsidRPr="00C0530B">
        <w:rPr>
          <w:rFonts w:ascii="Times New Roman" w:hAnsi="Times New Roman" w:cs="Times New Roman"/>
          <w:sz w:val="20"/>
          <w:szCs w:val="24"/>
          <w:vertAlign w:val="subscript"/>
        </w:rPr>
        <w:t>1</w:t>
      </w:r>
      <w:r w:rsidR="001C3B3A" w:rsidRPr="00C0530B">
        <w:rPr>
          <w:rFonts w:ascii="Times New Roman" w:hAnsi="Times New Roman" w:cs="Times New Roman"/>
          <w:sz w:val="20"/>
          <w:szCs w:val="24"/>
        </w:rPr>
        <w:t xml:space="preserve"> (87.58%)</w:t>
      </w:r>
      <w:r w:rsidRPr="00C0530B">
        <w:rPr>
          <w:rFonts w:ascii="Times New Roman" w:hAnsi="Times New Roman" w:cs="Times New Roman"/>
          <w:sz w:val="20"/>
          <w:szCs w:val="24"/>
          <w:vertAlign w:val="subscript"/>
        </w:rPr>
        <w:t xml:space="preserve"> </w:t>
      </w:r>
      <w:r w:rsidRPr="00C0530B">
        <w:rPr>
          <w:rFonts w:ascii="Times New Roman" w:hAnsi="Times New Roman" w:cs="Times New Roman"/>
          <w:sz w:val="20"/>
          <w:szCs w:val="24"/>
        </w:rPr>
        <w:t xml:space="preserve">was </w:t>
      </w:r>
      <w:r w:rsidR="002972AA" w:rsidRPr="00C0530B">
        <w:rPr>
          <w:rFonts w:ascii="Times New Roman" w:hAnsi="Times New Roman" w:cs="Times New Roman"/>
          <w:sz w:val="20"/>
          <w:szCs w:val="24"/>
        </w:rPr>
        <w:t xml:space="preserve">found </w:t>
      </w:r>
      <w:r w:rsidRPr="00C0530B">
        <w:rPr>
          <w:rFonts w:ascii="Times New Roman" w:hAnsi="Times New Roman" w:cs="Times New Roman"/>
          <w:sz w:val="20"/>
          <w:szCs w:val="24"/>
        </w:rPr>
        <w:t xml:space="preserve">effective for maintaining the germination over cloth bag </w:t>
      </w:r>
      <w:r w:rsidR="001C3B3A" w:rsidRPr="00C0530B">
        <w:rPr>
          <w:rFonts w:ascii="Times New Roman" w:hAnsi="Times New Roman" w:cs="Times New Roman"/>
          <w:sz w:val="20"/>
          <w:szCs w:val="24"/>
        </w:rPr>
        <w:t>P</w:t>
      </w:r>
      <w:r w:rsidR="001C3B3A" w:rsidRPr="00C0530B">
        <w:rPr>
          <w:rFonts w:ascii="Times New Roman" w:hAnsi="Times New Roman" w:cs="Times New Roman"/>
          <w:sz w:val="20"/>
          <w:szCs w:val="24"/>
          <w:vertAlign w:val="subscript"/>
        </w:rPr>
        <w:t>2</w:t>
      </w:r>
      <w:r w:rsidR="001C3B3A" w:rsidRPr="00C0530B">
        <w:rPr>
          <w:rFonts w:ascii="Times New Roman" w:hAnsi="Times New Roman" w:cs="Times New Roman"/>
          <w:sz w:val="20"/>
          <w:szCs w:val="24"/>
        </w:rPr>
        <w:t xml:space="preserve"> (81.92%)</w:t>
      </w:r>
      <w:r w:rsidRPr="00C0530B">
        <w:rPr>
          <w:rFonts w:ascii="Times New Roman" w:hAnsi="Times New Roman" w:cs="Times New Roman"/>
          <w:sz w:val="20"/>
          <w:szCs w:val="24"/>
        </w:rPr>
        <w:t xml:space="preserve"> at the end of six months of storage period</w:t>
      </w:r>
      <w:r w:rsidR="00D35B9E" w:rsidRPr="00C0530B">
        <w:rPr>
          <w:rFonts w:ascii="Times New Roman" w:hAnsi="Times New Roman" w:cs="Times New Roman"/>
          <w:sz w:val="20"/>
          <w:szCs w:val="24"/>
        </w:rPr>
        <w:t xml:space="preserve"> </w:t>
      </w:r>
      <w:r w:rsidR="00E626EB" w:rsidRPr="00C0530B">
        <w:rPr>
          <w:rFonts w:ascii="Times New Roman" w:hAnsi="Times New Roman" w:cs="Times New Roman"/>
          <w:sz w:val="20"/>
          <w:szCs w:val="24"/>
        </w:rPr>
        <w:t>(Table 1</w:t>
      </w:r>
      <w:r w:rsidR="00414BDE" w:rsidRPr="00C0530B">
        <w:rPr>
          <w:rFonts w:ascii="Times New Roman" w:hAnsi="Times New Roman" w:cs="Times New Roman"/>
          <w:sz w:val="20"/>
          <w:szCs w:val="24"/>
        </w:rPr>
        <w:t>).</w:t>
      </w:r>
      <w:r w:rsidRPr="00C0530B">
        <w:rPr>
          <w:rFonts w:ascii="Times New Roman" w:hAnsi="Times New Roman" w:cs="Times New Roman"/>
          <w:sz w:val="20"/>
          <w:szCs w:val="24"/>
        </w:rPr>
        <w:t xml:space="preserve"> </w:t>
      </w:r>
      <w:r w:rsidRPr="00C0530B">
        <w:rPr>
          <w:rFonts w:ascii="Times New Roman" w:eastAsiaTheme="minorHAnsi" w:hAnsi="Times New Roman" w:cs="Times New Roman"/>
          <w:sz w:val="20"/>
          <w:szCs w:val="24"/>
        </w:rPr>
        <w:t xml:space="preserve">The decline in seed germination percentage over the storage period may be attributed to ageing effect leading to depletion of food reserves, decline in synthetic activity of embryo, fluctuating temperature, relative humidity and seed moisture content as influenced by storage containers. </w:t>
      </w:r>
      <w:r w:rsidR="00D35B9E" w:rsidRPr="00C0530B">
        <w:rPr>
          <w:rFonts w:ascii="Times New Roman" w:eastAsiaTheme="minorHAnsi" w:hAnsi="Times New Roman" w:cs="Times New Roman"/>
          <w:sz w:val="20"/>
          <w:szCs w:val="24"/>
        </w:rPr>
        <w:t xml:space="preserve">Coating of seeds with polymer, </w:t>
      </w:r>
      <w:r w:rsidRPr="00C0530B">
        <w:rPr>
          <w:rFonts w:ascii="Times New Roman" w:eastAsiaTheme="minorHAnsi" w:hAnsi="Times New Roman" w:cs="Times New Roman"/>
          <w:sz w:val="20"/>
          <w:szCs w:val="24"/>
        </w:rPr>
        <w:t>insecticides and fungicides might have</w:t>
      </w:r>
      <w:r w:rsidR="00D35B9E" w:rsidRPr="00C0530B">
        <w:rPr>
          <w:rFonts w:ascii="Times New Roman" w:eastAsiaTheme="minorHAnsi" w:hAnsi="Times New Roman" w:cs="Times New Roman"/>
          <w:sz w:val="20"/>
          <w:szCs w:val="24"/>
        </w:rPr>
        <w:t xml:space="preserve"> </w:t>
      </w:r>
      <w:r w:rsidRPr="00C0530B">
        <w:rPr>
          <w:rFonts w:ascii="Times New Roman" w:eastAsiaTheme="minorHAnsi" w:hAnsi="Times New Roman" w:cs="Times New Roman"/>
          <w:sz w:val="20"/>
          <w:szCs w:val="24"/>
        </w:rPr>
        <w:t>protected the seed from influence of above factors resulting in</w:t>
      </w:r>
      <w:r w:rsidR="00E626EB" w:rsidRPr="00C0530B">
        <w:rPr>
          <w:rFonts w:ascii="Times New Roman" w:hAnsi="Times New Roman" w:cs="Times New Roman"/>
          <w:sz w:val="20"/>
          <w:szCs w:val="24"/>
        </w:rPr>
        <w:t xml:space="preserve"> </w:t>
      </w:r>
      <w:r w:rsidRPr="00C0530B">
        <w:rPr>
          <w:rFonts w:ascii="Times New Roman" w:eastAsiaTheme="minorHAnsi" w:hAnsi="Times New Roman" w:cs="Times New Roman"/>
          <w:sz w:val="20"/>
          <w:szCs w:val="24"/>
        </w:rPr>
        <w:t>main</w:t>
      </w:r>
      <w:r w:rsidR="00B30B83" w:rsidRPr="00C0530B">
        <w:rPr>
          <w:rFonts w:ascii="Times New Roman" w:eastAsiaTheme="minorHAnsi" w:hAnsi="Times New Roman" w:cs="Times New Roman"/>
          <w:sz w:val="20"/>
          <w:szCs w:val="24"/>
        </w:rPr>
        <w:t xml:space="preserve">tenance of </w:t>
      </w:r>
      <w:r w:rsidRPr="00C0530B">
        <w:rPr>
          <w:rFonts w:ascii="Times New Roman" w:eastAsiaTheme="minorHAnsi" w:hAnsi="Times New Roman" w:cs="Times New Roman"/>
          <w:sz w:val="20"/>
          <w:szCs w:val="24"/>
        </w:rPr>
        <w:t>seed viability for a comparatively longer period. The similar findings are in agreement with the results obtained by</w:t>
      </w:r>
      <w:r w:rsidRPr="00C0530B">
        <w:rPr>
          <w:rFonts w:ascii="Times New Roman" w:hAnsi="Times New Roman" w:cs="Times New Roman"/>
          <w:sz w:val="20"/>
          <w:szCs w:val="24"/>
          <w:lang w:val="en-IN"/>
        </w:rPr>
        <w:t xml:space="preserve"> </w:t>
      </w:r>
      <w:proofErr w:type="spellStart"/>
      <w:r w:rsidRPr="00C0530B">
        <w:rPr>
          <w:rFonts w:ascii="Times New Roman" w:hAnsi="Times New Roman" w:cs="Times New Roman"/>
          <w:sz w:val="20"/>
          <w:szCs w:val="24"/>
        </w:rPr>
        <w:t>Verma</w:t>
      </w:r>
      <w:proofErr w:type="spellEnd"/>
      <w:r w:rsidRPr="00C0530B">
        <w:rPr>
          <w:rFonts w:ascii="Times New Roman" w:hAnsi="Times New Roman" w:cs="Times New Roman"/>
          <w:sz w:val="20"/>
          <w:szCs w:val="24"/>
        </w:rPr>
        <w:t xml:space="preserve"> and </w:t>
      </w:r>
      <w:proofErr w:type="spellStart"/>
      <w:r w:rsidRPr="00C0530B">
        <w:rPr>
          <w:rFonts w:ascii="Times New Roman" w:hAnsi="Times New Roman" w:cs="Times New Roman"/>
          <w:sz w:val="20"/>
          <w:szCs w:val="24"/>
        </w:rPr>
        <w:t>Verma</w:t>
      </w:r>
      <w:proofErr w:type="spellEnd"/>
      <w:r w:rsidRPr="00C0530B">
        <w:rPr>
          <w:rFonts w:ascii="Times New Roman" w:hAnsi="Times New Roman" w:cs="Times New Roman"/>
          <w:sz w:val="20"/>
          <w:szCs w:val="24"/>
        </w:rPr>
        <w:t xml:space="preserve"> (2014), Almeida (2014), </w:t>
      </w:r>
      <w:proofErr w:type="spellStart"/>
      <w:r w:rsidRPr="00C0530B">
        <w:rPr>
          <w:rFonts w:ascii="Times New Roman" w:hAnsi="Times New Roman" w:cs="Times New Roman"/>
          <w:sz w:val="20"/>
          <w:szCs w:val="24"/>
        </w:rPr>
        <w:t>Pawar</w:t>
      </w:r>
      <w:proofErr w:type="spellEnd"/>
      <w:r w:rsidRPr="00C0530B">
        <w:rPr>
          <w:rFonts w:ascii="Times New Roman" w:hAnsi="Times New Roman" w:cs="Times New Roman"/>
          <w:sz w:val="20"/>
          <w:szCs w:val="24"/>
        </w:rPr>
        <w:t xml:space="preserve"> </w:t>
      </w:r>
      <w:r w:rsidRPr="00C0530B">
        <w:rPr>
          <w:rFonts w:ascii="Times New Roman" w:hAnsi="Times New Roman" w:cs="Times New Roman"/>
          <w:i/>
          <w:sz w:val="20"/>
          <w:szCs w:val="24"/>
        </w:rPr>
        <w:t>et al.</w:t>
      </w:r>
      <w:r w:rsidRPr="00C0530B">
        <w:rPr>
          <w:rFonts w:ascii="Times New Roman" w:hAnsi="Times New Roman" w:cs="Times New Roman"/>
          <w:sz w:val="20"/>
          <w:szCs w:val="24"/>
        </w:rPr>
        <w:t xml:space="preserve"> (2015).</w:t>
      </w:r>
    </w:p>
    <w:p w:rsidR="00130031" w:rsidRPr="00C0530B" w:rsidRDefault="00130031" w:rsidP="00C0530B">
      <w:pPr>
        <w:autoSpaceDE w:val="0"/>
        <w:autoSpaceDN w:val="0"/>
        <w:adjustRightInd w:val="0"/>
        <w:snapToGrid w:val="0"/>
        <w:spacing w:after="0" w:line="240" w:lineRule="auto"/>
        <w:jc w:val="both"/>
        <w:rPr>
          <w:rFonts w:ascii="Times New Roman" w:hAnsi="Times New Roman" w:cs="Times New Roman"/>
          <w:b/>
          <w:bCs/>
          <w:i/>
          <w:iCs/>
          <w:sz w:val="20"/>
          <w:szCs w:val="24"/>
        </w:rPr>
      </w:pPr>
      <w:r w:rsidRPr="00C0530B">
        <w:rPr>
          <w:rFonts w:ascii="Times New Roman" w:hAnsi="Times New Roman" w:cs="Times New Roman"/>
          <w:b/>
          <w:bCs/>
          <w:i/>
          <w:iCs/>
          <w:sz w:val="20"/>
          <w:szCs w:val="24"/>
        </w:rPr>
        <w:t xml:space="preserve">Seedling length &amp; </w:t>
      </w:r>
      <w:proofErr w:type="spellStart"/>
      <w:r w:rsidRPr="00C0530B">
        <w:rPr>
          <w:rFonts w:ascii="Times New Roman" w:hAnsi="Times New Roman" w:cs="Times New Roman"/>
          <w:b/>
          <w:bCs/>
          <w:i/>
          <w:iCs/>
          <w:sz w:val="20"/>
          <w:szCs w:val="24"/>
        </w:rPr>
        <w:t>Vigour</w:t>
      </w:r>
      <w:proofErr w:type="spellEnd"/>
      <w:r w:rsidRPr="00C0530B">
        <w:rPr>
          <w:rFonts w:ascii="Times New Roman" w:hAnsi="Times New Roman" w:cs="Times New Roman"/>
          <w:b/>
          <w:bCs/>
          <w:i/>
          <w:iCs/>
          <w:sz w:val="20"/>
          <w:szCs w:val="24"/>
        </w:rPr>
        <w:t xml:space="preserve"> Indices</w:t>
      </w:r>
    </w:p>
    <w:p w:rsidR="00130031" w:rsidRPr="00C0530B" w:rsidRDefault="00130031" w:rsidP="00C0530B">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0530B">
        <w:rPr>
          <w:rFonts w:ascii="Times New Roman" w:hAnsi="Times New Roman" w:cs="Times New Roman"/>
          <w:sz w:val="20"/>
          <w:szCs w:val="24"/>
        </w:rPr>
        <w:t xml:space="preserve">Seedling length and </w:t>
      </w:r>
      <w:proofErr w:type="spellStart"/>
      <w:r w:rsidRPr="00C0530B">
        <w:rPr>
          <w:rFonts w:ascii="Times New Roman" w:hAnsi="Times New Roman" w:cs="Times New Roman"/>
          <w:sz w:val="20"/>
          <w:szCs w:val="24"/>
        </w:rPr>
        <w:t>vigour</w:t>
      </w:r>
      <w:proofErr w:type="spellEnd"/>
      <w:r w:rsidRPr="00C0530B">
        <w:rPr>
          <w:rFonts w:ascii="Times New Roman" w:hAnsi="Times New Roman" w:cs="Times New Roman"/>
          <w:sz w:val="20"/>
          <w:szCs w:val="24"/>
        </w:rPr>
        <w:t xml:space="preserve"> index I </w:t>
      </w:r>
      <w:r w:rsidR="00E626EB" w:rsidRPr="00C0530B">
        <w:rPr>
          <w:rFonts w:ascii="Times New Roman" w:hAnsi="Times New Roman" w:cs="Times New Roman"/>
          <w:sz w:val="20"/>
          <w:szCs w:val="24"/>
        </w:rPr>
        <w:t xml:space="preserve">(due to seedling length) </w:t>
      </w:r>
      <w:r w:rsidRPr="00C0530B">
        <w:rPr>
          <w:rFonts w:ascii="Times New Roman" w:hAnsi="Times New Roman" w:cs="Times New Roman"/>
          <w:sz w:val="20"/>
          <w:szCs w:val="24"/>
        </w:rPr>
        <w:t xml:space="preserve">&amp; </w:t>
      </w:r>
      <w:r w:rsidR="00E626EB" w:rsidRPr="00C0530B">
        <w:rPr>
          <w:rFonts w:ascii="Times New Roman" w:hAnsi="Times New Roman" w:cs="Times New Roman"/>
          <w:sz w:val="20"/>
          <w:szCs w:val="24"/>
        </w:rPr>
        <w:t>SVI-</w:t>
      </w:r>
      <w:r w:rsidRPr="00C0530B">
        <w:rPr>
          <w:rFonts w:ascii="Times New Roman" w:hAnsi="Times New Roman" w:cs="Times New Roman"/>
          <w:sz w:val="20"/>
          <w:szCs w:val="24"/>
        </w:rPr>
        <w:t>II</w:t>
      </w:r>
      <w:r w:rsidR="00E626EB" w:rsidRPr="00C0530B">
        <w:rPr>
          <w:rFonts w:ascii="Times New Roman" w:hAnsi="Times New Roman" w:cs="Times New Roman"/>
          <w:sz w:val="20"/>
          <w:szCs w:val="24"/>
        </w:rPr>
        <w:t xml:space="preserve"> (due to seedling dry weight) </w:t>
      </w:r>
      <w:r w:rsidRPr="00C0530B">
        <w:rPr>
          <w:rFonts w:ascii="Times New Roman" w:hAnsi="Times New Roman" w:cs="Times New Roman"/>
          <w:sz w:val="20"/>
          <w:szCs w:val="24"/>
        </w:rPr>
        <w:t>of chickpea were significantly higher in seed coated with Polymer @ 5m</w:t>
      </w:r>
      <w:r w:rsidR="00AC63F7" w:rsidRPr="00C0530B">
        <w:rPr>
          <w:rFonts w:ascii="Times New Roman" w:hAnsi="Times New Roman" w:cs="Times New Roman"/>
          <w:sz w:val="20"/>
          <w:szCs w:val="24"/>
        </w:rPr>
        <w:t>l</w:t>
      </w:r>
      <w:r w:rsidRPr="00C0530B">
        <w:rPr>
          <w:rFonts w:ascii="Times New Roman" w:hAnsi="Times New Roman" w:cs="Times New Roman"/>
          <w:sz w:val="20"/>
          <w:szCs w:val="24"/>
        </w:rPr>
        <w:t xml:space="preserve">/kg + </w:t>
      </w:r>
      <w:proofErr w:type="spellStart"/>
      <w:r w:rsidRPr="00C0530B">
        <w:rPr>
          <w:rFonts w:ascii="Times New Roman" w:hAnsi="Times New Roman" w:cs="Times New Roman"/>
          <w:sz w:val="20"/>
          <w:szCs w:val="24"/>
        </w:rPr>
        <w:t>Bavistin</w:t>
      </w:r>
      <w:proofErr w:type="spellEnd"/>
      <w:r w:rsidRPr="00C0530B">
        <w:rPr>
          <w:rFonts w:ascii="Times New Roman" w:hAnsi="Times New Roman" w:cs="Times New Roman"/>
          <w:sz w:val="20"/>
          <w:szCs w:val="24"/>
        </w:rPr>
        <w:t xml:space="preserve"> @ 2g/kg + </w:t>
      </w:r>
      <w:proofErr w:type="spellStart"/>
      <w:r w:rsidRPr="00C0530B">
        <w:rPr>
          <w:rFonts w:ascii="Times New Roman" w:hAnsi="Times New Roman" w:cs="Times New Roman"/>
          <w:sz w:val="20"/>
          <w:szCs w:val="24"/>
        </w:rPr>
        <w:t>imidacloprid</w:t>
      </w:r>
      <w:proofErr w:type="spellEnd"/>
      <w:r w:rsidRPr="00C0530B">
        <w:rPr>
          <w:rFonts w:ascii="Times New Roman" w:hAnsi="Times New Roman" w:cs="Times New Roman"/>
          <w:sz w:val="20"/>
          <w:szCs w:val="24"/>
        </w:rPr>
        <w:t xml:space="preserve"> @ 2.5ml/kg + </w:t>
      </w:r>
      <w:proofErr w:type="spellStart"/>
      <w:r w:rsidRPr="00C0530B">
        <w:rPr>
          <w:rFonts w:ascii="Times New Roman" w:hAnsi="Times New Roman" w:cs="Times New Roman"/>
          <w:i/>
          <w:iCs/>
          <w:sz w:val="20"/>
          <w:szCs w:val="24"/>
        </w:rPr>
        <w:t>P.florosence</w:t>
      </w:r>
      <w:proofErr w:type="spellEnd"/>
      <w:r w:rsidRPr="00C0530B">
        <w:rPr>
          <w:rFonts w:ascii="Times New Roman" w:hAnsi="Times New Roman" w:cs="Times New Roman"/>
          <w:i/>
          <w:iCs/>
          <w:sz w:val="20"/>
          <w:szCs w:val="24"/>
        </w:rPr>
        <w:t xml:space="preserve"> </w:t>
      </w:r>
      <w:r w:rsidRPr="00C0530B">
        <w:rPr>
          <w:rFonts w:ascii="Times New Roman" w:hAnsi="Times New Roman" w:cs="Times New Roman"/>
          <w:sz w:val="20"/>
          <w:szCs w:val="24"/>
        </w:rPr>
        <w:t>@10g/kg of seed T</w:t>
      </w:r>
      <w:r w:rsidRPr="00C0530B">
        <w:rPr>
          <w:rFonts w:ascii="Times New Roman" w:hAnsi="Times New Roman" w:cs="Times New Roman"/>
          <w:sz w:val="20"/>
          <w:szCs w:val="24"/>
          <w:vertAlign w:val="subscript"/>
        </w:rPr>
        <w:t>5</w:t>
      </w:r>
      <w:r w:rsidR="00C0530B">
        <w:rPr>
          <w:rFonts w:ascii="Times New Roman" w:hAnsi="Times New Roman" w:cs="Times New Roman"/>
          <w:sz w:val="20"/>
          <w:szCs w:val="24"/>
          <w:vertAlign w:val="subscript"/>
        </w:rPr>
        <w:t xml:space="preserve"> </w:t>
      </w:r>
      <w:r w:rsidR="001C3B3A" w:rsidRPr="00C0530B">
        <w:rPr>
          <w:rFonts w:ascii="Times New Roman" w:hAnsi="Times New Roman" w:cs="Times New Roman"/>
          <w:sz w:val="20"/>
          <w:szCs w:val="24"/>
        </w:rPr>
        <w:t>(28.85 cm, 2</w:t>
      </w:r>
      <w:r w:rsidR="00AC63F7" w:rsidRPr="00C0530B">
        <w:rPr>
          <w:rFonts w:ascii="Times New Roman" w:hAnsi="Times New Roman" w:cs="Times New Roman"/>
          <w:sz w:val="20"/>
          <w:szCs w:val="24"/>
        </w:rPr>
        <w:t>594.3, 21191</w:t>
      </w:r>
      <w:r w:rsidR="001C3B3A" w:rsidRPr="00C0530B">
        <w:rPr>
          <w:rFonts w:ascii="Times New Roman" w:hAnsi="Times New Roman" w:cs="Times New Roman"/>
          <w:sz w:val="20"/>
          <w:szCs w:val="24"/>
        </w:rPr>
        <w:t>)</w:t>
      </w:r>
      <w:r w:rsidR="00AC63F7" w:rsidRPr="00C0530B">
        <w:rPr>
          <w:rFonts w:ascii="Times New Roman" w:hAnsi="Times New Roman" w:cs="Times New Roman"/>
          <w:sz w:val="20"/>
          <w:szCs w:val="24"/>
        </w:rPr>
        <w:t xml:space="preserve"> </w:t>
      </w:r>
      <w:r w:rsidRPr="00C0530B">
        <w:rPr>
          <w:rFonts w:ascii="Times New Roman" w:hAnsi="Times New Roman" w:cs="Times New Roman"/>
          <w:sz w:val="20"/>
          <w:szCs w:val="24"/>
        </w:rPr>
        <w:t>followed by T</w:t>
      </w:r>
      <w:r w:rsidRPr="00C0530B">
        <w:rPr>
          <w:rFonts w:ascii="Times New Roman" w:hAnsi="Times New Roman" w:cs="Times New Roman"/>
          <w:sz w:val="20"/>
          <w:szCs w:val="24"/>
          <w:vertAlign w:val="subscript"/>
        </w:rPr>
        <w:t xml:space="preserve">4 </w:t>
      </w:r>
      <w:r w:rsidRPr="00C0530B">
        <w:rPr>
          <w:rFonts w:ascii="Times New Roman" w:hAnsi="Times New Roman" w:cs="Times New Roman"/>
          <w:sz w:val="20"/>
          <w:szCs w:val="24"/>
        </w:rPr>
        <w:t>(Polymer @ 5m</w:t>
      </w:r>
      <w:r w:rsidR="00AC63F7" w:rsidRPr="00C0530B">
        <w:rPr>
          <w:rFonts w:ascii="Times New Roman" w:hAnsi="Times New Roman" w:cs="Times New Roman"/>
          <w:sz w:val="20"/>
          <w:szCs w:val="24"/>
        </w:rPr>
        <w:t>l</w:t>
      </w:r>
      <w:r w:rsidRPr="00C0530B">
        <w:rPr>
          <w:rFonts w:ascii="Times New Roman" w:hAnsi="Times New Roman" w:cs="Times New Roman"/>
          <w:sz w:val="20"/>
          <w:szCs w:val="24"/>
        </w:rPr>
        <w:t xml:space="preserve">/kg + </w:t>
      </w:r>
      <w:proofErr w:type="spellStart"/>
      <w:r w:rsidRPr="00C0530B">
        <w:rPr>
          <w:rFonts w:ascii="Times New Roman" w:hAnsi="Times New Roman" w:cs="Times New Roman"/>
          <w:sz w:val="20"/>
          <w:szCs w:val="24"/>
        </w:rPr>
        <w:t>Bavistin</w:t>
      </w:r>
      <w:proofErr w:type="spellEnd"/>
      <w:r w:rsidRPr="00C0530B">
        <w:rPr>
          <w:rFonts w:ascii="Times New Roman" w:hAnsi="Times New Roman" w:cs="Times New Roman"/>
          <w:sz w:val="20"/>
          <w:szCs w:val="24"/>
        </w:rPr>
        <w:t xml:space="preserve"> @ 2g/kg + </w:t>
      </w:r>
      <w:proofErr w:type="spellStart"/>
      <w:r w:rsidRPr="00C0530B">
        <w:rPr>
          <w:rFonts w:ascii="Times New Roman" w:hAnsi="Times New Roman" w:cs="Times New Roman"/>
          <w:sz w:val="20"/>
          <w:szCs w:val="24"/>
        </w:rPr>
        <w:t>imidacloprid</w:t>
      </w:r>
      <w:proofErr w:type="spellEnd"/>
      <w:r w:rsidRPr="00C0530B">
        <w:rPr>
          <w:rFonts w:ascii="Times New Roman" w:hAnsi="Times New Roman" w:cs="Times New Roman"/>
          <w:sz w:val="20"/>
          <w:szCs w:val="24"/>
        </w:rPr>
        <w:t xml:space="preserve"> @ 2.5ml/kg of seed)</w:t>
      </w:r>
      <w:r w:rsidR="00AC63F7" w:rsidRPr="00C0530B">
        <w:rPr>
          <w:rFonts w:ascii="Times New Roman" w:hAnsi="Times New Roman" w:cs="Times New Roman"/>
          <w:sz w:val="20"/>
          <w:szCs w:val="24"/>
        </w:rPr>
        <w:t xml:space="preserve"> (28.30 cm, 2481.9, 19887) and lowest recorded in T</w:t>
      </w:r>
      <w:r w:rsidR="00AC63F7" w:rsidRPr="00C0530B">
        <w:rPr>
          <w:rFonts w:ascii="Times New Roman" w:hAnsi="Times New Roman" w:cs="Times New Roman"/>
          <w:sz w:val="20"/>
          <w:szCs w:val="24"/>
          <w:vertAlign w:val="subscript"/>
        </w:rPr>
        <w:t xml:space="preserve">1 </w:t>
      </w:r>
      <w:r w:rsidR="00AC63F7" w:rsidRPr="00C0530B">
        <w:rPr>
          <w:rFonts w:ascii="Times New Roman" w:hAnsi="Times New Roman" w:cs="Times New Roman"/>
          <w:sz w:val="20"/>
          <w:szCs w:val="24"/>
        </w:rPr>
        <w:t>(control)</w:t>
      </w:r>
      <w:r w:rsidR="002972AA" w:rsidRPr="00C0530B">
        <w:rPr>
          <w:rFonts w:ascii="Times New Roman" w:hAnsi="Times New Roman" w:cs="Times New Roman"/>
          <w:sz w:val="20"/>
          <w:szCs w:val="24"/>
        </w:rPr>
        <w:t xml:space="preserve"> (24.09 cm, 1872, 14602)</w:t>
      </w:r>
      <w:r w:rsidR="00AC63F7" w:rsidRPr="00C0530B">
        <w:rPr>
          <w:rFonts w:ascii="Times New Roman" w:hAnsi="Times New Roman" w:cs="Times New Roman"/>
          <w:sz w:val="20"/>
          <w:szCs w:val="24"/>
        </w:rPr>
        <w:t xml:space="preserve">. The seeds </w:t>
      </w:r>
      <w:r w:rsidRPr="00C0530B">
        <w:rPr>
          <w:rFonts w:ascii="Times New Roman" w:hAnsi="Times New Roman" w:cs="Times New Roman"/>
          <w:sz w:val="20"/>
          <w:szCs w:val="24"/>
        </w:rPr>
        <w:t>stored in polythene bag P</w:t>
      </w:r>
      <w:r w:rsidRPr="00C0530B">
        <w:rPr>
          <w:rFonts w:ascii="Times New Roman" w:hAnsi="Times New Roman" w:cs="Times New Roman"/>
          <w:sz w:val="20"/>
          <w:szCs w:val="24"/>
          <w:vertAlign w:val="subscript"/>
        </w:rPr>
        <w:t>1</w:t>
      </w:r>
      <w:r w:rsidRPr="00C0530B">
        <w:rPr>
          <w:rFonts w:ascii="Times New Roman" w:hAnsi="Times New Roman" w:cs="Times New Roman"/>
          <w:sz w:val="20"/>
          <w:szCs w:val="24"/>
        </w:rPr>
        <w:t xml:space="preserve"> </w:t>
      </w:r>
      <w:r w:rsidR="00876B54" w:rsidRPr="00C0530B">
        <w:rPr>
          <w:rFonts w:ascii="Times New Roman" w:hAnsi="Times New Roman" w:cs="Times New Roman"/>
          <w:sz w:val="20"/>
          <w:szCs w:val="24"/>
        </w:rPr>
        <w:t>(28.41 cm, 2491.2,</w:t>
      </w:r>
      <w:r w:rsidR="00210C89" w:rsidRPr="00C0530B">
        <w:rPr>
          <w:rFonts w:ascii="Times New Roman" w:hAnsi="Times New Roman" w:cs="Times New Roman"/>
          <w:sz w:val="20"/>
          <w:szCs w:val="24"/>
        </w:rPr>
        <w:t xml:space="preserve"> 20199</w:t>
      </w:r>
      <w:r w:rsidR="00B94B5F" w:rsidRPr="00C0530B">
        <w:rPr>
          <w:rFonts w:ascii="Times New Roman" w:hAnsi="Times New Roman" w:cs="Times New Roman"/>
          <w:sz w:val="20"/>
          <w:szCs w:val="24"/>
        </w:rPr>
        <w:t>)</w:t>
      </w:r>
      <w:r w:rsidR="00B94B5F" w:rsidRPr="00C0530B">
        <w:rPr>
          <w:rFonts w:ascii="Times New Roman" w:hAnsi="Times New Roman" w:cs="Times New Roman"/>
          <w:sz w:val="20"/>
          <w:szCs w:val="24"/>
          <w:vertAlign w:val="subscript"/>
        </w:rPr>
        <w:t xml:space="preserve"> </w:t>
      </w:r>
      <w:r w:rsidR="00B94B5F" w:rsidRPr="00C0530B">
        <w:rPr>
          <w:rFonts w:ascii="Times New Roman" w:hAnsi="Times New Roman" w:cs="Times New Roman"/>
          <w:sz w:val="20"/>
          <w:szCs w:val="24"/>
        </w:rPr>
        <w:t xml:space="preserve">was found effective for maintaining the Seedling length and </w:t>
      </w:r>
      <w:proofErr w:type="spellStart"/>
      <w:r w:rsidR="00B94B5F" w:rsidRPr="00C0530B">
        <w:rPr>
          <w:rFonts w:ascii="Times New Roman" w:hAnsi="Times New Roman" w:cs="Times New Roman"/>
          <w:sz w:val="20"/>
          <w:szCs w:val="24"/>
        </w:rPr>
        <w:t>vigour</w:t>
      </w:r>
      <w:proofErr w:type="spellEnd"/>
      <w:r w:rsidR="00B94B5F" w:rsidRPr="00C0530B">
        <w:rPr>
          <w:rFonts w:ascii="Times New Roman" w:hAnsi="Times New Roman" w:cs="Times New Roman"/>
          <w:sz w:val="20"/>
          <w:szCs w:val="24"/>
        </w:rPr>
        <w:t xml:space="preserve"> index I &amp; II over cloth bag P</w:t>
      </w:r>
      <w:r w:rsidR="00B94B5F" w:rsidRPr="00C0530B">
        <w:rPr>
          <w:rFonts w:ascii="Times New Roman" w:hAnsi="Times New Roman" w:cs="Times New Roman"/>
          <w:sz w:val="20"/>
          <w:szCs w:val="24"/>
          <w:vertAlign w:val="subscript"/>
        </w:rPr>
        <w:t>2</w:t>
      </w:r>
      <w:r w:rsidR="00876B54" w:rsidRPr="00C0530B">
        <w:rPr>
          <w:rFonts w:ascii="Times New Roman" w:hAnsi="Times New Roman" w:cs="Times New Roman"/>
          <w:sz w:val="20"/>
          <w:szCs w:val="24"/>
        </w:rPr>
        <w:t xml:space="preserve"> (25.91 cm,</w:t>
      </w:r>
      <w:r w:rsidR="00210C89" w:rsidRPr="00C0530B">
        <w:rPr>
          <w:rFonts w:ascii="Times New Roman" w:hAnsi="Times New Roman" w:cs="Times New Roman"/>
          <w:sz w:val="20"/>
          <w:szCs w:val="24"/>
        </w:rPr>
        <w:t xml:space="preserve"> 2109.2, 16071</w:t>
      </w:r>
      <w:r w:rsidR="00B94B5F" w:rsidRPr="00C0530B">
        <w:rPr>
          <w:rFonts w:ascii="Times New Roman" w:hAnsi="Times New Roman" w:cs="Times New Roman"/>
          <w:sz w:val="20"/>
          <w:szCs w:val="24"/>
        </w:rPr>
        <w:t>) at the end of six months of storage period</w:t>
      </w:r>
      <w:r w:rsidR="005B16F1" w:rsidRPr="00C0530B">
        <w:rPr>
          <w:rFonts w:ascii="Times New Roman" w:hAnsi="Times New Roman" w:cs="Times New Roman"/>
          <w:sz w:val="20"/>
          <w:szCs w:val="24"/>
        </w:rPr>
        <w:t xml:space="preserve"> </w:t>
      </w:r>
      <w:r w:rsidR="0032559C" w:rsidRPr="00C0530B">
        <w:rPr>
          <w:rFonts w:ascii="Times New Roman" w:hAnsi="Times New Roman" w:cs="Times New Roman"/>
          <w:sz w:val="20"/>
          <w:szCs w:val="24"/>
        </w:rPr>
        <w:t xml:space="preserve">respectively </w:t>
      </w:r>
      <w:r w:rsidRPr="00C0530B">
        <w:rPr>
          <w:rFonts w:ascii="Times New Roman" w:hAnsi="Times New Roman" w:cs="Times New Roman"/>
          <w:sz w:val="20"/>
          <w:szCs w:val="24"/>
        </w:rPr>
        <w:t>(Table</w:t>
      </w:r>
      <w:r w:rsidR="00E626EB" w:rsidRPr="00C0530B">
        <w:rPr>
          <w:rFonts w:ascii="Times New Roman" w:hAnsi="Times New Roman" w:cs="Times New Roman"/>
          <w:sz w:val="20"/>
          <w:szCs w:val="24"/>
        </w:rPr>
        <w:t xml:space="preserve"> 2, 3 and 4</w:t>
      </w:r>
      <w:r w:rsidRPr="00C0530B">
        <w:rPr>
          <w:rFonts w:ascii="Times New Roman" w:hAnsi="Times New Roman" w:cs="Times New Roman"/>
          <w:sz w:val="20"/>
          <w:szCs w:val="24"/>
        </w:rPr>
        <w:t>)</w:t>
      </w:r>
      <w:r w:rsidR="005B16F1" w:rsidRPr="00C0530B">
        <w:rPr>
          <w:rFonts w:ascii="Times New Roman" w:hAnsi="Times New Roman" w:cs="Times New Roman"/>
          <w:sz w:val="20"/>
          <w:szCs w:val="24"/>
        </w:rPr>
        <w:t xml:space="preserve">. </w:t>
      </w:r>
      <w:r w:rsidR="001825E8" w:rsidRPr="00C0530B">
        <w:rPr>
          <w:rFonts w:ascii="Times New Roman" w:hAnsi="Times New Roman" w:cs="Times New Roman"/>
          <w:sz w:val="20"/>
          <w:szCs w:val="24"/>
        </w:rPr>
        <w:t xml:space="preserve">The decrease in the </w:t>
      </w:r>
      <w:proofErr w:type="spellStart"/>
      <w:r w:rsidR="001825E8" w:rsidRPr="00C0530B">
        <w:rPr>
          <w:rFonts w:ascii="Times New Roman" w:hAnsi="Times New Roman" w:cs="Times New Roman"/>
          <w:sz w:val="20"/>
          <w:szCs w:val="24"/>
        </w:rPr>
        <w:t>vigour</w:t>
      </w:r>
      <w:proofErr w:type="spellEnd"/>
      <w:r w:rsidR="001825E8" w:rsidRPr="00C0530B">
        <w:rPr>
          <w:rFonts w:ascii="Times New Roman" w:hAnsi="Times New Roman" w:cs="Times New Roman"/>
          <w:sz w:val="20"/>
          <w:szCs w:val="24"/>
        </w:rPr>
        <w:t xml:space="preserve"> index, root length, shoot length and seedling dry weight may be due to natural ageing induced decline in germination, decrease in dry matter accumulation in seedlings and decrease in seedling length.</w:t>
      </w:r>
      <w:r w:rsidRPr="00C0530B">
        <w:rPr>
          <w:rFonts w:ascii="Times New Roman" w:hAnsi="Times New Roman" w:cs="Times New Roman"/>
          <w:sz w:val="20"/>
          <w:szCs w:val="24"/>
        </w:rPr>
        <w:t xml:space="preserve"> </w:t>
      </w:r>
      <w:r w:rsidR="001C3B3A" w:rsidRPr="00C0530B">
        <w:rPr>
          <w:rFonts w:ascii="Times New Roman" w:hAnsi="Times New Roman" w:cs="Times New Roman"/>
          <w:sz w:val="20"/>
          <w:szCs w:val="24"/>
        </w:rPr>
        <w:t xml:space="preserve">Similar results were also reported by, </w:t>
      </w:r>
      <w:proofErr w:type="spellStart"/>
      <w:r w:rsidR="001C3B3A" w:rsidRPr="00C0530B">
        <w:rPr>
          <w:rFonts w:ascii="Times New Roman" w:hAnsi="Times New Roman" w:cs="Times New Roman"/>
          <w:sz w:val="20"/>
          <w:szCs w:val="24"/>
        </w:rPr>
        <w:t>Kamara</w:t>
      </w:r>
      <w:proofErr w:type="spellEnd"/>
      <w:r w:rsidR="001C3B3A" w:rsidRPr="00C0530B">
        <w:rPr>
          <w:rFonts w:ascii="Times New Roman" w:hAnsi="Times New Roman" w:cs="Times New Roman"/>
          <w:sz w:val="20"/>
          <w:szCs w:val="24"/>
        </w:rPr>
        <w:t xml:space="preserve"> </w:t>
      </w:r>
      <w:r w:rsidR="001C3B3A" w:rsidRPr="00C0530B">
        <w:rPr>
          <w:rFonts w:ascii="Times New Roman" w:hAnsi="Times New Roman" w:cs="Times New Roman"/>
          <w:i/>
          <w:sz w:val="20"/>
          <w:szCs w:val="24"/>
        </w:rPr>
        <w:t>et al.</w:t>
      </w:r>
      <w:r w:rsidR="001C3B3A" w:rsidRPr="00C0530B">
        <w:rPr>
          <w:rFonts w:ascii="Times New Roman" w:hAnsi="Times New Roman" w:cs="Times New Roman"/>
          <w:sz w:val="20"/>
          <w:szCs w:val="24"/>
        </w:rPr>
        <w:t xml:space="preserve"> (2014), Almeida (2014)</w:t>
      </w:r>
      <w:r w:rsidR="00FB0436" w:rsidRPr="00C0530B">
        <w:rPr>
          <w:rFonts w:ascii="Times New Roman" w:hAnsi="Times New Roman" w:cs="Times New Roman"/>
          <w:sz w:val="20"/>
          <w:szCs w:val="24"/>
        </w:rPr>
        <w:t xml:space="preserve"> and </w:t>
      </w:r>
      <w:proofErr w:type="spellStart"/>
      <w:r w:rsidR="00FB0436" w:rsidRPr="00C0530B">
        <w:rPr>
          <w:rFonts w:ascii="Times New Roman" w:hAnsi="Times New Roman" w:cs="Times New Roman"/>
          <w:bCs/>
          <w:sz w:val="20"/>
          <w:szCs w:val="24"/>
        </w:rPr>
        <w:t>Veraja</w:t>
      </w:r>
      <w:proofErr w:type="spellEnd"/>
      <w:r w:rsidR="00FB0436" w:rsidRPr="00C0530B">
        <w:rPr>
          <w:rFonts w:ascii="Times New Roman" w:hAnsi="Times New Roman" w:cs="Times New Roman"/>
          <w:bCs/>
          <w:sz w:val="20"/>
          <w:szCs w:val="24"/>
        </w:rPr>
        <w:t xml:space="preserve"> and </w:t>
      </w:r>
      <w:proofErr w:type="spellStart"/>
      <w:r w:rsidR="00FB0436" w:rsidRPr="00C0530B">
        <w:rPr>
          <w:rFonts w:ascii="Times New Roman" w:hAnsi="Times New Roman" w:cs="Times New Roman"/>
          <w:bCs/>
          <w:sz w:val="20"/>
          <w:szCs w:val="24"/>
        </w:rPr>
        <w:t>Rai</w:t>
      </w:r>
      <w:proofErr w:type="spellEnd"/>
      <w:r w:rsidR="00FB0436" w:rsidRPr="00C0530B">
        <w:rPr>
          <w:rFonts w:ascii="Times New Roman" w:hAnsi="Times New Roman" w:cs="Times New Roman"/>
          <w:bCs/>
          <w:sz w:val="20"/>
          <w:szCs w:val="24"/>
        </w:rPr>
        <w:t xml:space="preserve"> (2015)</w:t>
      </w:r>
      <w:r w:rsidR="001C3B3A" w:rsidRPr="00C0530B">
        <w:rPr>
          <w:rFonts w:ascii="Times New Roman" w:hAnsi="Times New Roman" w:cs="Times New Roman"/>
          <w:sz w:val="20"/>
          <w:szCs w:val="24"/>
        </w:rPr>
        <w:t>.</w:t>
      </w:r>
    </w:p>
    <w:p w:rsidR="00345AF1" w:rsidRPr="00C0530B" w:rsidRDefault="00345AF1" w:rsidP="00C0530B">
      <w:pPr>
        <w:autoSpaceDE w:val="0"/>
        <w:autoSpaceDN w:val="0"/>
        <w:adjustRightInd w:val="0"/>
        <w:snapToGrid w:val="0"/>
        <w:spacing w:after="0" w:line="240" w:lineRule="auto"/>
        <w:jc w:val="both"/>
        <w:rPr>
          <w:rFonts w:ascii="Times New Roman" w:hAnsi="Times New Roman" w:cs="Times New Roman"/>
          <w:b/>
          <w:i/>
          <w:sz w:val="20"/>
          <w:szCs w:val="24"/>
        </w:rPr>
      </w:pPr>
      <w:r w:rsidRPr="00C0530B">
        <w:rPr>
          <w:rFonts w:ascii="Times New Roman" w:hAnsi="Times New Roman" w:cs="Times New Roman"/>
          <w:b/>
          <w:i/>
          <w:sz w:val="20"/>
          <w:szCs w:val="24"/>
        </w:rPr>
        <w:t>Seedling dry weight (mg)</w:t>
      </w:r>
    </w:p>
    <w:p w:rsidR="00C0530B" w:rsidRDefault="00345AF1" w:rsidP="00C0530B">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0530B">
        <w:rPr>
          <w:rFonts w:ascii="Times New Roman" w:hAnsi="Times New Roman" w:cs="Times New Roman"/>
          <w:sz w:val="20"/>
          <w:szCs w:val="24"/>
        </w:rPr>
        <w:t>Significant differences in seedling dry weight were observed in seed treatment combinations and between packaging materials. However, at the end of six months of seed storage period, T5 (</w:t>
      </w:r>
      <w:r w:rsidRPr="00C0530B">
        <w:rPr>
          <w:rFonts w:ascii="Times New Roman" w:hAnsi="Times New Roman" w:cs="Times New Roman"/>
          <w:color w:val="000000"/>
          <w:sz w:val="20"/>
          <w:szCs w:val="24"/>
        </w:rPr>
        <w:t xml:space="preserve">235.49 </w:t>
      </w:r>
      <w:r w:rsidRPr="00C0530B">
        <w:rPr>
          <w:rFonts w:ascii="Times New Roman" w:hAnsi="Times New Roman" w:cs="Times New Roman"/>
          <w:sz w:val="20"/>
          <w:szCs w:val="24"/>
        </w:rPr>
        <w:t>mg) recorded highest seedling dry weight followed by T</w:t>
      </w:r>
      <w:r w:rsidRPr="00C0530B">
        <w:rPr>
          <w:rFonts w:ascii="Times New Roman" w:hAnsi="Times New Roman" w:cs="Times New Roman"/>
          <w:sz w:val="20"/>
          <w:szCs w:val="24"/>
          <w:vertAlign w:val="subscript"/>
        </w:rPr>
        <w:t xml:space="preserve">4 </w:t>
      </w:r>
      <w:r w:rsidRPr="00C0530B">
        <w:rPr>
          <w:rFonts w:ascii="Times New Roman" w:hAnsi="Times New Roman" w:cs="Times New Roman"/>
          <w:sz w:val="20"/>
          <w:szCs w:val="24"/>
        </w:rPr>
        <w:t>(</w:t>
      </w:r>
      <w:r w:rsidRPr="00C0530B">
        <w:rPr>
          <w:rFonts w:ascii="Times New Roman" w:hAnsi="Times New Roman" w:cs="Times New Roman"/>
          <w:color w:val="000000"/>
          <w:sz w:val="20"/>
          <w:szCs w:val="24"/>
        </w:rPr>
        <w:t xml:space="preserve">226.62 </w:t>
      </w:r>
      <w:r w:rsidRPr="00C0530B">
        <w:rPr>
          <w:rFonts w:ascii="Times New Roman" w:hAnsi="Times New Roman" w:cs="Times New Roman"/>
          <w:sz w:val="20"/>
          <w:szCs w:val="24"/>
        </w:rPr>
        <w:t>mg) and the lowest seedling dry weight was recorded in T</w:t>
      </w:r>
      <w:r w:rsidRPr="00C0530B">
        <w:rPr>
          <w:rFonts w:ascii="Times New Roman" w:hAnsi="Times New Roman" w:cs="Times New Roman"/>
          <w:sz w:val="20"/>
          <w:szCs w:val="24"/>
          <w:vertAlign w:val="subscript"/>
        </w:rPr>
        <w:t xml:space="preserve">0 </w:t>
      </w:r>
      <w:r w:rsidRPr="00C0530B">
        <w:rPr>
          <w:rFonts w:ascii="Times New Roman" w:hAnsi="Times New Roman" w:cs="Times New Roman"/>
          <w:sz w:val="20"/>
          <w:szCs w:val="24"/>
        </w:rPr>
        <w:t>(</w:t>
      </w:r>
      <w:r w:rsidRPr="00C0530B">
        <w:rPr>
          <w:rFonts w:ascii="Times New Roman" w:hAnsi="Times New Roman" w:cs="Times New Roman"/>
          <w:color w:val="000000"/>
          <w:sz w:val="20"/>
          <w:szCs w:val="24"/>
        </w:rPr>
        <w:t xml:space="preserve">185.39 </w:t>
      </w:r>
      <w:r w:rsidRPr="00C0530B">
        <w:rPr>
          <w:rFonts w:ascii="Times New Roman" w:hAnsi="Times New Roman" w:cs="Times New Roman"/>
          <w:sz w:val="20"/>
          <w:szCs w:val="24"/>
        </w:rPr>
        <w:t>mg). The seeds stored in polythene bag P</w:t>
      </w:r>
      <w:r w:rsidRPr="00C0530B">
        <w:rPr>
          <w:rFonts w:ascii="Times New Roman" w:hAnsi="Times New Roman" w:cs="Times New Roman"/>
          <w:sz w:val="20"/>
          <w:szCs w:val="24"/>
          <w:vertAlign w:val="subscript"/>
        </w:rPr>
        <w:t xml:space="preserve">1 </w:t>
      </w:r>
      <w:r w:rsidRPr="00C0530B">
        <w:rPr>
          <w:rFonts w:ascii="Times New Roman" w:hAnsi="Times New Roman" w:cs="Times New Roman"/>
          <w:sz w:val="20"/>
          <w:szCs w:val="24"/>
        </w:rPr>
        <w:t>(</w:t>
      </w:r>
      <w:r w:rsidRPr="00C0530B">
        <w:rPr>
          <w:rFonts w:ascii="Times New Roman" w:hAnsi="Times New Roman" w:cs="Times New Roman"/>
          <w:color w:val="000000"/>
          <w:sz w:val="20"/>
          <w:szCs w:val="24"/>
        </w:rPr>
        <w:t>230.17</w:t>
      </w:r>
      <w:r w:rsidRPr="00C0530B">
        <w:rPr>
          <w:rFonts w:ascii="Times New Roman" w:hAnsi="Times New Roman" w:cs="Times New Roman"/>
          <w:sz w:val="20"/>
          <w:szCs w:val="24"/>
        </w:rPr>
        <w:t xml:space="preserve"> mg)</w:t>
      </w:r>
      <w:r w:rsidRPr="00C0530B">
        <w:rPr>
          <w:rFonts w:ascii="Times New Roman" w:hAnsi="Times New Roman" w:cs="Times New Roman"/>
          <w:sz w:val="20"/>
          <w:szCs w:val="24"/>
          <w:vertAlign w:val="subscript"/>
        </w:rPr>
        <w:t xml:space="preserve"> </w:t>
      </w:r>
      <w:r w:rsidRPr="00C0530B">
        <w:rPr>
          <w:rFonts w:ascii="Times New Roman" w:hAnsi="Times New Roman" w:cs="Times New Roman"/>
          <w:sz w:val="20"/>
          <w:szCs w:val="24"/>
        </w:rPr>
        <w:t>was found effective for maintaining the seedling dry weight over cloth bag P</w:t>
      </w:r>
      <w:r w:rsidRPr="00C0530B">
        <w:rPr>
          <w:rFonts w:ascii="Times New Roman" w:hAnsi="Times New Roman" w:cs="Times New Roman"/>
          <w:sz w:val="20"/>
          <w:szCs w:val="24"/>
          <w:vertAlign w:val="subscript"/>
        </w:rPr>
        <w:t xml:space="preserve">2 </w:t>
      </w:r>
      <w:r w:rsidRPr="00C0530B">
        <w:rPr>
          <w:rFonts w:ascii="Times New Roman" w:hAnsi="Times New Roman" w:cs="Times New Roman"/>
          <w:sz w:val="20"/>
          <w:szCs w:val="24"/>
        </w:rPr>
        <w:t>(</w:t>
      </w:r>
      <w:r w:rsidRPr="00C0530B">
        <w:rPr>
          <w:rFonts w:ascii="Times New Roman" w:hAnsi="Times New Roman" w:cs="Times New Roman"/>
          <w:color w:val="000000"/>
          <w:sz w:val="20"/>
          <w:szCs w:val="24"/>
        </w:rPr>
        <w:t xml:space="preserve">196.44 </w:t>
      </w:r>
      <w:r w:rsidRPr="00C0530B">
        <w:rPr>
          <w:rFonts w:ascii="Times New Roman" w:hAnsi="Times New Roman" w:cs="Times New Roman"/>
          <w:sz w:val="20"/>
          <w:szCs w:val="24"/>
        </w:rPr>
        <w:t>mg) at the end of six months of storage period</w:t>
      </w:r>
      <w:r w:rsidR="0032559C" w:rsidRPr="00C0530B">
        <w:rPr>
          <w:rFonts w:ascii="Times New Roman" w:hAnsi="Times New Roman" w:cs="Times New Roman"/>
          <w:sz w:val="20"/>
          <w:szCs w:val="24"/>
        </w:rPr>
        <w:t xml:space="preserve"> (Table 5)</w:t>
      </w:r>
      <w:r w:rsidRPr="00C0530B">
        <w:rPr>
          <w:rFonts w:ascii="Times New Roman" w:hAnsi="Times New Roman" w:cs="Times New Roman"/>
          <w:sz w:val="20"/>
        </w:rPr>
        <w:t xml:space="preserve">. </w:t>
      </w:r>
      <w:r w:rsidRPr="00C0530B">
        <w:rPr>
          <w:rFonts w:ascii="Times New Roman" w:hAnsi="Times New Roman" w:cs="Times New Roman"/>
          <w:sz w:val="20"/>
          <w:szCs w:val="24"/>
        </w:rPr>
        <w:t xml:space="preserve">These results are in conformity with findings of </w:t>
      </w:r>
      <w:proofErr w:type="spellStart"/>
      <w:r w:rsidRPr="00C0530B">
        <w:rPr>
          <w:rFonts w:ascii="Times New Roman" w:hAnsi="Times New Roman" w:cs="Times New Roman"/>
          <w:sz w:val="20"/>
          <w:szCs w:val="24"/>
        </w:rPr>
        <w:t>Basavaraj</w:t>
      </w:r>
      <w:proofErr w:type="spellEnd"/>
      <w:r w:rsidRPr="00C0530B">
        <w:rPr>
          <w:rFonts w:ascii="Times New Roman" w:hAnsi="Times New Roman" w:cs="Times New Roman"/>
          <w:sz w:val="20"/>
          <w:szCs w:val="24"/>
        </w:rPr>
        <w:t xml:space="preserve"> </w:t>
      </w:r>
      <w:r w:rsidRPr="00C0530B">
        <w:rPr>
          <w:rFonts w:ascii="Times New Roman" w:hAnsi="Times New Roman" w:cs="Times New Roman"/>
          <w:i/>
          <w:sz w:val="20"/>
          <w:szCs w:val="24"/>
        </w:rPr>
        <w:t>et al</w:t>
      </w:r>
      <w:r w:rsidRPr="00C0530B">
        <w:rPr>
          <w:rFonts w:ascii="Times New Roman" w:hAnsi="Times New Roman" w:cs="Times New Roman"/>
          <w:sz w:val="20"/>
          <w:szCs w:val="24"/>
        </w:rPr>
        <w:t xml:space="preserve">. (2008) in onion, </w:t>
      </w:r>
      <w:proofErr w:type="spellStart"/>
      <w:r w:rsidRPr="00C0530B">
        <w:rPr>
          <w:rFonts w:ascii="Times New Roman" w:hAnsi="Times New Roman" w:cs="Times New Roman"/>
          <w:sz w:val="20"/>
          <w:szCs w:val="24"/>
        </w:rPr>
        <w:t>Manjunatha</w:t>
      </w:r>
      <w:proofErr w:type="spellEnd"/>
      <w:r w:rsidRPr="00C0530B">
        <w:rPr>
          <w:rFonts w:ascii="Times New Roman" w:hAnsi="Times New Roman" w:cs="Times New Roman"/>
          <w:sz w:val="20"/>
          <w:szCs w:val="24"/>
        </w:rPr>
        <w:t xml:space="preserve"> </w:t>
      </w:r>
      <w:r w:rsidRPr="00C0530B">
        <w:rPr>
          <w:rFonts w:ascii="Times New Roman" w:hAnsi="Times New Roman" w:cs="Times New Roman"/>
          <w:i/>
          <w:iCs/>
          <w:sz w:val="20"/>
          <w:szCs w:val="24"/>
        </w:rPr>
        <w:t>et al</w:t>
      </w:r>
      <w:r w:rsidRPr="00C0530B">
        <w:rPr>
          <w:rFonts w:ascii="Times New Roman" w:hAnsi="Times New Roman" w:cs="Times New Roman"/>
          <w:sz w:val="20"/>
          <w:szCs w:val="24"/>
        </w:rPr>
        <w:t xml:space="preserve">. (2008) in </w:t>
      </w:r>
      <w:proofErr w:type="spellStart"/>
      <w:r w:rsidRPr="00C0530B">
        <w:rPr>
          <w:rFonts w:ascii="Times New Roman" w:hAnsi="Times New Roman" w:cs="Times New Roman"/>
          <w:sz w:val="20"/>
          <w:szCs w:val="24"/>
        </w:rPr>
        <w:t>chilli</w:t>
      </w:r>
      <w:proofErr w:type="spellEnd"/>
      <w:r w:rsidRPr="00C0530B">
        <w:rPr>
          <w:rFonts w:ascii="Times New Roman" w:hAnsi="Times New Roman" w:cs="Times New Roman"/>
          <w:sz w:val="20"/>
          <w:szCs w:val="24"/>
        </w:rPr>
        <w:t xml:space="preserve"> and</w:t>
      </w:r>
      <w:r w:rsidRPr="00C0530B">
        <w:rPr>
          <w:rFonts w:ascii="Times New Roman" w:hAnsi="Times New Roman" w:cs="Times New Roman"/>
          <w:b/>
          <w:bCs/>
          <w:sz w:val="20"/>
          <w:szCs w:val="24"/>
        </w:rPr>
        <w:t xml:space="preserve"> </w:t>
      </w:r>
      <w:proofErr w:type="spellStart"/>
      <w:r w:rsidRPr="00C0530B">
        <w:rPr>
          <w:rFonts w:ascii="Times New Roman" w:hAnsi="Times New Roman" w:cs="Times New Roman"/>
          <w:bCs/>
          <w:sz w:val="20"/>
          <w:szCs w:val="24"/>
        </w:rPr>
        <w:t>Veraja</w:t>
      </w:r>
      <w:proofErr w:type="spellEnd"/>
      <w:r w:rsidRPr="00C0530B">
        <w:rPr>
          <w:rFonts w:ascii="Times New Roman" w:hAnsi="Times New Roman" w:cs="Times New Roman"/>
          <w:bCs/>
          <w:sz w:val="20"/>
          <w:szCs w:val="24"/>
        </w:rPr>
        <w:t xml:space="preserve"> and </w:t>
      </w:r>
      <w:proofErr w:type="spellStart"/>
      <w:r w:rsidRPr="00C0530B">
        <w:rPr>
          <w:rFonts w:ascii="Times New Roman" w:hAnsi="Times New Roman" w:cs="Times New Roman"/>
          <w:bCs/>
          <w:sz w:val="20"/>
          <w:szCs w:val="24"/>
        </w:rPr>
        <w:t>Rai</w:t>
      </w:r>
      <w:proofErr w:type="spellEnd"/>
      <w:r w:rsidRPr="00C0530B">
        <w:rPr>
          <w:rFonts w:ascii="Times New Roman" w:hAnsi="Times New Roman" w:cs="Times New Roman"/>
          <w:bCs/>
          <w:sz w:val="20"/>
          <w:szCs w:val="24"/>
        </w:rPr>
        <w:t xml:space="preserve"> (2015)</w:t>
      </w:r>
      <w:r w:rsidRPr="00C0530B">
        <w:rPr>
          <w:rFonts w:ascii="Times New Roman" w:hAnsi="Times New Roman" w:cs="Times New Roman"/>
          <w:sz w:val="20"/>
          <w:szCs w:val="24"/>
        </w:rPr>
        <w:t>.</w:t>
      </w:r>
    </w:p>
    <w:p w:rsidR="00C0530B" w:rsidRPr="00C0530B" w:rsidRDefault="00C0530B" w:rsidP="00C0530B">
      <w:pPr>
        <w:autoSpaceDE w:val="0"/>
        <w:autoSpaceDN w:val="0"/>
        <w:adjustRightInd w:val="0"/>
        <w:snapToGrid w:val="0"/>
        <w:spacing w:after="0" w:line="240" w:lineRule="auto"/>
        <w:ind w:firstLine="425"/>
        <w:jc w:val="both"/>
        <w:rPr>
          <w:rFonts w:ascii="Times New Roman" w:hAnsi="Times New Roman" w:cs="Times New Roman"/>
          <w:sz w:val="20"/>
          <w:szCs w:val="24"/>
        </w:rPr>
        <w:sectPr w:rsidR="00C0530B" w:rsidRPr="00C0530B" w:rsidSect="00C151F4">
          <w:footerReference w:type="default" r:id="rId17"/>
          <w:type w:val="continuous"/>
          <w:pgSz w:w="12240" w:h="15840" w:code="1"/>
          <w:pgMar w:top="1440" w:right="1440" w:bottom="1440" w:left="1440" w:header="720" w:footer="720" w:gutter="0"/>
          <w:cols w:num="2" w:space="550"/>
          <w:docGrid w:linePitch="360"/>
        </w:sectPr>
      </w:pPr>
    </w:p>
    <w:p w:rsidR="00130031" w:rsidRPr="00805EF6" w:rsidRDefault="00130031" w:rsidP="00C0530B">
      <w:pPr>
        <w:autoSpaceDE w:val="0"/>
        <w:autoSpaceDN w:val="0"/>
        <w:adjustRightInd w:val="0"/>
        <w:snapToGrid w:val="0"/>
        <w:spacing w:after="0" w:line="240" w:lineRule="auto"/>
        <w:jc w:val="center"/>
        <w:rPr>
          <w:rFonts w:ascii="Times New Roman" w:hAnsi="Times New Roman" w:cs="Times New Roman"/>
          <w:b/>
          <w:sz w:val="20"/>
          <w:szCs w:val="20"/>
        </w:rPr>
      </w:pPr>
      <w:r w:rsidRPr="00805EF6">
        <w:rPr>
          <w:rFonts w:ascii="Times New Roman" w:hAnsi="Times New Roman" w:cs="Times New Roman"/>
          <w:b/>
          <w:sz w:val="20"/>
          <w:szCs w:val="20"/>
        </w:rPr>
        <w:lastRenderedPageBreak/>
        <w:t>Table 1: Effect of seed treatments and packaging materials of germination (%)</w:t>
      </w:r>
    </w:p>
    <w:tbl>
      <w:tblPr>
        <w:tblStyle w:val="TableGrid"/>
        <w:tblW w:w="9242" w:type="dxa"/>
        <w:jc w:val="center"/>
        <w:tblLayout w:type="fixed"/>
        <w:tblLook w:val="04A0"/>
      </w:tblPr>
      <w:tblGrid>
        <w:gridCol w:w="1361"/>
        <w:gridCol w:w="895"/>
        <w:gridCol w:w="896"/>
        <w:gridCol w:w="895"/>
        <w:gridCol w:w="895"/>
        <w:gridCol w:w="896"/>
        <w:gridCol w:w="895"/>
        <w:gridCol w:w="806"/>
        <w:gridCol w:w="806"/>
        <w:gridCol w:w="897"/>
      </w:tblGrid>
      <w:tr w:rsidR="00130031" w:rsidRPr="00C0530B" w:rsidTr="00C0530B">
        <w:trPr>
          <w:trHeight w:val="179"/>
          <w:jc w:val="center"/>
        </w:trPr>
        <w:tc>
          <w:tcPr>
            <w:tcW w:w="9242" w:type="dxa"/>
            <w:gridSpan w:val="10"/>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Period of seed storage</w:t>
            </w:r>
          </w:p>
        </w:tc>
      </w:tr>
      <w:tr w:rsidR="001E3567" w:rsidRPr="00C0530B" w:rsidTr="00C0530B">
        <w:trPr>
          <w:trHeight w:val="179"/>
          <w:jc w:val="center"/>
        </w:trPr>
        <w:tc>
          <w:tcPr>
            <w:tcW w:w="1361" w:type="dxa"/>
            <w:vMerge w:val="restart"/>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Treatment</w:t>
            </w:r>
          </w:p>
        </w:tc>
        <w:tc>
          <w:tcPr>
            <w:tcW w:w="1791" w:type="dxa"/>
            <w:gridSpan w:val="2"/>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2 months</w:t>
            </w:r>
          </w:p>
        </w:tc>
        <w:tc>
          <w:tcPr>
            <w:tcW w:w="895"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Mean</w:t>
            </w:r>
          </w:p>
        </w:tc>
        <w:tc>
          <w:tcPr>
            <w:tcW w:w="1791" w:type="dxa"/>
            <w:gridSpan w:val="2"/>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4 months</w:t>
            </w:r>
          </w:p>
        </w:tc>
        <w:tc>
          <w:tcPr>
            <w:tcW w:w="895"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Mean</w:t>
            </w:r>
          </w:p>
        </w:tc>
        <w:tc>
          <w:tcPr>
            <w:tcW w:w="1612" w:type="dxa"/>
            <w:gridSpan w:val="2"/>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6 months</w:t>
            </w:r>
          </w:p>
        </w:tc>
        <w:tc>
          <w:tcPr>
            <w:tcW w:w="896"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Mean</w:t>
            </w:r>
          </w:p>
        </w:tc>
      </w:tr>
      <w:tr w:rsidR="001E3567" w:rsidRPr="00C0530B" w:rsidTr="00C0530B">
        <w:trPr>
          <w:trHeight w:val="191"/>
          <w:jc w:val="center"/>
        </w:trPr>
        <w:tc>
          <w:tcPr>
            <w:tcW w:w="1361" w:type="dxa"/>
            <w:vMerge/>
            <w:vAlign w:val="center"/>
          </w:tcPr>
          <w:p w:rsidR="00130031" w:rsidRPr="00C0530B" w:rsidRDefault="00130031" w:rsidP="00C0530B">
            <w:pPr>
              <w:snapToGrid w:val="0"/>
              <w:jc w:val="both"/>
              <w:rPr>
                <w:rFonts w:ascii="Times New Roman" w:hAnsi="Times New Roman" w:cs="Times New Roman"/>
                <w:b/>
                <w:color w:val="000000"/>
                <w:sz w:val="17"/>
                <w:szCs w:val="17"/>
              </w:rPr>
            </w:pPr>
          </w:p>
        </w:tc>
        <w:tc>
          <w:tcPr>
            <w:tcW w:w="895"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P1</w:t>
            </w:r>
          </w:p>
        </w:tc>
        <w:tc>
          <w:tcPr>
            <w:tcW w:w="895"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P2</w:t>
            </w:r>
          </w:p>
        </w:tc>
        <w:tc>
          <w:tcPr>
            <w:tcW w:w="895" w:type="dxa"/>
            <w:vAlign w:val="center"/>
          </w:tcPr>
          <w:p w:rsidR="00130031" w:rsidRPr="00C0530B" w:rsidRDefault="00130031" w:rsidP="00C0530B">
            <w:pPr>
              <w:snapToGrid w:val="0"/>
              <w:jc w:val="both"/>
              <w:rPr>
                <w:rFonts w:ascii="Times New Roman" w:hAnsi="Times New Roman" w:cs="Times New Roman"/>
                <w:b/>
                <w:color w:val="000000"/>
                <w:sz w:val="17"/>
                <w:szCs w:val="17"/>
              </w:rPr>
            </w:pPr>
          </w:p>
        </w:tc>
        <w:tc>
          <w:tcPr>
            <w:tcW w:w="895"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P1</w:t>
            </w:r>
          </w:p>
        </w:tc>
        <w:tc>
          <w:tcPr>
            <w:tcW w:w="895"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P2</w:t>
            </w:r>
          </w:p>
        </w:tc>
        <w:tc>
          <w:tcPr>
            <w:tcW w:w="895" w:type="dxa"/>
            <w:vAlign w:val="center"/>
          </w:tcPr>
          <w:p w:rsidR="00130031" w:rsidRPr="00C0530B" w:rsidRDefault="00130031" w:rsidP="00C0530B">
            <w:pPr>
              <w:snapToGrid w:val="0"/>
              <w:jc w:val="both"/>
              <w:rPr>
                <w:rFonts w:ascii="Times New Roman" w:hAnsi="Times New Roman" w:cs="Times New Roman"/>
                <w:b/>
                <w:color w:val="000000"/>
                <w:sz w:val="17"/>
                <w:szCs w:val="17"/>
              </w:rPr>
            </w:pPr>
          </w:p>
        </w:tc>
        <w:tc>
          <w:tcPr>
            <w:tcW w:w="806"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P1</w:t>
            </w:r>
          </w:p>
        </w:tc>
        <w:tc>
          <w:tcPr>
            <w:tcW w:w="806"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P2</w:t>
            </w:r>
          </w:p>
        </w:tc>
        <w:tc>
          <w:tcPr>
            <w:tcW w:w="896" w:type="dxa"/>
            <w:vAlign w:val="center"/>
          </w:tcPr>
          <w:p w:rsidR="00130031" w:rsidRPr="00C0530B" w:rsidRDefault="00130031" w:rsidP="00C0530B">
            <w:pPr>
              <w:snapToGrid w:val="0"/>
              <w:jc w:val="both"/>
              <w:rPr>
                <w:rFonts w:ascii="Times New Roman" w:hAnsi="Times New Roman" w:cs="Times New Roman"/>
                <w:b/>
                <w:color w:val="000000"/>
                <w:sz w:val="17"/>
                <w:szCs w:val="17"/>
              </w:rPr>
            </w:pPr>
          </w:p>
        </w:tc>
      </w:tr>
      <w:tr w:rsidR="001E3567" w:rsidRPr="00C0530B" w:rsidTr="00C0530B">
        <w:trPr>
          <w:trHeight w:val="179"/>
          <w:jc w:val="center"/>
        </w:trPr>
        <w:tc>
          <w:tcPr>
            <w:tcW w:w="1361"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0</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90.25</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90.00</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90.13</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87.25</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85.50</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86.38</w:t>
            </w:r>
          </w:p>
        </w:tc>
        <w:tc>
          <w:tcPr>
            <w:tcW w:w="80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83.25</w:t>
            </w:r>
          </w:p>
        </w:tc>
        <w:tc>
          <w:tcPr>
            <w:tcW w:w="80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76.50</w:t>
            </w:r>
          </w:p>
        </w:tc>
        <w:tc>
          <w:tcPr>
            <w:tcW w:w="89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79.88</w:t>
            </w:r>
          </w:p>
        </w:tc>
      </w:tr>
      <w:tr w:rsidR="001E3567" w:rsidRPr="00C0530B" w:rsidTr="00C0530B">
        <w:trPr>
          <w:trHeight w:val="201"/>
          <w:jc w:val="center"/>
        </w:trPr>
        <w:tc>
          <w:tcPr>
            <w:tcW w:w="1361"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1</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91.75</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91.00</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91.38</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89.25</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87.75</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88.50</w:t>
            </w:r>
          </w:p>
        </w:tc>
        <w:tc>
          <w:tcPr>
            <w:tcW w:w="80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85.25</w:t>
            </w:r>
          </w:p>
        </w:tc>
        <w:tc>
          <w:tcPr>
            <w:tcW w:w="80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79.00</w:t>
            </w:r>
          </w:p>
        </w:tc>
        <w:tc>
          <w:tcPr>
            <w:tcW w:w="89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82.13</w:t>
            </w:r>
          </w:p>
        </w:tc>
      </w:tr>
      <w:tr w:rsidR="001E3567" w:rsidRPr="00C0530B" w:rsidTr="00C0530B">
        <w:trPr>
          <w:trHeight w:val="191"/>
          <w:jc w:val="center"/>
        </w:trPr>
        <w:tc>
          <w:tcPr>
            <w:tcW w:w="1361"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2</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94.00</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92.50</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93.25</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91.50</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90.50</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91.00</w:t>
            </w:r>
          </w:p>
        </w:tc>
        <w:tc>
          <w:tcPr>
            <w:tcW w:w="80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88.50</w:t>
            </w:r>
          </w:p>
        </w:tc>
        <w:tc>
          <w:tcPr>
            <w:tcW w:w="80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82.25</w:t>
            </w:r>
          </w:p>
        </w:tc>
        <w:tc>
          <w:tcPr>
            <w:tcW w:w="89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85.38</w:t>
            </w:r>
          </w:p>
        </w:tc>
      </w:tr>
      <w:tr w:rsidR="001E3567" w:rsidRPr="00C0530B" w:rsidTr="00C0530B">
        <w:trPr>
          <w:trHeight w:val="179"/>
          <w:jc w:val="center"/>
        </w:trPr>
        <w:tc>
          <w:tcPr>
            <w:tcW w:w="1361"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3</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93.50</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91.75</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92.63</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90.00</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88.25</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89.13</w:t>
            </w:r>
          </w:p>
        </w:tc>
        <w:tc>
          <w:tcPr>
            <w:tcW w:w="80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87.25</w:t>
            </w:r>
          </w:p>
        </w:tc>
        <w:tc>
          <w:tcPr>
            <w:tcW w:w="80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80.00</w:t>
            </w:r>
          </w:p>
        </w:tc>
        <w:tc>
          <w:tcPr>
            <w:tcW w:w="89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83.63</w:t>
            </w:r>
          </w:p>
        </w:tc>
      </w:tr>
      <w:tr w:rsidR="001E3567" w:rsidRPr="00C0530B" w:rsidTr="00C0530B">
        <w:trPr>
          <w:trHeight w:val="191"/>
          <w:jc w:val="center"/>
        </w:trPr>
        <w:tc>
          <w:tcPr>
            <w:tcW w:w="1361"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4</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95.25</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93.25</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94.25</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92.75</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91.25</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92.00</w:t>
            </w:r>
          </w:p>
        </w:tc>
        <w:tc>
          <w:tcPr>
            <w:tcW w:w="80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89.50</w:t>
            </w:r>
          </w:p>
        </w:tc>
        <w:tc>
          <w:tcPr>
            <w:tcW w:w="80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85.75</w:t>
            </w:r>
          </w:p>
        </w:tc>
        <w:tc>
          <w:tcPr>
            <w:tcW w:w="89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87.63</w:t>
            </w:r>
          </w:p>
        </w:tc>
      </w:tr>
      <w:tr w:rsidR="001E3567" w:rsidRPr="00C0530B" w:rsidTr="00C0530B">
        <w:trPr>
          <w:trHeight w:val="179"/>
          <w:jc w:val="center"/>
        </w:trPr>
        <w:tc>
          <w:tcPr>
            <w:tcW w:w="1361"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5</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96.75</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94.75</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95.75</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94.25</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92.50</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93.38</w:t>
            </w:r>
          </w:p>
        </w:tc>
        <w:tc>
          <w:tcPr>
            <w:tcW w:w="80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91.75</w:t>
            </w:r>
          </w:p>
        </w:tc>
        <w:tc>
          <w:tcPr>
            <w:tcW w:w="80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88.00</w:t>
            </w:r>
          </w:p>
        </w:tc>
        <w:tc>
          <w:tcPr>
            <w:tcW w:w="89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89.88</w:t>
            </w:r>
          </w:p>
        </w:tc>
      </w:tr>
      <w:tr w:rsidR="001E3567" w:rsidRPr="00C0530B" w:rsidTr="00C0530B">
        <w:trPr>
          <w:trHeight w:val="179"/>
          <w:jc w:val="center"/>
        </w:trPr>
        <w:tc>
          <w:tcPr>
            <w:tcW w:w="1361"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Mean</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93.58</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92.21</w:t>
            </w:r>
          </w:p>
        </w:tc>
        <w:tc>
          <w:tcPr>
            <w:tcW w:w="895"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92.90</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90.83</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89.29</w:t>
            </w:r>
          </w:p>
        </w:tc>
        <w:tc>
          <w:tcPr>
            <w:tcW w:w="895"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90.06</w:t>
            </w:r>
          </w:p>
        </w:tc>
        <w:tc>
          <w:tcPr>
            <w:tcW w:w="80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87.58</w:t>
            </w:r>
          </w:p>
        </w:tc>
        <w:tc>
          <w:tcPr>
            <w:tcW w:w="80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81.92</w:t>
            </w:r>
          </w:p>
        </w:tc>
        <w:tc>
          <w:tcPr>
            <w:tcW w:w="896"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84.75</w:t>
            </w:r>
          </w:p>
        </w:tc>
      </w:tr>
      <w:tr w:rsidR="001E3567" w:rsidRPr="00C0530B" w:rsidTr="00C0530B">
        <w:trPr>
          <w:trHeight w:val="179"/>
          <w:jc w:val="center"/>
        </w:trPr>
        <w:tc>
          <w:tcPr>
            <w:tcW w:w="1361" w:type="dxa"/>
          </w:tcPr>
          <w:p w:rsidR="00130031" w:rsidRPr="00C0530B" w:rsidRDefault="00130031" w:rsidP="00C0530B">
            <w:pPr>
              <w:snapToGrid w:val="0"/>
              <w:jc w:val="both"/>
              <w:rPr>
                <w:rFonts w:ascii="Times New Roman" w:hAnsi="Times New Roman" w:cs="Times New Roman"/>
                <w:color w:val="000000"/>
                <w:sz w:val="17"/>
                <w:szCs w:val="17"/>
              </w:rPr>
            </w:pPr>
          </w:p>
        </w:tc>
        <w:tc>
          <w:tcPr>
            <w:tcW w:w="895" w:type="dxa"/>
            <w:vAlign w:val="center"/>
          </w:tcPr>
          <w:p w:rsidR="00130031" w:rsidRPr="00C0530B" w:rsidRDefault="00130031" w:rsidP="00C0530B">
            <w:pPr>
              <w:pStyle w:val="Default"/>
              <w:snapToGrid w:val="0"/>
              <w:jc w:val="both"/>
              <w:rPr>
                <w:b/>
                <w:bCs/>
                <w:sz w:val="17"/>
                <w:szCs w:val="17"/>
              </w:rPr>
            </w:pPr>
            <w:r w:rsidRPr="00C0530B">
              <w:rPr>
                <w:b/>
                <w:bCs/>
                <w:sz w:val="17"/>
                <w:szCs w:val="17"/>
              </w:rPr>
              <w:t>T</w:t>
            </w:r>
          </w:p>
        </w:tc>
        <w:tc>
          <w:tcPr>
            <w:tcW w:w="895" w:type="dxa"/>
            <w:vAlign w:val="center"/>
          </w:tcPr>
          <w:p w:rsidR="00130031" w:rsidRPr="00C0530B" w:rsidRDefault="00130031" w:rsidP="00C0530B">
            <w:pPr>
              <w:pStyle w:val="Default"/>
              <w:snapToGrid w:val="0"/>
              <w:jc w:val="both"/>
              <w:rPr>
                <w:sz w:val="17"/>
                <w:szCs w:val="17"/>
              </w:rPr>
            </w:pPr>
            <w:r w:rsidRPr="00C0530B">
              <w:rPr>
                <w:b/>
                <w:bCs/>
                <w:sz w:val="17"/>
                <w:szCs w:val="17"/>
              </w:rPr>
              <w:t>P</w:t>
            </w:r>
          </w:p>
        </w:tc>
        <w:tc>
          <w:tcPr>
            <w:tcW w:w="895" w:type="dxa"/>
            <w:vAlign w:val="center"/>
          </w:tcPr>
          <w:p w:rsidR="00130031" w:rsidRPr="00C0530B" w:rsidRDefault="00130031" w:rsidP="00C0530B">
            <w:pPr>
              <w:pStyle w:val="Default"/>
              <w:snapToGrid w:val="0"/>
              <w:jc w:val="both"/>
              <w:rPr>
                <w:sz w:val="17"/>
                <w:szCs w:val="17"/>
              </w:rPr>
            </w:pPr>
            <w:r w:rsidRPr="00C0530B">
              <w:rPr>
                <w:b/>
                <w:bCs/>
                <w:sz w:val="17"/>
                <w:szCs w:val="17"/>
              </w:rPr>
              <w:t>T x P</w:t>
            </w:r>
          </w:p>
        </w:tc>
        <w:tc>
          <w:tcPr>
            <w:tcW w:w="895" w:type="dxa"/>
            <w:vAlign w:val="center"/>
          </w:tcPr>
          <w:p w:rsidR="00130031" w:rsidRPr="00C0530B" w:rsidRDefault="00130031" w:rsidP="00C0530B">
            <w:pPr>
              <w:pStyle w:val="Default"/>
              <w:snapToGrid w:val="0"/>
              <w:jc w:val="both"/>
              <w:rPr>
                <w:sz w:val="17"/>
                <w:szCs w:val="17"/>
              </w:rPr>
            </w:pPr>
            <w:r w:rsidRPr="00C0530B">
              <w:rPr>
                <w:b/>
                <w:bCs/>
                <w:sz w:val="17"/>
                <w:szCs w:val="17"/>
              </w:rPr>
              <w:t>T</w:t>
            </w:r>
          </w:p>
        </w:tc>
        <w:tc>
          <w:tcPr>
            <w:tcW w:w="895" w:type="dxa"/>
            <w:vAlign w:val="center"/>
          </w:tcPr>
          <w:p w:rsidR="00130031" w:rsidRPr="00C0530B" w:rsidRDefault="00130031" w:rsidP="00C0530B">
            <w:pPr>
              <w:pStyle w:val="Default"/>
              <w:snapToGrid w:val="0"/>
              <w:jc w:val="both"/>
              <w:rPr>
                <w:sz w:val="17"/>
                <w:szCs w:val="17"/>
              </w:rPr>
            </w:pPr>
            <w:r w:rsidRPr="00C0530B">
              <w:rPr>
                <w:b/>
                <w:bCs/>
                <w:sz w:val="17"/>
                <w:szCs w:val="17"/>
              </w:rPr>
              <w:t>P</w:t>
            </w:r>
          </w:p>
        </w:tc>
        <w:tc>
          <w:tcPr>
            <w:tcW w:w="895" w:type="dxa"/>
            <w:vAlign w:val="center"/>
          </w:tcPr>
          <w:p w:rsidR="00130031" w:rsidRPr="00C0530B" w:rsidRDefault="00130031" w:rsidP="00C0530B">
            <w:pPr>
              <w:pStyle w:val="Default"/>
              <w:snapToGrid w:val="0"/>
              <w:jc w:val="both"/>
              <w:rPr>
                <w:sz w:val="17"/>
                <w:szCs w:val="17"/>
              </w:rPr>
            </w:pPr>
            <w:r w:rsidRPr="00C0530B">
              <w:rPr>
                <w:b/>
                <w:bCs/>
                <w:sz w:val="17"/>
                <w:szCs w:val="17"/>
              </w:rPr>
              <w:t>T x P</w:t>
            </w:r>
          </w:p>
        </w:tc>
        <w:tc>
          <w:tcPr>
            <w:tcW w:w="806" w:type="dxa"/>
            <w:vAlign w:val="center"/>
          </w:tcPr>
          <w:p w:rsidR="00130031" w:rsidRPr="00C0530B" w:rsidRDefault="00130031" w:rsidP="00C0530B">
            <w:pPr>
              <w:pStyle w:val="Default"/>
              <w:snapToGrid w:val="0"/>
              <w:jc w:val="both"/>
              <w:rPr>
                <w:sz w:val="17"/>
                <w:szCs w:val="17"/>
              </w:rPr>
            </w:pPr>
            <w:r w:rsidRPr="00C0530B">
              <w:rPr>
                <w:b/>
                <w:bCs/>
                <w:sz w:val="17"/>
                <w:szCs w:val="17"/>
              </w:rPr>
              <w:t>T</w:t>
            </w:r>
          </w:p>
        </w:tc>
        <w:tc>
          <w:tcPr>
            <w:tcW w:w="806" w:type="dxa"/>
            <w:vAlign w:val="center"/>
          </w:tcPr>
          <w:p w:rsidR="00130031" w:rsidRPr="00C0530B" w:rsidRDefault="00130031" w:rsidP="00C0530B">
            <w:pPr>
              <w:pStyle w:val="Default"/>
              <w:snapToGrid w:val="0"/>
              <w:jc w:val="both"/>
              <w:rPr>
                <w:sz w:val="17"/>
                <w:szCs w:val="17"/>
              </w:rPr>
            </w:pPr>
            <w:r w:rsidRPr="00C0530B">
              <w:rPr>
                <w:b/>
                <w:bCs/>
                <w:sz w:val="17"/>
                <w:szCs w:val="17"/>
              </w:rPr>
              <w:t>P</w:t>
            </w:r>
          </w:p>
        </w:tc>
        <w:tc>
          <w:tcPr>
            <w:tcW w:w="896" w:type="dxa"/>
            <w:vAlign w:val="center"/>
          </w:tcPr>
          <w:p w:rsidR="00130031" w:rsidRPr="00C0530B" w:rsidRDefault="00130031" w:rsidP="00C0530B">
            <w:pPr>
              <w:pStyle w:val="Default"/>
              <w:snapToGrid w:val="0"/>
              <w:jc w:val="both"/>
              <w:rPr>
                <w:b/>
                <w:bCs/>
                <w:sz w:val="17"/>
                <w:szCs w:val="17"/>
              </w:rPr>
            </w:pPr>
            <w:r w:rsidRPr="00C0530B">
              <w:rPr>
                <w:b/>
                <w:bCs/>
                <w:sz w:val="17"/>
                <w:szCs w:val="17"/>
              </w:rPr>
              <w:t>T x P</w:t>
            </w:r>
          </w:p>
        </w:tc>
      </w:tr>
      <w:tr w:rsidR="001E3567" w:rsidRPr="00C0530B" w:rsidTr="00C0530B">
        <w:trPr>
          <w:trHeight w:val="179"/>
          <w:jc w:val="center"/>
        </w:trPr>
        <w:tc>
          <w:tcPr>
            <w:tcW w:w="1361" w:type="dxa"/>
          </w:tcPr>
          <w:p w:rsidR="00130031" w:rsidRPr="00C0530B" w:rsidRDefault="00130031" w:rsidP="00C0530B">
            <w:pPr>
              <w:pStyle w:val="Default"/>
              <w:snapToGrid w:val="0"/>
              <w:jc w:val="both"/>
              <w:rPr>
                <w:sz w:val="17"/>
                <w:szCs w:val="17"/>
              </w:rPr>
            </w:pPr>
            <w:proofErr w:type="spellStart"/>
            <w:r w:rsidRPr="00C0530B">
              <w:rPr>
                <w:sz w:val="17"/>
                <w:szCs w:val="17"/>
              </w:rPr>
              <w:t>SEm</w:t>
            </w:r>
            <w:proofErr w:type="spellEnd"/>
            <w:r w:rsidRPr="00C0530B">
              <w:rPr>
                <w:sz w:val="17"/>
                <w:szCs w:val="17"/>
              </w:rPr>
              <w:t>±</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0.57</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0.33</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0.80</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0.37</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0.21</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0.52</w:t>
            </w:r>
          </w:p>
        </w:tc>
        <w:tc>
          <w:tcPr>
            <w:tcW w:w="80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0.41</w:t>
            </w:r>
          </w:p>
        </w:tc>
        <w:tc>
          <w:tcPr>
            <w:tcW w:w="80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0.23</w:t>
            </w:r>
          </w:p>
        </w:tc>
        <w:tc>
          <w:tcPr>
            <w:tcW w:w="89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0.57</w:t>
            </w:r>
          </w:p>
        </w:tc>
      </w:tr>
      <w:tr w:rsidR="001E3567" w:rsidRPr="00C0530B" w:rsidTr="00C0530B">
        <w:trPr>
          <w:trHeight w:val="179"/>
          <w:jc w:val="center"/>
        </w:trPr>
        <w:tc>
          <w:tcPr>
            <w:tcW w:w="1361"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CD at 5%</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1.63</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0.94</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NS</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1.06</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0.61</w:t>
            </w:r>
          </w:p>
        </w:tc>
        <w:tc>
          <w:tcPr>
            <w:tcW w:w="89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NS</w:t>
            </w:r>
          </w:p>
        </w:tc>
        <w:tc>
          <w:tcPr>
            <w:tcW w:w="80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1.16</w:t>
            </w:r>
          </w:p>
        </w:tc>
        <w:tc>
          <w:tcPr>
            <w:tcW w:w="80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0.67</w:t>
            </w:r>
          </w:p>
        </w:tc>
        <w:tc>
          <w:tcPr>
            <w:tcW w:w="896"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1.65</w:t>
            </w:r>
          </w:p>
        </w:tc>
      </w:tr>
    </w:tbl>
    <w:p w:rsidR="00130031" w:rsidRPr="00C0530B" w:rsidRDefault="00130031" w:rsidP="00C0530B">
      <w:pPr>
        <w:autoSpaceDE w:val="0"/>
        <w:autoSpaceDN w:val="0"/>
        <w:adjustRightInd w:val="0"/>
        <w:snapToGrid w:val="0"/>
        <w:spacing w:after="0" w:line="240" w:lineRule="auto"/>
        <w:jc w:val="center"/>
        <w:rPr>
          <w:rFonts w:ascii="Times New Roman" w:hAnsi="Times New Roman" w:cs="Times New Roman"/>
          <w:b/>
          <w:sz w:val="17"/>
          <w:szCs w:val="17"/>
        </w:rPr>
      </w:pPr>
      <w:r w:rsidRPr="00C0530B">
        <w:rPr>
          <w:rFonts w:ascii="Times New Roman" w:hAnsi="Times New Roman" w:cs="Times New Roman"/>
          <w:b/>
          <w:sz w:val="17"/>
          <w:szCs w:val="17"/>
        </w:rPr>
        <w:t>Table 2: Effect of seed treatments and packaging materials of seedling length (cm)</w:t>
      </w:r>
    </w:p>
    <w:tbl>
      <w:tblPr>
        <w:tblStyle w:val="TableGrid"/>
        <w:tblW w:w="9288" w:type="dxa"/>
        <w:jc w:val="center"/>
        <w:tblLayout w:type="fixed"/>
        <w:tblLook w:val="04A0"/>
      </w:tblPr>
      <w:tblGrid>
        <w:gridCol w:w="1368"/>
        <w:gridCol w:w="900"/>
        <w:gridCol w:w="990"/>
        <w:gridCol w:w="900"/>
        <w:gridCol w:w="810"/>
        <w:gridCol w:w="900"/>
        <w:gridCol w:w="810"/>
        <w:gridCol w:w="900"/>
        <w:gridCol w:w="810"/>
        <w:gridCol w:w="900"/>
      </w:tblGrid>
      <w:tr w:rsidR="00130031" w:rsidRPr="00C0530B" w:rsidTr="00C0530B">
        <w:trPr>
          <w:trHeight w:val="189"/>
          <w:jc w:val="center"/>
        </w:trPr>
        <w:tc>
          <w:tcPr>
            <w:tcW w:w="9288" w:type="dxa"/>
            <w:gridSpan w:val="10"/>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Period of seed storage</w:t>
            </w:r>
          </w:p>
        </w:tc>
      </w:tr>
      <w:tr w:rsidR="006133AA" w:rsidRPr="00C0530B" w:rsidTr="00C0530B">
        <w:trPr>
          <w:trHeight w:val="189"/>
          <w:jc w:val="center"/>
        </w:trPr>
        <w:tc>
          <w:tcPr>
            <w:tcW w:w="1368" w:type="dxa"/>
            <w:vMerge w:val="restart"/>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Treatment</w:t>
            </w:r>
          </w:p>
        </w:tc>
        <w:tc>
          <w:tcPr>
            <w:tcW w:w="1890" w:type="dxa"/>
            <w:gridSpan w:val="2"/>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2 months</w:t>
            </w:r>
          </w:p>
        </w:tc>
        <w:tc>
          <w:tcPr>
            <w:tcW w:w="900"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Mean</w:t>
            </w:r>
          </w:p>
        </w:tc>
        <w:tc>
          <w:tcPr>
            <w:tcW w:w="1710" w:type="dxa"/>
            <w:gridSpan w:val="2"/>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4 months</w:t>
            </w:r>
          </w:p>
        </w:tc>
        <w:tc>
          <w:tcPr>
            <w:tcW w:w="810"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Mean</w:t>
            </w:r>
          </w:p>
        </w:tc>
        <w:tc>
          <w:tcPr>
            <w:tcW w:w="1710" w:type="dxa"/>
            <w:gridSpan w:val="2"/>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6 months</w:t>
            </w:r>
          </w:p>
        </w:tc>
        <w:tc>
          <w:tcPr>
            <w:tcW w:w="900"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Mean</w:t>
            </w:r>
          </w:p>
        </w:tc>
      </w:tr>
      <w:tr w:rsidR="006133AA" w:rsidRPr="00C0530B" w:rsidTr="00C0530B">
        <w:trPr>
          <w:trHeight w:val="201"/>
          <w:jc w:val="center"/>
        </w:trPr>
        <w:tc>
          <w:tcPr>
            <w:tcW w:w="1368" w:type="dxa"/>
            <w:vMerge/>
            <w:vAlign w:val="center"/>
          </w:tcPr>
          <w:p w:rsidR="00130031" w:rsidRPr="00C0530B" w:rsidRDefault="00130031" w:rsidP="00C0530B">
            <w:pPr>
              <w:snapToGrid w:val="0"/>
              <w:jc w:val="both"/>
              <w:rPr>
                <w:rFonts w:ascii="Times New Roman" w:hAnsi="Times New Roman" w:cs="Times New Roman"/>
                <w:b/>
                <w:color w:val="000000"/>
                <w:sz w:val="17"/>
                <w:szCs w:val="17"/>
              </w:rPr>
            </w:pPr>
          </w:p>
        </w:tc>
        <w:tc>
          <w:tcPr>
            <w:tcW w:w="900"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P1</w:t>
            </w:r>
          </w:p>
        </w:tc>
        <w:tc>
          <w:tcPr>
            <w:tcW w:w="990"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P2</w:t>
            </w:r>
          </w:p>
        </w:tc>
        <w:tc>
          <w:tcPr>
            <w:tcW w:w="900" w:type="dxa"/>
            <w:vAlign w:val="center"/>
          </w:tcPr>
          <w:p w:rsidR="00130031" w:rsidRPr="00C0530B" w:rsidRDefault="00130031" w:rsidP="00C0530B">
            <w:pPr>
              <w:snapToGrid w:val="0"/>
              <w:jc w:val="both"/>
              <w:rPr>
                <w:rFonts w:ascii="Times New Roman" w:hAnsi="Times New Roman" w:cs="Times New Roman"/>
                <w:b/>
                <w:color w:val="000000"/>
                <w:sz w:val="17"/>
                <w:szCs w:val="17"/>
              </w:rPr>
            </w:pPr>
          </w:p>
        </w:tc>
        <w:tc>
          <w:tcPr>
            <w:tcW w:w="810"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P1</w:t>
            </w:r>
          </w:p>
        </w:tc>
        <w:tc>
          <w:tcPr>
            <w:tcW w:w="900"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P2</w:t>
            </w:r>
          </w:p>
        </w:tc>
        <w:tc>
          <w:tcPr>
            <w:tcW w:w="810" w:type="dxa"/>
            <w:vAlign w:val="center"/>
          </w:tcPr>
          <w:p w:rsidR="00130031" w:rsidRPr="00C0530B" w:rsidRDefault="00130031" w:rsidP="00C0530B">
            <w:pPr>
              <w:snapToGrid w:val="0"/>
              <w:jc w:val="both"/>
              <w:rPr>
                <w:rFonts w:ascii="Times New Roman" w:hAnsi="Times New Roman" w:cs="Times New Roman"/>
                <w:b/>
                <w:color w:val="000000"/>
                <w:sz w:val="17"/>
                <w:szCs w:val="17"/>
              </w:rPr>
            </w:pPr>
          </w:p>
        </w:tc>
        <w:tc>
          <w:tcPr>
            <w:tcW w:w="900"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P1</w:t>
            </w:r>
          </w:p>
        </w:tc>
        <w:tc>
          <w:tcPr>
            <w:tcW w:w="810"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P2</w:t>
            </w:r>
          </w:p>
        </w:tc>
        <w:tc>
          <w:tcPr>
            <w:tcW w:w="900" w:type="dxa"/>
            <w:vAlign w:val="center"/>
          </w:tcPr>
          <w:p w:rsidR="00130031" w:rsidRPr="00C0530B" w:rsidRDefault="00130031" w:rsidP="00C0530B">
            <w:pPr>
              <w:snapToGrid w:val="0"/>
              <w:jc w:val="both"/>
              <w:rPr>
                <w:rFonts w:ascii="Times New Roman" w:hAnsi="Times New Roman" w:cs="Times New Roman"/>
                <w:b/>
                <w:color w:val="000000"/>
                <w:sz w:val="17"/>
                <w:szCs w:val="17"/>
              </w:rPr>
            </w:pPr>
          </w:p>
        </w:tc>
      </w:tr>
      <w:tr w:rsidR="006133AA" w:rsidRPr="00C0530B" w:rsidTr="00C0530B">
        <w:trPr>
          <w:trHeight w:val="189"/>
          <w:jc w:val="center"/>
        </w:trPr>
        <w:tc>
          <w:tcPr>
            <w:tcW w:w="1368"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0</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31.25</w:t>
            </w:r>
          </w:p>
        </w:tc>
        <w:tc>
          <w:tcPr>
            <w:tcW w:w="99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28.17</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29.71</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28.93</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26.93</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27.93</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26.17</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22.00</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24.09</w:t>
            </w:r>
          </w:p>
        </w:tc>
      </w:tr>
      <w:tr w:rsidR="006133AA" w:rsidRPr="00C0530B" w:rsidTr="00C0530B">
        <w:trPr>
          <w:trHeight w:val="212"/>
          <w:jc w:val="center"/>
        </w:trPr>
        <w:tc>
          <w:tcPr>
            <w:tcW w:w="1368"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1</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31.71</w:t>
            </w:r>
          </w:p>
        </w:tc>
        <w:tc>
          <w:tcPr>
            <w:tcW w:w="99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29.39</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30.55</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29.41</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27.55</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28.48</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27.82</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25.69</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26.76</w:t>
            </w:r>
          </w:p>
        </w:tc>
      </w:tr>
      <w:tr w:rsidR="006133AA" w:rsidRPr="00C0530B" w:rsidTr="00C0530B">
        <w:trPr>
          <w:trHeight w:val="201"/>
          <w:jc w:val="center"/>
        </w:trPr>
        <w:tc>
          <w:tcPr>
            <w:tcW w:w="1368"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2</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32.11</w:t>
            </w:r>
          </w:p>
        </w:tc>
        <w:tc>
          <w:tcPr>
            <w:tcW w:w="99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29.88</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31.00</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30.55</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28.40</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29.48</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28.86</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26.63</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27.75</w:t>
            </w:r>
          </w:p>
        </w:tc>
      </w:tr>
      <w:tr w:rsidR="006133AA" w:rsidRPr="00C0530B" w:rsidTr="00C0530B">
        <w:trPr>
          <w:trHeight w:val="189"/>
          <w:jc w:val="center"/>
        </w:trPr>
        <w:tc>
          <w:tcPr>
            <w:tcW w:w="1368"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3</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31.88</w:t>
            </w:r>
          </w:p>
        </w:tc>
        <w:tc>
          <w:tcPr>
            <w:tcW w:w="99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29.76</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30.82</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30.06</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28.04</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29.05</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28.31</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26.13</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27.22</w:t>
            </w:r>
          </w:p>
        </w:tc>
      </w:tr>
      <w:tr w:rsidR="006133AA" w:rsidRPr="00C0530B" w:rsidTr="00C0530B">
        <w:trPr>
          <w:trHeight w:val="201"/>
          <w:jc w:val="center"/>
        </w:trPr>
        <w:tc>
          <w:tcPr>
            <w:tcW w:w="1368"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4</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32.35</w:t>
            </w:r>
          </w:p>
        </w:tc>
        <w:tc>
          <w:tcPr>
            <w:tcW w:w="99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30.02</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31.19</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31.34</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28.80</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30.07</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29.44</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27.16</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28.30</w:t>
            </w:r>
          </w:p>
        </w:tc>
      </w:tr>
      <w:tr w:rsidR="006133AA" w:rsidRPr="00C0530B" w:rsidTr="00C0530B">
        <w:trPr>
          <w:trHeight w:val="189"/>
          <w:jc w:val="center"/>
        </w:trPr>
        <w:tc>
          <w:tcPr>
            <w:tcW w:w="1368"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5</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32.80</w:t>
            </w:r>
          </w:p>
        </w:tc>
        <w:tc>
          <w:tcPr>
            <w:tcW w:w="99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30.19</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31.50</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31.62</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29.36</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30.49</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29.84</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27.85</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28.85</w:t>
            </w:r>
          </w:p>
        </w:tc>
      </w:tr>
      <w:tr w:rsidR="006133AA" w:rsidRPr="00C0530B" w:rsidTr="00C0530B">
        <w:trPr>
          <w:trHeight w:val="189"/>
          <w:jc w:val="center"/>
        </w:trPr>
        <w:tc>
          <w:tcPr>
            <w:tcW w:w="1368"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Mean</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32.02</w:t>
            </w:r>
          </w:p>
        </w:tc>
        <w:tc>
          <w:tcPr>
            <w:tcW w:w="99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29.57</w:t>
            </w:r>
          </w:p>
        </w:tc>
        <w:tc>
          <w:tcPr>
            <w:tcW w:w="900"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30.79</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30.32</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28.18</w:t>
            </w:r>
          </w:p>
        </w:tc>
        <w:tc>
          <w:tcPr>
            <w:tcW w:w="810"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29.25</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28.41</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25.91</w:t>
            </w:r>
          </w:p>
        </w:tc>
        <w:tc>
          <w:tcPr>
            <w:tcW w:w="900"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27.16</w:t>
            </w:r>
          </w:p>
        </w:tc>
      </w:tr>
      <w:tr w:rsidR="006133AA" w:rsidRPr="00C0530B" w:rsidTr="00C0530B">
        <w:trPr>
          <w:trHeight w:val="189"/>
          <w:jc w:val="center"/>
        </w:trPr>
        <w:tc>
          <w:tcPr>
            <w:tcW w:w="1368" w:type="dxa"/>
          </w:tcPr>
          <w:p w:rsidR="00130031" w:rsidRPr="00C0530B" w:rsidRDefault="00130031" w:rsidP="00C0530B">
            <w:pPr>
              <w:snapToGrid w:val="0"/>
              <w:jc w:val="both"/>
              <w:rPr>
                <w:rFonts w:ascii="Times New Roman" w:hAnsi="Times New Roman" w:cs="Times New Roman"/>
                <w:color w:val="000000"/>
                <w:sz w:val="17"/>
                <w:szCs w:val="17"/>
              </w:rPr>
            </w:pPr>
          </w:p>
        </w:tc>
        <w:tc>
          <w:tcPr>
            <w:tcW w:w="900" w:type="dxa"/>
            <w:vAlign w:val="center"/>
          </w:tcPr>
          <w:p w:rsidR="00130031" w:rsidRPr="00C0530B" w:rsidRDefault="00130031" w:rsidP="00C0530B">
            <w:pPr>
              <w:pStyle w:val="Default"/>
              <w:snapToGrid w:val="0"/>
              <w:jc w:val="both"/>
              <w:rPr>
                <w:b/>
                <w:bCs/>
                <w:sz w:val="17"/>
                <w:szCs w:val="17"/>
              </w:rPr>
            </w:pPr>
            <w:r w:rsidRPr="00C0530B">
              <w:rPr>
                <w:b/>
                <w:bCs/>
                <w:sz w:val="17"/>
                <w:szCs w:val="17"/>
              </w:rPr>
              <w:t>T</w:t>
            </w:r>
          </w:p>
        </w:tc>
        <w:tc>
          <w:tcPr>
            <w:tcW w:w="990" w:type="dxa"/>
            <w:vAlign w:val="center"/>
          </w:tcPr>
          <w:p w:rsidR="00130031" w:rsidRPr="00C0530B" w:rsidRDefault="00130031" w:rsidP="00C0530B">
            <w:pPr>
              <w:pStyle w:val="Default"/>
              <w:snapToGrid w:val="0"/>
              <w:jc w:val="both"/>
              <w:rPr>
                <w:sz w:val="17"/>
                <w:szCs w:val="17"/>
              </w:rPr>
            </w:pPr>
            <w:r w:rsidRPr="00C0530B">
              <w:rPr>
                <w:b/>
                <w:bCs/>
                <w:sz w:val="17"/>
                <w:szCs w:val="17"/>
              </w:rPr>
              <w:t>P</w:t>
            </w:r>
          </w:p>
        </w:tc>
        <w:tc>
          <w:tcPr>
            <w:tcW w:w="900" w:type="dxa"/>
            <w:vAlign w:val="center"/>
          </w:tcPr>
          <w:p w:rsidR="00130031" w:rsidRPr="00C0530B" w:rsidRDefault="00130031" w:rsidP="00C0530B">
            <w:pPr>
              <w:pStyle w:val="Default"/>
              <w:snapToGrid w:val="0"/>
              <w:jc w:val="both"/>
              <w:rPr>
                <w:sz w:val="17"/>
                <w:szCs w:val="17"/>
              </w:rPr>
            </w:pPr>
            <w:r w:rsidRPr="00C0530B">
              <w:rPr>
                <w:b/>
                <w:bCs/>
                <w:sz w:val="17"/>
                <w:szCs w:val="17"/>
              </w:rPr>
              <w:t>T x P</w:t>
            </w:r>
          </w:p>
        </w:tc>
        <w:tc>
          <w:tcPr>
            <w:tcW w:w="810" w:type="dxa"/>
            <w:vAlign w:val="center"/>
          </w:tcPr>
          <w:p w:rsidR="00130031" w:rsidRPr="00C0530B" w:rsidRDefault="00130031" w:rsidP="00C0530B">
            <w:pPr>
              <w:pStyle w:val="Default"/>
              <w:snapToGrid w:val="0"/>
              <w:jc w:val="both"/>
              <w:rPr>
                <w:sz w:val="17"/>
                <w:szCs w:val="17"/>
              </w:rPr>
            </w:pPr>
            <w:r w:rsidRPr="00C0530B">
              <w:rPr>
                <w:b/>
                <w:bCs/>
                <w:sz w:val="17"/>
                <w:szCs w:val="17"/>
              </w:rPr>
              <w:t>T</w:t>
            </w:r>
          </w:p>
        </w:tc>
        <w:tc>
          <w:tcPr>
            <w:tcW w:w="900" w:type="dxa"/>
            <w:vAlign w:val="center"/>
          </w:tcPr>
          <w:p w:rsidR="00130031" w:rsidRPr="00C0530B" w:rsidRDefault="00130031" w:rsidP="00C0530B">
            <w:pPr>
              <w:pStyle w:val="Default"/>
              <w:snapToGrid w:val="0"/>
              <w:jc w:val="both"/>
              <w:rPr>
                <w:sz w:val="17"/>
                <w:szCs w:val="17"/>
              </w:rPr>
            </w:pPr>
            <w:r w:rsidRPr="00C0530B">
              <w:rPr>
                <w:b/>
                <w:bCs/>
                <w:sz w:val="17"/>
                <w:szCs w:val="17"/>
              </w:rPr>
              <w:t>P</w:t>
            </w:r>
          </w:p>
        </w:tc>
        <w:tc>
          <w:tcPr>
            <w:tcW w:w="810" w:type="dxa"/>
            <w:vAlign w:val="center"/>
          </w:tcPr>
          <w:p w:rsidR="00130031" w:rsidRPr="00C0530B" w:rsidRDefault="00130031" w:rsidP="00C0530B">
            <w:pPr>
              <w:pStyle w:val="Default"/>
              <w:snapToGrid w:val="0"/>
              <w:jc w:val="both"/>
              <w:rPr>
                <w:sz w:val="17"/>
                <w:szCs w:val="17"/>
              </w:rPr>
            </w:pPr>
            <w:r w:rsidRPr="00C0530B">
              <w:rPr>
                <w:b/>
                <w:bCs/>
                <w:sz w:val="17"/>
                <w:szCs w:val="17"/>
              </w:rPr>
              <w:t>T x P</w:t>
            </w:r>
          </w:p>
        </w:tc>
        <w:tc>
          <w:tcPr>
            <w:tcW w:w="900" w:type="dxa"/>
            <w:vAlign w:val="center"/>
          </w:tcPr>
          <w:p w:rsidR="00130031" w:rsidRPr="00C0530B" w:rsidRDefault="00130031" w:rsidP="00C0530B">
            <w:pPr>
              <w:pStyle w:val="Default"/>
              <w:snapToGrid w:val="0"/>
              <w:jc w:val="both"/>
              <w:rPr>
                <w:sz w:val="17"/>
                <w:szCs w:val="17"/>
              </w:rPr>
            </w:pPr>
            <w:r w:rsidRPr="00C0530B">
              <w:rPr>
                <w:b/>
                <w:bCs/>
                <w:sz w:val="17"/>
                <w:szCs w:val="17"/>
              </w:rPr>
              <w:t>T</w:t>
            </w:r>
          </w:p>
        </w:tc>
        <w:tc>
          <w:tcPr>
            <w:tcW w:w="810" w:type="dxa"/>
            <w:vAlign w:val="center"/>
          </w:tcPr>
          <w:p w:rsidR="00130031" w:rsidRPr="00C0530B" w:rsidRDefault="00130031" w:rsidP="00C0530B">
            <w:pPr>
              <w:pStyle w:val="Default"/>
              <w:snapToGrid w:val="0"/>
              <w:jc w:val="both"/>
              <w:rPr>
                <w:sz w:val="17"/>
                <w:szCs w:val="17"/>
              </w:rPr>
            </w:pPr>
            <w:r w:rsidRPr="00C0530B">
              <w:rPr>
                <w:b/>
                <w:bCs/>
                <w:sz w:val="17"/>
                <w:szCs w:val="17"/>
              </w:rPr>
              <w:t>P</w:t>
            </w:r>
          </w:p>
        </w:tc>
        <w:tc>
          <w:tcPr>
            <w:tcW w:w="900" w:type="dxa"/>
            <w:vAlign w:val="center"/>
          </w:tcPr>
          <w:p w:rsidR="00130031" w:rsidRPr="00C0530B" w:rsidRDefault="00130031" w:rsidP="00C0530B">
            <w:pPr>
              <w:pStyle w:val="Default"/>
              <w:snapToGrid w:val="0"/>
              <w:jc w:val="both"/>
              <w:rPr>
                <w:b/>
                <w:bCs/>
                <w:sz w:val="17"/>
                <w:szCs w:val="17"/>
              </w:rPr>
            </w:pPr>
            <w:r w:rsidRPr="00C0530B">
              <w:rPr>
                <w:b/>
                <w:bCs/>
                <w:sz w:val="17"/>
                <w:szCs w:val="17"/>
              </w:rPr>
              <w:t>T x P</w:t>
            </w:r>
          </w:p>
        </w:tc>
      </w:tr>
      <w:tr w:rsidR="006133AA" w:rsidRPr="00C0530B" w:rsidTr="00C0530B">
        <w:trPr>
          <w:trHeight w:val="189"/>
          <w:jc w:val="center"/>
        </w:trPr>
        <w:tc>
          <w:tcPr>
            <w:tcW w:w="1368" w:type="dxa"/>
          </w:tcPr>
          <w:p w:rsidR="00130031" w:rsidRPr="00C0530B" w:rsidRDefault="00130031" w:rsidP="00C0530B">
            <w:pPr>
              <w:pStyle w:val="Default"/>
              <w:snapToGrid w:val="0"/>
              <w:jc w:val="both"/>
              <w:rPr>
                <w:sz w:val="17"/>
                <w:szCs w:val="17"/>
              </w:rPr>
            </w:pPr>
            <w:proofErr w:type="spellStart"/>
            <w:r w:rsidRPr="00C0530B">
              <w:rPr>
                <w:sz w:val="17"/>
                <w:szCs w:val="17"/>
              </w:rPr>
              <w:t>SEm</w:t>
            </w:r>
            <w:proofErr w:type="spellEnd"/>
            <w:r w:rsidRPr="00C0530B">
              <w:rPr>
                <w:sz w:val="17"/>
                <w:szCs w:val="17"/>
              </w:rPr>
              <w:t>±</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0.30</w:t>
            </w:r>
          </w:p>
        </w:tc>
        <w:tc>
          <w:tcPr>
            <w:tcW w:w="99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0.17</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0.42</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0.28</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0.16</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0.40</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0.16</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0.09</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0.22</w:t>
            </w:r>
          </w:p>
        </w:tc>
      </w:tr>
      <w:tr w:rsidR="006133AA" w:rsidRPr="00C0530B" w:rsidTr="00C0530B">
        <w:trPr>
          <w:trHeight w:val="189"/>
          <w:jc w:val="center"/>
        </w:trPr>
        <w:tc>
          <w:tcPr>
            <w:tcW w:w="1368"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CD at 5%</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0.89</w:t>
            </w:r>
          </w:p>
        </w:tc>
        <w:tc>
          <w:tcPr>
            <w:tcW w:w="99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0.49</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NS</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0.81</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0.47</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NS</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0.45</w:t>
            </w:r>
          </w:p>
        </w:tc>
        <w:tc>
          <w:tcPr>
            <w:tcW w:w="81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0.26</w:t>
            </w:r>
          </w:p>
        </w:tc>
        <w:tc>
          <w:tcPr>
            <w:tcW w:w="900"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0.64</w:t>
            </w:r>
          </w:p>
        </w:tc>
      </w:tr>
    </w:tbl>
    <w:p w:rsidR="00C0530B" w:rsidRPr="00C0530B" w:rsidRDefault="00C0530B" w:rsidP="00C0530B">
      <w:pPr>
        <w:autoSpaceDE w:val="0"/>
        <w:autoSpaceDN w:val="0"/>
        <w:adjustRightInd w:val="0"/>
        <w:snapToGrid w:val="0"/>
        <w:spacing w:after="0" w:line="240" w:lineRule="auto"/>
        <w:ind w:firstLine="425"/>
        <w:jc w:val="both"/>
        <w:rPr>
          <w:rFonts w:ascii="Times New Roman" w:hAnsi="Times New Roman" w:cs="Times New Roman"/>
          <w:sz w:val="17"/>
          <w:szCs w:val="17"/>
        </w:rPr>
      </w:pPr>
    </w:p>
    <w:p w:rsidR="00130031" w:rsidRPr="00C0530B" w:rsidRDefault="00130031" w:rsidP="00C0530B">
      <w:pPr>
        <w:autoSpaceDE w:val="0"/>
        <w:autoSpaceDN w:val="0"/>
        <w:adjustRightInd w:val="0"/>
        <w:snapToGrid w:val="0"/>
        <w:spacing w:after="0" w:line="240" w:lineRule="auto"/>
        <w:jc w:val="center"/>
        <w:rPr>
          <w:rFonts w:ascii="Times New Roman" w:hAnsi="Times New Roman" w:cs="Times New Roman"/>
          <w:b/>
          <w:sz w:val="17"/>
          <w:szCs w:val="17"/>
          <w:lang w:eastAsia="zh-CN"/>
        </w:rPr>
      </w:pPr>
      <w:r w:rsidRPr="00C0530B">
        <w:rPr>
          <w:rFonts w:ascii="Times New Roman" w:hAnsi="Times New Roman" w:cs="Times New Roman"/>
          <w:b/>
          <w:sz w:val="17"/>
          <w:szCs w:val="17"/>
        </w:rPr>
        <w:t xml:space="preserve">Table 3: Effect of seed treatments and packaging materials of seedling </w:t>
      </w:r>
      <w:proofErr w:type="spellStart"/>
      <w:r w:rsidRPr="00C0530B">
        <w:rPr>
          <w:rFonts w:ascii="Times New Roman" w:hAnsi="Times New Roman" w:cs="Times New Roman"/>
          <w:b/>
          <w:sz w:val="17"/>
          <w:szCs w:val="17"/>
        </w:rPr>
        <w:t>vigour</w:t>
      </w:r>
      <w:proofErr w:type="spellEnd"/>
      <w:r w:rsidRPr="00C0530B">
        <w:rPr>
          <w:rFonts w:ascii="Times New Roman" w:hAnsi="Times New Roman" w:cs="Times New Roman"/>
          <w:b/>
          <w:sz w:val="17"/>
          <w:szCs w:val="17"/>
        </w:rPr>
        <w:t xml:space="preserve"> index-I</w:t>
      </w:r>
    </w:p>
    <w:tbl>
      <w:tblPr>
        <w:tblStyle w:val="TableGrid"/>
        <w:tblW w:w="5000" w:type="pct"/>
        <w:jc w:val="center"/>
        <w:tblLook w:val="04A0"/>
      </w:tblPr>
      <w:tblGrid>
        <w:gridCol w:w="1153"/>
        <w:gridCol w:w="942"/>
        <w:gridCol w:w="927"/>
        <w:gridCol w:w="925"/>
        <w:gridCol w:w="925"/>
        <w:gridCol w:w="908"/>
        <w:gridCol w:w="912"/>
        <w:gridCol w:w="912"/>
        <w:gridCol w:w="986"/>
        <w:gridCol w:w="986"/>
      </w:tblGrid>
      <w:tr w:rsidR="00130031" w:rsidRPr="00C0530B" w:rsidTr="00C0530B">
        <w:trPr>
          <w:trHeight w:val="189"/>
          <w:jc w:val="center"/>
        </w:trPr>
        <w:tc>
          <w:tcPr>
            <w:tcW w:w="5000" w:type="pct"/>
            <w:gridSpan w:val="10"/>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Period of seed storage</w:t>
            </w:r>
          </w:p>
        </w:tc>
      </w:tr>
      <w:tr w:rsidR="00130031" w:rsidRPr="00C0530B" w:rsidTr="00C0530B">
        <w:trPr>
          <w:trHeight w:val="189"/>
          <w:jc w:val="center"/>
        </w:trPr>
        <w:tc>
          <w:tcPr>
            <w:tcW w:w="602" w:type="pct"/>
            <w:vMerge w:val="restart"/>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Treatment</w:t>
            </w:r>
          </w:p>
        </w:tc>
        <w:tc>
          <w:tcPr>
            <w:tcW w:w="976" w:type="pct"/>
            <w:gridSpan w:val="2"/>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2 months</w:t>
            </w:r>
          </w:p>
        </w:tc>
        <w:tc>
          <w:tcPr>
            <w:tcW w:w="483" w:type="pct"/>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Mean</w:t>
            </w:r>
          </w:p>
        </w:tc>
        <w:tc>
          <w:tcPr>
            <w:tcW w:w="957" w:type="pct"/>
            <w:gridSpan w:val="2"/>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4 months</w:t>
            </w:r>
          </w:p>
        </w:tc>
        <w:tc>
          <w:tcPr>
            <w:tcW w:w="476" w:type="pct"/>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Mean</w:t>
            </w:r>
          </w:p>
        </w:tc>
        <w:tc>
          <w:tcPr>
            <w:tcW w:w="991" w:type="pct"/>
            <w:gridSpan w:val="2"/>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6 months</w:t>
            </w:r>
          </w:p>
        </w:tc>
        <w:tc>
          <w:tcPr>
            <w:tcW w:w="515" w:type="pct"/>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Mean</w:t>
            </w:r>
          </w:p>
        </w:tc>
      </w:tr>
      <w:tr w:rsidR="006133AA" w:rsidRPr="00C0530B" w:rsidTr="00C0530B">
        <w:trPr>
          <w:trHeight w:val="201"/>
          <w:jc w:val="center"/>
        </w:trPr>
        <w:tc>
          <w:tcPr>
            <w:tcW w:w="602" w:type="pct"/>
            <w:vMerge/>
            <w:vAlign w:val="center"/>
          </w:tcPr>
          <w:p w:rsidR="00130031" w:rsidRPr="00C0530B" w:rsidRDefault="00130031" w:rsidP="00C0530B">
            <w:pPr>
              <w:snapToGrid w:val="0"/>
              <w:jc w:val="both"/>
              <w:rPr>
                <w:rFonts w:ascii="Times New Roman" w:hAnsi="Times New Roman" w:cs="Times New Roman"/>
                <w:b/>
                <w:color w:val="000000"/>
                <w:sz w:val="17"/>
                <w:szCs w:val="17"/>
              </w:rPr>
            </w:pPr>
          </w:p>
        </w:tc>
        <w:tc>
          <w:tcPr>
            <w:tcW w:w="492" w:type="pct"/>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P1</w:t>
            </w:r>
          </w:p>
        </w:tc>
        <w:tc>
          <w:tcPr>
            <w:tcW w:w="484" w:type="pct"/>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P2</w:t>
            </w:r>
          </w:p>
        </w:tc>
        <w:tc>
          <w:tcPr>
            <w:tcW w:w="483" w:type="pct"/>
            <w:vAlign w:val="center"/>
          </w:tcPr>
          <w:p w:rsidR="00130031" w:rsidRPr="00C0530B" w:rsidRDefault="00130031" w:rsidP="00C0530B">
            <w:pPr>
              <w:snapToGrid w:val="0"/>
              <w:jc w:val="both"/>
              <w:rPr>
                <w:rFonts w:ascii="Times New Roman" w:hAnsi="Times New Roman" w:cs="Times New Roman"/>
                <w:b/>
                <w:color w:val="000000"/>
                <w:sz w:val="17"/>
                <w:szCs w:val="17"/>
              </w:rPr>
            </w:pPr>
          </w:p>
        </w:tc>
        <w:tc>
          <w:tcPr>
            <w:tcW w:w="483" w:type="pct"/>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P1</w:t>
            </w:r>
          </w:p>
        </w:tc>
        <w:tc>
          <w:tcPr>
            <w:tcW w:w="474" w:type="pct"/>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P2</w:t>
            </w:r>
          </w:p>
        </w:tc>
        <w:tc>
          <w:tcPr>
            <w:tcW w:w="476" w:type="pct"/>
            <w:vAlign w:val="center"/>
          </w:tcPr>
          <w:p w:rsidR="00130031" w:rsidRPr="00C0530B" w:rsidRDefault="00130031" w:rsidP="00C0530B">
            <w:pPr>
              <w:snapToGrid w:val="0"/>
              <w:jc w:val="both"/>
              <w:rPr>
                <w:rFonts w:ascii="Times New Roman" w:hAnsi="Times New Roman" w:cs="Times New Roman"/>
                <w:b/>
                <w:color w:val="000000"/>
                <w:sz w:val="17"/>
                <w:szCs w:val="17"/>
              </w:rPr>
            </w:pPr>
          </w:p>
        </w:tc>
        <w:tc>
          <w:tcPr>
            <w:tcW w:w="476" w:type="pct"/>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P1</w:t>
            </w:r>
          </w:p>
        </w:tc>
        <w:tc>
          <w:tcPr>
            <w:tcW w:w="515" w:type="pct"/>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P2</w:t>
            </w:r>
          </w:p>
        </w:tc>
        <w:tc>
          <w:tcPr>
            <w:tcW w:w="515" w:type="pct"/>
            <w:vAlign w:val="center"/>
          </w:tcPr>
          <w:p w:rsidR="00130031" w:rsidRPr="00C0530B" w:rsidRDefault="00130031" w:rsidP="00C0530B">
            <w:pPr>
              <w:snapToGrid w:val="0"/>
              <w:jc w:val="both"/>
              <w:rPr>
                <w:rFonts w:ascii="Times New Roman" w:hAnsi="Times New Roman" w:cs="Times New Roman"/>
                <w:b/>
                <w:color w:val="000000"/>
                <w:sz w:val="17"/>
                <w:szCs w:val="17"/>
              </w:rPr>
            </w:pPr>
          </w:p>
        </w:tc>
      </w:tr>
      <w:tr w:rsidR="006133AA" w:rsidRPr="00C0530B" w:rsidTr="00C0530B">
        <w:trPr>
          <w:trHeight w:val="189"/>
          <w:jc w:val="center"/>
        </w:trPr>
        <w:tc>
          <w:tcPr>
            <w:tcW w:w="602" w:type="pct"/>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0</w:t>
            </w:r>
          </w:p>
        </w:tc>
        <w:tc>
          <w:tcPr>
            <w:tcW w:w="492"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2820.3</w:t>
            </w:r>
          </w:p>
        </w:tc>
        <w:tc>
          <w:tcPr>
            <w:tcW w:w="484"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2457.0</w:t>
            </w:r>
          </w:p>
        </w:tc>
        <w:tc>
          <w:tcPr>
            <w:tcW w:w="483"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2638.7</w:t>
            </w:r>
          </w:p>
        </w:tc>
        <w:tc>
          <w:tcPr>
            <w:tcW w:w="483"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2524.1</w:t>
            </w:r>
          </w:p>
        </w:tc>
        <w:tc>
          <w:tcPr>
            <w:tcW w:w="474"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2302.5</w:t>
            </w:r>
          </w:p>
        </w:tc>
        <w:tc>
          <w:tcPr>
            <w:tcW w:w="476"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2413.3</w:t>
            </w:r>
          </w:p>
        </w:tc>
        <w:tc>
          <w:tcPr>
            <w:tcW w:w="476"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2178.7</w:t>
            </w:r>
          </w:p>
        </w:tc>
        <w:tc>
          <w:tcPr>
            <w:tcW w:w="515"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1565.3</w:t>
            </w:r>
          </w:p>
        </w:tc>
        <w:tc>
          <w:tcPr>
            <w:tcW w:w="515"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1872.0</w:t>
            </w:r>
          </w:p>
        </w:tc>
      </w:tr>
      <w:tr w:rsidR="006133AA" w:rsidRPr="00C0530B" w:rsidTr="00C0530B">
        <w:trPr>
          <w:trHeight w:val="212"/>
          <w:jc w:val="center"/>
        </w:trPr>
        <w:tc>
          <w:tcPr>
            <w:tcW w:w="602" w:type="pct"/>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1</w:t>
            </w:r>
          </w:p>
        </w:tc>
        <w:tc>
          <w:tcPr>
            <w:tcW w:w="492"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2909.4</w:t>
            </w:r>
          </w:p>
        </w:tc>
        <w:tc>
          <w:tcPr>
            <w:tcW w:w="484"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2674.5</w:t>
            </w:r>
          </w:p>
        </w:tc>
        <w:tc>
          <w:tcPr>
            <w:tcW w:w="483"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2791.9</w:t>
            </w:r>
          </w:p>
        </w:tc>
        <w:tc>
          <w:tcPr>
            <w:tcW w:w="483"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2624.8</w:t>
            </w:r>
          </w:p>
        </w:tc>
        <w:tc>
          <w:tcPr>
            <w:tcW w:w="474"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2417.5</w:t>
            </w:r>
          </w:p>
        </w:tc>
        <w:tc>
          <w:tcPr>
            <w:tcW w:w="476"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2521.2</w:t>
            </w:r>
          </w:p>
        </w:tc>
        <w:tc>
          <w:tcPr>
            <w:tcW w:w="476"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2371.7</w:t>
            </w:r>
          </w:p>
        </w:tc>
        <w:tc>
          <w:tcPr>
            <w:tcW w:w="515"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2029.5</w:t>
            </w:r>
          </w:p>
        </w:tc>
        <w:tc>
          <w:tcPr>
            <w:tcW w:w="515"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2200.6</w:t>
            </w:r>
          </w:p>
        </w:tc>
      </w:tr>
      <w:tr w:rsidR="006133AA" w:rsidRPr="00C0530B" w:rsidTr="00C0530B">
        <w:trPr>
          <w:trHeight w:val="201"/>
          <w:jc w:val="center"/>
        </w:trPr>
        <w:tc>
          <w:tcPr>
            <w:tcW w:w="602" w:type="pct"/>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2</w:t>
            </w:r>
          </w:p>
        </w:tc>
        <w:tc>
          <w:tcPr>
            <w:tcW w:w="492"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3018.3</w:t>
            </w:r>
          </w:p>
        </w:tc>
        <w:tc>
          <w:tcPr>
            <w:tcW w:w="484"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2763.9</w:t>
            </w:r>
          </w:p>
        </w:tc>
        <w:tc>
          <w:tcPr>
            <w:tcW w:w="483"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2891.1</w:t>
            </w:r>
          </w:p>
        </w:tc>
        <w:tc>
          <w:tcPr>
            <w:tcW w:w="483"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2795.3</w:t>
            </w:r>
          </w:p>
        </w:tc>
        <w:tc>
          <w:tcPr>
            <w:tcW w:w="474"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2570.2</w:t>
            </w:r>
          </w:p>
        </w:tc>
        <w:tc>
          <w:tcPr>
            <w:tcW w:w="476"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2682.8</w:t>
            </w:r>
          </w:p>
        </w:tc>
        <w:tc>
          <w:tcPr>
            <w:tcW w:w="476"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2554.1</w:t>
            </w:r>
          </w:p>
        </w:tc>
        <w:tc>
          <w:tcPr>
            <w:tcW w:w="515"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2190.3</w:t>
            </w:r>
          </w:p>
        </w:tc>
        <w:tc>
          <w:tcPr>
            <w:tcW w:w="515"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2372.2</w:t>
            </w:r>
          </w:p>
        </w:tc>
      </w:tr>
      <w:tr w:rsidR="006133AA" w:rsidRPr="00C0530B" w:rsidTr="00C0530B">
        <w:trPr>
          <w:trHeight w:val="189"/>
          <w:jc w:val="center"/>
        </w:trPr>
        <w:tc>
          <w:tcPr>
            <w:tcW w:w="602" w:type="pct"/>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3</w:t>
            </w:r>
          </w:p>
        </w:tc>
        <w:tc>
          <w:tcPr>
            <w:tcW w:w="492"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2980.8</w:t>
            </w:r>
          </w:p>
        </w:tc>
        <w:tc>
          <w:tcPr>
            <w:tcW w:w="484"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2730.5</w:t>
            </w:r>
          </w:p>
        </w:tc>
        <w:tc>
          <w:tcPr>
            <w:tcW w:w="483"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2855.6</w:t>
            </w:r>
          </w:p>
        </w:tc>
        <w:tc>
          <w:tcPr>
            <w:tcW w:w="483"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2705.4</w:t>
            </w:r>
          </w:p>
        </w:tc>
        <w:tc>
          <w:tcPr>
            <w:tcW w:w="474"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2474.5</w:t>
            </w:r>
          </w:p>
        </w:tc>
        <w:tc>
          <w:tcPr>
            <w:tcW w:w="476"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2590.0</w:t>
            </w:r>
          </w:p>
        </w:tc>
        <w:tc>
          <w:tcPr>
            <w:tcW w:w="476"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2470.1</w:t>
            </w:r>
          </w:p>
        </w:tc>
        <w:tc>
          <w:tcPr>
            <w:tcW w:w="515"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2090.4</w:t>
            </w:r>
          </w:p>
        </w:tc>
        <w:tc>
          <w:tcPr>
            <w:tcW w:w="515"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2280.2</w:t>
            </w:r>
          </w:p>
        </w:tc>
      </w:tr>
      <w:tr w:rsidR="006133AA" w:rsidRPr="00C0530B" w:rsidTr="00C0530B">
        <w:trPr>
          <w:trHeight w:val="201"/>
          <w:jc w:val="center"/>
        </w:trPr>
        <w:tc>
          <w:tcPr>
            <w:tcW w:w="602" w:type="pct"/>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4</w:t>
            </w:r>
          </w:p>
        </w:tc>
        <w:tc>
          <w:tcPr>
            <w:tcW w:w="492"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3081.3</w:t>
            </w:r>
          </w:p>
        </w:tc>
        <w:tc>
          <w:tcPr>
            <w:tcW w:w="484"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2799.4</w:t>
            </w:r>
          </w:p>
        </w:tc>
        <w:tc>
          <w:tcPr>
            <w:tcW w:w="483"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2940.4</w:t>
            </w:r>
          </w:p>
        </w:tc>
        <w:tc>
          <w:tcPr>
            <w:tcW w:w="483"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2906.8</w:t>
            </w:r>
          </w:p>
        </w:tc>
        <w:tc>
          <w:tcPr>
            <w:tcW w:w="474"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2628.0</w:t>
            </w:r>
          </w:p>
        </w:tc>
        <w:tc>
          <w:tcPr>
            <w:tcW w:w="476"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2767.4</w:t>
            </w:r>
          </w:p>
        </w:tc>
        <w:tc>
          <w:tcPr>
            <w:tcW w:w="476"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2634.9</w:t>
            </w:r>
          </w:p>
        </w:tc>
        <w:tc>
          <w:tcPr>
            <w:tcW w:w="515"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2329.0</w:t>
            </w:r>
          </w:p>
        </w:tc>
        <w:tc>
          <w:tcPr>
            <w:tcW w:w="515"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2481.9</w:t>
            </w:r>
          </w:p>
        </w:tc>
      </w:tr>
      <w:tr w:rsidR="006133AA" w:rsidRPr="00C0530B" w:rsidTr="00C0530B">
        <w:trPr>
          <w:trHeight w:val="189"/>
          <w:jc w:val="center"/>
        </w:trPr>
        <w:tc>
          <w:tcPr>
            <w:tcW w:w="602" w:type="pct"/>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5</w:t>
            </w:r>
          </w:p>
        </w:tc>
        <w:tc>
          <w:tcPr>
            <w:tcW w:w="492"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3173.4</w:t>
            </w:r>
          </w:p>
        </w:tc>
        <w:tc>
          <w:tcPr>
            <w:tcW w:w="484"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2860.5</w:t>
            </w:r>
          </w:p>
        </w:tc>
        <w:tc>
          <w:tcPr>
            <w:tcW w:w="483"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3017.0</w:t>
            </w:r>
          </w:p>
        </w:tc>
        <w:tc>
          <w:tcPr>
            <w:tcW w:w="483"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2980.2</w:t>
            </w:r>
          </w:p>
        </w:tc>
        <w:tc>
          <w:tcPr>
            <w:tcW w:w="474"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2715.8</w:t>
            </w:r>
          </w:p>
        </w:tc>
        <w:tc>
          <w:tcPr>
            <w:tcW w:w="476"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2848.0</w:t>
            </w:r>
          </w:p>
        </w:tc>
        <w:tc>
          <w:tcPr>
            <w:tcW w:w="476"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2737.8</w:t>
            </w:r>
          </w:p>
        </w:tc>
        <w:tc>
          <w:tcPr>
            <w:tcW w:w="515"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2450.8</w:t>
            </w:r>
          </w:p>
        </w:tc>
        <w:tc>
          <w:tcPr>
            <w:tcW w:w="515" w:type="pct"/>
            <w:vAlign w:val="bottom"/>
          </w:tcPr>
          <w:p w:rsidR="00AE7250" w:rsidRPr="00C0530B" w:rsidRDefault="00AE7250"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2594.3</w:t>
            </w:r>
          </w:p>
        </w:tc>
      </w:tr>
      <w:tr w:rsidR="006133AA" w:rsidRPr="00C0530B" w:rsidTr="00C0530B">
        <w:trPr>
          <w:trHeight w:val="189"/>
          <w:jc w:val="center"/>
        </w:trPr>
        <w:tc>
          <w:tcPr>
            <w:tcW w:w="602" w:type="pct"/>
          </w:tcPr>
          <w:p w:rsidR="006133AA" w:rsidRPr="00C0530B" w:rsidRDefault="006133AA"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Mean</w:t>
            </w:r>
          </w:p>
        </w:tc>
        <w:tc>
          <w:tcPr>
            <w:tcW w:w="492" w:type="pct"/>
            <w:vAlign w:val="bottom"/>
          </w:tcPr>
          <w:p w:rsidR="006133AA" w:rsidRPr="00C0530B" w:rsidRDefault="006133AA"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2997.3</w:t>
            </w:r>
          </w:p>
        </w:tc>
        <w:tc>
          <w:tcPr>
            <w:tcW w:w="484" w:type="pct"/>
            <w:vAlign w:val="bottom"/>
          </w:tcPr>
          <w:p w:rsidR="006133AA" w:rsidRPr="00C0530B" w:rsidRDefault="006133AA"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2714.3</w:t>
            </w:r>
          </w:p>
        </w:tc>
        <w:tc>
          <w:tcPr>
            <w:tcW w:w="483" w:type="pct"/>
            <w:vAlign w:val="bottom"/>
          </w:tcPr>
          <w:p w:rsidR="006133AA" w:rsidRPr="00C0530B" w:rsidRDefault="006133AA" w:rsidP="00C0530B">
            <w:pPr>
              <w:snapToGrid w:val="0"/>
              <w:jc w:val="both"/>
              <w:rPr>
                <w:rFonts w:ascii="Times New Roman" w:hAnsi="Times New Roman" w:cs="Times New Roman"/>
                <w:b/>
                <w:bCs/>
                <w:color w:val="000000"/>
                <w:sz w:val="17"/>
                <w:szCs w:val="17"/>
              </w:rPr>
            </w:pPr>
            <w:r w:rsidRPr="00C0530B">
              <w:rPr>
                <w:rFonts w:ascii="Times New Roman" w:hAnsi="Times New Roman" w:cs="Times New Roman"/>
                <w:b/>
                <w:bCs/>
                <w:color w:val="000000"/>
                <w:sz w:val="17"/>
                <w:szCs w:val="17"/>
              </w:rPr>
              <w:t>2855.8</w:t>
            </w:r>
          </w:p>
        </w:tc>
        <w:tc>
          <w:tcPr>
            <w:tcW w:w="483" w:type="pct"/>
            <w:vAlign w:val="bottom"/>
          </w:tcPr>
          <w:p w:rsidR="006133AA" w:rsidRPr="00C0530B" w:rsidRDefault="006133AA"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2756.1</w:t>
            </w:r>
          </w:p>
        </w:tc>
        <w:tc>
          <w:tcPr>
            <w:tcW w:w="474" w:type="pct"/>
            <w:vAlign w:val="bottom"/>
          </w:tcPr>
          <w:p w:rsidR="006133AA" w:rsidRPr="00C0530B" w:rsidRDefault="006133AA"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2518.1</w:t>
            </w:r>
          </w:p>
        </w:tc>
        <w:tc>
          <w:tcPr>
            <w:tcW w:w="476" w:type="pct"/>
            <w:vAlign w:val="bottom"/>
          </w:tcPr>
          <w:p w:rsidR="006133AA" w:rsidRPr="00C0530B" w:rsidRDefault="006133AA" w:rsidP="00C0530B">
            <w:pPr>
              <w:snapToGrid w:val="0"/>
              <w:jc w:val="both"/>
              <w:rPr>
                <w:rFonts w:ascii="Times New Roman" w:hAnsi="Times New Roman" w:cs="Times New Roman"/>
                <w:b/>
                <w:bCs/>
                <w:color w:val="000000"/>
                <w:sz w:val="17"/>
                <w:szCs w:val="17"/>
              </w:rPr>
            </w:pPr>
            <w:r w:rsidRPr="00C0530B">
              <w:rPr>
                <w:rFonts w:ascii="Times New Roman" w:hAnsi="Times New Roman" w:cs="Times New Roman"/>
                <w:b/>
                <w:bCs/>
                <w:color w:val="000000"/>
                <w:sz w:val="17"/>
                <w:szCs w:val="17"/>
              </w:rPr>
              <w:t>2637.1</w:t>
            </w:r>
          </w:p>
        </w:tc>
        <w:tc>
          <w:tcPr>
            <w:tcW w:w="476" w:type="pct"/>
            <w:vAlign w:val="bottom"/>
          </w:tcPr>
          <w:p w:rsidR="006133AA" w:rsidRPr="00C0530B" w:rsidRDefault="006133AA"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2491.2</w:t>
            </w:r>
          </w:p>
        </w:tc>
        <w:tc>
          <w:tcPr>
            <w:tcW w:w="515" w:type="pct"/>
            <w:vAlign w:val="bottom"/>
          </w:tcPr>
          <w:p w:rsidR="006133AA" w:rsidRPr="00C0530B" w:rsidRDefault="006133AA"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2109.2</w:t>
            </w:r>
          </w:p>
        </w:tc>
        <w:tc>
          <w:tcPr>
            <w:tcW w:w="515" w:type="pct"/>
            <w:vAlign w:val="bottom"/>
          </w:tcPr>
          <w:p w:rsidR="006133AA" w:rsidRPr="00C0530B" w:rsidRDefault="006133AA" w:rsidP="00C0530B">
            <w:pPr>
              <w:snapToGrid w:val="0"/>
              <w:jc w:val="both"/>
              <w:rPr>
                <w:rFonts w:ascii="Times New Roman" w:hAnsi="Times New Roman" w:cs="Times New Roman"/>
                <w:b/>
                <w:bCs/>
                <w:color w:val="000000"/>
                <w:sz w:val="17"/>
                <w:szCs w:val="17"/>
              </w:rPr>
            </w:pPr>
            <w:r w:rsidRPr="00C0530B">
              <w:rPr>
                <w:rFonts w:ascii="Times New Roman" w:hAnsi="Times New Roman" w:cs="Times New Roman"/>
                <w:b/>
                <w:bCs/>
                <w:color w:val="000000"/>
                <w:sz w:val="17"/>
                <w:szCs w:val="17"/>
              </w:rPr>
              <w:t>2300.2</w:t>
            </w:r>
          </w:p>
        </w:tc>
      </w:tr>
      <w:tr w:rsidR="006133AA" w:rsidRPr="00C0530B" w:rsidTr="00C0530B">
        <w:trPr>
          <w:trHeight w:val="189"/>
          <w:jc w:val="center"/>
        </w:trPr>
        <w:tc>
          <w:tcPr>
            <w:tcW w:w="602" w:type="pct"/>
          </w:tcPr>
          <w:p w:rsidR="00130031" w:rsidRPr="00C0530B" w:rsidRDefault="00130031" w:rsidP="00C0530B">
            <w:pPr>
              <w:snapToGrid w:val="0"/>
              <w:jc w:val="both"/>
              <w:rPr>
                <w:rFonts w:ascii="Times New Roman" w:hAnsi="Times New Roman" w:cs="Times New Roman"/>
                <w:color w:val="000000"/>
                <w:sz w:val="17"/>
                <w:szCs w:val="17"/>
              </w:rPr>
            </w:pPr>
          </w:p>
        </w:tc>
        <w:tc>
          <w:tcPr>
            <w:tcW w:w="492" w:type="pct"/>
            <w:vAlign w:val="center"/>
          </w:tcPr>
          <w:p w:rsidR="00130031" w:rsidRPr="00C0530B" w:rsidRDefault="00130031" w:rsidP="00C0530B">
            <w:pPr>
              <w:pStyle w:val="Default"/>
              <w:snapToGrid w:val="0"/>
              <w:jc w:val="both"/>
              <w:rPr>
                <w:b/>
                <w:bCs/>
                <w:sz w:val="17"/>
                <w:szCs w:val="17"/>
              </w:rPr>
            </w:pPr>
            <w:r w:rsidRPr="00C0530B">
              <w:rPr>
                <w:b/>
                <w:bCs/>
                <w:sz w:val="17"/>
                <w:szCs w:val="17"/>
              </w:rPr>
              <w:t>T</w:t>
            </w:r>
          </w:p>
        </w:tc>
        <w:tc>
          <w:tcPr>
            <w:tcW w:w="484" w:type="pct"/>
            <w:vAlign w:val="center"/>
          </w:tcPr>
          <w:p w:rsidR="00130031" w:rsidRPr="00C0530B" w:rsidRDefault="00130031" w:rsidP="00C0530B">
            <w:pPr>
              <w:pStyle w:val="Default"/>
              <w:snapToGrid w:val="0"/>
              <w:jc w:val="both"/>
              <w:rPr>
                <w:sz w:val="17"/>
                <w:szCs w:val="17"/>
              </w:rPr>
            </w:pPr>
            <w:r w:rsidRPr="00C0530B">
              <w:rPr>
                <w:b/>
                <w:bCs/>
                <w:sz w:val="17"/>
                <w:szCs w:val="17"/>
              </w:rPr>
              <w:t>P</w:t>
            </w:r>
          </w:p>
        </w:tc>
        <w:tc>
          <w:tcPr>
            <w:tcW w:w="483" w:type="pct"/>
            <w:vAlign w:val="center"/>
          </w:tcPr>
          <w:p w:rsidR="00130031" w:rsidRPr="00C0530B" w:rsidRDefault="00130031" w:rsidP="00C0530B">
            <w:pPr>
              <w:pStyle w:val="Default"/>
              <w:snapToGrid w:val="0"/>
              <w:jc w:val="both"/>
              <w:rPr>
                <w:sz w:val="17"/>
                <w:szCs w:val="17"/>
              </w:rPr>
            </w:pPr>
            <w:r w:rsidRPr="00C0530B">
              <w:rPr>
                <w:b/>
                <w:bCs/>
                <w:sz w:val="17"/>
                <w:szCs w:val="17"/>
              </w:rPr>
              <w:t>T x P</w:t>
            </w:r>
          </w:p>
        </w:tc>
        <w:tc>
          <w:tcPr>
            <w:tcW w:w="483" w:type="pct"/>
            <w:vAlign w:val="center"/>
          </w:tcPr>
          <w:p w:rsidR="00130031" w:rsidRPr="00C0530B" w:rsidRDefault="00130031" w:rsidP="00C0530B">
            <w:pPr>
              <w:pStyle w:val="Default"/>
              <w:snapToGrid w:val="0"/>
              <w:jc w:val="both"/>
              <w:rPr>
                <w:sz w:val="17"/>
                <w:szCs w:val="17"/>
              </w:rPr>
            </w:pPr>
            <w:r w:rsidRPr="00C0530B">
              <w:rPr>
                <w:b/>
                <w:bCs/>
                <w:sz w:val="17"/>
                <w:szCs w:val="17"/>
              </w:rPr>
              <w:t>T</w:t>
            </w:r>
          </w:p>
        </w:tc>
        <w:tc>
          <w:tcPr>
            <w:tcW w:w="474" w:type="pct"/>
            <w:vAlign w:val="center"/>
          </w:tcPr>
          <w:p w:rsidR="00130031" w:rsidRPr="00C0530B" w:rsidRDefault="00130031" w:rsidP="00C0530B">
            <w:pPr>
              <w:pStyle w:val="Default"/>
              <w:snapToGrid w:val="0"/>
              <w:jc w:val="both"/>
              <w:rPr>
                <w:sz w:val="17"/>
                <w:szCs w:val="17"/>
              </w:rPr>
            </w:pPr>
            <w:r w:rsidRPr="00C0530B">
              <w:rPr>
                <w:b/>
                <w:bCs/>
                <w:sz w:val="17"/>
                <w:szCs w:val="17"/>
              </w:rPr>
              <w:t>P</w:t>
            </w:r>
          </w:p>
        </w:tc>
        <w:tc>
          <w:tcPr>
            <w:tcW w:w="476" w:type="pct"/>
            <w:vAlign w:val="center"/>
          </w:tcPr>
          <w:p w:rsidR="00130031" w:rsidRPr="00C0530B" w:rsidRDefault="00130031" w:rsidP="00C0530B">
            <w:pPr>
              <w:pStyle w:val="Default"/>
              <w:snapToGrid w:val="0"/>
              <w:jc w:val="both"/>
              <w:rPr>
                <w:sz w:val="17"/>
                <w:szCs w:val="17"/>
              </w:rPr>
            </w:pPr>
            <w:r w:rsidRPr="00C0530B">
              <w:rPr>
                <w:b/>
                <w:bCs/>
                <w:sz w:val="17"/>
                <w:szCs w:val="17"/>
              </w:rPr>
              <w:t>T x P</w:t>
            </w:r>
          </w:p>
        </w:tc>
        <w:tc>
          <w:tcPr>
            <w:tcW w:w="476" w:type="pct"/>
            <w:vAlign w:val="center"/>
          </w:tcPr>
          <w:p w:rsidR="00130031" w:rsidRPr="00C0530B" w:rsidRDefault="00130031" w:rsidP="00C0530B">
            <w:pPr>
              <w:pStyle w:val="Default"/>
              <w:snapToGrid w:val="0"/>
              <w:jc w:val="both"/>
              <w:rPr>
                <w:sz w:val="17"/>
                <w:szCs w:val="17"/>
              </w:rPr>
            </w:pPr>
            <w:r w:rsidRPr="00C0530B">
              <w:rPr>
                <w:b/>
                <w:bCs/>
                <w:sz w:val="17"/>
                <w:szCs w:val="17"/>
              </w:rPr>
              <w:t>T</w:t>
            </w:r>
          </w:p>
        </w:tc>
        <w:tc>
          <w:tcPr>
            <w:tcW w:w="515" w:type="pct"/>
            <w:vAlign w:val="center"/>
          </w:tcPr>
          <w:p w:rsidR="00130031" w:rsidRPr="00C0530B" w:rsidRDefault="00130031" w:rsidP="00C0530B">
            <w:pPr>
              <w:pStyle w:val="Default"/>
              <w:snapToGrid w:val="0"/>
              <w:jc w:val="both"/>
              <w:rPr>
                <w:sz w:val="17"/>
                <w:szCs w:val="17"/>
              </w:rPr>
            </w:pPr>
            <w:r w:rsidRPr="00C0530B">
              <w:rPr>
                <w:b/>
                <w:bCs/>
                <w:sz w:val="17"/>
                <w:szCs w:val="17"/>
              </w:rPr>
              <w:t>P</w:t>
            </w:r>
          </w:p>
        </w:tc>
        <w:tc>
          <w:tcPr>
            <w:tcW w:w="515" w:type="pct"/>
            <w:vAlign w:val="center"/>
          </w:tcPr>
          <w:p w:rsidR="00130031" w:rsidRPr="00C0530B" w:rsidRDefault="00130031" w:rsidP="00C0530B">
            <w:pPr>
              <w:pStyle w:val="Default"/>
              <w:snapToGrid w:val="0"/>
              <w:jc w:val="both"/>
              <w:rPr>
                <w:b/>
                <w:bCs/>
                <w:sz w:val="17"/>
                <w:szCs w:val="17"/>
              </w:rPr>
            </w:pPr>
            <w:r w:rsidRPr="00C0530B">
              <w:rPr>
                <w:b/>
                <w:bCs/>
                <w:sz w:val="17"/>
                <w:szCs w:val="17"/>
              </w:rPr>
              <w:t>T x P</w:t>
            </w:r>
          </w:p>
        </w:tc>
      </w:tr>
      <w:tr w:rsidR="006133AA" w:rsidRPr="00C0530B" w:rsidTr="00C0530B">
        <w:trPr>
          <w:trHeight w:val="189"/>
          <w:jc w:val="center"/>
        </w:trPr>
        <w:tc>
          <w:tcPr>
            <w:tcW w:w="602" w:type="pct"/>
          </w:tcPr>
          <w:p w:rsidR="00130031" w:rsidRPr="00C0530B" w:rsidRDefault="00130031" w:rsidP="00C0530B">
            <w:pPr>
              <w:pStyle w:val="Default"/>
              <w:snapToGrid w:val="0"/>
              <w:jc w:val="both"/>
              <w:rPr>
                <w:sz w:val="17"/>
                <w:szCs w:val="17"/>
              </w:rPr>
            </w:pPr>
            <w:proofErr w:type="spellStart"/>
            <w:r w:rsidRPr="00C0530B">
              <w:rPr>
                <w:sz w:val="17"/>
                <w:szCs w:val="17"/>
              </w:rPr>
              <w:t>SEm</w:t>
            </w:r>
            <w:proofErr w:type="spellEnd"/>
            <w:r w:rsidRPr="00C0530B">
              <w:rPr>
                <w:sz w:val="17"/>
                <w:szCs w:val="17"/>
              </w:rPr>
              <w:t>±</w:t>
            </w:r>
          </w:p>
        </w:tc>
        <w:tc>
          <w:tcPr>
            <w:tcW w:w="492" w:type="pct"/>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18.74</w:t>
            </w:r>
          </w:p>
        </w:tc>
        <w:tc>
          <w:tcPr>
            <w:tcW w:w="484" w:type="pct"/>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10.82</w:t>
            </w:r>
          </w:p>
        </w:tc>
        <w:tc>
          <w:tcPr>
            <w:tcW w:w="483" w:type="pct"/>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26.51</w:t>
            </w:r>
          </w:p>
        </w:tc>
        <w:tc>
          <w:tcPr>
            <w:tcW w:w="483" w:type="pct"/>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19.39</w:t>
            </w:r>
          </w:p>
        </w:tc>
        <w:tc>
          <w:tcPr>
            <w:tcW w:w="474" w:type="pct"/>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11.20</w:t>
            </w:r>
          </w:p>
        </w:tc>
        <w:tc>
          <w:tcPr>
            <w:tcW w:w="476" w:type="pct"/>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27.42</w:t>
            </w:r>
          </w:p>
        </w:tc>
        <w:tc>
          <w:tcPr>
            <w:tcW w:w="476" w:type="pct"/>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14.77</w:t>
            </w:r>
          </w:p>
        </w:tc>
        <w:tc>
          <w:tcPr>
            <w:tcW w:w="515" w:type="pct"/>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8.52</w:t>
            </w:r>
          </w:p>
        </w:tc>
        <w:tc>
          <w:tcPr>
            <w:tcW w:w="515" w:type="pct"/>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20.88</w:t>
            </w:r>
          </w:p>
        </w:tc>
      </w:tr>
      <w:tr w:rsidR="006133AA" w:rsidRPr="00C0530B" w:rsidTr="00C0530B">
        <w:trPr>
          <w:trHeight w:val="189"/>
          <w:jc w:val="center"/>
        </w:trPr>
        <w:tc>
          <w:tcPr>
            <w:tcW w:w="602" w:type="pct"/>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CD at 5%</w:t>
            </w:r>
          </w:p>
        </w:tc>
        <w:tc>
          <w:tcPr>
            <w:tcW w:w="492" w:type="pct"/>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53.76</w:t>
            </w:r>
          </w:p>
        </w:tc>
        <w:tc>
          <w:tcPr>
            <w:tcW w:w="484" w:type="pct"/>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31.04</w:t>
            </w:r>
          </w:p>
        </w:tc>
        <w:tc>
          <w:tcPr>
            <w:tcW w:w="483" w:type="pct"/>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NS</w:t>
            </w:r>
          </w:p>
        </w:tc>
        <w:tc>
          <w:tcPr>
            <w:tcW w:w="483" w:type="pct"/>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55.62</w:t>
            </w:r>
          </w:p>
        </w:tc>
        <w:tc>
          <w:tcPr>
            <w:tcW w:w="474" w:type="pct"/>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32.11</w:t>
            </w:r>
          </w:p>
        </w:tc>
        <w:tc>
          <w:tcPr>
            <w:tcW w:w="476" w:type="pct"/>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NS</w:t>
            </w:r>
          </w:p>
        </w:tc>
        <w:tc>
          <w:tcPr>
            <w:tcW w:w="476" w:type="pct"/>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42.35</w:t>
            </w:r>
          </w:p>
        </w:tc>
        <w:tc>
          <w:tcPr>
            <w:tcW w:w="515" w:type="pct"/>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24.45</w:t>
            </w:r>
          </w:p>
        </w:tc>
        <w:tc>
          <w:tcPr>
            <w:tcW w:w="515" w:type="pct"/>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59.89</w:t>
            </w:r>
          </w:p>
        </w:tc>
      </w:tr>
    </w:tbl>
    <w:p w:rsidR="00C0530B" w:rsidRPr="00C0530B" w:rsidRDefault="00C0530B" w:rsidP="00C0530B">
      <w:pPr>
        <w:autoSpaceDE w:val="0"/>
        <w:autoSpaceDN w:val="0"/>
        <w:adjustRightInd w:val="0"/>
        <w:snapToGrid w:val="0"/>
        <w:spacing w:after="0" w:line="240" w:lineRule="auto"/>
        <w:ind w:firstLine="425"/>
        <w:jc w:val="both"/>
        <w:rPr>
          <w:rFonts w:ascii="Times New Roman" w:hAnsi="Times New Roman" w:cs="Times New Roman"/>
          <w:sz w:val="17"/>
          <w:szCs w:val="17"/>
        </w:rPr>
      </w:pPr>
    </w:p>
    <w:p w:rsidR="00130031" w:rsidRPr="00C0530B" w:rsidRDefault="005A5BC2" w:rsidP="00C0530B">
      <w:pPr>
        <w:autoSpaceDE w:val="0"/>
        <w:autoSpaceDN w:val="0"/>
        <w:adjustRightInd w:val="0"/>
        <w:snapToGrid w:val="0"/>
        <w:spacing w:after="0" w:line="240" w:lineRule="auto"/>
        <w:jc w:val="center"/>
        <w:rPr>
          <w:rFonts w:ascii="Times New Roman" w:hAnsi="Times New Roman" w:cs="Times New Roman"/>
          <w:b/>
          <w:sz w:val="17"/>
          <w:szCs w:val="17"/>
          <w:lang w:eastAsia="zh-CN"/>
        </w:rPr>
      </w:pPr>
      <w:r w:rsidRPr="00C0530B">
        <w:rPr>
          <w:rFonts w:ascii="Times New Roman" w:hAnsi="Times New Roman" w:cs="Times New Roman"/>
          <w:b/>
          <w:sz w:val="17"/>
          <w:szCs w:val="17"/>
        </w:rPr>
        <w:t>Table 4</w:t>
      </w:r>
      <w:r w:rsidR="00130031" w:rsidRPr="00C0530B">
        <w:rPr>
          <w:rFonts w:ascii="Times New Roman" w:hAnsi="Times New Roman" w:cs="Times New Roman"/>
          <w:b/>
          <w:sz w:val="17"/>
          <w:szCs w:val="17"/>
        </w:rPr>
        <w:t xml:space="preserve">: Effect of seed treatments and packaging materials of seedling </w:t>
      </w:r>
      <w:proofErr w:type="spellStart"/>
      <w:r w:rsidR="00130031" w:rsidRPr="00C0530B">
        <w:rPr>
          <w:rFonts w:ascii="Times New Roman" w:hAnsi="Times New Roman" w:cs="Times New Roman"/>
          <w:b/>
          <w:sz w:val="17"/>
          <w:szCs w:val="17"/>
        </w:rPr>
        <w:t>vigour</w:t>
      </w:r>
      <w:proofErr w:type="spellEnd"/>
      <w:r w:rsidR="00130031" w:rsidRPr="00C0530B">
        <w:rPr>
          <w:rFonts w:ascii="Times New Roman" w:hAnsi="Times New Roman" w:cs="Times New Roman"/>
          <w:b/>
          <w:sz w:val="17"/>
          <w:szCs w:val="17"/>
        </w:rPr>
        <w:t xml:space="preserve"> index-II</w:t>
      </w:r>
    </w:p>
    <w:tbl>
      <w:tblPr>
        <w:tblStyle w:val="TableGrid"/>
        <w:tblW w:w="9538" w:type="dxa"/>
        <w:jc w:val="center"/>
        <w:tblLayout w:type="fixed"/>
        <w:tblLook w:val="04A0"/>
      </w:tblPr>
      <w:tblGrid>
        <w:gridCol w:w="1167"/>
        <w:gridCol w:w="921"/>
        <w:gridCol w:w="925"/>
        <w:gridCol w:w="921"/>
        <w:gridCol w:w="921"/>
        <w:gridCol w:w="903"/>
        <w:gridCol w:w="907"/>
        <w:gridCol w:w="907"/>
        <w:gridCol w:w="983"/>
        <w:gridCol w:w="983"/>
      </w:tblGrid>
      <w:tr w:rsidR="00130031" w:rsidRPr="00C0530B" w:rsidTr="00C0530B">
        <w:trPr>
          <w:trHeight w:val="194"/>
          <w:jc w:val="center"/>
        </w:trPr>
        <w:tc>
          <w:tcPr>
            <w:tcW w:w="9538" w:type="dxa"/>
            <w:gridSpan w:val="10"/>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Period of seed storage</w:t>
            </w:r>
          </w:p>
        </w:tc>
      </w:tr>
      <w:tr w:rsidR="00130031" w:rsidRPr="00C0530B" w:rsidTr="00C0530B">
        <w:trPr>
          <w:trHeight w:val="194"/>
          <w:jc w:val="center"/>
        </w:trPr>
        <w:tc>
          <w:tcPr>
            <w:tcW w:w="1167" w:type="dxa"/>
            <w:vMerge w:val="restart"/>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Treatment</w:t>
            </w:r>
          </w:p>
        </w:tc>
        <w:tc>
          <w:tcPr>
            <w:tcW w:w="1846" w:type="dxa"/>
            <w:gridSpan w:val="2"/>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2 months</w:t>
            </w:r>
          </w:p>
        </w:tc>
        <w:tc>
          <w:tcPr>
            <w:tcW w:w="921"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Mean</w:t>
            </w:r>
          </w:p>
        </w:tc>
        <w:tc>
          <w:tcPr>
            <w:tcW w:w="1824" w:type="dxa"/>
            <w:gridSpan w:val="2"/>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4 months</w:t>
            </w:r>
          </w:p>
        </w:tc>
        <w:tc>
          <w:tcPr>
            <w:tcW w:w="907"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Mean</w:t>
            </w:r>
          </w:p>
        </w:tc>
        <w:tc>
          <w:tcPr>
            <w:tcW w:w="1890" w:type="dxa"/>
            <w:gridSpan w:val="2"/>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6 months</w:t>
            </w:r>
          </w:p>
        </w:tc>
        <w:tc>
          <w:tcPr>
            <w:tcW w:w="983"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Mean</w:t>
            </w:r>
          </w:p>
        </w:tc>
      </w:tr>
      <w:tr w:rsidR="006133AA" w:rsidRPr="00C0530B" w:rsidTr="00C0530B">
        <w:trPr>
          <w:trHeight w:val="206"/>
          <w:jc w:val="center"/>
        </w:trPr>
        <w:tc>
          <w:tcPr>
            <w:tcW w:w="1167" w:type="dxa"/>
            <w:vMerge/>
            <w:vAlign w:val="center"/>
          </w:tcPr>
          <w:p w:rsidR="00130031" w:rsidRPr="00C0530B" w:rsidRDefault="00130031" w:rsidP="00C0530B">
            <w:pPr>
              <w:snapToGrid w:val="0"/>
              <w:jc w:val="both"/>
              <w:rPr>
                <w:rFonts w:ascii="Times New Roman" w:hAnsi="Times New Roman" w:cs="Times New Roman"/>
                <w:b/>
                <w:color w:val="000000"/>
                <w:sz w:val="17"/>
                <w:szCs w:val="17"/>
              </w:rPr>
            </w:pPr>
          </w:p>
        </w:tc>
        <w:tc>
          <w:tcPr>
            <w:tcW w:w="921"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P1</w:t>
            </w:r>
          </w:p>
        </w:tc>
        <w:tc>
          <w:tcPr>
            <w:tcW w:w="925"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P2</w:t>
            </w:r>
          </w:p>
        </w:tc>
        <w:tc>
          <w:tcPr>
            <w:tcW w:w="921" w:type="dxa"/>
            <w:vAlign w:val="center"/>
          </w:tcPr>
          <w:p w:rsidR="00130031" w:rsidRPr="00C0530B" w:rsidRDefault="00130031" w:rsidP="00C0530B">
            <w:pPr>
              <w:snapToGrid w:val="0"/>
              <w:jc w:val="both"/>
              <w:rPr>
                <w:rFonts w:ascii="Times New Roman" w:hAnsi="Times New Roman" w:cs="Times New Roman"/>
                <w:b/>
                <w:color w:val="000000"/>
                <w:sz w:val="17"/>
                <w:szCs w:val="17"/>
              </w:rPr>
            </w:pPr>
          </w:p>
        </w:tc>
        <w:tc>
          <w:tcPr>
            <w:tcW w:w="921"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P1</w:t>
            </w:r>
          </w:p>
        </w:tc>
        <w:tc>
          <w:tcPr>
            <w:tcW w:w="903"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P2</w:t>
            </w:r>
          </w:p>
        </w:tc>
        <w:tc>
          <w:tcPr>
            <w:tcW w:w="907" w:type="dxa"/>
            <w:vAlign w:val="center"/>
          </w:tcPr>
          <w:p w:rsidR="00130031" w:rsidRPr="00C0530B" w:rsidRDefault="00130031" w:rsidP="00C0530B">
            <w:pPr>
              <w:snapToGrid w:val="0"/>
              <w:jc w:val="both"/>
              <w:rPr>
                <w:rFonts w:ascii="Times New Roman" w:hAnsi="Times New Roman" w:cs="Times New Roman"/>
                <w:b/>
                <w:color w:val="000000"/>
                <w:sz w:val="17"/>
                <w:szCs w:val="17"/>
              </w:rPr>
            </w:pPr>
          </w:p>
        </w:tc>
        <w:tc>
          <w:tcPr>
            <w:tcW w:w="907"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P1</w:t>
            </w:r>
          </w:p>
        </w:tc>
        <w:tc>
          <w:tcPr>
            <w:tcW w:w="983"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P2</w:t>
            </w:r>
          </w:p>
        </w:tc>
        <w:tc>
          <w:tcPr>
            <w:tcW w:w="983" w:type="dxa"/>
            <w:vAlign w:val="center"/>
          </w:tcPr>
          <w:p w:rsidR="00130031" w:rsidRPr="00C0530B" w:rsidRDefault="00130031" w:rsidP="00C0530B">
            <w:pPr>
              <w:snapToGrid w:val="0"/>
              <w:jc w:val="both"/>
              <w:rPr>
                <w:rFonts w:ascii="Times New Roman" w:hAnsi="Times New Roman" w:cs="Times New Roman"/>
                <w:b/>
                <w:color w:val="000000"/>
                <w:sz w:val="17"/>
                <w:szCs w:val="17"/>
              </w:rPr>
            </w:pPr>
          </w:p>
        </w:tc>
      </w:tr>
      <w:tr w:rsidR="006133AA" w:rsidRPr="00C0530B" w:rsidTr="00C0530B">
        <w:trPr>
          <w:trHeight w:val="194"/>
          <w:jc w:val="center"/>
        </w:trPr>
        <w:tc>
          <w:tcPr>
            <w:tcW w:w="1167"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0</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23670</w:t>
            </w:r>
          </w:p>
        </w:tc>
        <w:tc>
          <w:tcPr>
            <w:tcW w:w="92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20996</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22333</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20013</w:t>
            </w:r>
          </w:p>
        </w:tc>
        <w:tc>
          <w:tcPr>
            <w:tcW w:w="90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16744</w:t>
            </w:r>
          </w:p>
        </w:tc>
        <w:tc>
          <w:tcPr>
            <w:tcW w:w="907"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18379</w:t>
            </w:r>
          </w:p>
        </w:tc>
        <w:tc>
          <w:tcPr>
            <w:tcW w:w="907"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17047</w:t>
            </w:r>
          </w:p>
        </w:tc>
        <w:tc>
          <w:tcPr>
            <w:tcW w:w="98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12095</w:t>
            </w:r>
          </w:p>
        </w:tc>
        <w:tc>
          <w:tcPr>
            <w:tcW w:w="98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14602</w:t>
            </w:r>
          </w:p>
        </w:tc>
      </w:tr>
      <w:tr w:rsidR="006133AA" w:rsidRPr="00C0530B" w:rsidTr="00C0530B">
        <w:trPr>
          <w:trHeight w:val="217"/>
          <w:jc w:val="center"/>
        </w:trPr>
        <w:tc>
          <w:tcPr>
            <w:tcW w:w="1167"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1</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24143</w:t>
            </w:r>
          </w:p>
        </w:tc>
        <w:tc>
          <w:tcPr>
            <w:tcW w:w="92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21301</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22722</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21216</w:t>
            </w:r>
          </w:p>
        </w:tc>
        <w:tc>
          <w:tcPr>
            <w:tcW w:w="90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18147</w:t>
            </w:r>
          </w:p>
        </w:tc>
        <w:tc>
          <w:tcPr>
            <w:tcW w:w="907"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19681</w:t>
            </w:r>
          </w:p>
        </w:tc>
        <w:tc>
          <w:tcPr>
            <w:tcW w:w="907"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18822</w:t>
            </w:r>
          </w:p>
        </w:tc>
        <w:tc>
          <w:tcPr>
            <w:tcW w:w="98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14512</w:t>
            </w:r>
          </w:p>
        </w:tc>
        <w:tc>
          <w:tcPr>
            <w:tcW w:w="98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16667</w:t>
            </w:r>
          </w:p>
        </w:tc>
      </w:tr>
      <w:tr w:rsidR="006133AA" w:rsidRPr="00C0530B" w:rsidTr="00C0530B">
        <w:trPr>
          <w:trHeight w:val="206"/>
          <w:jc w:val="center"/>
        </w:trPr>
        <w:tc>
          <w:tcPr>
            <w:tcW w:w="1167"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2</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25553</w:t>
            </w:r>
          </w:p>
        </w:tc>
        <w:tc>
          <w:tcPr>
            <w:tcW w:w="92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22552</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24053</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23223</w:t>
            </w:r>
          </w:p>
        </w:tc>
        <w:tc>
          <w:tcPr>
            <w:tcW w:w="90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20017</w:t>
            </w:r>
          </w:p>
        </w:tc>
        <w:tc>
          <w:tcPr>
            <w:tcW w:w="907"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21620</w:t>
            </w:r>
          </w:p>
        </w:tc>
        <w:tc>
          <w:tcPr>
            <w:tcW w:w="907"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20729</w:t>
            </w:r>
          </w:p>
        </w:tc>
        <w:tc>
          <w:tcPr>
            <w:tcW w:w="98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16594</w:t>
            </w:r>
          </w:p>
        </w:tc>
        <w:tc>
          <w:tcPr>
            <w:tcW w:w="98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18662</w:t>
            </w:r>
          </w:p>
        </w:tc>
      </w:tr>
      <w:tr w:rsidR="006133AA" w:rsidRPr="00C0530B" w:rsidTr="00C0530B">
        <w:trPr>
          <w:trHeight w:val="194"/>
          <w:jc w:val="center"/>
        </w:trPr>
        <w:tc>
          <w:tcPr>
            <w:tcW w:w="1167"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3</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24987</w:t>
            </w:r>
          </w:p>
        </w:tc>
        <w:tc>
          <w:tcPr>
            <w:tcW w:w="92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21948</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23468</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22165</w:t>
            </w:r>
          </w:p>
        </w:tc>
        <w:tc>
          <w:tcPr>
            <w:tcW w:w="90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18957</w:t>
            </w:r>
          </w:p>
        </w:tc>
        <w:tc>
          <w:tcPr>
            <w:tcW w:w="907"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20561</w:t>
            </w:r>
          </w:p>
        </w:tc>
        <w:tc>
          <w:tcPr>
            <w:tcW w:w="907"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20013</w:t>
            </w:r>
          </w:p>
        </w:tc>
        <w:tc>
          <w:tcPr>
            <w:tcW w:w="98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15587</w:t>
            </w:r>
          </w:p>
        </w:tc>
        <w:tc>
          <w:tcPr>
            <w:tcW w:w="98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17800</w:t>
            </w:r>
          </w:p>
        </w:tc>
      </w:tr>
      <w:tr w:rsidR="006133AA" w:rsidRPr="00C0530B" w:rsidTr="00C0530B">
        <w:trPr>
          <w:trHeight w:val="206"/>
          <w:jc w:val="center"/>
        </w:trPr>
        <w:tc>
          <w:tcPr>
            <w:tcW w:w="1167"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4</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26072</w:t>
            </w:r>
          </w:p>
        </w:tc>
        <w:tc>
          <w:tcPr>
            <w:tcW w:w="92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23230</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24651</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23971</w:t>
            </w:r>
          </w:p>
        </w:tc>
        <w:tc>
          <w:tcPr>
            <w:tcW w:w="90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20888</w:t>
            </w:r>
          </w:p>
        </w:tc>
        <w:tc>
          <w:tcPr>
            <w:tcW w:w="907"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22430</w:t>
            </w:r>
          </w:p>
        </w:tc>
        <w:tc>
          <w:tcPr>
            <w:tcW w:w="907"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21701</w:t>
            </w:r>
          </w:p>
        </w:tc>
        <w:tc>
          <w:tcPr>
            <w:tcW w:w="98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18074</w:t>
            </w:r>
          </w:p>
        </w:tc>
        <w:tc>
          <w:tcPr>
            <w:tcW w:w="98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19887</w:t>
            </w:r>
          </w:p>
        </w:tc>
      </w:tr>
      <w:tr w:rsidR="006133AA" w:rsidRPr="00C0530B" w:rsidTr="00C0530B">
        <w:trPr>
          <w:trHeight w:val="194"/>
          <w:jc w:val="center"/>
        </w:trPr>
        <w:tc>
          <w:tcPr>
            <w:tcW w:w="1167"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5</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26819</w:t>
            </w:r>
          </w:p>
        </w:tc>
        <w:tc>
          <w:tcPr>
            <w:tcW w:w="92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23822</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25321</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24896</w:t>
            </w:r>
          </w:p>
        </w:tc>
        <w:tc>
          <w:tcPr>
            <w:tcW w:w="90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22007</w:t>
            </w:r>
          </w:p>
        </w:tc>
        <w:tc>
          <w:tcPr>
            <w:tcW w:w="907"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23451</w:t>
            </w:r>
          </w:p>
        </w:tc>
        <w:tc>
          <w:tcPr>
            <w:tcW w:w="907"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22881</w:t>
            </w:r>
          </w:p>
        </w:tc>
        <w:tc>
          <w:tcPr>
            <w:tcW w:w="98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19501</w:t>
            </w:r>
          </w:p>
        </w:tc>
        <w:tc>
          <w:tcPr>
            <w:tcW w:w="98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21191</w:t>
            </w:r>
          </w:p>
        </w:tc>
      </w:tr>
      <w:tr w:rsidR="006133AA" w:rsidRPr="00C0530B" w:rsidTr="00C0530B">
        <w:trPr>
          <w:trHeight w:val="194"/>
          <w:jc w:val="center"/>
        </w:trPr>
        <w:tc>
          <w:tcPr>
            <w:tcW w:w="1167"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Mean</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25207</w:t>
            </w:r>
          </w:p>
        </w:tc>
        <w:tc>
          <w:tcPr>
            <w:tcW w:w="92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22308</w:t>
            </w:r>
          </w:p>
        </w:tc>
        <w:tc>
          <w:tcPr>
            <w:tcW w:w="921"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23758</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22581</w:t>
            </w:r>
          </w:p>
        </w:tc>
        <w:tc>
          <w:tcPr>
            <w:tcW w:w="90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19460</w:t>
            </w:r>
          </w:p>
        </w:tc>
        <w:tc>
          <w:tcPr>
            <w:tcW w:w="907"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21020</w:t>
            </w:r>
          </w:p>
        </w:tc>
        <w:tc>
          <w:tcPr>
            <w:tcW w:w="907"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20199</w:t>
            </w:r>
          </w:p>
        </w:tc>
        <w:tc>
          <w:tcPr>
            <w:tcW w:w="98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16071</w:t>
            </w:r>
          </w:p>
        </w:tc>
        <w:tc>
          <w:tcPr>
            <w:tcW w:w="983" w:type="dxa"/>
            <w:vAlign w:val="center"/>
          </w:tcPr>
          <w:p w:rsidR="00130031" w:rsidRPr="00C0530B" w:rsidRDefault="00130031"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18135</w:t>
            </w:r>
          </w:p>
        </w:tc>
      </w:tr>
      <w:tr w:rsidR="006133AA" w:rsidRPr="00C0530B" w:rsidTr="00C0530B">
        <w:trPr>
          <w:trHeight w:val="194"/>
          <w:jc w:val="center"/>
        </w:trPr>
        <w:tc>
          <w:tcPr>
            <w:tcW w:w="1167" w:type="dxa"/>
          </w:tcPr>
          <w:p w:rsidR="00130031" w:rsidRPr="00C0530B" w:rsidRDefault="00130031" w:rsidP="00C0530B">
            <w:pPr>
              <w:snapToGrid w:val="0"/>
              <w:jc w:val="both"/>
              <w:rPr>
                <w:rFonts w:ascii="Times New Roman" w:hAnsi="Times New Roman" w:cs="Times New Roman"/>
                <w:color w:val="000000"/>
                <w:sz w:val="17"/>
                <w:szCs w:val="17"/>
              </w:rPr>
            </w:pPr>
          </w:p>
        </w:tc>
        <w:tc>
          <w:tcPr>
            <w:tcW w:w="921" w:type="dxa"/>
            <w:vAlign w:val="center"/>
          </w:tcPr>
          <w:p w:rsidR="00130031" w:rsidRPr="00C0530B" w:rsidRDefault="00130031" w:rsidP="00C0530B">
            <w:pPr>
              <w:pStyle w:val="Default"/>
              <w:snapToGrid w:val="0"/>
              <w:jc w:val="both"/>
              <w:rPr>
                <w:b/>
                <w:bCs/>
                <w:sz w:val="17"/>
                <w:szCs w:val="17"/>
              </w:rPr>
            </w:pPr>
            <w:r w:rsidRPr="00C0530B">
              <w:rPr>
                <w:b/>
                <w:bCs/>
                <w:sz w:val="17"/>
                <w:szCs w:val="17"/>
              </w:rPr>
              <w:t>T</w:t>
            </w:r>
          </w:p>
        </w:tc>
        <w:tc>
          <w:tcPr>
            <w:tcW w:w="925" w:type="dxa"/>
            <w:vAlign w:val="center"/>
          </w:tcPr>
          <w:p w:rsidR="00130031" w:rsidRPr="00C0530B" w:rsidRDefault="00130031" w:rsidP="00C0530B">
            <w:pPr>
              <w:pStyle w:val="Default"/>
              <w:snapToGrid w:val="0"/>
              <w:jc w:val="both"/>
              <w:rPr>
                <w:sz w:val="17"/>
                <w:szCs w:val="17"/>
              </w:rPr>
            </w:pPr>
            <w:r w:rsidRPr="00C0530B">
              <w:rPr>
                <w:b/>
                <w:bCs/>
                <w:sz w:val="17"/>
                <w:szCs w:val="17"/>
              </w:rPr>
              <w:t>P</w:t>
            </w:r>
          </w:p>
        </w:tc>
        <w:tc>
          <w:tcPr>
            <w:tcW w:w="921" w:type="dxa"/>
            <w:vAlign w:val="center"/>
          </w:tcPr>
          <w:p w:rsidR="00130031" w:rsidRPr="00C0530B" w:rsidRDefault="00130031" w:rsidP="00C0530B">
            <w:pPr>
              <w:pStyle w:val="Default"/>
              <w:snapToGrid w:val="0"/>
              <w:jc w:val="both"/>
              <w:rPr>
                <w:sz w:val="17"/>
                <w:szCs w:val="17"/>
              </w:rPr>
            </w:pPr>
            <w:r w:rsidRPr="00C0530B">
              <w:rPr>
                <w:b/>
                <w:bCs/>
                <w:sz w:val="17"/>
                <w:szCs w:val="17"/>
              </w:rPr>
              <w:t>T x P</w:t>
            </w:r>
          </w:p>
        </w:tc>
        <w:tc>
          <w:tcPr>
            <w:tcW w:w="921" w:type="dxa"/>
            <w:vAlign w:val="center"/>
          </w:tcPr>
          <w:p w:rsidR="00130031" w:rsidRPr="00C0530B" w:rsidRDefault="00130031" w:rsidP="00C0530B">
            <w:pPr>
              <w:pStyle w:val="Default"/>
              <w:snapToGrid w:val="0"/>
              <w:jc w:val="both"/>
              <w:rPr>
                <w:sz w:val="17"/>
                <w:szCs w:val="17"/>
              </w:rPr>
            </w:pPr>
            <w:r w:rsidRPr="00C0530B">
              <w:rPr>
                <w:b/>
                <w:bCs/>
                <w:sz w:val="17"/>
                <w:szCs w:val="17"/>
              </w:rPr>
              <w:t>T</w:t>
            </w:r>
          </w:p>
        </w:tc>
        <w:tc>
          <w:tcPr>
            <w:tcW w:w="903" w:type="dxa"/>
            <w:vAlign w:val="center"/>
          </w:tcPr>
          <w:p w:rsidR="00130031" w:rsidRPr="00C0530B" w:rsidRDefault="00130031" w:rsidP="00C0530B">
            <w:pPr>
              <w:pStyle w:val="Default"/>
              <w:snapToGrid w:val="0"/>
              <w:jc w:val="both"/>
              <w:rPr>
                <w:sz w:val="17"/>
                <w:szCs w:val="17"/>
              </w:rPr>
            </w:pPr>
            <w:r w:rsidRPr="00C0530B">
              <w:rPr>
                <w:b/>
                <w:bCs/>
                <w:sz w:val="17"/>
                <w:szCs w:val="17"/>
              </w:rPr>
              <w:t>P</w:t>
            </w:r>
          </w:p>
        </w:tc>
        <w:tc>
          <w:tcPr>
            <w:tcW w:w="907" w:type="dxa"/>
            <w:vAlign w:val="center"/>
          </w:tcPr>
          <w:p w:rsidR="00130031" w:rsidRPr="00C0530B" w:rsidRDefault="00130031" w:rsidP="00C0530B">
            <w:pPr>
              <w:pStyle w:val="Default"/>
              <w:snapToGrid w:val="0"/>
              <w:jc w:val="both"/>
              <w:rPr>
                <w:sz w:val="17"/>
                <w:szCs w:val="17"/>
              </w:rPr>
            </w:pPr>
            <w:r w:rsidRPr="00C0530B">
              <w:rPr>
                <w:b/>
                <w:bCs/>
                <w:sz w:val="17"/>
                <w:szCs w:val="17"/>
              </w:rPr>
              <w:t>T x P</w:t>
            </w:r>
          </w:p>
        </w:tc>
        <w:tc>
          <w:tcPr>
            <w:tcW w:w="907" w:type="dxa"/>
            <w:vAlign w:val="center"/>
          </w:tcPr>
          <w:p w:rsidR="00130031" w:rsidRPr="00C0530B" w:rsidRDefault="00130031" w:rsidP="00C0530B">
            <w:pPr>
              <w:pStyle w:val="Default"/>
              <w:snapToGrid w:val="0"/>
              <w:jc w:val="both"/>
              <w:rPr>
                <w:sz w:val="17"/>
                <w:szCs w:val="17"/>
              </w:rPr>
            </w:pPr>
            <w:r w:rsidRPr="00C0530B">
              <w:rPr>
                <w:b/>
                <w:bCs/>
                <w:sz w:val="17"/>
                <w:szCs w:val="17"/>
              </w:rPr>
              <w:t>T</w:t>
            </w:r>
          </w:p>
        </w:tc>
        <w:tc>
          <w:tcPr>
            <w:tcW w:w="983" w:type="dxa"/>
            <w:vAlign w:val="center"/>
          </w:tcPr>
          <w:p w:rsidR="00130031" w:rsidRPr="00C0530B" w:rsidRDefault="00130031" w:rsidP="00C0530B">
            <w:pPr>
              <w:pStyle w:val="Default"/>
              <w:snapToGrid w:val="0"/>
              <w:jc w:val="both"/>
              <w:rPr>
                <w:sz w:val="17"/>
                <w:szCs w:val="17"/>
              </w:rPr>
            </w:pPr>
            <w:r w:rsidRPr="00C0530B">
              <w:rPr>
                <w:b/>
                <w:bCs/>
                <w:sz w:val="17"/>
                <w:szCs w:val="17"/>
              </w:rPr>
              <w:t>P</w:t>
            </w:r>
          </w:p>
        </w:tc>
        <w:tc>
          <w:tcPr>
            <w:tcW w:w="983" w:type="dxa"/>
            <w:vAlign w:val="center"/>
          </w:tcPr>
          <w:p w:rsidR="00130031" w:rsidRPr="00C0530B" w:rsidRDefault="00130031" w:rsidP="00C0530B">
            <w:pPr>
              <w:pStyle w:val="Default"/>
              <w:snapToGrid w:val="0"/>
              <w:jc w:val="both"/>
              <w:rPr>
                <w:b/>
                <w:bCs/>
                <w:sz w:val="17"/>
                <w:szCs w:val="17"/>
              </w:rPr>
            </w:pPr>
            <w:r w:rsidRPr="00C0530B">
              <w:rPr>
                <w:b/>
                <w:bCs/>
                <w:sz w:val="17"/>
                <w:szCs w:val="17"/>
              </w:rPr>
              <w:t>T x P</w:t>
            </w:r>
          </w:p>
        </w:tc>
      </w:tr>
      <w:tr w:rsidR="006133AA" w:rsidRPr="00C0530B" w:rsidTr="00C0530B">
        <w:trPr>
          <w:trHeight w:val="194"/>
          <w:jc w:val="center"/>
        </w:trPr>
        <w:tc>
          <w:tcPr>
            <w:tcW w:w="1167" w:type="dxa"/>
          </w:tcPr>
          <w:p w:rsidR="00130031" w:rsidRPr="00C0530B" w:rsidRDefault="00130031" w:rsidP="00C0530B">
            <w:pPr>
              <w:pStyle w:val="Default"/>
              <w:snapToGrid w:val="0"/>
              <w:jc w:val="both"/>
              <w:rPr>
                <w:sz w:val="17"/>
                <w:szCs w:val="17"/>
              </w:rPr>
            </w:pPr>
            <w:proofErr w:type="spellStart"/>
            <w:r w:rsidRPr="00C0530B">
              <w:rPr>
                <w:sz w:val="17"/>
                <w:szCs w:val="17"/>
              </w:rPr>
              <w:t>SEm</w:t>
            </w:r>
            <w:proofErr w:type="spellEnd"/>
            <w:r w:rsidRPr="00C0530B">
              <w:rPr>
                <w:sz w:val="17"/>
                <w:szCs w:val="17"/>
              </w:rPr>
              <w:t>±</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230.68</w:t>
            </w:r>
          </w:p>
        </w:tc>
        <w:tc>
          <w:tcPr>
            <w:tcW w:w="92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133.19</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326.24</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204.75</w:t>
            </w:r>
          </w:p>
        </w:tc>
        <w:tc>
          <w:tcPr>
            <w:tcW w:w="90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118.21</w:t>
            </w:r>
          </w:p>
        </w:tc>
        <w:tc>
          <w:tcPr>
            <w:tcW w:w="907"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289.56</w:t>
            </w:r>
          </w:p>
        </w:tc>
        <w:tc>
          <w:tcPr>
            <w:tcW w:w="907"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177.92</w:t>
            </w:r>
          </w:p>
        </w:tc>
        <w:tc>
          <w:tcPr>
            <w:tcW w:w="98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102.72</w:t>
            </w:r>
          </w:p>
        </w:tc>
        <w:tc>
          <w:tcPr>
            <w:tcW w:w="98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251.61</w:t>
            </w:r>
          </w:p>
        </w:tc>
      </w:tr>
      <w:tr w:rsidR="006133AA" w:rsidRPr="00C0530B" w:rsidTr="00C0530B">
        <w:trPr>
          <w:trHeight w:val="194"/>
          <w:jc w:val="center"/>
        </w:trPr>
        <w:tc>
          <w:tcPr>
            <w:tcW w:w="1167" w:type="dxa"/>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CD at 5%</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661.64</w:t>
            </w:r>
          </w:p>
        </w:tc>
        <w:tc>
          <w:tcPr>
            <w:tcW w:w="925"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382.00</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NS</w:t>
            </w:r>
          </w:p>
        </w:tc>
        <w:tc>
          <w:tcPr>
            <w:tcW w:w="921"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587.25</w:t>
            </w:r>
          </w:p>
        </w:tc>
        <w:tc>
          <w:tcPr>
            <w:tcW w:w="90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339.05</w:t>
            </w:r>
          </w:p>
        </w:tc>
        <w:tc>
          <w:tcPr>
            <w:tcW w:w="907"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NS</w:t>
            </w:r>
          </w:p>
        </w:tc>
        <w:tc>
          <w:tcPr>
            <w:tcW w:w="907"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510.29</w:t>
            </w:r>
          </w:p>
        </w:tc>
        <w:tc>
          <w:tcPr>
            <w:tcW w:w="98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294.62</w:t>
            </w:r>
          </w:p>
        </w:tc>
        <w:tc>
          <w:tcPr>
            <w:tcW w:w="983" w:type="dxa"/>
            <w:vAlign w:val="center"/>
          </w:tcPr>
          <w:p w:rsidR="00130031" w:rsidRPr="00C0530B" w:rsidRDefault="00130031"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721.66</w:t>
            </w:r>
          </w:p>
        </w:tc>
      </w:tr>
    </w:tbl>
    <w:p w:rsidR="00805EF6" w:rsidRPr="00C0530B" w:rsidRDefault="00805EF6" w:rsidP="00C0530B">
      <w:pPr>
        <w:autoSpaceDE w:val="0"/>
        <w:autoSpaceDN w:val="0"/>
        <w:adjustRightInd w:val="0"/>
        <w:snapToGrid w:val="0"/>
        <w:spacing w:after="0" w:line="240" w:lineRule="auto"/>
        <w:ind w:firstLine="425"/>
        <w:jc w:val="both"/>
        <w:rPr>
          <w:rFonts w:ascii="Times New Roman" w:hAnsi="Times New Roman" w:cs="Times New Roman"/>
          <w:i/>
          <w:sz w:val="17"/>
          <w:szCs w:val="17"/>
        </w:rPr>
      </w:pPr>
    </w:p>
    <w:p w:rsidR="00C0530B" w:rsidRPr="00C0530B" w:rsidRDefault="00C0530B" w:rsidP="00C0530B">
      <w:pPr>
        <w:autoSpaceDE w:val="0"/>
        <w:autoSpaceDN w:val="0"/>
        <w:adjustRightInd w:val="0"/>
        <w:snapToGrid w:val="0"/>
        <w:spacing w:after="0" w:line="240" w:lineRule="auto"/>
        <w:ind w:firstLine="425"/>
        <w:jc w:val="both"/>
        <w:rPr>
          <w:rFonts w:ascii="Times New Roman" w:hAnsi="Times New Roman" w:cs="Times New Roman"/>
          <w:i/>
          <w:sz w:val="17"/>
          <w:szCs w:val="17"/>
        </w:rPr>
        <w:sectPr w:rsidR="00C0530B" w:rsidRPr="00C0530B" w:rsidSect="0058216F">
          <w:footerReference w:type="default" r:id="rId18"/>
          <w:type w:val="continuous"/>
          <w:pgSz w:w="12240" w:h="15840" w:code="1"/>
          <w:pgMar w:top="1440" w:right="1440" w:bottom="1440" w:left="1440" w:header="720" w:footer="720" w:gutter="0"/>
          <w:cols w:space="720"/>
          <w:docGrid w:linePitch="360"/>
        </w:sectPr>
      </w:pPr>
    </w:p>
    <w:p w:rsidR="005C16EC" w:rsidRPr="00C0530B" w:rsidRDefault="005C16EC" w:rsidP="00C0530B">
      <w:pPr>
        <w:pStyle w:val="Default"/>
        <w:snapToGrid w:val="0"/>
        <w:jc w:val="both"/>
        <w:rPr>
          <w:b/>
          <w:i/>
          <w:sz w:val="20"/>
        </w:rPr>
      </w:pPr>
      <w:r w:rsidRPr="00C0530B">
        <w:rPr>
          <w:b/>
          <w:i/>
          <w:sz w:val="20"/>
        </w:rPr>
        <w:lastRenderedPageBreak/>
        <w:t>Seed moisture content (%)</w:t>
      </w:r>
    </w:p>
    <w:p w:rsidR="000229CF" w:rsidRPr="00C0530B" w:rsidRDefault="00D810E6" w:rsidP="00C0530B">
      <w:pPr>
        <w:pStyle w:val="NoSpacing"/>
        <w:snapToGrid w:val="0"/>
        <w:ind w:firstLine="425"/>
        <w:jc w:val="both"/>
        <w:rPr>
          <w:rFonts w:ascii="Times New Roman" w:hAnsi="Times New Roman"/>
          <w:sz w:val="20"/>
          <w:szCs w:val="24"/>
        </w:rPr>
      </w:pPr>
      <w:r w:rsidRPr="00C0530B">
        <w:rPr>
          <w:rFonts w:ascii="Times New Roman" w:hAnsi="Times New Roman"/>
          <w:sz w:val="20"/>
          <w:szCs w:val="24"/>
        </w:rPr>
        <w:t xml:space="preserve">The moisture content differed significantly due to packaging materials and seed treatment </w:t>
      </w:r>
      <w:r w:rsidRPr="00C0530B">
        <w:rPr>
          <w:rFonts w:ascii="Times New Roman" w:hAnsi="Times New Roman"/>
          <w:sz w:val="20"/>
          <w:szCs w:val="24"/>
        </w:rPr>
        <w:lastRenderedPageBreak/>
        <w:t xml:space="preserve">combinations during storage period. </w:t>
      </w:r>
      <w:r w:rsidR="005C16EC" w:rsidRPr="00C0530B">
        <w:rPr>
          <w:rFonts w:ascii="Times New Roman" w:hAnsi="Times New Roman"/>
          <w:sz w:val="20"/>
          <w:szCs w:val="24"/>
        </w:rPr>
        <w:t>At the end of six months of storage period, the lowest</w:t>
      </w:r>
      <w:r w:rsidR="005A5503" w:rsidRPr="00C0530B">
        <w:rPr>
          <w:rFonts w:ascii="Times New Roman" w:hAnsi="Times New Roman"/>
          <w:sz w:val="20"/>
          <w:szCs w:val="24"/>
        </w:rPr>
        <w:t xml:space="preserve"> (</w:t>
      </w:r>
      <w:r w:rsidR="005A5503" w:rsidRPr="00C0530B">
        <w:rPr>
          <w:rFonts w:ascii="Times New Roman" w:hAnsi="Times New Roman"/>
          <w:color w:val="000000"/>
          <w:sz w:val="20"/>
          <w:szCs w:val="24"/>
        </w:rPr>
        <w:t>9.65%)</w:t>
      </w:r>
      <w:r w:rsidR="005C16EC" w:rsidRPr="00C0530B">
        <w:rPr>
          <w:rFonts w:ascii="Times New Roman" w:hAnsi="Times New Roman"/>
          <w:sz w:val="20"/>
          <w:szCs w:val="24"/>
        </w:rPr>
        <w:t xml:space="preserve"> moisture content was recorded in T</w:t>
      </w:r>
      <w:r w:rsidR="001C5894" w:rsidRPr="00C0530B">
        <w:rPr>
          <w:rFonts w:ascii="Times New Roman" w:hAnsi="Times New Roman"/>
          <w:sz w:val="20"/>
          <w:szCs w:val="24"/>
          <w:vertAlign w:val="subscript"/>
        </w:rPr>
        <w:t>5</w:t>
      </w:r>
      <w:r w:rsidR="005C16EC" w:rsidRPr="00C0530B">
        <w:rPr>
          <w:rFonts w:ascii="Times New Roman" w:hAnsi="Times New Roman"/>
          <w:sz w:val="20"/>
          <w:szCs w:val="24"/>
        </w:rPr>
        <w:t xml:space="preserve"> followed by T</w:t>
      </w:r>
      <w:r w:rsidR="001C5894" w:rsidRPr="00C0530B">
        <w:rPr>
          <w:rFonts w:ascii="Times New Roman" w:hAnsi="Times New Roman"/>
          <w:sz w:val="20"/>
          <w:szCs w:val="24"/>
          <w:vertAlign w:val="subscript"/>
        </w:rPr>
        <w:t>4</w:t>
      </w:r>
      <w:r w:rsidR="00682F08" w:rsidRPr="00C0530B">
        <w:rPr>
          <w:rFonts w:ascii="Times New Roman" w:hAnsi="Times New Roman"/>
          <w:sz w:val="20"/>
          <w:szCs w:val="24"/>
          <w:vertAlign w:val="subscript"/>
        </w:rPr>
        <w:t xml:space="preserve"> </w:t>
      </w:r>
      <w:r w:rsidR="00682F08" w:rsidRPr="00C0530B">
        <w:rPr>
          <w:rFonts w:ascii="Times New Roman" w:hAnsi="Times New Roman"/>
          <w:sz w:val="20"/>
          <w:szCs w:val="24"/>
        </w:rPr>
        <w:lastRenderedPageBreak/>
        <w:t>(</w:t>
      </w:r>
      <w:r w:rsidR="005A5503" w:rsidRPr="00C0530B">
        <w:rPr>
          <w:rFonts w:ascii="Times New Roman" w:hAnsi="Times New Roman"/>
          <w:color w:val="000000"/>
          <w:sz w:val="20"/>
          <w:szCs w:val="24"/>
        </w:rPr>
        <w:t>10.49</w:t>
      </w:r>
      <w:r w:rsidR="00682F08" w:rsidRPr="00C0530B">
        <w:rPr>
          <w:rFonts w:ascii="Times New Roman" w:hAnsi="Times New Roman"/>
          <w:color w:val="000000"/>
          <w:sz w:val="20"/>
          <w:szCs w:val="24"/>
        </w:rPr>
        <w:t>%)</w:t>
      </w:r>
      <w:r w:rsidR="00682F08" w:rsidRPr="00C0530B">
        <w:rPr>
          <w:rFonts w:ascii="Times New Roman" w:hAnsi="Times New Roman"/>
          <w:sz w:val="20"/>
          <w:szCs w:val="24"/>
        </w:rPr>
        <w:t xml:space="preserve"> stored</w:t>
      </w:r>
      <w:r w:rsidR="005C16EC" w:rsidRPr="00C0530B">
        <w:rPr>
          <w:rFonts w:ascii="Times New Roman" w:hAnsi="Times New Roman"/>
          <w:sz w:val="20"/>
          <w:szCs w:val="24"/>
        </w:rPr>
        <w:t xml:space="preserve"> in </w:t>
      </w:r>
      <w:r w:rsidR="001C5894" w:rsidRPr="00C0530B">
        <w:rPr>
          <w:rFonts w:ascii="Times New Roman" w:hAnsi="Times New Roman"/>
          <w:sz w:val="20"/>
          <w:szCs w:val="24"/>
        </w:rPr>
        <w:t xml:space="preserve">polythene bag </w:t>
      </w:r>
      <w:r w:rsidR="005C16EC" w:rsidRPr="00C0530B">
        <w:rPr>
          <w:rFonts w:ascii="Times New Roman" w:hAnsi="Times New Roman"/>
          <w:sz w:val="20"/>
          <w:szCs w:val="24"/>
        </w:rPr>
        <w:t xml:space="preserve">and the highest </w:t>
      </w:r>
      <w:r w:rsidR="00682F08" w:rsidRPr="00C0530B">
        <w:rPr>
          <w:rFonts w:ascii="Times New Roman" w:hAnsi="Times New Roman"/>
          <w:sz w:val="20"/>
          <w:szCs w:val="24"/>
        </w:rPr>
        <w:t>(</w:t>
      </w:r>
      <w:r w:rsidR="00682F08" w:rsidRPr="00C0530B">
        <w:rPr>
          <w:rFonts w:ascii="Times New Roman" w:hAnsi="Times New Roman"/>
          <w:color w:val="000000"/>
          <w:sz w:val="20"/>
          <w:szCs w:val="24"/>
        </w:rPr>
        <w:t xml:space="preserve">11.78%) </w:t>
      </w:r>
      <w:r w:rsidR="005C16EC" w:rsidRPr="00C0530B">
        <w:rPr>
          <w:rFonts w:ascii="Times New Roman" w:hAnsi="Times New Roman"/>
          <w:sz w:val="20"/>
          <w:szCs w:val="24"/>
        </w:rPr>
        <w:t>moisture content was recorded in T</w:t>
      </w:r>
      <w:r w:rsidR="00682F08" w:rsidRPr="00C0530B">
        <w:rPr>
          <w:rFonts w:ascii="Times New Roman" w:hAnsi="Times New Roman"/>
          <w:sz w:val="20"/>
          <w:szCs w:val="24"/>
          <w:vertAlign w:val="subscript"/>
        </w:rPr>
        <w:t>0</w:t>
      </w:r>
      <w:r w:rsidR="005C16EC" w:rsidRPr="00C0530B">
        <w:rPr>
          <w:rFonts w:ascii="Times New Roman" w:hAnsi="Times New Roman"/>
          <w:sz w:val="20"/>
          <w:szCs w:val="24"/>
        </w:rPr>
        <w:t xml:space="preserve"> (control).</w:t>
      </w:r>
      <w:r w:rsidR="0013500C" w:rsidRPr="00C0530B">
        <w:rPr>
          <w:rFonts w:ascii="Times New Roman" w:hAnsi="Times New Roman"/>
          <w:sz w:val="20"/>
          <w:szCs w:val="24"/>
        </w:rPr>
        <w:t xml:space="preserve"> </w:t>
      </w:r>
      <w:r w:rsidR="00EA0D96" w:rsidRPr="00C0530B">
        <w:rPr>
          <w:rFonts w:ascii="Times New Roman" w:hAnsi="Times New Roman"/>
          <w:sz w:val="20"/>
          <w:szCs w:val="24"/>
        </w:rPr>
        <w:t>Among the packaging materials, significantly lowest (10.20%) seed moisture content was noticed in polythene bag P</w:t>
      </w:r>
      <w:r w:rsidR="00EA0D96" w:rsidRPr="00C0530B">
        <w:rPr>
          <w:rFonts w:ascii="Times New Roman" w:hAnsi="Times New Roman"/>
          <w:sz w:val="20"/>
          <w:szCs w:val="24"/>
          <w:vertAlign w:val="subscript"/>
        </w:rPr>
        <w:t>1</w:t>
      </w:r>
      <w:r w:rsidR="00EA0D96" w:rsidRPr="00C0530B">
        <w:rPr>
          <w:rFonts w:ascii="Times New Roman" w:hAnsi="Times New Roman"/>
          <w:sz w:val="20"/>
          <w:szCs w:val="24"/>
        </w:rPr>
        <w:t xml:space="preserve"> compared to cloth bag (11.69%) at the end of t</w:t>
      </w:r>
      <w:r w:rsidR="005A5BC2" w:rsidRPr="00C0530B">
        <w:rPr>
          <w:rFonts w:ascii="Times New Roman" w:hAnsi="Times New Roman"/>
          <w:sz w:val="20"/>
          <w:szCs w:val="24"/>
        </w:rPr>
        <w:t xml:space="preserve">he storage period, respectively </w:t>
      </w:r>
      <w:r w:rsidR="00560670" w:rsidRPr="00C0530B">
        <w:rPr>
          <w:rFonts w:ascii="Times New Roman" w:hAnsi="Times New Roman"/>
          <w:sz w:val="20"/>
          <w:szCs w:val="24"/>
        </w:rPr>
        <w:t>(Table</w:t>
      </w:r>
      <w:r w:rsidR="0032559C" w:rsidRPr="00C0530B">
        <w:rPr>
          <w:rFonts w:ascii="Times New Roman" w:hAnsi="Times New Roman"/>
          <w:sz w:val="20"/>
          <w:szCs w:val="24"/>
        </w:rPr>
        <w:t xml:space="preserve"> 6</w:t>
      </w:r>
      <w:r w:rsidR="00560670" w:rsidRPr="00C0530B">
        <w:rPr>
          <w:rFonts w:ascii="Times New Roman" w:hAnsi="Times New Roman"/>
          <w:sz w:val="20"/>
          <w:szCs w:val="24"/>
        </w:rPr>
        <w:t>).</w:t>
      </w:r>
      <w:r w:rsidR="005C16EC" w:rsidRPr="00C0530B">
        <w:rPr>
          <w:rFonts w:ascii="Times New Roman" w:hAnsi="Times New Roman"/>
          <w:sz w:val="20"/>
          <w:szCs w:val="24"/>
        </w:rPr>
        <w:t xml:space="preserve"> The results of the present study revealed that the moisture content of the seeds increased with increase in period of storage</w:t>
      </w:r>
      <w:r w:rsidRPr="00C0530B">
        <w:rPr>
          <w:rFonts w:ascii="Times New Roman" w:hAnsi="Times New Roman"/>
          <w:sz w:val="20"/>
          <w:szCs w:val="24"/>
        </w:rPr>
        <w:t xml:space="preserve"> Increase in seed moisture might be due to metabolic release of water during respiration and the hygroscopic nature of seed.</w:t>
      </w:r>
      <w:r w:rsidR="005C16EC" w:rsidRPr="00C0530B">
        <w:rPr>
          <w:rFonts w:ascii="Times New Roman" w:hAnsi="Times New Roman"/>
          <w:sz w:val="20"/>
          <w:szCs w:val="24"/>
        </w:rPr>
        <w:t xml:space="preserve"> Similar results were recorded by </w:t>
      </w:r>
      <w:proofErr w:type="spellStart"/>
      <w:r w:rsidR="005C16EC" w:rsidRPr="00C0530B">
        <w:rPr>
          <w:rFonts w:ascii="Times New Roman" w:hAnsi="Times New Roman"/>
          <w:sz w:val="20"/>
          <w:szCs w:val="24"/>
        </w:rPr>
        <w:t>Malimath</w:t>
      </w:r>
      <w:proofErr w:type="spellEnd"/>
      <w:r w:rsidR="005C16EC" w:rsidRPr="00C0530B">
        <w:rPr>
          <w:rFonts w:ascii="Times New Roman" w:hAnsi="Times New Roman"/>
          <w:sz w:val="20"/>
          <w:szCs w:val="24"/>
        </w:rPr>
        <w:t xml:space="preserve"> and </w:t>
      </w:r>
      <w:proofErr w:type="spellStart"/>
      <w:r w:rsidR="005C16EC" w:rsidRPr="00C0530B">
        <w:rPr>
          <w:rFonts w:ascii="Times New Roman" w:hAnsi="Times New Roman"/>
          <w:sz w:val="20"/>
          <w:szCs w:val="24"/>
        </w:rPr>
        <w:t>Merwade</w:t>
      </w:r>
      <w:proofErr w:type="spellEnd"/>
      <w:r w:rsidR="005C16EC" w:rsidRPr="00C0530B">
        <w:rPr>
          <w:rFonts w:ascii="Times New Roman" w:hAnsi="Times New Roman"/>
          <w:sz w:val="20"/>
          <w:szCs w:val="24"/>
        </w:rPr>
        <w:t xml:space="preserve"> (2007), </w:t>
      </w:r>
      <w:proofErr w:type="spellStart"/>
      <w:r w:rsidR="005C16EC" w:rsidRPr="00C0530B">
        <w:rPr>
          <w:rFonts w:ascii="Times New Roman" w:hAnsi="Times New Roman"/>
          <w:sz w:val="20"/>
          <w:szCs w:val="24"/>
        </w:rPr>
        <w:t>Chattha</w:t>
      </w:r>
      <w:proofErr w:type="spellEnd"/>
      <w:r w:rsidR="005C16EC" w:rsidRPr="00C0530B">
        <w:rPr>
          <w:rFonts w:ascii="Times New Roman" w:hAnsi="Times New Roman"/>
          <w:sz w:val="20"/>
          <w:szCs w:val="24"/>
        </w:rPr>
        <w:t xml:space="preserve"> </w:t>
      </w:r>
      <w:r w:rsidR="005C16EC" w:rsidRPr="00C0530B">
        <w:rPr>
          <w:rFonts w:ascii="Times New Roman" w:hAnsi="Times New Roman"/>
          <w:i/>
          <w:sz w:val="20"/>
          <w:szCs w:val="24"/>
        </w:rPr>
        <w:t>et al.</w:t>
      </w:r>
      <w:r w:rsidR="005C16EC" w:rsidRPr="00C0530B">
        <w:rPr>
          <w:rFonts w:ascii="Times New Roman" w:hAnsi="Times New Roman"/>
          <w:sz w:val="20"/>
          <w:szCs w:val="24"/>
        </w:rPr>
        <w:t xml:space="preserve"> (2012) </w:t>
      </w:r>
      <w:proofErr w:type="spellStart"/>
      <w:r w:rsidR="005C16EC" w:rsidRPr="00C0530B">
        <w:rPr>
          <w:rFonts w:ascii="Times New Roman" w:hAnsi="Times New Roman"/>
          <w:sz w:val="20"/>
          <w:szCs w:val="24"/>
        </w:rPr>
        <w:t>Monira</w:t>
      </w:r>
      <w:proofErr w:type="spellEnd"/>
      <w:r w:rsidR="005C16EC" w:rsidRPr="00C0530B">
        <w:rPr>
          <w:rFonts w:ascii="Times New Roman" w:hAnsi="Times New Roman"/>
          <w:sz w:val="20"/>
          <w:szCs w:val="24"/>
        </w:rPr>
        <w:t xml:space="preserve"> </w:t>
      </w:r>
      <w:r w:rsidR="005C16EC" w:rsidRPr="00C0530B">
        <w:rPr>
          <w:rFonts w:ascii="Times New Roman" w:hAnsi="Times New Roman"/>
          <w:i/>
          <w:sz w:val="20"/>
          <w:szCs w:val="24"/>
        </w:rPr>
        <w:t>et al.</w:t>
      </w:r>
      <w:r w:rsidR="005C16EC" w:rsidRPr="00C0530B">
        <w:rPr>
          <w:rFonts w:ascii="Times New Roman" w:hAnsi="Times New Roman"/>
          <w:sz w:val="20"/>
          <w:szCs w:val="24"/>
        </w:rPr>
        <w:t xml:space="preserve"> (2012</w:t>
      </w:r>
      <w:r w:rsidR="00FB0436" w:rsidRPr="00C0530B">
        <w:rPr>
          <w:rFonts w:ascii="Times New Roman" w:hAnsi="Times New Roman"/>
          <w:sz w:val="20"/>
          <w:szCs w:val="24"/>
        </w:rPr>
        <w:t>) and</w:t>
      </w:r>
      <w:r w:rsidR="00FB0436" w:rsidRPr="00C0530B">
        <w:rPr>
          <w:rFonts w:ascii="Times New Roman" w:hAnsi="Times New Roman"/>
          <w:b/>
          <w:bCs/>
          <w:sz w:val="20"/>
          <w:szCs w:val="24"/>
        </w:rPr>
        <w:t xml:space="preserve"> </w:t>
      </w:r>
      <w:proofErr w:type="spellStart"/>
      <w:r w:rsidR="00FB0436" w:rsidRPr="00C0530B">
        <w:rPr>
          <w:rFonts w:ascii="Times New Roman" w:hAnsi="Times New Roman"/>
          <w:bCs/>
          <w:sz w:val="20"/>
          <w:szCs w:val="24"/>
        </w:rPr>
        <w:t>Veraja</w:t>
      </w:r>
      <w:proofErr w:type="spellEnd"/>
      <w:r w:rsidR="00FB0436" w:rsidRPr="00C0530B">
        <w:rPr>
          <w:rFonts w:ascii="Times New Roman" w:hAnsi="Times New Roman"/>
          <w:bCs/>
          <w:sz w:val="20"/>
          <w:szCs w:val="24"/>
        </w:rPr>
        <w:t xml:space="preserve"> and </w:t>
      </w:r>
      <w:proofErr w:type="spellStart"/>
      <w:r w:rsidR="00FB0436" w:rsidRPr="00C0530B">
        <w:rPr>
          <w:rFonts w:ascii="Times New Roman" w:hAnsi="Times New Roman"/>
          <w:bCs/>
          <w:sz w:val="20"/>
          <w:szCs w:val="24"/>
        </w:rPr>
        <w:t>Rai</w:t>
      </w:r>
      <w:proofErr w:type="spellEnd"/>
      <w:r w:rsidR="00FB0436" w:rsidRPr="00C0530B">
        <w:rPr>
          <w:rFonts w:ascii="Times New Roman" w:hAnsi="Times New Roman"/>
          <w:bCs/>
          <w:sz w:val="20"/>
          <w:szCs w:val="24"/>
        </w:rPr>
        <w:t xml:space="preserve"> (2015)</w:t>
      </w:r>
      <w:r w:rsidR="005C16EC" w:rsidRPr="00C0530B">
        <w:rPr>
          <w:rFonts w:ascii="Times New Roman" w:hAnsi="Times New Roman"/>
          <w:sz w:val="20"/>
          <w:szCs w:val="24"/>
        </w:rPr>
        <w:t>.</w:t>
      </w:r>
    </w:p>
    <w:p w:rsidR="00D334D5" w:rsidRPr="00C0530B" w:rsidRDefault="00DE416A" w:rsidP="00C0530B">
      <w:pPr>
        <w:pStyle w:val="Default"/>
        <w:snapToGrid w:val="0"/>
        <w:jc w:val="both"/>
        <w:rPr>
          <w:sz w:val="20"/>
        </w:rPr>
      </w:pPr>
      <w:r w:rsidRPr="00C0530B">
        <w:rPr>
          <w:b/>
          <w:i/>
          <w:sz w:val="20"/>
        </w:rPr>
        <w:t>Insect</w:t>
      </w:r>
      <w:r w:rsidR="00282510" w:rsidRPr="00C0530B">
        <w:rPr>
          <w:b/>
          <w:i/>
          <w:sz w:val="20"/>
        </w:rPr>
        <w:t xml:space="preserve"> infes</w:t>
      </w:r>
      <w:r w:rsidR="00D334D5" w:rsidRPr="00C0530B">
        <w:rPr>
          <w:b/>
          <w:i/>
          <w:sz w:val="20"/>
        </w:rPr>
        <w:t>t</w:t>
      </w:r>
      <w:r w:rsidR="00282510" w:rsidRPr="00C0530B">
        <w:rPr>
          <w:b/>
          <w:i/>
          <w:sz w:val="20"/>
        </w:rPr>
        <w:t>at</w:t>
      </w:r>
      <w:r w:rsidR="00D334D5" w:rsidRPr="00C0530B">
        <w:rPr>
          <w:b/>
          <w:i/>
          <w:sz w:val="20"/>
        </w:rPr>
        <w:t>ion</w:t>
      </w:r>
    </w:p>
    <w:p w:rsidR="00345AF1" w:rsidRPr="00C0530B" w:rsidRDefault="00D334D5" w:rsidP="00C0530B">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r w:rsidRPr="00C0530B">
        <w:rPr>
          <w:rFonts w:ascii="Times New Roman" w:hAnsi="Times New Roman" w:cs="Times New Roman"/>
          <w:sz w:val="20"/>
          <w:szCs w:val="24"/>
        </w:rPr>
        <w:t>At the end of six months of storage peri</w:t>
      </w:r>
      <w:r w:rsidR="00DE416A" w:rsidRPr="00C0530B">
        <w:rPr>
          <w:rFonts w:ascii="Times New Roman" w:hAnsi="Times New Roman" w:cs="Times New Roman"/>
          <w:sz w:val="20"/>
          <w:szCs w:val="24"/>
        </w:rPr>
        <w:t xml:space="preserve">od </w:t>
      </w:r>
      <w:proofErr w:type="spellStart"/>
      <w:r w:rsidR="00DE416A" w:rsidRPr="00C0530B">
        <w:rPr>
          <w:rFonts w:ascii="Times New Roman" w:hAnsi="Times New Roman" w:cs="Times New Roman"/>
          <w:sz w:val="20"/>
          <w:szCs w:val="24"/>
        </w:rPr>
        <w:t>period</w:t>
      </w:r>
      <w:proofErr w:type="spellEnd"/>
      <w:r w:rsidR="00DE416A" w:rsidRPr="00C0530B">
        <w:rPr>
          <w:rFonts w:ascii="Times New Roman" w:hAnsi="Times New Roman" w:cs="Times New Roman"/>
          <w:sz w:val="20"/>
          <w:szCs w:val="24"/>
        </w:rPr>
        <w:t>, the lowest insect</w:t>
      </w:r>
      <w:r w:rsidR="007F3D04" w:rsidRPr="00C0530B">
        <w:rPr>
          <w:rFonts w:ascii="Times New Roman" w:hAnsi="Times New Roman" w:cs="Times New Roman"/>
          <w:sz w:val="20"/>
          <w:szCs w:val="24"/>
        </w:rPr>
        <w:t xml:space="preserve"> infesta</w:t>
      </w:r>
      <w:r w:rsidRPr="00C0530B">
        <w:rPr>
          <w:rFonts w:ascii="Times New Roman" w:hAnsi="Times New Roman" w:cs="Times New Roman"/>
          <w:sz w:val="20"/>
          <w:szCs w:val="24"/>
        </w:rPr>
        <w:t xml:space="preserve">tion was recorded in the seeds treated with </w:t>
      </w:r>
      <w:r w:rsidR="007F3D04" w:rsidRPr="00C0530B">
        <w:rPr>
          <w:rFonts w:ascii="Times New Roman" w:hAnsi="Times New Roman" w:cs="Times New Roman"/>
          <w:sz w:val="20"/>
          <w:szCs w:val="24"/>
        </w:rPr>
        <w:t>Polymer</w:t>
      </w:r>
      <w:r w:rsidR="00C0530B">
        <w:rPr>
          <w:rFonts w:ascii="Times New Roman" w:hAnsi="Times New Roman" w:cs="Times New Roman" w:hint="eastAsia"/>
          <w:sz w:val="20"/>
          <w:szCs w:val="24"/>
          <w:lang w:eastAsia="zh-CN"/>
        </w:rPr>
        <w:t>.</w:t>
      </w:r>
    </w:p>
    <w:p w:rsidR="00652AF8" w:rsidRPr="00C0530B" w:rsidRDefault="007F3D04" w:rsidP="00C0530B">
      <w:pPr>
        <w:autoSpaceDE w:val="0"/>
        <w:autoSpaceDN w:val="0"/>
        <w:adjustRightInd w:val="0"/>
        <w:snapToGrid w:val="0"/>
        <w:spacing w:after="0" w:line="240" w:lineRule="auto"/>
        <w:ind w:firstLine="425"/>
        <w:jc w:val="both"/>
        <w:rPr>
          <w:rFonts w:ascii="Times New Roman" w:hAnsi="Times New Roman" w:cs="Times New Roman"/>
          <w:b/>
          <w:i/>
          <w:sz w:val="20"/>
        </w:rPr>
      </w:pPr>
      <w:r w:rsidRPr="00C0530B">
        <w:rPr>
          <w:rFonts w:ascii="Times New Roman" w:hAnsi="Times New Roman" w:cs="Times New Roman"/>
          <w:sz w:val="20"/>
          <w:szCs w:val="24"/>
        </w:rPr>
        <w:t xml:space="preserve">@ 5ml/kg + </w:t>
      </w:r>
      <w:proofErr w:type="spellStart"/>
      <w:r w:rsidRPr="00C0530B">
        <w:rPr>
          <w:rFonts w:ascii="Times New Roman" w:hAnsi="Times New Roman" w:cs="Times New Roman"/>
          <w:sz w:val="20"/>
          <w:szCs w:val="24"/>
        </w:rPr>
        <w:t>Bavistin</w:t>
      </w:r>
      <w:proofErr w:type="spellEnd"/>
      <w:r w:rsidRPr="00C0530B">
        <w:rPr>
          <w:rFonts w:ascii="Times New Roman" w:hAnsi="Times New Roman" w:cs="Times New Roman"/>
          <w:sz w:val="20"/>
          <w:szCs w:val="24"/>
        </w:rPr>
        <w:t xml:space="preserve"> @ 2g/kg + </w:t>
      </w:r>
      <w:proofErr w:type="spellStart"/>
      <w:r w:rsidRPr="00C0530B">
        <w:rPr>
          <w:rFonts w:ascii="Times New Roman" w:hAnsi="Times New Roman" w:cs="Times New Roman"/>
          <w:sz w:val="20"/>
          <w:szCs w:val="24"/>
        </w:rPr>
        <w:t>imidacloprid</w:t>
      </w:r>
      <w:proofErr w:type="spellEnd"/>
      <w:r w:rsidRPr="00C0530B">
        <w:rPr>
          <w:rFonts w:ascii="Times New Roman" w:hAnsi="Times New Roman" w:cs="Times New Roman"/>
          <w:sz w:val="20"/>
          <w:szCs w:val="24"/>
        </w:rPr>
        <w:t xml:space="preserve"> @ 2.5ml/kg + </w:t>
      </w:r>
      <w:proofErr w:type="spellStart"/>
      <w:r w:rsidRPr="00C0530B">
        <w:rPr>
          <w:rFonts w:ascii="Times New Roman" w:hAnsi="Times New Roman" w:cs="Times New Roman"/>
          <w:i/>
          <w:iCs/>
          <w:sz w:val="20"/>
          <w:szCs w:val="24"/>
        </w:rPr>
        <w:t>P.florosence</w:t>
      </w:r>
      <w:proofErr w:type="spellEnd"/>
      <w:r w:rsidRPr="00C0530B">
        <w:rPr>
          <w:rFonts w:ascii="Times New Roman" w:hAnsi="Times New Roman" w:cs="Times New Roman"/>
          <w:i/>
          <w:iCs/>
          <w:sz w:val="20"/>
          <w:szCs w:val="24"/>
        </w:rPr>
        <w:t xml:space="preserve"> </w:t>
      </w:r>
      <w:r w:rsidRPr="00C0530B">
        <w:rPr>
          <w:rFonts w:ascii="Times New Roman" w:hAnsi="Times New Roman" w:cs="Times New Roman"/>
          <w:sz w:val="20"/>
          <w:szCs w:val="24"/>
        </w:rPr>
        <w:t>@10g/kg of seed</w:t>
      </w:r>
      <w:r w:rsidR="00112FC6" w:rsidRPr="00C0530B">
        <w:rPr>
          <w:rFonts w:ascii="Times New Roman" w:hAnsi="Times New Roman" w:cs="Times New Roman"/>
          <w:sz w:val="20"/>
          <w:szCs w:val="24"/>
        </w:rPr>
        <w:t>s</w:t>
      </w:r>
      <w:r w:rsidRPr="00C0530B">
        <w:rPr>
          <w:rFonts w:ascii="Times New Roman" w:hAnsi="Times New Roman" w:cs="Times New Roman"/>
          <w:sz w:val="20"/>
          <w:szCs w:val="24"/>
        </w:rPr>
        <w:t xml:space="preserve"> T</w:t>
      </w:r>
      <w:r w:rsidRPr="00C0530B">
        <w:rPr>
          <w:rFonts w:ascii="Times New Roman" w:hAnsi="Times New Roman" w:cs="Times New Roman"/>
          <w:sz w:val="20"/>
          <w:szCs w:val="24"/>
          <w:vertAlign w:val="subscript"/>
        </w:rPr>
        <w:t>5</w:t>
      </w:r>
      <w:r w:rsidR="00C0530B">
        <w:rPr>
          <w:rFonts w:ascii="Times New Roman" w:hAnsi="Times New Roman" w:cs="Times New Roman"/>
          <w:sz w:val="20"/>
          <w:szCs w:val="24"/>
          <w:vertAlign w:val="subscript"/>
        </w:rPr>
        <w:t xml:space="preserve"> </w:t>
      </w:r>
      <w:r w:rsidRPr="00C0530B">
        <w:rPr>
          <w:rFonts w:ascii="Times New Roman" w:hAnsi="Times New Roman" w:cs="Times New Roman"/>
          <w:sz w:val="20"/>
          <w:szCs w:val="24"/>
        </w:rPr>
        <w:t>(</w:t>
      </w:r>
      <w:r w:rsidR="00112FC6" w:rsidRPr="00C0530B">
        <w:rPr>
          <w:rFonts w:ascii="Times New Roman" w:hAnsi="Times New Roman" w:cs="Times New Roman"/>
          <w:sz w:val="20"/>
          <w:szCs w:val="24"/>
        </w:rPr>
        <w:t>3.78%</w:t>
      </w:r>
      <w:r w:rsidRPr="00C0530B">
        <w:rPr>
          <w:rFonts w:ascii="Times New Roman" w:hAnsi="Times New Roman" w:cs="Times New Roman"/>
          <w:sz w:val="20"/>
          <w:szCs w:val="24"/>
        </w:rPr>
        <w:t>) followed by T</w:t>
      </w:r>
      <w:r w:rsidRPr="00C0530B">
        <w:rPr>
          <w:rFonts w:ascii="Times New Roman" w:hAnsi="Times New Roman" w:cs="Times New Roman"/>
          <w:sz w:val="20"/>
          <w:szCs w:val="24"/>
          <w:vertAlign w:val="subscript"/>
        </w:rPr>
        <w:t xml:space="preserve">4 </w:t>
      </w:r>
      <w:r w:rsidRPr="00C0530B">
        <w:rPr>
          <w:rFonts w:ascii="Times New Roman" w:hAnsi="Times New Roman" w:cs="Times New Roman"/>
          <w:sz w:val="20"/>
          <w:szCs w:val="24"/>
        </w:rPr>
        <w:t xml:space="preserve">(Polymer @ 5ml/kg + </w:t>
      </w:r>
      <w:proofErr w:type="spellStart"/>
      <w:r w:rsidRPr="00C0530B">
        <w:rPr>
          <w:rFonts w:ascii="Times New Roman" w:hAnsi="Times New Roman" w:cs="Times New Roman"/>
          <w:sz w:val="20"/>
          <w:szCs w:val="24"/>
        </w:rPr>
        <w:t>Bavistin</w:t>
      </w:r>
      <w:proofErr w:type="spellEnd"/>
      <w:r w:rsidRPr="00C0530B">
        <w:rPr>
          <w:rFonts w:ascii="Times New Roman" w:hAnsi="Times New Roman" w:cs="Times New Roman"/>
          <w:sz w:val="20"/>
          <w:szCs w:val="24"/>
        </w:rPr>
        <w:t xml:space="preserve"> @ 2g/kg + </w:t>
      </w:r>
      <w:proofErr w:type="spellStart"/>
      <w:r w:rsidRPr="00C0530B">
        <w:rPr>
          <w:rFonts w:ascii="Times New Roman" w:hAnsi="Times New Roman" w:cs="Times New Roman"/>
          <w:sz w:val="20"/>
          <w:szCs w:val="24"/>
        </w:rPr>
        <w:t>imidacloprid</w:t>
      </w:r>
      <w:proofErr w:type="spellEnd"/>
      <w:r w:rsidRPr="00C0530B">
        <w:rPr>
          <w:rFonts w:ascii="Times New Roman" w:hAnsi="Times New Roman" w:cs="Times New Roman"/>
          <w:sz w:val="20"/>
          <w:szCs w:val="24"/>
        </w:rPr>
        <w:t xml:space="preserve"> @ 2.5ml/kg of seed) (</w:t>
      </w:r>
      <w:r w:rsidR="00112FC6" w:rsidRPr="00C0530B">
        <w:rPr>
          <w:rFonts w:ascii="Times New Roman" w:hAnsi="Times New Roman" w:cs="Times New Roman"/>
          <w:sz w:val="20"/>
          <w:szCs w:val="24"/>
        </w:rPr>
        <w:t>4.06%</w:t>
      </w:r>
      <w:r w:rsidRPr="00C0530B">
        <w:rPr>
          <w:rFonts w:ascii="Times New Roman" w:hAnsi="Times New Roman" w:cs="Times New Roman"/>
          <w:sz w:val="20"/>
          <w:szCs w:val="24"/>
        </w:rPr>
        <w:t>)</w:t>
      </w:r>
      <w:r w:rsidR="00112FC6" w:rsidRPr="00C0530B">
        <w:rPr>
          <w:rFonts w:ascii="Times New Roman" w:hAnsi="Times New Roman" w:cs="Times New Roman"/>
          <w:sz w:val="20"/>
          <w:szCs w:val="24"/>
        </w:rPr>
        <w:t xml:space="preserve"> lowest recorded in T</w:t>
      </w:r>
      <w:r w:rsidR="000030E6" w:rsidRPr="00C0530B">
        <w:rPr>
          <w:rFonts w:ascii="Times New Roman" w:hAnsi="Times New Roman" w:cs="Times New Roman"/>
          <w:sz w:val="20"/>
          <w:szCs w:val="24"/>
          <w:vertAlign w:val="subscript"/>
        </w:rPr>
        <w:t>0</w:t>
      </w:r>
      <w:r w:rsidR="00112FC6" w:rsidRPr="00C0530B">
        <w:rPr>
          <w:rFonts w:ascii="Times New Roman" w:hAnsi="Times New Roman" w:cs="Times New Roman"/>
          <w:sz w:val="20"/>
          <w:szCs w:val="24"/>
          <w:vertAlign w:val="subscript"/>
        </w:rPr>
        <w:t xml:space="preserve"> </w:t>
      </w:r>
      <w:r w:rsidR="00112FC6" w:rsidRPr="00C0530B">
        <w:rPr>
          <w:rFonts w:ascii="Times New Roman" w:hAnsi="Times New Roman" w:cs="Times New Roman"/>
          <w:sz w:val="20"/>
          <w:szCs w:val="24"/>
        </w:rPr>
        <w:t>(control) (5.12%)</w:t>
      </w:r>
      <w:r w:rsidR="00D334D5" w:rsidRPr="00C0530B">
        <w:rPr>
          <w:rFonts w:ascii="Times New Roman" w:hAnsi="Times New Roman" w:cs="Times New Roman"/>
          <w:sz w:val="20"/>
          <w:szCs w:val="24"/>
        </w:rPr>
        <w:t>.</w:t>
      </w:r>
      <w:r w:rsidR="0086743F" w:rsidRPr="00C0530B">
        <w:rPr>
          <w:rFonts w:ascii="Times New Roman" w:hAnsi="Times New Roman" w:cs="Times New Roman"/>
          <w:sz w:val="20"/>
          <w:szCs w:val="24"/>
        </w:rPr>
        <w:t xml:space="preserve"> </w:t>
      </w:r>
      <w:r w:rsidR="00112FC6" w:rsidRPr="00C0530B">
        <w:rPr>
          <w:rFonts w:ascii="Times New Roman" w:hAnsi="Times New Roman" w:cs="Times New Roman"/>
          <w:sz w:val="20"/>
          <w:szCs w:val="24"/>
        </w:rPr>
        <w:t xml:space="preserve">The </w:t>
      </w:r>
      <w:r w:rsidR="00896391" w:rsidRPr="00C0530B">
        <w:rPr>
          <w:rFonts w:ascii="Times New Roman" w:hAnsi="Times New Roman" w:cs="Times New Roman"/>
          <w:sz w:val="20"/>
          <w:szCs w:val="24"/>
        </w:rPr>
        <w:t>seed</w:t>
      </w:r>
      <w:r w:rsidR="00112FC6" w:rsidRPr="00C0530B">
        <w:rPr>
          <w:rFonts w:ascii="Times New Roman" w:hAnsi="Times New Roman" w:cs="Times New Roman"/>
          <w:sz w:val="20"/>
          <w:szCs w:val="24"/>
        </w:rPr>
        <w:t>s</w:t>
      </w:r>
      <w:r w:rsidR="00896391" w:rsidRPr="00C0530B">
        <w:rPr>
          <w:rFonts w:ascii="Times New Roman" w:hAnsi="Times New Roman" w:cs="Times New Roman"/>
          <w:sz w:val="20"/>
          <w:szCs w:val="24"/>
        </w:rPr>
        <w:t xml:space="preserve"> stored in </w:t>
      </w:r>
      <w:r w:rsidR="00112FC6" w:rsidRPr="00C0530B">
        <w:rPr>
          <w:rFonts w:ascii="Times New Roman" w:hAnsi="Times New Roman" w:cs="Times New Roman"/>
          <w:sz w:val="20"/>
          <w:szCs w:val="24"/>
        </w:rPr>
        <w:t>polythene bag</w:t>
      </w:r>
      <w:r w:rsidR="00E12AAA" w:rsidRPr="00C0530B">
        <w:rPr>
          <w:rFonts w:ascii="Times New Roman" w:hAnsi="Times New Roman" w:cs="Times New Roman"/>
          <w:sz w:val="20"/>
          <w:szCs w:val="24"/>
        </w:rPr>
        <w:t xml:space="preserve"> </w:t>
      </w:r>
      <w:r w:rsidR="00112FC6" w:rsidRPr="00C0530B">
        <w:rPr>
          <w:rFonts w:ascii="Times New Roman" w:hAnsi="Times New Roman" w:cs="Times New Roman"/>
          <w:sz w:val="20"/>
          <w:szCs w:val="24"/>
        </w:rPr>
        <w:t>P</w:t>
      </w:r>
      <w:r w:rsidR="00112FC6" w:rsidRPr="00C0530B">
        <w:rPr>
          <w:rFonts w:ascii="Times New Roman" w:hAnsi="Times New Roman" w:cs="Times New Roman"/>
          <w:sz w:val="20"/>
          <w:szCs w:val="24"/>
          <w:vertAlign w:val="subscript"/>
        </w:rPr>
        <w:t>1</w:t>
      </w:r>
      <w:r w:rsidR="00E12AAA" w:rsidRPr="00C0530B">
        <w:rPr>
          <w:rFonts w:ascii="Times New Roman" w:hAnsi="Times New Roman" w:cs="Times New Roman"/>
          <w:sz w:val="20"/>
          <w:szCs w:val="24"/>
          <w:vertAlign w:val="subscript"/>
        </w:rPr>
        <w:t xml:space="preserve"> </w:t>
      </w:r>
      <w:r w:rsidR="00E12AAA" w:rsidRPr="00C0530B">
        <w:rPr>
          <w:rFonts w:ascii="Times New Roman" w:hAnsi="Times New Roman" w:cs="Times New Roman"/>
          <w:sz w:val="20"/>
          <w:szCs w:val="24"/>
        </w:rPr>
        <w:t>(4.24%)</w:t>
      </w:r>
      <w:r w:rsidR="00896391" w:rsidRPr="00C0530B">
        <w:rPr>
          <w:rFonts w:ascii="Times New Roman" w:hAnsi="Times New Roman" w:cs="Times New Roman"/>
          <w:sz w:val="20"/>
          <w:szCs w:val="24"/>
        </w:rPr>
        <w:t xml:space="preserve"> had lesser </w:t>
      </w:r>
      <w:r w:rsidR="0032559C" w:rsidRPr="00C0530B">
        <w:rPr>
          <w:rFonts w:ascii="Times New Roman" w:hAnsi="Times New Roman" w:cs="Times New Roman"/>
          <w:sz w:val="20"/>
          <w:szCs w:val="24"/>
        </w:rPr>
        <w:t>insect</w:t>
      </w:r>
      <w:r w:rsidR="00112FC6" w:rsidRPr="00C0530B">
        <w:rPr>
          <w:rFonts w:ascii="Times New Roman" w:hAnsi="Times New Roman" w:cs="Times New Roman"/>
          <w:sz w:val="20"/>
          <w:szCs w:val="24"/>
        </w:rPr>
        <w:t xml:space="preserve"> infestation </w:t>
      </w:r>
      <w:r w:rsidR="00896391" w:rsidRPr="00C0530B">
        <w:rPr>
          <w:rFonts w:ascii="Times New Roman" w:hAnsi="Times New Roman" w:cs="Times New Roman"/>
          <w:sz w:val="20"/>
          <w:szCs w:val="24"/>
        </w:rPr>
        <w:t xml:space="preserve">as compared to </w:t>
      </w:r>
      <w:r w:rsidR="00112FC6" w:rsidRPr="00C0530B">
        <w:rPr>
          <w:rFonts w:ascii="Times New Roman" w:hAnsi="Times New Roman" w:cs="Times New Roman"/>
          <w:sz w:val="20"/>
          <w:szCs w:val="24"/>
        </w:rPr>
        <w:t xml:space="preserve">cloth </w:t>
      </w:r>
      <w:r w:rsidR="00896391" w:rsidRPr="00C0530B">
        <w:rPr>
          <w:rFonts w:ascii="Times New Roman" w:hAnsi="Times New Roman" w:cs="Times New Roman"/>
          <w:sz w:val="20"/>
          <w:szCs w:val="24"/>
        </w:rPr>
        <w:t>bag</w:t>
      </w:r>
      <w:r w:rsidR="00112FC6" w:rsidRPr="00C0530B">
        <w:rPr>
          <w:rFonts w:ascii="Times New Roman" w:hAnsi="Times New Roman" w:cs="Times New Roman"/>
          <w:sz w:val="20"/>
          <w:szCs w:val="24"/>
        </w:rPr>
        <w:t xml:space="preserve"> P</w:t>
      </w:r>
      <w:r w:rsidR="00112FC6" w:rsidRPr="00C0530B">
        <w:rPr>
          <w:rFonts w:ascii="Times New Roman" w:hAnsi="Times New Roman" w:cs="Times New Roman"/>
          <w:sz w:val="20"/>
          <w:szCs w:val="24"/>
          <w:vertAlign w:val="subscript"/>
        </w:rPr>
        <w:t>2</w:t>
      </w:r>
      <w:r w:rsidR="00E12AAA" w:rsidRPr="00C0530B">
        <w:rPr>
          <w:rFonts w:ascii="Times New Roman" w:hAnsi="Times New Roman" w:cs="Times New Roman"/>
          <w:sz w:val="20"/>
          <w:szCs w:val="24"/>
          <w:vertAlign w:val="subscript"/>
        </w:rPr>
        <w:t xml:space="preserve"> </w:t>
      </w:r>
      <w:r w:rsidR="00E12AAA" w:rsidRPr="00C0530B">
        <w:rPr>
          <w:rFonts w:ascii="Times New Roman" w:hAnsi="Times New Roman" w:cs="Times New Roman"/>
          <w:sz w:val="20"/>
          <w:szCs w:val="24"/>
        </w:rPr>
        <w:t>(4.66%)</w:t>
      </w:r>
      <w:r w:rsidR="00DE416A" w:rsidRPr="00C0530B">
        <w:rPr>
          <w:rFonts w:ascii="Times New Roman" w:hAnsi="Times New Roman" w:cs="Times New Roman"/>
          <w:sz w:val="20"/>
          <w:szCs w:val="24"/>
        </w:rPr>
        <w:t xml:space="preserve"> (Table 7)</w:t>
      </w:r>
      <w:r w:rsidR="00896391" w:rsidRPr="00C0530B">
        <w:rPr>
          <w:rFonts w:ascii="Times New Roman" w:hAnsi="Times New Roman" w:cs="Times New Roman"/>
          <w:sz w:val="20"/>
          <w:szCs w:val="24"/>
        </w:rPr>
        <w:t>.</w:t>
      </w:r>
      <w:r w:rsidR="000030E6" w:rsidRPr="00C0530B">
        <w:rPr>
          <w:rFonts w:ascii="Times New Roman" w:eastAsiaTheme="minorHAnsi" w:hAnsi="Times New Roman" w:cs="Times New Roman"/>
          <w:sz w:val="20"/>
          <w:szCs w:val="24"/>
        </w:rPr>
        <w:t xml:space="preserve"> </w:t>
      </w:r>
      <w:proofErr w:type="spellStart"/>
      <w:r w:rsidR="008B7F1D" w:rsidRPr="00C0530B">
        <w:rPr>
          <w:rFonts w:ascii="Times New Roman" w:eastAsiaTheme="minorHAnsi" w:hAnsi="Times New Roman" w:cs="Times New Roman"/>
          <w:sz w:val="20"/>
          <w:szCs w:val="24"/>
        </w:rPr>
        <w:t>I</w:t>
      </w:r>
      <w:r w:rsidR="000030E6" w:rsidRPr="00C0530B">
        <w:rPr>
          <w:rFonts w:ascii="Times New Roman" w:eastAsiaTheme="minorHAnsi" w:hAnsi="Times New Roman" w:cs="Times New Roman"/>
          <w:sz w:val="20"/>
          <w:szCs w:val="24"/>
        </w:rPr>
        <w:t>midacloprid</w:t>
      </w:r>
      <w:proofErr w:type="spellEnd"/>
      <w:r w:rsidR="008B7F1D" w:rsidRPr="00C0530B">
        <w:rPr>
          <w:rFonts w:ascii="Times New Roman" w:eastAsiaTheme="minorHAnsi" w:hAnsi="Times New Roman" w:cs="Times New Roman"/>
          <w:sz w:val="20"/>
          <w:szCs w:val="24"/>
        </w:rPr>
        <w:t xml:space="preserve"> </w:t>
      </w:r>
      <w:r w:rsidR="0032559C" w:rsidRPr="00C0530B">
        <w:rPr>
          <w:rFonts w:ascii="Times New Roman" w:eastAsiaTheme="minorHAnsi" w:hAnsi="Times New Roman" w:cs="Times New Roman"/>
          <w:sz w:val="20"/>
          <w:szCs w:val="24"/>
        </w:rPr>
        <w:t>in combination in T</w:t>
      </w:r>
      <w:r w:rsidR="0032559C" w:rsidRPr="00C0530B">
        <w:rPr>
          <w:rFonts w:ascii="Times New Roman" w:eastAsiaTheme="minorHAnsi" w:hAnsi="Times New Roman" w:cs="Times New Roman"/>
          <w:sz w:val="20"/>
          <w:szCs w:val="24"/>
          <w:vertAlign w:val="subscript"/>
        </w:rPr>
        <w:t>5</w:t>
      </w:r>
      <w:r w:rsidR="0032559C" w:rsidRPr="00C0530B">
        <w:rPr>
          <w:rFonts w:ascii="Times New Roman" w:eastAsiaTheme="minorHAnsi" w:hAnsi="Times New Roman" w:cs="Times New Roman"/>
          <w:sz w:val="20"/>
          <w:szCs w:val="24"/>
        </w:rPr>
        <w:t xml:space="preserve"> and T</w:t>
      </w:r>
      <w:r w:rsidR="0032559C" w:rsidRPr="00C0530B">
        <w:rPr>
          <w:rFonts w:ascii="Times New Roman" w:eastAsiaTheme="minorHAnsi" w:hAnsi="Times New Roman" w:cs="Times New Roman"/>
          <w:sz w:val="20"/>
          <w:szCs w:val="24"/>
          <w:vertAlign w:val="subscript"/>
        </w:rPr>
        <w:t xml:space="preserve">4 </w:t>
      </w:r>
      <w:r w:rsidR="0032559C" w:rsidRPr="00C0530B">
        <w:rPr>
          <w:rFonts w:ascii="Times New Roman" w:eastAsiaTheme="minorHAnsi" w:hAnsi="Times New Roman" w:cs="Times New Roman"/>
          <w:sz w:val="20"/>
          <w:szCs w:val="24"/>
        </w:rPr>
        <w:t>was found</w:t>
      </w:r>
      <w:r w:rsidR="008B7F1D" w:rsidRPr="00C0530B">
        <w:rPr>
          <w:rFonts w:ascii="Times New Roman" w:eastAsiaTheme="minorHAnsi" w:hAnsi="Times New Roman" w:cs="Times New Roman"/>
          <w:sz w:val="20"/>
          <w:szCs w:val="24"/>
        </w:rPr>
        <w:t xml:space="preserve"> very effective in controlling in insect pest due to </w:t>
      </w:r>
      <w:proofErr w:type="spellStart"/>
      <w:r w:rsidR="008B7F1D" w:rsidRPr="00C0530B">
        <w:rPr>
          <w:rFonts w:ascii="Times New Roman" w:eastAsiaTheme="minorHAnsi" w:hAnsi="Times New Roman" w:cs="Times New Roman"/>
          <w:sz w:val="20"/>
          <w:szCs w:val="24"/>
        </w:rPr>
        <w:t>phytotoxic</w:t>
      </w:r>
      <w:proofErr w:type="spellEnd"/>
      <w:r w:rsidR="008B7F1D" w:rsidRPr="00C0530B">
        <w:rPr>
          <w:rFonts w:ascii="Times New Roman" w:eastAsiaTheme="minorHAnsi" w:hAnsi="Times New Roman" w:cs="Times New Roman"/>
          <w:sz w:val="20"/>
          <w:szCs w:val="24"/>
        </w:rPr>
        <w:t xml:space="preserve"> effect and </w:t>
      </w:r>
      <w:r w:rsidR="008B7F1D" w:rsidRPr="00C0530B">
        <w:rPr>
          <w:rFonts w:ascii="Times New Roman" w:eastAsiaTheme="minorHAnsi" w:hAnsi="Times New Roman" w:cs="Times New Roman"/>
          <w:sz w:val="20"/>
          <w:szCs w:val="24"/>
        </w:rPr>
        <w:lastRenderedPageBreak/>
        <w:t>reduced the insect infestation.</w:t>
      </w:r>
      <w:r w:rsidR="00896391" w:rsidRPr="00C0530B">
        <w:rPr>
          <w:rFonts w:ascii="Times New Roman" w:hAnsi="Times New Roman" w:cs="Times New Roman"/>
          <w:sz w:val="20"/>
          <w:szCs w:val="24"/>
        </w:rPr>
        <w:t xml:space="preserve"> </w:t>
      </w:r>
      <w:r w:rsidR="00B1483A" w:rsidRPr="00C0530B">
        <w:rPr>
          <w:rFonts w:ascii="Times New Roman" w:eastAsiaTheme="minorHAnsi" w:hAnsi="Times New Roman" w:cs="Times New Roman"/>
          <w:sz w:val="20"/>
          <w:szCs w:val="24"/>
        </w:rPr>
        <w:t>Similar findings were reported</w:t>
      </w:r>
      <w:r w:rsidR="00B30B83" w:rsidRPr="00C0530B">
        <w:rPr>
          <w:rFonts w:ascii="Times New Roman" w:eastAsiaTheme="minorHAnsi" w:hAnsi="Times New Roman" w:cs="Times New Roman"/>
          <w:sz w:val="20"/>
          <w:szCs w:val="24"/>
        </w:rPr>
        <w:t xml:space="preserve"> </w:t>
      </w:r>
      <w:r w:rsidR="00B1483A" w:rsidRPr="00C0530B">
        <w:rPr>
          <w:rFonts w:ascii="Times New Roman" w:eastAsiaTheme="minorHAnsi" w:hAnsi="Times New Roman" w:cs="Times New Roman"/>
          <w:sz w:val="20"/>
          <w:szCs w:val="24"/>
        </w:rPr>
        <w:t xml:space="preserve">by </w:t>
      </w:r>
      <w:r w:rsidR="00527644" w:rsidRPr="00C0530B">
        <w:rPr>
          <w:rFonts w:ascii="Times New Roman" w:hAnsi="Times New Roman" w:cs="Times New Roman"/>
          <w:bCs/>
          <w:sz w:val="20"/>
          <w:szCs w:val="24"/>
        </w:rPr>
        <w:t xml:space="preserve">Suresh </w:t>
      </w:r>
      <w:proofErr w:type="spellStart"/>
      <w:r w:rsidR="00527644" w:rsidRPr="00C0530B">
        <w:rPr>
          <w:rFonts w:ascii="Times New Roman" w:hAnsi="Times New Roman" w:cs="Times New Roman"/>
          <w:bCs/>
          <w:sz w:val="20"/>
          <w:szCs w:val="24"/>
        </w:rPr>
        <w:t>Vegulla</w:t>
      </w:r>
      <w:proofErr w:type="spellEnd"/>
      <w:r w:rsidR="00527644" w:rsidRPr="00C0530B">
        <w:rPr>
          <w:rFonts w:ascii="Times New Roman" w:hAnsi="Times New Roman" w:cs="Times New Roman"/>
          <w:bCs/>
          <w:sz w:val="20"/>
          <w:szCs w:val="24"/>
        </w:rPr>
        <w:t>, (2008) in maize</w:t>
      </w:r>
      <w:r w:rsidR="00862903" w:rsidRPr="00C0530B">
        <w:rPr>
          <w:rFonts w:ascii="Times New Roman" w:eastAsiaTheme="minorHAnsi" w:hAnsi="Times New Roman" w:cs="Times New Roman"/>
          <w:sz w:val="20"/>
          <w:szCs w:val="24"/>
        </w:rPr>
        <w:t xml:space="preserve"> and </w:t>
      </w:r>
      <w:proofErr w:type="spellStart"/>
      <w:r w:rsidR="00862903" w:rsidRPr="00C0530B">
        <w:rPr>
          <w:rFonts w:ascii="Times New Roman" w:hAnsi="Times New Roman" w:cs="Times New Roman"/>
          <w:sz w:val="20"/>
          <w:szCs w:val="24"/>
        </w:rPr>
        <w:t>Shushma</w:t>
      </w:r>
      <w:proofErr w:type="spellEnd"/>
      <w:r w:rsidR="00862903" w:rsidRPr="00C0530B">
        <w:rPr>
          <w:rFonts w:ascii="Times New Roman" w:hAnsi="Times New Roman" w:cs="Times New Roman"/>
          <w:sz w:val="20"/>
          <w:szCs w:val="24"/>
        </w:rPr>
        <w:t>,</w:t>
      </w:r>
      <w:r w:rsidR="00862903" w:rsidRPr="00C0530B">
        <w:rPr>
          <w:rFonts w:ascii="Times New Roman" w:eastAsiaTheme="minorHAnsi" w:hAnsi="Times New Roman" w:cs="Times New Roman"/>
          <w:i/>
          <w:iCs/>
          <w:sz w:val="20"/>
          <w:szCs w:val="24"/>
        </w:rPr>
        <w:t xml:space="preserve"> et al. </w:t>
      </w:r>
      <w:r w:rsidR="00862903" w:rsidRPr="00C0530B">
        <w:rPr>
          <w:rFonts w:ascii="Times New Roman" w:eastAsiaTheme="minorHAnsi" w:hAnsi="Times New Roman" w:cs="Times New Roman"/>
          <w:sz w:val="20"/>
          <w:szCs w:val="24"/>
        </w:rPr>
        <w:t>(2014)</w:t>
      </w:r>
      <w:r w:rsidR="00862903" w:rsidRPr="00C0530B">
        <w:rPr>
          <w:rFonts w:ascii="Times New Roman" w:hAnsi="Times New Roman" w:cs="Times New Roman"/>
          <w:sz w:val="20"/>
          <w:szCs w:val="24"/>
        </w:rPr>
        <w:t>.</w:t>
      </w:r>
    </w:p>
    <w:p w:rsidR="000D3DCA" w:rsidRPr="00C0530B" w:rsidRDefault="000D3DCA" w:rsidP="00C0530B">
      <w:pPr>
        <w:pStyle w:val="Default"/>
        <w:snapToGrid w:val="0"/>
        <w:jc w:val="both"/>
        <w:rPr>
          <w:b/>
          <w:i/>
          <w:sz w:val="20"/>
        </w:rPr>
      </w:pPr>
      <w:r w:rsidRPr="00C0530B">
        <w:rPr>
          <w:b/>
          <w:i/>
          <w:sz w:val="20"/>
        </w:rPr>
        <w:t>Electrical conductivity (</w:t>
      </w:r>
      <w:r w:rsidRPr="00C0530B">
        <w:rPr>
          <w:b/>
          <w:sz w:val="20"/>
        </w:rPr>
        <w:t>dSm</w:t>
      </w:r>
      <w:r w:rsidRPr="00C0530B">
        <w:rPr>
          <w:b/>
          <w:sz w:val="20"/>
          <w:vertAlign w:val="superscript"/>
        </w:rPr>
        <w:t>-1</w:t>
      </w:r>
      <w:r w:rsidRPr="00C0530B">
        <w:rPr>
          <w:b/>
          <w:i/>
          <w:sz w:val="20"/>
        </w:rPr>
        <w:t>)</w:t>
      </w:r>
    </w:p>
    <w:p w:rsidR="00C0530B" w:rsidRDefault="0013500C" w:rsidP="00C0530B">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0530B">
        <w:rPr>
          <w:rFonts w:ascii="Times New Roman" w:hAnsi="Times New Roman" w:cs="Times New Roman"/>
          <w:sz w:val="20"/>
          <w:szCs w:val="24"/>
        </w:rPr>
        <w:t xml:space="preserve">The electrical conductivity of seed </w:t>
      </w:r>
      <w:proofErr w:type="spellStart"/>
      <w:r w:rsidRPr="00C0530B">
        <w:rPr>
          <w:rFonts w:ascii="Times New Roman" w:hAnsi="Times New Roman" w:cs="Times New Roman"/>
          <w:sz w:val="20"/>
          <w:szCs w:val="24"/>
        </w:rPr>
        <w:t>leachate</w:t>
      </w:r>
      <w:proofErr w:type="spellEnd"/>
      <w:r w:rsidRPr="00C0530B">
        <w:rPr>
          <w:rFonts w:ascii="Times New Roman" w:hAnsi="Times New Roman" w:cs="Times New Roman"/>
          <w:sz w:val="20"/>
          <w:szCs w:val="24"/>
        </w:rPr>
        <w:t xml:space="preserve"> indicate the membrane integrity and quality of seed and it is negatively correlated with seed quality. </w:t>
      </w:r>
      <w:r w:rsidR="000D3DCA" w:rsidRPr="00C0530B">
        <w:rPr>
          <w:rFonts w:ascii="Times New Roman" w:hAnsi="Times New Roman" w:cs="Times New Roman"/>
          <w:sz w:val="20"/>
          <w:szCs w:val="24"/>
        </w:rPr>
        <w:t>The electrical conductivity increases as the storage period advances. At the end of six months period of seed sto</w:t>
      </w:r>
      <w:r w:rsidR="00682F08" w:rsidRPr="00C0530B">
        <w:rPr>
          <w:rFonts w:ascii="Times New Roman" w:hAnsi="Times New Roman" w:cs="Times New Roman"/>
          <w:sz w:val="20"/>
          <w:szCs w:val="24"/>
        </w:rPr>
        <w:t>rage, the seed treatment combination</w:t>
      </w:r>
      <w:r w:rsidR="00552ED1" w:rsidRPr="00C0530B">
        <w:rPr>
          <w:rFonts w:ascii="Times New Roman" w:hAnsi="Times New Roman" w:cs="Times New Roman"/>
          <w:sz w:val="20"/>
          <w:szCs w:val="24"/>
        </w:rPr>
        <w:t>s</w:t>
      </w:r>
      <w:r w:rsidR="000D3DCA" w:rsidRPr="00C0530B">
        <w:rPr>
          <w:rFonts w:ascii="Times New Roman" w:hAnsi="Times New Roman" w:cs="Times New Roman"/>
          <w:sz w:val="20"/>
          <w:szCs w:val="24"/>
        </w:rPr>
        <w:t>, T</w:t>
      </w:r>
      <w:r w:rsidR="007F3D04" w:rsidRPr="00C0530B">
        <w:rPr>
          <w:rFonts w:ascii="Times New Roman" w:hAnsi="Times New Roman" w:cs="Times New Roman"/>
          <w:sz w:val="20"/>
          <w:szCs w:val="24"/>
          <w:vertAlign w:val="subscript"/>
        </w:rPr>
        <w:t>5</w:t>
      </w:r>
      <w:r w:rsidR="000D3DCA" w:rsidRPr="00C0530B">
        <w:rPr>
          <w:rFonts w:ascii="Times New Roman" w:hAnsi="Times New Roman" w:cs="Times New Roman"/>
          <w:sz w:val="20"/>
          <w:szCs w:val="24"/>
        </w:rPr>
        <w:t xml:space="preserve"> recorded lesser</w:t>
      </w:r>
      <w:r w:rsidR="00AD0315" w:rsidRPr="00C0530B">
        <w:rPr>
          <w:rFonts w:ascii="Times New Roman" w:hAnsi="Times New Roman" w:cs="Times New Roman"/>
          <w:sz w:val="20"/>
          <w:szCs w:val="24"/>
        </w:rPr>
        <w:t xml:space="preserve"> (0</w:t>
      </w:r>
      <w:r w:rsidR="00AD0315" w:rsidRPr="00C0530B">
        <w:rPr>
          <w:rFonts w:ascii="Times New Roman" w:eastAsia="TimesNewRoman" w:hAnsi="Times New Roman" w:cs="Times New Roman"/>
          <w:sz w:val="20"/>
          <w:szCs w:val="24"/>
        </w:rPr>
        <w:t xml:space="preserve">.495 </w:t>
      </w:r>
      <w:r w:rsidR="00AD0315" w:rsidRPr="00C0530B">
        <w:rPr>
          <w:rFonts w:ascii="Times New Roman" w:hAnsi="Times New Roman" w:cs="Times New Roman"/>
          <w:sz w:val="20"/>
          <w:szCs w:val="24"/>
        </w:rPr>
        <w:t>dSm</w:t>
      </w:r>
      <w:r w:rsidR="00AD0315" w:rsidRPr="00C0530B">
        <w:rPr>
          <w:rFonts w:ascii="Times New Roman" w:hAnsi="Times New Roman" w:cs="Times New Roman"/>
          <w:sz w:val="20"/>
          <w:szCs w:val="24"/>
          <w:vertAlign w:val="superscript"/>
        </w:rPr>
        <w:t>-1</w:t>
      </w:r>
      <w:r w:rsidR="00AD0315" w:rsidRPr="00C0530B">
        <w:rPr>
          <w:rFonts w:ascii="Times New Roman" w:hAnsi="Times New Roman" w:cs="Times New Roman"/>
          <w:sz w:val="20"/>
          <w:szCs w:val="24"/>
        </w:rPr>
        <w:t>)</w:t>
      </w:r>
      <w:r w:rsidR="000D3DCA" w:rsidRPr="00C0530B">
        <w:rPr>
          <w:rFonts w:ascii="Times New Roman" w:hAnsi="Times New Roman" w:cs="Times New Roman"/>
          <w:sz w:val="20"/>
          <w:szCs w:val="24"/>
        </w:rPr>
        <w:t xml:space="preserve"> electrical conductivity,</w:t>
      </w:r>
      <w:r w:rsidR="00BD66CC" w:rsidRPr="00C0530B">
        <w:rPr>
          <w:rFonts w:ascii="Times New Roman" w:hAnsi="Times New Roman" w:cs="Times New Roman"/>
          <w:sz w:val="20"/>
          <w:szCs w:val="24"/>
        </w:rPr>
        <w:t xml:space="preserve"> </w:t>
      </w:r>
      <w:r w:rsidR="000D3DCA" w:rsidRPr="00C0530B">
        <w:rPr>
          <w:rFonts w:ascii="Times New Roman" w:hAnsi="Times New Roman" w:cs="Times New Roman"/>
          <w:sz w:val="20"/>
          <w:szCs w:val="24"/>
        </w:rPr>
        <w:t>followed by T</w:t>
      </w:r>
      <w:r w:rsidR="007F3D04" w:rsidRPr="00C0530B">
        <w:rPr>
          <w:rFonts w:ascii="Times New Roman" w:hAnsi="Times New Roman" w:cs="Times New Roman"/>
          <w:sz w:val="20"/>
          <w:szCs w:val="24"/>
          <w:vertAlign w:val="subscript"/>
        </w:rPr>
        <w:t>4</w:t>
      </w:r>
      <w:r w:rsidR="00AD0315" w:rsidRPr="00C0530B">
        <w:rPr>
          <w:rFonts w:ascii="Times New Roman" w:hAnsi="Times New Roman" w:cs="Times New Roman"/>
          <w:sz w:val="20"/>
          <w:szCs w:val="24"/>
          <w:vertAlign w:val="subscript"/>
        </w:rPr>
        <w:t xml:space="preserve"> </w:t>
      </w:r>
      <w:r w:rsidR="00AD0315" w:rsidRPr="00C0530B">
        <w:rPr>
          <w:rFonts w:ascii="Times New Roman" w:hAnsi="Times New Roman" w:cs="Times New Roman"/>
          <w:sz w:val="20"/>
          <w:szCs w:val="24"/>
        </w:rPr>
        <w:t>(0.520 dSm</w:t>
      </w:r>
      <w:r w:rsidR="00AD0315" w:rsidRPr="00C0530B">
        <w:rPr>
          <w:rFonts w:ascii="Times New Roman" w:hAnsi="Times New Roman" w:cs="Times New Roman"/>
          <w:sz w:val="20"/>
          <w:szCs w:val="24"/>
          <w:vertAlign w:val="superscript"/>
        </w:rPr>
        <w:t>-1</w:t>
      </w:r>
      <w:r w:rsidR="00AD0315" w:rsidRPr="00C0530B">
        <w:rPr>
          <w:rFonts w:ascii="Times New Roman" w:hAnsi="Times New Roman" w:cs="Times New Roman"/>
          <w:sz w:val="20"/>
          <w:szCs w:val="24"/>
        </w:rPr>
        <w:t>)</w:t>
      </w:r>
      <w:r w:rsidR="00BD66CC" w:rsidRPr="00C0530B">
        <w:rPr>
          <w:rFonts w:ascii="Times New Roman" w:hAnsi="Times New Roman" w:cs="Times New Roman"/>
          <w:sz w:val="20"/>
          <w:szCs w:val="24"/>
        </w:rPr>
        <w:t xml:space="preserve"> </w:t>
      </w:r>
      <w:r w:rsidR="000D3DCA" w:rsidRPr="00C0530B">
        <w:rPr>
          <w:rFonts w:ascii="Times New Roman" w:hAnsi="Times New Roman" w:cs="Times New Roman"/>
          <w:sz w:val="20"/>
          <w:szCs w:val="24"/>
        </w:rPr>
        <w:t xml:space="preserve">and it was </w:t>
      </w:r>
      <w:r w:rsidR="007F3D04" w:rsidRPr="00C0530B">
        <w:rPr>
          <w:rFonts w:ascii="Times New Roman" w:hAnsi="Times New Roman" w:cs="Times New Roman"/>
          <w:sz w:val="20"/>
          <w:szCs w:val="24"/>
        </w:rPr>
        <w:t>significantly</w:t>
      </w:r>
      <w:r w:rsidR="000D3DCA" w:rsidRPr="00C0530B">
        <w:rPr>
          <w:rFonts w:ascii="Times New Roman" w:hAnsi="Times New Roman" w:cs="Times New Roman"/>
          <w:sz w:val="20"/>
          <w:szCs w:val="24"/>
        </w:rPr>
        <w:t xml:space="preserve"> higher in T</w:t>
      </w:r>
      <w:r w:rsidR="007F3D04" w:rsidRPr="00C0530B">
        <w:rPr>
          <w:rFonts w:ascii="Times New Roman" w:hAnsi="Times New Roman" w:cs="Times New Roman"/>
          <w:sz w:val="20"/>
          <w:szCs w:val="24"/>
          <w:vertAlign w:val="subscript"/>
        </w:rPr>
        <w:t>0</w:t>
      </w:r>
      <w:r w:rsidR="00AD0315" w:rsidRPr="00C0530B">
        <w:rPr>
          <w:rFonts w:ascii="Times New Roman" w:hAnsi="Times New Roman" w:cs="Times New Roman"/>
          <w:sz w:val="20"/>
          <w:szCs w:val="24"/>
          <w:vertAlign w:val="subscript"/>
        </w:rPr>
        <w:t xml:space="preserve"> </w:t>
      </w:r>
      <w:r w:rsidR="00AD0315" w:rsidRPr="00C0530B">
        <w:rPr>
          <w:rFonts w:ascii="Times New Roman" w:hAnsi="Times New Roman" w:cs="Times New Roman"/>
          <w:sz w:val="20"/>
          <w:szCs w:val="24"/>
        </w:rPr>
        <w:t>(0.699 dSm</w:t>
      </w:r>
      <w:r w:rsidR="00AD0315" w:rsidRPr="00C0530B">
        <w:rPr>
          <w:rFonts w:ascii="Times New Roman" w:hAnsi="Times New Roman" w:cs="Times New Roman"/>
          <w:sz w:val="20"/>
          <w:szCs w:val="24"/>
          <w:vertAlign w:val="superscript"/>
        </w:rPr>
        <w:t>-1</w:t>
      </w:r>
      <w:r w:rsidR="00AD0315" w:rsidRPr="00C0530B">
        <w:rPr>
          <w:rFonts w:ascii="Times New Roman" w:hAnsi="Times New Roman" w:cs="Times New Roman"/>
          <w:sz w:val="20"/>
          <w:szCs w:val="24"/>
        </w:rPr>
        <w:t>)</w:t>
      </w:r>
      <w:r w:rsidR="00BD66CC" w:rsidRPr="00C0530B">
        <w:rPr>
          <w:rFonts w:ascii="Times New Roman" w:hAnsi="Times New Roman" w:cs="Times New Roman"/>
          <w:sz w:val="20"/>
          <w:szCs w:val="24"/>
        </w:rPr>
        <w:t>.</w:t>
      </w:r>
      <w:r w:rsidR="00C0530B">
        <w:rPr>
          <w:rFonts w:ascii="Times New Roman" w:hAnsi="Times New Roman" w:cs="Times New Roman"/>
          <w:sz w:val="20"/>
          <w:szCs w:val="24"/>
        </w:rPr>
        <w:t xml:space="preserve"> </w:t>
      </w:r>
      <w:r w:rsidR="00BD66CC" w:rsidRPr="00C0530B">
        <w:rPr>
          <w:rFonts w:ascii="Times New Roman" w:hAnsi="Times New Roman" w:cs="Times New Roman"/>
          <w:sz w:val="20"/>
          <w:szCs w:val="24"/>
        </w:rPr>
        <w:t xml:space="preserve">At the end of six months of storage period, </w:t>
      </w:r>
      <w:r w:rsidR="007F3D04" w:rsidRPr="00C0530B">
        <w:rPr>
          <w:rFonts w:ascii="Times New Roman" w:hAnsi="Times New Roman" w:cs="Times New Roman"/>
          <w:sz w:val="20"/>
          <w:szCs w:val="24"/>
        </w:rPr>
        <w:t>seeds stored in polythene bag P</w:t>
      </w:r>
      <w:r w:rsidR="007F3D04" w:rsidRPr="00C0530B">
        <w:rPr>
          <w:rFonts w:ascii="Times New Roman" w:hAnsi="Times New Roman" w:cs="Times New Roman"/>
          <w:sz w:val="20"/>
          <w:szCs w:val="24"/>
          <w:vertAlign w:val="subscript"/>
        </w:rPr>
        <w:t>1</w:t>
      </w:r>
      <w:r w:rsidR="003C0C2E" w:rsidRPr="00C0530B">
        <w:rPr>
          <w:rFonts w:ascii="Times New Roman" w:hAnsi="Times New Roman" w:cs="Times New Roman"/>
          <w:sz w:val="20"/>
          <w:szCs w:val="24"/>
          <w:vertAlign w:val="subscript"/>
        </w:rPr>
        <w:t xml:space="preserve"> </w:t>
      </w:r>
      <w:r w:rsidR="00AD0315" w:rsidRPr="00C0530B">
        <w:rPr>
          <w:rFonts w:ascii="Times New Roman" w:hAnsi="Times New Roman" w:cs="Times New Roman"/>
          <w:sz w:val="20"/>
          <w:szCs w:val="24"/>
        </w:rPr>
        <w:t>(</w:t>
      </w:r>
      <w:r w:rsidR="00AD0315" w:rsidRPr="00C0530B">
        <w:rPr>
          <w:rFonts w:ascii="Times New Roman" w:hAnsi="Times New Roman" w:cs="Times New Roman"/>
          <w:color w:val="000000"/>
          <w:sz w:val="20"/>
          <w:szCs w:val="24"/>
        </w:rPr>
        <w:t>0.572</w:t>
      </w:r>
      <w:r w:rsidR="00AD0315" w:rsidRPr="00C0530B">
        <w:rPr>
          <w:rFonts w:ascii="Times New Roman" w:hAnsi="Times New Roman" w:cs="Times New Roman"/>
          <w:sz w:val="20"/>
          <w:szCs w:val="24"/>
        </w:rPr>
        <w:t>dSm</w:t>
      </w:r>
      <w:r w:rsidR="00AD0315" w:rsidRPr="00C0530B">
        <w:rPr>
          <w:rFonts w:ascii="Times New Roman" w:hAnsi="Times New Roman" w:cs="Times New Roman"/>
          <w:sz w:val="20"/>
          <w:szCs w:val="24"/>
          <w:vertAlign w:val="superscript"/>
        </w:rPr>
        <w:t>-1</w:t>
      </w:r>
      <w:r w:rsidR="003C0C2E" w:rsidRPr="00C0530B">
        <w:rPr>
          <w:rFonts w:ascii="Times New Roman" w:hAnsi="Times New Roman" w:cs="Times New Roman"/>
          <w:sz w:val="20"/>
          <w:szCs w:val="24"/>
        </w:rPr>
        <w:t xml:space="preserve">) </w:t>
      </w:r>
      <w:r w:rsidR="00BD66CC" w:rsidRPr="00C0530B">
        <w:rPr>
          <w:rFonts w:ascii="Times New Roman" w:hAnsi="Times New Roman" w:cs="Times New Roman"/>
          <w:sz w:val="20"/>
          <w:szCs w:val="24"/>
        </w:rPr>
        <w:t>was effective as it is having lesser electrical conductivity over P</w:t>
      </w:r>
      <w:r w:rsidR="007F3D04" w:rsidRPr="00C0530B">
        <w:rPr>
          <w:rFonts w:ascii="Times New Roman" w:hAnsi="Times New Roman" w:cs="Times New Roman"/>
          <w:sz w:val="20"/>
          <w:szCs w:val="24"/>
          <w:vertAlign w:val="subscript"/>
        </w:rPr>
        <w:t>2</w:t>
      </w:r>
      <w:r w:rsidR="00BD66CC" w:rsidRPr="00C0530B">
        <w:rPr>
          <w:rFonts w:ascii="Times New Roman" w:hAnsi="Times New Roman" w:cs="Times New Roman"/>
          <w:sz w:val="20"/>
          <w:szCs w:val="24"/>
        </w:rPr>
        <w:t xml:space="preserve"> </w:t>
      </w:r>
      <w:r w:rsidR="003C0C2E" w:rsidRPr="00C0530B">
        <w:rPr>
          <w:rFonts w:ascii="Times New Roman" w:hAnsi="Times New Roman" w:cs="Times New Roman"/>
          <w:sz w:val="20"/>
          <w:szCs w:val="24"/>
        </w:rPr>
        <w:t>(</w:t>
      </w:r>
      <w:r w:rsidR="003C0C2E" w:rsidRPr="00C0530B">
        <w:rPr>
          <w:rFonts w:ascii="Times New Roman" w:hAnsi="Times New Roman" w:cs="Times New Roman"/>
          <w:color w:val="000000"/>
          <w:sz w:val="20"/>
          <w:szCs w:val="24"/>
        </w:rPr>
        <w:t xml:space="preserve">0.610 </w:t>
      </w:r>
      <w:r w:rsidR="00AD0315" w:rsidRPr="00C0530B">
        <w:rPr>
          <w:rFonts w:ascii="Times New Roman" w:hAnsi="Times New Roman" w:cs="Times New Roman"/>
          <w:sz w:val="20"/>
          <w:szCs w:val="24"/>
        </w:rPr>
        <w:t>dSm</w:t>
      </w:r>
      <w:r w:rsidR="00AD0315" w:rsidRPr="00C0530B">
        <w:rPr>
          <w:rFonts w:ascii="Times New Roman" w:hAnsi="Times New Roman" w:cs="Times New Roman"/>
          <w:sz w:val="20"/>
          <w:szCs w:val="24"/>
          <w:vertAlign w:val="superscript"/>
        </w:rPr>
        <w:t>-1</w:t>
      </w:r>
      <w:r w:rsidR="003C0C2E" w:rsidRPr="00C0530B">
        <w:rPr>
          <w:rFonts w:ascii="Times New Roman" w:hAnsi="Times New Roman" w:cs="Times New Roman"/>
          <w:sz w:val="20"/>
          <w:szCs w:val="24"/>
        </w:rPr>
        <w:t>)</w:t>
      </w:r>
      <w:r w:rsidR="00DE416A" w:rsidRPr="00C0530B">
        <w:rPr>
          <w:rFonts w:ascii="Times New Roman" w:hAnsi="Times New Roman" w:cs="Times New Roman"/>
          <w:sz w:val="20"/>
          <w:szCs w:val="24"/>
        </w:rPr>
        <w:t xml:space="preserve"> (Table 8)</w:t>
      </w:r>
      <w:r w:rsidR="003C0C2E" w:rsidRPr="00C0530B">
        <w:rPr>
          <w:rFonts w:ascii="Times New Roman" w:hAnsi="Times New Roman" w:cs="Times New Roman"/>
          <w:sz w:val="20"/>
          <w:szCs w:val="24"/>
        </w:rPr>
        <w:t>.</w:t>
      </w:r>
      <w:r w:rsidR="00B30B83" w:rsidRPr="00C0530B">
        <w:rPr>
          <w:rFonts w:ascii="Times New Roman" w:hAnsi="Times New Roman" w:cs="Times New Roman"/>
          <w:sz w:val="20"/>
          <w:szCs w:val="24"/>
        </w:rPr>
        <w:t xml:space="preserve"> Polymer film may acts as physical barrier, which has been reported to reduced leaching of inhibitors from the seed coverings and may restrict oxygen diffusion to embryo. So the viability maintained for a comparatively longer period of time. </w:t>
      </w:r>
      <w:r w:rsidR="00BD66CC" w:rsidRPr="00C0530B">
        <w:rPr>
          <w:rFonts w:ascii="Times New Roman" w:hAnsi="Times New Roman" w:cs="Times New Roman"/>
          <w:sz w:val="20"/>
          <w:szCs w:val="24"/>
        </w:rPr>
        <w:t xml:space="preserve">Similar results were observed by </w:t>
      </w:r>
      <w:proofErr w:type="spellStart"/>
      <w:r w:rsidR="00BD66CC" w:rsidRPr="00C0530B">
        <w:rPr>
          <w:rFonts w:ascii="Times New Roman" w:hAnsi="Times New Roman" w:cs="Times New Roman"/>
          <w:sz w:val="20"/>
        </w:rPr>
        <w:t>Avelar</w:t>
      </w:r>
      <w:proofErr w:type="spellEnd"/>
      <w:r w:rsidR="00BD66CC" w:rsidRPr="00C0530B">
        <w:rPr>
          <w:rFonts w:ascii="Times New Roman" w:hAnsi="Times New Roman" w:cs="Times New Roman"/>
          <w:sz w:val="20"/>
        </w:rPr>
        <w:t xml:space="preserve"> </w:t>
      </w:r>
      <w:r w:rsidR="00BD66CC" w:rsidRPr="00C0530B">
        <w:rPr>
          <w:rFonts w:ascii="Times New Roman" w:hAnsi="Times New Roman" w:cs="Times New Roman"/>
          <w:i/>
          <w:sz w:val="20"/>
        </w:rPr>
        <w:t>et al</w:t>
      </w:r>
      <w:r w:rsidR="00BD66CC" w:rsidRPr="00C0530B">
        <w:rPr>
          <w:rFonts w:ascii="Times New Roman" w:hAnsi="Times New Roman" w:cs="Times New Roman"/>
          <w:sz w:val="20"/>
        </w:rPr>
        <w:t>. (</w:t>
      </w:r>
      <w:r w:rsidR="005A5BC2" w:rsidRPr="00C0530B">
        <w:rPr>
          <w:rFonts w:ascii="Times New Roman" w:hAnsi="Times New Roman" w:cs="Times New Roman"/>
          <w:sz w:val="20"/>
        </w:rPr>
        <w:t>2</w:t>
      </w:r>
      <w:r w:rsidR="003C0C2E" w:rsidRPr="00C0530B">
        <w:rPr>
          <w:rFonts w:ascii="Times New Roman" w:hAnsi="Times New Roman" w:cs="Times New Roman"/>
          <w:sz w:val="20"/>
        </w:rPr>
        <w:t xml:space="preserve">012), Wilson and Geneva (2004) </w:t>
      </w:r>
      <w:r w:rsidR="00BD66CC" w:rsidRPr="00C0530B">
        <w:rPr>
          <w:rFonts w:ascii="Times New Roman" w:hAnsi="Times New Roman" w:cs="Times New Roman"/>
          <w:sz w:val="20"/>
        </w:rPr>
        <w:t>in</w:t>
      </w:r>
      <w:r w:rsidR="005A5BC2" w:rsidRPr="00C0530B">
        <w:rPr>
          <w:rFonts w:ascii="Times New Roman" w:hAnsi="Times New Roman" w:cs="Times New Roman"/>
          <w:sz w:val="20"/>
        </w:rPr>
        <w:t xml:space="preserve"> maize.</w:t>
      </w:r>
      <w:r w:rsidR="00BD66CC" w:rsidRPr="00C0530B">
        <w:rPr>
          <w:rFonts w:ascii="Times New Roman" w:hAnsi="Times New Roman" w:cs="Times New Roman"/>
          <w:sz w:val="20"/>
        </w:rPr>
        <w:t xml:space="preserve"> </w:t>
      </w:r>
    </w:p>
    <w:p w:rsidR="00C0530B" w:rsidRPr="00C0530B" w:rsidRDefault="00C0530B" w:rsidP="00C0530B">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0530B">
        <w:rPr>
          <w:rFonts w:ascii="Times New Roman" w:hAnsi="Times New Roman" w:cs="Times New Roman"/>
          <w:sz w:val="20"/>
          <w:szCs w:val="24"/>
        </w:rPr>
        <w:t>Interaction effect due to different seed treatment combinations and packaging materials were observed the seeds quality parameters were higher with T</w:t>
      </w:r>
      <w:r w:rsidRPr="00C0530B">
        <w:rPr>
          <w:rFonts w:ascii="Times New Roman" w:hAnsi="Times New Roman" w:cs="Times New Roman"/>
          <w:sz w:val="20"/>
          <w:szCs w:val="24"/>
          <w:vertAlign w:val="subscript"/>
        </w:rPr>
        <w:t>5</w:t>
      </w:r>
      <w:r w:rsidRPr="00C0530B">
        <w:rPr>
          <w:rFonts w:ascii="Times New Roman" w:hAnsi="Times New Roman" w:cs="Times New Roman"/>
          <w:sz w:val="20"/>
          <w:szCs w:val="24"/>
        </w:rPr>
        <w:t>P</w:t>
      </w:r>
      <w:r w:rsidRPr="00C0530B">
        <w:rPr>
          <w:rFonts w:ascii="Times New Roman" w:hAnsi="Times New Roman" w:cs="Times New Roman"/>
          <w:sz w:val="20"/>
          <w:szCs w:val="24"/>
          <w:vertAlign w:val="subscript"/>
        </w:rPr>
        <w:t>1</w:t>
      </w:r>
      <w:r w:rsidRPr="00C0530B">
        <w:rPr>
          <w:rFonts w:ascii="Times New Roman" w:hAnsi="Times New Roman" w:cs="Times New Roman"/>
          <w:sz w:val="20"/>
          <w:szCs w:val="24"/>
        </w:rPr>
        <w:t xml:space="preserve"> followed by T</w:t>
      </w:r>
      <w:r w:rsidRPr="00C0530B">
        <w:rPr>
          <w:rFonts w:ascii="Times New Roman" w:hAnsi="Times New Roman" w:cs="Times New Roman"/>
          <w:sz w:val="20"/>
          <w:szCs w:val="24"/>
          <w:vertAlign w:val="subscript"/>
        </w:rPr>
        <w:t>4</w:t>
      </w:r>
      <w:r w:rsidRPr="00C0530B">
        <w:rPr>
          <w:rFonts w:ascii="Times New Roman" w:hAnsi="Times New Roman" w:cs="Times New Roman"/>
          <w:sz w:val="20"/>
          <w:szCs w:val="24"/>
        </w:rPr>
        <w:t>P</w:t>
      </w:r>
      <w:r w:rsidRPr="00C0530B">
        <w:rPr>
          <w:rFonts w:ascii="Times New Roman" w:hAnsi="Times New Roman" w:cs="Times New Roman"/>
          <w:sz w:val="20"/>
          <w:szCs w:val="24"/>
          <w:vertAlign w:val="subscript"/>
        </w:rPr>
        <w:t>1</w:t>
      </w:r>
      <w:r w:rsidRPr="00C0530B">
        <w:rPr>
          <w:rFonts w:ascii="Times New Roman" w:hAnsi="Times New Roman" w:cs="Times New Roman"/>
          <w:sz w:val="20"/>
          <w:szCs w:val="24"/>
        </w:rPr>
        <w:t xml:space="preserve"> and lower with T</w:t>
      </w:r>
      <w:r w:rsidRPr="00C0530B">
        <w:rPr>
          <w:rFonts w:ascii="Times New Roman" w:hAnsi="Times New Roman" w:cs="Times New Roman"/>
          <w:sz w:val="20"/>
          <w:szCs w:val="24"/>
          <w:vertAlign w:val="subscript"/>
        </w:rPr>
        <w:t>0</w:t>
      </w:r>
      <w:r w:rsidRPr="00C0530B">
        <w:rPr>
          <w:rFonts w:ascii="Times New Roman" w:hAnsi="Times New Roman" w:cs="Times New Roman"/>
          <w:sz w:val="20"/>
          <w:szCs w:val="24"/>
        </w:rPr>
        <w:t>P</w:t>
      </w:r>
      <w:r w:rsidRPr="00C0530B">
        <w:rPr>
          <w:rFonts w:ascii="Times New Roman" w:hAnsi="Times New Roman" w:cs="Times New Roman"/>
          <w:sz w:val="20"/>
          <w:szCs w:val="24"/>
          <w:vertAlign w:val="subscript"/>
        </w:rPr>
        <w:t>2</w:t>
      </w:r>
      <w:r w:rsidRPr="00C0530B">
        <w:rPr>
          <w:rFonts w:ascii="Times New Roman" w:hAnsi="Times New Roman" w:cs="Times New Roman"/>
          <w:sz w:val="20"/>
          <w:szCs w:val="24"/>
        </w:rPr>
        <w:t xml:space="preserve"> at the end of storage period in most of the cases.</w:t>
      </w:r>
    </w:p>
    <w:p w:rsidR="00C0530B" w:rsidRPr="00C0530B" w:rsidRDefault="00C0530B" w:rsidP="00C0530B">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sectPr w:rsidR="00C0530B" w:rsidRPr="00C0530B" w:rsidSect="0058216F">
          <w:type w:val="continuous"/>
          <w:pgSz w:w="12240" w:h="15840" w:code="1"/>
          <w:pgMar w:top="1440" w:right="1440" w:bottom="1440" w:left="1440" w:header="720" w:footer="720" w:gutter="0"/>
          <w:cols w:num="2" w:space="720"/>
          <w:docGrid w:linePitch="360"/>
        </w:sectPr>
      </w:pPr>
    </w:p>
    <w:p w:rsidR="001E3567" w:rsidRDefault="001E3567" w:rsidP="00C0530B">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p>
    <w:p w:rsidR="00C0530B" w:rsidRPr="00C0530B" w:rsidRDefault="00C0530B" w:rsidP="00C0530B">
      <w:pPr>
        <w:autoSpaceDE w:val="0"/>
        <w:autoSpaceDN w:val="0"/>
        <w:adjustRightInd w:val="0"/>
        <w:snapToGrid w:val="0"/>
        <w:spacing w:after="0" w:line="240" w:lineRule="auto"/>
        <w:jc w:val="center"/>
        <w:rPr>
          <w:rFonts w:ascii="Times New Roman" w:hAnsi="Times New Roman" w:cs="Times New Roman"/>
          <w:b/>
          <w:sz w:val="17"/>
          <w:szCs w:val="17"/>
        </w:rPr>
      </w:pPr>
      <w:r w:rsidRPr="00C0530B">
        <w:rPr>
          <w:rFonts w:ascii="Times New Roman" w:hAnsi="Times New Roman" w:cs="Times New Roman"/>
          <w:b/>
          <w:sz w:val="17"/>
          <w:szCs w:val="17"/>
        </w:rPr>
        <w:t>Table 5: Effect of seed treatments and packaging materials of Seedling dry weight (mg)</w:t>
      </w:r>
    </w:p>
    <w:tbl>
      <w:tblPr>
        <w:tblStyle w:val="TableGrid"/>
        <w:tblW w:w="9468" w:type="dxa"/>
        <w:jc w:val="center"/>
        <w:tblLayout w:type="fixed"/>
        <w:tblLook w:val="04A0"/>
      </w:tblPr>
      <w:tblGrid>
        <w:gridCol w:w="1368"/>
        <w:gridCol w:w="900"/>
        <w:gridCol w:w="900"/>
        <w:gridCol w:w="900"/>
        <w:gridCol w:w="900"/>
        <w:gridCol w:w="900"/>
        <w:gridCol w:w="900"/>
        <w:gridCol w:w="900"/>
        <w:gridCol w:w="900"/>
        <w:gridCol w:w="900"/>
      </w:tblGrid>
      <w:tr w:rsidR="0053304E" w:rsidRPr="00C0530B" w:rsidTr="00C0530B">
        <w:trPr>
          <w:trHeight w:val="191"/>
          <w:jc w:val="center"/>
        </w:trPr>
        <w:tc>
          <w:tcPr>
            <w:tcW w:w="9468" w:type="dxa"/>
            <w:gridSpan w:val="10"/>
            <w:vAlign w:val="center"/>
          </w:tcPr>
          <w:p w:rsidR="0053304E" w:rsidRPr="00C0530B" w:rsidRDefault="0053304E"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Period of seed storage</w:t>
            </w:r>
          </w:p>
        </w:tc>
      </w:tr>
      <w:tr w:rsidR="0053304E" w:rsidRPr="00C0530B" w:rsidTr="00C0530B">
        <w:trPr>
          <w:trHeight w:val="191"/>
          <w:jc w:val="center"/>
        </w:trPr>
        <w:tc>
          <w:tcPr>
            <w:tcW w:w="1368" w:type="dxa"/>
            <w:vMerge w:val="restart"/>
            <w:vAlign w:val="center"/>
          </w:tcPr>
          <w:p w:rsidR="0053304E" w:rsidRPr="00C0530B" w:rsidRDefault="0053304E"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Treatment</w:t>
            </w:r>
          </w:p>
        </w:tc>
        <w:tc>
          <w:tcPr>
            <w:tcW w:w="1800" w:type="dxa"/>
            <w:gridSpan w:val="2"/>
            <w:vAlign w:val="center"/>
          </w:tcPr>
          <w:p w:rsidR="0053304E" w:rsidRPr="00C0530B" w:rsidRDefault="0053304E"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2 months</w:t>
            </w:r>
          </w:p>
        </w:tc>
        <w:tc>
          <w:tcPr>
            <w:tcW w:w="900" w:type="dxa"/>
            <w:vAlign w:val="center"/>
          </w:tcPr>
          <w:p w:rsidR="0053304E" w:rsidRPr="00C0530B" w:rsidRDefault="0053304E"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Mean</w:t>
            </w:r>
          </w:p>
        </w:tc>
        <w:tc>
          <w:tcPr>
            <w:tcW w:w="1800" w:type="dxa"/>
            <w:gridSpan w:val="2"/>
            <w:vAlign w:val="center"/>
          </w:tcPr>
          <w:p w:rsidR="0053304E" w:rsidRPr="00C0530B" w:rsidRDefault="0053304E"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4 months</w:t>
            </w:r>
          </w:p>
        </w:tc>
        <w:tc>
          <w:tcPr>
            <w:tcW w:w="900" w:type="dxa"/>
            <w:vAlign w:val="center"/>
          </w:tcPr>
          <w:p w:rsidR="0053304E" w:rsidRPr="00C0530B" w:rsidRDefault="0053304E"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Mean</w:t>
            </w:r>
          </w:p>
        </w:tc>
        <w:tc>
          <w:tcPr>
            <w:tcW w:w="1800" w:type="dxa"/>
            <w:gridSpan w:val="2"/>
            <w:vAlign w:val="center"/>
          </w:tcPr>
          <w:p w:rsidR="0053304E" w:rsidRPr="00C0530B" w:rsidRDefault="0053304E"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6 months</w:t>
            </w:r>
          </w:p>
        </w:tc>
        <w:tc>
          <w:tcPr>
            <w:tcW w:w="900" w:type="dxa"/>
            <w:vAlign w:val="center"/>
          </w:tcPr>
          <w:p w:rsidR="0053304E" w:rsidRPr="00C0530B" w:rsidRDefault="0053304E"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Mean</w:t>
            </w:r>
          </w:p>
        </w:tc>
      </w:tr>
      <w:tr w:rsidR="0053304E" w:rsidRPr="00C0530B" w:rsidTr="00C0530B">
        <w:trPr>
          <w:trHeight w:val="203"/>
          <w:jc w:val="center"/>
        </w:trPr>
        <w:tc>
          <w:tcPr>
            <w:tcW w:w="1368" w:type="dxa"/>
            <w:vMerge/>
            <w:vAlign w:val="center"/>
          </w:tcPr>
          <w:p w:rsidR="0053304E" w:rsidRPr="00C0530B" w:rsidRDefault="0053304E" w:rsidP="00C0530B">
            <w:pPr>
              <w:snapToGrid w:val="0"/>
              <w:jc w:val="both"/>
              <w:rPr>
                <w:rFonts w:ascii="Times New Roman" w:hAnsi="Times New Roman" w:cs="Times New Roman"/>
                <w:b/>
                <w:color w:val="000000"/>
                <w:sz w:val="17"/>
                <w:szCs w:val="17"/>
              </w:rPr>
            </w:pPr>
          </w:p>
        </w:tc>
        <w:tc>
          <w:tcPr>
            <w:tcW w:w="900" w:type="dxa"/>
            <w:vAlign w:val="center"/>
          </w:tcPr>
          <w:p w:rsidR="0053304E" w:rsidRPr="00C0530B" w:rsidRDefault="0053304E"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P1</w:t>
            </w:r>
          </w:p>
        </w:tc>
        <w:tc>
          <w:tcPr>
            <w:tcW w:w="900" w:type="dxa"/>
            <w:vAlign w:val="center"/>
          </w:tcPr>
          <w:p w:rsidR="0053304E" w:rsidRPr="00C0530B" w:rsidRDefault="0053304E"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P2</w:t>
            </w:r>
          </w:p>
        </w:tc>
        <w:tc>
          <w:tcPr>
            <w:tcW w:w="900" w:type="dxa"/>
            <w:vAlign w:val="center"/>
          </w:tcPr>
          <w:p w:rsidR="0053304E" w:rsidRPr="00C0530B" w:rsidRDefault="0053304E" w:rsidP="00C0530B">
            <w:pPr>
              <w:snapToGrid w:val="0"/>
              <w:jc w:val="both"/>
              <w:rPr>
                <w:rFonts w:ascii="Times New Roman" w:hAnsi="Times New Roman" w:cs="Times New Roman"/>
                <w:b/>
                <w:color w:val="000000"/>
                <w:sz w:val="17"/>
                <w:szCs w:val="17"/>
              </w:rPr>
            </w:pPr>
          </w:p>
        </w:tc>
        <w:tc>
          <w:tcPr>
            <w:tcW w:w="900" w:type="dxa"/>
            <w:vAlign w:val="center"/>
          </w:tcPr>
          <w:p w:rsidR="0053304E" w:rsidRPr="00C0530B" w:rsidRDefault="0053304E"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P1</w:t>
            </w:r>
          </w:p>
        </w:tc>
        <w:tc>
          <w:tcPr>
            <w:tcW w:w="900" w:type="dxa"/>
            <w:vAlign w:val="center"/>
          </w:tcPr>
          <w:p w:rsidR="0053304E" w:rsidRPr="00C0530B" w:rsidRDefault="0053304E"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P2</w:t>
            </w:r>
          </w:p>
        </w:tc>
        <w:tc>
          <w:tcPr>
            <w:tcW w:w="900" w:type="dxa"/>
            <w:vAlign w:val="center"/>
          </w:tcPr>
          <w:p w:rsidR="0053304E" w:rsidRPr="00C0530B" w:rsidRDefault="0053304E" w:rsidP="00C0530B">
            <w:pPr>
              <w:snapToGrid w:val="0"/>
              <w:jc w:val="both"/>
              <w:rPr>
                <w:rFonts w:ascii="Times New Roman" w:hAnsi="Times New Roman" w:cs="Times New Roman"/>
                <w:b/>
                <w:color w:val="000000"/>
                <w:sz w:val="17"/>
                <w:szCs w:val="17"/>
              </w:rPr>
            </w:pPr>
          </w:p>
        </w:tc>
        <w:tc>
          <w:tcPr>
            <w:tcW w:w="900" w:type="dxa"/>
            <w:vAlign w:val="center"/>
          </w:tcPr>
          <w:p w:rsidR="0053304E" w:rsidRPr="00C0530B" w:rsidRDefault="0053304E"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P1</w:t>
            </w:r>
          </w:p>
        </w:tc>
        <w:tc>
          <w:tcPr>
            <w:tcW w:w="900" w:type="dxa"/>
            <w:vAlign w:val="center"/>
          </w:tcPr>
          <w:p w:rsidR="0053304E" w:rsidRPr="00C0530B" w:rsidRDefault="0053304E"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P2</w:t>
            </w:r>
          </w:p>
        </w:tc>
        <w:tc>
          <w:tcPr>
            <w:tcW w:w="900" w:type="dxa"/>
            <w:vAlign w:val="center"/>
          </w:tcPr>
          <w:p w:rsidR="0053304E" w:rsidRPr="00C0530B" w:rsidRDefault="0053304E" w:rsidP="00C0530B">
            <w:pPr>
              <w:snapToGrid w:val="0"/>
              <w:jc w:val="both"/>
              <w:rPr>
                <w:rFonts w:ascii="Times New Roman" w:hAnsi="Times New Roman" w:cs="Times New Roman"/>
                <w:b/>
                <w:color w:val="000000"/>
                <w:sz w:val="17"/>
                <w:szCs w:val="17"/>
              </w:rPr>
            </w:pPr>
          </w:p>
        </w:tc>
      </w:tr>
      <w:tr w:rsidR="0053304E" w:rsidRPr="00C0530B" w:rsidTr="00C0530B">
        <w:trPr>
          <w:trHeight w:val="191"/>
          <w:jc w:val="center"/>
        </w:trPr>
        <w:tc>
          <w:tcPr>
            <w:tcW w:w="1368" w:type="dxa"/>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0</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262.27</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243.29</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252.78</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229.38</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195.84</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212.61</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204.77</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166.00</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185.39</w:t>
            </w:r>
          </w:p>
        </w:tc>
      </w:tr>
      <w:tr w:rsidR="0053304E" w:rsidRPr="00C0530B" w:rsidTr="00C0530B">
        <w:trPr>
          <w:trHeight w:val="214"/>
          <w:jc w:val="center"/>
        </w:trPr>
        <w:tc>
          <w:tcPr>
            <w:tcW w:w="1368" w:type="dxa"/>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1</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263.14</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243.56</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253.35</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237.71</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206.80</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222.26</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220.79</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183.69</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202.24</w:t>
            </w:r>
          </w:p>
        </w:tc>
      </w:tr>
      <w:tr w:rsidR="0053304E" w:rsidRPr="00C0530B" w:rsidTr="00C0530B">
        <w:trPr>
          <w:trHeight w:val="203"/>
          <w:jc w:val="center"/>
        </w:trPr>
        <w:tc>
          <w:tcPr>
            <w:tcW w:w="1368" w:type="dxa"/>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2</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271.84</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253.81</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262.83</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253.80</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221.18</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237.49</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234.23</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201.75</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217.99</w:t>
            </w:r>
          </w:p>
        </w:tc>
      </w:tr>
      <w:tr w:rsidR="0053304E" w:rsidRPr="00C0530B" w:rsidTr="00C0530B">
        <w:trPr>
          <w:trHeight w:val="191"/>
          <w:jc w:val="center"/>
        </w:trPr>
        <w:tc>
          <w:tcPr>
            <w:tcW w:w="1368" w:type="dxa"/>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3</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267.24</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249.22</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258.23</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246.28</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214.81</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230.55</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229.38</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194.84</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212.11</w:t>
            </w:r>
          </w:p>
        </w:tc>
      </w:tr>
      <w:tr w:rsidR="0053304E" w:rsidRPr="00C0530B" w:rsidTr="00C0530B">
        <w:trPr>
          <w:trHeight w:val="203"/>
          <w:jc w:val="center"/>
        </w:trPr>
        <w:tc>
          <w:tcPr>
            <w:tcW w:w="1368" w:type="dxa"/>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4</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273.72</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259.12</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266.42</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258.45</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228.91</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243.68</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242.47</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210.77</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226.62</w:t>
            </w:r>
          </w:p>
        </w:tc>
      </w:tr>
      <w:tr w:rsidR="0053304E" w:rsidRPr="00C0530B" w:rsidTr="00C0530B">
        <w:trPr>
          <w:trHeight w:val="191"/>
          <w:jc w:val="center"/>
        </w:trPr>
        <w:tc>
          <w:tcPr>
            <w:tcW w:w="1368" w:type="dxa"/>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5</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277.20</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261.42</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269.31</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264.15</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237.91</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251.03</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249.38</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221.60</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235.49</w:t>
            </w:r>
          </w:p>
        </w:tc>
      </w:tr>
      <w:tr w:rsidR="0053304E" w:rsidRPr="00C0530B" w:rsidTr="00C0530B">
        <w:trPr>
          <w:trHeight w:val="191"/>
          <w:jc w:val="center"/>
        </w:trPr>
        <w:tc>
          <w:tcPr>
            <w:tcW w:w="1368" w:type="dxa"/>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Mean</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269.24</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251.74</w:t>
            </w:r>
          </w:p>
        </w:tc>
        <w:tc>
          <w:tcPr>
            <w:tcW w:w="900" w:type="dxa"/>
            <w:vAlign w:val="center"/>
          </w:tcPr>
          <w:p w:rsidR="0053304E" w:rsidRPr="00C0530B" w:rsidRDefault="0053304E"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260.49</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248.30</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217.57</w:t>
            </w:r>
          </w:p>
        </w:tc>
        <w:tc>
          <w:tcPr>
            <w:tcW w:w="900" w:type="dxa"/>
            <w:vAlign w:val="center"/>
          </w:tcPr>
          <w:p w:rsidR="0053304E" w:rsidRPr="00C0530B" w:rsidRDefault="0053304E"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232.93</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230.17</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196.44</w:t>
            </w:r>
          </w:p>
        </w:tc>
        <w:tc>
          <w:tcPr>
            <w:tcW w:w="900" w:type="dxa"/>
            <w:vAlign w:val="center"/>
          </w:tcPr>
          <w:p w:rsidR="0053304E" w:rsidRPr="00C0530B" w:rsidRDefault="0053304E"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213.31</w:t>
            </w:r>
          </w:p>
        </w:tc>
      </w:tr>
      <w:tr w:rsidR="0053304E" w:rsidRPr="00C0530B" w:rsidTr="00C0530B">
        <w:trPr>
          <w:trHeight w:val="191"/>
          <w:jc w:val="center"/>
        </w:trPr>
        <w:tc>
          <w:tcPr>
            <w:tcW w:w="1368" w:type="dxa"/>
          </w:tcPr>
          <w:p w:rsidR="0053304E" w:rsidRPr="00C0530B" w:rsidRDefault="0053304E" w:rsidP="00C0530B">
            <w:pPr>
              <w:snapToGrid w:val="0"/>
              <w:jc w:val="both"/>
              <w:rPr>
                <w:rFonts w:ascii="Times New Roman" w:hAnsi="Times New Roman" w:cs="Times New Roman"/>
                <w:color w:val="000000"/>
                <w:sz w:val="17"/>
                <w:szCs w:val="17"/>
              </w:rPr>
            </w:pPr>
          </w:p>
        </w:tc>
        <w:tc>
          <w:tcPr>
            <w:tcW w:w="900" w:type="dxa"/>
            <w:vAlign w:val="center"/>
          </w:tcPr>
          <w:p w:rsidR="0053304E" w:rsidRPr="00C0530B" w:rsidRDefault="0053304E" w:rsidP="00C0530B">
            <w:pPr>
              <w:pStyle w:val="Default"/>
              <w:snapToGrid w:val="0"/>
              <w:jc w:val="both"/>
              <w:rPr>
                <w:b/>
                <w:bCs/>
                <w:sz w:val="17"/>
                <w:szCs w:val="17"/>
              </w:rPr>
            </w:pPr>
            <w:r w:rsidRPr="00C0530B">
              <w:rPr>
                <w:b/>
                <w:bCs/>
                <w:sz w:val="17"/>
                <w:szCs w:val="17"/>
              </w:rPr>
              <w:t>T</w:t>
            </w:r>
          </w:p>
        </w:tc>
        <w:tc>
          <w:tcPr>
            <w:tcW w:w="900" w:type="dxa"/>
            <w:vAlign w:val="center"/>
          </w:tcPr>
          <w:p w:rsidR="0053304E" w:rsidRPr="00C0530B" w:rsidRDefault="0053304E" w:rsidP="00C0530B">
            <w:pPr>
              <w:pStyle w:val="Default"/>
              <w:snapToGrid w:val="0"/>
              <w:jc w:val="both"/>
              <w:rPr>
                <w:sz w:val="17"/>
                <w:szCs w:val="17"/>
              </w:rPr>
            </w:pPr>
            <w:r w:rsidRPr="00C0530B">
              <w:rPr>
                <w:b/>
                <w:bCs/>
                <w:sz w:val="17"/>
                <w:szCs w:val="17"/>
              </w:rPr>
              <w:t>P</w:t>
            </w:r>
          </w:p>
        </w:tc>
        <w:tc>
          <w:tcPr>
            <w:tcW w:w="900" w:type="dxa"/>
            <w:vAlign w:val="center"/>
          </w:tcPr>
          <w:p w:rsidR="0053304E" w:rsidRPr="00C0530B" w:rsidRDefault="0053304E" w:rsidP="00C0530B">
            <w:pPr>
              <w:pStyle w:val="Default"/>
              <w:snapToGrid w:val="0"/>
              <w:jc w:val="both"/>
              <w:rPr>
                <w:sz w:val="17"/>
                <w:szCs w:val="17"/>
              </w:rPr>
            </w:pPr>
            <w:r w:rsidRPr="00C0530B">
              <w:rPr>
                <w:b/>
                <w:bCs/>
                <w:sz w:val="17"/>
                <w:szCs w:val="17"/>
              </w:rPr>
              <w:t>T x P</w:t>
            </w:r>
          </w:p>
        </w:tc>
        <w:tc>
          <w:tcPr>
            <w:tcW w:w="900" w:type="dxa"/>
            <w:vAlign w:val="center"/>
          </w:tcPr>
          <w:p w:rsidR="0053304E" w:rsidRPr="00C0530B" w:rsidRDefault="0053304E" w:rsidP="00C0530B">
            <w:pPr>
              <w:pStyle w:val="Default"/>
              <w:snapToGrid w:val="0"/>
              <w:jc w:val="both"/>
              <w:rPr>
                <w:sz w:val="17"/>
                <w:szCs w:val="17"/>
              </w:rPr>
            </w:pPr>
            <w:r w:rsidRPr="00C0530B">
              <w:rPr>
                <w:b/>
                <w:bCs/>
                <w:sz w:val="17"/>
                <w:szCs w:val="17"/>
              </w:rPr>
              <w:t>T</w:t>
            </w:r>
          </w:p>
        </w:tc>
        <w:tc>
          <w:tcPr>
            <w:tcW w:w="900" w:type="dxa"/>
            <w:vAlign w:val="center"/>
          </w:tcPr>
          <w:p w:rsidR="0053304E" w:rsidRPr="00C0530B" w:rsidRDefault="0053304E" w:rsidP="00C0530B">
            <w:pPr>
              <w:pStyle w:val="Default"/>
              <w:snapToGrid w:val="0"/>
              <w:jc w:val="both"/>
              <w:rPr>
                <w:sz w:val="17"/>
                <w:szCs w:val="17"/>
              </w:rPr>
            </w:pPr>
            <w:r w:rsidRPr="00C0530B">
              <w:rPr>
                <w:b/>
                <w:bCs/>
                <w:sz w:val="17"/>
                <w:szCs w:val="17"/>
              </w:rPr>
              <w:t>P</w:t>
            </w:r>
          </w:p>
        </w:tc>
        <w:tc>
          <w:tcPr>
            <w:tcW w:w="900" w:type="dxa"/>
            <w:vAlign w:val="center"/>
          </w:tcPr>
          <w:p w:rsidR="0053304E" w:rsidRPr="00C0530B" w:rsidRDefault="0053304E" w:rsidP="00C0530B">
            <w:pPr>
              <w:pStyle w:val="Default"/>
              <w:snapToGrid w:val="0"/>
              <w:jc w:val="both"/>
              <w:rPr>
                <w:sz w:val="17"/>
                <w:szCs w:val="17"/>
              </w:rPr>
            </w:pPr>
            <w:r w:rsidRPr="00C0530B">
              <w:rPr>
                <w:b/>
                <w:bCs/>
                <w:sz w:val="17"/>
                <w:szCs w:val="17"/>
              </w:rPr>
              <w:t>T x P</w:t>
            </w:r>
          </w:p>
        </w:tc>
        <w:tc>
          <w:tcPr>
            <w:tcW w:w="900" w:type="dxa"/>
            <w:vAlign w:val="center"/>
          </w:tcPr>
          <w:p w:rsidR="0053304E" w:rsidRPr="00C0530B" w:rsidRDefault="0053304E" w:rsidP="00C0530B">
            <w:pPr>
              <w:pStyle w:val="Default"/>
              <w:snapToGrid w:val="0"/>
              <w:jc w:val="both"/>
              <w:rPr>
                <w:sz w:val="17"/>
                <w:szCs w:val="17"/>
              </w:rPr>
            </w:pPr>
            <w:r w:rsidRPr="00C0530B">
              <w:rPr>
                <w:b/>
                <w:bCs/>
                <w:sz w:val="17"/>
                <w:szCs w:val="17"/>
              </w:rPr>
              <w:t>T</w:t>
            </w:r>
          </w:p>
        </w:tc>
        <w:tc>
          <w:tcPr>
            <w:tcW w:w="900" w:type="dxa"/>
            <w:vAlign w:val="center"/>
          </w:tcPr>
          <w:p w:rsidR="0053304E" w:rsidRPr="00C0530B" w:rsidRDefault="0053304E" w:rsidP="00C0530B">
            <w:pPr>
              <w:pStyle w:val="Default"/>
              <w:snapToGrid w:val="0"/>
              <w:jc w:val="both"/>
              <w:rPr>
                <w:sz w:val="17"/>
                <w:szCs w:val="17"/>
              </w:rPr>
            </w:pPr>
            <w:r w:rsidRPr="00C0530B">
              <w:rPr>
                <w:b/>
                <w:bCs/>
                <w:sz w:val="17"/>
                <w:szCs w:val="17"/>
              </w:rPr>
              <w:t>P</w:t>
            </w:r>
          </w:p>
        </w:tc>
        <w:tc>
          <w:tcPr>
            <w:tcW w:w="900" w:type="dxa"/>
            <w:vAlign w:val="center"/>
          </w:tcPr>
          <w:p w:rsidR="0053304E" w:rsidRPr="00C0530B" w:rsidRDefault="0053304E" w:rsidP="00C0530B">
            <w:pPr>
              <w:pStyle w:val="Default"/>
              <w:snapToGrid w:val="0"/>
              <w:jc w:val="both"/>
              <w:rPr>
                <w:b/>
                <w:bCs/>
                <w:sz w:val="17"/>
                <w:szCs w:val="17"/>
              </w:rPr>
            </w:pPr>
            <w:r w:rsidRPr="00C0530B">
              <w:rPr>
                <w:b/>
                <w:bCs/>
                <w:sz w:val="17"/>
                <w:szCs w:val="17"/>
              </w:rPr>
              <w:t>T x P</w:t>
            </w:r>
          </w:p>
        </w:tc>
      </w:tr>
      <w:tr w:rsidR="0053304E" w:rsidRPr="00C0530B" w:rsidTr="00C0530B">
        <w:trPr>
          <w:trHeight w:val="191"/>
          <w:jc w:val="center"/>
        </w:trPr>
        <w:tc>
          <w:tcPr>
            <w:tcW w:w="1368" w:type="dxa"/>
          </w:tcPr>
          <w:p w:rsidR="0053304E" w:rsidRPr="00C0530B" w:rsidRDefault="0053304E" w:rsidP="00C0530B">
            <w:pPr>
              <w:pStyle w:val="Default"/>
              <w:snapToGrid w:val="0"/>
              <w:jc w:val="both"/>
              <w:rPr>
                <w:sz w:val="17"/>
                <w:szCs w:val="17"/>
              </w:rPr>
            </w:pPr>
            <w:proofErr w:type="spellStart"/>
            <w:r w:rsidRPr="00C0530B">
              <w:rPr>
                <w:sz w:val="17"/>
                <w:szCs w:val="17"/>
              </w:rPr>
              <w:t>SEm</w:t>
            </w:r>
            <w:proofErr w:type="spellEnd"/>
            <w:r w:rsidRPr="00C0530B">
              <w:rPr>
                <w:sz w:val="17"/>
                <w:szCs w:val="17"/>
              </w:rPr>
              <w:t>±</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2.52</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1.46</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3.57</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2.76</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1.59</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3.90</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1.06</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0.61</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1.50</w:t>
            </w:r>
          </w:p>
        </w:tc>
      </w:tr>
      <w:tr w:rsidR="0053304E" w:rsidRPr="00C0530B" w:rsidTr="00C0530B">
        <w:trPr>
          <w:trHeight w:val="191"/>
          <w:jc w:val="center"/>
        </w:trPr>
        <w:tc>
          <w:tcPr>
            <w:tcW w:w="1368" w:type="dxa"/>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CD at 5%</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7.24</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4.18</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NS</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7.91</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4.57</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NS</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3.04</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1.75</w:t>
            </w:r>
          </w:p>
        </w:tc>
        <w:tc>
          <w:tcPr>
            <w:tcW w:w="900" w:type="dxa"/>
            <w:vAlign w:val="center"/>
          </w:tcPr>
          <w:p w:rsidR="0053304E" w:rsidRPr="00C0530B" w:rsidRDefault="0053304E"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4.30</w:t>
            </w:r>
          </w:p>
        </w:tc>
      </w:tr>
    </w:tbl>
    <w:p w:rsidR="004519E8" w:rsidRPr="00C0530B" w:rsidRDefault="004519E8" w:rsidP="00C0530B">
      <w:pPr>
        <w:pStyle w:val="Default"/>
        <w:snapToGrid w:val="0"/>
        <w:jc w:val="center"/>
        <w:rPr>
          <w:b/>
          <w:sz w:val="17"/>
          <w:szCs w:val="17"/>
        </w:rPr>
      </w:pPr>
    </w:p>
    <w:p w:rsidR="00485BAA" w:rsidRPr="00C0530B" w:rsidRDefault="005C16EC" w:rsidP="00C0530B">
      <w:pPr>
        <w:pStyle w:val="Default"/>
        <w:snapToGrid w:val="0"/>
        <w:jc w:val="center"/>
        <w:rPr>
          <w:b/>
          <w:sz w:val="17"/>
          <w:szCs w:val="17"/>
        </w:rPr>
      </w:pPr>
      <w:r w:rsidRPr="00C0530B">
        <w:rPr>
          <w:b/>
          <w:sz w:val="17"/>
          <w:szCs w:val="17"/>
        </w:rPr>
        <w:t>T</w:t>
      </w:r>
      <w:r w:rsidR="00DE416A" w:rsidRPr="00C0530B">
        <w:rPr>
          <w:b/>
          <w:sz w:val="17"/>
          <w:szCs w:val="17"/>
        </w:rPr>
        <w:t>able 6</w:t>
      </w:r>
      <w:r w:rsidR="00485BAA" w:rsidRPr="00C0530B">
        <w:rPr>
          <w:b/>
          <w:sz w:val="17"/>
          <w:szCs w:val="17"/>
        </w:rPr>
        <w:t xml:space="preserve">: Effect of seed treatments and </w:t>
      </w:r>
      <w:r w:rsidR="00817D88" w:rsidRPr="00C0530B">
        <w:rPr>
          <w:b/>
          <w:sz w:val="17"/>
          <w:szCs w:val="17"/>
        </w:rPr>
        <w:t>packaging materials</w:t>
      </w:r>
      <w:r w:rsidR="00EF2962" w:rsidRPr="00C0530B">
        <w:rPr>
          <w:b/>
          <w:sz w:val="17"/>
          <w:szCs w:val="17"/>
        </w:rPr>
        <w:t xml:space="preserve"> on seed moisture content (%)</w:t>
      </w:r>
    </w:p>
    <w:tbl>
      <w:tblPr>
        <w:tblStyle w:val="TableGrid"/>
        <w:tblW w:w="9288" w:type="dxa"/>
        <w:jc w:val="center"/>
        <w:tblLayout w:type="fixed"/>
        <w:tblLook w:val="04A0"/>
      </w:tblPr>
      <w:tblGrid>
        <w:gridCol w:w="1368"/>
        <w:gridCol w:w="900"/>
        <w:gridCol w:w="990"/>
        <w:gridCol w:w="900"/>
        <w:gridCol w:w="810"/>
        <w:gridCol w:w="900"/>
        <w:gridCol w:w="810"/>
        <w:gridCol w:w="900"/>
        <w:gridCol w:w="810"/>
        <w:gridCol w:w="900"/>
      </w:tblGrid>
      <w:tr w:rsidR="00430C93" w:rsidRPr="00C0530B" w:rsidTr="00C0530B">
        <w:trPr>
          <w:trHeight w:val="189"/>
          <w:jc w:val="center"/>
        </w:trPr>
        <w:tc>
          <w:tcPr>
            <w:tcW w:w="9288" w:type="dxa"/>
            <w:gridSpan w:val="10"/>
            <w:vAlign w:val="center"/>
          </w:tcPr>
          <w:p w:rsidR="00430C93" w:rsidRPr="00C0530B" w:rsidRDefault="00430C93"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Period of seed storage</w:t>
            </w:r>
          </w:p>
        </w:tc>
      </w:tr>
      <w:tr w:rsidR="00430C93" w:rsidRPr="00C0530B" w:rsidTr="00C0530B">
        <w:trPr>
          <w:trHeight w:val="189"/>
          <w:jc w:val="center"/>
        </w:trPr>
        <w:tc>
          <w:tcPr>
            <w:tcW w:w="1368" w:type="dxa"/>
            <w:vMerge w:val="restart"/>
            <w:vAlign w:val="center"/>
          </w:tcPr>
          <w:p w:rsidR="00430C93" w:rsidRPr="00C0530B" w:rsidRDefault="00430C93"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Treatment</w:t>
            </w:r>
          </w:p>
        </w:tc>
        <w:tc>
          <w:tcPr>
            <w:tcW w:w="1890" w:type="dxa"/>
            <w:gridSpan w:val="2"/>
            <w:vAlign w:val="center"/>
          </w:tcPr>
          <w:p w:rsidR="00430C93" w:rsidRPr="00C0530B" w:rsidRDefault="00430C93"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2 months</w:t>
            </w:r>
          </w:p>
        </w:tc>
        <w:tc>
          <w:tcPr>
            <w:tcW w:w="900" w:type="dxa"/>
            <w:vAlign w:val="center"/>
          </w:tcPr>
          <w:p w:rsidR="00430C93" w:rsidRPr="00C0530B" w:rsidRDefault="00430C93"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Mean</w:t>
            </w:r>
          </w:p>
        </w:tc>
        <w:tc>
          <w:tcPr>
            <w:tcW w:w="1710" w:type="dxa"/>
            <w:gridSpan w:val="2"/>
            <w:vAlign w:val="center"/>
          </w:tcPr>
          <w:p w:rsidR="00430C93" w:rsidRPr="00C0530B" w:rsidRDefault="00430C93"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4 months</w:t>
            </w:r>
          </w:p>
        </w:tc>
        <w:tc>
          <w:tcPr>
            <w:tcW w:w="810" w:type="dxa"/>
            <w:vAlign w:val="center"/>
          </w:tcPr>
          <w:p w:rsidR="00430C93" w:rsidRPr="00C0530B" w:rsidRDefault="00430C93"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Mean</w:t>
            </w:r>
          </w:p>
        </w:tc>
        <w:tc>
          <w:tcPr>
            <w:tcW w:w="1710" w:type="dxa"/>
            <w:gridSpan w:val="2"/>
            <w:vAlign w:val="center"/>
          </w:tcPr>
          <w:p w:rsidR="00430C93" w:rsidRPr="00C0530B" w:rsidRDefault="00430C93"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6 months</w:t>
            </w:r>
          </w:p>
        </w:tc>
        <w:tc>
          <w:tcPr>
            <w:tcW w:w="900" w:type="dxa"/>
            <w:vAlign w:val="center"/>
          </w:tcPr>
          <w:p w:rsidR="00430C93" w:rsidRPr="00C0530B" w:rsidRDefault="00430C93"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Mean</w:t>
            </w:r>
          </w:p>
        </w:tc>
      </w:tr>
      <w:tr w:rsidR="00430C93" w:rsidRPr="00C0530B" w:rsidTr="00C0530B">
        <w:trPr>
          <w:trHeight w:val="201"/>
          <w:jc w:val="center"/>
        </w:trPr>
        <w:tc>
          <w:tcPr>
            <w:tcW w:w="1368" w:type="dxa"/>
            <w:vMerge/>
            <w:vAlign w:val="center"/>
          </w:tcPr>
          <w:p w:rsidR="00430C93" w:rsidRPr="00C0530B" w:rsidRDefault="00430C93" w:rsidP="00C0530B">
            <w:pPr>
              <w:snapToGrid w:val="0"/>
              <w:jc w:val="both"/>
              <w:rPr>
                <w:rFonts w:ascii="Times New Roman" w:hAnsi="Times New Roman" w:cs="Times New Roman"/>
                <w:b/>
                <w:color w:val="000000"/>
                <w:sz w:val="17"/>
                <w:szCs w:val="17"/>
              </w:rPr>
            </w:pPr>
          </w:p>
        </w:tc>
        <w:tc>
          <w:tcPr>
            <w:tcW w:w="900" w:type="dxa"/>
            <w:vAlign w:val="center"/>
          </w:tcPr>
          <w:p w:rsidR="00430C93" w:rsidRPr="00C0530B" w:rsidRDefault="00430C93"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P1</w:t>
            </w:r>
          </w:p>
        </w:tc>
        <w:tc>
          <w:tcPr>
            <w:tcW w:w="990" w:type="dxa"/>
            <w:vAlign w:val="center"/>
          </w:tcPr>
          <w:p w:rsidR="00430C93" w:rsidRPr="00C0530B" w:rsidRDefault="00430C93"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P2</w:t>
            </w:r>
          </w:p>
        </w:tc>
        <w:tc>
          <w:tcPr>
            <w:tcW w:w="900" w:type="dxa"/>
            <w:vAlign w:val="center"/>
          </w:tcPr>
          <w:p w:rsidR="00430C93" w:rsidRPr="00C0530B" w:rsidRDefault="00430C93" w:rsidP="00C0530B">
            <w:pPr>
              <w:snapToGrid w:val="0"/>
              <w:jc w:val="both"/>
              <w:rPr>
                <w:rFonts w:ascii="Times New Roman" w:hAnsi="Times New Roman" w:cs="Times New Roman"/>
                <w:b/>
                <w:color w:val="000000"/>
                <w:sz w:val="17"/>
                <w:szCs w:val="17"/>
              </w:rPr>
            </w:pPr>
          </w:p>
        </w:tc>
        <w:tc>
          <w:tcPr>
            <w:tcW w:w="810" w:type="dxa"/>
            <w:vAlign w:val="center"/>
          </w:tcPr>
          <w:p w:rsidR="00430C93" w:rsidRPr="00C0530B" w:rsidRDefault="00430C93"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P1</w:t>
            </w:r>
          </w:p>
        </w:tc>
        <w:tc>
          <w:tcPr>
            <w:tcW w:w="900" w:type="dxa"/>
            <w:vAlign w:val="center"/>
          </w:tcPr>
          <w:p w:rsidR="00430C93" w:rsidRPr="00C0530B" w:rsidRDefault="00430C93"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P2</w:t>
            </w:r>
          </w:p>
        </w:tc>
        <w:tc>
          <w:tcPr>
            <w:tcW w:w="810" w:type="dxa"/>
            <w:vAlign w:val="center"/>
          </w:tcPr>
          <w:p w:rsidR="00430C93" w:rsidRPr="00C0530B" w:rsidRDefault="00430C93" w:rsidP="00C0530B">
            <w:pPr>
              <w:snapToGrid w:val="0"/>
              <w:jc w:val="both"/>
              <w:rPr>
                <w:rFonts w:ascii="Times New Roman" w:hAnsi="Times New Roman" w:cs="Times New Roman"/>
                <w:b/>
                <w:color w:val="000000"/>
                <w:sz w:val="17"/>
                <w:szCs w:val="17"/>
              </w:rPr>
            </w:pPr>
          </w:p>
        </w:tc>
        <w:tc>
          <w:tcPr>
            <w:tcW w:w="900" w:type="dxa"/>
            <w:vAlign w:val="center"/>
          </w:tcPr>
          <w:p w:rsidR="00430C93" w:rsidRPr="00C0530B" w:rsidRDefault="00430C93"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P1</w:t>
            </w:r>
          </w:p>
        </w:tc>
        <w:tc>
          <w:tcPr>
            <w:tcW w:w="810" w:type="dxa"/>
            <w:vAlign w:val="center"/>
          </w:tcPr>
          <w:p w:rsidR="00430C93" w:rsidRPr="00C0530B" w:rsidRDefault="00430C93"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P2</w:t>
            </w:r>
          </w:p>
        </w:tc>
        <w:tc>
          <w:tcPr>
            <w:tcW w:w="900" w:type="dxa"/>
            <w:vAlign w:val="center"/>
          </w:tcPr>
          <w:p w:rsidR="00430C93" w:rsidRPr="00C0530B" w:rsidRDefault="00430C93" w:rsidP="00C0530B">
            <w:pPr>
              <w:snapToGrid w:val="0"/>
              <w:jc w:val="both"/>
              <w:rPr>
                <w:rFonts w:ascii="Times New Roman" w:hAnsi="Times New Roman" w:cs="Times New Roman"/>
                <w:b/>
                <w:color w:val="000000"/>
                <w:sz w:val="17"/>
                <w:szCs w:val="17"/>
              </w:rPr>
            </w:pPr>
          </w:p>
        </w:tc>
      </w:tr>
      <w:tr w:rsidR="00456E94" w:rsidRPr="00C0530B" w:rsidTr="00C0530B">
        <w:trPr>
          <w:trHeight w:val="189"/>
          <w:jc w:val="center"/>
        </w:trPr>
        <w:tc>
          <w:tcPr>
            <w:tcW w:w="1368" w:type="dxa"/>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0</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9.02</w:t>
            </w:r>
          </w:p>
        </w:tc>
        <w:tc>
          <w:tcPr>
            <w:tcW w:w="99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9.21</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9.12</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10.70</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11.21</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10.96</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10.89</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12.66</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11.78</w:t>
            </w:r>
          </w:p>
        </w:tc>
      </w:tr>
      <w:tr w:rsidR="00456E94" w:rsidRPr="00C0530B" w:rsidTr="00C0530B">
        <w:trPr>
          <w:trHeight w:val="212"/>
          <w:jc w:val="center"/>
        </w:trPr>
        <w:tc>
          <w:tcPr>
            <w:tcW w:w="1368" w:type="dxa"/>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1</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8.90</w:t>
            </w:r>
          </w:p>
        </w:tc>
        <w:tc>
          <w:tcPr>
            <w:tcW w:w="99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9.18</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9.04</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10.26</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10.98</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10.62</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10.56</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12.33</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11.45</w:t>
            </w:r>
          </w:p>
        </w:tc>
      </w:tr>
      <w:tr w:rsidR="00456E94" w:rsidRPr="00C0530B" w:rsidTr="00C0530B">
        <w:trPr>
          <w:trHeight w:val="201"/>
          <w:jc w:val="center"/>
        </w:trPr>
        <w:tc>
          <w:tcPr>
            <w:tcW w:w="1368" w:type="dxa"/>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2</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8.88</w:t>
            </w:r>
          </w:p>
        </w:tc>
        <w:tc>
          <w:tcPr>
            <w:tcW w:w="99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9.09</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8.99</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9.35</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10.46</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9.91</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10.60</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11.66</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11.13</w:t>
            </w:r>
          </w:p>
        </w:tc>
      </w:tr>
      <w:tr w:rsidR="00456E94" w:rsidRPr="00C0530B" w:rsidTr="00C0530B">
        <w:trPr>
          <w:trHeight w:val="189"/>
          <w:jc w:val="center"/>
        </w:trPr>
        <w:tc>
          <w:tcPr>
            <w:tcW w:w="1368" w:type="dxa"/>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3</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8.81</w:t>
            </w:r>
          </w:p>
        </w:tc>
        <w:tc>
          <w:tcPr>
            <w:tcW w:w="99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9.14</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8.98</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9.49</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10.63</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10.06</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10.47</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11.87</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11.17</w:t>
            </w:r>
          </w:p>
        </w:tc>
      </w:tr>
      <w:tr w:rsidR="00456E94" w:rsidRPr="00C0530B" w:rsidTr="00C0530B">
        <w:trPr>
          <w:trHeight w:val="201"/>
          <w:jc w:val="center"/>
        </w:trPr>
        <w:tc>
          <w:tcPr>
            <w:tcW w:w="1368" w:type="dxa"/>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4</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8.78</w:t>
            </w:r>
          </w:p>
        </w:tc>
        <w:tc>
          <w:tcPr>
            <w:tcW w:w="99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9.05</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8.92</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9.22</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10.23</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9.73</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9.81</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11.17</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10.49</w:t>
            </w:r>
          </w:p>
        </w:tc>
      </w:tr>
      <w:tr w:rsidR="00456E94" w:rsidRPr="00C0530B" w:rsidTr="00C0530B">
        <w:trPr>
          <w:trHeight w:val="189"/>
          <w:jc w:val="center"/>
        </w:trPr>
        <w:tc>
          <w:tcPr>
            <w:tcW w:w="1368" w:type="dxa"/>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T</w:t>
            </w:r>
            <w:r w:rsidRPr="00C0530B">
              <w:rPr>
                <w:rFonts w:ascii="Times New Roman" w:hAnsi="Times New Roman" w:cs="Times New Roman"/>
                <w:color w:val="000000"/>
                <w:sz w:val="17"/>
                <w:szCs w:val="17"/>
                <w:vertAlign w:val="subscript"/>
              </w:rPr>
              <w:t>5</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8.65</w:t>
            </w:r>
          </w:p>
        </w:tc>
        <w:tc>
          <w:tcPr>
            <w:tcW w:w="99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9.00</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8.83</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8.68</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9.98</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9.33</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8.84</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10.45</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9.65</w:t>
            </w:r>
          </w:p>
        </w:tc>
      </w:tr>
      <w:tr w:rsidR="00456E94" w:rsidRPr="00C0530B" w:rsidTr="00C0530B">
        <w:trPr>
          <w:trHeight w:val="189"/>
          <w:jc w:val="center"/>
        </w:trPr>
        <w:tc>
          <w:tcPr>
            <w:tcW w:w="1368" w:type="dxa"/>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Mean</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8.84</w:t>
            </w:r>
          </w:p>
        </w:tc>
        <w:tc>
          <w:tcPr>
            <w:tcW w:w="99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9.11</w:t>
            </w:r>
          </w:p>
        </w:tc>
        <w:tc>
          <w:tcPr>
            <w:tcW w:w="900" w:type="dxa"/>
            <w:vAlign w:val="center"/>
          </w:tcPr>
          <w:p w:rsidR="00456E94" w:rsidRPr="00C0530B" w:rsidRDefault="00456E94"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8.98</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9.62</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10.58</w:t>
            </w:r>
          </w:p>
        </w:tc>
        <w:tc>
          <w:tcPr>
            <w:tcW w:w="810" w:type="dxa"/>
            <w:vAlign w:val="center"/>
          </w:tcPr>
          <w:p w:rsidR="00456E94" w:rsidRPr="00C0530B" w:rsidRDefault="00456E94"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10.10</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10.20</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11.69</w:t>
            </w:r>
          </w:p>
        </w:tc>
        <w:tc>
          <w:tcPr>
            <w:tcW w:w="900" w:type="dxa"/>
            <w:vAlign w:val="center"/>
          </w:tcPr>
          <w:p w:rsidR="00456E94" w:rsidRPr="00C0530B" w:rsidRDefault="00456E94" w:rsidP="00C0530B">
            <w:pPr>
              <w:snapToGrid w:val="0"/>
              <w:jc w:val="both"/>
              <w:rPr>
                <w:rFonts w:ascii="Times New Roman" w:hAnsi="Times New Roman" w:cs="Times New Roman"/>
                <w:b/>
                <w:color w:val="000000"/>
                <w:sz w:val="17"/>
                <w:szCs w:val="17"/>
              </w:rPr>
            </w:pPr>
            <w:r w:rsidRPr="00C0530B">
              <w:rPr>
                <w:rFonts w:ascii="Times New Roman" w:hAnsi="Times New Roman" w:cs="Times New Roman"/>
                <w:b/>
                <w:color w:val="000000"/>
                <w:sz w:val="17"/>
                <w:szCs w:val="17"/>
              </w:rPr>
              <w:t>10.94</w:t>
            </w:r>
          </w:p>
        </w:tc>
      </w:tr>
      <w:tr w:rsidR="00456E94" w:rsidRPr="00C0530B" w:rsidTr="00C0530B">
        <w:trPr>
          <w:trHeight w:val="189"/>
          <w:jc w:val="center"/>
        </w:trPr>
        <w:tc>
          <w:tcPr>
            <w:tcW w:w="1368" w:type="dxa"/>
          </w:tcPr>
          <w:p w:rsidR="00456E94" w:rsidRPr="00C0530B" w:rsidRDefault="00456E94" w:rsidP="00C0530B">
            <w:pPr>
              <w:snapToGrid w:val="0"/>
              <w:jc w:val="both"/>
              <w:rPr>
                <w:rFonts w:ascii="Times New Roman" w:hAnsi="Times New Roman" w:cs="Times New Roman"/>
                <w:color w:val="000000"/>
                <w:sz w:val="17"/>
                <w:szCs w:val="17"/>
              </w:rPr>
            </w:pPr>
          </w:p>
        </w:tc>
        <w:tc>
          <w:tcPr>
            <w:tcW w:w="900" w:type="dxa"/>
            <w:vAlign w:val="center"/>
          </w:tcPr>
          <w:p w:rsidR="00456E94" w:rsidRPr="00C0530B" w:rsidRDefault="00456E94" w:rsidP="00C0530B">
            <w:pPr>
              <w:pStyle w:val="Default"/>
              <w:snapToGrid w:val="0"/>
              <w:jc w:val="both"/>
              <w:rPr>
                <w:b/>
                <w:bCs/>
                <w:sz w:val="17"/>
                <w:szCs w:val="17"/>
              </w:rPr>
            </w:pPr>
            <w:r w:rsidRPr="00C0530B">
              <w:rPr>
                <w:b/>
                <w:bCs/>
                <w:sz w:val="17"/>
                <w:szCs w:val="17"/>
              </w:rPr>
              <w:t>T</w:t>
            </w:r>
          </w:p>
        </w:tc>
        <w:tc>
          <w:tcPr>
            <w:tcW w:w="990" w:type="dxa"/>
            <w:vAlign w:val="center"/>
          </w:tcPr>
          <w:p w:rsidR="00456E94" w:rsidRPr="00C0530B" w:rsidRDefault="00456E94" w:rsidP="00C0530B">
            <w:pPr>
              <w:pStyle w:val="Default"/>
              <w:snapToGrid w:val="0"/>
              <w:jc w:val="both"/>
              <w:rPr>
                <w:sz w:val="17"/>
                <w:szCs w:val="17"/>
              </w:rPr>
            </w:pPr>
            <w:r w:rsidRPr="00C0530B">
              <w:rPr>
                <w:b/>
                <w:bCs/>
                <w:sz w:val="17"/>
                <w:szCs w:val="17"/>
              </w:rPr>
              <w:t>P</w:t>
            </w:r>
          </w:p>
        </w:tc>
        <w:tc>
          <w:tcPr>
            <w:tcW w:w="900" w:type="dxa"/>
            <w:vAlign w:val="center"/>
          </w:tcPr>
          <w:p w:rsidR="00456E94" w:rsidRPr="00C0530B" w:rsidRDefault="00456E94" w:rsidP="00C0530B">
            <w:pPr>
              <w:pStyle w:val="Default"/>
              <w:snapToGrid w:val="0"/>
              <w:jc w:val="both"/>
              <w:rPr>
                <w:sz w:val="17"/>
                <w:szCs w:val="17"/>
              </w:rPr>
            </w:pPr>
            <w:r w:rsidRPr="00C0530B">
              <w:rPr>
                <w:b/>
                <w:bCs/>
                <w:sz w:val="17"/>
                <w:szCs w:val="17"/>
              </w:rPr>
              <w:t>T x P</w:t>
            </w:r>
          </w:p>
        </w:tc>
        <w:tc>
          <w:tcPr>
            <w:tcW w:w="810" w:type="dxa"/>
            <w:vAlign w:val="center"/>
          </w:tcPr>
          <w:p w:rsidR="00456E94" w:rsidRPr="00C0530B" w:rsidRDefault="00456E94" w:rsidP="00C0530B">
            <w:pPr>
              <w:pStyle w:val="Default"/>
              <w:snapToGrid w:val="0"/>
              <w:jc w:val="both"/>
              <w:rPr>
                <w:sz w:val="17"/>
                <w:szCs w:val="17"/>
              </w:rPr>
            </w:pPr>
            <w:r w:rsidRPr="00C0530B">
              <w:rPr>
                <w:b/>
                <w:bCs/>
                <w:sz w:val="17"/>
                <w:szCs w:val="17"/>
              </w:rPr>
              <w:t>T</w:t>
            </w:r>
          </w:p>
        </w:tc>
        <w:tc>
          <w:tcPr>
            <w:tcW w:w="900" w:type="dxa"/>
            <w:vAlign w:val="center"/>
          </w:tcPr>
          <w:p w:rsidR="00456E94" w:rsidRPr="00C0530B" w:rsidRDefault="00456E94" w:rsidP="00C0530B">
            <w:pPr>
              <w:pStyle w:val="Default"/>
              <w:snapToGrid w:val="0"/>
              <w:jc w:val="both"/>
              <w:rPr>
                <w:sz w:val="17"/>
                <w:szCs w:val="17"/>
              </w:rPr>
            </w:pPr>
            <w:r w:rsidRPr="00C0530B">
              <w:rPr>
                <w:b/>
                <w:bCs/>
                <w:sz w:val="17"/>
                <w:szCs w:val="17"/>
              </w:rPr>
              <w:t>P</w:t>
            </w:r>
          </w:p>
        </w:tc>
        <w:tc>
          <w:tcPr>
            <w:tcW w:w="810" w:type="dxa"/>
            <w:vAlign w:val="center"/>
          </w:tcPr>
          <w:p w:rsidR="00456E94" w:rsidRPr="00C0530B" w:rsidRDefault="00456E94" w:rsidP="00C0530B">
            <w:pPr>
              <w:pStyle w:val="Default"/>
              <w:snapToGrid w:val="0"/>
              <w:jc w:val="both"/>
              <w:rPr>
                <w:sz w:val="17"/>
                <w:szCs w:val="17"/>
              </w:rPr>
            </w:pPr>
            <w:r w:rsidRPr="00C0530B">
              <w:rPr>
                <w:b/>
                <w:bCs/>
                <w:sz w:val="17"/>
                <w:szCs w:val="17"/>
              </w:rPr>
              <w:t>T x P</w:t>
            </w:r>
          </w:p>
        </w:tc>
        <w:tc>
          <w:tcPr>
            <w:tcW w:w="900" w:type="dxa"/>
            <w:vAlign w:val="center"/>
          </w:tcPr>
          <w:p w:rsidR="00456E94" w:rsidRPr="00C0530B" w:rsidRDefault="00456E94" w:rsidP="00C0530B">
            <w:pPr>
              <w:pStyle w:val="Default"/>
              <w:snapToGrid w:val="0"/>
              <w:jc w:val="both"/>
              <w:rPr>
                <w:sz w:val="17"/>
                <w:szCs w:val="17"/>
              </w:rPr>
            </w:pPr>
            <w:r w:rsidRPr="00C0530B">
              <w:rPr>
                <w:b/>
                <w:bCs/>
                <w:sz w:val="17"/>
                <w:szCs w:val="17"/>
              </w:rPr>
              <w:t>T</w:t>
            </w:r>
          </w:p>
        </w:tc>
        <w:tc>
          <w:tcPr>
            <w:tcW w:w="810" w:type="dxa"/>
            <w:vAlign w:val="center"/>
          </w:tcPr>
          <w:p w:rsidR="00456E94" w:rsidRPr="00C0530B" w:rsidRDefault="00456E94" w:rsidP="00C0530B">
            <w:pPr>
              <w:pStyle w:val="Default"/>
              <w:snapToGrid w:val="0"/>
              <w:jc w:val="both"/>
              <w:rPr>
                <w:sz w:val="17"/>
                <w:szCs w:val="17"/>
              </w:rPr>
            </w:pPr>
            <w:r w:rsidRPr="00C0530B">
              <w:rPr>
                <w:b/>
                <w:bCs/>
                <w:sz w:val="17"/>
                <w:szCs w:val="17"/>
              </w:rPr>
              <w:t>P</w:t>
            </w:r>
          </w:p>
        </w:tc>
        <w:tc>
          <w:tcPr>
            <w:tcW w:w="900" w:type="dxa"/>
            <w:vAlign w:val="center"/>
          </w:tcPr>
          <w:p w:rsidR="00456E94" w:rsidRPr="00C0530B" w:rsidRDefault="00456E94" w:rsidP="00C0530B">
            <w:pPr>
              <w:pStyle w:val="Default"/>
              <w:snapToGrid w:val="0"/>
              <w:jc w:val="both"/>
              <w:rPr>
                <w:b/>
                <w:bCs/>
                <w:sz w:val="17"/>
                <w:szCs w:val="17"/>
              </w:rPr>
            </w:pPr>
            <w:r w:rsidRPr="00C0530B">
              <w:rPr>
                <w:b/>
                <w:bCs/>
                <w:sz w:val="17"/>
                <w:szCs w:val="17"/>
              </w:rPr>
              <w:t>T x P</w:t>
            </w:r>
          </w:p>
        </w:tc>
      </w:tr>
      <w:tr w:rsidR="00456E94" w:rsidRPr="00C0530B" w:rsidTr="00C0530B">
        <w:trPr>
          <w:trHeight w:val="189"/>
          <w:jc w:val="center"/>
        </w:trPr>
        <w:tc>
          <w:tcPr>
            <w:tcW w:w="1368" w:type="dxa"/>
          </w:tcPr>
          <w:p w:rsidR="00456E94" w:rsidRPr="00C0530B" w:rsidRDefault="00456E94" w:rsidP="00C0530B">
            <w:pPr>
              <w:pStyle w:val="Default"/>
              <w:snapToGrid w:val="0"/>
              <w:jc w:val="both"/>
              <w:rPr>
                <w:sz w:val="17"/>
                <w:szCs w:val="17"/>
              </w:rPr>
            </w:pPr>
            <w:proofErr w:type="spellStart"/>
            <w:r w:rsidRPr="00C0530B">
              <w:rPr>
                <w:sz w:val="17"/>
                <w:szCs w:val="17"/>
              </w:rPr>
              <w:t>SEm</w:t>
            </w:r>
            <w:proofErr w:type="spellEnd"/>
            <w:r w:rsidRPr="00C0530B">
              <w:rPr>
                <w:sz w:val="17"/>
                <w:szCs w:val="17"/>
              </w:rPr>
              <w:t>±</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0.09</w:t>
            </w:r>
          </w:p>
        </w:tc>
        <w:tc>
          <w:tcPr>
            <w:tcW w:w="99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0.05</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0.12</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0.10</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0.06</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0.14</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0.11</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0.06</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0.15</w:t>
            </w:r>
          </w:p>
        </w:tc>
      </w:tr>
      <w:tr w:rsidR="00456E94" w:rsidRPr="00C0530B" w:rsidTr="00C0530B">
        <w:trPr>
          <w:trHeight w:val="189"/>
          <w:jc w:val="center"/>
        </w:trPr>
        <w:tc>
          <w:tcPr>
            <w:tcW w:w="1368" w:type="dxa"/>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CD at 5%</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NS</w:t>
            </w:r>
          </w:p>
        </w:tc>
        <w:tc>
          <w:tcPr>
            <w:tcW w:w="99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0.14</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NS</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0.28</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0.16</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NS</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0.31</w:t>
            </w:r>
          </w:p>
        </w:tc>
        <w:tc>
          <w:tcPr>
            <w:tcW w:w="81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0.18</w:t>
            </w:r>
          </w:p>
        </w:tc>
        <w:tc>
          <w:tcPr>
            <w:tcW w:w="900" w:type="dxa"/>
            <w:vAlign w:val="center"/>
          </w:tcPr>
          <w:p w:rsidR="00456E94" w:rsidRPr="00C0530B" w:rsidRDefault="00456E94" w:rsidP="00C0530B">
            <w:pPr>
              <w:snapToGrid w:val="0"/>
              <w:jc w:val="both"/>
              <w:rPr>
                <w:rFonts w:ascii="Times New Roman" w:hAnsi="Times New Roman" w:cs="Times New Roman"/>
                <w:color w:val="000000"/>
                <w:sz w:val="17"/>
                <w:szCs w:val="17"/>
              </w:rPr>
            </w:pPr>
            <w:r w:rsidRPr="00C0530B">
              <w:rPr>
                <w:rFonts w:ascii="Times New Roman" w:hAnsi="Times New Roman" w:cs="Times New Roman"/>
                <w:color w:val="000000"/>
                <w:sz w:val="17"/>
                <w:szCs w:val="17"/>
              </w:rPr>
              <w:t>NS</w:t>
            </w:r>
          </w:p>
        </w:tc>
      </w:tr>
    </w:tbl>
    <w:p w:rsidR="00805EF6" w:rsidRDefault="00805EF6" w:rsidP="00C0530B">
      <w:pPr>
        <w:pStyle w:val="Default"/>
        <w:snapToGrid w:val="0"/>
        <w:jc w:val="center"/>
        <w:rPr>
          <w:b/>
          <w:sz w:val="20"/>
        </w:rPr>
      </w:pPr>
    </w:p>
    <w:p w:rsidR="00485BAA" w:rsidRPr="00C0530B" w:rsidRDefault="00DE416A" w:rsidP="00C0530B">
      <w:pPr>
        <w:pStyle w:val="Default"/>
        <w:snapToGrid w:val="0"/>
        <w:jc w:val="center"/>
        <w:rPr>
          <w:b/>
          <w:sz w:val="20"/>
        </w:rPr>
      </w:pPr>
      <w:r w:rsidRPr="00C0530B">
        <w:rPr>
          <w:b/>
          <w:sz w:val="20"/>
        </w:rPr>
        <w:lastRenderedPageBreak/>
        <w:t>Table 7</w:t>
      </w:r>
      <w:r w:rsidR="00485BAA" w:rsidRPr="00C0530B">
        <w:rPr>
          <w:b/>
          <w:sz w:val="20"/>
        </w:rPr>
        <w:t xml:space="preserve">: Effect of seed treatments and </w:t>
      </w:r>
      <w:r w:rsidR="00817D88" w:rsidRPr="00C0530B">
        <w:rPr>
          <w:b/>
          <w:sz w:val="20"/>
        </w:rPr>
        <w:t>packaging materials</w:t>
      </w:r>
      <w:r w:rsidRPr="00C0530B">
        <w:rPr>
          <w:b/>
          <w:sz w:val="20"/>
        </w:rPr>
        <w:t xml:space="preserve"> on insect</w:t>
      </w:r>
      <w:r w:rsidR="00112FC6" w:rsidRPr="00C0530B">
        <w:rPr>
          <w:b/>
          <w:sz w:val="20"/>
        </w:rPr>
        <w:t xml:space="preserve"> infesta</w:t>
      </w:r>
      <w:r w:rsidR="00896391" w:rsidRPr="00C0530B">
        <w:rPr>
          <w:b/>
          <w:sz w:val="20"/>
        </w:rPr>
        <w:t>tion (%)</w:t>
      </w:r>
    </w:p>
    <w:tbl>
      <w:tblPr>
        <w:tblStyle w:val="TableGrid"/>
        <w:tblW w:w="9288" w:type="dxa"/>
        <w:jc w:val="center"/>
        <w:tblLayout w:type="fixed"/>
        <w:tblLook w:val="04A0"/>
      </w:tblPr>
      <w:tblGrid>
        <w:gridCol w:w="1368"/>
        <w:gridCol w:w="900"/>
        <w:gridCol w:w="990"/>
        <w:gridCol w:w="900"/>
        <w:gridCol w:w="810"/>
        <w:gridCol w:w="900"/>
        <w:gridCol w:w="810"/>
        <w:gridCol w:w="900"/>
        <w:gridCol w:w="810"/>
        <w:gridCol w:w="900"/>
      </w:tblGrid>
      <w:tr w:rsidR="00430C93" w:rsidRPr="00C0530B" w:rsidTr="00C0530B">
        <w:trPr>
          <w:trHeight w:val="189"/>
          <w:jc w:val="center"/>
        </w:trPr>
        <w:tc>
          <w:tcPr>
            <w:tcW w:w="9288" w:type="dxa"/>
            <w:gridSpan w:val="10"/>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Period of seed storage</w:t>
            </w:r>
          </w:p>
        </w:tc>
      </w:tr>
      <w:tr w:rsidR="00430C93" w:rsidRPr="00C0530B" w:rsidTr="00C0530B">
        <w:trPr>
          <w:trHeight w:val="189"/>
          <w:jc w:val="center"/>
        </w:trPr>
        <w:tc>
          <w:tcPr>
            <w:tcW w:w="1368" w:type="dxa"/>
            <w:vMerge w:val="restart"/>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Treatment</w:t>
            </w:r>
          </w:p>
        </w:tc>
        <w:tc>
          <w:tcPr>
            <w:tcW w:w="1890" w:type="dxa"/>
            <w:gridSpan w:val="2"/>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2 months</w:t>
            </w:r>
          </w:p>
        </w:tc>
        <w:tc>
          <w:tcPr>
            <w:tcW w:w="900" w:type="dxa"/>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Mean</w:t>
            </w:r>
          </w:p>
        </w:tc>
        <w:tc>
          <w:tcPr>
            <w:tcW w:w="1710" w:type="dxa"/>
            <w:gridSpan w:val="2"/>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4 months</w:t>
            </w:r>
          </w:p>
        </w:tc>
        <w:tc>
          <w:tcPr>
            <w:tcW w:w="810" w:type="dxa"/>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Mean</w:t>
            </w:r>
          </w:p>
        </w:tc>
        <w:tc>
          <w:tcPr>
            <w:tcW w:w="1710" w:type="dxa"/>
            <w:gridSpan w:val="2"/>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6 months</w:t>
            </w:r>
          </w:p>
        </w:tc>
        <w:tc>
          <w:tcPr>
            <w:tcW w:w="900" w:type="dxa"/>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Mean</w:t>
            </w:r>
          </w:p>
        </w:tc>
      </w:tr>
      <w:tr w:rsidR="00430C93" w:rsidRPr="00C0530B" w:rsidTr="00C0530B">
        <w:trPr>
          <w:trHeight w:val="201"/>
          <w:jc w:val="center"/>
        </w:trPr>
        <w:tc>
          <w:tcPr>
            <w:tcW w:w="1368" w:type="dxa"/>
            <w:vMerge/>
            <w:vAlign w:val="center"/>
          </w:tcPr>
          <w:p w:rsidR="00430C93" w:rsidRPr="00C0530B" w:rsidRDefault="00430C93" w:rsidP="00C0530B">
            <w:pPr>
              <w:snapToGrid w:val="0"/>
              <w:jc w:val="both"/>
              <w:rPr>
                <w:rFonts w:ascii="Times New Roman" w:hAnsi="Times New Roman" w:cs="Times New Roman"/>
                <w:b/>
                <w:color w:val="000000"/>
                <w:sz w:val="20"/>
                <w:szCs w:val="24"/>
              </w:rPr>
            </w:pPr>
          </w:p>
        </w:tc>
        <w:tc>
          <w:tcPr>
            <w:tcW w:w="900" w:type="dxa"/>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P1</w:t>
            </w:r>
          </w:p>
        </w:tc>
        <w:tc>
          <w:tcPr>
            <w:tcW w:w="990" w:type="dxa"/>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P2</w:t>
            </w:r>
          </w:p>
        </w:tc>
        <w:tc>
          <w:tcPr>
            <w:tcW w:w="900" w:type="dxa"/>
            <w:vAlign w:val="center"/>
          </w:tcPr>
          <w:p w:rsidR="00430C93" w:rsidRPr="00C0530B" w:rsidRDefault="00430C93" w:rsidP="00C0530B">
            <w:pPr>
              <w:snapToGrid w:val="0"/>
              <w:jc w:val="both"/>
              <w:rPr>
                <w:rFonts w:ascii="Times New Roman" w:hAnsi="Times New Roman" w:cs="Times New Roman"/>
                <w:b/>
                <w:color w:val="000000"/>
                <w:sz w:val="20"/>
                <w:szCs w:val="24"/>
              </w:rPr>
            </w:pPr>
          </w:p>
        </w:tc>
        <w:tc>
          <w:tcPr>
            <w:tcW w:w="810" w:type="dxa"/>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P1</w:t>
            </w:r>
          </w:p>
        </w:tc>
        <w:tc>
          <w:tcPr>
            <w:tcW w:w="900" w:type="dxa"/>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P2</w:t>
            </w:r>
          </w:p>
        </w:tc>
        <w:tc>
          <w:tcPr>
            <w:tcW w:w="810" w:type="dxa"/>
            <w:vAlign w:val="center"/>
          </w:tcPr>
          <w:p w:rsidR="00430C93" w:rsidRPr="00C0530B" w:rsidRDefault="00430C93" w:rsidP="00C0530B">
            <w:pPr>
              <w:snapToGrid w:val="0"/>
              <w:jc w:val="both"/>
              <w:rPr>
                <w:rFonts w:ascii="Times New Roman" w:hAnsi="Times New Roman" w:cs="Times New Roman"/>
                <w:b/>
                <w:color w:val="000000"/>
                <w:sz w:val="20"/>
                <w:szCs w:val="24"/>
              </w:rPr>
            </w:pPr>
          </w:p>
        </w:tc>
        <w:tc>
          <w:tcPr>
            <w:tcW w:w="900" w:type="dxa"/>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P1</w:t>
            </w:r>
          </w:p>
        </w:tc>
        <w:tc>
          <w:tcPr>
            <w:tcW w:w="810" w:type="dxa"/>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P2</w:t>
            </w:r>
          </w:p>
        </w:tc>
        <w:tc>
          <w:tcPr>
            <w:tcW w:w="900" w:type="dxa"/>
            <w:vAlign w:val="center"/>
          </w:tcPr>
          <w:p w:rsidR="00430C93" w:rsidRPr="00C0530B" w:rsidRDefault="00430C93" w:rsidP="00C0530B">
            <w:pPr>
              <w:snapToGrid w:val="0"/>
              <w:jc w:val="both"/>
              <w:rPr>
                <w:rFonts w:ascii="Times New Roman" w:hAnsi="Times New Roman" w:cs="Times New Roman"/>
                <w:b/>
                <w:color w:val="000000"/>
                <w:sz w:val="20"/>
                <w:szCs w:val="24"/>
              </w:rPr>
            </w:pPr>
          </w:p>
        </w:tc>
      </w:tr>
      <w:tr w:rsidR="00456E94" w:rsidRPr="00C0530B" w:rsidTr="00C0530B">
        <w:trPr>
          <w:trHeight w:val="189"/>
          <w:jc w:val="center"/>
        </w:trPr>
        <w:tc>
          <w:tcPr>
            <w:tcW w:w="1368" w:type="dxa"/>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T</w:t>
            </w:r>
            <w:r w:rsidRPr="00C0530B">
              <w:rPr>
                <w:rFonts w:ascii="Times New Roman" w:hAnsi="Times New Roman" w:cs="Times New Roman"/>
                <w:color w:val="000000"/>
                <w:sz w:val="20"/>
                <w:szCs w:val="24"/>
                <w:vertAlign w:val="subscript"/>
              </w:rPr>
              <w:t>0</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2.19</w:t>
            </w:r>
          </w:p>
        </w:tc>
        <w:tc>
          <w:tcPr>
            <w:tcW w:w="99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2.25</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2.22</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3.25</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4.07</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3.66</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4.86</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5.38</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5.12</w:t>
            </w:r>
          </w:p>
        </w:tc>
      </w:tr>
      <w:tr w:rsidR="00456E94" w:rsidRPr="00C0530B" w:rsidTr="00C0530B">
        <w:trPr>
          <w:trHeight w:val="212"/>
          <w:jc w:val="center"/>
        </w:trPr>
        <w:tc>
          <w:tcPr>
            <w:tcW w:w="1368" w:type="dxa"/>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T</w:t>
            </w:r>
            <w:r w:rsidRPr="00C0530B">
              <w:rPr>
                <w:rFonts w:ascii="Times New Roman" w:hAnsi="Times New Roman" w:cs="Times New Roman"/>
                <w:color w:val="000000"/>
                <w:sz w:val="20"/>
                <w:szCs w:val="24"/>
                <w:vertAlign w:val="subscript"/>
              </w:rPr>
              <w:t>1</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2.18</w:t>
            </w:r>
          </w:p>
        </w:tc>
        <w:tc>
          <w:tcPr>
            <w:tcW w:w="99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2.23</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2.21</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3.14</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3.98</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3.56</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4.65</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4.93</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4.79</w:t>
            </w:r>
          </w:p>
        </w:tc>
      </w:tr>
      <w:tr w:rsidR="00456E94" w:rsidRPr="00C0530B" w:rsidTr="00C0530B">
        <w:trPr>
          <w:trHeight w:val="201"/>
          <w:jc w:val="center"/>
        </w:trPr>
        <w:tc>
          <w:tcPr>
            <w:tcW w:w="1368" w:type="dxa"/>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T</w:t>
            </w:r>
            <w:r w:rsidRPr="00C0530B">
              <w:rPr>
                <w:rFonts w:ascii="Times New Roman" w:hAnsi="Times New Roman" w:cs="Times New Roman"/>
                <w:color w:val="000000"/>
                <w:sz w:val="20"/>
                <w:szCs w:val="24"/>
                <w:vertAlign w:val="subscript"/>
              </w:rPr>
              <w:t>2</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2.16</w:t>
            </w:r>
          </w:p>
        </w:tc>
        <w:tc>
          <w:tcPr>
            <w:tcW w:w="99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2.21</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2.19</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3.05</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3.85</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3.45</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4.33</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4.79</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4.56</w:t>
            </w:r>
          </w:p>
        </w:tc>
      </w:tr>
      <w:tr w:rsidR="00456E94" w:rsidRPr="00C0530B" w:rsidTr="00C0530B">
        <w:trPr>
          <w:trHeight w:val="189"/>
          <w:jc w:val="center"/>
        </w:trPr>
        <w:tc>
          <w:tcPr>
            <w:tcW w:w="1368" w:type="dxa"/>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T</w:t>
            </w:r>
            <w:r w:rsidRPr="00C0530B">
              <w:rPr>
                <w:rFonts w:ascii="Times New Roman" w:hAnsi="Times New Roman" w:cs="Times New Roman"/>
                <w:color w:val="000000"/>
                <w:sz w:val="20"/>
                <w:szCs w:val="24"/>
                <w:vertAlign w:val="subscript"/>
              </w:rPr>
              <w:t>3</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2.17</w:t>
            </w:r>
          </w:p>
        </w:tc>
        <w:tc>
          <w:tcPr>
            <w:tcW w:w="99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2.21</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2.19</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2.97</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3.76</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3.37</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4.11</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4.68</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4.40</w:t>
            </w:r>
          </w:p>
        </w:tc>
      </w:tr>
      <w:tr w:rsidR="00456E94" w:rsidRPr="00C0530B" w:rsidTr="00C0530B">
        <w:trPr>
          <w:trHeight w:val="201"/>
          <w:jc w:val="center"/>
        </w:trPr>
        <w:tc>
          <w:tcPr>
            <w:tcW w:w="1368" w:type="dxa"/>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T</w:t>
            </w:r>
            <w:r w:rsidRPr="00C0530B">
              <w:rPr>
                <w:rFonts w:ascii="Times New Roman" w:hAnsi="Times New Roman" w:cs="Times New Roman"/>
                <w:color w:val="000000"/>
                <w:sz w:val="20"/>
                <w:szCs w:val="24"/>
                <w:vertAlign w:val="subscript"/>
              </w:rPr>
              <w:t>4</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2.16</w:t>
            </w:r>
          </w:p>
        </w:tc>
        <w:tc>
          <w:tcPr>
            <w:tcW w:w="99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2.19</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2.18</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2.91</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3.69</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3.30</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3.85</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4.26</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4.06</w:t>
            </w:r>
          </w:p>
        </w:tc>
      </w:tr>
      <w:tr w:rsidR="00456E94" w:rsidRPr="00C0530B" w:rsidTr="00C0530B">
        <w:trPr>
          <w:trHeight w:val="189"/>
          <w:jc w:val="center"/>
        </w:trPr>
        <w:tc>
          <w:tcPr>
            <w:tcW w:w="1368" w:type="dxa"/>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T</w:t>
            </w:r>
            <w:r w:rsidRPr="00C0530B">
              <w:rPr>
                <w:rFonts w:ascii="Times New Roman" w:hAnsi="Times New Roman" w:cs="Times New Roman"/>
                <w:color w:val="000000"/>
                <w:sz w:val="20"/>
                <w:szCs w:val="24"/>
                <w:vertAlign w:val="subscript"/>
              </w:rPr>
              <w:t>5</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2.14</w:t>
            </w:r>
          </w:p>
        </w:tc>
        <w:tc>
          <w:tcPr>
            <w:tcW w:w="99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2.18</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2.16</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2.86</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3.63</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3.25</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3.63</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3.93</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3.78</w:t>
            </w:r>
          </w:p>
        </w:tc>
      </w:tr>
      <w:tr w:rsidR="00456E94" w:rsidRPr="00C0530B" w:rsidTr="00C0530B">
        <w:trPr>
          <w:trHeight w:val="189"/>
          <w:jc w:val="center"/>
        </w:trPr>
        <w:tc>
          <w:tcPr>
            <w:tcW w:w="1368" w:type="dxa"/>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Mean</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2.17</w:t>
            </w:r>
          </w:p>
        </w:tc>
        <w:tc>
          <w:tcPr>
            <w:tcW w:w="99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2.21</w:t>
            </w:r>
          </w:p>
        </w:tc>
        <w:tc>
          <w:tcPr>
            <w:tcW w:w="900" w:type="dxa"/>
            <w:vAlign w:val="center"/>
          </w:tcPr>
          <w:p w:rsidR="00456E94" w:rsidRPr="00C0530B" w:rsidRDefault="00456E94"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2.19</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3.03</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3.83</w:t>
            </w:r>
          </w:p>
        </w:tc>
        <w:tc>
          <w:tcPr>
            <w:tcW w:w="810" w:type="dxa"/>
            <w:vAlign w:val="center"/>
          </w:tcPr>
          <w:p w:rsidR="00456E94" w:rsidRPr="00C0530B" w:rsidRDefault="00456E94"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3.43</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4.24</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4.66</w:t>
            </w:r>
          </w:p>
        </w:tc>
        <w:tc>
          <w:tcPr>
            <w:tcW w:w="900" w:type="dxa"/>
            <w:vAlign w:val="center"/>
          </w:tcPr>
          <w:p w:rsidR="00456E94" w:rsidRPr="00C0530B" w:rsidRDefault="00456E94"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4.45</w:t>
            </w:r>
          </w:p>
        </w:tc>
      </w:tr>
      <w:tr w:rsidR="00456E94" w:rsidRPr="00C0530B" w:rsidTr="00C0530B">
        <w:trPr>
          <w:trHeight w:val="189"/>
          <w:jc w:val="center"/>
        </w:trPr>
        <w:tc>
          <w:tcPr>
            <w:tcW w:w="1368" w:type="dxa"/>
          </w:tcPr>
          <w:p w:rsidR="00456E94" w:rsidRPr="00C0530B" w:rsidRDefault="00456E94" w:rsidP="00C0530B">
            <w:pPr>
              <w:snapToGrid w:val="0"/>
              <w:jc w:val="both"/>
              <w:rPr>
                <w:rFonts w:ascii="Times New Roman" w:hAnsi="Times New Roman" w:cs="Times New Roman"/>
                <w:color w:val="000000"/>
                <w:sz w:val="20"/>
                <w:szCs w:val="24"/>
              </w:rPr>
            </w:pPr>
          </w:p>
        </w:tc>
        <w:tc>
          <w:tcPr>
            <w:tcW w:w="900" w:type="dxa"/>
            <w:vAlign w:val="center"/>
          </w:tcPr>
          <w:p w:rsidR="00456E94" w:rsidRPr="00C0530B" w:rsidRDefault="00456E94" w:rsidP="00C0530B">
            <w:pPr>
              <w:pStyle w:val="Default"/>
              <w:snapToGrid w:val="0"/>
              <w:jc w:val="both"/>
              <w:rPr>
                <w:b/>
                <w:bCs/>
                <w:sz w:val="20"/>
              </w:rPr>
            </w:pPr>
            <w:r w:rsidRPr="00C0530B">
              <w:rPr>
                <w:b/>
                <w:bCs/>
                <w:sz w:val="20"/>
              </w:rPr>
              <w:t>T</w:t>
            </w:r>
          </w:p>
        </w:tc>
        <w:tc>
          <w:tcPr>
            <w:tcW w:w="990" w:type="dxa"/>
            <w:vAlign w:val="center"/>
          </w:tcPr>
          <w:p w:rsidR="00456E94" w:rsidRPr="00C0530B" w:rsidRDefault="00456E94" w:rsidP="00C0530B">
            <w:pPr>
              <w:pStyle w:val="Default"/>
              <w:snapToGrid w:val="0"/>
              <w:jc w:val="both"/>
              <w:rPr>
                <w:sz w:val="20"/>
              </w:rPr>
            </w:pPr>
            <w:r w:rsidRPr="00C0530B">
              <w:rPr>
                <w:b/>
                <w:bCs/>
                <w:sz w:val="20"/>
              </w:rPr>
              <w:t>P</w:t>
            </w:r>
          </w:p>
        </w:tc>
        <w:tc>
          <w:tcPr>
            <w:tcW w:w="900" w:type="dxa"/>
            <w:vAlign w:val="center"/>
          </w:tcPr>
          <w:p w:rsidR="00456E94" w:rsidRPr="00C0530B" w:rsidRDefault="00456E94" w:rsidP="00C0530B">
            <w:pPr>
              <w:pStyle w:val="Default"/>
              <w:snapToGrid w:val="0"/>
              <w:jc w:val="both"/>
              <w:rPr>
                <w:sz w:val="20"/>
              </w:rPr>
            </w:pPr>
            <w:r w:rsidRPr="00C0530B">
              <w:rPr>
                <w:b/>
                <w:bCs/>
                <w:sz w:val="20"/>
              </w:rPr>
              <w:t>T x P</w:t>
            </w:r>
          </w:p>
        </w:tc>
        <w:tc>
          <w:tcPr>
            <w:tcW w:w="810" w:type="dxa"/>
            <w:vAlign w:val="center"/>
          </w:tcPr>
          <w:p w:rsidR="00456E94" w:rsidRPr="00C0530B" w:rsidRDefault="00456E94" w:rsidP="00C0530B">
            <w:pPr>
              <w:pStyle w:val="Default"/>
              <w:snapToGrid w:val="0"/>
              <w:jc w:val="both"/>
              <w:rPr>
                <w:sz w:val="20"/>
              </w:rPr>
            </w:pPr>
            <w:r w:rsidRPr="00C0530B">
              <w:rPr>
                <w:b/>
                <w:bCs/>
                <w:sz w:val="20"/>
              </w:rPr>
              <w:t>T</w:t>
            </w:r>
          </w:p>
        </w:tc>
        <w:tc>
          <w:tcPr>
            <w:tcW w:w="900" w:type="dxa"/>
            <w:vAlign w:val="center"/>
          </w:tcPr>
          <w:p w:rsidR="00456E94" w:rsidRPr="00C0530B" w:rsidRDefault="00456E94" w:rsidP="00C0530B">
            <w:pPr>
              <w:pStyle w:val="Default"/>
              <w:snapToGrid w:val="0"/>
              <w:jc w:val="both"/>
              <w:rPr>
                <w:sz w:val="20"/>
              </w:rPr>
            </w:pPr>
            <w:r w:rsidRPr="00C0530B">
              <w:rPr>
                <w:b/>
                <w:bCs/>
                <w:sz w:val="20"/>
              </w:rPr>
              <w:t>P</w:t>
            </w:r>
          </w:p>
        </w:tc>
        <w:tc>
          <w:tcPr>
            <w:tcW w:w="810" w:type="dxa"/>
            <w:vAlign w:val="center"/>
          </w:tcPr>
          <w:p w:rsidR="00456E94" w:rsidRPr="00C0530B" w:rsidRDefault="00456E94" w:rsidP="00C0530B">
            <w:pPr>
              <w:pStyle w:val="Default"/>
              <w:snapToGrid w:val="0"/>
              <w:jc w:val="both"/>
              <w:rPr>
                <w:sz w:val="20"/>
              </w:rPr>
            </w:pPr>
            <w:r w:rsidRPr="00C0530B">
              <w:rPr>
                <w:b/>
                <w:bCs/>
                <w:sz w:val="20"/>
              </w:rPr>
              <w:t>T x P</w:t>
            </w:r>
          </w:p>
        </w:tc>
        <w:tc>
          <w:tcPr>
            <w:tcW w:w="900" w:type="dxa"/>
            <w:vAlign w:val="center"/>
          </w:tcPr>
          <w:p w:rsidR="00456E94" w:rsidRPr="00C0530B" w:rsidRDefault="00456E94" w:rsidP="00C0530B">
            <w:pPr>
              <w:pStyle w:val="Default"/>
              <w:snapToGrid w:val="0"/>
              <w:jc w:val="both"/>
              <w:rPr>
                <w:sz w:val="20"/>
              </w:rPr>
            </w:pPr>
            <w:r w:rsidRPr="00C0530B">
              <w:rPr>
                <w:b/>
                <w:bCs/>
                <w:sz w:val="20"/>
              </w:rPr>
              <w:t>T</w:t>
            </w:r>
          </w:p>
        </w:tc>
        <w:tc>
          <w:tcPr>
            <w:tcW w:w="810" w:type="dxa"/>
            <w:vAlign w:val="center"/>
          </w:tcPr>
          <w:p w:rsidR="00456E94" w:rsidRPr="00C0530B" w:rsidRDefault="00456E94" w:rsidP="00C0530B">
            <w:pPr>
              <w:pStyle w:val="Default"/>
              <w:snapToGrid w:val="0"/>
              <w:jc w:val="both"/>
              <w:rPr>
                <w:sz w:val="20"/>
              </w:rPr>
            </w:pPr>
            <w:r w:rsidRPr="00C0530B">
              <w:rPr>
                <w:b/>
                <w:bCs/>
                <w:sz w:val="20"/>
              </w:rPr>
              <w:t>P</w:t>
            </w:r>
          </w:p>
        </w:tc>
        <w:tc>
          <w:tcPr>
            <w:tcW w:w="900" w:type="dxa"/>
            <w:vAlign w:val="center"/>
          </w:tcPr>
          <w:p w:rsidR="00456E94" w:rsidRPr="00C0530B" w:rsidRDefault="00456E94" w:rsidP="00C0530B">
            <w:pPr>
              <w:pStyle w:val="Default"/>
              <w:snapToGrid w:val="0"/>
              <w:jc w:val="both"/>
              <w:rPr>
                <w:b/>
                <w:bCs/>
                <w:sz w:val="20"/>
              </w:rPr>
            </w:pPr>
            <w:r w:rsidRPr="00C0530B">
              <w:rPr>
                <w:b/>
                <w:bCs/>
                <w:sz w:val="20"/>
              </w:rPr>
              <w:t>T x P</w:t>
            </w:r>
          </w:p>
        </w:tc>
      </w:tr>
      <w:tr w:rsidR="00456E94" w:rsidRPr="00C0530B" w:rsidTr="00C0530B">
        <w:trPr>
          <w:trHeight w:val="189"/>
          <w:jc w:val="center"/>
        </w:trPr>
        <w:tc>
          <w:tcPr>
            <w:tcW w:w="1368" w:type="dxa"/>
          </w:tcPr>
          <w:p w:rsidR="00456E94" w:rsidRPr="00C0530B" w:rsidRDefault="00456E94" w:rsidP="00C0530B">
            <w:pPr>
              <w:pStyle w:val="Default"/>
              <w:snapToGrid w:val="0"/>
              <w:jc w:val="both"/>
              <w:rPr>
                <w:sz w:val="20"/>
                <w:szCs w:val="23"/>
              </w:rPr>
            </w:pPr>
            <w:proofErr w:type="spellStart"/>
            <w:r w:rsidRPr="00C0530B">
              <w:rPr>
                <w:sz w:val="20"/>
                <w:szCs w:val="23"/>
              </w:rPr>
              <w:t>SEm</w:t>
            </w:r>
            <w:proofErr w:type="spellEnd"/>
            <w:r w:rsidRPr="00C0530B">
              <w:rPr>
                <w:sz w:val="20"/>
                <w:szCs w:val="23"/>
              </w:rPr>
              <w:t>±</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0.02</w:t>
            </w:r>
          </w:p>
        </w:tc>
        <w:tc>
          <w:tcPr>
            <w:tcW w:w="99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0.01</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0.03</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0.03</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0.02</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0.05</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0.04</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0.03</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0.06</w:t>
            </w:r>
          </w:p>
        </w:tc>
      </w:tr>
      <w:tr w:rsidR="00456E94" w:rsidRPr="00C0530B" w:rsidTr="00C0530B">
        <w:trPr>
          <w:trHeight w:val="189"/>
          <w:jc w:val="center"/>
        </w:trPr>
        <w:tc>
          <w:tcPr>
            <w:tcW w:w="1368" w:type="dxa"/>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3"/>
              </w:rPr>
              <w:t>CD at 5%</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NS</w:t>
            </w:r>
          </w:p>
        </w:tc>
        <w:tc>
          <w:tcPr>
            <w:tcW w:w="99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0.04</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NS</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0.10</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0.06</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NS</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0.12</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0.07</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NS</w:t>
            </w:r>
          </w:p>
        </w:tc>
      </w:tr>
    </w:tbl>
    <w:p w:rsidR="00210C16" w:rsidRPr="00C0530B" w:rsidRDefault="00DE416A" w:rsidP="00C0530B">
      <w:pPr>
        <w:pStyle w:val="Default"/>
        <w:snapToGrid w:val="0"/>
        <w:jc w:val="center"/>
        <w:rPr>
          <w:b/>
          <w:sz w:val="20"/>
        </w:rPr>
      </w:pPr>
      <w:r w:rsidRPr="00C0530B">
        <w:rPr>
          <w:b/>
          <w:sz w:val="20"/>
        </w:rPr>
        <w:t>Table 8</w:t>
      </w:r>
      <w:r w:rsidR="00210C16" w:rsidRPr="00C0530B">
        <w:rPr>
          <w:b/>
          <w:sz w:val="20"/>
        </w:rPr>
        <w:t>: Effect of seed treatments and packaging materials on electrical conductivity (%)</w:t>
      </w:r>
    </w:p>
    <w:tbl>
      <w:tblPr>
        <w:tblStyle w:val="TableGrid"/>
        <w:tblW w:w="9288" w:type="dxa"/>
        <w:jc w:val="center"/>
        <w:tblLayout w:type="fixed"/>
        <w:tblLook w:val="04A0"/>
      </w:tblPr>
      <w:tblGrid>
        <w:gridCol w:w="1368"/>
        <w:gridCol w:w="900"/>
        <w:gridCol w:w="990"/>
        <w:gridCol w:w="900"/>
        <w:gridCol w:w="810"/>
        <w:gridCol w:w="900"/>
        <w:gridCol w:w="810"/>
        <w:gridCol w:w="900"/>
        <w:gridCol w:w="810"/>
        <w:gridCol w:w="900"/>
      </w:tblGrid>
      <w:tr w:rsidR="00430C93" w:rsidRPr="00C0530B" w:rsidTr="00C0530B">
        <w:trPr>
          <w:trHeight w:val="189"/>
          <w:jc w:val="center"/>
        </w:trPr>
        <w:tc>
          <w:tcPr>
            <w:tcW w:w="9288" w:type="dxa"/>
            <w:gridSpan w:val="10"/>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Period of seed storage</w:t>
            </w:r>
          </w:p>
        </w:tc>
      </w:tr>
      <w:tr w:rsidR="00430C93" w:rsidRPr="00C0530B" w:rsidTr="00C0530B">
        <w:trPr>
          <w:trHeight w:val="189"/>
          <w:jc w:val="center"/>
        </w:trPr>
        <w:tc>
          <w:tcPr>
            <w:tcW w:w="1368" w:type="dxa"/>
            <w:vMerge w:val="restart"/>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Treatment</w:t>
            </w:r>
          </w:p>
        </w:tc>
        <w:tc>
          <w:tcPr>
            <w:tcW w:w="1890" w:type="dxa"/>
            <w:gridSpan w:val="2"/>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2 months</w:t>
            </w:r>
          </w:p>
        </w:tc>
        <w:tc>
          <w:tcPr>
            <w:tcW w:w="900" w:type="dxa"/>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Mean</w:t>
            </w:r>
          </w:p>
        </w:tc>
        <w:tc>
          <w:tcPr>
            <w:tcW w:w="1710" w:type="dxa"/>
            <w:gridSpan w:val="2"/>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4 months</w:t>
            </w:r>
          </w:p>
        </w:tc>
        <w:tc>
          <w:tcPr>
            <w:tcW w:w="810" w:type="dxa"/>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Mean</w:t>
            </w:r>
          </w:p>
        </w:tc>
        <w:tc>
          <w:tcPr>
            <w:tcW w:w="1710" w:type="dxa"/>
            <w:gridSpan w:val="2"/>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6 months</w:t>
            </w:r>
          </w:p>
        </w:tc>
        <w:tc>
          <w:tcPr>
            <w:tcW w:w="900" w:type="dxa"/>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Mean</w:t>
            </w:r>
          </w:p>
        </w:tc>
      </w:tr>
      <w:tr w:rsidR="00430C93" w:rsidRPr="00C0530B" w:rsidTr="00C0530B">
        <w:trPr>
          <w:trHeight w:val="201"/>
          <w:jc w:val="center"/>
        </w:trPr>
        <w:tc>
          <w:tcPr>
            <w:tcW w:w="1368" w:type="dxa"/>
            <w:vMerge/>
            <w:vAlign w:val="center"/>
          </w:tcPr>
          <w:p w:rsidR="00430C93" w:rsidRPr="00C0530B" w:rsidRDefault="00430C93" w:rsidP="00C0530B">
            <w:pPr>
              <w:snapToGrid w:val="0"/>
              <w:jc w:val="both"/>
              <w:rPr>
                <w:rFonts w:ascii="Times New Roman" w:hAnsi="Times New Roman" w:cs="Times New Roman"/>
                <w:b/>
                <w:color w:val="000000"/>
                <w:sz w:val="20"/>
                <w:szCs w:val="24"/>
              </w:rPr>
            </w:pPr>
          </w:p>
        </w:tc>
        <w:tc>
          <w:tcPr>
            <w:tcW w:w="900" w:type="dxa"/>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P1</w:t>
            </w:r>
          </w:p>
        </w:tc>
        <w:tc>
          <w:tcPr>
            <w:tcW w:w="990" w:type="dxa"/>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P2</w:t>
            </w:r>
          </w:p>
        </w:tc>
        <w:tc>
          <w:tcPr>
            <w:tcW w:w="900" w:type="dxa"/>
            <w:vAlign w:val="center"/>
          </w:tcPr>
          <w:p w:rsidR="00430C93" w:rsidRPr="00C0530B" w:rsidRDefault="00430C93" w:rsidP="00C0530B">
            <w:pPr>
              <w:snapToGrid w:val="0"/>
              <w:jc w:val="both"/>
              <w:rPr>
                <w:rFonts w:ascii="Times New Roman" w:hAnsi="Times New Roman" w:cs="Times New Roman"/>
                <w:b/>
                <w:color w:val="000000"/>
                <w:sz w:val="20"/>
                <w:szCs w:val="24"/>
              </w:rPr>
            </w:pPr>
          </w:p>
        </w:tc>
        <w:tc>
          <w:tcPr>
            <w:tcW w:w="810" w:type="dxa"/>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P1</w:t>
            </w:r>
          </w:p>
        </w:tc>
        <w:tc>
          <w:tcPr>
            <w:tcW w:w="900" w:type="dxa"/>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P2</w:t>
            </w:r>
          </w:p>
        </w:tc>
        <w:tc>
          <w:tcPr>
            <w:tcW w:w="810" w:type="dxa"/>
            <w:vAlign w:val="center"/>
          </w:tcPr>
          <w:p w:rsidR="00430C93" w:rsidRPr="00C0530B" w:rsidRDefault="00430C93" w:rsidP="00C0530B">
            <w:pPr>
              <w:snapToGrid w:val="0"/>
              <w:jc w:val="both"/>
              <w:rPr>
                <w:rFonts w:ascii="Times New Roman" w:hAnsi="Times New Roman" w:cs="Times New Roman"/>
                <w:b/>
                <w:color w:val="000000"/>
                <w:sz w:val="20"/>
                <w:szCs w:val="24"/>
              </w:rPr>
            </w:pPr>
          </w:p>
        </w:tc>
        <w:tc>
          <w:tcPr>
            <w:tcW w:w="900" w:type="dxa"/>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P1</w:t>
            </w:r>
          </w:p>
        </w:tc>
        <w:tc>
          <w:tcPr>
            <w:tcW w:w="810" w:type="dxa"/>
            <w:vAlign w:val="center"/>
          </w:tcPr>
          <w:p w:rsidR="00430C93" w:rsidRPr="00C0530B" w:rsidRDefault="00430C93"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P2</w:t>
            </w:r>
          </w:p>
        </w:tc>
        <w:tc>
          <w:tcPr>
            <w:tcW w:w="900" w:type="dxa"/>
            <w:vAlign w:val="center"/>
          </w:tcPr>
          <w:p w:rsidR="00430C93" w:rsidRPr="00C0530B" w:rsidRDefault="00430C93" w:rsidP="00C0530B">
            <w:pPr>
              <w:snapToGrid w:val="0"/>
              <w:jc w:val="both"/>
              <w:rPr>
                <w:rFonts w:ascii="Times New Roman" w:hAnsi="Times New Roman" w:cs="Times New Roman"/>
                <w:b/>
                <w:color w:val="000000"/>
                <w:sz w:val="20"/>
                <w:szCs w:val="24"/>
              </w:rPr>
            </w:pPr>
          </w:p>
        </w:tc>
      </w:tr>
      <w:tr w:rsidR="00456E94" w:rsidRPr="00C0530B" w:rsidTr="00C0530B">
        <w:trPr>
          <w:trHeight w:val="189"/>
          <w:jc w:val="center"/>
        </w:trPr>
        <w:tc>
          <w:tcPr>
            <w:tcW w:w="1368" w:type="dxa"/>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T</w:t>
            </w:r>
            <w:r w:rsidRPr="00C0530B">
              <w:rPr>
                <w:rFonts w:ascii="Times New Roman" w:hAnsi="Times New Roman" w:cs="Times New Roman"/>
                <w:color w:val="000000"/>
                <w:sz w:val="20"/>
                <w:szCs w:val="24"/>
                <w:vertAlign w:val="subscript"/>
              </w:rPr>
              <w:t>0</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0.330</w:t>
            </w:r>
          </w:p>
        </w:tc>
        <w:tc>
          <w:tcPr>
            <w:tcW w:w="99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0.332</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0.331</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0.498</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0.554</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0.526</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0.652</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0.746</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0.699</w:t>
            </w:r>
          </w:p>
        </w:tc>
      </w:tr>
      <w:tr w:rsidR="00456E94" w:rsidRPr="00C0530B" w:rsidTr="00C0530B">
        <w:trPr>
          <w:trHeight w:val="212"/>
          <w:jc w:val="center"/>
        </w:trPr>
        <w:tc>
          <w:tcPr>
            <w:tcW w:w="1368" w:type="dxa"/>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T</w:t>
            </w:r>
            <w:r w:rsidRPr="00C0530B">
              <w:rPr>
                <w:rFonts w:ascii="Times New Roman" w:hAnsi="Times New Roman" w:cs="Times New Roman"/>
                <w:color w:val="000000"/>
                <w:sz w:val="20"/>
                <w:szCs w:val="24"/>
                <w:vertAlign w:val="subscript"/>
              </w:rPr>
              <w:t>1</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0.328</w:t>
            </w:r>
          </w:p>
        </w:tc>
        <w:tc>
          <w:tcPr>
            <w:tcW w:w="99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0.331</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0.330</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0.489</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0.532</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0.511</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0.621</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0.659</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0.640</w:t>
            </w:r>
          </w:p>
        </w:tc>
      </w:tr>
      <w:tr w:rsidR="00456E94" w:rsidRPr="00C0530B" w:rsidTr="00C0530B">
        <w:trPr>
          <w:trHeight w:val="201"/>
          <w:jc w:val="center"/>
        </w:trPr>
        <w:tc>
          <w:tcPr>
            <w:tcW w:w="1368" w:type="dxa"/>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T</w:t>
            </w:r>
            <w:r w:rsidRPr="00C0530B">
              <w:rPr>
                <w:rFonts w:ascii="Times New Roman" w:hAnsi="Times New Roman" w:cs="Times New Roman"/>
                <w:color w:val="000000"/>
                <w:sz w:val="20"/>
                <w:szCs w:val="24"/>
                <w:vertAlign w:val="subscript"/>
              </w:rPr>
              <w:t>2</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0.323</w:t>
            </w:r>
          </w:p>
        </w:tc>
        <w:tc>
          <w:tcPr>
            <w:tcW w:w="99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0.327</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0.325</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0.455</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0.493</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0.474</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0.609</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0.643</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0.626</w:t>
            </w:r>
          </w:p>
        </w:tc>
      </w:tr>
      <w:tr w:rsidR="00456E94" w:rsidRPr="00C0530B" w:rsidTr="00C0530B">
        <w:trPr>
          <w:trHeight w:val="189"/>
          <w:jc w:val="center"/>
        </w:trPr>
        <w:tc>
          <w:tcPr>
            <w:tcW w:w="1368" w:type="dxa"/>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T</w:t>
            </w:r>
            <w:r w:rsidRPr="00C0530B">
              <w:rPr>
                <w:rFonts w:ascii="Times New Roman" w:hAnsi="Times New Roman" w:cs="Times New Roman"/>
                <w:color w:val="000000"/>
                <w:sz w:val="20"/>
                <w:szCs w:val="24"/>
                <w:vertAlign w:val="subscript"/>
              </w:rPr>
              <w:t>3</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0.324</w:t>
            </w:r>
          </w:p>
        </w:tc>
        <w:tc>
          <w:tcPr>
            <w:tcW w:w="99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0.327</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0.326</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0.463</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0.509</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0.486</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0.551</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0.583</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0.567</w:t>
            </w:r>
          </w:p>
        </w:tc>
      </w:tr>
      <w:tr w:rsidR="00456E94" w:rsidRPr="00C0530B" w:rsidTr="00C0530B">
        <w:trPr>
          <w:trHeight w:val="201"/>
          <w:jc w:val="center"/>
        </w:trPr>
        <w:tc>
          <w:tcPr>
            <w:tcW w:w="1368" w:type="dxa"/>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T</w:t>
            </w:r>
            <w:r w:rsidRPr="00C0530B">
              <w:rPr>
                <w:rFonts w:ascii="Times New Roman" w:hAnsi="Times New Roman" w:cs="Times New Roman"/>
                <w:color w:val="000000"/>
                <w:sz w:val="20"/>
                <w:szCs w:val="24"/>
                <w:vertAlign w:val="subscript"/>
              </w:rPr>
              <w:t>4</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0.319</w:t>
            </w:r>
          </w:p>
        </w:tc>
        <w:tc>
          <w:tcPr>
            <w:tcW w:w="99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0.324</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0.322</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0.438</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0.478</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0.458</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0.509</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0.531</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0.520</w:t>
            </w:r>
          </w:p>
        </w:tc>
      </w:tr>
      <w:tr w:rsidR="00456E94" w:rsidRPr="00C0530B" w:rsidTr="00C0530B">
        <w:trPr>
          <w:trHeight w:val="189"/>
          <w:jc w:val="center"/>
        </w:trPr>
        <w:tc>
          <w:tcPr>
            <w:tcW w:w="1368" w:type="dxa"/>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T</w:t>
            </w:r>
            <w:r w:rsidRPr="00C0530B">
              <w:rPr>
                <w:rFonts w:ascii="Times New Roman" w:hAnsi="Times New Roman" w:cs="Times New Roman"/>
                <w:color w:val="000000"/>
                <w:sz w:val="20"/>
                <w:szCs w:val="24"/>
                <w:vertAlign w:val="subscript"/>
              </w:rPr>
              <w:t>5</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0.315</w:t>
            </w:r>
          </w:p>
        </w:tc>
        <w:tc>
          <w:tcPr>
            <w:tcW w:w="99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0.321</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0.318</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0.425</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0.449</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0.437</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0.491</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0.498</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0.495</w:t>
            </w:r>
          </w:p>
        </w:tc>
      </w:tr>
      <w:tr w:rsidR="00456E94" w:rsidRPr="00C0530B" w:rsidTr="00C0530B">
        <w:trPr>
          <w:trHeight w:val="189"/>
          <w:jc w:val="center"/>
        </w:trPr>
        <w:tc>
          <w:tcPr>
            <w:tcW w:w="1368" w:type="dxa"/>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Mean</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0.323</w:t>
            </w:r>
          </w:p>
        </w:tc>
        <w:tc>
          <w:tcPr>
            <w:tcW w:w="99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0.327</w:t>
            </w:r>
          </w:p>
        </w:tc>
        <w:tc>
          <w:tcPr>
            <w:tcW w:w="900" w:type="dxa"/>
            <w:vAlign w:val="center"/>
          </w:tcPr>
          <w:p w:rsidR="00456E94" w:rsidRPr="00C0530B" w:rsidRDefault="00456E94"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0.325</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0.461</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0.503</w:t>
            </w:r>
          </w:p>
        </w:tc>
        <w:tc>
          <w:tcPr>
            <w:tcW w:w="810" w:type="dxa"/>
            <w:vAlign w:val="center"/>
          </w:tcPr>
          <w:p w:rsidR="00456E94" w:rsidRPr="00C0530B" w:rsidRDefault="00456E94"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0.482</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0.572</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0.610</w:t>
            </w:r>
          </w:p>
        </w:tc>
        <w:tc>
          <w:tcPr>
            <w:tcW w:w="900" w:type="dxa"/>
            <w:vAlign w:val="center"/>
          </w:tcPr>
          <w:p w:rsidR="00456E94" w:rsidRPr="00C0530B" w:rsidRDefault="00456E94" w:rsidP="00C0530B">
            <w:pPr>
              <w:snapToGrid w:val="0"/>
              <w:jc w:val="both"/>
              <w:rPr>
                <w:rFonts w:ascii="Times New Roman" w:hAnsi="Times New Roman" w:cs="Times New Roman"/>
                <w:b/>
                <w:color w:val="000000"/>
                <w:sz w:val="20"/>
                <w:szCs w:val="24"/>
              </w:rPr>
            </w:pPr>
            <w:r w:rsidRPr="00C0530B">
              <w:rPr>
                <w:rFonts w:ascii="Times New Roman" w:hAnsi="Times New Roman" w:cs="Times New Roman"/>
                <w:b/>
                <w:color w:val="000000"/>
                <w:sz w:val="20"/>
                <w:szCs w:val="24"/>
              </w:rPr>
              <w:t>0.591</w:t>
            </w:r>
          </w:p>
        </w:tc>
      </w:tr>
      <w:tr w:rsidR="00456E94" w:rsidRPr="00C0530B" w:rsidTr="00C0530B">
        <w:trPr>
          <w:trHeight w:val="189"/>
          <w:jc w:val="center"/>
        </w:trPr>
        <w:tc>
          <w:tcPr>
            <w:tcW w:w="1368" w:type="dxa"/>
          </w:tcPr>
          <w:p w:rsidR="00456E94" w:rsidRPr="00C0530B" w:rsidRDefault="00456E94" w:rsidP="00C0530B">
            <w:pPr>
              <w:snapToGrid w:val="0"/>
              <w:jc w:val="both"/>
              <w:rPr>
                <w:rFonts w:ascii="Times New Roman" w:hAnsi="Times New Roman" w:cs="Times New Roman"/>
                <w:color w:val="000000"/>
                <w:sz w:val="20"/>
                <w:szCs w:val="24"/>
              </w:rPr>
            </w:pPr>
          </w:p>
        </w:tc>
        <w:tc>
          <w:tcPr>
            <w:tcW w:w="900" w:type="dxa"/>
            <w:vAlign w:val="center"/>
          </w:tcPr>
          <w:p w:rsidR="00456E94" w:rsidRPr="00C0530B" w:rsidRDefault="00456E94" w:rsidP="00C0530B">
            <w:pPr>
              <w:pStyle w:val="Default"/>
              <w:snapToGrid w:val="0"/>
              <w:jc w:val="both"/>
              <w:rPr>
                <w:b/>
                <w:bCs/>
                <w:sz w:val="20"/>
              </w:rPr>
            </w:pPr>
            <w:r w:rsidRPr="00C0530B">
              <w:rPr>
                <w:b/>
                <w:bCs/>
                <w:sz w:val="20"/>
              </w:rPr>
              <w:t>T</w:t>
            </w:r>
          </w:p>
        </w:tc>
        <w:tc>
          <w:tcPr>
            <w:tcW w:w="990" w:type="dxa"/>
            <w:vAlign w:val="center"/>
          </w:tcPr>
          <w:p w:rsidR="00456E94" w:rsidRPr="00C0530B" w:rsidRDefault="00456E94" w:rsidP="00C0530B">
            <w:pPr>
              <w:pStyle w:val="Default"/>
              <w:snapToGrid w:val="0"/>
              <w:jc w:val="both"/>
              <w:rPr>
                <w:sz w:val="20"/>
              </w:rPr>
            </w:pPr>
            <w:r w:rsidRPr="00C0530B">
              <w:rPr>
                <w:b/>
                <w:bCs/>
                <w:sz w:val="20"/>
              </w:rPr>
              <w:t>P</w:t>
            </w:r>
          </w:p>
        </w:tc>
        <w:tc>
          <w:tcPr>
            <w:tcW w:w="900" w:type="dxa"/>
            <w:vAlign w:val="center"/>
          </w:tcPr>
          <w:p w:rsidR="00456E94" w:rsidRPr="00C0530B" w:rsidRDefault="00456E94" w:rsidP="00C0530B">
            <w:pPr>
              <w:pStyle w:val="Default"/>
              <w:snapToGrid w:val="0"/>
              <w:jc w:val="both"/>
              <w:rPr>
                <w:sz w:val="20"/>
              </w:rPr>
            </w:pPr>
            <w:r w:rsidRPr="00C0530B">
              <w:rPr>
                <w:b/>
                <w:bCs/>
                <w:sz w:val="20"/>
              </w:rPr>
              <w:t>T x P</w:t>
            </w:r>
          </w:p>
        </w:tc>
        <w:tc>
          <w:tcPr>
            <w:tcW w:w="810" w:type="dxa"/>
            <w:vAlign w:val="center"/>
          </w:tcPr>
          <w:p w:rsidR="00456E94" w:rsidRPr="00C0530B" w:rsidRDefault="00456E94" w:rsidP="00C0530B">
            <w:pPr>
              <w:pStyle w:val="Default"/>
              <w:snapToGrid w:val="0"/>
              <w:jc w:val="both"/>
              <w:rPr>
                <w:sz w:val="20"/>
              </w:rPr>
            </w:pPr>
            <w:r w:rsidRPr="00C0530B">
              <w:rPr>
                <w:b/>
                <w:bCs/>
                <w:sz w:val="20"/>
              </w:rPr>
              <w:t>T</w:t>
            </w:r>
          </w:p>
        </w:tc>
        <w:tc>
          <w:tcPr>
            <w:tcW w:w="900" w:type="dxa"/>
            <w:vAlign w:val="center"/>
          </w:tcPr>
          <w:p w:rsidR="00456E94" w:rsidRPr="00C0530B" w:rsidRDefault="00456E94" w:rsidP="00C0530B">
            <w:pPr>
              <w:pStyle w:val="Default"/>
              <w:snapToGrid w:val="0"/>
              <w:jc w:val="both"/>
              <w:rPr>
                <w:sz w:val="20"/>
              </w:rPr>
            </w:pPr>
            <w:r w:rsidRPr="00C0530B">
              <w:rPr>
                <w:b/>
                <w:bCs/>
                <w:sz w:val="20"/>
              </w:rPr>
              <w:t>P</w:t>
            </w:r>
          </w:p>
        </w:tc>
        <w:tc>
          <w:tcPr>
            <w:tcW w:w="810" w:type="dxa"/>
            <w:vAlign w:val="center"/>
          </w:tcPr>
          <w:p w:rsidR="00456E94" w:rsidRPr="00C0530B" w:rsidRDefault="00456E94" w:rsidP="00C0530B">
            <w:pPr>
              <w:pStyle w:val="Default"/>
              <w:snapToGrid w:val="0"/>
              <w:jc w:val="both"/>
              <w:rPr>
                <w:sz w:val="20"/>
              </w:rPr>
            </w:pPr>
            <w:r w:rsidRPr="00C0530B">
              <w:rPr>
                <w:b/>
                <w:bCs/>
                <w:sz w:val="20"/>
              </w:rPr>
              <w:t>T x P</w:t>
            </w:r>
          </w:p>
        </w:tc>
        <w:tc>
          <w:tcPr>
            <w:tcW w:w="900" w:type="dxa"/>
            <w:vAlign w:val="center"/>
          </w:tcPr>
          <w:p w:rsidR="00456E94" w:rsidRPr="00C0530B" w:rsidRDefault="00456E94" w:rsidP="00C0530B">
            <w:pPr>
              <w:pStyle w:val="Default"/>
              <w:snapToGrid w:val="0"/>
              <w:jc w:val="both"/>
              <w:rPr>
                <w:sz w:val="20"/>
              </w:rPr>
            </w:pPr>
            <w:r w:rsidRPr="00C0530B">
              <w:rPr>
                <w:b/>
                <w:bCs/>
                <w:sz w:val="20"/>
              </w:rPr>
              <w:t>T</w:t>
            </w:r>
          </w:p>
        </w:tc>
        <w:tc>
          <w:tcPr>
            <w:tcW w:w="810" w:type="dxa"/>
            <w:vAlign w:val="center"/>
          </w:tcPr>
          <w:p w:rsidR="00456E94" w:rsidRPr="00C0530B" w:rsidRDefault="00456E94" w:rsidP="00C0530B">
            <w:pPr>
              <w:pStyle w:val="Default"/>
              <w:snapToGrid w:val="0"/>
              <w:jc w:val="both"/>
              <w:rPr>
                <w:sz w:val="20"/>
              </w:rPr>
            </w:pPr>
            <w:r w:rsidRPr="00C0530B">
              <w:rPr>
                <w:b/>
                <w:bCs/>
                <w:sz w:val="20"/>
              </w:rPr>
              <w:t>P</w:t>
            </w:r>
          </w:p>
        </w:tc>
        <w:tc>
          <w:tcPr>
            <w:tcW w:w="900" w:type="dxa"/>
            <w:vAlign w:val="center"/>
          </w:tcPr>
          <w:p w:rsidR="00456E94" w:rsidRPr="00C0530B" w:rsidRDefault="00456E94" w:rsidP="00C0530B">
            <w:pPr>
              <w:pStyle w:val="Default"/>
              <w:snapToGrid w:val="0"/>
              <w:jc w:val="both"/>
              <w:rPr>
                <w:b/>
                <w:bCs/>
                <w:sz w:val="20"/>
              </w:rPr>
            </w:pPr>
            <w:r w:rsidRPr="00C0530B">
              <w:rPr>
                <w:b/>
                <w:bCs/>
                <w:sz w:val="20"/>
              </w:rPr>
              <w:t>T x P</w:t>
            </w:r>
          </w:p>
        </w:tc>
      </w:tr>
      <w:tr w:rsidR="00456E94" w:rsidRPr="00C0530B" w:rsidTr="00C0530B">
        <w:trPr>
          <w:trHeight w:val="189"/>
          <w:jc w:val="center"/>
        </w:trPr>
        <w:tc>
          <w:tcPr>
            <w:tcW w:w="1368" w:type="dxa"/>
          </w:tcPr>
          <w:p w:rsidR="00456E94" w:rsidRPr="00C0530B" w:rsidRDefault="00456E94" w:rsidP="00C0530B">
            <w:pPr>
              <w:pStyle w:val="Default"/>
              <w:snapToGrid w:val="0"/>
              <w:jc w:val="both"/>
              <w:rPr>
                <w:sz w:val="20"/>
                <w:szCs w:val="23"/>
              </w:rPr>
            </w:pPr>
            <w:proofErr w:type="spellStart"/>
            <w:r w:rsidRPr="00C0530B">
              <w:rPr>
                <w:sz w:val="20"/>
                <w:szCs w:val="23"/>
              </w:rPr>
              <w:t>SEm</w:t>
            </w:r>
            <w:proofErr w:type="spellEnd"/>
            <w:r w:rsidRPr="00C0530B">
              <w:rPr>
                <w:sz w:val="20"/>
                <w:szCs w:val="23"/>
              </w:rPr>
              <w:t>±</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0.00</w:t>
            </w:r>
          </w:p>
        </w:tc>
        <w:tc>
          <w:tcPr>
            <w:tcW w:w="99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0.00</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0.00</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0.00</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0.00</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0.01</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0.01</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0.00</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0.01</w:t>
            </w:r>
          </w:p>
        </w:tc>
      </w:tr>
      <w:tr w:rsidR="00456E94" w:rsidRPr="00C0530B" w:rsidTr="00C0530B">
        <w:trPr>
          <w:trHeight w:val="189"/>
          <w:jc w:val="center"/>
        </w:trPr>
        <w:tc>
          <w:tcPr>
            <w:tcW w:w="1368" w:type="dxa"/>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3"/>
              </w:rPr>
              <w:t>CD at 5%</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NS</w:t>
            </w:r>
          </w:p>
        </w:tc>
        <w:tc>
          <w:tcPr>
            <w:tcW w:w="99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NS</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NS</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0.01</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0.01</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NS</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0.02</w:t>
            </w:r>
          </w:p>
        </w:tc>
        <w:tc>
          <w:tcPr>
            <w:tcW w:w="81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0.01</w:t>
            </w:r>
          </w:p>
        </w:tc>
        <w:tc>
          <w:tcPr>
            <w:tcW w:w="900" w:type="dxa"/>
            <w:vAlign w:val="center"/>
          </w:tcPr>
          <w:p w:rsidR="00456E94" w:rsidRPr="00C0530B" w:rsidRDefault="00456E94" w:rsidP="00C0530B">
            <w:pPr>
              <w:snapToGrid w:val="0"/>
              <w:jc w:val="both"/>
              <w:rPr>
                <w:rFonts w:ascii="Times New Roman" w:hAnsi="Times New Roman" w:cs="Times New Roman"/>
                <w:color w:val="000000"/>
                <w:sz w:val="20"/>
                <w:szCs w:val="24"/>
              </w:rPr>
            </w:pPr>
            <w:r w:rsidRPr="00C0530B">
              <w:rPr>
                <w:rFonts w:ascii="Times New Roman" w:hAnsi="Times New Roman" w:cs="Times New Roman"/>
                <w:color w:val="000000"/>
                <w:sz w:val="20"/>
                <w:szCs w:val="24"/>
              </w:rPr>
              <w:t>0.02</w:t>
            </w:r>
          </w:p>
        </w:tc>
      </w:tr>
    </w:tbl>
    <w:p w:rsidR="00F4406D" w:rsidRPr="00C0530B" w:rsidRDefault="00F4406D" w:rsidP="00C0530B">
      <w:pPr>
        <w:snapToGrid w:val="0"/>
        <w:spacing w:after="0" w:line="240" w:lineRule="auto"/>
        <w:ind w:firstLine="425"/>
        <w:jc w:val="both"/>
        <w:rPr>
          <w:rFonts w:ascii="Times New Roman" w:hAnsi="Times New Roman" w:cs="Times New Roman"/>
          <w:sz w:val="20"/>
          <w:szCs w:val="24"/>
        </w:rPr>
      </w:pPr>
      <w:r w:rsidRPr="00C0530B">
        <w:rPr>
          <w:rFonts w:ascii="Times New Roman" w:hAnsi="Times New Roman" w:cs="Times New Roman"/>
          <w:sz w:val="20"/>
          <w:szCs w:val="24"/>
        </w:rPr>
        <w:t>T</w:t>
      </w:r>
      <w:r w:rsidRPr="00C0530B">
        <w:rPr>
          <w:rFonts w:ascii="Times New Roman" w:hAnsi="Times New Roman" w:cs="Times New Roman"/>
          <w:sz w:val="20"/>
          <w:szCs w:val="24"/>
          <w:vertAlign w:val="subscript"/>
        </w:rPr>
        <w:t>0</w:t>
      </w:r>
      <w:r w:rsidR="00C0530B">
        <w:rPr>
          <w:rFonts w:ascii="Times New Roman" w:hAnsi="Times New Roman" w:cs="Times New Roman"/>
          <w:sz w:val="20"/>
          <w:szCs w:val="24"/>
          <w:vertAlign w:val="subscript"/>
        </w:rPr>
        <w:t xml:space="preserve"> </w:t>
      </w:r>
      <w:r w:rsidRPr="00C0530B">
        <w:rPr>
          <w:rFonts w:ascii="Times New Roman" w:hAnsi="Times New Roman" w:cs="Times New Roman"/>
          <w:sz w:val="20"/>
          <w:szCs w:val="24"/>
          <w:vertAlign w:val="subscript"/>
        </w:rPr>
        <w:t>-</w:t>
      </w:r>
      <w:r w:rsidRPr="00C0530B">
        <w:rPr>
          <w:rFonts w:ascii="Times New Roman" w:hAnsi="Times New Roman" w:cs="Times New Roman"/>
          <w:sz w:val="20"/>
          <w:szCs w:val="24"/>
        </w:rPr>
        <w:t xml:space="preserve"> Control (Untreated)</w:t>
      </w:r>
      <w:r w:rsidR="00C0530B">
        <w:rPr>
          <w:rFonts w:ascii="Times New Roman" w:hAnsi="Times New Roman" w:cs="Times New Roman"/>
          <w:sz w:val="20"/>
          <w:szCs w:val="24"/>
        </w:rPr>
        <w:t xml:space="preserve"> </w:t>
      </w:r>
      <w:r w:rsidR="00C0530B">
        <w:rPr>
          <w:rFonts w:ascii="Times New Roman" w:hAnsi="Times New Roman" w:cs="Times New Roman"/>
          <w:sz w:val="20"/>
          <w:szCs w:val="24"/>
        </w:rPr>
        <w:tab/>
      </w:r>
      <w:r w:rsidR="00C0530B" w:rsidRPr="00C0530B">
        <w:rPr>
          <w:rFonts w:ascii="Times New Roman" w:hAnsi="Times New Roman" w:cs="Times New Roman"/>
          <w:sz w:val="20"/>
          <w:szCs w:val="24"/>
        </w:rPr>
        <w:t>P</w:t>
      </w:r>
      <w:r w:rsidRPr="00C0530B">
        <w:rPr>
          <w:rFonts w:ascii="Times New Roman" w:hAnsi="Times New Roman" w:cs="Times New Roman"/>
          <w:sz w:val="20"/>
          <w:szCs w:val="24"/>
          <w:vertAlign w:val="subscript"/>
        </w:rPr>
        <w:t>1</w:t>
      </w:r>
      <w:r w:rsidRPr="00C0530B">
        <w:rPr>
          <w:rFonts w:ascii="Times New Roman" w:hAnsi="Times New Roman" w:cs="Times New Roman"/>
          <w:sz w:val="20"/>
          <w:szCs w:val="24"/>
        </w:rPr>
        <w:t xml:space="preserve"> – Polythene bag 700gauge</w:t>
      </w:r>
    </w:p>
    <w:p w:rsidR="00F4406D" w:rsidRPr="00C0530B" w:rsidRDefault="00F4406D" w:rsidP="00C0530B">
      <w:pPr>
        <w:snapToGrid w:val="0"/>
        <w:spacing w:after="0" w:line="240" w:lineRule="auto"/>
        <w:ind w:firstLine="425"/>
        <w:jc w:val="both"/>
        <w:rPr>
          <w:rFonts w:ascii="Times New Roman" w:hAnsi="Times New Roman" w:cs="Times New Roman"/>
          <w:sz w:val="20"/>
          <w:szCs w:val="24"/>
        </w:rPr>
      </w:pPr>
      <w:r w:rsidRPr="00C0530B">
        <w:rPr>
          <w:rFonts w:ascii="Times New Roman" w:hAnsi="Times New Roman" w:cs="Times New Roman"/>
          <w:sz w:val="20"/>
          <w:szCs w:val="24"/>
        </w:rPr>
        <w:t>T</w:t>
      </w:r>
      <w:r w:rsidRPr="00C0530B">
        <w:rPr>
          <w:rFonts w:ascii="Times New Roman" w:hAnsi="Times New Roman" w:cs="Times New Roman"/>
          <w:sz w:val="20"/>
          <w:szCs w:val="24"/>
          <w:vertAlign w:val="subscript"/>
        </w:rPr>
        <w:t>1</w:t>
      </w:r>
      <w:r w:rsidRPr="00C0530B">
        <w:rPr>
          <w:rFonts w:ascii="Times New Roman" w:hAnsi="Times New Roman" w:cs="Times New Roman"/>
          <w:sz w:val="20"/>
          <w:szCs w:val="24"/>
        </w:rPr>
        <w:t xml:space="preserve"> - Polymer coating alone @ 5ml kg</w:t>
      </w:r>
      <w:r w:rsidRPr="00C0530B">
        <w:rPr>
          <w:rFonts w:ascii="Times New Roman" w:hAnsi="Times New Roman" w:cs="Times New Roman"/>
          <w:sz w:val="20"/>
          <w:szCs w:val="24"/>
          <w:vertAlign w:val="superscript"/>
        </w:rPr>
        <w:t>-1</w:t>
      </w:r>
      <w:r w:rsidR="009E62F4" w:rsidRPr="00C0530B">
        <w:rPr>
          <w:rFonts w:ascii="Times New Roman" w:hAnsi="Times New Roman" w:cs="Times New Roman"/>
          <w:sz w:val="20"/>
          <w:szCs w:val="24"/>
        </w:rPr>
        <w:t xml:space="preserve"> of</w:t>
      </w:r>
      <w:r w:rsidRPr="00C0530B">
        <w:rPr>
          <w:rFonts w:ascii="Times New Roman" w:hAnsi="Times New Roman" w:cs="Times New Roman"/>
          <w:sz w:val="20"/>
          <w:szCs w:val="24"/>
        </w:rPr>
        <w:t xml:space="preserve"> seeds</w:t>
      </w:r>
      <w:r w:rsidR="00C0530B">
        <w:rPr>
          <w:rFonts w:ascii="Times New Roman" w:hAnsi="Times New Roman" w:cs="Times New Roman"/>
          <w:sz w:val="20"/>
          <w:szCs w:val="24"/>
        </w:rPr>
        <w:t xml:space="preserve"> </w:t>
      </w:r>
      <w:r w:rsidR="00C0530B">
        <w:rPr>
          <w:rFonts w:ascii="Times New Roman" w:hAnsi="Times New Roman" w:cs="Times New Roman"/>
          <w:sz w:val="20"/>
          <w:szCs w:val="24"/>
        </w:rPr>
        <w:tab/>
      </w:r>
      <w:r w:rsidR="00C0530B" w:rsidRPr="00C0530B">
        <w:rPr>
          <w:rFonts w:ascii="Times New Roman" w:hAnsi="Times New Roman" w:cs="Times New Roman"/>
          <w:sz w:val="20"/>
          <w:szCs w:val="24"/>
          <w:lang w:val="de-DE"/>
        </w:rPr>
        <w:t>P</w:t>
      </w:r>
      <w:r w:rsidRPr="00C0530B">
        <w:rPr>
          <w:rFonts w:ascii="Times New Roman" w:hAnsi="Times New Roman" w:cs="Times New Roman"/>
          <w:sz w:val="20"/>
          <w:szCs w:val="24"/>
          <w:vertAlign w:val="subscript"/>
          <w:lang w:val="de-DE"/>
        </w:rPr>
        <w:t>2</w:t>
      </w:r>
      <w:r w:rsidRPr="00C0530B">
        <w:rPr>
          <w:rFonts w:ascii="Times New Roman" w:hAnsi="Times New Roman" w:cs="Times New Roman"/>
          <w:sz w:val="20"/>
          <w:szCs w:val="24"/>
          <w:lang w:val="de-DE"/>
        </w:rPr>
        <w:t xml:space="preserve"> – Cloth bag</w:t>
      </w:r>
    </w:p>
    <w:p w:rsidR="00F4406D" w:rsidRPr="00C0530B" w:rsidRDefault="00F4406D" w:rsidP="00C0530B">
      <w:pPr>
        <w:snapToGrid w:val="0"/>
        <w:spacing w:after="0" w:line="240" w:lineRule="auto"/>
        <w:ind w:firstLine="425"/>
        <w:jc w:val="both"/>
        <w:rPr>
          <w:rFonts w:ascii="Times New Roman" w:hAnsi="Times New Roman" w:cs="Times New Roman"/>
          <w:sz w:val="20"/>
          <w:szCs w:val="24"/>
        </w:rPr>
      </w:pPr>
      <w:r w:rsidRPr="00C0530B">
        <w:rPr>
          <w:rFonts w:ascii="Times New Roman" w:hAnsi="Times New Roman" w:cs="Times New Roman"/>
          <w:sz w:val="20"/>
          <w:szCs w:val="24"/>
        </w:rPr>
        <w:t>T</w:t>
      </w:r>
      <w:r w:rsidRPr="00C0530B">
        <w:rPr>
          <w:rFonts w:ascii="Times New Roman" w:hAnsi="Times New Roman" w:cs="Times New Roman"/>
          <w:sz w:val="20"/>
          <w:szCs w:val="24"/>
          <w:vertAlign w:val="subscript"/>
        </w:rPr>
        <w:t>2</w:t>
      </w:r>
      <w:r w:rsidRPr="00C0530B">
        <w:rPr>
          <w:rFonts w:ascii="Times New Roman" w:hAnsi="Times New Roman" w:cs="Times New Roman"/>
          <w:sz w:val="20"/>
          <w:szCs w:val="24"/>
        </w:rPr>
        <w:t xml:space="preserve"> - T</w:t>
      </w:r>
      <w:r w:rsidRPr="00C0530B">
        <w:rPr>
          <w:rFonts w:ascii="Times New Roman" w:hAnsi="Times New Roman" w:cs="Times New Roman"/>
          <w:sz w:val="20"/>
          <w:szCs w:val="24"/>
          <w:vertAlign w:val="subscript"/>
        </w:rPr>
        <w:t>1</w:t>
      </w:r>
      <w:r w:rsidRPr="00C0530B">
        <w:rPr>
          <w:rFonts w:ascii="Times New Roman" w:hAnsi="Times New Roman" w:cs="Times New Roman"/>
          <w:sz w:val="20"/>
          <w:szCs w:val="24"/>
        </w:rPr>
        <w:t xml:space="preserve"> + </w:t>
      </w:r>
      <w:proofErr w:type="spellStart"/>
      <w:r w:rsidRPr="00C0530B">
        <w:rPr>
          <w:rFonts w:ascii="Times New Roman" w:hAnsi="Times New Roman" w:cs="Times New Roman"/>
          <w:sz w:val="20"/>
          <w:szCs w:val="24"/>
        </w:rPr>
        <w:t>Bavistin</w:t>
      </w:r>
      <w:proofErr w:type="spellEnd"/>
      <w:r w:rsidRPr="00C0530B">
        <w:rPr>
          <w:rFonts w:ascii="Times New Roman" w:hAnsi="Times New Roman" w:cs="Times New Roman"/>
          <w:sz w:val="20"/>
          <w:szCs w:val="24"/>
        </w:rPr>
        <w:t xml:space="preserve"> @ 2g kg</w:t>
      </w:r>
      <w:r w:rsidRPr="00C0530B">
        <w:rPr>
          <w:rFonts w:ascii="Times New Roman" w:hAnsi="Times New Roman" w:cs="Times New Roman"/>
          <w:sz w:val="20"/>
          <w:szCs w:val="24"/>
          <w:vertAlign w:val="superscript"/>
        </w:rPr>
        <w:t>-1</w:t>
      </w:r>
      <w:r w:rsidRPr="00C0530B">
        <w:rPr>
          <w:rFonts w:ascii="Times New Roman" w:hAnsi="Times New Roman" w:cs="Times New Roman"/>
          <w:sz w:val="20"/>
          <w:szCs w:val="24"/>
        </w:rPr>
        <w:t xml:space="preserve"> of seeds</w:t>
      </w:r>
    </w:p>
    <w:p w:rsidR="00F4406D" w:rsidRPr="00C0530B" w:rsidRDefault="00F4406D" w:rsidP="00C0530B">
      <w:pPr>
        <w:snapToGrid w:val="0"/>
        <w:spacing w:after="0" w:line="240" w:lineRule="auto"/>
        <w:ind w:firstLine="425"/>
        <w:jc w:val="both"/>
        <w:rPr>
          <w:rFonts w:ascii="Times New Roman" w:hAnsi="Times New Roman" w:cs="Times New Roman"/>
          <w:sz w:val="20"/>
          <w:szCs w:val="24"/>
        </w:rPr>
      </w:pPr>
      <w:r w:rsidRPr="00C0530B">
        <w:rPr>
          <w:rFonts w:ascii="Times New Roman" w:hAnsi="Times New Roman" w:cs="Times New Roman"/>
          <w:sz w:val="20"/>
          <w:szCs w:val="24"/>
        </w:rPr>
        <w:t>T</w:t>
      </w:r>
      <w:r w:rsidRPr="00C0530B">
        <w:rPr>
          <w:rFonts w:ascii="Times New Roman" w:hAnsi="Times New Roman" w:cs="Times New Roman"/>
          <w:sz w:val="20"/>
          <w:szCs w:val="24"/>
          <w:vertAlign w:val="subscript"/>
        </w:rPr>
        <w:t>3</w:t>
      </w:r>
      <w:r w:rsidRPr="00C0530B">
        <w:rPr>
          <w:rFonts w:ascii="Times New Roman" w:hAnsi="Times New Roman" w:cs="Times New Roman"/>
          <w:sz w:val="20"/>
          <w:szCs w:val="24"/>
        </w:rPr>
        <w:t xml:space="preserve"> - T</w:t>
      </w:r>
      <w:r w:rsidRPr="00C0530B">
        <w:rPr>
          <w:rFonts w:ascii="Times New Roman" w:hAnsi="Times New Roman" w:cs="Times New Roman"/>
          <w:sz w:val="20"/>
          <w:szCs w:val="24"/>
          <w:vertAlign w:val="subscript"/>
        </w:rPr>
        <w:t>1</w:t>
      </w:r>
      <w:r w:rsidRPr="00C0530B">
        <w:rPr>
          <w:rFonts w:ascii="Times New Roman" w:hAnsi="Times New Roman" w:cs="Times New Roman"/>
          <w:sz w:val="20"/>
          <w:szCs w:val="24"/>
        </w:rPr>
        <w:t xml:space="preserve"> + </w:t>
      </w:r>
      <w:proofErr w:type="spellStart"/>
      <w:r w:rsidRPr="00C0530B">
        <w:rPr>
          <w:rFonts w:ascii="Times New Roman" w:hAnsi="Times New Roman" w:cs="Times New Roman"/>
          <w:sz w:val="20"/>
          <w:szCs w:val="24"/>
        </w:rPr>
        <w:t>imidacloprid</w:t>
      </w:r>
      <w:proofErr w:type="spellEnd"/>
      <w:r w:rsidRPr="00C0530B">
        <w:rPr>
          <w:rFonts w:ascii="Times New Roman" w:hAnsi="Times New Roman" w:cs="Times New Roman"/>
          <w:sz w:val="20"/>
          <w:szCs w:val="24"/>
        </w:rPr>
        <w:t xml:space="preserve"> @ 2.5ml kg</w:t>
      </w:r>
      <w:r w:rsidRPr="00C0530B">
        <w:rPr>
          <w:rFonts w:ascii="Times New Roman" w:hAnsi="Times New Roman" w:cs="Times New Roman"/>
          <w:sz w:val="20"/>
          <w:szCs w:val="24"/>
          <w:vertAlign w:val="superscript"/>
        </w:rPr>
        <w:t xml:space="preserve">-1 </w:t>
      </w:r>
      <w:r w:rsidRPr="00C0530B">
        <w:rPr>
          <w:rFonts w:ascii="Times New Roman" w:hAnsi="Times New Roman" w:cs="Times New Roman"/>
          <w:sz w:val="20"/>
          <w:szCs w:val="24"/>
        </w:rPr>
        <w:t>of seeds</w:t>
      </w:r>
      <w:r w:rsidR="00C0530B">
        <w:rPr>
          <w:rFonts w:ascii="Times New Roman" w:hAnsi="Times New Roman" w:cs="Times New Roman"/>
          <w:sz w:val="20"/>
          <w:szCs w:val="24"/>
        </w:rPr>
        <w:t xml:space="preserve"> </w:t>
      </w:r>
      <w:r w:rsidR="00C0530B">
        <w:rPr>
          <w:rFonts w:ascii="Times New Roman" w:hAnsi="Times New Roman" w:cs="Times New Roman"/>
          <w:sz w:val="20"/>
          <w:szCs w:val="24"/>
        </w:rPr>
        <w:tab/>
      </w:r>
      <w:r w:rsidR="00C0530B" w:rsidRPr="00C0530B">
        <w:rPr>
          <w:rFonts w:ascii="Times New Roman" w:hAnsi="Times New Roman" w:cs="Times New Roman"/>
          <w:sz w:val="20"/>
          <w:szCs w:val="24"/>
        </w:rPr>
        <w:t>S:</w:t>
      </w:r>
      <w:r w:rsidR="00C0530B">
        <w:rPr>
          <w:rFonts w:ascii="Times New Roman" w:hAnsi="Times New Roman" w:cs="Times New Roman"/>
          <w:sz w:val="20"/>
          <w:szCs w:val="24"/>
        </w:rPr>
        <w:t xml:space="preserve"> </w:t>
      </w:r>
      <w:r w:rsidRPr="00C0530B">
        <w:rPr>
          <w:rFonts w:ascii="Times New Roman" w:hAnsi="Times New Roman" w:cs="Times New Roman"/>
          <w:sz w:val="20"/>
          <w:szCs w:val="24"/>
        </w:rPr>
        <w:t>Significant</w:t>
      </w:r>
    </w:p>
    <w:p w:rsidR="00F4406D" w:rsidRPr="00C0530B" w:rsidRDefault="00F4406D" w:rsidP="00C0530B">
      <w:pPr>
        <w:snapToGrid w:val="0"/>
        <w:spacing w:after="0" w:line="240" w:lineRule="auto"/>
        <w:ind w:firstLine="425"/>
        <w:jc w:val="both"/>
        <w:rPr>
          <w:rFonts w:ascii="Times New Roman" w:hAnsi="Times New Roman" w:cs="Times New Roman"/>
          <w:sz w:val="20"/>
          <w:szCs w:val="24"/>
        </w:rPr>
      </w:pPr>
      <w:r w:rsidRPr="00C0530B">
        <w:rPr>
          <w:rFonts w:ascii="Times New Roman" w:hAnsi="Times New Roman" w:cs="Times New Roman"/>
          <w:sz w:val="20"/>
          <w:szCs w:val="24"/>
        </w:rPr>
        <w:t>T</w:t>
      </w:r>
      <w:r w:rsidRPr="00C0530B">
        <w:rPr>
          <w:rFonts w:ascii="Times New Roman" w:hAnsi="Times New Roman" w:cs="Times New Roman"/>
          <w:sz w:val="20"/>
          <w:szCs w:val="24"/>
          <w:vertAlign w:val="subscript"/>
        </w:rPr>
        <w:t>4</w:t>
      </w:r>
      <w:r w:rsidRPr="00C0530B">
        <w:rPr>
          <w:rFonts w:ascii="Times New Roman" w:hAnsi="Times New Roman" w:cs="Times New Roman"/>
          <w:sz w:val="20"/>
          <w:szCs w:val="24"/>
        </w:rPr>
        <w:t xml:space="preserve"> - T</w:t>
      </w:r>
      <w:r w:rsidRPr="00C0530B">
        <w:rPr>
          <w:rFonts w:ascii="Times New Roman" w:hAnsi="Times New Roman" w:cs="Times New Roman"/>
          <w:sz w:val="20"/>
          <w:szCs w:val="24"/>
          <w:vertAlign w:val="subscript"/>
        </w:rPr>
        <w:t>1</w:t>
      </w:r>
      <w:r w:rsidRPr="00C0530B">
        <w:rPr>
          <w:rFonts w:ascii="Times New Roman" w:hAnsi="Times New Roman" w:cs="Times New Roman"/>
          <w:sz w:val="20"/>
          <w:szCs w:val="24"/>
        </w:rPr>
        <w:t xml:space="preserve"> + </w:t>
      </w:r>
      <w:proofErr w:type="spellStart"/>
      <w:r w:rsidRPr="00C0530B">
        <w:rPr>
          <w:rFonts w:ascii="Times New Roman" w:hAnsi="Times New Roman" w:cs="Times New Roman"/>
          <w:sz w:val="20"/>
          <w:szCs w:val="24"/>
        </w:rPr>
        <w:t>Bavistin</w:t>
      </w:r>
      <w:proofErr w:type="spellEnd"/>
      <w:r w:rsidRPr="00C0530B">
        <w:rPr>
          <w:rFonts w:ascii="Times New Roman" w:hAnsi="Times New Roman" w:cs="Times New Roman"/>
          <w:sz w:val="20"/>
          <w:szCs w:val="24"/>
        </w:rPr>
        <w:t xml:space="preserve"> @ 2g kg-1 + </w:t>
      </w:r>
      <w:proofErr w:type="spellStart"/>
      <w:r w:rsidRPr="00C0530B">
        <w:rPr>
          <w:rFonts w:ascii="Times New Roman" w:hAnsi="Times New Roman" w:cs="Times New Roman"/>
          <w:sz w:val="20"/>
          <w:szCs w:val="24"/>
        </w:rPr>
        <w:t>imidacloprid</w:t>
      </w:r>
      <w:proofErr w:type="spellEnd"/>
      <w:r w:rsidRPr="00C0530B">
        <w:rPr>
          <w:rFonts w:ascii="Times New Roman" w:hAnsi="Times New Roman" w:cs="Times New Roman"/>
          <w:sz w:val="20"/>
          <w:szCs w:val="24"/>
        </w:rPr>
        <w:t xml:space="preserve"> @ 2.5ml kg</w:t>
      </w:r>
      <w:r w:rsidRPr="00C0530B">
        <w:rPr>
          <w:rFonts w:ascii="Times New Roman" w:hAnsi="Times New Roman" w:cs="Times New Roman"/>
          <w:sz w:val="20"/>
          <w:szCs w:val="24"/>
          <w:vertAlign w:val="superscript"/>
        </w:rPr>
        <w:t>-1</w:t>
      </w:r>
      <w:r w:rsidR="009E62F4" w:rsidRPr="00C0530B">
        <w:rPr>
          <w:rFonts w:ascii="Times New Roman" w:hAnsi="Times New Roman" w:cs="Times New Roman"/>
          <w:sz w:val="20"/>
          <w:szCs w:val="24"/>
        </w:rPr>
        <w:t xml:space="preserve"> of seeds</w:t>
      </w:r>
      <w:r w:rsidR="00C0530B">
        <w:rPr>
          <w:rFonts w:ascii="Times New Roman" w:hAnsi="Times New Roman" w:cs="Times New Roman"/>
          <w:sz w:val="20"/>
          <w:szCs w:val="24"/>
        </w:rPr>
        <w:t xml:space="preserve"> </w:t>
      </w:r>
      <w:r w:rsidR="00C0530B">
        <w:rPr>
          <w:rFonts w:ascii="Times New Roman" w:hAnsi="Times New Roman" w:cs="Times New Roman"/>
          <w:sz w:val="20"/>
          <w:szCs w:val="24"/>
        </w:rPr>
        <w:tab/>
      </w:r>
      <w:r w:rsidR="00C0530B" w:rsidRPr="00C0530B">
        <w:rPr>
          <w:rFonts w:ascii="Times New Roman" w:hAnsi="Times New Roman" w:cs="Times New Roman"/>
          <w:sz w:val="20"/>
          <w:szCs w:val="24"/>
        </w:rPr>
        <w:t>N</w:t>
      </w:r>
      <w:r w:rsidRPr="00C0530B">
        <w:rPr>
          <w:rFonts w:ascii="Times New Roman" w:hAnsi="Times New Roman" w:cs="Times New Roman"/>
          <w:sz w:val="20"/>
          <w:szCs w:val="24"/>
        </w:rPr>
        <w:t>S</w:t>
      </w:r>
      <w:r w:rsidR="00C0530B" w:rsidRPr="00C0530B">
        <w:rPr>
          <w:rFonts w:ascii="Times New Roman" w:hAnsi="Times New Roman" w:cs="Times New Roman"/>
          <w:sz w:val="20"/>
          <w:szCs w:val="24"/>
        </w:rPr>
        <w:t>:</w:t>
      </w:r>
      <w:r w:rsidR="00C0530B">
        <w:rPr>
          <w:rFonts w:ascii="Times New Roman" w:hAnsi="Times New Roman" w:cs="Times New Roman"/>
          <w:sz w:val="20"/>
          <w:szCs w:val="24"/>
        </w:rPr>
        <w:t xml:space="preserve"> </w:t>
      </w:r>
      <w:r w:rsidRPr="00C0530B">
        <w:rPr>
          <w:rFonts w:ascii="Times New Roman" w:hAnsi="Times New Roman" w:cs="Times New Roman"/>
          <w:sz w:val="20"/>
          <w:szCs w:val="24"/>
        </w:rPr>
        <w:t>Non significant</w:t>
      </w:r>
    </w:p>
    <w:p w:rsidR="00F4406D" w:rsidRPr="00C0530B" w:rsidRDefault="00F4406D" w:rsidP="00C0530B">
      <w:pPr>
        <w:snapToGrid w:val="0"/>
        <w:spacing w:after="0" w:line="240" w:lineRule="auto"/>
        <w:ind w:firstLine="425"/>
        <w:jc w:val="both"/>
        <w:rPr>
          <w:rFonts w:ascii="Times New Roman" w:hAnsi="Times New Roman" w:cs="Times New Roman"/>
          <w:sz w:val="20"/>
          <w:szCs w:val="24"/>
        </w:rPr>
      </w:pPr>
      <w:r w:rsidRPr="00C0530B">
        <w:rPr>
          <w:rFonts w:ascii="Times New Roman" w:hAnsi="Times New Roman" w:cs="Times New Roman"/>
          <w:sz w:val="20"/>
          <w:szCs w:val="24"/>
        </w:rPr>
        <w:t>T</w:t>
      </w:r>
      <w:r w:rsidRPr="00C0530B">
        <w:rPr>
          <w:rFonts w:ascii="Times New Roman" w:hAnsi="Times New Roman" w:cs="Times New Roman"/>
          <w:sz w:val="20"/>
          <w:szCs w:val="24"/>
          <w:vertAlign w:val="subscript"/>
        </w:rPr>
        <w:t>5</w:t>
      </w:r>
      <w:r w:rsidRPr="00C0530B">
        <w:rPr>
          <w:rFonts w:ascii="Times New Roman" w:hAnsi="Times New Roman" w:cs="Times New Roman"/>
          <w:sz w:val="20"/>
          <w:szCs w:val="24"/>
        </w:rPr>
        <w:t xml:space="preserve"> - T</w:t>
      </w:r>
      <w:r w:rsidRPr="00C0530B">
        <w:rPr>
          <w:rFonts w:ascii="Times New Roman" w:hAnsi="Times New Roman" w:cs="Times New Roman"/>
          <w:sz w:val="20"/>
          <w:szCs w:val="24"/>
          <w:vertAlign w:val="subscript"/>
        </w:rPr>
        <w:t>4</w:t>
      </w:r>
      <w:r w:rsidRPr="00C0530B">
        <w:rPr>
          <w:rFonts w:ascii="Times New Roman" w:hAnsi="Times New Roman" w:cs="Times New Roman"/>
          <w:sz w:val="20"/>
          <w:szCs w:val="24"/>
        </w:rPr>
        <w:t xml:space="preserve"> + </w:t>
      </w:r>
      <w:proofErr w:type="spellStart"/>
      <w:r w:rsidRPr="00C0530B">
        <w:rPr>
          <w:rFonts w:ascii="Times New Roman" w:hAnsi="Times New Roman" w:cs="Times New Roman"/>
          <w:i/>
          <w:iCs/>
          <w:sz w:val="20"/>
          <w:szCs w:val="24"/>
        </w:rPr>
        <w:t>P.florosence</w:t>
      </w:r>
      <w:proofErr w:type="spellEnd"/>
      <w:r w:rsidRPr="00C0530B">
        <w:rPr>
          <w:rFonts w:ascii="Times New Roman" w:hAnsi="Times New Roman" w:cs="Times New Roman"/>
          <w:i/>
          <w:iCs/>
          <w:sz w:val="20"/>
          <w:szCs w:val="24"/>
        </w:rPr>
        <w:t xml:space="preserve"> </w:t>
      </w:r>
      <w:r w:rsidRPr="00C0530B">
        <w:rPr>
          <w:rFonts w:ascii="Times New Roman" w:hAnsi="Times New Roman" w:cs="Times New Roman"/>
          <w:sz w:val="20"/>
          <w:szCs w:val="24"/>
        </w:rPr>
        <w:t>@ 10g kg</w:t>
      </w:r>
      <w:r w:rsidRPr="00C0530B">
        <w:rPr>
          <w:rFonts w:ascii="Times New Roman" w:hAnsi="Times New Roman" w:cs="Times New Roman"/>
          <w:sz w:val="20"/>
          <w:szCs w:val="24"/>
          <w:vertAlign w:val="superscript"/>
        </w:rPr>
        <w:t>-1</w:t>
      </w:r>
      <w:r w:rsidRPr="00C0530B">
        <w:rPr>
          <w:rFonts w:ascii="Times New Roman" w:hAnsi="Times New Roman" w:cs="Times New Roman"/>
          <w:sz w:val="20"/>
          <w:szCs w:val="24"/>
        </w:rPr>
        <w:t xml:space="preserve"> of seeds</w:t>
      </w:r>
    </w:p>
    <w:p w:rsidR="00C0530B" w:rsidRDefault="00C0530B" w:rsidP="00C0530B">
      <w:pPr>
        <w:pStyle w:val="Default"/>
        <w:snapToGrid w:val="0"/>
        <w:jc w:val="both"/>
        <w:rPr>
          <w:b/>
          <w:sz w:val="20"/>
          <w:szCs w:val="28"/>
        </w:rPr>
      </w:pPr>
    </w:p>
    <w:p w:rsidR="00C0530B" w:rsidRPr="00C0530B" w:rsidRDefault="00C0530B" w:rsidP="00C0530B">
      <w:pPr>
        <w:pStyle w:val="Default"/>
        <w:snapToGrid w:val="0"/>
        <w:jc w:val="both"/>
        <w:rPr>
          <w:b/>
          <w:sz w:val="20"/>
          <w:szCs w:val="28"/>
        </w:rPr>
        <w:sectPr w:rsidR="00C0530B" w:rsidRPr="00C0530B" w:rsidSect="0058216F">
          <w:type w:val="continuous"/>
          <w:pgSz w:w="12240" w:h="15840" w:code="1"/>
          <w:pgMar w:top="1440" w:right="1440" w:bottom="1440" w:left="1440" w:header="720" w:footer="720" w:gutter="0"/>
          <w:cols w:space="720"/>
          <w:docGrid w:linePitch="360"/>
        </w:sectPr>
      </w:pPr>
    </w:p>
    <w:p w:rsidR="00E27B10" w:rsidRPr="006165B6" w:rsidRDefault="00E27B10" w:rsidP="00C0530B">
      <w:pPr>
        <w:pStyle w:val="Default"/>
        <w:snapToGrid w:val="0"/>
        <w:jc w:val="both"/>
        <w:rPr>
          <w:b/>
          <w:sz w:val="20"/>
          <w:szCs w:val="20"/>
        </w:rPr>
      </w:pPr>
      <w:r w:rsidRPr="006165B6">
        <w:rPr>
          <w:b/>
          <w:sz w:val="20"/>
          <w:szCs w:val="20"/>
        </w:rPr>
        <w:lastRenderedPageBreak/>
        <w:t>Conclusion</w:t>
      </w:r>
    </w:p>
    <w:p w:rsidR="00652AF8" w:rsidRPr="006165B6" w:rsidRDefault="00652AF8" w:rsidP="00C053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165B6">
        <w:rPr>
          <w:rFonts w:ascii="Times New Roman" w:hAnsi="Times New Roman" w:cs="Times New Roman"/>
          <w:sz w:val="20"/>
          <w:szCs w:val="20"/>
        </w:rPr>
        <w:t>From the present investigation it is concluded that the seeds treated with combination of</w:t>
      </w:r>
      <w:r w:rsidR="00C0530B" w:rsidRPr="006165B6">
        <w:rPr>
          <w:rFonts w:ascii="Times New Roman" w:hAnsi="Times New Roman" w:cs="Times New Roman"/>
          <w:sz w:val="20"/>
          <w:szCs w:val="20"/>
        </w:rPr>
        <w:t xml:space="preserve"> </w:t>
      </w:r>
      <w:r w:rsidRPr="006165B6">
        <w:rPr>
          <w:rFonts w:ascii="Times New Roman" w:hAnsi="Times New Roman" w:cs="Times New Roman"/>
          <w:sz w:val="20"/>
          <w:szCs w:val="20"/>
        </w:rPr>
        <w:t>polymer @ 5 ml kg</w:t>
      </w:r>
      <w:r w:rsidRPr="006165B6">
        <w:rPr>
          <w:rFonts w:ascii="Times New Roman" w:hAnsi="Times New Roman" w:cs="Times New Roman"/>
          <w:sz w:val="20"/>
          <w:szCs w:val="20"/>
          <w:vertAlign w:val="superscript"/>
        </w:rPr>
        <w:t>-1</w:t>
      </w:r>
      <w:r w:rsidR="00C0530B" w:rsidRPr="006165B6">
        <w:rPr>
          <w:rFonts w:ascii="Times New Roman" w:hAnsi="Times New Roman" w:cs="Times New Roman"/>
          <w:sz w:val="20"/>
          <w:szCs w:val="20"/>
        </w:rPr>
        <w:t xml:space="preserve"> </w:t>
      </w:r>
      <w:r w:rsidRPr="006165B6">
        <w:rPr>
          <w:rFonts w:ascii="Times New Roman" w:hAnsi="Times New Roman" w:cs="Times New Roman"/>
          <w:sz w:val="20"/>
          <w:szCs w:val="20"/>
        </w:rPr>
        <w:t xml:space="preserve">+ </w:t>
      </w:r>
      <w:proofErr w:type="spellStart"/>
      <w:r w:rsidRPr="006165B6">
        <w:rPr>
          <w:rFonts w:ascii="Times New Roman" w:hAnsi="Times New Roman" w:cs="Times New Roman"/>
          <w:sz w:val="20"/>
          <w:szCs w:val="20"/>
        </w:rPr>
        <w:t>bavistin</w:t>
      </w:r>
      <w:proofErr w:type="spellEnd"/>
      <w:r w:rsidRPr="006165B6">
        <w:rPr>
          <w:rFonts w:ascii="Times New Roman" w:hAnsi="Times New Roman" w:cs="Times New Roman"/>
          <w:sz w:val="20"/>
          <w:szCs w:val="20"/>
        </w:rPr>
        <w:t xml:space="preserve"> @2g kg</w:t>
      </w:r>
      <w:r w:rsidRPr="006165B6">
        <w:rPr>
          <w:rFonts w:ascii="Times New Roman" w:hAnsi="Times New Roman" w:cs="Times New Roman"/>
          <w:sz w:val="20"/>
          <w:szCs w:val="20"/>
          <w:vertAlign w:val="superscript"/>
        </w:rPr>
        <w:t>-1</w:t>
      </w:r>
      <w:r w:rsidRPr="006165B6">
        <w:rPr>
          <w:rFonts w:ascii="Times New Roman" w:hAnsi="Times New Roman" w:cs="Times New Roman"/>
          <w:sz w:val="20"/>
          <w:szCs w:val="20"/>
        </w:rPr>
        <w:t xml:space="preserve"> + </w:t>
      </w:r>
      <w:proofErr w:type="spellStart"/>
      <w:r w:rsidRPr="006165B6">
        <w:rPr>
          <w:rFonts w:ascii="Times New Roman" w:hAnsi="Times New Roman" w:cs="Times New Roman"/>
          <w:sz w:val="20"/>
          <w:szCs w:val="20"/>
        </w:rPr>
        <w:t>imidacloprid</w:t>
      </w:r>
      <w:proofErr w:type="spellEnd"/>
      <w:r w:rsidRPr="006165B6">
        <w:rPr>
          <w:rFonts w:ascii="Times New Roman" w:hAnsi="Times New Roman" w:cs="Times New Roman"/>
          <w:sz w:val="20"/>
          <w:szCs w:val="20"/>
        </w:rPr>
        <w:t xml:space="preserve"> @2.5ml kg</w:t>
      </w:r>
      <w:r w:rsidRPr="006165B6">
        <w:rPr>
          <w:rFonts w:ascii="Times New Roman" w:hAnsi="Times New Roman" w:cs="Times New Roman"/>
          <w:sz w:val="20"/>
          <w:szCs w:val="20"/>
          <w:vertAlign w:val="superscript"/>
        </w:rPr>
        <w:t>-1</w:t>
      </w:r>
      <w:r w:rsidRPr="006165B6">
        <w:rPr>
          <w:rFonts w:ascii="Times New Roman" w:hAnsi="Times New Roman" w:cs="Times New Roman"/>
          <w:sz w:val="20"/>
          <w:szCs w:val="20"/>
        </w:rPr>
        <w:t xml:space="preserve"> + </w:t>
      </w:r>
      <w:proofErr w:type="spellStart"/>
      <w:r w:rsidRPr="006165B6">
        <w:rPr>
          <w:rFonts w:ascii="Times New Roman" w:hAnsi="Times New Roman" w:cs="Times New Roman"/>
          <w:i/>
          <w:iCs/>
          <w:sz w:val="20"/>
          <w:szCs w:val="20"/>
        </w:rPr>
        <w:t>P.florosence</w:t>
      </w:r>
      <w:proofErr w:type="spellEnd"/>
      <w:r w:rsidRPr="006165B6">
        <w:rPr>
          <w:rFonts w:ascii="Times New Roman" w:hAnsi="Times New Roman" w:cs="Times New Roman"/>
          <w:i/>
          <w:iCs/>
          <w:sz w:val="20"/>
          <w:szCs w:val="20"/>
        </w:rPr>
        <w:t xml:space="preserve"> </w:t>
      </w:r>
      <w:r w:rsidRPr="006165B6">
        <w:rPr>
          <w:rFonts w:ascii="Times New Roman" w:hAnsi="Times New Roman" w:cs="Times New Roman"/>
          <w:sz w:val="20"/>
          <w:szCs w:val="20"/>
        </w:rPr>
        <w:t>@10g kg</w:t>
      </w:r>
      <w:r w:rsidRPr="006165B6">
        <w:rPr>
          <w:rFonts w:ascii="Times New Roman" w:hAnsi="Times New Roman" w:cs="Times New Roman"/>
          <w:sz w:val="20"/>
          <w:szCs w:val="20"/>
          <w:vertAlign w:val="superscript"/>
        </w:rPr>
        <w:t>-1</w:t>
      </w:r>
      <w:r w:rsidRPr="006165B6">
        <w:rPr>
          <w:rFonts w:ascii="Times New Roman" w:hAnsi="Times New Roman" w:cs="Times New Roman"/>
          <w:bCs/>
          <w:sz w:val="20"/>
          <w:szCs w:val="20"/>
        </w:rPr>
        <w:t xml:space="preserve"> of seeds (T</w:t>
      </w:r>
      <w:r w:rsidRPr="006165B6">
        <w:rPr>
          <w:rFonts w:ascii="Times New Roman" w:hAnsi="Times New Roman" w:cs="Times New Roman"/>
          <w:bCs/>
          <w:sz w:val="20"/>
          <w:szCs w:val="20"/>
          <w:vertAlign w:val="subscript"/>
        </w:rPr>
        <w:softHyphen/>
      </w:r>
      <w:r w:rsidRPr="006165B6">
        <w:rPr>
          <w:rFonts w:ascii="Times New Roman" w:hAnsi="Times New Roman" w:cs="Times New Roman"/>
          <w:bCs/>
          <w:sz w:val="20"/>
          <w:szCs w:val="20"/>
        </w:rPr>
        <w:softHyphen/>
      </w:r>
      <w:r w:rsidRPr="006165B6">
        <w:rPr>
          <w:rFonts w:ascii="Times New Roman" w:hAnsi="Times New Roman" w:cs="Times New Roman"/>
          <w:bCs/>
          <w:sz w:val="20"/>
          <w:szCs w:val="20"/>
          <w:vertAlign w:val="subscript"/>
        </w:rPr>
        <w:softHyphen/>
        <w:t>5</w:t>
      </w:r>
      <w:r w:rsidRPr="006165B6">
        <w:rPr>
          <w:rFonts w:ascii="Times New Roman" w:hAnsi="Times New Roman" w:cs="Times New Roman"/>
          <w:bCs/>
          <w:sz w:val="20"/>
          <w:szCs w:val="20"/>
        </w:rPr>
        <w:softHyphen/>
        <w:t>) and</w:t>
      </w:r>
      <w:r w:rsidR="00C0530B" w:rsidRPr="006165B6">
        <w:rPr>
          <w:rFonts w:ascii="Times New Roman" w:hAnsi="Times New Roman" w:cs="Times New Roman"/>
          <w:sz w:val="20"/>
          <w:szCs w:val="20"/>
          <w:vertAlign w:val="subscript"/>
        </w:rPr>
        <w:t xml:space="preserve"> </w:t>
      </w:r>
      <w:r w:rsidRPr="006165B6">
        <w:rPr>
          <w:rFonts w:ascii="Times New Roman" w:hAnsi="Times New Roman" w:cs="Times New Roman"/>
          <w:sz w:val="20"/>
          <w:szCs w:val="20"/>
        </w:rPr>
        <w:t>polymer @ 5ml kg</w:t>
      </w:r>
      <w:r w:rsidRPr="006165B6">
        <w:rPr>
          <w:rFonts w:ascii="Times New Roman" w:hAnsi="Times New Roman" w:cs="Times New Roman"/>
          <w:sz w:val="20"/>
          <w:szCs w:val="20"/>
          <w:vertAlign w:val="superscript"/>
        </w:rPr>
        <w:t>-1</w:t>
      </w:r>
      <w:r w:rsidRPr="006165B6">
        <w:rPr>
          <w:rFonts w:ascii="Times New Roman" w:hAnsi="Times New Roman" w:cs="Times New Roman"/>
          <w:sz w:val="20"/>
          <w:szCs w:val="20"/>
        </w:rPr>
        <w:t xml:space="preserve"> + </w:t>
      </w:r>
      <w:proofErr w:type="spellStart"/>
      <w:r w:rsidRPr="006165B6">
        <w:rPr>
          <w:rFonts w:ascii="Times New Roman" w:hAnsi="Times New Roman" w:cs="Times New Roman"/>
          <w:sz w:val="20"/>
          <w:szCs w:val="20"/>
        </w:rPr>
        <w:t>bavistin</w:t>
      </w:r>
      <w:proofErr w:type="spellEnd"/>
      <w:r w:rsidRPr="006165B6">
        <w:rPr>
          <w:rFonts w:ascii="Times New Roman" w:hAnsi="Times New Roman" w:cs="Times New Roman"/>
          <w:sz w:val="20"/>
          <w:szCs w:val="20"/>
        </w:rPr>
        <w:t xml:space="preserve"> @ 2g kg</w:t>
      </w:r>
      <w:r w:rsidRPr="006165B6">
        <w:rPr>
          <w:rFonts w:ascii="Times New Roman" w:hAnsi="Times New Roman" w:cs="Times New Roman"/>
          <w:sz w:val="20"/>
          <w:szCs w:val="20"/>
          <w:vertAlign w:val="superscript"/>
        </w:rPr>
        <w:t>-1</w:t>
      </w:r>
      <w:r w:rsidRPr="006165B6">
        <w:rPr>
          <w:rFonts w:ascii="Times New Roman" w:hAnsi="Times New Roman" w:cs="Times New Roman"/>
          <w:sz w:val="20"/>
          <w:szCs w:val="20"/>
        </w:rPr>
        <w:t xml:space="preserve"> + </w:t>
      </w:r>
      <w:proofErr w:type="spellStart"/>
      <w:r w:rsidRPr="006165B6">
        <w:rPr>
          <w:rFonts w:ascii="Times New Roman" w:hAnsi="Times New Roman" w:cs="Times New Roman"/>
          <w:sz w:val="20"/>
          <w:szCs w:val="20"/>
        </w:rPr>
        <w:t>imidacloprid</w:t>
      </w:r>
      <w:proofErr w:type="spellEnd"/>
      <w:r w:rsidRPr="006165B6">
        <w:rPr>
          <w:rFonts w:ascii="Times New Roman" w:hAnsi="Times New Roman" w:cs="Times New Roman"/>
          <w:sz w:val="20"/>
          <w:szCs w:val="20"/>
        </w:rPr>
        <w:t xml:space="preserve"> @ 2.5ml kg</w:t>
      </w:r>
      <w:r w:rsidRPr="006165B6">
        <w:rPr>
          <w:rFonts w:ascii="Times New Roman" w:hAnsi="Times New Roman" w:cs="Times New Roman"/>
          <w:sz w:val="20"/>
          <w:szCs w:val="20"/>
          <w:vertAlign w:val="superscript"/>
        </w:rPr>
        <w:t>-1</w:t>
      </w:r>
      <w:r w:rsidRPr="006165B6">
        <w:rPr>
          <w:rFonts w:ascii="Times New Roman" w:hAnsi="Times New Roman" w:cs="Times New Roman"/>
          <w:sz w:val="20"/>
          <w:szCs w:val="20"/>
        </w:rPr>
        <w:t xml:space="preserve"> of seeds (T</w:t>
      </w:r>
      <w:r w:rsidRPr="006165B6">
        <w:rPr>
          <w:rFonts w:ascii="Times New Roman" w:hAnsi="Times New Roman" w:cs="Times New Roman"/>
          <w:sz w:val="20"/>
          <w:szCs w:val="20"/>
          <w:vertAlign w:val="subscript"/>
        </w:rPr>
        <w:t>4</w:t>
      </w:r>
      <w:r w:rsidRPr="006165B6">
        <w:rPr>
          <w:rFonts w:ascii="Times New Roman" w:hAnsi="Times New Roman" w:cs="Times New Roman"/>
          <w:sz w:val="20"/>
          <w:szCs w:val="20"/>
        </w:rPr>
        <w:t xml:space="preserve">) </w:t>
      </w:r>
      <w:r w:rsidRPr="006165B6">
        <w:rPr>
          <w:rFonts w:ascii="Times New Roman" w:eastAsiaTheme="minorHAnsi" w:hAnsi="Times New Roman" w:cs="Times New Roman"/>
          <w:sz w:val="20"/>
          <w:szCs w:val="20"/>
        </w:rPr>
        <w:t xml:space="preserve">were found to be the best treatment combination for maintenance of chickpea seed quality under ambient conditions for six months period of storage. </w:t>
      </w:r>
      <w:r w:rsidRPr="006165B6">
        <w:rPr>
          <w:rFonts w:ascii="Times New Roman" w:hAnsi="Times New Roman" w:cs="Times New Roman"/>
          <w:sz w:val="20"/>
          <w:szCs w:val="20"/>
        </w:rPr>
        <w:t xml:space="preserve">Chickpea seeds packed in </w:t>
      </w:r>
      <w:proofErr w:type="spellStart"/>
      <w:r w:rsidRPr="006165B6">
        <w:rPr>
          <w:rFonts w:ascii="Times New Roman" w:hAnsi="Times New Roman" w:cs="Times New Roman"/>
          <w:sz w:val="20"/>
          <w:szCs w:val="20"/>
        </w:rPr>
        <w:t>vapour</w:t>
      </w:r>
      <w:proofErr w:type="spellEnd"/>
      <w:r w:rsidRPr="006165B6">
        <w:rPr>
          <w:rFonts w:ascii="Times New Roman" w:hAnsi="Times New Roman" w:cs="Times New Roman"/>
          <w:sz w:val="20"/>
          <w:szCs w:val="20"/>
        </w:rPr>
        <w:t xml:space="preserve"> proof </w:t>
      </w:r>
      <w:r w:rsidR="00D52B31" w:rsidRPr="006165B6">
        <w:rPr>
          <w:rFonts w:ascii="Times New Roman" w:hAnsi="Times New Roman" w:cs="Times New Roman"/>
          <w:sz w:val="20"/>
          <w:szCs w:val="20"/>
        </w:rPr>
        <w:t>packaging material</w:t>
      </w:r>
      <w:r w:rsidRPr="006165B6">
        <w:rPr>
          <w:rFonts w:ascii="Times New Roman" w:hAnsi="Times New Roman" w:cs="Times New Roman"/>
          <w:sz w:val="20"/>
          <w:szCs w:val="20"/>
        </w:rPr>
        <w:t xml:space="preserve"> i.e. polythene bag (700 gauge) was very effective for extending the seed longevity and maintaining the storability by safe guarding seed.</w:t>
      </w:r>
    </w:p>
    <w:p w:rsidR="00652AF8" w:rsidRPr="006165B6" w:rsidRDefault="00652AF8" w:rsidP="00C0530B">
      <w:pPr>
        <w:autoSpaceDE w:val="0"/>
        <w:autoSpaceDN w:val="0"/>
        <w:adjustRightInd w:val="0"/>
        <w:snapToGrid w:val="0"/>
        <w:spacing w:after="0" w:line="240" w:lineRule="auto"/>
        <w:jc w:val="both"/>
        <w:rPr>
          <w:rFonts w:ascii="Times New Roman" w:hAnsi="Times New Roman" w:cs="Times New Roman"/>
          <w:sz w:val="20"/>
          <w:szCs w:val="20"/>
        </w:rPr>
      </w:pPr>
    </w:p>
    <w:p w:rsidR="00252E2C" w:rsidRPr="006165B6" w:rsidRDefault="00252E2C" w:rsidP="00C0530B">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6165B6">
        <w:rPr>
          <w:rFonts w:ascii="Times New Roman" w:hAnsi="Times New Roman" w:cs="Times New Roman"/>
          <w:b/>
          <w:bCs/>
          <w:color w:val="000000"/>
          <w:sz w:val="20"/>
          <w:szCs w:val="20"/>
        </w:rPr>
        <w:t>Acknowledgement</w:t>
      </w:r>
    </w:p>
    <w:p w:rsidR="00096144" w:rsidRPr="006165B6" w:rsidRDefault="00252E2C" w:rsidP="00C0530B">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6165B6">
        <w:rPr>
          <w:rFonts w:ascii="Times New Roman" w:hAnsi="Times New Roman" w:cs="Times New Roman"/>
          <w:color w:val="000000"/>
          <w:sz w:val="20"/>
          <w:szCs w:val="20"/>
        </w:rPr>
        <w:t>Authors are thankful to Department of Genetics and Plant Breeding for their</w:t>
      </w:r>
      <w:r w:rsidR="00743CED" w:rsidRPr="006165B6">
        <w:rPr>
          <w:rFonts w:ascii="Times New Roman" w:hAnsi="Times New Roman" w:cs="Times New Roman"/>
          <w:color w:val="000000"/>
          <w:sz w:val="20"/>
          <w:szCs w:val="20"/>
        </w:rPr>
        <w:t xml:space="preserve"> </w:t>
      </w:r>
      <w:r w:rsidRPr="006165B6">
        <w:rPr>
          <w:rFonts w:ascii="Times New Roman" w:hAnsi="Times New Roman" w:cs="Times New Roman"/>
          <w:color w:val="000000"/>
          <w:sz w:val="20"/>
          <w:szCs w:val="20"/>
        </w:rPr>
        <w:t>encouragement and support. A special thanks to</w:t>
      </w:r>
      <w:r w:rsidR="004851DF" w:rsidRPr="006165B6">
        <w:rPr>
          <w:rFonts w:ascii="Times New Roman" w:hAnsi="Times New Roman" w:cs="Times New Roman"/>
          <w:color w:val="000000"/>
          <w:sz w:val="20"/>
          <w:szCs w:val="20"/>
        </w:rPr>
        <w:t xml:space="preserve"> Prof</w:t>
      </w:r>
      <w:r w:rsidR="00743CED" w:rsidRPr="006165B6">
        <w:rPr>
          <w:rFonts w:ascii="Times New Roman" w:hAnsi="Times New Roman" w:cs="Times New Roman"/>
          <w:color w:val="000000"/>
          <w:sz w:val="20"/>
          <w:szCs w:val="20"/>
        </w:rPr>
        <w:t xml:space="preserve"> </w:t>
      </w:r>
      <w:r w:rsidR="004851DF" w:rsidRPr="006165B6">
        <w:rPr>
          <w:rFonts w:ascii="Times New Roman" w:hAnsi="Times New Roman" w:cs="Times New Roman"/>
          <w:color w:val="000000"/>
          <w:sz w:val="20"/>
          <w:szCs w:val="20"/>
        </w:rPr>
        <w:t>(</w:t>
      </w:r>
      <w:r w:rsidR="00096144" w:rsidRPr="006165B6">
        <w:rPr>
          <w:rFonts w:ascii="Times New Roman" w:hAnsi="Times New Roman" w:cs="Times New Roman"/>
          <w:color w:val="000000"/>
          <w:sz w:val="20"/>
          <w:szCs w:val="20"/>
        </w:rPr>
        <w:t>Dr</w:t>
      </w:r>
      <w:r w:rsidR="004851DF" w:rsidRPr="006165B6">
        <w:rPr>
          <w:rFonts w:ascii="Times New Roman" w:hAnsi="Times New Roman" w:cs="Times New Roman"/>
          <w:color w:val="000000"/>
          <w:sz w:val="20"/>
          <w:szCs w:val="20"/>
        </w:rPr>
        <w:t>.)</w:t>
      </w:r>
      <w:r w:rsidR="00743CED" w:rsidRPr="006165B6">
        <w:rPr>
          <w:rFonts w:ascii="Times New Roman" w:hAnsi="Times New Roman" w:cs="Times New Roman"/>
          <w:color w:val="000000"/>
          <w:sz w:val="20"/>
          <w:szCs w:val="20"/>
        </w:rPr>
        <w:t xml:space="preserve"> </w:t>
      </w:r>
      <w:r w:rsidR="00F20DA3" w:rsidRPr="006165B6">
        <w:rPr>
          <w:rFonts w:ascii="Times New Roman" w:hAnsi="Times New Roman" w:cs="Times New Roman"/>
          <w:color w:val="000000"/>
          <w:sz w:val="20"/>
          <w:szCs w:val="20"/>
        </w:rPr>
        <w:t>P.W.</w:t>
      </w:r>
      <w:r w:rsidR="004519E8" w:rsidRPr="006165B6">
        <w:rPr>
          <w:rFonts w:ascii="Times New Roman" w:hAnsi="Times New Roman" w:cs="Times New Roman"/>
          <w:color w:val="000000"/>
          <w:sz w:val="20"/>
          <w:szCs w:val="20"/>
        </w:rPr>
        <w:t xml:space="preserve"> </w:t>
      </w:r>
      <w:proofErr w:type="spellStart"/>
      <w:r w:rsidR="00F20DA3" w:rsidRPr="006165B6">
        <w:rPr>
          <w:rFonts w:ascii="Times New Roman" w:hAnsi="Times New Roman" w:cs="Times New Roman"/>
          <w:color w:val="000000"/>
          <w:sz w:val="20"/>
          <w:szCs w:val="20"/>
        </w:rPr>
        <w:t>Ramteke</w:t>
      </w:r>
      <w:proofErr w:type="spellEnd"/>
      <w:r w:rsidRPr="006165B6">
        <w:rPr>
          <w:rFonts w:ascii="Times New Roman" w:hAnsi="Times New Roman" w:cs="Times New Roman"/>
          <w:color w:val="000000"/>
          <w:sz w:val="20"/>
          <w:szCs w:val="20"/>
        </w:rPr>
        <w:t>, Associate Professor and Head,</w:t>
      </w:r>
      <w:r w:rsidR="00743CED" w:rsidRPr="006165B6">
        <w:rPr>
          <w:rFonts w:ascii="Times New Roman" w:hAnsi="Times New Roman" w:cs="Times New Roman"/>
          <w:color w:val="000000"/>
          <w:sz w:val="20"/>
          <w:szCs w:val="20"/>
        </w:rPr>
        <w:t xml:space="preserve"> </w:t>
      </w:r>
      <w:r w:rsidRPr="006165B6">
        <w:rPr>
          <w:rFonts w:ascii="Times New Roman" w:hAnsi="Times New Roman" w:cs="Times New Roman"/>
          <w:color w:val="000000"/>
          <w:sz w:val="20"/>
          <w:szCs w:val="20"/>
        </w:rPr>
        <w:t xml:space="preserve">Department </w:t>
      </w:r>
      <w:r w:rsidRPr="006165B6">
        <w:rPr>
          <w:rFonts w:ascii="Times New Roman" w:hAnsi="Times New Roman" w:cs="Times New Roman"/>
          <w:color w:val="000000"/>
          <w:sz w:val="20"/>
          <w:szCs w:val="20"/>
        </w:rPr>
        <w:lastRenderedPageBreak/>
        <w:t>of Genetics and Plant Breeding, SHIATS, Allahabad, Uttar Pradesh (U.P), India for providing</w:t>
      </w:r>
      <w:r w:rsidR="002B74F6" w:rsidRPr="006165B6">
        <w:rPr>
          <w:rFonts w:ascii="Times New Roman" w:hAnsi="Times New Roman" w:cs="Times New Roman"/>
          <w:color w:val="000000"/>
          <w:sz w:val="20"/>
          <w:szCs w:val="20"/>
        </w:rPr>
        <w:t xml:space="preserve"> </w:t>
      </w:r>
      <w:r w:rsidRPr="006165B6">
        <w:rPr>
          <w:rFonts w:ascii="Times New Roman" w:hAnsi="Times New Roman" w:cs="Times New Roman"/>
          <w:color w:val="000000"/>
          <w:sz w:val="20"/>
          <w:szCs w:val="20"/>
        </w:rPr>
        <w:t>necessary facilities.</w:t>
      </w:r>
    </w:p>
    <w:p w:rsidR="00DE416A" w:rsidRPr="006165B6" w:rsidRDefault="00DE416A" w:rsidP="00C0530B">
      <w:pPr>
        <w:autoSpaceDE w:val="0"/>
        <w:autoSpaceDN w:val="0"/>
        <w:adjustRightInd w:val="0"/>
        <w:snapToGrid w:val="0"/>
        <w:spacing w:after="0" w:line="240" w:lineRule="auto"/>
        <w:jc w:val="both"/>
        <w:rPr>
          <w:rFonts w:ascii="Times New Roman" w:hAnsi="Times New Roman" w:cs="Times New Roman"/>
          <w:b/>
          <w:sz w:val="20"/>
          <w:szCs w:val="20"/>
        </w:rPr>
      </w:pPr>
    </w:p>
    <w:p w:rsidR="00DE416A" w:rsidRPr="006165B6" w:rsidRDefault="00085D34" w:rsidP="00C0530B">
      <w:pPr>
        <w:autoSpaceDE w:val="0"/>
        <w:autoSpaceDN w:val="0"/>
        <w:adjustRightInd w:val="0"/>
        <w:snapToGrid w:val="0"/>
        <w:spacing w:after="0" w:line="240" w:lineRule="auto"/>
        <w:jc w:val="both"/>
        <w:rPr>
          <w:rFonts w:ascii="Times New Roman" w:hAnsi="Times New Roman" w:cs="Times New Roman"/>
          <w:b/>
          <w:sz w:val="20"/>
          <w:szCs w:val="20"/>
        </w:rPr>
      </w:pPr>
      <w:r w:rsidRPr="006165B6">
        <w:rPr>
          <w:rFonts w:ascii="Times New Roman" w:hAnsi="Times New Roman" w:cs="Times New Roman"/>
          <w:b/>
          <w:sz w:val="20"/>
          <w:szCs w:val="20"/>
        </w:rPr>
        <w:t>Reference</w:t>
      </w:r>
    </w:p>
    <w:p w:rsidR="00B035FD" w:rsidRPr="006165B6" w:rsidRDefault="00B035FD" w:rsidP="00C0530B">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sidRPr="006165B6">
        <w:rPr>
          <w:rFonts w:ascii="Times New Roman" w:hAnsi="Times New Roman" w:cs="Times New Roman"/>
          <w:color w:val="000000"/>
          <w:sz w:val="20"/>
          <w:szCs w:val="20"/>
        </w:rPr>
        <w:t xml:space="preserve">Abdul </w:t>
      </w:r>
      <w:proofErr w:type="spellStart"/>
      <w:r w:rsidRPr="006165B6">
        <w:rPr>
          <w:rFonts w:ascii="Times New Roman" w:hAnsi="Times New Roman" w:cs="Times New Roman"/>
          <w:color w:val="000000"/>
          <w:sz w:val="20"/>
          <w:szCs w:val="20"/>
        </w:rPr>
        <w:t>Baki</w:t>
      </w:r>
      <w:proofErr w:type="spellEnd"/>
      <w:r w:rsidRPr="006165B6">
        <w:rPr>
          <w:rFonts w:ascii="Times New Roman" w:hAnsi="Times New Roman" w:cs="Times New Roman"/>
          <w:color w:val="000000"/>
          <w:sz w:val="20"/>
          <w:szCs w:val="20"/>
        </w:rPr>
        <w:t xml:space="preserve">, A. A. and Anderson, J. D. (1973). </w:t>
      </w:r>
      <w:proofErr w:type="spellStart"/>
      <w:r w:rsidRPr="006165B6">
        <w:rPr>
          <w:rFonts w:ascii="Times New Roman" w:hAnsi="Times New Roman" w:cs="Times New Roman"/>
          <w:color w:val="000000"/>
          <w:sz w:val="20"/>
          <w:szCs w:val="20"/>
        </w:rPr>
        <w:t>Vigour</w:t>
      </w:r>
      <w:proofErr w:type="spellEnd"/>
      <w:r w:rsidRPr="006165B6">
        <w:rPr>
          <w:rFonts w:ascii="Times New Roman" w:hAnsi="Times New Roman" w:cs="Times New Roman"/>
          <w:color w:val="000000"/>
          <w:sz w:val="20"/>
          <w:szCs w:val="20"/>
        </w:rPr>
        <w:t xml:space="preserve"> deterioration in soybean by multiple criteria.</w:t>
      </w:r>
      <w:r w:rsidRPr="006165B6">
        <w:rPr>
          <w:rFonts w:ascii="Times New Roman" w:hAnsi="Times New Roman" w:cs="Times New Roman"/>
          <w:iCs/>
          <w:color w:val="000000"/>
          <w:sz w:val="20"/>
          <w:szCs w:val="20"/>
        </w:rPr>
        <w:t xml:space="preserve"> </w:t>
      </w:r>
      <w:r w:rsidRPr="006165B6">
        <w:rPr>
          <w:rFonts w:ascii="Times New Roman" w:hAnsi="Times New Roman" w:cs="Times New Roman"/>
          <w:i/>
          <w:iCs/>
          <w:color w:val="000000"/>
          <w:sz w:val="20"/>
          <w:szCs w:val="20"/>
        </w:rPr>
        <w:t>Crop Science</w:t>
      </w:r>
      <w:r w:rsidRPr="006165B6">
        <w:rPr>
          <w:rFonts w:ascii="Times New Roman" w:hAnsi="Times New Roman" w:cs="Times New Roman"/>
          <w:iCs/>
          <w:color w:val="000000"/>
          <w:sz w:val="20"/>
          <w:szCs w:val="20"/>
        </w:rPr>
        <w:t>,</w:t>
      </w:r>
      <w:r w:rsidRPr="006165B6">
        <w:rPr>
          <w:rFonts w:ascii="Times New Roman" w:hAnsi="Times New Roman" w:cs="Times New Roman"/>
          <w:color w:val="000000"/>
          <w:sz w:val="20"/>
          <w:szCs w:val="20"/>
        </w:rPr>
        <w:t xml:space="preserve"> </w:t>
      </w:r>
      <w:r w:rsidRPr="006165B6">
        <w:rPr>
          <w:rFonts w:ascii="Times New Roman" w:hAnsi="Times New Roman" w:cs="Times New Roman"/>
          <w:bCs/>
          <w:color w:val="000000"/>
          <w:sz w:val="20"/>
          <w:szCs w:val="20"/>
        </w:rPr>
        <w:t>13:</w:t>
      </w:r>
      <w:r w:rsidRPr="006165B6">
        <w:rPr>
          <w:rFonts w:ascii="Times New Roman" w:hAnsi="Times New Roman" w:cs="Times New Roman"/>
          <w:color w:val="000000"/>
          <w:sz w:val="20"/>
          <w:szCs w:val="20"/>
        </w:rPr>
        <w:t xml:space="preserve"> 630-633.</w:t>
      </w:r>
    </w:p>
    <w:p w:rsidR="001B6471" w:rsidRPr="006165B6" w:rsidRDefault="001B6471" w:rsidP="00C0530B">
      <w:pPr>
        <w:pStyle w:val="ListParagraph"/>
        <w:numPr>
          <w:ilvl w:val="0"/>
          <w:numId w:val="4"/>
        </w:numPr>
        <w:autoSpaceDE w:val="0"/>
        <w:autoSpaceDN w:val="0"/>
        <w:adjustRightInd w:val="0"/>
        <w:snapToGrid w:val="0"/>
        <w:spacing w:after="0" w:line="240" w:lineRule="auto"/>
        <w:jc w:val="both"/>
        <w:rPr>
          <w:rFonts w:ascii="Times New Roman" w:hAnsi="Times New Roman" w:cs="Times New Roman"/>
          <w:bCs/>
          <w:color w:val="000000"/>
          <w:sz w:val="20"/>
          <w:szCs w:val="20"/>
        </w:rPr>
      </w:pPr>
      <w:r w:rsidRPr="006165B6">
        <w:rPr>
          <w:rFonts w:ascii="Times New Roman" w:hAnsi="Times New Roman" w:cs="Times New Roman"/>
          <w:bCs/>
          <w:color w:val="000000"/>
          <w:sz w:val="20"/>
          <w:szCs w:val="20"/>
        </w:rPr>
        <w:t xml:space="preserve">Almeida, A. D. S., </w:t>
      </w:r>
      <w:proofErr w:type="spellStart"/>
      <w:r w:rsidRPr="006165B6">
        <w:rPr>
          <w:rFonts w:ascii="Times New Roman" w:hAnsi="Times New Roman" w:cs="Times New Roman"/>
          <w:bCs/>
          <w:color w:val="000000"/>
          <w:sz w:val="20"/>
          <w:szCs w:val="20"/>
        </w:rPr>
        <w:t>Deuner</w:t>
      </w:r>
      <w:proofErr w:type="spellEnd"/>
      <w:r w:rsidRPr="006165B6">
        <w:rPr>
          <w:rFonts w:ascii="Times New Roman" w:hAnsi="Times New Roman" w:cs="Times New Roman"/>
          <w:bCs/>
          <w:color w:val="000000"/>
          <w:sz w:val="20"/>
          <w:szCs w:val="20"/>
        </w:rPr>
        <w:t xml:space="preserve">, C., Borges, C. T., </w:t>
      </w:r>
      <w:proofErr w:type="spellStart"/>
      <w:r w:rsidRPr="006165B6">
        <w:rPr>
          <w:rFonts w:ascii="Times New Roman" w:hAnsi="Times New Roman" w:cs="Times New Roman"/>
          <w:bCs/>
          <w:color w:val="000000"/>
          <w:sz w:val="20"/>
          <w:szCs w:val="20"/>
        </w:rPr>
        <w:t>Jauer</w:t>
      </w:r>
      <w:proofErr w:type="spellEnd"/>
      <w:r w:rsidRPr="006165B6">
        <w:rPr>
          <w:rFonts w:ascii="Times New Roman" w:hAnsi="Times New Roman" w:cs="Times New Roman"/>
          <w:bCs/>
          <w:color w:val="000000"/>
          <w:sz w:val="20"/>
          <w:szCs w:val="20"/>
        </w:rPr>
        <w:t xml:space="preserve">, A., </w:t>
      </w:r>
      <w:proofErr w:type="spellStart"/>
      <w:r w:rsidRPr="006165B6">
        <w:rPr>
          <w:rFonts w:ascii="Times New Roman" w:hAnsi="Times New Roman" w:cs="Times New Roman"/>
          <w:bCs/>
          <w:color w:val="000000"/>
          <w:sz w:val="20"/>
          <w:szCs w:val="20"/>
        </w:rPr>
        <w:t>Meneghello</w:t>
      </w:r>
      <w:proofErr w:type="spellEnd"/>
      <w:r w:rsidRPr="006165B6">
        <w:rPr>
          <w:rFonts w:ascii="Times New Roman" w:hAnsi="Times New Roman" w:cs="Times New Roman"/>
          <w:bCs/>
          <w:color w:val="000000"/>
          <w:sz w:val="20"/>
          <w:szCs w:val="20"/>
        </w:rPr>
        <w:t xml:space="preserve">, G. E., Tunes, L. M., </w:t>
      </w:r>
      <w:proofErr w:type="spellStart"/>
      <w:r w:rsidRPr="006165B6">
        <w:rPr>
          <w:rFonts w:ascii="Times New Roman" w:hAnsi="Times New Roman" w:cs="Times New Roman"/>
          <w:bCs/>
          <w:color w:val="000000"/>
          <w:sz w:val="20"/>
          <w:szCs w:val="20"/>
        </w:rPr>
        <w:t>Villela</w:t>
      </w:r>
      <w:proofErr w:type="spellEnd"/>
      <w:r w:rsidRPr="006165B6">
        <w:rPr>
          <w:rFonts w:ascii="Times New Roman" w:hAnsi="Times New Roman" w:cs="Times New Roman"/>
          <w:bCs/>
          <w:color w:val="000000"/>
          <w:sz w:val="20"/>
          <w:szCs w:val="20"/>
        </w:rPr>
        <w:t xml:space="preserve">, F. A. and Zimmer, P. D. (2014). Physiological performance of rice seeds treated to </w:t>
      </w:r>
      <w:proofErr w:type="spellStart"/>
      <w:r w:rsidRPr="006165B6">
        <w:rPr>
          <w:rFonts w:ascii="Times New Roman" w:hAnsi="Times New Roman" w:cs="Times New Roman"/>
          <w:bCs/>
          <w:color w:val="000000"/>
          <w:sz w:val="20"/>
          <w:szCs w:val="20"/>
        </w:rPr>
        <w:t>thiamethoxam</w:t>
      </w:r>
      <w:proofErr w:type="spellEnd"/>
      <w:r w:rsidRPr="006165B6">
        <w:rPr>
          <w:rFonts w:ascii="Times New Roman" w:hAnsi="Times New Roman" w:cs="Times New Roman"/>
          <w:bCs/>
          <w:color w:val="000000"/>
          <w:sz w:val="20"/>
          <w:szCs w:val="20"/>
        </w:rPr>
        <w:t xml:space="preserve"> and placed under storage. </w:t>
      </w:r>
      <w:r w:rsidRPr="006165B6">
        <w:rPr>
          <w:rFonts w:ascii="Times New Roman" w:hAnsi="Times New Roman" w:cs="Times New Roman"/>
          <w:bCs/>
          <w:i/>
          <w:color w:val="000000"/>
          <w:sz w:val="20"/>
          <w:szCs w:val="20"/>
        </w:rPr>
        <w:t>American Journal of Plant Sciences</w:t>
      </w:r>
      <w:r w:rsidRPr="006165B6">
        <w:rPr>
          <w:rFonts w:ascii="Times New Roman" w:hAnsi="Times New Roman" w:cs="Times New Roman"/>
          <w:bCs/>
          <w:color w:val="000000"/>
          <w:sz w:val="20"/>
          <w:szCs w:val="20"/>
        </w:rPr>
        <w:t>, 5: 3788-3795.</w:t>
      </w:r>
    </w:p>
    <w:p w:rsidR="00B52EC2" w:rsidRPr="006165B6" w:rsidRDefault="00B52EC2" w:rsidP="00C0530B">
      <w:pPr>
        <w:pStyle w:val="Title"/>
        <w:numPr>
          <w:ilvl w:val="0"/>
          <w:numId w:val="4"/>
        </w:numPr>
        <w:snapToGrid w:val="0"/>
        <w:jc w:val="both"/>
        <w:rPr>
          <w:b w:val="0"/>
          <w:color w:val="000000"/>
          <w:sz w:val="20"/>
          <w:szCs w:val="20"/>
        </w:rPr>
      </w:pPr>
      <w:r w:rsidRPr="006165B6">
        <w:rPr>
          <w:b w:val="0"/>
          <w:color w:val="000000"/>
          <w:sz w:val="20"/>
          <w:szCs w:val="20"/>
        </w:rPr>
        <w:t>Anonymous, (2011). International Rules for Seed Testing.</w:t>
      </w:r>
      <w:r w:rsidRPr="006165B6">
        <w:rPr>
          <w:b w:val="0"/>
          <w:iCs/>
          <w:color w:val="000000"/>
          <w:sz w:val="20"/>
          <w:szCs w:val="20"/>
        </w:rPr>
        <w:t xml:space="preserve"> </w:t>
      </w:r>
      <w:r w:rsidRPr="006165B6">
        <w:rPr>
          <w:b w:val="0"/>
          <w:i/>
          <w:iCs/>
          <w:color w:val="000000"/>
          <w:sz w:val="20"/>
          <w:szCs w:val="20"/>
        </w:rPr>
        <w:t>Seed Science and Technology</w:t>
      </w:r>
      <w:r w:rsidRPr="006165B6">
        <w:rPr>
          <w:b w:val="0"/>
          <w:iCs/>
          <w:color w:val="000000"/>
          <w:sz w:val="20"/>
          <w:szCs w:val="20"/>
        </w:rPr>
        <w:t>,</w:t>
      </w:r>
      <w:r w:rsidRPr="006165B6">
        <w:rPr>
          <w:b w:val="0"/>
          <w:color w:val="000000"/>
          <w:sz w:val="20"/>
          <w:szCs w:val="20"/>
        </w:rPr>
        <w:t xml:space="preserve"> </w:t>
      </w:r>
      <w:r w:rsidRPr="006165B6">
        <w:rPr>
          <w:b w:val="0"/>
          <w:bCs w:val="0"/>
          <w:color w:val="000000"/>
          <w:sz w:val="20"/>
          <w:szCs w:val="20"/>
        </w:rPr>
        <w:t>29</w:t>
      </w:r>
      <w:r w:rsidR="00805EF6" w:rsidRPr="006165B6">
        <w:rPr>
          <w:b w:val="0"/>
          <w:bCs w:val="0"/>
          <w:color w:val="000000"/>
          <w:sz w:val="20"/>
          <w:szCs w:val="20"/>
        </w:rPr>
        <w:t xml:space="preserve"> </w:t>
      </w:r>
      <w:r w:rsidRPr="006165B6">
        <w:rPr>
          <w:b w:val="0"/>
          <w:color w:val="000000"/>
          <w:sz w:val="20"/>
          <w:szCs w:val="20"/>
        </w:rPr>
        <w:t>(Supplement.): 1-348.</w:t>
      </w:r>
    </w:p>
    <w:p w:rsidR="000A7459" w:rsidRPr="006165B6" w:rsidRDefault="00483806" w:rsidP="00C0530B">
      <w:pPr>
        <w:pStyle w:val="ListParagraph"/>
        <w:numPr>
          <w:ilvl w:val="0"/>
          <w:numId w:val="4"/>
        </w:numPr>
        <w:snapToGrid w:val="0"/>
        <w:spacing w:after="0" w:line="240" w:lineRule="auto"/>
        <w:jc w:val="both"/>
        <w:rPr>
          <w:rFonts w:ascii="Times New Roman" w:hAnsi="Times New Roman" w:cs="Times New Roman"/>
          <w:color w:val="000000"/>
          <w:sz w:val="20"/>
          <w:szCs w:val="20"/>
        </w:rPr>
      </w:pPr>
      <w:r w:rsidRPr="006165B6">
        <w:rPr>
          <w:rFonts w:ascii="Times New Roman" w:hAnsi="Times New Roman" w:cs="Times New Roman"/>
          <w:bCs/>
          <w:iCs/>
          <w:color w:val="000000"/>
          <w:sz w:val="20"/>
          <w:szCs w:val="20"/>
        </w:rPr>
        <w:t>Anonymous, (2015</w:t>
      </w:r>
      <w:r w:rsidR="001B6471" w:rsidRPr="006165B6">
        <w:rPr>
          <w:rFonts w:ascii="Times New Roman" w:hAnsi="Times New Roman" w:cs="Times New Roman"/>
          <w:bCs/>
          <w:iCs/>
          <w:color w:val="000000"/>
          <w:sz w:val="20"/>
          <w:szCs w:val="20"/>
        </w:rPr>
        <w:t xml:space="preserve">). Ministry of Agriculture, Government of India, </w:t>
      </w:r>
      <w:r w:rsidR="001B6471" w:rsidRPr="006165B6">
        <w:rPr>
          <w:rFonts w:ascii="Times New Roman" w:hAnsi="Times New Roman" w:cs="Times New Roman"/>
          <w:bCs/>
          <w:iCs/>
          <w:color w:val="000000"/>
          <w:sz w:val="20"/>
          <w:szCs w:val="20"/>
          <w:u w:val="single"/>
        </w:rPr>
        <w:lastRenderedPageBreak/>
        <w:t>http://www.commoditiescontrol.com/eagritrader/staticpages/index.php?id=37.</w:t>
      </w:r>
    </w:p>
    <w:p w:rsidR="001B6471" w:rsidRPr="006165B6" w:rsidRDefault="000A7459" w:rsidP="00C0530B">
      <w:pPr>
        <w:pStyle w:val="ListParagraph"/>
        <w:numPr>
          <w:ilvl w:val="0"/>
          <w:numId w:val="4"/>
        </w:numPr>
        <w:snapToGrid w:val="0"/>
        <w:spacing w:after="0" w:line="240" w:lineRule="auto"/>
        <w:jc w:val="both"/>
        <w:rPr>
          <w:rFonts w:ascii="Times New Roman" w:hAnsi="Times New Roman" w:cs="Times New Roman"/>
          <w:color w:val="000000"/>
          <w:sz w:val="20"/>
          <w:szCs w:val="20"/>
        </w:rPr>
      </w:pPr>
      <w:proofErr w:type="spellStart"/>
      <w:r w:rsidRPr="006165B6">
        <w:rPr>
          <w:rFonts w:ascii="Times New Roman" w:hAnsi="Times New Roman" w:cs="Times New Roman"/>
          <w:color w:val="000000"/>
          <w:sz w:val="20"/>
          <w:szCs w:val="20"/>
        </w:rPr>
        <w:t>Avelar</w:t>
      </w:r>
      <w:proofErr w:type="spellEnd"/>
      <w:r w:rsidRPr="006165B6">
        <w:rPr>
          <w:rFonts w:ascii="Times New Roman" w:hAnsi="Times New Roman" w:cs="Times New Roman"/>
          <w:color w:val="000000"/>
          <w:sz w:val="20"/>
          <w:szCs w:val="20"/>
        </w:rPr>
        <w:t xml:space="preserve">, S. A. G., Souse, F. V. D., </w:t>
      </w:r>
      <w:proofErr w:type="spellStart"/>
      <w:r w:rsidRPr="006165B6">
        <w:rPr>
          <w:rFonts w:ascii="Times New Roman" w:hAnsi="Times New Roman" w:cs="Times New Roman"/>
          <w:color w:val="000000"/>
          <w:sz w:val="20"/>
          <w:szCs w:val="20"/>
        </w:rPr>
        <w:t>Fiss</w:t>
      </w:r>
      <w:proofErr w:type="spellEnd"/>
      <w:r w:rsidRPr="006165B6">
        <w:rPr>
          <w:rFonts w:ascii="Times New Roman" w:hAnsi="Times New Roman" w:cs="Times New Roman"/>
          <w:color w:val="000000"/>
          <w:sz w:val="20"/>
          <w:szCs w:val="20"/>
        </w:rPr>
        <w:t xml:space="preserve">, G., </w:t>
      </w:r>
      <w:proofErr w:type="spellStart"/>
      <w:r w:rsidRPr="006165B6">
        <w:rPr>
          <w:rFonts w:ascii="Times New Roman" w:hAnsi="Times New Roman" w:cs="Times New Roman"/>
          <w:color w:val="000000"/>
          <w:sz w:val="20"/>
          <w:szCs w:val="20"/>
        </w:rPr>
        <w:t>Baudet</w:t>
      </w:r>
      <w:proofErr w:type="spellEnd"/>
      <w:r w:rsidRPr="006165B6">
        <w:rPr>
          <w:rFonts w:ascii="Times New Roman" w:hAnsi="Times New Roman" w:cs="Times New Roman"/>
          <w:color w:val="000000"/>
          <w:sz w:val="20"/>
          <w:szCs w:val="20"/>
        </w:rPr>
        <w:t xml:space="preserve">, L. And </w:t>
      </w:r>
      <w:proofErr w:type="spellStart"/>
      <w:r w:rsidRPr="006165B6">
        <w:rPr>
          <w:rFonts w:ascii="Times New Roman" w:hAnsi="Times New Roman" w:cs="Times New Roman"/>
          <w:color w:val="000000"/>
          <w:sz w:val="20"/>
          <w:szCs w:val="20"/>
        </w:rPr>
        <w:t>Peske</w:t>
      </w:r>
      <w:proofErr w:type="spellEnd"/>
      <w:r w:rsidRPr="006165B6">
        <w:rPr>
          <w:rFonts w:ascii="Times New Roman" w:hAnsi="Times New Roman" w:cs="Times New Roman"/>
          <w:color w:val="000000"/>
          <w:sz w:val="20"/>
          <w:szCs w:val="20"/>
        </w:rPr>
        <w:t xml:space="preserve">, S. T. (2012). The use of film coating on the performance of treated corn seed. </w:t>
      </w:r>
      <w:proofErr w:type="spellStart"/>
      <w:r w:rsidRPr="006165B6">
        <w:rPr>
          <w:rFonts w:ascii="Times New Roman" w:hAnsi="Times New Roman" w:cs="Times New Roman"/>
          <w:i/>
          <w:color w:val="000000"/>
          <w:sz w:val="20"/>
          <w:szCs w:val="20"/>
        </w:rPr>
        <w:t>Revista</w:t>
      </w:r>
      <w:proofErr w:type="spellEnd"/>
      <w:r w:rsidRPr="006165B6">
        <w:rPr>
          <w:rFonts w:ascii="Times New Roman" w:hAnsi="Times New Roman" w:cs="Times New Roman"/>
          <w:i/>
          <w:color w:val="000000"/>
          <w:sz w:val="20"/>
          <w:szCs w:val="20"/>
        </w:rPr>
        <w:t xml:space="preserve"> </w:t>
      </w:r>
      <w:proofErr w:type="spellStart"/>
      <w:r w:rsidRPr="006165B6">
        <w:rPr>
          <w:rFonts w:ascii="Times New Roman" w:hAnsi="Times New Roman" w:cs="Times New Roman"/>
          <w:i/>
          <w:color w:val="000000"/>
          <w:sz w:val="20"/>
          <w:szCs w:val="20"/>
        </w:rPr>
        <w:t>Brasileria</w:t>
      </w:r>
      <w:proofErr w:type="spellEnd"/>
      <w:r w:rsidRPr="006165B6">
        <w:rPr>
          <w:rFonts w:ascii="Times New Roman" w:hAnsi="Times New Roman" w:cs="Times New Roman"/>
          <w:i/>
          <w:color w:val="000000"/>
          <w:sz w:val="20"/>
          <w:szCs w:val="20"/>
        </w:rPr>
        <w:t xml:space="preserve"> De </w:t>
      </w:r>
      <w:proofErr w:type="spellStart"/>
      <w:r w:rsidRPr="006165B6">
        <w:rPr>
          <w:rFonts w:ascii="Times New Roman" w:hAnsi="Times New Roman" w:cs="Times New Roman"/>
          <w:i/>
          <w:color w:val="000000"/>
          <w:sz w:val="20"/>
          <w:szCs w:val="20"/>
        </w:rPr>
        <w:t>Sementes</w:t>
      </w:r>
      <w:proofErr w:type="spellEnd"/>
      <w:r w:rsidRPr="006165B6">
        <w:rPr>
          <w:rFonts w:ascii="Times New Roman" w:hAnsi="Times New Roman" w:cs="Times New Roman"/>
          <w:color w:val="000000"/>
          <w:sz w:val="20"/>
          <w:szCs w:val="20"/>
        </w:rPr>
        <w:t>, 34(2): 2012</w:t>
      </w:r>
      <w:r w:rsidR="00FB0436" w:rsidRPr="006165B6">
        <w:rPr>
          <w:rFonts w:ascii="Times New Roman" w:hAnsi="Times New Roman" w:cs="Times New Roman"/>
          <w:color w:val="000000"/>
          <w:sz w:val="20"/>
          <w:szCs w:val="20"/>
        </w:rPr>
        <w:t>.</w:t>
      </w:r>
    </w:p>
    <w:p w:rsidR="00FB0436" w:rsidRPr="006165B6" w:rsidRDefault="00FB0436" w:rsidP="00C0530B">
      <w:pPr>
        <w:pStyle w:val="ListParagraph"/>
        <w:numPr>
          <w:ilvl w:val="0"/>
          <w:numId w:val="4"/>
        </w:numPr>
        <w:snapToGrid w:val="0"/>
        <w:spacing w:after="0" w:line="240" w:lineRule="auto"/>
        <w:jc w:val="both"/>
        <w:rPr>
          <w:rFonts w:ascii="Times New Roman" w:hAnsi="Times New Roman" w:cs="Times New Roman"/>
          <w:color w:val="000000"/>
          <w:sz w:val="20"/>
          <w:szCs w:val="20"/>
        </w:rPr>
      </w:pPr>
      <w:proofErr w:type="spellStart"/>
      <w:r w:rsidRPr="006165B6">
        <w:rPr>
          <w:rFonts w:ascii="Times New Roman" w:hAnsi="Times New Roman" w:cs="Times New Roman"/>
          <w:bCs/>
          <w:iCs/>
          <w:color w:val="000000"/>
          <w:sz w:val="20"/>
          <w:szCs w:val="20"/>
        </w:rPr>
        <w:t>Basavaraj</w:t>
      </w:r>
      <w:proofErr w:type="spellEnd"/>
      <w:r w:rsidRPr="006165B6">
        <w:rPr>
          <w:rFonts w:ascii="Times New Roman" w:hAnsi="Times New Roman" w:cs="Times New Roman"/>
          <w:bCs/>
          <w:iCs/>
          <w:color w:val="000000"/>
          <w:sz w:val="20"/>
          <w:szCs w:val="20"/>
        </w:rPr>
        <w:t xml:space="preserve">, B. O., </w:t>
      </w:r>
      <w:proofErr w:type="spellStart"/>
      <w:r w:rsidRPr="006165B6">
        <w:rPr>
          <w:rFonts w:ascii="Times New Roman" w:hAnsi="Times New Roman" w:cs="Times New Roman"/>
          <w:bCs/>
          <w:iCs/>
          <w:color w:val="000000"/>
          <w:sz w:val="20"/>
          <w:szCs w:val="20"/>
        </w:rPr>
        <w:t>Biradar</w:t>
      </w:r>
      <w:proofErr w:type="spellEnd"/>
      <w:r w:rsidRPr="006165B6">
        <w:rPr>
          <w:rFonts w:ascii="Times New Roman" w:hAnsi="Times New Roman" w:cs="Times New Roman"/>
          <w:bCs/>
          <w:iCs/>
          <w:color w:val="000000"/>
          <w:sz w:val="20"/>
          <w:szCs w:val="20"/>
        </w:rPr>
        <w:t xml:space="preserve"> </w:t>
      </w:r>
      <w:proofErr w:type="spellStart"/>
      <w:r w:rsidRPr="006165B6">
        <w:rPr>
          <w:rFonts w:ascii="Times New Roman" w:hAnsi="Times New Roman" w:cs="Times New Roman"/>
          <w:bCs/>
          <w:iCs/>
          <w:color w:val="000000"/>
          <w:sz w:val="20"/>
          <w:szCs w:val="20"/>
        </w:rPr>
        <w:t>Patil</w:t>
      </w:r>
      <w:proofErr w:type="spellEnd"/>
      <w:r w:rsidRPr="006165B6">
        <w:rPr>
          <w:rFonts w:ascii="Times New Roman" w:hAnsi="Times New Roman" w:cs="Times New Roman"/>
          <w:bCs/>
          <w:iCs/>
          <w:color w:val="000000"/>
          <w:sz w:val="20"/>
          <w:szCs w:val="20"/>
        </w:rPr>
        <w:t xml:space="preserve">, N. K., </w:t>
      </w:r>
      <w:proofErr w:type="spellStart"/>
      <w:r w:rsidRPr="006165B6">
        <w:rPr>
          <w:rFonts w:ascii="Times New Roman" w:hAnsi="Times New Roman" w:cs="Times New Roman"/>
          <w:bCs/>
          <w:iCs/>
          <w:color w:val="000000"/>
          <w:sz w:val="20"/>
          <w:szCs w:val="20"/>
        </w:rPr>
        <w:t>Vyakaranahal</w:t>
      </w:r>
      <w:proofErr w:type="spellEnd"/>
      <w:r w:rsidRPr="006165B6">
        <w:rPr>
          <w:rFonts w:ascii="Times New Roman" w:hAnsi="Times New Roman" w:cs="Times New Roman"/>
          <w:bCs/>
          <w:iCs/>
          <w:color w:val="000000"/>
          <w:sz w:val="20"/>
          <w:szCs w:val="20"/>
        </w:rPr>
        <w:t xml:space="preserve">, B. S., </w:t>
      </w:r>
      <w:proofErr w:type="spellStart"/>
      <w:r w:rsidRPr="006165B6">
        <w:rPr>
          <w:rFonts w:ascii="Times New Roman" w:hAnsi="Times New Roman" w:cs="Times New Roman"/>
          <w:bCs/>
          <w:iCs/>
          <w:color w:val="000000"/>
          <w:sz w:val="20"/>
          <w:szCs w:val="20"/>
        </w:rPr>
        <w:t>Basavaraj</w:t>
      </w:r>
      <w:proofErr w:type="spellEnd"/>
      <w:r w:rsidRPr="006165B6">
        <w:rPr>
          <w:rFonts w:ascii="Times New Roman" w:hAnsi="Times New Roman" w:cs="Times New Roman"/>
          <w:bCs/>
          <w:iCs/>
          <w:color w:val="000000"/>
          <w:sz w:val="20"/>
          <w:szCs w:val="20"/>
        </w:rPr>
        <w:t xml:space="preserve">, N., </w:t>
      </w:r>
      <w:proofErr w:type="spellStart"/>
      <w:r w:rsidRPr="006165B6">
        <w:rPr>
          <w:rFonts w:ascii="Times New Roman" w:hAnsi="Times New Roman" w:cs="Times New Roman"/>
          <w:bCs/>
          <w:iCs/>
          <w:color w:val="000000"/>
          <w:sz w:val="20"/>
          <w:szCs w:val="20"/>
        </w:rPr>
        <w:t>Channappagoudar</w:t>
      </w:r>
      <w:proofErr w:type="spellEnd"/>
      <w:r w:rsidRPr="006165B6">
        <w:rPr>
          <w:rFonts w:ascii="Times New Roman" w:hAnsi="Times New Roman" w:cs="Times New Roman"/>
          <w:bCs/>
          <w:iCs/>
          <w:color w:val="000000"/>
          <w:sz w:val="20"/>
          <w:szCs w:val="20"/>
        </w:rPr>
        <w:t xml:space="preserve">, B. B. and </w:t>
      </w:r>
      <w:proofErr w:type="spellStart"/>
      <w:r w:rsidRPr="006165B6">
        <w:rPr>
          <w:rFonts w:ascii="Times New Roman" w:hAnsi="Times New Roman" w:cs="Times New Roman"/>
          <w:bCs/>
          <w:iCs/>
          <w:color w:val="000000"/>
          <w:sz w:val="20"/>
          <w:szCs w:val="20"/>
        </w:rPr>
        <w:t>Hunje</w:t>
      </w:r>
      <w:proofErr w:type="spellEnd"/>
      <w:r w:rsidRPr="006165B6">
        <w:rPr>
          <w:rFonts w:ascii="Times New Roman" w:hAnsi="Times New Roman" w:cs="Times New Roman"/>
          <w:bCs/>
          <w:iCs/>
          <w:color w:val="000000"/>
          <w:sz w:val="20"/>
          <w:szCs w:val="20"/>
        </w:rPr>
        <w:t xml:space="preserve">, R. (2008). Effect of fungicide and polymer film coating on storability of onion seeds. </w:t>
      </w:r>
      <w:r w:rsidRPr="006165B6">
        <w:rPr>
          <w:rFonts w:ascii="Times New Roman" w:hAnsi="Times New Roman" w:cs="Times New Roman"/>
          <w:bCs/>
          <w:i/>
          <w:iCs/>
          <w:color w:val="000000"/>
          <w:sz w:val="20"/>
          <w:szCs w:val="20"/>
        </w:rPr>
        <w:t>Karnataka Journal of Agriculture Science</w:t>
      </w:r>
      <w:r w:rsidRPr="006165B6">
        <w:rPr>
          <w:rFonts w:ascii="Times New Roman" w:hAnsi="Times New Roman" w:cs="Times New Roman"/>
          <w:bCs/>
          <w:iCs/>
          <w:color w:val="000000"/>
          <w:sz w:val="20"/>
          <w:szCs w:val="20"/>
        </w:rPr>
        <w:t>,</w:t>
      </w:r>
      <w:r w:rsidRPr="006165B6">
        <w:rPr>
          <w:rFonts w:ascii="Times New Roman" w:hAnsi="Times New Roman" w:cs="Times New Roman"/>
          <w:bCs/>
          <w:i/>
          <w:iCs/>
          <w:color w:val="000000"/>
          <w:sz w:val="20"/>
          <w:szCs w:val="20"/>
        </w:rPr>
        <w:t xml:space="preserve"> </w:t>
      </w:r>
      <w:r w:rsidRPr="006165B6">
        <w:rPr>
          <w:rFonts w:ascii="Times New Roman" w:hAnsi="Times New Roman" w:cs="Times New Roman"/>
          <w:bCs/>
          <w:iCs/>
          <w:color w:val="000000"/>
          <w:sz w:val="20"/>
          <w:szCs w:val="20"/>
        </w:rPr>
        <w:t>21(2): 212-218.</w:t>
      </w:r>
    </w:p>
    <w:p w:rsidR="006F582B" w:rsidRPr="006165B6" w:rsidRDefault="006F582B" w:rsidP="00C0530B">
      <w:pPr>
        <w:pStyle w:val="ListParagraph"/>
        <w:numPr>
          <w:ilvl w:val="0"/>
          <w:numId w:val="4"/>
        </w:numPr>
        <w:snapToGrid w:val="0"/>
        <w:spacing w:after="0" w:line="240" w:lineRule="auto"/>
        <w:jc w:val="both"/>
        <w:outlineLvl w:val="1"/>
        <w:rPr>
          <w:rFonts w:ascii="Times New Roman" w:eastAsia="Times New Roman" w:hAnsi="Times New Roman" w:cs="Times New Roman"/>
          <w:bCs/>
          <w:color w:val="000000"/>
          <w:sz w:val="20"/>
          <w:szCs w:val="20"/>
        </w:rPr>
      </w:pPr>
      <w:proofErr w:type="spellStart"/>
      <w:r w:rsidRPr="006165B6">
        <w:rPr>
          <w:rFonts w:ascii="Times New Roman" w:eastAsia="Times New Roman" w:hAnsi="Times New Roman" w:cs="Times New Roman"/>
          <w:bCs/>
          <w:color w:val="000000"/>
          <w:sz w:val="20"/>
          <w:szCs w:val="20"/>
        </w:rPr>
        <w:t>Chattha</w:t>
      </w:r>
      <w:proofErr w:type="spellEnd"/>
      <w:r w:rsidRPr="006165B6">
        <w:rPr>
          <w:rFonts w:ascii="Times New Roman" w:eastAsia="Times New Roman" w:hAnsi="Times New Roman" w:cs="Times New Roman"/>
          <w:bCs/>
          <w:color w:val="000000"/>
          <w:sz w:val="20"/>
          <w:szCs w:val="20"/>
        </w:rPr>
        <w:t xml:space="preserve">, S. H., </w:t>
      </w:r>
      <w:proofErr w:type="spellStart"/>
      <w:r w:rsidRPr="006165B6">
        <w:rPr>
          <w:rFonts w:ascii="Times New Roman" w:eastAsia="Times New Roman" w:hAnsi="Times New Roman" w:cs="Times New Roman"/>
          <w:bCs/>
          <w:color w:val="000000"/>
          <w:sz w:val="20"/>
          <w:szCs w:val="20"/>
        </w:rPr>
        <w:t>Jamali</w:t>
      </w:r>
      <w:proofErr w:type="spellEnd"/>
      <w:r w:rsidRPr="006165B6">
        <w:rPr>
          <w:rFonts w:ascii="Times New Roman" w:eastAsia="Times New Roman" w:hAnsi="Times New Roman" w:cs="Times New Roman"/>
          <w:bCs/>
          <w:color w:val="000000"/>
          <w:sz w:val="20"/>
          <w:szCs w:val="20"/>
        </w:rPr>
        <w:t xml:space="preserve">, L. A., </w:t>
      </w:r>
      <w:proofErr w:type="spellStart"/>
      <w:r w:rsidRPr="006165B6">
        <w:rPr>
          <w:rFonts w:ascii="Times New Roman" w:eastAsia="Times New Roman" w:hAnsi="Times New Roman" w:cs="Times New Roman"/>
          <w:bCs/>
          <w:color w:val="000000"/>
          <w:sz w:val="20"/>
          <w:szCs w:val="20"/>
        </w:rPr>
        <w:t>Ibupoto</w:t>
      </w:r>
      <w:proofErr w:type="spellEnd"/>
      <w:r w:rsidRPr="006165B6">
        <w:rPr>
          <w:rFonts w:ascii="Times New Roman" w:eastAsia="Times New Roman" w:hAnsi="Times New Roman" w:cs="Times New Roman"/>
          <w:bCs/>
          <w:color w:val="000000"/>
          <w:sz w:val="20"/>
          <w:szCs w:val="20"/>
        </w:rPr>
        <w:t xml:space="preserve">, K. A. and </w:t>
      </w:r>
      <w:proofErr w:type="spellStart"/>
      <w:r w:rsidRPr="006165B6">
        <w:rPr>
          <w:rFonts w:ascii="Times New Roman" w:eastAsia="Times New Roman" w:hAnsi="Times New Roman" w:cs="Times New Roman"/>
          <w:bCs/>
          <w:color w:val="000000"/>
          <w:sz w:val="20"/>
          <w:szCs w:val="20"/>
        </w:rPr>
        <w:t>Mangio</w:t>
      </w:r>
      <w:proofErr w:type="spellEnd"/>
      <w:r w:rsidRPr="006165B6">
        <w:rPr>
          <w:rFonts w:ascii="Times New Roman" w:eastAsia="Times New Roman" w:hAnsi="Times New Roman" w:cs="Times New Roman"/>
          <w:bCs/>
          <w:color w:val="000000"/>
          <w:sz w:val="20"/>
          <w:szCs w:val="20"/>
        </w:rPr>
        <w:t xml:space="preserve">, H. R. (2012). Effect of different packing materials and storage conditions on the viability of wheat seed (TD-1 variety). </w:t>
      </w:r>
      <w:r w:rsidRPr="006165B6">
        <w:rPr>
          <w:rFonts w:ascii="Times New Roman" w:eastAsia="Times New Roman" w:hAnsi="Times New Roman" w:cs="Times New Roman"/>
          <w:bCs/>
          <w:i/>
          <w:color w:val="000000"/>
          <w:sz w:val="20"/>
          <w:szCs w:val="20"/>
        </w:rPr>
        <w:t>Science, Technology and Development</w:t>
      </w:r>
      <w:r w:rsidRPr="006165B6">
        <w:rPr>
          <w:rFonts w:ascii="Times New Roman" w:eastAsia="Times New Roman" w:hAnsi="Times New Roman" w:cs="Times New Roman"/>
          <w:bCs/>
          <w:color w:val="000000"/>
          <w:sz w:val="20"/>
          <w:szCs w:val="20"/>
        </w:rPr>
        <w:t>, 31(1):10-18.</w:t>
      </w:r>
    </w:p>
    <w:p w:rsidR="001B6471" w:rsidRPr="006165B6" w:rsidRDefault="00B52EC2" w:rsidP="00C0530B">
      <w:pPr>
        <w:pStyle w:val="Default"/>
        <w:numPr>
          <w:ilvl w:val="0"/>
          <w:numId w:val="4"/>
        </w:numPr>
        <w:snapToGrid w:val="0"/>
        <w:jc w:val="both"/>
        <w:rPr>
          <w:sz w:val="20"/>
          <w:szCs w:val="20"/>
        </w:rPr>
      </w:pPr>
      <w:proofErr w:type="spellStart"/>
      <w:r w:rsidRPr="006165B6">
        <w:rPr>
          <w:sz w:val="20"/>
          <w:szCs w:val="20"/>
        </w:rPr>
        <w:t>Dadlani</w:t>
      </w:r>
      <w:proofErr w:type="spellEnd"/>
      <w:r w:rsidRPr="006165B6">
        <w:rPr>
          <w:sz w:val="20"/>
          <w:szCs w:val="20"/>
        </w:rPr>
        <w:t xml:space="preserve">, M. and </w:t>
      </w:r>
      <w:proofErr w:type="spellStart"/>
      <w:r w:rsidRPr="006165B6">
        <w:rPr>
          <w:sz w:val="20"/>
          <w:szCs w:val="20"/>
        </w:rPr>
        <w:t>Agarwal</w:t>
      </w:r>
      <w:proofErr w:type="spellEnd"/>
      <w:r w:rsidRPr="006165B6">
        <w:rPr>
          <w:sz w:val="20"/>
          <w:szCs w:val="20"/>
        </w:rPr>
        <w:t xml:space="preserve">, P. K. (1983). Mechanism of soybean seed deterioration. </w:t>
      </w:r>
      <w:r w:rsidRPr="006165B6">
        <w:rPr>
          <w:i/>
          <w:sz w:val="20"/>
          <w:szCs w:val="20"/>
        </w:rPr>
        <w:t>Plant Physiology and Biochemistry</w:t>
      </w:r>
      <w:r w:rsidRPr="006165B6">
        <w:rPr>
          <w:sz w:val="20"/>
          <w:szCs w:val="20"/>
        </w:rPr>
        <w:t>, 10: 23-30.</w:t>
      </w:r>
    </w:p>
    <w:p w:rsidR="00B52EC2" w:rsidRPr="006165B6" w:rsidRDefault="00B52EC2" w:rsidP="00C0530B">
      <w:pPr>
        <w:pStyle w:val="ListParagraph"/>
        <w:numPr>
          <w:ilvl w:val="0"/>
          <w:numId w:val="4"/>
        </w:numPr>
        <w:snapToGrid w:val="0"/>
        <w:spacing w:after="0" w:line="240" w:lineRule="auto"/>
        <w:jc w:val="both"/>
        <w:rPr>
          <w:rFonts w:ascii="Times New Roman" w:hAnsi="Times New Roman" w:cs="Times New Roman"/>
          <w:sz w:val="20"/>
          <w:szCs w:val="20"/>
        </w:rPr>
      </w:pPr>
      <w:r w:rsidRPr="006165B6">
        <w:rPr>
          <w:rFonts w:ascii="Times New Roman" w:hAnsi="Times New Roman" w:cs="Times New Roman"/>
          <w:sz w:val="20"/>
          <w:szCs w:val="20"/>
        </w:rPr>
        <w:t xml:space="preserve">ISTA. (1985). International rules for seed testing. </w:t>
      </w:r>
      <w:r w:rsidRPr="006165B6">
        <w:rPr>
          <w:rFonts w:ascii="Times New Roman" w:hAnsi="Times New Roman" w:cs="Times New Roman"/>
          <w:i/>
          <w:sz w:val="20"/>
          <w:szCs w:val="20"/>
        </w:rPr>
        <w:t>Seed Science and Technology</w:t>
      </w:r>
      <w:r w:rsidRPr="006165B6">
        <w:rPr>
          <w:rFonts w:ascii="Times New Roman" w:hAnsi="Times New Roman" w:cs="Times New Roman"/>
          <w:sz w:val="20"/>
          <w:szCs w:val="20"/>
        </w:rPr>
        <w:t>, 13: 299-355.</w:t>
      </w:r>
    </w:p>
    <w:p w:rsidR="00B52EC2" w:rsidRPr="006165B6" w:rsidRDefault="00B52EC2" w:rsidP="00C0530B">
      <w:pPr>
        <w:pStyle w:val="ListParagraph"/>
        <w:numPr>
          <w:ilvl w:val="0"/>
          <w:numId w:val="4"/>
        </w:numPr>
        <w:snapToGrid w:val="0"/>
        <w:spacing w:after="0" w:line="240" w:lineRule="auto"/>
        <w:jc w:val="both"/>
        <w:rPr>
          <w:rFonts w:ascii="Times New Roman" w:hAnsi="Times New Roman" w:cs="Times New Roman"/>
          <w:sz w:val="20"/>
          <w:szCs w:val="20"/>
        </w:rPr>
      </w:pPr>
      <w:r w:rsidRPr="006165B6">
        <w:rPr>
          <w:rFonts w:ascii="Times New Roman" w:hAnsi="Times New Roman" w:cs="Times New Roman"/>
          <w:sz w:val="20"/>
          <w:szCs w:val="20"/>
        </w:rPr>
        <w:t xml:space="preserve">ISTA. (1996). International rules for seed testing, rules 1996. </w:t>
      </w:r>
      <w:r w:rsidRPr="006165B6">
        <w:rPr>
          <w:rFonts w:ascii="Times New Roman" w:hAnsi="Times New Roman" w:cs="Times New Roman"/>
          <w:i/>
          <w:sz w:val="20"/>
          <w:szCs w:val="20"/>
        </w:rPr>
        <w:t xml:space="preserve">Seed Science and Technology, </w:t>
      </w:r>
      <w:r w:rsidRPr="006165B6">
        <w:rPr>
          <w:rFonts w:ascii="Times New Roman" w:hAnsi="Times New Roman" w:cs="Times New Roman"/>
          <w:sz w:val="20"/>
          <w:szCs w:val="20"/>
        </w:rPr>
        <w:t>24(supplement).</w:t>
      </w:r>
    </w:p>
    <w:p w:rsidR="00A223AC" w:rsidRPr="006165B6" w:rsidRDefault="00A223AC" w:rsidP="00C0530B">
      <w:pPr>
        <w:pStyle w:val="Default"/>
        <w:numPr>
          <w:ilvl w:val="0"/>
          <w:numId w:val="4"/>
        </w:numPr>
        <w:snapToGrid w:val="0"/>
        <w:jc w:val="both"/>
        <w:rPr>
          <w:sz w:val="20"/>
          <w:szCs w:val="20"/>
        </w:rPr>
      </w:pPr>
      <w:proofErr w:type="spellStart"/>
      <w:r w:rsidRPr="006165B6">
        <w:rPr>
          <w:sz w:val="20"/>
          <w:szCs w:val="20"/>
        </w:rPr>
        <w:t>Kamara</w:t>
      </w:r>
      <w:proofErr w:type="spellEnd"/>
      <w:r w:rsidRPr="006165B6">
        <w:rPr>
          <w:sz w:val="20"/>
          <w:szCs w:val="20"/>
        </w:rPr>
        <w:t xml:space="preserve">, E. G., </w:t>
      </w:r>
      <w:proofErr w:type="spellStart"/>
      <w:r w:rsidRPr="006165B6">
        <w:rPr>
          <w:sz w:val="20"/>
          <w:szCs w:val="20"/>
        </w:rPr>
        <w:t>Massaquoi</w:t>
      </w:r>
      <w:proofErr w:type="spellEnd"/>
      <w:r w:rsidRPr="006165B6">
        <w:rPr>
          <w:sz w:val="20"/>
          <w:szCs w:val="20"/>
        </w:rPr>
        <w:t>, F. B., James, M. S. and George, A. (2014). Effects of packing material and treatment on weevil (</w:t>
      </w:r>
      <w:proofErr w:type="spellStart"/>
      <w:r w:rsidRPr="006165B6">
        <w:rPr>
          <w:i/>
          <w:sz w:val="20"/>
          <w:szCs w:val="20"/>
        </w:rPr>
        <w:t>Callosobruchus</w:t>
      </w:r>
      <w:proofErr w:type="spellEnd"/>
      <w:r w:rsidRPr="006165B6">
        <w:rPr>
          <w:i/>
          <w:sz w:val="20"/>
          <w:szCs w:val="20"/>
        </w:rPr>
        <w:t xml:space="preserve"> </w:t>
      </w:r>
      <w:proofErr w:type="spellStart"/>
      <w:r w:rsidRPr="006165B6">
        <w:rPr>
          <w:i/>
          <w:sz w:val="20"/>
          <w:szCs w:val="20"/>
        </w:rPr>
        <w:t>machalatus</w:t>
      </w:r>
      <w:proofErr w:type="spellEnd"/>
      <w:r w:rsidR="006F582B" w:rsidRPr="006165B6">
        <w:rPr>
          <w:sz w:val="20"/>
          <w:szCs w:val="20"/>
        </w:rPr>
        <w:t xml:space="preserve"> </w:t>
      </w:r>
      <w:r w:rsidRPr="006165B6">
        <w:rPr>
          <w:sz w:val="20"/>
          <w:szCs w:val="20"/>
        </w:rPr>
        <w:t xml:space="preserve">(F) </w:t>
      </w:r>
      <w:proofErr w:type="spellStart"/>
      <w:r w:rsidRPr="006165B6">
        <w:rPr>
          <w:sz w:val="20"/>
          <w:szCs w:val="20"/>
        </w:rPr>
        <w:t>Coleoptera</w:t>
      </w:r>
      <w:proofErr w:type="spellEnd"/>
      <w:r w:rsidRPr="006165B6">
        <w:rPr>
          <w:sz w:val="20"/>
          <w:szCs w:val="20"/>
        </w:rPr>
        <w:t xml:space="preserve">: </w:t>
      </w:r>
      <w:proofErr w:type="spellStart"/>
      <w:r w:rsidRPr="006165B6">
        <w:rPr>
          <w:sz w:val="20"/>
          <w:szCs w:val="20"/>
        </w:rPr>
        <w:t>Bruchidae</w:t>
      </w:r>
      <w:proofErr w:type="spellEnd"/>
      <w:r w:rsidRPr="006165B6">
        <w:rPr>
          <w:sz w:val="20"/>
          <w:szCs w:val="20"/>
        </w:rPr>
        <w:t xml:space="preserve">) infestation and quality of cowpea seeds. </w:t>
      </w:r>
      <w:r w:rsidRPr="006165B6">
        <w:rPr>
          <w:i/>
          <w:sz w:val="20"/>
          <w:szCs w:val="20"/>
        </w:rPr>
        <w:t>African Journal of Agricultural Research</w:t>
      </w:r>
      <w:r w:rsidRPr="006165B6">
        <w:rPr>
          <w:sz w:val="20"/>
          <w:szCs w:val="20"/>
        </w:rPr>
        <w:t>, 9(45): 3313-3318.</w:t>
      </w:r>
    </w:p>
    <w:p w:rsidR="00BA4EB3" w:rsidRPr="006165B6" w:rsidRDefault="00A223AC" w:rsidP="00C0530B">
      <w:pPr>
        <w:pStyle w:val="ListParagraph"/>
        <w:numPr>
          <w:ilvl w:val="0"/>
          <w:numId w:val="4"/>
        </w:numPr>
        <w:tabs>
          <w:tab w:val="left" w:pos="90"/>
          <w:tab w:val="left" w:pos="180"/>
          <w:tab w:val="left" w:pos="270"/>
          <w:tab w:val="left" w:pos="540"/>
          <w:tab w:val="left" w:pos="630"/>
          <w:tab w:val="left" w:pos="810"/>
          <w:tab w:val="left" w:pos="1276"/>
        </w:tabs>
        <w:snapToGrid w:val="0"/>
        <w:spacing w:after="0" w:line="240" w:lineRule="auto"/>
        <w:jc w:val="both"/>
        <w:rPr>
          <w:rFonts w:ascii="Times New Roman" w:hAnsi="Times New Roman" w:cs="Times New Roman"/>
          <w:sz w:val="20"/>
          <w:szCs w:val="20"/>
        </w:rPr>
      </w:pPr>
      <w:proofErr w:type="spellStart"/>
      <w:r w:rsidRPr="006165B6">
        <w:rPr>
          <w:rFonts w:ascii="Times New Roman" w:hAnsi="Times New Roman" w:cs="Times New Roman"/>
          <w:color w:val="000000"/>
          <w:sz w:val="20"/>
          <w:szCs w:val="20"/>
        </w:rPr>
        <w:t>Kaushik</w:t>
      </w:r>
      <w:proofErr w:type="spellEnd"/>
      <w:r w:rsidRPr="006165B6">
        <w:rPr>
          <w:rFonts w:ascii="Times New Roman" w:hAnsi="Times New Roman" w:cs="Times New Roman"/>
          <w:color w:val="000000"/>
          <w:sz w:val="20"/>
          <w:szCs w:val="20"/>
        </w:rPr>
        <w:t xml:space="preserve">, S. K., </w:t>
      </w:r>
      <w:proofErr w:type="spellStart"/>
      <w:r w:rsidRPr="006165B6">
        <w:rPr>
          <w:rFonts w:ascii="Times New Roman" w:hAnsi="Times New Roman" w:cs="Times New Roman"/>
          <w:color w:val="000000"/>
          <w:sz w:val="20"/>
          <w:szCs w:val="20"/>
        </w:rPr>
        <w:t>Rai</w:t>
      </w:r>
      <w:proofErr w:type="spellEnd"/>
      <w:r w:rsidRPr="006165B6">
        <w:rPr>
          <w:rFonts w:ascii="Times New Roman" w:hAnsi="Times New Roman" w:cs="Times New Roman"/>
          <w:color w:val="000000"/>
          <w:sz w:val="20"/>
          <w:szCs w:val="20"/>
        </w:rPr>
        <w:t xml:space="preserve">, A. K. and Singh, V. (2014). Seed quality of maize with polymer film coating in storage. </w:t>
      </w:r>
      <w:r w:rsidRPr="006165B6">
        <w:rPr>
          <w:rFonts w:ascii="Times New Roman" w:hAnsi="Times New Roman" w:cs="Times New Roman"/>
          <w:i/>
          <w:color w:val="000000"/>
          <w:sz w:val="20"/>
          <w:szCs w:val="20"/>
        </w:rPr>
        <w:t>International Journal of Innovative Research in Science, Engineering and Technology,</w:t>
      </w:r>
      <w:r w:rsidRPr="006165B6">
        <w:rPr>
          <w:rFonts w:ascii="Times New Roman" w:hAnsi="Times New Roman" w:cs="Times New Roman"/>
          <w:color w:val="000000"/>
          <w:sz w:val="20"/>
          <w:szCs w:val="20"/>
        </w:rPr>
        <w:t>3(7): 14353-14358.</w:t>
      </w:r>
    </w:p>
    <w:p w:rsidR="00A223AC" w:rsidRPr="006165B6" w:rsidRDefault="00A223AC" w:rsidP="00C0530B">
      <w:pPr>
        <w:pStyle w:val="ListParagraph"/>
        <w:numPr>
          <w:ilvl w:val="0"/>
          <w:numId w:val="4"/>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6165B6">
        <w:rPr>
          <w:rFonts w:ascii="Times New Roman" w:hAnsi="Times New Roman" w:cs="Times New Roman"/>
          <w:color w:val="000000"/>
          <w:sz w:val="20"/>
          <w:szCs w:val="20"/>
        </w:rPr>
        <w:t>Malimath</w:t>
      </w:r>
      <w:proofErr w:type="spellEnd"/>
      <w:r w:rsidRPr="006165B6">
        <w:rPr>
          <w:rFonts w:ascii="Times New Roman" w:hAnsi="Times New Roman" w:cs="Times New Roman"/>
          <w:color w:val="000000"/>
          <w:sz w:val="20"/>
          <w:szCs w:val="20"/>
        </w:rPr>
        <w:t xml:space="preserve">, S. D. and </w:t>
      </w:r>
      <w:proofErr w:type="spellStart"/>
      <w:r w:rsidRPr="006165B6">
        <w:rPr>
          <w:rFonts w:ascii="Times New Roman" w:hAnsi="Times New Roman" w:cs="Times New Roman"/>
          <w:color w:val="000000"/>
          <w:sz w:val="20"/>
          <w:szCs w:val="20"/>
        </w:rPr>
        <w:t>Merwade</w:t>
      </w:r>
      <w:proofErr w:type="spellEnd"/>
      <w:r w:rsidRPr="006165B6">
        <w:rPr>
          <w:rFonts w:ascii="Times New Roman" w:hAnsi="Times New Roman" w:cs="Times New Roman"/>
          <w:color w:val="000000"/>
          <w:sz w:val="20"/>
          <w:szCs w:val="20"/>
        </w:rPr>
        <w:t xml:space="preserve">, M. N. (2007). Effect of storage </w:t>
      </w:r>
      <w:r w:rsidR="00817D88" w:rsidRPr="006165B6">
        <w:rPr>
          <w:rFonts w:ascii="Times New Roman" w:hAnsi="Times New Roman" w:cs="Times New Roman"/>
          <w:color w:val="000000"/>
          <w:sz w:val="20"/>
          <w:szCs w:val="20"/>
        </w:rPr>
        <w:t>packaging materials</w:t>
      </w:r>
      <w:r w:rsidRPr="006165B6">
        <w:rPr>
          <w:rFonts w:ascii="Times New Roman" w:hAnsi="Times New Roman" w:cs="Times New Roman"/>
          <w:color w:val="000000"/>
          <w:sz w:val="20"/>
          <w:szCs w:val="20"/>
        </w:rPr>
        <w:t xml:space="preserve"> on seed storability of garden pea (</w:t>
      </w:r>
      <w:proofErr w:type="spellStart"/>
      <w:r w:rsidRPr="006165B6">
        <w:rPr>
          <w:rFonts w:ascii="Times New Roman" w:hAnsi="Times New Roman" w:cs="Times New Roman"/>
          <w:i/>
          <w:color w:val="000000"/>
          <w:sz w:val="20"/>
          <w:szCs w:val="20"/>
        </w:rPr>
        <w:t>Pisum</w:t>
      </w:r>
      <w:proofErr w:type="spellEnd"/>
      <w:r w:rsidRPr="006165B6">
        <w:rPr>
          <w:rFonts w:ascii="Times New Roman" w:hAnsi="Times New Roman" w:cs="Times New Roman"/>
          <w:i/>
          <w:color w:val="000000"/>
          <w:sz w:val="20"/>
          <w:szCs w:val="20"/>
        </w:rPr>
        <w:t xml:space="preserve"> </w:t>
      </w:r>
      <w:proofErr w:type="spellStart"/>
      <w:r w:rsidRPr="006165B6">
        <w:rPr>
          <w:rFonts w:ascii="Times New Roman" w:hAnsi="Times New Roman" w:cs="Times New Roman"/>
          <w:i/>
          <w:color w:val="000000"/>
          <w:sz w:val="20"/>
          <w:szCs w:val="20"/>
        </w:rPr>
        <w:t>sativum</w:t>
      </w:r>
      <w:proofErr w:type="spellEnd"/>
      <w:r w:rsidRPr="006165B6">
        <w:rPr>
          <w:rFonts w:ascii="Times New Roman" w:hAnsi="Times New Roman" w:cs="Times New Roman"/>
          <w:color w:val="000000"/>
          <w:sz w:val="20"/>
          <w:szCs w:val="20"/>
        </w:rPr>
        <w:t xml:space="preserve"> L.). </w:t>
      </w:r>
      <w:r w:rsidRPr="006165B6">
        <w:rPr>
          <w:rFonts w:ascii="Times New Roman" w:hAnsi="Times New Roman" w:cs="Times New Roman"/>
          <w:i/>
          <w:color w:val="000000"/>
          <w:sz w:val="20"/>
          <w:szCs w:val="20"/>
        </w:rPr>
        <w:t>Karnataka Journal of Agriculture Science</w:t>
      </w:r>
      <w:r w:rsidRPr="006165B6">
        <w:rPr>
          <w:rFonts w:ascii="Times New Roman" w:hAnsi="Times New Roman" w:cs="Times New Roman"/>
          <w:color w:val="000000"/>
          <w:sz w:val="20"/>
          <w:szCs w:val="20"/>
        </w:rPr>
        <w:t>, 20(2): 384-385.</w:t>
      </w:r>
    </w:p>
    <w:p w:rsidR="00FB0436" w:rsidRPr="006165B6" w:rsidRDefault="00FB0436" w:rsidP="00C0530B">
      <w:pPr>
        <w:pStyle w:val="ListParagraph"/>
        <w:numPr>
          <w:ilvl w:val="0"/>
          <w:numId w:val="4"/>
        </w:numPr>
        <w:snapToGrid w:val="0"/>
        <w:spacing w:after="0" w:line="240" w:lineRule="auto"/>
        <w:jc w:val="both"/>
        <w:rPr>
          <w:rFonts w:ascii="Times New Roman" w:hAnsi="Times New Roman" w:cs="Times New Roman"/>
          <w:bCs/>
          <w:iCs/>
          <w:color w:val="000000"/>
          <w:sz w:val="20"/>
          <w:szCs w:val="20"/>
        </w:rPr>
      </w:pPr>
      <w:proofErr w:type="spellStart"/>
      <w:r w:rsidRPr="006165B6">
        <w:rPr>
          <w:rFonts w:ascii="Times New Roman" w:hAnsi="Times New Roman" w:cs="Times New Roman"/>
          <w:bCs/>
          <w:iCs/>
          <w:color w:val="000000"/>
          <w:sz w:val="20"/>
          <w:szCs w:val="20"/>
        </w:rPr>
        <w:t>Manjunatha</w:t>
      </w:r>
      <w:proofErr w:type="spellEnd"/>
      <w:r w:rsidRPr="006165B6">
        <w:rPr>
          <w:rFonts w:ascii="Times New Roman" w:hAnsi="Times New Roman" w:cs="Times New Roman"/>
          <w:bCs/>
          <w:iCs/>
          <w:color w:val="000000"/>
          <w:sz w:val="20"/>
          <w:szCs w:val="20"/>
        </w:rPr>
        <w:t xml:space="preserve">, S. N., Ravi </w:t>
      </w:r>
      <w:proofErr w:type="spellStart"/>
      <w:r w:rsidRPr="006165B6">
        <w:rPr>
          <w:rFonts w:ascii="Times New Roman" w:hAnsi="Times New Roman" w:cs="Times New Roman"/>
          <w:bCs/>
          <w:iCs/>
          <w:color w:val="000000"/>
          <w:sz w:val="20"/>
          <w:szCs w:val="20"/>
        </w:rPr>
        <w:t>Hunje</w:t>
      </w:r>
      <w:proofErr w:type="spellEnd"/>
      <w:r w:rsidRPr="006165B6">
        <w:rPr>
          <w:rFonts w:ascii="Times New Roman" w:hAnsi="Times New Roman" w:cs="Times New Roman"/>
          <w:bCs/>
          <w:iCs/>
          <w:color w:val="000000"/>
          <w:sz w:val="20"/>
          <w:szCs w:val="20"/>
        </w:rPr>
        <w:t xml:space="preserve">., </w:t>
      </w:r>
      <w:proofErr w:type="spellStart"/>
      <w:r w:rsidRPr="006165B6">
        <w:rPr>
          <w:rFonts w:ascii="Times New Roman" w:hAnsi="Times New Roman" w:cs="Times New Roman"/>
          <w:bCs/>
          <w:iCs/>
          <w:color w:val="000000"/>
          <w:sz w:val="20"/>
          <w:szCs w:val="20"/>
        </w:rPr>
        <w:t>Vyakaranahal</w:t>
      </w:r>
      <w:proofErr w:type="spellEnd"/>
      <w:r w:rsidRPr="006165B6">
        <w:rPr>
          <w:rFonts w:ascii="Times New Roman" w:hAnsi="Times New Roman" w:cs="Times New Roman"/>
          <w:bCs/>
          <w:iCs/>
          <w:color w:val="000000"/>
          <w:sz w:val="20"/>
          <w:szCs w:val="20"/>
        </w:rPr>
        <w:t xml:space="preserve">, B. S. and </w:t>
      </w:r>
      <w:proofErr w:type="spellStart"/>
      <w:r w:rsidRPr="006165B6">
        <w:rPr>
          <w:rFonts w:ascii="Times New Roman" w:hAnsi="Times New Roman" w:cs="Times New Roman"/>
          <w:bCs/>
          <w:iCs/>
          <w:color w:val="000000"/>
          <w:sz w:val="20"/>
          <w:szCs w:val="20"/>
        </w:rPr>
        <w:t>Kalappanavar</w:t>
      </w:r>
      <w:proofErr w:type="spellEnd"/>
      <w:r w:rsidRPr="006165B6">
        <w:rPr>
          <w:rFonts w:ascii="Times New Roman" w:hAnsi="Times New Roman" w:cs="Times New Roman"/>
          <w:bCs/>
          <w:iCs/>
          <w:color w:val="000000"/>
          <w:sz w:val="20"/>
          <w:szCs w:val="20"/>
        </w:rPr>
        <w:t xml:space="preserve">, I. K. (2008). Effect of seed coating with polymer, fungicide and containers on seed quality of </w:t>
      </w:r>
      <w:proofErr w:type="spellStart"/>
      <w:r w:rsidRPr="006165B6">
        <w:rPr>
          <w:rFonts w:ascii="Times New Roman" w:hAnsi="Times New Roman" w:cs="Times New Roman"/>
          <w:bCs/>
          <w:iCs/>
          <w:color w:val="000000"/>
          <w:sz w:val="20"/>
          <w:szCs w:val="20"/>
        </w:rPr>
        <w:t>chilli</w:t>
      </w:r>
      <w:proofErr w:type="spellEnd"/>
      <w:r w:rsidRPr="006165B6">
        <w:rPr>
          <w:rFonts w:ascii="Times New Roman" w:hAnsi="Times New Roman" w:cs="Times New Roman"/>
          <w:bCs/>
          <w:iCs/>
          <w:color w:val="000000"/>
          <w:sz w:val="20"/>
          <w:szCs w:val="20"/>
        </w:rPr>
        <w:t xml:space="preserve"> during storage. </w:t>
      </w:r>
      <w:r w:rsidRPr="006165B6">
        <w:rPr>
          <w:rFonts w:ascii="Times New Roman" w:hAnsi="Times New Roman" w:cs="Times New Roman"/>
          <w:bCs/>
          <w:i/>
          <w:iCs/>
          <w:color w:val="000000"/>
          <w:sz w:val="20"/>
          <w:szCs w:val="20"/>
        </w:rPr>
        <w:t>Karnataka Journal of Agriculture Science</w:t>
      </w:r>
      <w:r w:rsidRPr="006165B6">
        <w:rPr>
          <w:rFonts w:ascii="Times New Roman" w:hAnsi="Times New Roman" w:cs="Times New Roman"/>
          <w:bCs/>
          <w:iCs/>
          <w:color w:val="000000"/>
          <w:sz w:val="20"/>
          <w:szCs w:val="20"/>
        </w:rPr>
        <w:t>,</w:t>
      </w:r>
      <w:r w:rsidRPr="006165B6">
        <w:rPr>
          <w:rFonts w:ascii="Times New Roman" w:hAnsi="Times New Roman" w:cs="Times New Roman"/>
          <w:bCs/>
          <w:i/>
          <w:iCs/>
          <w:color w:val="000000"/>
          <w:sz w:val="20"/>
          <w:szCs w:val="20"/>
        </w:rPr>
        <w:t xml:space="preserve"> </w:t>
      </w:r>
      <w:r w:rsidRPr="006165B6">
        <w:rPr>
          <w:rFonts w:ascii="Times New Roman" w:hAnsi="Times New Roman" w:cs="Times New Roman"/>
          <w:bCs/>
          <w:iCs/>
          <w:color w:val="000000"/>
          <w:sz w:val="20"/>
          <w:szCs w:val="20"/>
        </w:rPr>
        <w:t>21(2): 270-273.</w:t>
      </w:r>
    </w:p>
    <w:p w:rsidR="006F582B" w:rsidRPr="006165B6" w:rsidRDefault="006F582B" w:rsidP="00C0530B">
      <w:pPr>
        <w:pStyle w:val="ListParagraph"/>
        <w:numPr>
          <w:ilvl w:val="0"/>
          <w:numId w:val="4"/>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6165B6">
        <w:rPr>
          <w:rFonts w:ascii="Times New Roman" w:hAnsi="Times New Roman" w:cs="Times New Roman"/>
          <w:color w:val="000000"/>
          <w:sz w:val="20"/>
          <w:szCs w:val="20"/>
        </w:rPr>
        <w:t>Monira</w:t>
      </w:r>
      <w:proofErr w:type="spellEnd"/>
      <w:r w:rsidRPr="006165B6">
        <w:rPr>
          <w:rFonts w:ascii="Times New Roman" w:hAnsi="Times New Roman" w:cs="Times New Roman"/>
          <w:color w:val="000000"/>
          <w:sz w:val="20"/>
          <w:szCs w:val="20"/>
        </w:rPr>
        <w:t xml:space="preserve">, U. S., </w:t>
      </w:r>
      <w:proofErr w:type="spellStart"/>
      <w:r w:rsidRPr="006165B6">
        <w:rPr>
          <w:rFonts w:ascii="Times New Roman" w:hAnsi="Times New Roman" w:cs="Times New Roman"/>
          <w:color w:val="000000"/>
          <w:sz w:val="20"/>
          <w:szCs w:val="20"/>
        </w:rPr>
        <w:t>Amin</w:t>
      </w:r>
      <w:proofErr w:type="spellEnd"/>
      <w:r w:rsidRPr="006165B6">
        <w:rPr>
          <w:rFonts w:ascii="Times New Roman" w:hAnsi="Times New Roman" w:cs="Times New Roman"/>
          <w:color w:val="000000"/>
          <w:sz w:val="20"/>
          <w:szCs w:val="20"/>
        </w:rPr>
        <w:t xml:space="preserve">, M. H. A., </w:t>
      </w:r>
      <w:proofErr w:type="spellStart"/>
      <w:r w:rsidRPr="006165B6">
        <w:rPr>
          <w:rFonts w:ascii="Times New Roman" w:hAnsi="Times New Roman" w:cs="Times New Roman"/>
          <w:color w:val="000000"/>
          <w:sz w:val="20"/>
          <w:szCs w:val="20"/>
        </w:rPr>
        <w:t>Aktar</w:t>
      </w:r>
      <w:proofErr w:type="spellEnd"/>
      <w:r w:rsidRPr="006165B6">
        <w:rPr>
          <w:rFonts w:ascii="Times New Roman" w:hAnsi="Times New Roman" w:cs="Times New Roman"/>
          <w:color w:val="000000"/>
          <w:sz w:val="20"/>
          <w:szCs w:val="20"/>
        </w:rPr>
        <w:t>, M</w:t>
      </w:r>
      <w:r w:rsidR="00C0530B" w:rsidRPr="006165B6">
        <w:rPr>
          <w:rFonts w:ascii="Times New Roman" w:hAnsi="Times New Roman" w:cs="Times New Roman"/>
          <w:color w:val="000000"/>
          <w:sz w:val="20"/>
          <w:szCs w:val="20"/>
        </w:rPr>
        <w:t>.</w:t>
      </w:r>
      <w:r w:rsidRPr="006165B6">
        <w:rPr>
          <w:rFonts w:ascii="Times New Roman" w:hAnsi="Times New Roman" w:cs="Times New Roman"/>
          <w:color w:val="000000"/>
          <w:sz w:val="20"/>
          <w:szCs w:val="20"/>
        </w:rPr>
        <w:t xml:space="preserve">M. and </w:t>
      </w:r>
      <w:proofErr w:type="spellStart"/>
      <w:r w:rsidRPr="006165B6">
        <w:rPr>
          <w:rFonts w:ascii="Times New Roman" w:hAnsi="Times New Roman" w:cs="Times New Roman"/>
          <w:color w:val="000000"/>
          <w:sz w:val="20"/>
          <w:szCs w:val="20"/>
        </w:rPr>
        <w:t>Mamun</w:t>
      </w:r>
      <w:proofErr w:type="spellEnd"/>
      <w:r w:rsidRPr="006165B6">
        <w:rPr>
          <w:rFonts w:ascii="Times New Roman" w:hAnsi="Times New Roman" w:cs="Times New Roman"/>
          <w:color w:val="000000"/>
          <w:sz w:val="20"/>
          <w:szCs w:val="20"/>
        </w:rPr>
        <w:t xml:space="preserve">, M. A. A. (2012). Effect of containers on seed quality of storage soybean </w:t>
      </w:r>
      <w:r w:rsidRPr="006165B6">
        <w:rPr>
          <w:rFonts w:ascii="Times New Roman" w:hAnsi="Times New Roman" w:cs="Times New Roman"/>
          <w:color w:val="000000"/>
          <w:sz w:val="20"/>
          <w:szCs w:val="20"/>
        </w:rPr>
        <w:lastRenderedPageBreak/>
        <w:t>seed</w:t>
      </w:r>
      <w:r w:rsidRPr="006165B6">
        <w:rPr>
          <w:rFonts w:ascii="Times New Roman" w:hAnsi="Times New Roman" w:cs="Times New Roman"/>
          <w:i/>
          <w:color w:val="000000"/>
          <w:sz w:val="20"/>
          <w:szCs w:val="20"/>
        </w:rPr>
        <w:t>. Bangladesh Research Publications Journal</w:t>
      </w:r>
      <w:r w:rsidRPr="006165B6">
        <w:rPr>
          <w:rFonts w:ascii="Times New Roman" w:hAnsi="Times New Roman" w:cs="Times New Roman"/>
          <w:color w:val="000000"/>
          <w:sz w:val="20"/>
          <w:szCs w:val="20"/>
        </w:rPr>
        <w:t>, 7(4): 421-427.</w:t>
      </w:r>
    </w:p>
    <w:p w:rsidR="000104FB" w:rsidRPr="006165B6" w:rsidRDefault="00A223AC" w:rsidP="00C0530B">
      <w:pPr>
        <w:pStyle w:val="ListParagraph"/>
        <w:numPr>
          <w:ilvl w:val="0"/>
          <w:numId w:val="4"/>
        </w:numPr>
        <w:autoSpaceDE w:val="0"/>
        <w:autoSpaceDN w:val="0"/>
        <w:adjustRightInd w:val="0"/>
        <w:snapToGrid w:val="0"/>
        <w:spacing w:after="0" w:line="240" w:lineRule="auto"/>
        <w:jc w:val="both"/>
        <w:rPr>
          <w:rFonts w:ascii="Times New Roman" w:hAnsi="Times New Roman" w:cs="Times New Roman"/>
          <w:bCs/>
          <w:sz w:val="20"/>
          <w:szCs w:val="20"/>
        </w:rPr>
      </w:pPr>
      <w:proofErr w:type="spellStart"/>
      <w:r w:rsidRPr="006165B6">
        <w:rPr>
          <w:rFonts w:ascii="Times New Roman" w:hAnsi="Times New Roman" w:cs="Times New Roman"/>
          <w:sz w:val="20"/>
          <w:szCs w:val="20"/>
        </w:rPr>
        <w:t>Pawar</w:t>
      </w:r>
      <w:proofErr w:type="spellEnd"/>
      <w:r w:rsidRPr="006165B6">
        <w:rPr>
          <w:rFonts w:ascii="Times New Roman" w:hAnsi="Times New Roman" w:cs="Times New Roman"/>
          <w:sz w:val="20"/>
          <w:szCs w:val="20"/>
        </w:rPr>
        <w:t xml:space="preserve">, K., </w:t>
      </w:r>
      <w:proofErr w:type="spellStart"/>
      <w:r w:rsidRPr="006165B6">
        <w:rPr>
          <w:rFonts w:ascii="Times New Roman" w:hAnsi="Times New Roman" w:cs="Times New Roman"/>
          <w:sz w:val="20"/>
          <w:szCs w:val="20"/>
        </w:rPr>
        <w:t>Mishra</w:t>
      </w:r>
      <w:proofErr w:type="spellEnd"/>
      <w:r w:rsidRPr="006165B6">
        <w:rPr>
          <w:rFonts w:ascii="Times New Roman" w:hAnsi="Times New Roman" w:cs="Times New Roman"/>
          <w:sz w:val="20"/>
          <w:szCs w:val="20"/>
        </w:rPr>
        <w:t>, S. P. and Singh, R. K. (2015)</w:t>
      </w:r>
      <w:r w:rsidR="00C0530B" w:rsidRPr="006165B6">
        <w:rPr>
          <w:rFonts w:ascii="Times New Roman" w:hAnsi="Times New Roman" w:cs="Times New Roman"/>
          <w:sz w:val="20"/>
          <w:szCs w:val="20"/>
        </w:rPr>
        <w:t xml:space="preserve">. </w:t>
      </w:r>
      <w:r w:rsidR="00C0530B" w:rsidRPr="006165B6">
        <w:rPr>
          <w:rFonts w:ascii="Times New Roman" w:hAnsi="Times New Roman" w:cs="Times New Roman"/>
          <w:bCs/>
          <w:sz w:val="20"/>
          <w:szCs w:val="20"/>
        </w:rPr>
        <w:t>E</w:t>
      </w:r>
      <w:r w:rsidRPr="006165B6">
        <w:rPr>
          <w:rFonts w:ascii="Times New Roman" w:hAnsi="Times New Roman" w:cs="Times New Roman"/>
          <w:bCs/>
          <w:sz w:val="20"/>
          <w:szCs w:val="20"/>
        </w:rPr>
        <w:t xml:space="preserve">fficacy of </w:t>
      </w:r>
      <w:proofErr w:type="spellStart"/>
      <w:r w:rsidRPr="006165B6">
        <w:rPr>
          <w:rFonts w:ascii="Times New Roman" w:hAnsi="Times New Roman" w:cs="Times New Roman"/>
          <w:bCs/>
          <w:sz w:val="20"/>
          <w:szCs w:val="20"/>
        </w:rPr>
        <w:t>bioagents</w:t>
      </w:r>
      <w:proofErr w:type="spellEnd"/>
      <w:r w:rsidRPr="006165B6">
        <w:rPr>
          <w:rFonts w:ascii="Times New Roman" w:hAnsi="Times New Roman" w:cs="Times New Roman"/>
          <w:bCs/>
          <w:sz w:val="20"/>
          <w:szCs w:val="20"/>
        </w:rPr>
        <w:t xml:space="preserve"> and fungicides against seed borne fungi of soybean</w:t>
      </w:r>
      <w:r w:rsidRPr="006165B6">
        <w:rPr>
          <w:rFonts w:ascii="Times New Roman" w:hAnsi="Times New Roman" w:cs="Times New Roman"/>
          <w:bCs/>
          <w:i/>
          <w:sz w:val="20"/>
          <w:szCs w:val="20"/>
        </w:rPr>
        <w:t>. Annals of Plant and Soil Research</w:t>
      </w:r>
      <w:r w:rsidRPr="006165B6">
        <w:rPr>
          <w:rFonts w:ascii="Times New Roman" w:hAnsi="Times New Roman" w:cs="Times New Roman"/>
          <w:bCs/>
          <w:sz w:val="20"/>
          <w:szCs w:val="20"/>
        </w:rPr>
        <w:t>, 17(1): 77-81.</w:t>
      </w:r>
    </w:p>
    <w:p w:rsidR="000104FB" w:rsidRPr="006165B6" w:rsidRDefault="00726DC3" w:rsidP="00C0530B">
      <w:pPr>
        <w:pStyle w:val="ListParagraph"/>
        <w:numPr>
          <w:ilvl w:val="0"/>
          <w:numId w:val="4"/>
        </w:numPr>
        <w:autoSpaceDE w:val="0"/>
        <w:autoSpaceDN w:val="0"/>
        <w:adjustRightInd w:val="0"/>
        <w:snapToGrid w:val="0"/>
        <w:spacing w:after="0" w:line="240" w:lineRule="auto"/>
        <w:jc w:val="both"/>
        <w:rPr>
          <w:rFonts w:ascii="Times New Roman" w:hAnsi="Times New Roman" w:cs="Times New Roman"/>
          <w:bCs/>
          <w:iCs/>
          <w:sz w:val="20"/>
          <w:szCs w:val="20"/>
        </w:rPr>
      </w:pPr>
      <w:proofErr w:type="spellStart"/>
      <w:r w:rsidRPr="006165B6">
        <w:rPr>
          <w:rFonts w:ascii="Times New Roman" w:hAnsi="Times New Roman" w:cs="Times New Roman"/>
          <w:bCs/>
          <w:sz w:val="20"/>
          <w:szCs w:val="20"/>
        </w:rPr>
        <w:t>Veraja</w:t>
      </w:r>
      <w:proofErr w:type="spellEnd"/>
      <w:r w:rsidRPr="006165B6">
        <w:rPr>
          <w:rFonts w:ascii="Times New Roman" w:hAnsi="Times New Roman" w:cs="Times New Roman"/>
          <w:bCs/>
          <w:sz w:val="20"/>
          <w:szCs w:val="20"/>
        </w:rPr>
        <w:t xml:space="preserve"> and</w:t>
      </w:r>
      <w:r w:rsidR="000104FB" w:rsidRPr="006165B6">
        <w:rPr>
          <w:rFonts w:ascii="Times New Roman" w:hAnsi="Times New Roman" w:cs="Times New Roman"/>
          <w:bCs/>
          <w:sz w:val="20"/>
          <w:szCs w:val="20"/>
        </w:rPr>
        <w:t xml:space="preserve"> </w:t>
      </w:r>
      <w:proofErr w:type="spellStart"/>
      <w:r w:rsidR="000104FB" w:rsidRPr="006165B6">
        <w:rPr>
          <w:rFonts w:ascii="Times New Roman" w:hAnsi="Times New Roman" w:cs="Times New Roman"/>
          <w:bCs/>
          <w:sz w:val="20"/>
          <w:szCs w:val="20"/>
        </w:rPr>
        <w:t>Rai</w:t>
      </w:r>
      <w:proofErr w:type="spellEnd"/>
      <w:r w:rsidR="000104FB" w:rsidRPr="006165B6">
        <w:rPr>
          <w:rFonts w:ascii="Times New Roman" w:hAnsi="Times New Roman" w:cs="Times New Roman"/>
          <w:bCs/>
          <w:sz w:val="20"/>
          <w:szCs w:val="20"/>
        </w:rPr>
        <w:t xml:space="preserve"> (2015)</w:t>
      </w:r>
      <w:r w:rsidR="00C0530B" w:rsidRPr="006165B6">
        <w:rPr>
          <w:rFonts w:ascii="Times New Roman" w:hAnsi="Times New Roman" w:cs="Times New Roman"/>
          <w:bCs/>
          <w:sz w:val="20"/>
          <w:szCs w:val="20"/>
        </w:rPr>
        <w:t>. E</w:t>
      </w:r>
      <w:r w:rsidR="000104FB" w:rsidRPr="006165B6">
        <w:rPr>
          <w:rFonts w:ascii="Times New Roman" w:hAnsi="Times New Roman" w:cs="Times New Roman"/>
          <w:bCs/>
          <w:sz w:val="20"/>
          <w:szCs w:val="20"/>
        </w:rPr>
        <w:t xml:space="preserve">ffect of Polymer Coating, Chemicals </w:t>
      </w:r>
      <w:proofErr w:type="spellStart"/>
      <w:r w:rsidR="000104FB" w:rsidRPr="006165B6">
        <w:rPr>
          <w:rFonts w:ascii="Times New Roman" w:hAnsi="Times New Roman" w:cs="Times New Roman"/>
          <w:bCs/>
          <w:sz w:val="20"/>
          <w:szCs w:val="20"/>
        </w:rPr>
        <w:t>andBiocontrol</w:t>
      </w:r>
      <w:proofErr w:type="spellEnd"/>
      <w:r w:rsidR="000104FB" w:rsidRPr="006165B6">
        <w:rPr>
          <w:rFonts w:ascii="Times New Roman" w:hAnsi="Times New Roman" w:cs="Times New Roman"/>
          <w:bCs/>
          <w:sz w:val="20"/>
          <w:szCs w:val="20"/>
        </w:rPr>
        <w:t xml:space="preserve"> Agent on Storability of Black Gram(</w:t>
      </w:r>
      <w:proofErr w:type="spellStart"/>
      <w:r w:rsidR="000104FB" w:rsidRPr="006165B6">
        <w:rPr>
          <w:rFonts w:ascii="Times New Roman" w:hAnsi="Times New Roman" w:cs="Times New Roman"/>
          <w:bCs/>
          <w:i/>
          <w:iCs/>
          <w:sz w:val="20"/>
          <w:szCs w:val="20"/>
        </w:rPr>
        <w:t>Vigna</w:t>
      </w:r>
      <w:proofErr w:type="spellEnd"/>
      <w:r w:rsidR="000104FB" w:rsidRPr="006165B6">
        <w:rPr>
          <w:rFonts w:ascii="Times New Roman" w:hAnsi="Times New Roman" w:cs="Times New Roman"/>
          <w:bCs/>
          <w:i/>
          <w:iCs/>
          <w:sz w:val="20"/>
          <w:szCs w:val="20"/>
        </w:rPr>
        <w:t xml:space="preserve"> </w:t>
      </w:r>
      <w:proofErr w:type="spellStart"/>
      <w:r w:rsidR="000104FB" w:rsidRPr="006165B6">
        <w:rPr>
          <w:rFonts w:ascii="Times New Roman" w:hAnsi="Times New Roman" w:cs="Times New Roman"/>
          <w:bCs/>
          <w:i/>
          <w:iCs/>
          <w:sz w:val="20"/>
          <w:szCs w:val="20"/>
        </w:rPr>
        <w:t>mungo</w:t>
      </w:r>
      <w:proofErr w:type="spellEnd"/>
      <w:r w:rsidR="000104FB" w:rsidRPr="006165B6">
        <w:rPr>
          <w:rFonts w:ascii="Times New Roman" w:hAnsi="Times New Roman" w:cs="Times New Roman"/>
          <w:bCs/>
          <w:i/>
          <w:iCs/>
          <w:sz w:val="20"/>
          <w:szCs w:val="20"/>
        </w:rPr>
        <w:t xml:space="preserve"> </w:t>
      </w:r>
      <w:r w:rsidR="000104FB" w:rsidRPr="006165B6">
        <w:rPr>
          <w:rFonts w:ascii="Times New Roman" w:hAnsi="Times New Roman" w:cs="Times New Roman"/>
          <w:bCs/>
          <w:sz w:val="20"/>
          <w:szCs w:val="20"/>
        </w:rPr>
        <w:t>L.)</w:t>
      </w:r>
      <w:r w:rsidR="000104FB" w:rsidRPr="006165B6">
        <w:rPr>
          <w:rFonts w:ascii="Times New Roman" w:hAnsi="Times New Roman" w:cs="Times New Roman"/>
          <w:bCs/>
          <w:i/>
          <w:iCs/>
          <w:sz w:val="20"/>
          <w:szCs w:val="20"/>
        </w:rPr>
        <w:t>International Journal of Plant &amp; Soil Science</w:t>
      </w:r>
      <w:r w:rsidR="006F582B" w:rsidRPr="006165B6">
        <w:rPr>
          <w:rFonts w:ascii="Times New Roman" w:hAnsi="Times New Roman" w:cs="Times New Roman"/>
          <w:bCs/>
          <w:i/>
          <w:iCs/>
          <w:sz w:val="20"/>
          <w:szCs w:val="20"/>
        </w:rPr>
        <w:t xml:space="preserve">, </w:t>
      </w:r>
      <w:r w:rsidR="000104FB" w:rsidRPr="006165B6">
        <w:rPr>
          <w:rFonts w:ascii="Times New Roman" w:hAnsi="Times New Roman" w:cs="Times New Roman"/>
          <w:bCs/>
          <w:iCs/>
          <w:sz w:val="20"/>
          <w:szCs w:val="20"/>
        </w:rPr>
        <w:t>8(6):1-8.</w:t>
      </w:r>
    </w:p>
    <w:p w:rsidR="006F582B" w:rsidRPr="006165B6" w:rsidRDefault="006F582B" w:rsidP="00C0530B">
      <w:pPr>
        <w:pStyle w:val="ListParagraph"/>
        <w:numPr>
          <w:ilvl w:val="0"/>
          <w:numId w:val="4"/>
        </w:numPr>
        <w:tabs>
          <w:tab w:val="left" w:pos="90"/>
          <w:tab w:val="left" w:pos="180"/>
          <w:tab w:val="left" w:pos="270"/>
          <w:tab w:val="left" w:pos="540"/>
          <w:tab w:val="left" w:pos="630"/>
          <w:tab w:val="left" w:pos="810"/>
          <w:tab w:val="left" w:pos="1276"/>
        </w:tabs>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6165B6">
        <w:rPr>
          <w:rFonts w:ascii="Times New Roman" w:hAnsi="Times New Roman" w:cs="Times New Roman"/>
          <w:sz w:val="20"/>
          <w:szCs w:val="20"/>
        </w:rPr>
        <w:t>Saxena</w:t>
      </w:r>
      <w:proofErr w:type="spellEnd"/>
      <w:r w:rsidRPr="006165B6">
        <w:rPr>
          <w:rFonts w:ascii="Times New Roman" w:hAnsi="Times New Roman" w:cs="Times New Roman"/>
          <w:sz w:val="20"/>
          <w:szCs w:val="20"/>
        </w:rPr>
        <w:t>, M. C., (1990),</w:t>
      </w:r>
      <w:r w:rsidR="00C0530B" w:rsidRPr="006165B6">
        <w:rPr>
          <w:rFonts w:ascii="Times New Roman" w:hAnsi="Times New Roman" w:cs="Times New Roman"/>
          <w:sz w:val="20"/>
          <w:szCs w:val="20"/>
        </w:rPr>
        <w:t xml:space="preserve"> </w:t>
      </w:r>
      <w:r w:rsidRPr="006165B6">
        <w:rPr>
          <w:rFonts w:ascii="Times New Roman" w:hAnsi="Times New Roman" w:cs="Times New Roman"/>
          <w:sz w:val="20"/>
          <w:szCs w:val="20"/>
        </w:rPr>
        <w:t xml:space="preserve">Problems and potential of chickpea production in the nineties. In: Chickpea in the Nineties. </w:t>
      </w:r>
      <w:r w:rsidRPr="006165B6">
        <w:rPr>
          <w:rFonts w:ascii="Times New Roman" w:hAnsi="Times New Roman" w:cs="Times New Roman"/>
          <w:i/>
          <w:sz w:val="20"/>
          <w:szCs w:val="20"/>
        </w:rPr>
        <w:t>Proc. Second Int. Workshop on Chickpea Imp.,</w:t>
      </w:r>
      <w:r w:rsidRPr="006165B6">
        <w:rPr>
          <w:rFonts w:ascii="Times New Roman" w:hAnsi="Times New Roman" w:cs="Times New Roman"/>
          <w:sz w:val="20"/>
          <w:szCs w:val="20"/>
        </w:rPr>
        <w:t xml:space="preserve"> 4- 8</w:t>
      </w:r>
      <w:r w:rsidRPr="006165B6">
        <w:rPr>
          <w:rFonts w:ascii="Times New Roman" w:hAnsi="Times New Roman" w:cs="Times New Roman"/>
          <w:sz w:val="20"/>
          <w:szCs w:val="20"/>
          <w:vertAlign w:val="superscript"/>
        </w:rPr>
        <w:t>th</w:t>
      </w:r>
      <w:r w:rsidRPr="006165B6">
        <w:rPr>
          <w:rFonts w:ascii="Times New Roman" w:hAnsi="Times New Roman" w:cs="Times New Roman"/>
          <w:sz w:val="20"/>
          <w:szCs w:val="20"/>
        </w:rPr>
        <w:t xml:space="preserve"> December, 1989, ICRISAT Centre, </w:t>
      </w:r>
      <w:proofErr w:type="spellStart"/>
      <w:r w:rsidRPr="006165B6">
        <w:rPr>
          <w:rFonts w:ascii="Times New Roman" w:hAnsi="Times New Roman" w:cs="Times New Roman"/>
          <w:sz w:val="20"/>
          <w:szCs w:val="20"/>
        </w:rPr>
        <w:t>Patancheru</w:t>
      </w:r>
      <w:proofErr w:type="spellEnd"/>
      <w:r w:rsidRPr="006165B6">
        <w:rPr>
          <w:rFonts w:ascii="Times New Roman" w:hAnsi="Times New Roman" w:cs="Times New Roman"/>
          <w:sz w:val="20"/>
          <w:szCs w:val="20"/>
        </w:rPr>
        <w:t>, Andhra Pradesh, India, Pp. 13-25.</w:t>
      </w:r>
    </w:p>
    <w:p w:rsidR="00862903" w:rsidRPr="006165B6" w:rsidRDefault="00862903" w:rsidP="00C0530B">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6165B6">
        <w:rPr>
          <w:rFonts w:ascii="Times New Roman" w:hAnsi="Times New Roman" w:cs="Times New Roman"/>
          <w:sz w:val="20"/>
          <w:szCs w:val="20"/>
        </w:rPr>
        <w:t>Shushma</w:t>
      </w:r>
      <w:proofErr w:type="spellEnd"/>
      <w:r w:rsidRPr="006165B6">
        <w:rPr>
          <w:rFonts w:ascii="Times New Roman" w:hAnsi="Times New Roman" w:cs="Times New Roman"/>
          <w:sz w:val="20"/>
          <w:szCs w:val="20"/>
        </w:rPr>
        <w:t xml:space="preserve">, P. P., </w:t>
      </w:r>
      <w:proofErr w:type="spellStart"/>
      <w:r w:rsidRPr="006165B6">
        <w:rPr>
          <w:rFonts w:ascii="Times New Roman" w:hAnsi="Times New Roman" w:cs="Times New Roman"/>
          <w:sz w:val="20"/>
          <w:szCs w:val="20"/>
        </w:rPr>
        <w:t>Vyakaranal</w:t>
      </w:r>
      <w:proofErr w:type="spellEnd"/>
      <w:r w:rsidRPr="006165B6">
        <w:rPr>
          <w:rFonts w:ascii="Times New Roman" w:hAnsi="Times New Roman" w:cs="Times New Roman"/>
          <w:sz w:val="20"/>
          <w:szCs w:val="20"/>
        </w:rPr>
        <w:t xml:space="preserve">, B. S. and </w:t>
      </w:r>
      <w:proofErr w:type="spellStart"/>
      <w:r w:rsidRPr="006165B6">
        <w:rPr>
          <w:rFonts w:ascii="Times New Roman" w:hAnsi="Times New Roman" w:cs="Times New Roman"/>
          <w:sz w:val="20"/>
          <w:szCs w:val="20"/>
        </w:rPr>
        <w:t>Vinodkumar</w:t>
      </w:r>
      <w:proofErr w:type="spellEnd"/>
      <w:r w:rsidRPr="006165B6">
        <w:rPr>
          <w:rFonts w:ascii="Times New Roman" w:hAnsi="Times New Roman" w:cs="Times New Roman"/>
          <w:sz w:val="20"/>
          <w:szCs w:val="20"/>
        </w:rPr>
        <w:t xml:space="preserve">, S. B., 2014, Influence of polymer coat and seed treatment chemicals on chickpea seed quality during storage. </w:t>
      </w:r>
      <w:r w:rsidRPr="006165B6">
        <w:rPr>
          <w:rFonts w:ascii="Times New Roman" w:hAnsi="Times New Roman" w:cs="Times New Roman"/>
          <w:i/>
          <w:iCs/>
          <w:sz w:val="20"/>
          <w:szCs w:val="20"/>
        </w:rPr>
        <w:t xml:space="preserve">Environ. and Ecol., </w:t>
      </w:r>
      <w:r w:rsidRPr="006165B6">
        <w:rPr>
          <w:rFonts w:ascii="Times New Roman" w:hAnsi="Times New Roman" w:cs="Times New Roman"/>
          <w:sz w:val="20"/>
          <w:szCs w:val="20"/>
        </w:rPr>
        <w:t>32 (4A)</w:t>
      </w:r>
      <w:r w:rsidR="00C0530B" w:rsidRPr="006165B6">
        <w:rPr>
          <w:rFonts w:ascii="Times New Roman" w:hAnsi="Times New Roman" w:cs="Times New Roman"/>
          <w:sz w:val="20"/>
          <w:szCs w:val="20"/>
        </w:rPr>
        <w:t>:</w:t>
      </w:r>
      <w:r w:rsidRPr="006165B6">
        <w:rPr>
          <w:rFonts w:ascii="Times New Roman" w:hAnsi="Times New Roman" w:cs="Times New Roman"/>
          <w:sz w:val="20"/>
          <w:szCs w:val="20"/>
        </w:rPr>
        <w:t xml:space="preserve"> 1592-1597.</w:t>
      </w:r>
    </w:p>
    <w:p w:rsidR="00527644" w:rsidRPr="006165B6" w:rsidRDefault="00527644" w:rsidP="00C0530B">
      <w:pPr>
        <w:pStyle w:val="ListParagraph"/>
        <w:numPr>
          <w:ilvl w:val="0"/>
          <w:numId w:val="4"/>
        </w:numPr>
        <w:snapToGrid w:val="0"/>
        <w:spacing w:after="0" w:line="240" w:lineRule="auto"/>
        <w:jc w:val="both"/>
        <w:rPr>
          <w:rFonts w:ascii="Times New Roman" w:hAnsi="Times New Roman" w:cs="Times New Roman"/>
          <w:bCs/>
          <w:iCs/>
          <w:sz w:val="20"/>
          <w:szCs w:val="20"/>
        </w:rPr>
      </w:pPr>
      <w:r w:rsidRPr="006165B6">
        <w:rPr>
          <w:rFonts w:ascii="Times New Roman" w:hAnsi="Times New Roman" w:cs="Times New Roman"/>
          <w:bCs/>
          <w:iCs/>
          <w:sz w:val="20"/>
          <w:szCs w:val="20"/>
        </w:rPr>
        <w:t xml:space="preserve">Suresh </w:t>
      </w:r>
      <w:proofErr w:type="spellStart"/>
      <w:r w:rsidRPr="006165B6">
        <w:rPr>
          <w:rFonts w:ascii="Times New Roman" w:hAnsi="Times New Roman" w:cs="Times New Roman"/>
          <w:bCs/>
          <w:iCs/>
          <w:sz w:val="20"/>
          <w:szCs w:val="20"/>
        </w:rPr>
        <w:t>Vegulla</w:t>
      </w:r>
      <w:proofErr w:type="spellEnd"/>
      <w:r w:rsidRPr="006165B6">
        <w:rPr>
          <w:rFonts w:ascii="Times New Roman" w:hAnsi="Times New Roman" w:cs="Times New Roman"/>
          <w:bCs/>
          <w:iCs/>
          <w:sz w:val="20"/>
          <w:szCs w:val="20"/>
        </w:rPr>
        <w:t xml:space="preserve">, (2008), Standardization of </w:t>
      </w:r>
      <w:proofErr w:type="spellStart"/>
      <w:r w:rsidRPr="006165B6">
        <w:rPr>
          <w:rFonts w:ascii="Times New Roman" w:hAnsi="Times New Roman" w:cs="Times New Roman"/>
          <w:bCs/>
          <w:iCs/>
          <w:sz w:val="20"/>
          <w:szCs w:val="20"/>
        </w:rPr>
        <w:t>Polymercoating</w:t>
      </w:r>
      <w:proofErr w:type="spellEnd"/>
      <w:r w:rsidRPr="006165B6">
        <w:rPr>
          <w:rFonts w:ascii="Times New Roman" w:hAnsi="Times New Roman" w:cs="Times New Roman"/>
          <w:bCs/>
          <w:iCs/>
          <w:sz w:val="20"/>
          <w:szCs w:val="20"/>
        </w:rPr>
        <w:t xml:space="preserve"> technology for mechanization in maize hybrid COH (M) 5 </w:t>
      </w:r>
      <w:r w:rsidRPr="006165B6">
        <w:rPr>
          <w:rFonts w:ascii="Times New Roman" w:hAnsi="Times New Roman" w:cs="Times New Roman"/>
          <w:bCs/>
          <w:i/>
          <w:iCs/>
          <w:sz w:val="20"/>
          <w:szCs w:val="20"/>
        </w:rPr>
        <w:t>M.Sc. (Agri.) Thesis</w:t>
      </w:r>
      <w:r w:rsidRPr="006165B6">
        <w:rPr>
          <w:rFonts w:ascii="Times New Roman" w:hAnsi="Times New Roman" w:cs="Times New Roman"/>
          <w:bCs/>
          <w:iCs/>
          <w:sz w:val="20"/>
          <w:szCs w:val="20"/>
        </w:rPr>
        <w:t xml:space="preserve">, Tamil Nadu </w:t>
      </w:r>
      <w:proofErr w:type="spellStart"/>
      <w:r w:rsidRPr="006165B6">
        <w:rPr>
          <w:rFonts w:ascii="Times New Roman" w:hAnsi="Times New Roman" w:cs="Times New Roman"/>
          <w:bCs/>
          <w:iCs/>
          <w:sz w:val="20"/>
          <w:szCs w:val="20"/>
        </w:rPr>
        <w:t>Agril</w:t>
      </w:r>
      <w:proofErr w:type="spellEnd"/>
      <w:r w:rsidRPr="006165B6">
        <w:rPr>
          <w:rFonts w:ascii="Times New Roman" w:hAnsi="Times New Roman" w:cs="Times New Roman"/>
          <w:bCs/>
          <w:iCs/>
          <w:sz w:val="20"/>
          <w:szCs w:val="20"/>
        </w:rPr>
        <w:t>. Univ., Coimbatore, Tamil Nadu (India)</w:t>
      </w:r>
      <w:r w:rsidR="00C0530B" w:rsidRPr="006165B6">
        <w:rPr>
          <w:rFonts w:ascii="Times New Roman" w:hAnsi="Times New Roman" w:cs="Times New Roman" w:hint="eastAsia"/>
          <w:bCs/>
          <w:iCs/>
          <w:sz w:val="20"/>
          <w:szCs w:val="20"/>
          <w:lang w:eastAsia="zh-CN"/>
        </w:rPr>
        <w:t>.</w:t>
      </w:r>
    </w:p>
    <w:p w:rsidR="0016330E" w:rsidRPr="006165B6" w:rsidRDefault="0016330E" w:rsidP="00C0530B">
      <w:pPr>
        <w:pStyle w:val="Default"/>
        <w:numPr>
          <w:ilvl w:val="0"/>
          <w:numId w:val="4"/>
        </w:numPr>
        <w:snapToGrid w:val="0"/>
        <w:jc w:val="both"/>
        <w:rPr>
          <w:sz w:val="20"/>
          <w:szCs w:val="20"/>
        </w:rPr>
      </w:pPr>
      <w:r w:rsidRPr="006165B6">
        <w:rPr>
          <w:sz w:val="20"/>
          <w:szCs w:val="20"/>
        </w:rPr>
        <w:t xml:space="preserve">Van </w:t>
      </w:r>
      <w:proofErr w:type="spellStart"/>
      <w:r w:rsidRPr="006165B6">
        <w:rPr>
          <w:sz w:val="20"/>
          <w:szCs w:val="20"/>
        </w:rPr>
        <w:t>Der</w:t>
      </w:r>
      <w:proofErr w:type="spellEnd"/>
      <w:r w:rsidRPr="006165B6">
        <w:rPr>
          <w:sz w:val="20"/>
          <w:szCs w:val="20"/>
        </w:rPr>
        <w:t xml:space="preserve"> </w:t>
      </w:r>
      <w:proofErr w:type="spellStart"/>
      <w:r w:rsidRPr="006165B6">
        <w:rPr>
          <w:sz w:val="20"/>
          <w:szCs w:val="20"/>
        </w:rPr>
        <w:t>Maesen</w:t>
      </w:r>
      <w:proofErr w:type="spellEnd"/>
      <w:r w:rsidRPr="006165B6">
        <w:rPr>
          <w:sz w:val="20"/>
          <w:szCs w:val="20"/>
        </w:rPr>
        <w:t>, L. J. G., (1984), The chickpea In</w:t>
      </w:r>
      <w:r w:rsidR="00C0530B" w:rsidRPr="006165B6">
        <w:rPr>
          <w:sz w:val="20"/>
          <w:szCs w:val="20"/>
        </w:rPr>
        <w:t>:</w:t>
      </w:r>
      <w:r w:rsidRPr="006165B6">
        <w:rPr>
          <w:sz w:val="20"/>
          <w:szCs w:val="20"/>
        </w:rPr>
        <w:t xml:space="preserve"> </w:t>
      </w:r>
      <w:r w:rsidRPr="006165B6">
        <w:rPr>
          <w:i/>
          <w:sz w:val="20"/>
          <w:szCs w:val="20"/>
        </w:rPr>
        <w:t xml:space="preserve">Genetics, </w:t>
      </w:r>
      <w:proofErr w:type="spellStart"/>
      <w:r w:rsidRPr="006165B6">
        <w:rPr>
          <w:i/>
          <w:sz w:val="20"/>
          <w:szCs w:val="20"/>
        </w:rPr>
        <w:t>Cytogenetics</w:t>
      </w:r>
      <w:proofErr w:type="spellEnd"/>
      <w:r w:rsidRPr="006165B6">
        <w:rPr>
          <w:i/>
          <w:sz w:val="20"/>
          <w:szCs w:val="20"/>
        </w:rPr>
        <w:t xml:space="preserve"> and</w:t>
      </w:r>
      <w:r w:rsidR="00C0530B" w:rsidRPr="006165B6">
        <w:rPr>
          <w:i/>
          <w:sz w:val="20"/>
          <w:szCs w:val="20"/>
        </w:rPr>
        <w:t xml:space="preserve"> </w:t>
      </w:r>
      <w:r w:rsidRPr="006165B6">
        <w:rPr>
          <w:i/>
          <w:sz w:val="20"/>
          <w:szCs w:val="20"/>
        </w:rPr>
        <w:t xml:space="preserve">breeding of Crop </w:t>
      </w:r>
      <w:proofErr w:type="spellStart"/>
      <w:r w:rsidRPr="006165B6">
        <w:rPr>
          <w:i/>
          <w:sz w:val="20"/>
          <w:szCs w:val="20"/>
        </w:rPr>
        <w:t>Plnats</w:t>
      </w:r>
      <w:proofErr w:type="spellEnd"/>
      <w:r w:rsidRPr="006165B6">
        <w:rPr>
          <w:i/>
          <w:sz w:val="20"/>
          <w:szCs w:val="20"/>
        </w:rPr>
        <w:t>,</w:t>
      </w:r>
      <w:r w:rsidRPr="006165B6">
        <w:rPr>
          <w:sz w:val="20"/>
          <w:szCs w:val="20"/>
        </w:rPr>
        <w:t xml:space="preserve"> Vol.-1</w:t>
      </w:r>
      <w:r w:rsidR="00C0530B" w:rsidRPr="006165B6">
        <w:rPr>
          <w:sz w:val="20"/>
          <w:szCs w:val="20"/>
        </w:rPr>
        <w:t>:</w:t>
      </w:r>
      <w:r w:rsidRPr="006165B6">
        <w:rPr>
          <w:sz w:val="20"/>
          <w:szCs w:val="20"/>
        </w:rPr>
        <w:t xml:space="preserve"> </w:t>
      </w:r>
      <w:r w:rsidRPr="006165B6">
        <w:rPr>
          <w:i/>
          <w:sz w:val="20"/>
          <w:szCs w:val="20"/>
        </w:rPr>
        <w:t>Pulses and oilseeds.</w:t>
      </w:r>
      <w:r w:rsidRPr="006165B6">
        <w:rPr>
          <w:sz w:val="20"/>
          <w:szCs w:val="20"/>
        </w:rPr>
        <w:t xml:space="preserve"> Ed.</w:t>
      </w:r>
      <w:r w:rsidR="00C0530B" w:rsidRPr="006165B6">
        <w:rPr>
          <w:sz w:val="20"/>
          <w:szCs w:val="20"/>
        </w:rPr>
        <w:t>:</w:t>
      </w:r>
      <w:r w:rsidRPr="006165B6">
        <w:rPr>
          <w:sz w:val="20"/>
          <w:szCs w:val="20"/>
        </w:rPr>
        <w:t xml:space="preserve"> </w:t>
      </w:r>
      <w:proofErr w:type="spellStart"/>
      <w:r w:rsidRPr="006165B6">
        <w:rPr>
          <w:sz w:val="20"/>
          <w:szCs w:val="20"/>
        </w:rPr>
        <w:t>Bahl</w:t>
      </w:r>
      <w:proofErr w:type="spellEnd"/>
      <w:r w:rsidRPr="006165B6">
        <w:rPr>
          <w:sz w:val="20"/>
          <w:szCs w:val="20"/>
        </w:rPr>
        <w:t xml:space="preserve">, P. N. and </w:t>
      </w:r>
      <w:proofErr w:type="spellStart"/>
      <w:r w:rsidRPr="006165B6">
        <w:rPr>
          <w:sz w:val="20"/>
          <w:szCs w:val="20"/>
        </w:rPr>
        <w:t>Salimath</w:t>
      </w:r>
      <w:proofErr w:type="spellEnd"/>
      <w:r w:rsidRPr="006165B6">
        <w:rPr>
          <w:sz w:val="20"/>
          <w:szCs w:val="20"/>
        </w:rPr>
        <w:t>, P. M.,1996, oxford and IBH Publ. Comp. Ltd., New Delhi, P.-4.</w:t>
      </w:r>
    </w:p>
    <w:p w:rsidR="006F582B" w:rsidRPr="006165B6" w:rsidRDefault="006F582B" w:rsidP="00C0530B">
      <w:pPr>
        <w:pStyle w:val="ListParagraph"/>
        <w:numPr>
          <w:ilvl w:val="0"/>
          <w:numId w:val="4"/>
        </w:numPr>
        <w:snapToGrid w:val="0"/>
        <w:spacing w:after="0" w:line="240" w:lineRule="auto"/>
        <w:jc w:val="both"/>
        <w:rPr>
          <w:rFonts w:ascii="Times New Roman" w:hAnsi="Times New Roman" w:cs="Times New Roman"/>
          <w:bCs/>
          <w:iCs/>
          <w:color w:val="000000"/>
          <w:sz w:val="20"/>
          <w:szCs w:val="20"/>
        </w:rPr>
      </w:pPr>
      <w:proofErr w:type="spellStart"/>
      <w:r w:rsidRPr="006165B6">
        <w:rPr>
          <w:rFonts w:ascii="Times New Roman" w:hAnsi="Times New Roman" w:cs="Times New Roman"/>
          <w:bCs/>
          <w:iCs/>
          <w:color w:val="000000"/>
          <w:sz w:val="20"/>
          <w:szCs w:val="20"/>
        </w:rPr>
        <w:t>Vanangamudi</w:t>
      </w:r>
      <w:proofErr w:type="spellEnd"/>
      <w:r w:rsidRPr="006165B6">
        <w:rPr>
          <w:rFonts w:ascii="Times New Roman" w:hAnsi="Times New Roman" w:cs="Times New Roman"/>
          <w:bCs/>
          <w:iCs/>
          <w:color w:val="000000"/>
          <w:sz w:val="20"/>
          <w:szCs w:val="20"/>
        </w:rPr>
        <w:t xml:space="preserve">, K., </w:t>
      </w:r>
      <w:proofErr w:type="spellStart"/>
      <w:r w:rsidRPr="006165B6">
        <w:rPr>
          <w:rFonts w:ascii="Times New Roman" w:hAnsi="Times New Roman" w:cs="Times New Roman"/>
          <w:bCs/>
          <w:iCs/>
          <w:color w:val="000000"/>
          <w:sz w:val="20"/>
          <w:szCs w:val="20"/>
        </w:rPr>
        <w:t>Srimathi</w:t>
      </w:r>
      <w:proofErr w:type="spellEnd"/>
      <w:r w:rsidRPr="006165B6">
        <w:rPr>
          <w:rFonts w:ascii="Times New Roman" w:hAnsi="Times New Roman" w:cs="Times New Roman"/>
          <w:bCs/>
          <w:iCs/>
          <w:color w:val="000000"/>
          <w:sz w:val="20"/>
          <w:szCs w:val="20"/>
        </w:rPr>
        <w:t xml:space="preserve">, P., </w:t>
      </w:r>
      <w:proofErr w:type="spellStart"/>
      <w:r w:rsidRPr="006165B6">
        <w:rPr>
          <w:rFonts w:ascii="Times New Roman" w:hAnsi="Times New Roman" w:cs="Times New Roman"/>
          <w:bCs/>
          <w:iCs/>
          <w:color w:val="000000"/>
          <w:sz w:val="20"/>
          <w:szCs w:val="20"/>
        </w:rPr>
        <w:t>Natarajan</w:t>
      </w:r>
      <w:proofErr w:type="spellEnd"/>
      <w:r w:rsidRPr="006165B6">
        <w:rPr>
          <w:rFonts w:ascii="Times New Roman" w:hAnsi="Times New Roman" w:cs="Times New Roman"/>
          <w:bCs/>
          <w:iCs/>
          <w:color w:val="000000"/>
          <w:sz w:val="20"/>
          <w:szCs w:val="20"/>
        </w:rPr>
        <w:t xml:space="preserve">, N. and </w:t>
      </w:r>
      <w:proofErr w:type="spellStart"/>
      <w:r w:rsidRPr="006165B6">
        <w:rPr>
          <w:rFonts w:ascii="Times New Roman" w:hAnsi="Times New Roman" w:cs="Times New Roman"/>
          <w:bCs/>
          <w:iCs/>
          <w:color w:val="000000"/>
          <w:sz w:val="20"/>
          <w:szCs w:val="20"/>
        </w:rPr>
        <w:t>Bhaskaran</w:t>
      </w:r>
      <w:proofErr w:type="spellEnd"/>
      <w:r w:rsidRPr="006165B6">
        <w:rPr>
          <w:rFonts w:ascii="Times New Roman" w:hAnsi="Times New Roman" w:cs="Times New Roman"/>
          <w:bCs/>
          <w:iCs/>
          <w:color w:val="000000"/>
          <w:sz w:val="20"/>
          <w:szCs w:val="20"/>
        </w:rPr>
        <w:t xml:space="preserve">, M. (2003). Current scenario of seed coating polymer. ICAR - Short Course on Seed Hardening and </w:t>
      </w:r>
      <w:proofErr w:type="spellStart"/>
      <w:r w:rsidRPr="006165B6">
        <w:rPr>
          <w:rFonts w:ascii="Times New Roman" w:hAnsi="Times New Roman" w:cs="Times New Roman"/>
          <w:bCs/>
          <w:iCs/>
          <w:color w:val="000000"/>
          <w:sz w:val="20"/>
          <w:szCs w:val="20"/>
        </w:rPr>
        <w:t>Pelleting</w:t>
      </w:r>
      <w:proofErr w:type="spellEnd"/>
      <w:r w:rsidRPr="006165B6">
        <w:rPr>
          <w:rFonts w:ascii="Times New Roman" w:hAnsi="Times New Roman" w:cs="Times New Roman"/>
          <w:bCs/>
          <w:iCs/>
          <w:color w:val="000000"/>
          <w:sz w:val="20"/>
          <w:szCs w:val="20"/>
        </w:rPr>
        <w:t xml:space="preserve"> Technologies for Rain fed or Garden Land Ecosystems. 80-100.</w:t>
      </w:r>
    </w:p>
    <w:p w:rsidR="00A223AC" w:rsidRPr="006165B6" w:rsidRDefault="00A223AC" w:rsidP="00C0530B">
      <w:pPr>
        <w:pStyle w:val="ListParagraph"/>
        <w:numPr>
          <w:ilvl w:val="0"/>
          <w:numId w:val="4"/>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6165B6">
        <w:rPr>
          <w:rFonts w:ascii="Times New Roman" w:hAnsi="Times New Roman" w:cs="Times New Roman"/>
          <w:color w:val="000000"/>
          <w:sz w:val="20"/>
          <w:szCs w:val="20"/>
        </w:rPr>
        <w:t>Verma</w:t>
      </w:r>
      <w:proofErr w:type="spellEnd"/>
      <w:r w:rsidRPr="006165B6">
        <w:rPr>
          <w:rFonts w:ascii="Times New Roman" w:hAnsi="Times New Roman" w:cs="Times New Roman"/>
          <w:color w:val="000000"/>
          <w:sz w:val="20"/>
          <w:szCs w:val="20"/>
        </w:rPr>
        <w:t xml:space="preserve">, O. and </w:t>
      </w:r>
      <w:proofErr w:type="spellStart"/>
      <w:r w:rsidRPr="006165B6">
        <w:rPr>
          <w:rFonts w:ascii="Times New Roman" w:hAnsi="Times New Roman" w:cs="Times New Roman"/>
          <w:color w:val="000000"/>
          <w:sz w:val="20"/>
          <w:szCs w:val="20"/>
        </w:rPr>
        <w:t>Verma</w:t>
      </w:r>
      <w:proofErr w:type="spellEnd"/>
      <w:r w:rsidRPr="006165B6">
        <w:rPr>
          <w:rFonts w:ascii="Times New Roman" w:hAnsi="Times New Roman" w:cs="Times New Roman"/>
          <w:color w:val="000000"/>
          <w:sz w:val="20"/>
          <w:szCs w:val="20"/>
        </w:rPr>
        <w:t xml:space="preserve">, R. S. (2014). Effect of seed coating material and storage </w:t>
      </w:r>
      <w:r w:rsidR="00817D88" w:rsidRPr="006165B6">
        <w:rPr>
          <w:rFonts w:ascii="Times New Roman" w:hAnsi="Times New Roman" w:cs="Times New Roman"/>
          <w:color w:val="000000"/>
          <w:sz w:val="20"/>
          <w:szCs w:val="20"/>
        </w:rPr>
        <w:t>packaging materials</w:t>
      </w:r>
      <w:r w:rsidRPr="006165B6">
        <w:rPr>
          <w:rFonts w:ascii="Times New Roman" w:hAnsi="Times New Roman" w:cs="Times New Roman"/>
          <w:color w:val="000000"/>
          <w:sz w:val="20"/>
          <w:szCs w:val="20"/>
        </w:rPr>
        <w:t xml:space="preserve"> on germination and seedling </w:t>
      </w:r>
      <w:proofErr w:type="spellStart"/>
      <w:r w:rsidRPr="006165B6">
        <w:rPr>
          <w:rFonts w:ascii="Times New Roman" w:hAnsi="Times New Roman" w:cs="Times New Roman"/>
          <w:color w:val="000000"/>
          <w:sz w:val="20"/>
          <w:szCs w:val="20"/>
        </w:rPr>
        <w:t>vigour</w:t>
      </w:r>
      <w:proofErr w:type="spellEnd"/>
      <w:r w:rsidRPr="006165B6">
        <w:rPr>
          <w:rFonts w:ascii="Times New Roman" w:hAnsi="Times New Roman" w:cs="Times New Roman"/>
          <w:color w:val="000000"/>
          <w:sz w:val="20"/>
          <w:szCs w:val="20"/>
        </w:rPr>
        <w:t xml:space="preserve"> of soybean (</w:t>
      </w:r>
      <w:proofErr w:type="spellStart"/>
      <w:r w:rsidRPr="006165B6">
        <w:rPr>
          <w:rFonts w:ascii="Times New Roman" w:hAnsi="Times New Roman" w:cs="Times New Roman"/>
          <w:i/>
          <w:color w:val="000000"/>
          <w:sz w:val="20"/>
          <w:szCs w:val="20"/>
        </w:rPr>
        <w:t>Glycine</w:t>
      </w:r>
      <w:proofErr w:type="spellEnd"/>
      <w:r w:rsidRPr="006165B6">
        <w:rPr>
          <w:rFonts w:ascii="Times New Roman" w:hAnsi="Times New Roman" w:cs="Times New Roman"/>
          <w:i/>
          <w:color w:val="000000"/>
          <w:sz w:val="20"/>
          <w:szCs w:val="20"/>
        </w:rPr>
        <w:t xml:space="preserve"> max</w:t>
      </w:r>
      <w:r w:rsidRPr="006165B6">
        <w:rPr>
          <w:rFonts w:ascii="Times New Roman" w:hAnsi="Times New Roman" w:cs="Times New Roman"/>
          <w:color w:val="000000"/>
          <w:sz w:val="20"/>
          <w:szCs w:val="20"/>
        </w:rPr>
        <w:t xml:space="preserve"> L.). </w:t>
      </w:r>
      <w:proofErr w:type="spellStart"/>
      <w:r w:rsidRPr="006165B6">
        <w:rPr>
          <w:rFonts w:ascii="Times New Roman" w:hAnsi="Times New Roman" w:cs="Times New Roman"/>
          <w:i/>
          <w:color w:val="000000"/>
          <w:sz w:val="20"/>
          <w:szCs w:val="20"/>
        </w:rPr>
        <w:t>SAARCJournal</w:t>
      </w:r>
      <w:proofErr w:type="spellEnd"/>
      <w:r w:rsidRPr="006165B6">
        <w:rPr>
          <w:rFonts w:ascii="Times New Roman" w:hAnsi="Times New Roman" w:cs="Times New Roman"/>
          <w:i/>
          <w:color w:val="000000"/>
          <w:sz w:val="20"/>
          <w:szCs w:val="20"/>
        </w:rPr>
        <w:t xml:space="preserve"> of Agriculture</w:t>
      </w:r>
      <w:r w:rsidRPr="006165B6">
        <w:rPr>
          <w:rFonts w:ascii="Times New Roman" w:hAnsi="Times New Roman" w:cs="Times New Roman"/>
          <w:color w:val="000000"/>
          <w:sz w:val="20"/>
          <w:szCs w:val="20"/>
        </w:rPr>
        <w:t>, 12(2): 16-24.</w:t>
      </w:r>
    </w:p>
    <w:p w:rsidR="00527644" w:rsidRPr="006165B6" w:rsidRDefault="00527644" w:rsidP="00C0530B">
      <w:pPr>
        <w:pStyle w:val="ListParagraph"/>
        <w:numPr>
          <w:ilvl w:val="0"/>
          <w:numId w:val="4"/>
        </w:numPr>
        <w:snapToGrid w:val="0"/>
        <w:spacing w:after="0" w:line="240" w:lineRule="auto"/>
        <w:jc w:val="both"/>
        <w:rPr>
          <w:rFonts w:ascii="Times New Roman" w:hAnsi="Times New Roman" w:cs="Times New Roman"/>
          <w:bCs/>
          <w:iCs/>
          <w:sz w:val="20"/>
          <w:szCs w:val="20"/>
        </w:rPr>
      </w:pPr>
      <w:r w:rsidRPr="006165B6">
        <w:rPr>
          <w:rFonts w:ascii="Times New Roman" w:hAnsi="Times New Roman" w:cs="Times New Roman"/>
          <w:bCs/>
          <w:iCs/>
          <w:sz w:val="20"/>
          <w:szCs w:val="20"/>
        </w:rPr>
        <w:t xml:space="preserve">Vijay Kumar, K., Ravi </w:t>
      </w:r>
      <w:proofErr w:type="spellStart"/>
      <w:r w:rsidRPr="006165B6">
        <w:rPr>
          <w:rFonts w:ascii="Times New Roman" w:hAnsi="Times New Roman" w:cs="Times New Roman"/>
          <w:bCs/>
          <w:iCs/>
          <w:sz w:val="20"/>
          <w:szCs w:val="20"/>
        </w:rPr>
        <w:t>Hunje</w:t>
      </w:r>
      <w:proofErr w:type="spellEnd"/>
      <w:r w:rsidRPr="006165B6">
        <w:rPr>
          <w:rFonts w:ascii="Times New Roman" w:hAnsi="Times New Roman" w:cs="Times New Roman"/>
          <w:bCs/>
          <w:iCs/>
          <w:sz w:val="20"/>
          <w:szCs w:val="20"/>
        </w:rPr>
        <w:t xml:space="preserve">, </w:t>
      </w:r>
      <w:proofErr w:type="spellStart"/>
      <w:r w:rsidRPr="006165B6">
        <w:rPr>
          <w:rFonts w:ascii="Times New Roman" w:hAnsi="Times New Roman" w:cs="Times New Roman"/>
          <w:bCs/>
          <w:iCs/>
          <w:sz w:val="20"/>
          <w:szCs w:val="20"/>
        </w:rPr>
        <w:t>Biradar</w:t>
      </w:r>
      <w:proofErr w:type="spellEnd"/>
      <w:r w:rsidRPr="006165B6">
        <w:rPr>
          <w:rFonts w:ascii="Times New Roman" w:hAnsi="Times New Roman" w:cs="Times New Roman"/>
          <w:bCs/>
          <w:iCs/>
          <w:sz w:val="20"/>
          <w:szCs w:val="20"/>
        </w:rPr>
        <w:t xml:space="preserve"> </w:t>
      </w:r>
      <w:proofErr w:type="spellStart"/>
      <w:r w:rsidRPr="006165B6">
        <w:rPr>
          <w:rFonts w:ascii="Times New Roman" w:hAnsi="Times New Roman" w:cs="Times New Roman"/>
          <w:bCs/>
          <w:iCs/>
          <w:sz w:val="20"/>
          <w:szCs w:val="20"/>
        </w:rPr>
        <w:t>Patil</w:t>
      </w:r>
      <w:proofErr w:type="spellEnd"/>
      <w:r w:rsidRPr="006165B6">
        <w:rPr>
          <w:rFonts w:ascii="Times New Roman" w:hAnsi="Times New Roman" w:cs="Times New Roman"/>
          <w:bCs/>
          <w:iCs/>
          <w:sz w:val="20"/>
          <w:szCs w:val="20"/>
        </w:rPr>
        <w:t xml:space="preserve">, N. K. and </w:t>
      </w:r>
      <w:proofErr w:type="spellStart"/>
      <w:r w:rsidRPr="006165B6">
        <w:rPr>
          <w:rFonts w:ascii="Times New Roman" w:hAnsi="Times New Roman" w:cs="Times New Roman"/>
          <w:bCs/>
          <w:iCs/>
          <w:sz w:val="20"/>
          <w:szCs w:val="20"/>
        </w:rPr>
        <w:t>Vyakarnhal</w:t>
      </w:r>
      <w:proofErr w:type="spellEnd"/>
      <w:r w:rsidRPr="006165B6">
        <w:rPr>
          <w:rFonts w:ascii="Times New Roman" w:hAnsi="Times New Roman" w:cs="Times New Roman"/>
          <w:bCs/>
          <w:iCs/>
          <w:sz w:val="20"/>
          <w:szCs w:val="20"/>
        </w:rPr>
        <w:t xml:space="preserve"> B. S., (2007), Effect of seed coating with polymer, fungicide and insecticide on seed quality in cotton during storage. </w:t>
      </w:r>
      <w:r w:rsidRPr="006165B6">
        <w:rPr>
          <w:rFonts w:ascii="Times New Roman" w:hAnsi="Times New Roman" w:cs="Times New Roman"/>
          <w:bCs/>
          <w:i/>
          <w:iCs/>
          <w:sz w:val="20"/>
          <w:szCs w:val="20"/>
        </w:rPr>
        <w:t>Karnataka J. Agric. Sci</w:t>
      </w:r>
      <w:r w:rsidRPr="006165B6">
        <w:rPr>
          <w:rFonts w:ascii="Times New Roman" w:hAnsi="Times New Roman" w:cs="Times New Roman"/>
          <w:bCs/>
          <w:iCs/>
          <w:sz w:val="20"/>
          <w:szCs w:val="20"/>
        </w:rPr>
        <w:t>., 20(1): 137-139.</w:t>
      </w:r>
    </w:p>
    <w:p w:rsidR="00C0530B" w:rsidRPr="006165B6" w:rsidRDefault="004851DF" w:rsidP="00C0530B">
      <w:pPr>
        <w:pStyle w:val="ListParagraph"/>
        <w:numPr>
          <w:ilvl w:val="0"/>
          <w:numId w:val="4"/>
        </w:numPr>
        <w:snapToGrid w:val="0"/>
        <w:spacing w:after="0" w:line="240" w:lineRule="auto"/>
        <w:ind w:left="425" w:hanging="425"/>
        <w:jc w:val="both"/>
        <w:rPr>
          <w:iCs/>
          <w:sz w:val="20"/>
          <w:szCs w:val="20"/>
        </w:rPr>
      </w:pPr>
      <w:r w:rsidRPr="006165B6">
        <w:rPr>
          <w:rFonts w:ascii="Times New Roman" w:hAnsi="Times New Roman" w:cs="Times New Roman"/>
          <w:bCs/>
          <w:color w:val="000000"/>
          <w:sz w:val="20"/>
          <w:szCs w:val="20"/>
        </w:rPr>
        <w:t xml:space="preserve">Wilson, T. T. and Geneva, R. L. (2004). The impact of film coating on initial water uptake and </w:t>
      </w:r>
      <w:proofErr w:type="spellStart"/>
      <w:r w:rsidRPr="006165B6">
        <w:rPr>
          <w:rFonts w:ascii="Times New Roman" w:hAnsi="Times New Roman" w:cs="Times New Roman"/>
          <w:bCs/>
          <w:color w:val="000000"/>
          <w:sz w:val="20"/>
          <w:szCs w:val="20"/>
        </w:rPr>
        <w:t>imbibitional</w:t>
      </w:r>
      <w:proofErr w:type="spellEnd"/>
      <w:r w:rsidRPr="006165B6">
        <w:rPr>
          <w:rFonts w:ascii="Times New Roman" w:hAnsi="Times New Roman" w:cs="Times New Roman"/>
          <w:bCs/>
          <w:color w:val="000000"/>
          <w:sz w:val="20"/>
          <w:szCs w:val="20"/>
        </w:rPr>
        <w:t xml:space="preserve"> chilling injury in high and low </w:t>
      </w:r>
      <w:proofErr w:type="spellStart"/>
      <w:r w:rsidRPr="006165B6">
        <w:rPr>
          <w:rFonts w:ascii="Times New Roman" w:hAnsi="Times New Roman" w:cs="Times New Roman"/>
          <w:bCs/>
          <w:color w:val="000000"/>
          <w:sz w:val="20"/>
          <w:szCs w:val="20"/>
        </w:rPr>
        <w:t>vigour</w:t>
      </w:r>
      <w:proofErr w:type="spellEnd"/>
      <w:r w:rsidRPr="006165B6">
        <w:rPr>
          <w:rFonts w:ascii="Times New Roman" w:hAnsi="Times New Roman" w:cs="Times New Roman"/>
          <w:bCs/>
          <w:color w:val="000000"/>
          <w:sz w:val="20"/>
          <w:szCs w:val="20"/>
        </w:rPr>
        <w:t xml:space="preserve"> sh2 sweet corn seeds. </w:t>
      </w:r>
      <w:r w:rsidRPr="006165B6">
        <w:rPr>
          <w:rFonts w:ascii="Times New Roman" w:hAnsi="Times New Roman" w:cs="Times New Roman"/>
          <w:bCs/>
          <w:i/>
          <w:color w:val="000000"/>
          <w:sz w:val="20"/>
          <w:szCs w:val="20"/>
        </w:rPr>
        <w:t xml:space="preserve">Seed Science and Technology, </w:t>
      </w:r>
      <w:r w:rsidRPr="006165B6">
        <w:rPr>
          <w:rFonts w:ascii="Times New Roman" w:hAnsi="Times New Roman" w:cs="Times New Roman"/>
          <w:bCs/>
          <w:color w:val="000000"/>
          <w:sz w:val="20"/>
          <w:szCs w:val="20"/>
        </w:rPr>
        <w:t>32: 271-281.</w:t>
      </w:r>
      <w:r w:rsidR="00805EF6" w:rsidRPr="006165B6">
        <w:rPr>
          <w:rFonts w:ascii="Times New Roman" w:hAnsi="Times New Roman" w:cs="Times New Roman"/>
          <w:bCs/>
          <w:color w:val="000000"/>
          <w:sz w:val="20"/>
          <w:szCs w:val="20"/>
        </w:rPr>
        <w:t xml:space="preserve"> </w:t>
      </w:r>
    </w:p>
    <w:p w:rsidR="00C0530B" w:rsidRPr="00C0530B" w:rsidRDefault="00C0530B" w:rsidP="00C0530B">
      <w:pPr>
        <w:pStyle w:val="Default"/>
        <w:snapToGrid w:val="0"/>
        <w:ind w:left="425" w:hanging="425"/>
        <w:jc w:val="both"/>
        <w:rPr>
          <w:iCs/>
          <w:sz w:val="18"/>
          <w:szCs w:val="18"/>
        </w:rPr>
        <w:sectPr w:rsidR="00C0530B" w:rsidRPr="00C0530B" w:rsidSect="0058216F">
          <w:type w:val="continuous"/>
          <w:pgSz w:w="12240" w:h="15840" w:code="1"/>
          <w:pgMar w:top="1440" w:right="1440" w:bottom="1440" w:left="1440" w:header="720" w:footer="720" w:gutter="0"/>
          <w:cols w:num="2" w:space="720"/>
          <w:docGrid w:linePitch="360"/>
        </w:sectPr>
      </w:pPr>
    </w:p>
    <w:p w:rsidR="001B6471" w:rsidRPr="00C0530B" w:rsidRDefault="001B6471" w:rsidP="00C0530B">
      <w:pPr>
        <w:pStyle w:val="Default"/>
        <w:snapToGrid w:val="0"/>
        <w:ind w:left="425" w:hanging="425"/>
        <w:jc w:val="both"/>
        <w:rPr>
          <w:iCs/>
          <w:sz w:val="18"/>
          <w:szCs w:val="18"/>
        </w:rPr>
      </w:pPr>
    </w:p>
    <w:p w:rsidR="008160C9" w:rsidRPr="00C0530B" w:rsidRDefault="00C151F4" w:rsidP="00C0530B">
      <w:pPr>
        <w:autoSpaceDE w:val="0"/>
        <w:autoSpaceDN w:val="0"/>
        <w:adjustRightInd w:val="0"/>
        <w:snapToGrid w:val="0"/>
        <w:spacing w:after="0" w:line="240" w:lineRule="auto"/>
        <w:ind w:left="425" w:hanging="425"/>
        <w:jc w:val="both"/>
        <w:rPr>
          <w:rFonts w:ascii="Times New Roman" w:hAnsi="Times New Roman" w:cs="Times New Roman"/>
          <w:sz w:val="20"/>
          <w:szCs w:val="24"/>
        </w:rPr>
      </w:pPr>
      <w:r>
        <w:rPr>
          <w:rFonts w:ascii="Times New Roman" w:hAnsi="Times New Roman" w:cs="Times New Roman"/>
          <w:sz w:val="20"/>
          <w:szCs w:val="24"/>
        </w:rPr>
        <w:t>10/18/2016</w:t>
      </w:r>
    </w:p>
    <w:sectPr w:rsidR="008160C9" w:rsidRPr="00C0530B" w:rsidSect="0058216F">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F1F" w:rsidRDefault="00465F1F" w:rsidP="00404F98">
      <w:pPr>
        <w:spacing w:after="0" w:line="240" w:lineRule="auto"/>
      </w:pPr>
      <w:r>
        <w:separator/>
      </w:r>
    </w:p>
  </w:endnote>
  <w:endnote w:type="continuationSeparator" w:id="0">
    <w:p w:rsidR="00465F1F" w:rsidRDefault="00465F1F" w:rsidP="00404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1F4" w:rsidRDefault="00C151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0B" w:rsidRPr="00293C74" w:rsidRDefault="00B8022C" w:rsidP="00293C74">
    <w:pPr>
      <w:spacing w:after="0" w:line="240" w:lineRule="auto"/>
      <w:jc w:val="center"/>
      <w:rPr>
        <w:rFonts w:ascii="Times New Roman" w:hAnsi="Times New Roman" w:cs="Times New Roman"/>
        <w:sz w:val="20"/>
      </w:rPr>
    </w:pPr>
    <w:r w:rsidRPr="00293C74">
      <w:rPr>
        <w:rFonts w:ascii="Times New Roman" w:hAnsi="Times New Roman" w:cs="Times New Roman"/>
        <w:sz w:val="20"/>
      </w:rPr>
      <w:fldChar w:fldCharType="begin"/>
    </w:r>
    <w:r w:rsidR="00C0530B" w:rsidRPr="00293C74">
      <w:rPr>
        <w:rFonts w:ascii="Times New Roman" w:hAnsi="Times New Roman" w:cs="Times New Roman"/>
        <w:sz w:val="20"/>
      </w:rPr>
      <w:instrText xml:space="preserve"> page </w:instrText>
    </w:r>
    <w:r w:rsidRPr="00293C74">
      <w:rPr>
        <w:rFonts w:ascii="Times New Roman" w:hAnsi="Times New Roman" w:cs="Times New Roman"/>
        <w:sz w:val="20"/>
      </w:rPr>
      <w:fldChar w:fldCharType="separate"/>
    </w:r>
    <w:r w:rsidR="00805EF6">
      <w:rPr>
        <w:rFonts w:ascii="Times New Roman" w:hAnsi="Times New Roman" w:cs="Times New Roman"/>
        <w:noProof/>
        <w:sz w:val="20"/>
      </w:rPr>
      <w:t>55</w:t>
    </w:r>
    <w:r w:rsidRPr="00293C74">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1F4" w:rsidRDefault="00C151F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0B" w:rsidRPr="00C151F4" w:rsidRDefault="00B8022C" w:rsidP="00C151F4">
    <w:pPr>
      <w:spacing w:after="0" w:line="240" w:lineRule="auto"/>
      <w:jc w:val="center"/>
      <w:rPr>
        <w:rFonts w:ascii="Times New Roman" w:hAnsi="Times New Roman" w:cs="Times New Roman"/>
        <w:sz w:val="20"/>
      </w:rPr>
    </w:pPr>
    <w:r w:rsidRPr="00C151F4">
      <w:rPr>
        <w:rFonts w:ascii="Times New Roman" w:hAnsi="Times New Roman" w:cs="Times New Roman"/>
        <w:sz w:val="20"/>
      </w:rPr>
      <w:fldChar w:fldCharType="begin"/>
    </w:r>
    <w:r w:rsidR="00C151F4" w:rsidRPr="00C151F4">
      <w:rPr>
        <w:rFonts w:ascii="Times New Roman" w:hAnsi="Times New Roman" w:cs="Times New Roman"/>
        <w:sz w:val="20"/>
      </w:rPr>
      <w:instrText xml:space="preserve"> page </w:instrText>
    </w:r>
    <w:r w:rsidRPr="00C151F4">
      <w:rPr>
        <w:rFonts w:ascii="Times New Roman" w:hAnsi="Times New Roman" w:cs="Times New Roman"/>
        <w:sz w:val="20"/>
      </w:rPr>
      <w:fldChar w:fldCharType="separate"/>
    </w:r>
    <w:r w:rsidR="00805EF6">
      <w:rPr>
        <w:rFonts w:ascii="Times New Roman" w:hAnsi="Times New Roman" w:cs="Times New Roman"/>
        <w:noProof/>
        <w:sz w:val="20"/>
      </w:rPr>
      <w:t>56</w:t>
    </w:r>
    <w:r w:rsidRPr="00C151F4">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74" w:rsidRPr="00C151F4" w:rsidRDefault="00B8022C" w:rsidP="00C151F4">
    <w:pPr>
      <w:spacing w:after="0" w:line="240" w:lineRule="auto"/>
      <w:jc w:val="center"/>
      <w:rPr>
        <w:rFonts w:ascii="Times New Roman" w:hAnsi="Times New Roman" w:cs="Times New Roman"/>
        <w:sz w:val="20"/>
      </w:rPr>
    </w:pPr>
    <w:r w:rsidRPr="00C151F4">
      <w:rPr>
        <w:rFonts w:ascii="Times New Roman" w:hAnsi="Times New Roman" w:cs="Times New Roman"/>
        <w:sz w:val="20"/>
      </w:rPr>
      <w:fldChar w:fldCharType="begin"/>
    </w:r>
    <w:r w:rsidR="00C151F4" w:rsidRPr="00C151F4">
      <w:rPr>
        <w:rFonts w:ascii="Times New Roman" w:hAnsi="Times New Roman" w:cs="Times New Roman"/>
        <w:sz w:val="20"/>
      </w:rPr>
      <w:instrText xml:space="preserve"> page </w:instrText>
    </w:r>
    <w:r w:rsidRPr="00C151F4">
      <w:rPr>
        <w:rFonts w:ascii="Times New Roman" w:hAnsi="Times New Roman" w:cs="Times New Roman"/>
        <w:sz w:val="20"/>
      </w:rPr>
      <w:fldChar w:fldCharType="separate"/>
    </w:r>
    <w:r w:rsidR="006165B6">
      <w:rPr>
        <w:rFonts w:ascii="Times New Roman" w:hAnsi="Times New Roman" w:cs="Times New Roman"/>
        <w:noProof/>
        <w:sz w:val="20"/>
      </w:rPr>
      <w:t>60</w:t>
    </w:r>
    <w:r w:rsidRPr="00C151F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F1F" w:rsidRDefault="00465F1F" w:rsidP="00404F98">
      <w:pPr>
        <w:spacing w:after="0" w:line="240" w:lineRule="auto"/>
      </w:pPr>
      <w:r>
        <w:separator/>
      </w:r>
    </w:p>
  </w:footnote>
  <w:footnote w:type="continuationSeparator" w:id="0">
    <w:p w:rsidR="00465F1F" w:rsidRDefault="00465F1F" w:rsidP="00404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1F4" w:rsidRDefault="00C151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1F4" w:rsidRPr="00C151F4" w:rsidRDefault="00C151F4" w:rsidP="00C151F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151F4">
      <w:rPr>
        <w:rFonts w:ascii="Times New Roman" w:hAnsi="Times New Roman" w:cs="Times New Roman" w:hint="eastAsia"/>
        <w:sz w:val="20"/>
        <w:szCs w:val="20"/>
      </w:rPr>
      <w:tab/>
    </w:r>
    <w:r w:rsidRPr="00C151F4">
      <w:rPr>
        <w:rFonts w:ascii="Times New Roman" w:hAnsi="Times New Roman" w:cs="Times New Roman"/>
        <w:sz w:val="20"/>
        <w:szCs w:val="20"/>
      </w:rPr>
      <w:t>New York Science Journal 201</w:t>
    </w:r>
    <w:r w:rsidRPr="00C151F4">
      <w:rPr>
        <w:rFonts w:ascii="Times New Roman" w:hAnsi="Times New Roman" w:cs="Times New Roman" w:hint="eastAsia"/>
        <w:sz w:val="20"/>
        <w:szCs w:val="20"/>
      </w:rPr>
      <w:t>6</w:t>
    </w:r>
    <w:r w:rsidRPr="00C151F4">
      <w:rPr>
        <w:rFonts w:ascii="Times New Roman" w:hAnsi="Times New Roman" w:cs="Times New Roman"/>
        <w:sz w:val="20"/>
        <w:szCs w:val="20"/>
      </w:rPr>
      <w:t>;</w:t>
    </w:r>
    <w:r w:rsidRPr="00C151F4">
      <w:rPr>
        <w:rFonts w:ascii="Times New Roman" w:hAnsi="Times New Roman" w:cs="Times New Roman" w:hint="eastAsia"/>
        <w:sz w:val="20"/>
        <w:szCs w:val="20"/>
      </w:rPr>
      <w:t>9</w:t>
    </w:r>
    <w:r w:rsidRPr="00C151F4">
      <w:rPr>
        <w:rFonts w:ascii="Times New Roman" w:hAnsi="Times New Roman" w:cs="Times New Roman"/>
        <w:sz w:val="20"/>
        <w:szCs w:val="20"/>
      </w:rPr>
      <w:t>(</w:t>
    </w:r>
    <w:r w:rsidRPr="00C151F4">
      <w:rPr>
        <w:rFonts w:ascii="Times New Roman" w:hAnsi="Times New Roman" w:cs="Times New Roman" w:hint="eastAsia"/>
        <w:sz w:val="20"/>
        <w:szCs w:val="20"/>
      </w:rPr>
      <w:t>10</w:t>
    </w:r>
    <w:r w:rsidRPr="00C151F4">
      <w:rPr>
        <w:rFonts w:ascii="Times New Roman" w:hAnsi="Times New Roman" w:cs="Times New Roman"/>
        <w:sz w:val="20"/>
        <w:szCs w:val="20"/>
      </w:rPr>
      <w:t>)</w:t>
    </w:r>
    <w:r w:rsidRPr="00C151F4">
      <w:rPr>
        <w:rFonts w:ascii="Times New Roman" w:hAnsi="Times New Roman" w:cs="Times New Roman"/>
        <w:iCs/>
        <w:sz w:val="20"/>
        <w:szCs w:val="20"/>
      </w:rPr>
      <w:t xml:space="preserve">     </w:t>
    </w:r>
    <w:r w:rsidRPr="00C151F4">
      <w:rPr>
        <w:rFonts w:ascii="Times New Roman" w:hAnsi="Times New Roman" w:cs="Times New Roman" w:hint="eastAsia"/>
        <w:iCs/>
        <w:sz w:val="20"/>
        <w:szCs w:val="20"/>
      </w:rPr>
      <w:tab/>
    </w:r>
    <w:r w:rsidRPr="00C151F4">
      <w:rPr>
        <w:rFonts w:ascii="Times New Roman" w:hAnsi="Times New Roman" w:cs="Times New Roman"/>
        <w:iCs/>
        <w:sz w:val="20"/>
        <w:szCs w:val="20"/>
      </w:rPr>
      <w:t xml:space="preserve"> </w:t>
    </w:r>
    <w:r w:rsidRPr="00C151F4">
      <w:rPr>
        <w:rFonts w:ascii="Times New Roman" w:hAnsi="Times New Roman" w:cs="Times New Roman" w:hint="eastAsia"/>
        <w:iCs/>
        <w:sz w:val="20"/>
        <w:szCs w:val="20"/>
      </w:rPr>
      <w:t xml:space="preserve"> </w:t>
    </w:r>
    <w:r w:rsidRPr="00C151F4">
      <w:rPr>
        <w:rFonts w:ascii="Times New Roman" w:hAnsi="Times New Roman" w:cs="Times New Roman"/>
        <w:iCs/>
        <w:sz w:val="20"/>
        <w:szCs w:val="20"/>
      </w:rPr>
      <w:t xml:space="preserve">   </w:t>
    </w:r>
    <w:hyperlink r:id="rId1" w:history="1">
      <w:r w:rsidRPr="00C151F4">
        <w:rPr>
          <w:rStyle w:val="Hyperlink"/>
          <w:rFonts w:ascii="Times New Roman" w:hAnsi="Times New Roman" w:cs="Times New Roman"/>
          <w:color w:val="0000FF"/>
          <w:sz w:val="20"/>
          <w:szCs w:val="20"/>
        </w:rPr>
        <w:t>http://www.sciencepub.net/newyork</w:t>
      </w:r>
    </w:hyperlink>
  </w:p>
  <w:p w:rsidR="00C151F4" w:rsidRPr="00C151F4" w:rsidRDefault="00C151F4" w:rsidP="00C151F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1F4" w:rsidRDefault="00C151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A16F0"/>
    <w:multiLevelType w:val="hybridMultilevel"/>
    <w:tmpl w:val="51127910"/>
    <w:lvl w:ilvl="0" w:tplc="13C81C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8E14BE"/>
    <w:multiLevelType w:val="hybridMultilevel"/>
    <w:tmpl w:val="2E10A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C770EC"/>
    <w:multiLevelType w:val="hybridMultilevel"/>
    <w:tmpl w:val="AA4EFE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BB42FA5"/>
    <w:multiLevelType w:val="hybridMultilevel"/>
    <w:tmpl w:val="DC9AA336"/>
    <w:lvl w:ilvl="0" w:tplc="030C24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E97F32"/>
    <w:rsid w:val="000030E6"/>
    <w:rsid w:val="00003AAD"/>
    <w:rsid w:val="000104FB"/>
    <w:rsid w:val="000221A3"/>
    <w:rsid w:val="000225C0"/>
    <w:rsid w:val="000229CF"/>
    <w:rsid w:val="0005384D"/>
    <w:rsid w:val="00076DF3"/>
    <w:rsid w:val="000857BD"/>
    <w:rsid w:val="00085D34"/>
    <w:rsid w:val="00091948"/>
    <w:rsid w:val="00096144"/>
    <w:rsid w:val="000A7459"/>
    <w:rsid w:val="000B525C"/>
    <w:rsid w:val="000C04EE"/>
    <w:rsid w:val="000D3DCA"/>
    <w:rsid w:val="000D4A26"/>
    <w:rsid w:val="000D6F97"/>
    <w:rsid w:val="00104501"/>
    <w:rsid w:val="00105A61"/>
    <w:rsid w:val="001074A9"/>
    <w:rsid w:val="00112FC6"/>
    <w:rsid w:val="001160FA"/>
    <w:rsid w:val="00124B33"/>
    <w:rsid w:val="00130031"/>
    <w:rsid w:val="0013500C"/>
    <w:rsid w:val="0016330E"/>
    <w:rsid w:val="001740C0"/>
    <w:rsid w:val="00174FBA"/>
    <w:rsid w:val="001767F5"/>
    <w:rsid w:val="00177B38"/>
    <w:rsid w:val="001825E8"/>
    <w:rsid w:val="001B038F"/>
    <w:rsid w:val="001B2009"/>
    <w:rsid w:val="001B6471"/>
    <w:rsid w:val="001C0C75"/>
    <w:rsid w:val="001C3B3A"/>
    <w:rsid w:val="001C5894"/>
    <w:rsid w:val="001E0708"/>
    <w:rsid w:val="001E103F"/>
    <w:rsid w:val="001E3567"/>
    <w:rsid w:val="00203788"/>
    <w:rsid w:val="002105E8"/>
    <w:rsid w:val="00210C16"/>
    <w:rsid w:val="00210C89"/>
    <w:rsid w:val="00213F7B"/>
    <w:rsid w:val="002405E5"/>
    <w:rsid w:val="00252E2C"/>
    <w:rsid w:val="00257B93"/>
    <w:rsid w:val="002745F1"/>
    <w:rsid w:val="00282510"/>
    <w:rsid w:val="002917D5"/>
    <w:rsid w:val="00293C74"/>
    <w:rsid w:val="002972AA"/>
    <w:rsid w:val="002B74F6"/>
    <w:rsid w:val="002D060F"/>
    <w:rsid w:val="002D2648"/>
    <w:rsid w:val="003175B1"/>
    <w:rsid w:val="00317B47"/>
    <w:rsid w:val="0032559C"/>
    <w:rsid w:val="00332FD3"/>
    <w:rsid w:val="00341C14"/>
    <w:rsid w:val="00345AF1"/>
    <w:rsid w:val="00362E66"/>
    <w:rsid w:val="00370052"/>
    <w:rsid w:val="0038461F"/>
    <w:rsid w:val="003A0B2E"/>
    <w:rsid w:val="003A62CB"/>
    <w:rsid w:val="003B7686"/>
    <w:rsid w:val="003C08E0"/>
    <w:rsid w:val="003C0C2E"/>
    <w:rsid w:val="003C2F63"/>
    <w:rsid w:val="003D076A"/>
    <w:rsid w:val="003D0ED3"/>
    <w:rsid w:val="003D1BB9"/>
    <w:rsid w:val="003D213B"/>
    <w:rsid w:val="003D52CF"/>
    <w:rsid w:val="003E1F5D"/>
    <w:rsid w:val="003E5D8E"/>
    <w:rsid w:val="003F061D"/>
    <w:rsid w:val="003F0B7B"/>
    <w:rsid w:val="003F69EE"/>
    <w:rsid w:val="00404F98"/>
    <w:rsid w:val="00414BDE"/>
    <w:rsid w:val="00423236"/>
    <w:rsid w:val="004244B0"/>
    <w:rsid w:val="00430C93"/>
    <w:rsid w:val="00441455"/>
    <w:rsid w:val="00445A1D"/>
    <w:rsid w:val="004519E8"/>
    <w:rsid w:val="00456E94"/>
    <w:rsid w:val="00457E6E"/>
    <w:rsid w:val="00465F1F"/>
    <w:rsid w:val="00471EBE"/>
    <w:rsid w:val="00475357"/>
    <w:rsid w:val="00483806"/>
    <w:rsid w:val="004851DF"/>
    <w:rsid w:val="00485BAA"/>
    <w:rsid w:val="004A6AC6"/>
    <w:rsid w:val="004B24FE"/>
    <w:rsid w:val="004B4572"/>
    <w:rsid w:val="004B5401"/>
    <w:rsid w:val="004C222E"/>
    <w:rsid w:val="004C45A9"/>
    <w:rsid w:val="004F3628"/>
    <w:rsid w:val="004F6206"/>
    <w:rsid w:val="00507A3A"/>
    <w:rsid w:val="00527644"/>
    <w:rsid w:val="0053304E"/>
    <w:rsid w:val="00552ED1"/>
    <w:rsid w:val="0055671F"/>
    <w:rsid w:val="00560670"/>
    <w:rsid w:val="0058216F"/>
    <w:rsid w:val="00592245"/>
    <w:rsid w:val="005A5503"/>
    <w:rsid w:val="005A5BC2"/>
    <w:rsid w:val="005B16F1"/>
    <w:rsid w:val="005B22C1"/>
    <w:rsid w:val="005B5E48"/>
    <w:rsid w:val="005C16EC"/>
    <w:rsid w:val="005D5101"/>
    <w:rsid w:val="005F4563"/>
    <w:rsid w:val="005F7094"/>
    <w:rsid w:val="00605EC3"/>
    <w:rsid w:val="006133AA"/>
    <w:rsid w:val="006165B6"/>
    <w:rsid w:val="00617B5D"/>
    <w:rsid w:val="00652AF8"/>
    <w:rsid w:val="006650A7"/>
    <w:rsid w:val="00665DC2"/>
    <w:rsid w:val="00682F08"/>
    <w:rsid w:val="006A2E34"/>
    <w:rsid w:val="006A65C5"/>
    <w:rsid w:val="006D2DDA"/>
    <w:rsid w:val="006E641E"/>
    <w:rsid w:val="006F1C25"/>
    <w:rsid w:val="006F582B"/>
    <w:rsid w:val="007074AC"/>
    <w:rsid w:val="00714174"/>
    <w:rsid w:val="007263C8"/>
    <w:rsid w:val="00726DC3"/>
    <w:rsid w:val="00735072"/>
    <w:rsid w:val="00737173"/>
    <w:rsid w:val="00743CED"/>
    <w:rsid w:val="00757AB4"/>
    <w:rsid w:val="00766951"/>
    <w:rsid w:val="007818B7"/>
    <w:rsid w:val="007970FF"/>
    <w:rsid w:val="007A41CE"/>
    <w:rsid w:val="007A6BD7"/>
    <w:rsid w:val="007C0213"/>
    <w:rsid w:val="007F3D04"/>
    <w:rsid w:val="007F5ED9"/>
    <w:rsid w:val="0080271A"/>
    <w:rsid w:val="0080530C"/>
    <w:rsid w:val="00805EF6"/>
    <w:rsid w:val="008160C9"/>
    <w:rsid w:val="00817D88"/>
    <w:rsid w:val="0082118B"/>
    <w:rsid w:val="00830EB9"/>
    <w:rsid w:val="00831FDA"/>
    <w:rsid w:val="00862903"/>
    <w:rsid w:val="0086743F"/>
    <w:rsid w:val="00871F48"/>
    <w:rsid w:val="00876B54"/>
    <w:rsid w:val="00881CA1"/>
    <w:rsid w:val="00882DDE"/>
    <w:rsid w:val="0088388D"/>
    <w:rsid w:val="00883B6C"/>
    <w:rsid w:val="00896391"/>
    <w:rsid w:val="008974DB"/>
    <w:rsid w:val="008B7F1D"/>
    <w:rsid w:val="008C0FF8"/>
    <w:rsid w:val="008C4BF5"/>
    <w:rsid w:val="00904C4F"/>
    <w:rsid w:val="0094315E"/>
    <w:rsid w:val="00944B8E"/>
    <w:rsid w:val="00982051"/>
    <w:rsid w:val="0099055F"/>
    <w:rsid w:val="009A2147"/>
    <w:rsid w:val="009B27A1"/>
    <w:rsid w:val="009C44AF"/>
    <w:rsid w:val="009D1EB6"/>
    <w:rsid w:val="009E5E47"/>
    <w:rsid w:val="009E62F4"/>
    <w:rsid w:val="009F43C9"/>
    <w:rsid w:val="009F6E94"/>
    <w:rsid w:val="00A05DD0"/>
    <w:rsid w:val="00A07863"/>
    <w:rsid w:val="00A223AC"/>
    <w:rsid w:val="00A2377C"/>
    <w:rsid w:val="00A46506"/>
    <w:rsid w:val="00A544EE"/>
    <w:rsid w:val="00A73807"/>
    <w:rsid w:val="00A824A2"/>
    <w:rsid w:val="00A85D51"/>
    <w:rsid w:val="00AA104A"/>
    <w:rsid w:val="00AC1024"/>
    <w:rsid w:val="00AC63F7"/>
    <w:rsid w:val="00AD0315"/>
    <w:rsid w:val="00AD43B6"/>
    <w:rsid w:val="00AE06E6"/>
    <w:rsid w:val="00AE3411"/>
    <w:rsid w:val="00AE7250"/>
    <w:rsid w:val="00AF4FA4"/>
    <w:rsid w:val="00B02E74"/>
    <w:rsid w:val="00B035FD"/>
    <w:rsid w:val="00B05525"/>
    <w:rsid w:val="00B12626"/>
    <w:rsid w:val="00B1483A"/>
    <w:rsid w:val="00B27684"/>
    <w:rsid w:val="00B303F7"/>
    <w:rsid w:val="00B30B83"/>
    <w:rsid w:val="00B52EC2"/>
    <w:rsid w:val="00B70EAF"/>
    <w:rsid w:val="00B71548"/>
    <w:rsid w:val="00B745D5"/>
    <w:rsid w:val="00B8022C"/>
    <w:rsid w:val="00B8565E"/>
    <w:rsid w:val="00B87830"/>
    <w:rsid w:val="00B94B5F"/>
    <w:rsid w:val="00B9691E"/>
    <w:rsid w:val="00BA4EB3"/>
    <w:rsid w:val="00BB02D2"/>
    <w:rsid w:val="00BC3314"/>
    <w:rsid w:val="00BD66CC"/>
    <w:rsid w:val="00C0231B"/>
    <w:rsid w:val="00C0530B"/>
    <w:rsid w:val="00C151F4"/>
    <w:rsid w:val="00C5319F"/>
    <w:rsid w:val="00C5398F"/>
    <w:rsid w:val="00C540A0"/>
    <w:rsid w:val="00C71DEC"/>
    <w:rsid w:val="00C7306C"/>
    <w:rsid w:val="00C813D9"/>
    <w:rsid w:val="00CC652C"/>
    <w:rsid w:val="00CF529A"/>
    <w:rsid w:val="00D02E10"/>
    <w:rsid w:val="00D03206"/>
    <w:rsid w:val="00D334D5"/>
    <w:rsid w:val="00D35B9E"/>
    <w:rsid w:val="00D51012"/>
    <w:rsid w:val="00D52B31"/>
    <w:rsid w:val="00D531CF"/>
    <w:rsid w:val="00D56749"/>
    <w:rsid w:val="00D60D00"/>
    <w:rsid w:val="00D810E6"/>
    <w:rsid w:val="00DA3C3B"/>
    <w:rsid w:val="00DE416A"/>
    <w:rsid w:val="00E12AAA"/>
    <w:rsid w:val="00E27B10"/>
    <w:rsid w:val="00E33B24"/>
    <w:rsid w:val="00E41DBB"/>
    <w:rsid w:val="00E61A46"/>
    <w:rsid w:val="00E626EB"/>
    <w:rsid w:val="00E6478A"/>
    <w:rsid w:val="00E7075B"/>
    <w:rsid w:val="00E77A03"/>
    <w:rsid w:val="00E82D9A"/>
    <w:rsid w:val="00E97F32"/>
    <w:rsid w:val="00EA0D96"/>
    <w:rsid w:val="00EB0C25"/>
    <w:rsid w:val="00EC0B54"/>
    <w:rsid w:val="00EC7CBE"/>
    <w:rsid w:val="00ED2912"/>
    <w:rsid w:val="00EE0210"/>
    <w:rsid w:val="00EE3099"/>
    <w:rsid w:val="00EF2962"/>
    <w:rsid w:val="00EF5DDD"/>
    <w:rsid w:val="00EF6E04"/>
    <w:rsid w:val="00F0015F"/>
    <w:rsid w:val="00F16C03"/>
    <w:rsid w:val="00F20DA3"/>
    <w:rsid w:val="00F21690"/>
    <w:rsid w:val="00F21877"/>
    <w:rsid w:val="00F317B5"/>
    <w:rsid w:val="00F35E6B"/>
    <w:rsid w:val="00F4406D"/>
    <w:rsid w:val="00F4508E"/>
    <w:rsid w:val="00F66F1F"/>
    <w:rsid w:val="00F73B56"/>
    <w:rsid w:val="00F8639A"/>
    <w:rsid w:val="00F940DC"/>
    <w:rsid w:val="00FA524E"/>
    <w:rsid w:val="00FA554F"/>
    <w:rsid w:val="00FB0436"/>
    <w:rsid w:val="00FC4FD4"/>
    <w:rsid w:val="00FD4F23"/>
    <w:rsid w:val="00FD5A7F"/>
    <w:rsid w:val="00FD7E2B"/>
    <w:rsid w:val="00FE5E5B"/>
    <w:rsid w:val="00FF58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7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F3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uiPriority w:val="34"/>
    <w:qFormat/>
    <w:rsid w:val="007C0213"/>
    <w:pPr>
      <w:ind w:left="720"/>
      <w:contextualSpacing/>
    </w:pPr>
  </w:style>
  <w:style w:type="character" w:styleId="Hyperlink">
    <w:name w:val="Hyperlink"/>
    <w:basedOn w:val="DefaultParagraphFont"/>
    <w:uiPriority w:val="99"/>
    <w:unhideWhenUsed/>
    <w:rsid w:val="00252E2C"/>
    <w:rPr>
      <w:color w:val="0000FF" w:themeColor="hyperlink"/>
      <w:u w:val="single"/>
    </w:rPr>
  </w:style>
  <w:style w:type="table" w:styleId="TableGrid">
    <w:name w:val="Table Grid"/>
    <w:basedOn w:val="TableNormal"/>
    <w:rsid w:val="00F35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04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F98"/>
  </w:style>
  <w:style w:type="paragraph" w:styleId="Footer">
    <w:name w:val="footer"/>
    <w:basedOn w:val="Normal"/>
    <w:link w:val="FooterChar"/>
    <w:uiPriority w:val="99"/>
    <w:unhideWhenUsed/>
    <w:rsid w:val="00404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F98"/>
  </w:style>
  <w:style w:type="paragraph" w:styleId="BalloonText">
    <w:name w:val="Balloon Text"/>
    <w:basedOn w:val="Normal"/>
    <w:link w:val="BalloonTextChar"/>
    <w:uiPriority w:val="99"/>
    <w:semiHidden/>
    <w:unhideWhenUsed/>
    <w:rsid w:val="00404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F98"/>
    <w:rPr>
      <w:rFonts w:ascii="Tahoma" w:hAnsi="Tahoma" w:cs="Tahoma"/>
      <w:sz w:val="16"/>
      <w:szCs w:val="16"/>
    </w:rPr>
  </w:style>
  <w:style w:type="paragraph" w:styleId="NoSpacing">
    <w:name w:val="No Spacing"/>
    <w:qFormat/>
    <w:rsid w:val="00D810E6"/>
    <w:pPr>
      <w:spacing w:after="0" w:line="240" w:lineRule="auto"/>
    </w:pPr>
    <w:rPr>
      <w:rFonts w:ascii="Calibri" w:eastAsia="Times New Roman" w:hAnsi="Calibri" w:cs="Times New Roman"/>
    </w:rPr>
  </w:style>
  <w:style w:type="paragraph" w:styleId="Title">
    <w:name w:val="Title"/>
    <w:basedOn w:val="Normal"/>
    <w:link w:val="TitleChar"/>
    <w:qFormat/>
    <w:rsid w:val="00B52EC2"/>
    <w:pPr>
      <w:spacing w:after="0" w:line="240" w:lineRule="auto"/>
      <w:jc w:val="center"/>
    </w:pPr>
    <w:rPr>
      <w:rFonts w:ascii="Times New Roman" w:eastAsia="Calibri" w:hAnsi="Times New Roman" w:cs="Times New Roman"/>
      <w:b/>
      <w:bCs/>
      <w:sz w:val="24"/>
      <w:szCs w:val="24"/>
    </w:rPr>
  </w:style>
  <w:style w:type="character" w:customStyle="1" w:styleId="TitleChar">
    <w:name w:val="Title Char"/>
    <w:basedOn w:val="DefaultParagraphFont"/>
    <w:link w:val="Title"/>
    <w:rsid w:val="00B52EC2"/>
    <w:rPr>
      <w:rFonts w:ascii="Times New Roman" w:eastAsia="Calibri"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93134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ubiradar9@gmail.com"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nys091016.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E1B3C-A692-416A-90FE-72068D7F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3788</Words>
  <Characters>21594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Research paper</Company>
  <LinksUpToDate>false</LinksUpToDate>
  <CharactersWithSpaces>25332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Administrator</cp:lastModifiedBy>
  <cp:revision>4</cp:revision>
  <dcterms:created xsi:type="dcterms:W3CDTF">2016-10-20T15:57:00Z</dcterms:created>
  <dcterms:modified xsi:type="dcterms:W3CDTF">2016-10-21T05:16:00Z</dcterms:modified>
</cp:coreProperties>
</file>