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9B" w:rsidRDefault="00E57D44" w:rsidP="00E33467">
      <w:pPr>
        <w:snapToGrid w:val="0"/>
        <w:spacing w:after="0" w:line="240" w:lineRule="auto"/>
        <w:jc w:val="center"/>
        <w:rPr>
          <w:rFonts w:ascii="Times New Roman" w:hAnsi="Times New Roman" w:cs="Times New Roman"/>
          <w:b/>
          <w:sz w:val="20"/>
          <w:szCs w:val="23"/>
          <w:lang w:eastAsia="zh-CN"/>
        </w:rPr>
      </w:pPr>
      <w:r w:rsidRPr="00E33467">
        <w:rPr>
          <w:rFonts w:ascii="Times New Roman" w:hAnsi="Times New Roman" w:cs="Times New Roman"/>
          <w:b/>
          <w:sz w:val="20"/>
          <w:szCs w:val="23"/>
        </w:rPr>
        <w:t xml:space="preserve">Geophysical Logging of a Borehole for Supply of Potable Groundwater at </w:t>
      </w:r>
      <w:proofErr w:type="spellStart"/>
      <w:r w:rsidRPr="00E33467">
        <w:rPr>
          <w:rFonts w:ascii="Times New Roman" w:hAnsi="Times New Roman" w:cs="Times New Roman"/>
          <w:b/>
          <w:sz w:val="20"/>
          <w:szCs w:val="23"/>
        </w:rPr>
        <w:t>Opuama</w:t>
      </w:r>
      <w:proofErr w:type="spellEnd"/>
      <w:r w:rsidRPr="00E33467">
        <w:rPr>
          <w:rFonts w:ascii="Times New Roman" w:hAnsi="Times New Roman" w:cs="Times New Roman"/>
          <w:b/>
          <w:sz w:val="20"/>
          <w:szCs w:val="23"/>
        </w:rPr>
        <w:t xml:space="preserve"> Community, </w:t>
      </w:r>
      <w:proofErr w:type="spellStart"/>
      <w:r w:rsidRPr="00E33467">
        <w:rPr>
          <w:rFonts w:ascii="Times New Roman" w:hAnsi="Times New Roman" w:cs="Times New Roman"/>
          <w:b/>
          <w:sz w:val="20"/>
          <w:szCs w:val="23"/>
        </w:rPr>
        <w:t>Warri</w:t>
      </w:r>
      <w:proofErr w:type="spellEnd"/>
      <w:r w:rsidRPr="00E33467">
        <w:rPr>
          <w:rFonts w:ascii="Times New Roman" w:hAnsi="Times New Roman" w:cs="Times New Roman"/>
          <w:b/>
          <w:sz w:val="20"/>
          <w:szCs w:val="23"/>
        </w:rPr>
        <w:t xml:space="preserve"> North L.G.A., Delta State, Nigeria</w:t>
      </w:r>
    </w:p>
    <w:p w:rsidR="00E33467" w:rsidRPr="00E33467" w:rsidRDefault="00E33467" w:rsidP="00E33467">
      <w:pPr>
        <w:snapToGrid w:val="0"/>
        <w:spacing w:after="0" w:line="240" w:lineRule="auto"/>
        <w:jc w:val="center"/>
        <w:rPr>
          <w:rFonts w:ascii="Times New Roman" w:hAnsi="Times New Roman" w:cs="Times New Roman"/>
          <w:b/>
          <w:sz w:val="20"/>
          <w:szCs w:val="23"/>
          <w:lang w:eastAsia="zh-CN"/>
        </w:rPr>
      </w:pPr>
    </w:p>
    <w:p w:rsidR="00E57D44" w:rsidRDefault="0055145B" w:rsidP="00E33467">
      <w:pPr>
        <w:snapToGrid w:val="0"/>
        <w:spacing w:after="0" w:line="240" w:lineRule="auto"/>
        <w:jc w:val="center"/>
        <w:rPr>
          <w:rFonts w:ascii="Times New Roman" w:hAnsi="Times New Roman" w:cs="Times New Roman"/>
          <w:sz w:val="20"/>
          <w:lang w:eastAsia="zh-CN"/>
        </w:rPr>
      </w:pPr>
      <w:r w:rsidRPr="00E33467">
        <w:rPr>
          <w:rFonts w:ascii="Times New Roman" w:hAnsi="Times New Roman" w:cs="Times New Roman"/>
          <w:sz w:val="20"/>
        </w:rPr>
        <w:t>*</w:t>
      </w:r>
      <w:proofErr w:type="spellStart"/>
      <w:r w:rsidR="00E57D44" w:rsidRPr="00E33467">
        <w:rPr>
          <w:rFonts w:ascii="Times New Roman" w:hAnsi="Times New Roman" w:cs="Times New Roman"/>
          <w:sz w:val="20"/>
        </w:rPr>
        <w:t>Ngah</w:t>
      </w:r>
      <w:proofErr w:type="spellEnd"/>
      <w:r w:rsidR="00E57D44" w:rsidRPr="00E33467">
        <w:rPr>
          <w:rFonts w:ascii="Times New Roman" w:hAnsi="Times New Roman" w:cs="Times New Roman"/>
          <w:sz w:val="20"/>
        </w:rPr>
        <w:t xml:space="preserve">, S.A and </w:t>
      </w:r>
      <w:r w:rsidRPr="00E33467">
        <w:rPr>
          <w:rFonts w:ascii="Times New Roman" w:hAnsi="Times New Roman" w:cs="Times New Roman"/>
          <w:sz w:val="20"/>
        </w:rPr>
        <w:t>**</w:t>
      </w:r>
      <w:proofErr w:type="spellStart"/>
      <w:r w:rsidR="00E57D44" w:rsidRPr="00E33467">
        <w:rPr>
          <w:rFonts w:ascii="Times New Roman" w:hAnsi="Times New Roman" w:cs="Times New Roman"/>
          <w:sz w:val="20"/>
        </w:rPr>
        <w:t>Nwankwoala</w:t>
      </w:r>
      <w:proofErr w:type="spellEnd"/>
      <w:r w:rsidR="00E57D44" w:rsidRPr="00E33467">
        <w:rPr>
          <w:rFonts w:ascii="Times New Roman" w:hAnsi="Times New Roman" w:cs="Times New Roman"/>
          <w:sz w:val="20"/>
        </w:rPr>
        <w:t>, H.O</w:t>
      </w:r>
    </w:p>
    <w:p w:rsidR="00E33467" w:rsidRPr="00E33467" w:rsidRDefault="00E33467" w:rsidP="00E33467">
      <w:pPr>
        <w:snapToGrid w:val="0"/>
        <w:spacing w:after="0" w:line="240" w:lineRule="auto"/>
        <w:jc w:val="center"/>
        <w:rPr>
          <w:rFonts w:ascii="Times New Roman" w:hAnsi="Times New Roman" w:cs="Times New Roman"/>
          <w:sz w:val="20"/>
          <w:lang w:eastAsia="zh-CN"/>
        </w:rPr>
      </w:pPr>
    </w:p>
    <w:p w:rsidR="0055145B" w:rsidRPr="00E33467" w:rsidRDefault="0055145B" w:rsidP="00E33467">
      <w:pPr>
        <w:snapToGrid w:val="0"/>
        <w:spacing w:after="0" w:line="240" w:lineRule="auto"/>
        <w:jc w:val="center"/>
        <w:rPr>
          <w:rFonts w:ascii="Times New Roman" w:hAnsi="Times New Roman" w:cs="Times New Roman"/>
          <w:sz w:val="20"/>
        </w:rPr>
      </w:pPr>
      <w:r w:rsidRPr="00E33467">
        <w:rPr>
          <w:rFonts w:ascii="Times New Roman" w:hAnsi="Times New Roman" w:cs="Times New Roman"/>
          <w:sz w:val="20"/>
        </w:rPr>
        <w:t>*Institute of Geosciences and Space Technology, Rivers State University of Science and Technology,</w:t>
      </w:r>
      <w:r w:rsidR="0015247D">
        <w:rPr>
          <w:rFonts w:ascii="Times New Roman" w:hAnsi="Times New Roman" w:cs="Times New Roman"/>
          <w:sz w:val="20"/>
        </w:rPr>
        <w:t xml:space="preserve"> </w:t>
      </w:r>
      <w:proofErr w:type="spellStart"/>
      <w:r w:rsidRPr="00E33467">
        <w:rPr>
          <w:rFonts w:ascii="Times New Roman" w:hAnsi="Times New Roman" w:cs="Times New Roman"/>
          <w:sz w:val="20"/>
        </w:rPr>
        <w:t>Nkpolu-Oroworukwo</w:t>
      </w:r>
      <w:proofErr w:type="spellEnd"/>
      <w:r w:rsidRPr="00E33467">
        <w:rPr>
          <w:rFonts w:ascii="Times New Roman" w:hAnsi="Times New Roman" w:cs="Times New Roman"/>
          <w:sz w:val="20"/>
        </w:rPr>
        <w:t>, Port Harcourt, Nigeria</w:t>
      </w:r>
    </w:p>
    <w:p w:rsidR="00E57D44" w:rsidRDefault="0055145B" w:rsidP="00E33467">
      <w:pPr>
        <w:snapToGrid w:val="0"/>
        <w:spacing w:after="0" w:line="240" w:lineRule="auto"/>
        <w:jc w:val="center"/>
        <w:rPr>
          <w:rFonts w:ascii="Times New Roman" w:hAnsi="Times New Roman" w:cs="Times New Roman"/>
          <w:sz w:val="20"/>
          <w:lang w:eastAsia="zh-CN"/>
        </w:rPr>
      </w:pPr>
      <w:r w:rsidRPr="00E33467">
        <w:rPr>
          <w:rFonts w:ascii="Times New Roman" w:hAnsi="Times New Roman" w:cs="Times New Roman"/>
          <w:sz w:val="20"/>
        </w:rPr>
        <w:t>**</w:t>
      </w:r>
      <w:r w:rsidR="00E57D44" w:rsidRPr="00E33467">
        <w:rPr>
          <w:rFonts w:ascii="Times New Roman" w:hAnsi="Times New Roman" w:cs="Times New Roman"/>
          <w:sz w:val="20"/>
        </w:rPr>
        <w:t>Department of Geology, University of Port Harcourt, Nigeria</w:t>
      </w:r>
    </w:p>
    <w:p w:rsidR="00E33467" w:rsidRPr="00E33467" w:rsidRDefault="00E33467" w:rsidP="00E33467">
      <w:pPr>
        <w:snapToGrid w:val="0"/>
        <w:spacing w:after="0" w:line="240" w:lineRule="auto"/>
        <w:jc w:val="center"/>
        <w:rPr>
          <w:rFonts w:ascii="Times New Roman" w:hAnsi="Times New Roman" w:cs="Times New Roman"/>
          <w:sz w:val="20"/>
          <w:lang w:eastAsia="zh-CN"/>
        </w:rPr>
      </w:pPr>
    </w:p>
    <w:p w:rsidR="00006F95" w:rsidRPr="00E33467" w:rsidRDefault="00006F95" w:rsidP="00E33467">
      <w:pPr>
        <w:snapToGrid w:val="0"/>
        <w:spacing w:after="0" w:line="240" w:lineRule="auto"/>
        <w:jc w:val="both"/>
        <w:rPr>
          <w:rFonts w:ascii="Times New Roman" w:eastAsia="Times New Roman" w:hAnsi="Times New Roman" w:cs="Times New Roman"/>
          <w:sz w:val="20"/>
        </w:rPr>
      </w:pPr>
      <w:r w:rsidRPr="00E33467">
        <w:rPr>
          <w:rFonts w:ascii="Times New Roman" w:hAnsi="Times New Roman" w:cs="Times New Roman"/>
          <w:b/>
          <w:sz w:val="20"/>
        </w:rPr>
        <w:t>Abstract</w:t>
      </w:r>
      <w:r w:rsidR="00E33467">
        <w:rPr>
          <w:rFonts w:ascii="Times New Roman" w:hAnsi="Times New Roman" w:cs="Times New Roman" w:hint="eastAsia"/>
          <w:b/>
          <w:sz w:val="20"/>
          <w:lang w:eastAsia="zh-CN"/>
        </w:rPr>
        <w:t xml:space="preserve">: </w:t>
      </w:r>
      <w:r w:rsidRPr="00E33467">
        <w:rPr>
          <w:rFonts w:ascii="Times New Roman" w:hAnsi="Times New Roman" w:cs="Times New Roman"/>
          <w:sz w:val="20"/>
        </w:rPr>
        <w:t xml:space="preserve">The study aims at establishing the geophysical characteristics of subsurface </w:t>
      </w:r>
      <w:proofErr w:type="spellStart"/>
      <w:r w:rsidRPr="00E33467">
        <w:rPr>
          <w:rFonts w:ascii="Times New Roman" w:hAnsi="Times New Roman" w:cs="Times New Roman"/>
          <w:sz w:val="20"/>
        </w:rPr>
        <w:t>lithologies</w:t>
      </w:r>
      <w:proofErr w:type="spellEnd"/>
      <w:r w:rsidRPr="00E33467">
        <w:rPr>
          <w:rFonts w:ascii="Times New Roman" w:hAnsi="Times New Roman" w:cs="Times New Roman"/>
          <w:sz w:val="20"/>
        </w:rPr>
        <w:t xml:space="preserve"> traversed during the borehole drilling, assessment of the potentiality of any existing aquifer(s) as well as to design the borehole if possible for installation of casings, screens and gravel pack. The Spontaneous Potential (SP) and Resistivity (Short and Long Normal) geophysical methods were adopted. The short spacing of the Resistivity log is useful in locating strata interface while the long one provides better information on the formation </w:t>
      </w:r>
      <w:proofErr w:type="spellStart"/>
      <w:r w:rsidRPr="00E33467">
        <w:rPr>
          <w:rFonts w:ascii="Times New Roman" w:hAnsi="Times New Roman" w:cs="Times New Roman"/>
          <w:sz w:val="20"/>
        </w:rPr>
        <w:t>lithology</w:t>
      </w:r>
      <w:proofErr w:type="spellEnd"/>
      <w:r w:rsidRPr="00E33467">
        <w:rPr>
          <w:rFonts w:ascii="Times New Roman" w:hAnsi="Times New Roman" w:cs="Times New Roman"/>
          <w:sz w:val="20"/>
        </w:rPr>
        <w:t xml:space="preserve"> (grain sizes) as well as fluids in permeable strata. The resistivity values of the sands where considerably low, an indication of presence of high iron contents and saline water zones. On basis of the information deduced from the geo-electric logs, drill cuttings and review of the geology of the </w:t>
      </w:r>
      <w:r w:rsidR="008071A3" w:rsidRPr="00E33467">
        <w:rPr>
          <w:rFonts w:ascii="Times New Roman" w:hAnsi="Times New Roman" w:cs="Times New Roman"/>
          <w:sz w:val="20"/>
        </w:rPr>
        <w:t>area, the</w:t>
      </w:r>
      <w:r w:rsidRPr="00E33467">
        <w:rPr>
          <w:rFonts w:ascii="Times New Roman" w:hAnsi="Times New Roman" w:cs="Times New Roman"/>
          <w:sz w:val="20"/>
        </w:rPr>
        <w:t xml:space="preserve"> freshwater bearing aquifer occur at depth of about 107 - 116m (350 - 380ft). The well completion could be carried out as designed with installation of screens, casings, rice gravels and cement/</w:t>
      </w:r>
      <w:proofErr w:type="spellStart"/>
      <w:r w:rsidRPr="00E33467">
        <w:rPr>
          <w:rFonts w:ascii="Times New Roman" w:hAnsi="Times New Roman" w:cs="Times New Roman"/>
          <w:sz w:val="20"/>
        </w:rPr>
        <w:t>bentonite</w:t>
      </w:r>
      <w:proofErr w:type="spellEnd"/>
      <w:r w:rsidRPr="00E33467">
        <w:rPr>
          <w:rFonts w:ascii="Times New Roman" w:hAnsi="Times New Roman" w:cs="Times New Roman"/>
          <w:sz w:val="20"/>
        </w:rPr>
        <w:t xml:space="preserve"> </w:t>
      </w:r>
      <w:proofErr w:type="spellStart"/>
      <w:r w:rsidRPr="00E33467">
        <w:rPr>
          <w:rFonts w:ascii="Times New Roman" w:hAnsi="Times New Roman" w:cs="Times New Roman"/>
          <w:sz w:val="20"/>
        </w:rPr>
        <w:t>groutings</w:t>
      </w:r>
      <w:proofErr w:type="spellEnd"/>
      <w:r w:rsidRPr="00E33467">
        <w:rPr>
          <w:rFonts w:ascii="Times New Roman" w:hAnsi="Times New Roman" w:cs="Times New Roman"/>
          <w:sz w:val="20"/>
        </w:rPr>
        <w:t xml:space="preserve">. The rice gravels to be installed shall have grain sizes in the range of 0.25mm – 1.0mm with not more than 10% of the material having a grain size less than 0.50mm. </w:t>
      </w:r>
      <w:r w:rsidR="00050A46" w:rsidRPr="00E33467">
        <w:rPr>
          <w:rFonts w:ascii="Times New Roman" w:eastAsia="Times New Roman" w:hAnsi="Times New Roman" w:cs="Times New Roman"/>
          <w:sz w:val="20"/>
        </w:rPr>
        <w:t>It is recomm</w:t>
      </w:r>
      <w:r w:rsidR="00F3359B" w:rsidRPr="00E33467">
        <w:rPr>
          <w:rFonts w:ascii="Times New Roman" w:eastAsia="Times New Roman" w:hAnsi="Times New Roman" w:cs="Times New Roman"/>
          <w:sz w:val="20"/>
        </w:rPr>
        <w:t>ended that</w:t>
      </w:r>
      <w:r w:rsidR="00050A46" w:rsidRPr="00E33467">
        <w:rPr>
          <w:rFonts w:ascii="Times New Roman" w:eastAsia="Times New Roman" w:hAnsi="Times New Roman" w:cs="Times New Roman"/>
          <w:sz w:val="20"/>
        </w:rPr>
        <w:t xml:space="preserve"> investigations of geophysical logging in the groundwater wells in the Niger Delta</w:t>
      </w:r>
      <w:r w:rsidR="00F3359B" w:rsidRPr="00E33467">
        <w:rPr>
          <w:rFonts w:ascii="Times New Roman" w:eastAsia="Times New Roman" w:hAnsi="Times New Roman" w:cs="Times New Roman"/>
          <w:sz w:val="20"/>
        </w:rPr>
        <w:t xml:space="preserve"> be carried out</w:t>
      </w:r>
      <w:r w:rsidR="00050A46" w:rsidRPr="00E33467">
        <w:rPr>
          <w:rFonts w:ascii="Times New Roman" w:eastAsia="Times New Roman" w:hAnsi="Times New Roman" w:cs="Times New Roman"/>
          <w:sz w:val="20"/>
        </w:rPr>
        <w:t xml:space="preserve"> for a better constrained permeability and por</w:t>
      </w:r>
      <w:r w:rsidR="00F3359B" w:rsidRPr="00E33467">
        <w:rPr>
          <w:rFonts w:ascii="Times New Roman" w:eastAsia="Times New Roman" w:hAnsi="Times New Roman" w:cs="Times New Roman"/>
          <w:sz w:val="20"/>
        </w:rPr>
        <w:t>osity values determination.</w:t>
      </w:r>
    </w:p>
    <w:p w:rsidR="00E33467" w:rsidRPr="00E33467" w:rsidRDefault="00E33467" w:rsidP="00E33467">
      <w:pPr>
        <w:snapToGrid w:val="0"/>
        <w:spacing w:after="0" w:line="240" w:lineRule="auto"/>
        <w:jc w:val="both"/>
        <w:rPr>
          <w:rFonts w:ascii="Times New Roman" w:hAnsi="Times New Roman" w:cs="Times New Roman"/>
          <w:sz w:val="20"/>
          <w:szCs w:val="20"/>
        </w:rPr>
      </w:pPr>
      <w:r w:rsidRPr="00E33467">
        <w:rPr>
          <w:rFonts w:ascii="Times New Roman" w:hAnsi="Times New Roman" w:cs="Times New Roman"/>
          <w:bCs/>
          <w:sz w:val="20"/>
          <w:szCs w:val="20"/>
        </w:rPr>
        <w:t>[</w:t>
      </w:r>
      <w:proofErr w:type="spellStart"/>
      <w:r w:rsidRPr="00E33467">
        <w:rPr>
          <w:rFonts w:ascii="Times New Roman" w:hAnsi="Times New Roman" w:cs="Times New Roman"/>
          <w:sz w:val="20"/>
        </w:rPr>
        <w:t>Ngah</w:t>
      </w:r>
      <w:proofErr w:type="spellEnd"/>
      <w:r w:rsidRPr="00E33467">
        <w:rPr>
          <w:rFonts w:ascii="Times New Roman" w:hAnsi="Times New Roman" w:cs="Times New Roman"/>
          <w:sz w:val="20"/>
        </w:rPr>
        <w:t xml:space="preserve">, S.A and </w:t>
      </w:r>
      <w:proofErr w:type="spellStart"/>
      <w:r w:rsidRPr="00E33467">
        <w:rPr>
          <w:rFonts w:ascii="Times New Roman" w:hAnsi="Times New Roman" w:cs="Times New Roman"/>
          <w:sz w:val="20"/>
        </w:rPr>
        <w:t>Nwankwoala</w:t>
      </w:r>
      <w:proofErr w:type="spellEnd"/>
      <w:r w:rsidRPr="00E33467">
        <w:rPr>
          <w:rFonts w:ascii="Times New Roman" w:hAnsi="Times New Roman" w:cs="Times New Roman"/>
          <w:sz w:val="20"/>
        </w:rPr>
        <w:t>, H.O</w:t>
      </w:r>
      <w:r w:rsidRPr="00E33467">
        <w:rPr>
          <w:rFonts w:ascii="Times New Roman" w:hAnsi="Times New Roman" w:cs="Times New Roman"/>
          <w:sz w:val="20"/>
          <w:szCs w:val="20"/>
        </w:rPr>
        <w:t>.</w:t>
      </w:r>
      <w:r w:rsidRPr="00E33467">
        <w:rPr>
          <w:rFonts w:ascii="Times New Roman" w:hAnsi="Times New Roman" w:cs="Times New Roman" w:hint="eastAsia"/>
          <w:b/>
          <w:bCs/>
          <w:sz w:val="20"/>
          <w:szCs w:val="20"/>
          <w:lang w:bidi="fa-IR"/>
        </w:rPr>
        <w:t xml:space="preserve"> </w:t>
      </w:r>
      <w:r w:rsidRPr="00E33467">
        <w:rPr>
          <w:rFonts w:ascii="Times New Roman" w:hAnsi="Times New Roman" w:cs="Times New Roman"/>
          <w:b/>
          <w:sz w:val="20"/>
          <w:szCs w:val="23"/>
        </w:rPr>
        <w:t xml:space="preserve">Geophysical Logging of a Borehole for Supply of Potable Groundwater at </w:t>
      </w:r>
      <w:proofErr w:type="spellStart"/>
      <w:r w:rsidRPr="00E33467">
        <w:rPr>
          <w:rFonts w:ascii="Times New Roman" w:hAnsi="Times New Roman" w:cs="Times New Roman"/>
          <w:b/>
          <w:sz w:val="20"/>
          <w:szCs w:val="23"/>
        </w:rPr>
        <w:t>Opuama</w:t>
      </w:r>
      <w:proofErr w:type="spellEnd"/>
      <w:r w:rsidRPr="00E33467">
        <w:rPr>
          <w:rFonts w:ascii="Times New Roman" w:hAnsi="Times New Roman" w:cs="Times New Roman"/>
          <w:b/>
          <w:sz w:val="20"/>
          <w:szCs w:val="23"/>
        </w:rPr>
        <w:t xml:space="preserve"> Community, </w:t>
      </w:r>
      <w:proofErr w:type="spellStart"/>
      <w:r w:rsidRPr="00E33467">
        <w:rPr>
          <w:rFonts w:ascii="Times New Roman" w:hAnsi="Times New Roman" w:cs="Times New Roman"/>
          <w:b/>
          <w:sz w:val="20"/>
          <w:szCs w:val="23"/>
        </w:rPr>
        <w:t>Warri</w:t>
      </w:r>
      <w:proofErr w:type="spellEnd"/>
      <w:r w:rsidRPr="00E33467">
        <w:rPr>
          <w:rFonts w:ascii="Times New Roman" w:hAnsi="Times New Roman" w:cs="Times New Roman"/>
          <w:b/>
          <w:sz w:val="20"/>
          <w:szCs w:val="23"/>
        </w:rPr>
        <w:t xml:space="preserve"> North L.G.A., Delta State, Nigeria</w:t>
      </w:r>
      <w:r w:rsidRPr="00E33467">
        <w:rPr>
          <w:rFonts w:ascii="Times New Roman" w:eastAsia="Times New Roman" w:hAnsi="Times New Roman" w:cs="Times New Roman"/>
          <w:b/>
          <w:bCs/>
          <w:sz w:val="20"/>
          <w:szCs w:val="20"/>
          <w:lang w:bidi="fa-IR"/>
        </w:rPr>
        <w:t>.</w:t>
      </w:r>
      <w:r w:rsidRPr="00E33467">
        <w:rPr>
          <w:rFonts w:ascii="Times New Roman" w:hAnsi="Times New Roman" w:cs="Times New Roman"/>
          <w:bCs/>
          <w:i/>
          <w:sz w:val="20"/>
          <w:szCs w:val="20"/>
        </w:rPr>
        <w:t xml:space="preserve"> N Y </w:t>
      </w:r>
      <w:proofErr w:type="spellStart"/>
      <w:r w:rsidRPr="00E33467">
        <w:rPr>
          <w:rFonts w:ascii="Times New Roman" w:hAnsi="Times New Roman" w:cs="Times New Roman"/>
          <w:bCs/>
          <w:i/>
          <w:sz w:val="20"/>
          <w:szCs w:val="20"/>
        </w:rPr>
        <w:t>Sci</w:t>
      </w:r>
      <w:proofErr w:type="spellEnd"/>
      <w:r w:rsidRPr="00E33467">
        <w:rPr>
          <w:rFonts w:ascii="Times New Roman" w:hAnsi="Times New Roman" w:cs="Times New Roman"/>
          <w:bCs/>
          <w:i/>
          <w:sz w:val="20"/>
          <w:szCs w:val="20"/>
        </w:rPr>
        <w:t xml:space="preserve"> J</w:t>
      </w:r>
      <w:r w:rsidRPr="00E33467">
        <w:rPr>
          <w:rFonts w:ascii="Times New Roman" w:hAnsi="Times New Roman" w:cs="Times New Roman"/>
          <w:bCs/>
          <w:sz w:val="20"/>
          <w:szCs w:val="20"/>
        </w:rPr>
        <w:t xml:space="preserve"> </w:t>
      </w:r>
      <w:r w:rsidRPr="00E33467">
        <w:rPr>
          <w:rFonts w:ascii="Times New Roman" w:hAnsi="Times New Roman" w:cs="Times New Roman"/>
          <w:sz w:val="20"/>
          <w:szCs w:val="20"/>
        </w:rPr>
        <w:t>201</w:t>
      </w:r>
      <w:r w:rsidRPr="00E33467">
        <w:rPr>
          <w:rFonts w:ascii="Times New Roman" w:hAnsi="Times New Roman" w:cs="Times New Roman" w:hint="eastAsia"/>
          <w:sz w:val="20"/>
          <w:szCs w:val="20"/>
        </w:rPr>
        <w:t>6</w:t>
      </w:r>
      <w:r w:rsidRPr="00E33467">
        <w:rPr>
          <w:rFonts w:ascii="Times New Roman" w:hAnsi="Times New Roman" w:cs="Times New Roman"/>
          <w:sz w:val="20"/>
          <w:szCs w:val="20"/>
        </w:rPr>
        <w:t>;</w:t>
      </w:r>
      <w:r w:rsidRPr="00E33467">
        <w:rPr>
          <w:rFonts w:ascii="Times New Roman" w:hAnsi="Times New Roman" w:cs="Times New Roman" w:hint="eastAsia"/>
          <w:sz w:val="20"/>
          <w:szCs w:val="20"/>
        </w:rPr>
        <w:t>9</w:t>
      </w:r>
      <w:r w:rsidRPr="00E33467">
        <w:rPr>
          <w:rFonts w:ascii="Times New Roman" w:hAnsi="Times New Roman" w:cs="Times New Roman"/>
          <w:sz w:val="20"/>
          <w:szCs w:val="20"/>
        </w:rPr>
        <w:t>(</w:t>
      </w:r>
      <w:r w:rsidRPr="00E33467">
        <w:rPr>
          <w:rFonts w:ascii="Times New Roman" w:hAnsi="Times New Roman" w:cs="Times New Roman" w:hint="eastAsia"/>
          <w:sz w:val="20"/>
          <w:szCs w:val="20"/>
        </w:rPr>
        <w:t>10</w:t>
      </w:r>
      <w:r w:rsidRPr="00E33467">
        <w:rPr>
          <w:rFonts w:ascii="Times New Roman" w:hAnsi="Times New Roman" w:cs="Times New Roman"/>
          <w:sz w:val="20"/>
          <w:szCs w:val="20"/>
        </w:rPr>
        <w:t>):</w:t>
      </w:r>
      <w:r w:rsidR="00064CE9">
        <w:rPr>
          <w:rFonts w:ascii="Times New Roman" w:hAnsi="Times New Roman" w:cs="Times New Roman"/>
          <w:noProof/>
          <w:color w:val="000000"/>
          <w:sz w:val="20"/>
          <w:szCs w:val="20"/>
        </w:rPr>
        <w:t>83</w:t>
      </w:r>
      <w:r w:rsidRPr="00E33467">
        <w:rPr>
          <w:rFonts w:ascii="Times New Roman" w:hAnsi="Times New Roman" w:cs="Times New Roman"/>
          <w:color w:val="000000"/>
          <w:sz w:val="20"/>
          <w:szCs w:val="20"/>
        </w:rPr>
        <w:t>-</w:t>
      </w:r>
      <w:r w:rsidR="00064CE9">
        <w:rPr>
          <w:rFonts w:ascii="Times New Roman" w:hAnsi="Times New Roman" w:cs="Times New Roman"/>
          <w:noProof/>
          <w:color w:val="000000"/>
          <w:sz w:val="20"/>
          <w:szCs w:val="20"/>
        </w:rPr>
        <w:t>88</w:t>
      </w:r>
      <w:r w:rsidRPr="00E33467">
        <w:rPr>
          <w:rFonts w:ascii="Times New Roman" w:hAnsi="Times New Roman" w:cs="Times New Roman"/>
          <w:sz w:val="20"/>
          <w:szCs w:val="20"/>
        </w:rPr>
        <w:t xml:space="preserve">]. </w:t>
      </w:r>
      <w:r w:rsidRPr="00E33467">
        <w:rPr>
          <w:rFonts w:ascii="Times New Roman" w:hAnsi="Times New Roman" w:cs="Times New Roman"/>
          <w:iCs/>
          <w:color w:val="000000"/>
          <w:sz w:val="20"/>
          <w:szCs w:val="20"/>
        </w:rPr>
        <w:t>ISSN 1554-0200 (print); ISSN 2375-723X (online)</w:t>
      </w:r>
      <w:r w:rsidRPr="00E33467">
        <w:rPr>
          <w:rFonts w:ascii="Times New Roman" w:hAnsi="Times New Roman" w:cs="Times New Roman"/>
          <w:sz w:val="20"/>
          <w:szCs w:val="20"/>
        </w:rPr>
        <w:t xml:space="preserve">. </w:t>
      </w:r>
      <w:hyperlink r:id="rId7" w:history="1">
        <w:r w:rsidRPr="00E33467">
          <w:rPr>
            <w:rStyle w:val="Hyperlink"/>
            <w:rFonts w:ascii="Times New Roman" w:hAnsi="Times New Roman" w:cs="Times New Roman"/>
            <w:color w:val="0000FF"/>
            <w:sz w:val="20"/>
            <w:szCs w:val="20"/>
          </w:rPr>
          <w:t>http://www.sciencepub.net/newyork</w:t>
        </w:r>
      </w:hyperlink>
      <w:r w:rsidRPr="00E33467">
        <w:rPr>
          <w:rFonts w:ascii="Times New Roman" w:hAnsi="Times New Roman" w:cs="Times New Roman"/>
          <w:sz w:val="20"/>
          <w:szCs w:val="20"/>
        </w:rPr>
        <w:t xml:space="preserve">. </w:t>
      </w:r>
      <w:r>
        <w:rPr>
          <w:rFonts w:ascii="Times New Roman" w:hAnsi="Times New Roman" w:cs="Times New Roman" w:hint="eastAsia"/>
          <w:sz w:val="20"/>
          <w:szCs w:val="20"/>
          <w:lang w:eastAsia="zh-CN"/>
        </w:rPr>
        <w:t>14</w:t>
      </w:r>
      <w:r w:rsidRPr="00E33467">
        <w:rPr>
          <w:rFonts w:ascii="Times New Roman" w:hAnsi="Times New Roman" w:cs="Times New Roman" w:hint="eastAsia"/>
          <w:sz w:val="20"/>
          <w:szCs w:val="20"/>
        </w:rPr>
        <w:t xml:space="preserve">. </w:t>
      </w:r>
      <w:r w:rsidRPr="00E33467">
        <w:rPr>
          <w:rFonts w:ascii="Times New Roman" w:hAnsi="Times New Roman" w:cs="Times New Roman"/>
          <w:color w:val="000000"/>
          <w:sz w:val="20"/>
          <w:szCs w:val="20"/>
          <w:shd w:val="clear" w:color="auto" w:fill="FFFFFF"/>
        </w:rPr>
        <w:t>doi:</w:t>
      </w:r>
      <w:hyperlink r:id="rId8" w:history="1">
        <w:r w:rsidRPr="00E33467">
          <w:rPr>
            <w:rStyle w:val="Hyperlink"/>
            <w:rFonts w:ascii="Times New Roman" w:hAnsi="Times New Roman" w:cs="Times New Roman"/>
            <w:color w:val="0000FF"/>
            <w:sz w:val="20"/>
            <w:szCs w:val="20"/>
            <w:shd w:val="clear" w:color="auto" w:fill="FFFFFF"/>
          </w:rPr>
          <w:t>10.7537/mars</w:t>
        </w:r>
        <w:r w:rsidRPr="00E33467">
          <w:rPr>
            <w:rStyle w:val="Hyperlink"/>
            <w:rFonts w:ascii="Times New Roman" w:hAnsi="Times New Roman" w:cs="Times New Roman" w:hint="eastAsia"/>
            <w:color w:val="0000FF"/>
            <w:sz w:val="20"/>
            <w:szCs w:val="20"/>
            <w:shd w:val="clear" w:color="auto" w:fill="FFFFFF"/>
          </w:rPr>
          <w:t>nys0910</w:t>
        </w:r>
        <w:r w:rsidRPr="00E33467">
          <w:rPr>
            <w:rStyle w:val="Hyperlink"/>
            <w:rFonts w:ascii="Times New Roman" w:hAnsi="Times New Roman" w:cs="Times New Roman"/>
            <w:color w:val="0000FF"/>
            <w:sz w:val="20"/>
            <w:szCs w:val="20"/>
            <w:shd w:val="clear" w:color="auto" w:fill="FFFFFF"/>
          </w:rPr>
          <w:t>1</w:t>
        </w:r>
        <w:r w:rsidRPr="00E33467">
          <w:rPr>
            <w:rStyle w:val="Hyperlink"/>
            <w:rFonts w:ascii="Times New Roman" w:hAnsi="Times New Roman" w:cs="Times New Roman" w:hint="eastAsia"/>
            <w:color w:val="0000FF"/>
            <w:sz w:val="20"/>
            <w:szCs w:val="20"/>
            <w:shd w:val="clear" w:color="auto" w:fill="FFFFFF"/>
          </w:rPr>
          <w:t>6.</w:t>
        </w:r>
        <w:r w:rsidR="00D340DA">
          <w:rPr>
            <w:rStyle w:val="Hyperlink"/>
            <w:rFonts w:ascii="Times New Roman" w:hAnsi="Times New Roman" w:cs="Times New Roman" w:hint="eastAsia"/>
            <w:color w:val="0000FF"/>
            <w:sz w:val="20"/>
            <w:szCs w:val="20"/>
            <w:shd w:val="clear" w:color="auto" w:fill="FFFFFF"/>
            <w:lang w:eastAsia="zh-CN"/>
          </w:rPr>
          <w:t>14</w:t>
        </w:r>
      </w:hyperlink>
      <w:r w:rsidRPr="00E33467">
        <w:rPr>
          <w:rFonts w:ascii="Times New Roman" w:hAnsi="Times New Roman" w:cs="Times New Roman"/>
          <w:color w:val="000000"/>
          <w:sz w:val="20"/>
          <w:szCs w:val="20"/>
          <w:shd w:val="clear" w:color="auto" w:fill="FFFFFF"/>
        </w:rPr>
        <w:t>.</w:t>
      </w:r>
    </w:p>
    <w:p w:rsidR="00050A46" w:rsidRPr="00E33467" w:rsidRDefault="00050A46" w:rsidP="00E33467">
      <w:pPr>
        <w:pStyle w:val="Default"/>
        <w:snapToGrid w:val="0"/>
        <w:jc w:val="both"/>
        <w:rPr>
          <w:sz w:val="20"/>
        </w:rPr>
      </w:pPr>
    </w:p>
    <w:p w:rsidR="00006F95" w:rsidRPr="00E33467" w:rsidRDefault="00050A46" w:rsidP="00E33467">
      <w:pPr>
        <w:pStyle w:val="Default"/>
        <w:snapToGrid w:val="0"/>
        <w:jc w:val="both"/>
        <w:rPr>
          <w:i/>
          <w:sz w:val="20"/>
        </w:rPr>
      </w:pPr>
      <w:r w:rsidRPr="00E33467">
        <w:rPr>
          <w:b/>
          <w:sz w:val="20"/>
        </w:rPr>
        <w:t>Key Words:</w:t>
      </w:r>
      <w:r w:rsidR="00D340DA">
        <w:rPr>
          <w:b/>
          <w:i/>
          <w:sz w:val="20"/>
        </w:rPr>
        <w:t xml:space="preserve"> </w:t>
      </w:r>
      <w:r w:rsidRPr="00E33467">
        <w:rPr>
          <w:i/>
          <w:sz w:val="20"/>
        </w:rPr>
        <w:t xml:space="preserve">Groundwater, Logging, Borehole, Geophysics, Resistivity, Subsurface </w:t>
      </w:r>
      <w:proofErr w:type="spellStart"/>
      <w:r w:rsidRPr="00E33467">
        <w:rPr>
          <w:i/>
          <w:sz w:val="20"/>
        </w:rPr>
        <w:t>lithology</w:t>
      </w:r>
      <w:proofErr w:type="spellEnd"/>
    </w:p>
    <w:p w:rsidR="00E33467" w:rsidRDefault="00E33467" w:rsidP="00E33467">
      <w:pPr>
        <w:snapToGrid w:val="0"/>
        <w:spacing w:after="0" w:line="240" w:lineRule="auto"/>
        <w:jc w:val="both"/>
        <w:rPr>
          <w:rFonts w:ascii="Times New Roman" w:hAnsi="Times New Roman" w:cs="Times New Roman"/>
          <w:b/>
          <w:sz w:val="20"/>
          <w:lang w:eastAsia="zh-CN"/>
        </w:rPr>
      </w:pPr>
    </w:p>
    <w:p w:rsidR="00E33467" w:rsidRDefault="00E33467" w:rsidP="00E33467">
      <w:pPr>
        <w:snapToGrid w:val="0"/>
        <w:spacing w:after="0" w:line="240" w:lineRule="auto"/>
        <w:jc w:val="both"/>
        <w:rPr>
          <w:rFonts w:ascii="Times New Roman" w:hAnsi="Times New Roman" w:cs="Times New Roman"/>
          <w:b/>
          <w:sz w:val="20"/>
        </w:rPr>
        <w:sectPr w:rsidR="00E33467" w:rsidSect="00064CE9">
          <w:headerReference w:type="default" r:id="rId9"/>
          <w:footerReference w:type="default" r:id="rId10"/>
          <w:type w:val="continuous"/>
          <w:pgSz w:w="12240" w:h="15840" w:code="1"/>
          <w:pgMar w:top="1440" w:right="1440" w:bottom="1440" w:left="1440" w:header="720" w:footer="720" w:gutter="0"/>
          <w:pgNumType w:start="83"/>
          <w:cols w:space="720"/>
          <w:docGrid w:linePitch="360"/>
        </w:sectPr>
      </w:pPr>
    </w:p>
    <w:p w:rsidR="00E57D44" w:rsidRPr="00E33467" w:rsidRDefault="00E57D44" w:rsidP="00E33467">
      <w:pPr>
        <w:snapToGrid w:val="0"/>
        <w:spacing w:after="0" w:line="240" w:lineRule="auto"/>
        <w:jc w:val="both"/>
        <w:rPr>
          <w:rFonts w:ascii="Times New Roman" w:hAnsi="Times New Roman" w:cs="Times New Roman"/>
          <w:b/>
          <w:sz w:val="20"/>
        </w:rPr>
      </w:pPr>
      <w:r w:rsidRPr="00E33467">
        <w:rPr>
          <w:rFonts w:ascii="Times New Roman" w:hAnsi="Times New Roman" w:cs="Times New Roman"/>
          <w:b/>
          <w:sz w:val="20"/>
        </w:rPr>
        <w:lastRenderedPageBreak/>
        <w:t>Introduction</w:t>
      </w:r>
    </w:p>
    <w:p w:rsidR="00E57D44" w:rsidRPr="00E33467" w:rsidRDefault="00E57D44" w:rsidP="00E33467">
      <w:pPr>
        <w:snapToGrid w:val="0"/>
        <w:spacing w:after="0" w:line="240" w:lineRule="auto"/>
        <w:ind w:firstLine="425"/>
        <w:jc w:val="both"/>
        <w:rPr>
          <w:rFonts w:ascii="Times New Roman" w:eastAsia="Times New Roman" w:hAnsi="Times New Roman" w:cs="Times New Roman"/>
          <w:sz w:val="20"/>
          <w:szCs w:val="24"/>
        </w:rPr>
      </w:pPr>
      <w:r w:rsidRPr="00E33467">
        <w:rPr>
          <w:rFonts w:ascii="Times New Roman" w:hAnsi="Times New Roman" w:cs="Times New Roman"/>
          <w:sz w:val="20"/>
          <w:szCs w:val="24"/>
        </w:rPr>
        <w:t xml:space="preserve">The study aims at establishing the geophysical characteristics of subsurface </w:t>
      </w:r>
      <w:proofErr w:type="spellStart"/>
      <w:r w:rsidRPr="00E33467">
        <w:rPr>
          <w:rFonts w:ascii="Times New Roman" w:hAnsi="Times New Roman" w:cs="Times New Roman"/>
          <w:sz w:val="20"/>
          <w:szCs w:val="24"/>
        </w:rPr>
        <w:t>lithologies</w:t>
      </w:r>
      <w:proofErr w:type="spellEnd"/>
      <w:r w:rsidRPr="00E33467">
        <w:rPr>
          <w:rFonts w:ascii="Times New Roman" w:hAnsi="Times New Roman" w:cs="Times New Roman"/>
          <w:sz w:val="20"/>
          <w:szCs w:val="24"/>
        </w:rPr>
        <w:t xml:space="preserve"> traversed during the borehole drilling, assessment of the potentiality of any existing aquifer(s) as well as to design the borehole if possible for installation of casings, screens and gravel pack. </w:t>
      </w:r>
      <w:proofErr w:type="spellStart"/>
      <w:r w:rsidR="00E97335" w:rsidRPr="00E33467">
        <w:rPr>
          <w:rFonts w:ascii="Times New Roman" w:hAnsi="Times New Roman" w:cs="Times New Roman"/>
          <w:sz w:val="20"/>
        </w:rPr>
        <w:t>Downhole</w:t>
      </w:r>
      <w:proofErr w:type="spellEnd"/>
      <w:r w:rsidR="00E97335" w:rsidRPr="00E33467">
        <w:rPr>
          <w:rFonts w:ascii="Times New Roman" w:hAnsi="Times New Roman" w:cs="Times New Roman"/>
          <w:sz w:val="20"/>
        </w:rPr>
        <w:t xml:space="preserve"> logging is used to evaluate the character and thickness of the different geological materials penetrated by wells and test holes (</w:t>
      </w:r>
      <w:proofErr w:type="spellStart"/>
      <w:r w:rsidR="00E97335" w:rsidRPr="00E33467">
        <w:rPr>
          <w:rFonts w:ascii="Times New Roman" w:hAnsi="Times New Roman" w:cs="Times New Roman"/>
          <w:sz w:val="20"/>
        </w:rPr>
        <w:t>Anomohanran</w:t>
      </w:r>
      <w:proofErr w:type="spellEnd"/>
      <w:r w:rsidR="00E97335" w:rsidRPr="00E33467">
        <w:rPr>
          <w:rFonts w:ascii="Times New Roman" w:hAnsi="Times New Roman" w:cs="Times New Roman"/>
          <w:sz w:val="20"/>
        </w:rPr>
        <w:t xml:space="preserve">, 2015). </w:t>
      </w:r>
      <w:r w:rsidR="0038791F" w:rsidRPr="00E33467">
        <w:rPr>
          <w:rFonts w:ascii="Times New Roman" w:eastAsia="Times New Roman" w:hAnsi="Times New Roman" w:cs="Times New Roman"/>
          <w:sz w:val="20"/>
          <w:szCs w:val="24"/>
        </w:rPr>
        <w:t>Geophysical logging methods provide an additional toolbox to identify groundwater bearing layers in the sub-surface once a borehole is drilled. In general, a tool comprising of several measurements devices is lowered into the borehole and continuous readings of physical values are made and sent via the cable to the surface unit. The interpretation of such data allows a better identification of the subsurface layers regarding groundwater presence and also of thin layers, which often cannot be identified during surface geophysical methods or drilling. With the knowledge of layer type and depth the setting of the casing can be improved and by this the maximum possible yield achieved (</w:t>
      </w:r>
      <w:proofErr w:type="spellStart"/>
      <w:r w:rsidR="0038791F" w:rsidRPr="00E33467">
        <w:rPr>
          <w:rFonts w:ascii="Times New Roman" w:eastAsia="Times New Roman" w:hAnsi="Times New Roman" w:cs="Times New Roman"/>
          <w:sz w:val="20"/>
          <w:szCs w:val="24"/>
        </w:rPr>
        <w:t>Delleur</w:t>
      </w:r>
      <w:proofErr w:type="spellEnd"/>
      <w:r w:rsidR="0038791F" w:rsidRPr="00E33467">
        <w:rPr>
          <w:rFonts w:ascii="Times New Roman" w:eastAsia="Times New Roman" w:hAnsi="Times New Roman" w:cs="Times New Roman"/>
          <w:sz w:val="20"/>
          <w:szCs w:val="24"/>
        </w:rPr>
        <w:t>, 2000).</w:t>
      </w:r>
    </w:p>
    <w:p w:rsidR="00EB3C78" w:rsidRPr="00E33467" w:rsidRDefault="00E57D44" w:rsidP="00E33467">
      <w:pPr>
        <w:pStyle w:val="Default"/>
        <w:snapToGrid w:val="0"/>
        <w:ind w:firstLine="425"/>
        <w:jc w:val="both"/>
        <w:rPr>
          <w:sz w:val="20"/>
        </w:rPr>
      </w:pPr>
      <w:r w:rsidRPr="00E33467">
        <w:rPr>
          <w:sz w:val="20"/>
        </w:rPr>
        <w:t>The site is geographically located at Latitude 50 54.292’, Longitude 50 04.240’ and O. D. Elevation of 3 meters.</w:t>
      </w:r>
      <w:r w:rsidR="00EB3C78" w:rsidRPr="00E33467">
        <w:rPr>
          <w:sz w:val="20"/>
        </w:rPr>
        <w:t xml:space="preserve"> The study area lies within the Niger Delta that covers most areas of </w:t>
      </w:r>
      <w:proofErr w:type="spellStart"/>
      <w:r w:rsidR="00EB3C78" w:rsidRPr="00E33467">
        <w:rPr>
          <w:sz w:val="20"/>
        </w:rPr>
        <w:t>Bayelsa</w:t>
      </w:r>
      <w:proofErr w:type="spellEnd"/>
      <w:r w:rsidR="00EB3C78" w:rsidRPr="00E33467">
        <w:rPr>
          <w:sz w:val="20"/>
        </w:rPr>
        <w:t>, Rivers and part</w:t>
      </w:r>
      <w:r w:rsidR="005F5BD9" w:rsidRPr="00E33467">
        <w:rPr>
          <w:sz w:val="20"/>
        </w:rPr>
        <w:t>s</w:t>
      </w:r>
      <w:r w:rsidR="00EB3C78" w:rsidRPr="00E33467">
        <w:rPr>
          <w:sz w:val="20"/>
        </w:rPr>
        <w:t xml:space="preserve"> of </w:t>
      </w:r>
      <w:r w:rsidR="00EB3C78" w:rsidRPr="00E33467">
        <w:rPr>
          <w:sz w:val="20"/>
        </w:rPr>
        <w:lastRenderedPageBreak/>
        <w:t xml:space="preserve">Delta State. It consists of broad </w:t>
      </w:r>
      <w:proofErr w:type="spellStart"/>
      <w:r w:rsidR="00EB3C78" w:rsidRPr="00E33467">
        <w:rPr>
          <w:sz w:val="20"/>
        </w:rPr>
        <w:t>riverine</w:t>
      </w:r>
      <w:proofErr w:type="spellEnd"/>
      <w:r w:rsidR="00EB3C78" w:rsidRPr="00E33467">
        <w:rPr>
          <w:sz w:val="20"/>
        </w:rPr>
        <w:t xml:space="preserve"> areas through which the River Niger enters the Atlantic Ocean. It is divided into numerous rivulets which fan out into the sea. It also includes a number of tidal creeks separating small islands of less than 10m above sea level. The major River system in the area consists of New </w:t>
      </w:r>
      <w:proofErr w:type="spellStart"/>
      <w:r w:rsidR="00EB3C78" w:rsidRPr="00E33467">
        <w:rPr>
          <w:sz w:val="20"/>
        </w:rPr>
        <w:t>Calabar</w:t>
      </w:r>
      <w:proofErr w:type="spellEnd"/>
      <w:r w:rsidR="00EB3C78" w:rsidRPr="00E33467">
        <w:rPr>
          <w:sz w:val="20"/>
        </w:rPr>
        <w:t xml:space="preserve">, </w:t>
      </w:r>
      <w:proofErr w:type="spellStart"/>
      <w:r w:rsidR="00EB3C78" w:rsidRPr="00E33467">
        <w:rPr>
          <w:sz w:val="20"/>
        </w:rPr>
        <w:t>Andoni</w:t>
      </w:r>
      <w:proofErr w:type="spellEnd"/>
      <w:r w:rsidR="00EB3C78" w:rsidRPr="00E33467">
        <w:rPr>
          <w:sz w:val="20"/>
        </w:rPr>
        <w:t xml:space="preserve">, St. Nicholas and </w:t>
      </w:r>
      <w:proofErr w:type="spellStart"/>
      <w:r w:rsidR="00EB3C78" w:rsidRPr="00E33467">
        <w:rPr>
          <w:sz w:val="20"/>
        </w:rPr>
        <w:t>Sombreiro</w:t>
      </w:r>
      <w:proofErr w:type="spellEnd"/>
      <w:r w:rsidR="00EB3C78" w:rsidRPr="00E33467">
        <w:rPr>
          <w:sz w:val="20"/>
        </w:rPr>
        <w:t>.</w:t>
      </w:r>
      <w:r w:rsidR="00EB3C78" w:rsidRPr="00E33467">
        <w:rPr>
          <w:b/>
          <w:bCs/>
          <w:sz w:val="20"/>
        </w:rPr>
        <w:t xml:space="preserve"> </w:t>
      </w:r>
      <w:r w:rsidR="00EB3C78" w:rsidRPr="00E33467">
        <w:rPr>
          <w:sz w:val="20"/>
        </w:rPr>
        <w:t xml:space="preserve">The thick succession of sediments forming the present Niger Delta has been described as consisting of three </w:t>
      </w:r>
      <w:proofErr w:type="spellStart"/>
      <w:r w:rsidR="00EB3C78" w:rsidRPr="00E33467">
        <w:rPr>
          <w:sz w:val="20"/>
        </w:rPr>
        <w:t>lithostratigraphic</w:t>
      </w:r>
      <w:proofErr w:type="spellEnd"/>
      <w:r w:rsidR="00EB3C78" w:rsidRPr="00E33467">
        <w:rPr>
          <w:sz w:val="20"/>
        </w:rPr>
        <w:t xml:space="preserve"> units namely: Benin Formation (Miocene – Recent) at the top, the </w:t>
      </w:r>
      <w:proofErr w:type="spellStart"/>
      <w:r w:rsidR="00EB3C78" w:rsidRPr="00E33467">
        <w:rPr>
          <w:sz w:val="20"/>
        </w:rPr>
        <w:t>Agbada</w:t>
      </w:r>
      <w:proofErr w:type="spellEnd"/>
      <w:r w:rsidR="00EB3C78" w:rsidRPr="00E33467">
        <w:rPr>
          <w:sz w:val="20"/>
        </w:rPr>
        <w:t xml:space="preserve"> Formation (Eocene) at the middle and </w:t>
      </w:r>
      <w:proofErr w:type="spellStart"/>
      <w:r w:rsidR="00EB3C78" w:rsidRPr="00E33467">
        <w:rPr>
          <w:sz w:val="20"/>
        </w:rPr>
        <w:t>Akata</w:t>
      </w:r>
      <w:proofErr w:type="spellEnd"/>
      <w:r w:rsidR="00C860E0" w:rsidRPr="00E33467">
        <w:rPr>
          <w:sz w:val="20"/>
        </w:rPr>
        <w:t xml:space="preserve"> </w:t>
      </w:r>
      <w:r w:rsidR="00EB3C78" w:rsidRPr="00E33467">
        <w:rPr>
          <w:sz w:val="20"/>
        </w:rPr>
        <w:t xml:space="preserve">Formation (Paleocene) at the base. These materials are believed to have been deposited in a continental </w:t>
      </w:r>
      <w:proofErr w:type="spellStart"/>
      <w:r w:rsidR="00EB3C78" w:rsidRPr="00E33467">
        <w:rPr>
          <w:sz w:val="20"/>
        </w:rPr>
        <w:t>fluviatile</w:t>
      </w:r>
      <w:proofErr w:type="spellEnd"/>
      <w:r w:rsidR="00EB3C78" w:rsidRPr="00E33467">
        <w:rPr>
          <w:sz w:val="20"/>
        </w:rPr>
        <w:t xml:space="preserve"> to deltaic environment.</w:t>
      </w:r>
      <w:r w:rsidR="00D340DA">
        <w:rPr>
          <w:sz w:val="20"/>
        </w:rPr>
        <w:t xml:space="preserve"> </w:t>
      </w:r>
      <w:r w:rsidR="00EB3C78" w:rsidRPr="00E33467">
        <w:rPr>
          <w:sz w:val="20"/>
        </w:rPr>
        <w:t>The geological sequence of the quaternary sediments is as follows;</w:t>
      </w:r>
    </w:p>
    <w:p w:rsidR="00EB3C78" w:rsidRPr="00E33467" w:rsidRDefault="00EB3C78" w:rsidP="00E33467">
      <w:pPr>
        <w:pStyle w:val="Default"/>
        <w:snapToGrid w:val="0"/>
        <w:ind w:firstLine="425"/>
        <w:jc w:val="both"/>
        <w:rPr>
          <w:sz w:val="20"/>
        </w:rPr>
      </w:pPr>
      <w:proofErr w:type="spellStart"/>
      <w:r w:rsidRPr="00E33467">
        <w:rPr>
          <w:bCs/>
          <w:sz w:val="20"/>
        </w:rPr>
        <w:t>Qa</w:t>
      </w:r>
      <w:proofErr w:type="spellEnd"/>
      <w:r w:rsidRPr="00E33467">
        <w:rPr>
          <w:bCs/>
          <w:sz w:val="20"/>
        </w:rPr>
        <w:t xml:space="preserve"> - Alluvium.</w:t>
      </w:r>
    </w:p>
    <w:p w:rsidR="00EB3C78" w:rsidRPr="00E33467" w:rsidRDefault="00EB3C78" w:rsidP="00E33467">
      <w:pPr>
        <w:pStyle w:val="Default"/>
        <w:snapToGrid w:val="0"/>
        <w:ind w:firstLine="425"/>
        <w:jc w:val="both"/>
        <w:rPr>
          <w:sz w:val="20"/>
        </w:rPr>
      </w:pPr>
      <w:r w:rsidRPr="00E33467">
        <w:rPr>
          <w:sz w:val="20"/>
        </w:rPr>
        <w:t>Qs - Meander belts, back swamps and fresh water swamps made up of sands, gravels and clays.</w:t>
      </w:r>
    </w:p>
    <w:p w:rsidR="00EB3C78" w:rsidRPr="00E33467" w:rsidRDefault="00EB3C78" w:rsidP="00E33467">
      <w:pPr>
        <w:pStyle w:val="Default"/>
        <w:snapToGrid w:val="0"/>
        <w:ind w:firstLine="425"/>
        <w:jc w:val="both"/>
        <w:rPr>
          <w:sz w:val="20"/>
        </w:rPr>
      </w:pPr>
      <w:proofErr w:type="spellStart"/>
      <w:r w:rsidRPr="00E33467">
        <w:rPr>
          <w:sz w:val="20"/>
        </w:rPr>
        <w:t>Qm</w:t>
      </w:r>
      <w:proofErr w:type="spellEnd"/>
      <w:r w:rsidRPr="00E33467">
        <w:rPr>
          <w:sz w:val="20"/>
        </w:rPr>
        <w:t xml:space="preserve"> - Mangrove swamps made up of sands, clays and mangrove swamps.</w:t>
      </w:r>
    </w:p>
    <w:p w:rsidR="00EB3C78" w:rsidRPr="00E33467" w:rsidRDefault="00EB3C78" w:rsidP="00E33467">
      <w:pPr>
        <w:pStyle w:val="Default"/>
        <w:snapToGrid w:val="0"/>
        <w:ind w:firstLine="425"/>
        <w:jc w:val="both"/>
        <w:rPr>
          <w:sz w:val="20"/>
        </w:rPr>
      </w:pPr>
      <w:proofErr w:type="spellStart"/>
      <w:r w:rsidRPr="00E33467">
        <w:rPr>
          <w:sz w:val="20"/>
        </w:rPr>
        <w:t>Qbr</w:t>
      </w:r>
      <w:proofErr w:type="spellEnd"/>
      <w:r w:rsidRPr="00E33467">
        <w:rPr>
          <w:sz w:val="20"/>
        </w:rPr>
        <w:t xml:space="preserve"> - Abandoned beach ridges made up of sands and pebbles.</w:t>
      </w:r>
    </w:p>
    <w:p w:rsidR="00EB3C78" w:rsidRPr="00E33467" w:rsidRDefault="00EB3C78" w:rsidP="00E33467">
      <w:pPr>
        <w:pStyle w:val="Default"/>
        <w:snapToGrid w:val="0"/>
        <w:ind w:firstLine="425"/>
        <w:jc w:val="both"/>
        <w:rPr>
          <w:sz w:val="20"/>
        </w:rPr>
      </w:pPr>
      <w:proofErr w:type="spellStart"/>
      <w:r w:rsidRPr="00E33467">
        <w:rPr>
          <w:sz w:val="20"/>
        </w:rPr>
        <w:t>Qsd</w:t>
      </w:r>
      <w:proofErr w:type="spellEnd"/>
      <w:r w:rsidRPr="00E33467">
        <w:rPr>
          <w:sz w:val="20"/>
        </w:rPr>
        <w:t xml:space="preserve"> - </w:t>
      </w:r>
      <w:proofErr w:type="spellStart"/>
      <w:r w:rsidRPr="00E33467">
        <w:rPr>
          <w:sz w:val="20"/>
        </w:rPr>
        <w:t>Sombreiro-Warri</w:t>
      </w:r>
      <w:proofErr w:type="spellEnd"/>
      <w:r w:rsidRPr="00E33467">
        <w:rPr>
          <w:sz w:val="20"/>
        </w:rPr>
        <w:t xml:space="preserve"> Deltaic plain made up of sands, clay and mangrove swamps.</w:t>
      </w:r>
    </w:p>
    <w:p w:rsidR="00EB3C78" w:rsidRPr="00E33467" w:rsidRDefault="00EB3C78" w:rsidP="00E33467">
      <w:pPr>
        <w:pStyle w:val="Default"/>
        <w:snapToGrid w:val="0"/>
        <w:ind w:firstLine="425"/>
        <w:jc w:val="both"/>
        <w:rPr>
          <w:sz w:val="20"/>
          <w:lang w:eastAsia="zh-CN"/>
        </w:rPr>
      </w:pPr>
      <w:proofErr w:type="spellStart"/>
      <w:r w:rsidRPr="00E33467">
        <w:rPr>
          <w:sz w:val="20"/>
        </w:rPr>
        <w:t>Qp</w:t>
      </w:r>
      <w:proofErr w:type="spellEnd"/>
      <w:r w:rsidRPr="00E33467">
        <w:rPr>
          <w:sz w:val="20"/>
        </w:rPr>
        <w:t xml:space="preserve"> - Coastal Plain Sands made up of sands and clay</w:t>
      </w:r>
      <w:r w:rsidR="00D340DA">
        <w:rPr>
          <w:rFonts w:hint="eastAsia"/>
          <w:sz w:val="20"/>
          <w:lang w:eastAsia="zh-CN"/>
        </w:rPr>
        <w:t>.</w:t>
      </w:r>
    </w:p>
    <w:p w:rsidR="00EB3C78" w:rsidRPr="00E33467" w:rsidRDefault="00EB3C78" w:rsidP="00E33467">
      <w:pPr>
        <w:pStyle w:val="Default"/>
        <w:snapToGrid w:val="0"/>
        <w:ind w:firstLine="425"/>
        <w:jc w:val="both"/>
        <w:rPr>
          <w:sz w:val="20"/>
        </w:rPr>
      </w:pPr>
    </w:p>
    <w:p w:rsidR="00EB3C78" w:rsidRPr="00E33467" w:rsidRDefault="00EB3C78" w:rsidP="00E33467">
      <w:pPr>
        <w:pStyle w:val="Default"/>
        <w:snapToGrid w:val="0"/>
        <w:ind w:firstLine="425"/>
        <w:jc w:val="both"/>
        <w:rPr>
          <w:sz w:val="20"/>
        </w:rPr>
      </w:pPr>
      <w:r w:rsidRPr="00E33467">
        <w:rPr>
          <w:sz w:val="20"/>
        </w:rPr>
        <w:lastRenderedPageBreak/>
        <w:t xml:space="preserve">The underlying rock types are generally characterized by good aquifers made up of fine – coarse sands. The sand and clay intercalations constitute a system of aquifers separated by </w:t>
      </w:r>
      <w:proofErr w:type="spellStart"/>
      <w:r w:rsidRPr="00E33467">
        <w:rPr>
          <w:sz w:val="20"/>
        </w:rPr>
        <w:t>aquitards</w:t>
      </w:r>
      <w:proofErr w:type="spellEnd"/>
      <w:r w:rsidRPr="00E33467">
        <w:rPr>
          <w:sz w:val="20"/>
        </w:rPr>
        <w:t>.</w:t>
      </w:r>
      <w:r w:rsidR="00D340DA">
        <w:rPr>
          <w:sz w:val="20"/>
        </w:rPr>
        <w:t xml:space="preserve"> </w:t>
      </w:r>
      <w:r w:rsidRPr="00E33467">
        <w:rPr>
          <w:sz w:val="20"/>
        </w:rPr>
        <w:t>The aquifer-</w:t>
      </w:r>
      <w:proofErr w:type="spellStart"/>
      <w:r w:rsidRPr="00E33467">
        <w:rPr>
          <w:sz w:val="20"/>
        </w:rPr>
        <w:t>aquitard</w:t>
      </w:r>
      <w:proofErr w:type="spellEnd"/>
      <w:r w:rsidRPr="00E33467">
        <w:rPr>
          <w:sz w:val="20"/>
        </w:rPr>
        <w:t xml:space="preserve"> units reoccur several times in the sequence to form the multi-aquifer systems that characterize the area.</w:t>
      </w:r>
      <w:r w:rsidR="00D340DA">
        <w:rPr>
          <w:sz w:val="20"/>
        </w:rPr>
        <w:t xml:space="preserve"> </w:t>
      </w:r>
      <w:proofErr w:type="spellStart"/>
      <w:r w:rsidRPr="00E33467">
        <w:rPr>
          <w:sz w:val="20"/>
        </w:rPr>
        <w:t>Lithologic</w:t>
      </w:r>
      <w:proofErr w:type="spellEnd"/>
      <w:r w:rsidRPr="00E33467">
        <w:rPr>
          <w:sz w:val="20"/>
        </w:rPr>
        <w:t xml:space="preserve"> and down-hole geophysical logs from previous shallow and deep water supply borehole projects indicate high tendency for high Iron contents and saltwater occurrence. Depths of boreholes in the area range from 15m to 600m. Several boreholes exist in the area but no technical and w</w:t>
      </w:r>
      <w:r w:rsidR="007F02CC" w:rsidRPr="00E33467">
        <w:rPr>
          <w:sz w:val="20"/>
        </w:rPr>
        <w:t>ater quality information was</w:t>
      </w:r>
      <w:r w:rsidRPr="00E33467">
        <w:rPr>
          <w:sz w:val="20"/>
        </w:rPr>
        <w:t xml:space="preserve"> readily available.</w:t>
      </w:r>
    </w:p>
    <w:p w:rsidR="00E0736D" w:rsidRPr="00E33467" w:rsidRDefault="00E0736D" w:rsidP="00E33467">
      <w:pPr>
        <w:pStyle w:val="Default"/>
        <w:snapToGrid w:val="0"/>
        <w:jc w:val="both"/>
        <w:rPr>
          <w:sz w:val="20"/>
        </w:rPr>
      </w:pPr>
      <w:r w:rsidRPr="00E33467">
        <w:rPr>
          <w:b/>
          <w:bCs/>
          <w:sz w:val="20"/>
        </w:rPr>
        <w:t>Methodology</w:t>
      </w:r>
    </w:p>
    <w:p w:rsidR="00E0736D" w:rsidRPr="00E33467" w:rsidRDefault="00E0736D" w:rsidP="00E33467">
      <w:pPr>
        <w:pStyle w:val="Default"/>
        <w:snapToGrid w:val="0"/>
        <w:jc w:val="both"/>
        <w:rPr>
          <w:sz w:val="20"/>
        </w:rPr>
      </w:pPr>
      <w:r w:rsidRPr="00E33467">
        <w:rPr>
          <w:b/>
          <w:bCs/>
          <w:sz w:val="20"/>
        </w:rPr>
        <w:t>Geophysical Methods</w:t>
      </w:r>
    </w:p>
    <w:p w:rsidR="00E0736D" w:rsidRPr="00E33467" w:rsidRDefault="00E0736D" w:rsidP="00E33467">
      <w:pPr>
        <w:pStyle w:val="Default"/>
        <w:snapToGrid w:val="0"/>
        <w:ind w:firstLine="425"/>
        <w:jc w:val="both"/>
        <w:rPr>
          <w:sz w:val="20"/>
        </w:rPr>
      </w:pPr>
      <w:r w:rsidRPr="00E33467">
        <w:rPr>
          <w:sz w:val="20"/>
        </w:rPr>
        <w:t xml:space="preserve">The Spontaneous Potential (SP) and Resistivity (Short and Long Normal) geophysical methods were </w:t>
      </w:r>
      <w:r w:rsidRPr="00E33467">
        <w:rPr>
          <w:sz w:val="20"/>
        </w:rPr>
        <w:lastRenderedPageBreak/>
        <w:t xml:space="preserve">adopted. The short spacing of the Resistivity log is useful in locating strata interface while the long one provides better information on the formation </w:t>
      </w:r>
      <w:proofErr w:type="spellStart"/>
      <w:r w:rsidRPr="00E33467">
        <w:rPr>
          <w:sz w:val="20"/>
        </w:rPr>
        <w:t>lithology</w:t>
      </w:r>
      <w:proofErr w:type="spellEnd"/>
      <w:r w:rsidRPr="00E33467">
        <w:rPr>
          <w:sz w:val="20"/>
        </w:rPr>
        <w:t xml:space="preserve"> (grain sizes) as well as fluids in permeable strata. The procedure involved lowering of the multi-electrode probe manually to the bottom of the logged hole while readings were taken at intervals of 0.76m (2.5ft) and later 1.5 (5ft) as the cable was pulled out of the hole. The depth of the logged hole was 116m (380ft). Due consideration was given to the geology of the area, driller’s daily diary and drill samples in the Interpretation of geophysical logs. The field work was done using Keck Resistivity (DR) electric logging system made in Denver, Colorado, USA. It has excellent open hole detector (probes) of higher resolution for geologic beds.</w:t>
      </w:r>
    </w:p>
    <w:p w:rsidR="00C860E0" w:rsidRPr="00E33467" w:rsidRDefault="00C860E0" w:rsidP="00E33467">
      <w:pPr>
        <w:pStyle w:val="Default"/>
        <w:snapToGrid w:val="0"/>
        <w:jc w:val="both"/>
        <w:rPr>
          <w:sz w:val="20"/>
        </w:rPr>
      </w:pPr>
    </w:p>
    <w:p w:rsidR="00E0736D" w:rsidRPr="00E33467" w:rsidRDefault="00E0736D" w:rsidP="00E33467">
      <w:pPr>
        <w:pStyle w:val="Default"/>
        <w:snapToGrid w:val="0"/>
        <w:jc w:val="both"/>
        <w:rPr>
          <w:b/>
          <w:bCs/>
          <w:sz w:val="20"/>
        </w:rPr>
      </w:pPr>
      <w:r w:rsidRPr="00E33467">
        <w:rPr>
          <w:b/>
          <w:bCs/>
          <w:sz w:val="20"/>
        </w:rPr>
        <w:t>Results and Interpretations</w:t>
      </w:r>
    </w:p>
    <w:p w:rsidR="00E33467" w:rsidRDefault="00E33467" w:rsidP="00E33467">
      <w:pPr>
        <w:pStyle w:val="Default"/>
        <w:snapToGrid w:val="0"/>
        <w:jc w:val="both"/>
        <w:rPr>
          <w:sz w:val="20"/>
        </w:rPr>
        <w:sectPr w:rsidR="00E33467" w:rsidSect="00E33467">
          <w:type w:val="continuous"/>
          <w:pgSz w:w="12240" w:h="15840" w:code="1"/>
          <w:pgMar w:top="1440" w:right="1440" w:bottom="1440" w:left="1440" w:header="720" w:footer="720" w:gutter="0"/>
          <w:cols w:num="2" w:space="550"/>
          <w:docGrid w:linePitch="360"/>
        </w:sectPr>
      </w:pPr>
    </w:p>
    <w:p w:rsidR="00C860E0" w:rsidRPr="00E33467" w:rsidRDefault="00C860E0" w:rsidP="00E33467">
      <w:pPr>
        <w:pStyle w:val="Default"/>
        <w:snapToGrid w:val="0"/>
        <w:ind w:firstLine="425"/>
        <w:jc w:val="both"/>
        <w:rPr>
          <w:sz w:val="20"/>
          <w:szCs w:val="23"/>
        </w:rPr>
      </w:pPr>
    </w:p>
    <w:tbl>
      <w:tblPr>
        <w:tblW w:w="0" w:type="auto"/>
        <w:jc w:val="center"/>
        <w:tblBorders>
          <w:top w:val="nil"/>
          <w:left w:val="nil"/>
          <w:bottom w:val="nil"/>
          <w:right w:val="nil"/>
        </w:tblBorders>
        <w:tblLayout w:type="fixed"/>
        <w:tblLook w:val="0000"/>
      </w:tblPr>
      <w:tblGrid>
        <w:gridCol w:w="1428"/>
        <w:gridCol w:w="1428"/>
        <w:gridCol w:w="1429"/>
        <w:gridCol w:w="1428"/>
        <w:gridCol w:w="1428"/>
        <w:gridCol w:w="1429"/>
      </w:tblGrid>
      <w:tr w:rsidR="00084D07" w:rsidRPr="00D340DA" w:rsidTr="00E33467">
        <w:trPr>
          <w:trHeight w:val="93"/>
          <w:jc w:val="center"/>
        </w:trPr>
        <w:tc>
          <w:tcPr>
            <w:tcW w:w="4285" w:type="dxa"/>
            <w:gridSpan w:val="3"/>
          </w:tcPr>
          <w:p w:rsidR="00084D07" w:rsidRPr="00D340DA" w:rsidRDefault="00084D07" w:rsidP="00D340DA">
            <w:pPr>
              <w:autoSpaceDE w:val="0"/>
              <w:autoSpaceDN w:val="0"/>
              <w:adjustRightInd w:val="0"/>
              <w:snapToGrid w:val="0"/>
              <w:spacing w:after="0" w:line="240" w:lineRule="auto"/>
              <w:jc w:val="both"/>
              <w:rPr>
                <w:rFonts w:ascii="Times New Roman" w:hAnsi="Times New Roman" w:cs="Times New Roman"/>
                <w:color w:val="000000"/>
                <w:sz w:val="17"/>
                <w:szCs w:val="17"/>
              </w:rPr>
            </w:pPr>
            <w:r w:rsidRPr="00D340DA">
              <w:rPr>
                <w:rFonts w:ascii="Times New Roman" w:hAnsi="Times New Roman" w:cs="Times New Roman"/>
                <w:b/>
                <w:bCs/>
                <w:color w:val="000000"/>
                <w:sz w:val="17"/>
                <w:szCs w:val="17"/>
              </w:rPr>
              <w:t>S/N</w:t>
            </w:r>
            <w:r w:rsidR="00D340DA">
              <w:rPr>
                <w:rFonts w:ascii="Times New Roman" w:hAnsi="Times New Roman" w:cs="Times New Roman"/>
                <w:b/>
                <w:bCs/>
                <w:color w:val="000000"/>
                <w:sz w:val="17"/>
                <w:szCs w:val="17"/>
              </w:rPr>
              <w:t xml:space="preserve"> </w:t>
            </w:r>
            <w:r w:rsidR="00D340DA" w:rsidRPr="00D340DA">
              <w:rPr>
                <w:rFonts w:ascii="Times New Roman" w:hAnsi="Times New Roman" w:cs="Times New Roman" w:hint="eastAsia"/>
                <w:b/>
                <w:bCs/>
                <w:color w:val="000000"/>
                <w:sz w:val="17"/>
                <w:szCs w:val="17"/>
                <w:lang w:eastAsia="zh-CN"/>
              </w:rPr>
              <w:tab/>
            </w:r>
            <w:r w:rsidR="00D340DA" w:rsidRPr="00D340DA">
              <w:rPr>
                <w:rFonts w:ascii="Times New Roman" w:hAnsi="Times New Roman" w:cs="Times New Roman"/>
                <w:b/>
                <w:bCs/>
                <w:color w:val="000000"/>
                <w:sz w:val="17"/>
                <w:szCs w:val="17"/>
                <w:lang w:eastAsia="zh-CN"/>
              </w:rPr>
              <w:tab/>
            </w:r>
            <w:r w:rsidRPr="00D340DA">
              <w:rPr>
                <w:rFonts w:ascii="Times New Roman" w:hAnsi="Times New Roman" w:cs="Times New Roman"/>
                <w:b/>
                <w:bCs/>
                <w:color w:val="000000"/>
                <w:sz w:val="17"/>
                <w:szCs w:val="17"/>
              </w:rPr>
              <w:t>Depth (m)</w:t>
            </w:r>
            <w:r w:rsidR="00D340DA">
              <w:rPr>
                <w:rFonts w:ascii="Times New Roman" w:hAnsi="Times New Roman" w:cs="Times New Roman"/>
                <w:b/>
                <w:bCs/>
                <w:color w:val="000000"/>
                <w:sz w:val="17"/>
                <w:szCs w:val="17"/>
              </w:rPr>
              <w:t xml:space="preserve"> </w:t>
            </w:r>
            <w:r w:rsidR="00D340DA" w:rsidRPr="00D340DA">
              <w:rPr>
                <w:rFonts w:ascii="Times New Roman" w:hAnsi="Times New Roman" w:cs="Times New Roman" w:hint="eastAsia"/>
                <w:b/>
                <w:bCs/>
                <w:color w:val="000000"/>
                <w:sz w:val="17"/>
                <w:szCs w:val="17"/>
                <w:lang w:eastAsia="zh-CN"/>
              </w:rPr>
              <w:tab/>
            </w:r>
            <w:r w:rsidRPr="00D340DA">
              <w:rPr>
                <w:rFonts w:ascii="Times New Roman" w:hAnsi="Times New Roman" w:cs="Times New Roman"/>
                <w:b/>
                <w:bCs/>
                <w:color w:val="000000"/>
                <w:sz w:val="17"/>
                <w:szCs w:val="17"/>
              </w:rPr>
              <w:t xml:space="preserve"> Depth (ft)</w:t>
            </w:r>
          </w:p>
        </w:tc>
        <w:tc>
          <w:tcPr>
            <w:tcW w:w="4285" w:type="dxa"/>
            <w:gridSpan w:val="3"/>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b/>
                <w:bCs/>
                <w:color w:val="000000"/>
                <w:sz w:val="17"/>
                <w:szCs w:val="17"/>
              </w:rPr>
            </w:pPr>
            <w:r w:rsidRPr="00D340DA">
              <w:rPr>
                <w:rFonts w:ascii="Times New Roman" w:hAnsi="Times New Roman" w:cs="Times New Roman"/>
                <w:b/>
                <w:bCs/>
                <w:color w:val="000000"/>
                <w:sz w:val="17"/>
                <w:szCs w:val="17"/>
              </w:rPr>
              <w:t>Spontaneous</w:t>
            </w:r>
            <w:r w:rsidR="00D340DA">
              <w:rPr>
                <w:rFonts w:ascii="Times New Roman" w:hAnsi="Times New Roman" w:cs="Times New Roman"/>
                <w:b/>
                <w:bCs/>
                <w:color w:val="000000"/>
                <w:sz w:val="17"/>
                <w:szCs w:val="17"/>
              </w:rPr>
              <w:t xml:space="preserve"> </w:t>
            </w:r>
            <w:r w:rsidR="00D340DA" w:rsidRPr="00D340DA">
              <w:rPr>
                <w:rFonts w:ascii="Times New Roman" w:hAnsi="Times New Roman" w:cs="Times New Roman" w:hint="eastAsia"/>
                <w:b/>
                <w:bCs/>
                <w:color w:val="000000"/>
                <w:sz w:val="17"/>
                <w:szCs w:val="17"/>
                <w:lang w:eastAsia="zh-CN"/>
              </w:rPr>
              <w:tab/>
            </w:r>
            <w:r w:rsidR="00D340DA">
              <w:rPr>
                <w:rFonts w:ascii="Times New Roman" w:hAnsi="Times New Roman" w:cs="Times New Roman"/>
                <w:b/>
                <w:bCs/>
                <w:color w:val="000000"/>
                <w:sz w:val="17"/>
                <w:szCs w:val="17"/>
              </w:rPr>
              <w:t xml:space="preserve"> </w:t>
            </w:r>
            <w:r w:rsidRPr="00D340DA">
              <w:rPr>
                <w:rFonts w:ascii="Times New Roman" w:hAnsi="Times New Roman" w:cs="Times New Roman"/>
                <w:b/>
                <w:bCs/>
                <w:color w:val="000000"/>
                <w:sz w:val="17"/>
                <w:szCs w:val="17"/>
              </w:rPr>
              <w:t>(Resistivity ohm)</w:t>
            </w:r>
          </w:p>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b/>
                <w:bCs/>
                <w:color w:val="000000"/>
                <w:sz w:val="17"/>
                <w:szCs w:val="17"/>
              </w:rPr>
            </w:pPr>
            <w:r w:rsidRPr="00D340DA">
              <w:rPr>
                <w:rFonts w:ascii="Times New Roman" w:hAnsi="Times New Roman" w:cs="Times New Roman"/>
                <w:b/>
                <w:bCs/>
                <w:color w:val="000000"/>
                <w:sz w:val="17"/>
                <w:szCs w:val="17"/>
              </w:rPr>
              <w:t>Potential</w:t>
            </w:r>
          </w:p>
          <w:p w:rsidR="00084D07" w:rsidRPr="00D340DA" w:rsidRDefault="00084D07" w:rsidP="00D340DA">
            <w:pPr>
              <w:autoSpaceDE w:val="0"/>
              <w:autoSpaceDN w:val="0"/>
              <w:adjustRightInd w:val="0"/>
              <w:snapToGrid w:val="0"/>
              <w:spacing w:after="0" w:line="240" w:lineRule="auto"/>
              <w:jc w:val="both"/>
              <w:rPr>
                <w:rFonts w:ascii="Times New Roman" w:hAnsi="Times New Roman" w:cs="Times New Roman"/>
                <w:color w:val="000000"/>
                <w:sz w:val="17"/>
                <w:szCs w:val="17"/>
              </w:rPr>
            </w:pPr>
            <w:r w:rsidRPr="00D340DA">
              <w:rPr>
                <w:rFonts w:ascii="Times New Roman" w:hAnsi="Times New Roman" w:cs="Times New Roman"/>
                <w:b/>
                <w:bCs/>
                <w:color w:val="000000"/>
                <w:sz w:val="17"/>
                <w:szCs w:val="17"/>
              </w:rPr>
              <w:t>SP(</w:t>
            </w:r>
            <w:proofErr w:type="spellStart"/>
            <w:r w:rsidRPr="00D340DA">
              <w:rPr>
                <w:rFonts w:ascii="Times New Roman" w:hAnsi="Times New Roman" w:cs="Times New Roman"/>
                <w:b/>
                <w:bCs/>
                <w:color w:val="000000"/>
                <w:sz w:val="17"/>
                <w:szCs w:val="17"/>
              </w:rPr>
              <w:t>Mv</w:t>
            </w:r>
            <w:proofErr w:type="spellEnd"/>
            <w:r w:rsidRPr="00D340DA">
              <w:rPr>
                <w:rFonts w:ascii="Times New Roman" w:hAnsi="Times New Roman" w:cs="Times New Roman"/>
                <w:b/>
                <w:bCs/>
                <w:color w:val="000000"/>
                <w:sz w:val="17"/>
                <w:szCs w:val="17"/>
              </w:rPr>
              <w:t>)</w:t>
            </w:r>
            <w:r w:rsidR="00D340DA">
              <w:rPr>
                <w:rFonts w:ascii="Times New Roman" w:hAnsi="Times New Roman" w:cs="Times New Roman"/>
                <w:b/>
                <w:bCs/>
                <w:color w:val="000000"/>
                <w:sz w:val="17"/>
                <w:szCs w:val="17"/>
              </w:rPr>
              <w:t xml:space="preserve"> </w:t>
            </w:r>
            <w:r w:rsidR="00D340DA" w:rsidRPr="00D340DA">
              <w:rPr>
                <w:rFonts w:ascii="Times New Roman" w:hAnsi="Times New Roman" w:cs="Times New Roman" w:hint="eastAsia"/>
                <w:b/>
                <w:bCs/>
                <w:color w:val="000000"/>
                <w:sz w:val="17"/>
                <w:szCs w:val="17"/>
                <w:lang w:eastAsia="zh-CN"/>
              </w:rPr>
              <w:tab/>
            </w:r>
            <w:r w:rsidR="00D340DA">
              <w:rPr>
                <w:rFonts w:ascii="Times New Roman" w:hAnsi="Times New Roman" w:cs="Times New Roman"/>
                <w:b/>
                <w:bCs/>
                <w:color w:val="000000"/>
                <w:sz w:val="17"/>
                <w:szCs w:val="17"/>
                <w:lang w:eastAsia="zh-CN"/>
              </w:rPr>
              <w:tab/>
            </w:r>
            <w:r w:rsidRPr="00D340DA">
              <w:rPr>
                <w:rFonts w:ascii="Times New Roman" w:hAnsi="Times New Roman" w:cs="Times New Roman"/>
                <w:b/>
                <w:bCs/>
                <w:color w:val="000000"/>
                <w:sz w:val="17"/>
                <w:szCs w:val="17"/>
              </w:rPr>
              <w:t xml:space="preserve">Short Normal </w:t>
            </w:r>
            <w:r w:rsidR="00D340DA" w:rsidRPr="00D340DA">
              <w:rPr>
                <w:rFonts w:ascii="Times New Roman" w:hAnsi="Times New Roman" w:cs="Times New Roman" w:hint="eastAsia"/>
                <w:b/>
                <w:bCs/>
                <w:color w:val="000000"/>
                <w:sz w:val="17"/>
                <w:szCs w:val="17"/>
                <w:lang w:eastAsia="zh-CN"/>
              </w:rPr>
              <w:tab/>
            </w:r>
            <w:r w:rsidRPr="00D340DA">
              <w:rPr>
                <w:rFonts w:ascii="Times New Roman" w:hAnsi="Times New Roman" w:cs="Times New Roman"/>
                <w:b/>
                <w:bCs/>
                <w:color w:val="000000"/>
                <w:sz w:val="17"/>
                <w:szCs w:val="17"/>
              </w:rPr>
              <w:t>Long Normal</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0.00</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3.05</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4.57</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- 313.00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- 312.00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7.62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- 317.00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9.15</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- 313.00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10.67</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12.20</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13.72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- 304.00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- 306.00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16.77</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- 308.00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13</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19.82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- 309.00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14</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- 302.00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22.87</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- 306.00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16</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24.39</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17</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25.91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27.44</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3.05</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19</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28.96</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30.49</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- 304.00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32.01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- 302.00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22</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33.54</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23</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35.06</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- 299.00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36.59</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- 298.00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25</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38.11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- 300.00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26</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39.63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130.00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41.16</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135.00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28</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42.68</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140.00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29</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44.21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145.00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- 293.00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45.73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31</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47.26</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32</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48.78</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160.00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50.30</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165.00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34</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51.83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170.00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3.05</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35</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53.35</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175.00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36</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54.88</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- 272.00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37</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55.64</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182.50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38</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56.40</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39</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57.16</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187.50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57.93</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190.00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- 258.00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41</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58.69</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192.50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27.43</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42</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59.45</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195.00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- 258.00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43</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60.21</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197.50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44</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60.98</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200.00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45</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61.74</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202.50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46</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62.50</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205.00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lastRenderedPageBreak/>
              <w:t>47</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63.26</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207.50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- 265.00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48</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64.02</w:t>
            </w:r>
          </w:p>
        </w:tc>
        <w:tc>
          <w:tcPr>
            <w:tcW w:w="1429"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210.00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- 273.00</w:t>
            </w:r>
          </w:p>
        </w:tc>
        <w:tc>
          <w:tcPr>
            <w:tcW w:w="1428" w:type="dxa"/>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49</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64.79</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- 272.00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65.55</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51</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66.31</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52</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67.07</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220.00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53</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67.84</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222.50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54</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68.60</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225.00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- 252.00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55</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69.36</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227.50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- 247.00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56</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70.12</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230.00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- 242.00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57</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70.88</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232.50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58</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71.65</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235.00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59</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72.41</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237.50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73.17</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73.93</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62</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74.70</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27.43</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63</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75.46</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- 256.00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64</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76.22</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250.00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- 255.00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65</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76.98</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252.50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66</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77.74</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255.00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- 233.00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67</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78.51</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257.50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68</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79.27</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260.00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- 207.00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69</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80.03</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262.50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- 208.00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3.05</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80.79</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265.00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- 207.00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71</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81.55</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267.50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- 208.00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72</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82.32</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- 209.00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73</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83.08</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- 212.00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6.10</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74</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83.84</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- 214.00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75</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84.60</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- 215.00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76</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85.37</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280.00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77</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86.13</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282.50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78</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86.89</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285.00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79</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87.65</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287.50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- 223.00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88.41</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290.00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- 227.00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81</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89.18</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292.50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- 227.00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82</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89.94</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295.00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83</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90.70</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297.50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- 232.00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84</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91.46</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- 237.00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85</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92.23</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86</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92.99</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87</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93.75</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88</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94.51</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310.00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30.48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89</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95.27</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312.50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96.04</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315.00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96.80</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317.50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- 250.00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92</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97.56</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320.00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93</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98.32</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322.50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94</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99.09</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325.00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95</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99.85</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327.50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- 228.00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24.38</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96</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100.61</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97</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101.37</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98</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102.13</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335.00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99</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102.90</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337.50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103.66</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340.00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- 226.00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0.91</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12.19</w:t>
            </w:r>
          </w:p>
        </w:tc>
      </w:tr>
      <w:tr w:rsidR="00084D07" w:rsidRPr="00D340DA" w:rsidTr="00E33467">
        <w:trPr>
          <w:trHeight w:val="93"/>
          <w:jc w:val="center"/>
        </w:trPr>
        <w:tc>
          <w:tcPr>
            <w:tcW w:w="1428" w:type="dxa"/>
            <w:tcBorders>
              <w:left w:val="nil"/>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101</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104.42</w:t>
            </w:r>
          </w:p>
        </w:tc>
        <w:tc>
          <w:tcPr>
            <w:tcW w:w="1429"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342.50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- 240.00</w:t>
            </w:r>
          </w:p>
        </w:tc>
        <w:tc>
          <w:tcPr>
            <w:tcW w:w="1428" w:type="dxa"/>
            <w:tcBorders>
              <w:bottom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084D07" w:rsidRPr="00D340DA" w:rsidRDefault="00084D07"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9.14</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102</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105.18</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345.00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103</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105.95</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347.50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104</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106.71</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350.00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- 240.00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105</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107.47</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352.50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- 235.00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1.83</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27.43</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106</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108.23</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355.00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0.30</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27.43</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107</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108.99</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357.50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- 265.00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2.44</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21.34</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108</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109.76</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360.00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15.24</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109</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110.52</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362.50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- 278.00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27.43</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111.28</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365.00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1.52</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33.53</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111</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112.04</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367.50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- 278.00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3.05</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30.48</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112</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112.80</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370.00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- 280.00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3.05</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27.43</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113</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113.57</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372.50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1.22</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18.29</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114</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114.33</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375.00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- 290.00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3.66</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33.53</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115</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115.09</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377.50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- 310.00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2.13</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30.48</w:t>
            </w:r>
          </w:p>
        </w:tc>
      </w:tr>
      <w:tr w:rsidR="005F5BD9" w:rsidRPr="00D340DA" w:rsidTr="00E33467">
        <w:trPr>
          <w:trHeight w:val="93"/>
          <w:jc w:val="center"/>
        </w:trPr>
        <w:tc>
          <w:tcPr>
            <w:tcW w:w="1428" w:type="dxa"/>
            <w:tcBorders>
              <w:left w:val="nil"/>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116</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115.85</w:t>
            </w:r>
          </w:p>
        </w:tc>
        <w:tc>
          <w:tcPr>
            <w:tcW w:w="1429"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380.00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- 320.00</w:t>
            </w:r>
          </w:p>
        </w:tc>
        <w:tc>
          <w:tcPr>
            <w:tcW w:w="1428" w:type="dxa"/>
            <w:tcBorders>
              <w:bottom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0.61</w:t>
            </w:r>
          </w:p>
        </w:tc>
        <w:tc>
          <w:tcPr>
            <w:tcW w:w="1429" w:type="dxa"/>
            <w:tcBorders>
              <w:bottom w:val="nil"/>
              <w:right w:val="nil"/>
            </w:tcBorders>
          </w:tcPr>
          <w:p w:rsidR="005F5BD9" w:rsidRPr="00D340DA" w:rsidRDefault="005F5BD9" w:rsidP="00E33467">
            <w:pPr>
              <w:autoSpaceDE w:val="0"/>
              <w:autoSpaceDN w:val="0"/>
              <w:adjustRightInd w:val="0"/>
              <w:snapToGrid w:val="0"/>
              <w:spacing w:after="0" w:line="240" w:lineRule="auto"/>
              <w:jc w:val="both"/>
              <w:rPr>
                <w:rFonts w:ascii="Times New Roman" w:hAnsi="Times New Roman" w:cs="Times New Roman"/>
                <w:color w:val="000000"/>
                <w:sz w:val="15"/>
                <w:szCs w:val="15"/>
              </w:rPr>
            </w:pPr>
            <w:r w:rsidRPr="00D340DA">
              <w:rPr>
                <w:rFonts w:ascii="Times New Roman" w:hAnsi="Times New Roman" w:cs="Times New Roman"/>
                <w:color w:val="000000"/>
                <w:sz w:val="15"/>
                <w:szCs w:val="15"/>
              </w:rPr>
              <w:t>30.48</w:t>
            </w:r>
          </w:p>
        </w:tc>
      </w:tr>
    </w:tbl>
    <w:p w:rsidR="005F5BD9" w:rsidRPr="00E33467" w:rsidRDefault="005F5BD9" w:rsidP="00E33467">
      <w:pPr>
        <w:pStyle w:val="Default"/>
        <w:snapToGrid w:val="0"/>
        <w:ind w:firstLine="425"/>
        <w:jc w:val="both"/>
        <w:rPr>
          <w:sz w:val="20"/>
          <w:szCs w:val="20"/>
        </w:rPr>
      </w:pPr>
    </w:p>
    <w:p w:rsidR="00E33467" w:rsidRDefault="00E33467" w:rsidP="00E33467">
      <w:pPr>
        <w:pStyle w:val="Default"/>
        <w:snapToGrid w:val="0"/>
        <w:ind w:firstLine="425"/>
        <w:jc w:val="both"/>
        <w:rPr>
          <w:sz w:val="20"/>
        </w:rPr>
        <w:sectPr w:rsidR="00E33467" w:rsidSect="00737A98">
          <w:type w:val="continuous"/>
          <w:pgSz w:w="12240" w:h="15840" w:code="1"/>
          <w:pgMar w:top="1440" w:right="1440" w:bottom="1440" w:left="1440" w:header="720" w:footer="720" w:gutter="0"/>
          <w:cols w:space="720"/>
          <w:docGrid w:linePitch="360"/>
        </w:sectPr>
      </w:pPr>
    </w:p>
    <w:p w:rsidR="00E0736D" w:rsidRPr="00E33467" w:rsidRDefault="00E0736D" w:rsidP="00E33467">
      <w:pPr>
        <w:pStyle w:val="Default"/>
        <w:snapToGrid w:val="0"/>
        <w:ind w:firstLine="425"/>
        <w:jc w:val="both"/>
        <w:rPr>
          <w:sz w:val="20"/>
        </w:rPr>
      </w:pPr>
      <w:r w:rsidRPr="00E33467">
        <w:rPr>
          <w:sz w:val="20"/>
        </w:rPr>
        <w:lastRenderedPageBreak/>
        <w:t>The area is characterized by clays and sands. Variations were slight when the geophysical log and driller’s rock samples were correlated.</w:t>
      </w:r>
    </w:p>
    <w:p w:rsidR="00E0736D" w:rsidRPr="00E33467" w:rsidRDefault="00E0736D" w:rsidP="00E33467">
      <w:pPr>
        <w:pStyle w:val="Default"/>
        <w:snapToGrid w:val="0"/>
        <w:ind w:firstLine="425"/>
        <w:jc w:val="both"/>
        <w:rPr>
          <w:sz w:val="20"/>
        </w:rPr>
      </w:pPr>
      <w:r w:rsidRPr="00E33467">
        <w:rPr>
          <w:sz w:val="20"/>
        </w:rPr>
        <w:t>The resistivity values of the sands where considerably low, an indication of presence of high iron contents and saline water zones.</w:t>
      </w:r>
    </w:p>
    <w:p w:rsidR="00E0736D" w:rsidRPr="00E33467" w:rsidRDefault="00E0736D" w:rsidP="00E33467">
      <w:pPr>
        <w:pStyle w:val="Default"/>
        <w:snapToGrid w:val="0"/>
        <w:ind w:firstLine="425"/>
        <w:jc w:val="both"/>
        <w:rPr>
          <w:sz w:val="20"/>
        </w:rPr>
      </w:pPr>
      <w:r w:rsidRPr="00E33467">
        <w:rPr>
          <w:sz w:val="20"/>
        </w:rPr>
        <w:t>A broad look at the log charts showed six major geo-electric zones. The delineated geo-electric zones are presented below;</w:t>
      </w:r>
    </w:p>
    <w:p w:rsidR="00E0736D" w:rsidRPr="00E33467" w:rsidRDefault="00E0736D" w:rsidP="00E33467">
      <w:pPr>
        <w:pStyle w:val="Default"/>
        <w:snapToGrid w:val="0"/>
        <w:jc w:val="both"/>
        <w:rPr>
          <w:sz w:val="20"/>
        </w:rPr>
      </w:pPr>
      <w:r w:rsidRPr="00E33467">
        <w:rPr>
          <w:b/>
          <w:bCs/>
          <w:sz w:val="20"/>
        </w:rPr>
        <w:t>Zone 1: From 0 to 52m</w:t>
      </w:r>
    </w:p>
    <w:p w:rsidR="00E0736D" w:rsidRPr="00E33467" w:rsidRDefault="00E0736D" w:rsidP="00E33467">
      <w:pPr>
        <w:pStyle w:val="Default"/>
        <w:snapToGrid w:val="0"/>
        <w:ind w:firstLine="425"/>
        <w:jc w:val="both"/>
        <w:rPr>
          <w:sz w:val="20"/>
        </w:rPr>
      </w:pPr>
      <w:r w:rsidRPr="00E33467">
        <w:rPr>
          <w:sz w:val="20"/>
        </w:rPr>
        <w:t>This zone was interpreted to be the topsoil comprising of mainly clay.</w:t>
      </w:r>
    </w:p>
    <w:p w:rsidR="00E0736D" w:rsidRPr="00E33467" w:rsidRDefault="00E0736D" w:rsidP="00E33467">
      <w:pPr>
        <w:pStyle w:val="Default"/>
        <w:snapToGrid w:val="0"/>
        <w:jc w:val="both"/>
        <w:rPr>
          <w:sz w:val="20"/>
        </w:rPr>
      </w:pPr>
      <w:r w:rsidRPr="00E33467">
        <w:rPr>
          <w:b/>
          <w:bCs/>
          <w:sz w:val="20"/>
        </w:rPr>
        <w:t>Zone 2: From 53 to 77m</w:t>
      </w:r>
    </w:p>
    <w:p w:rsidR="00E0736D" w:rsidRPr="00E33467" w:rsidRDefault="00E0736D" w:rsidP="00E33467">
      <w:pPr>
        <w:pStyle w:val="Default"/>
        <w:snapToGrid w:val="0"/>
        <w:ind w:firstLine="425"/>
        <w:jc w:val="both"/>
        <w:rPr>
          <w:sz w:val="20"/>
        </w:rPr>
      </w:pPr>
      <w:r w:rsidRPr="00E33467">
        <w:rPr>
          <w:sz w:val="20"/>
        </w:rPr>
        <w:t>This low conductive zone was interpreted to be sands.</w:t>
      </w:r>
    </w:p>
    <w:p w:rsidR="00E0736D" w:rsidRPr="00E33467" w:rsidRDefault="00E0736D" w:rsidP="00E33467">
      <w:pPr>
        <w:pStyle w:val="Default"/>
        <w:snapToGrid w:val="0"/>
        <w:jc w:val="both"/>
        <w:rPr>
          <w:sz w:val="20"/>
        </w:rPr>
      </w:pPr>
      <w:r w:rsidRPr="00E33467">
        <w:rPr>
          <w:b/>
          <w:bCs/>
          <w:sz w:val="20"/>
        </w:rPr>
        <w:t>Zone 3: From 78m – 82m</w:t>
      </w:r>
    </w:p>
    <w:p w:rsidR="00E0736D" w:rsidRPr="00E33467" w:rsidRDefault="00E0736D" w:rsidP="00E33467">
      <w:pPr>
        <w:pStyle w:val="Default"/>
        <w:snapToGrid w:val="0"/>
        <w:ind w:firstLine="425"/>
        <w:jc w:val="both"/>
        <w:rPr>
          <w:sz w:val="20"/>
        </w:rPr>
      </w:pPr>
      <w:r w:rsidRPr="00E33467">
        <w:rPr>
          <w:sz w:val="20"/>
        </w:rPr>
        <w:t>This high conductive zone was interpreted to be clay.</w:t>
      </w:r>
    </w:p>
    <w:p w:rsidR="00E0736D" w:rsidRPr="00E33467" w:rsidRDefault="00E0736D" w:rsidP="00E33467">
      <w:pPr>
        <w:pStyle w:val="Default"/>
        <w:snapToGrid w:val="0"/>
        <w:jc w:val="both"/>
        <w:rPr>
          <w:sz w:val="20"/>
        </w:rPr>
      </w:pPr>
      <w:r w:rsidRPr="00E33467">
        <w:rPr>
          <w:b/>
          <w:bCs/>
          <w:sz w:val="20"/>
        </w:rPr>
        <w:t>Zone 4: From 83m – 97m</w:t>
      </w:r>
    </w:p>
    <w:p w:rsidR="00E0736D" w:rsidRPr="00E33467" w:rsidRDefault="00E0736D" w:rsidP="00E33467">
      <w:pPr>
        <w:pStyle w:val="Default"/>
        <w:snapToGrid w:val="0"/>
        <w:ind w:firstLine="425"/>
        <w:jc w:val="both"/>
        <w:rPr>
          <w:sz w:val="20"/>
        </w:rPr>
      </w:pPr>
      <w:r w:rsidRPr="00E33467">
        <w:rPr>
          <w:sz w:val="20"/>
        </w:rPr>
        <w:t>This high resistive zone was interpreted as sands.</w:t>
      </w:r>
    </w:p>
    <w:p w:rsidR="00E0736D" w:rsidRPr="00E33467" w:rsidRDefault="00E0736D" w:rsidP="00E33467">
      <w:pPr>
        <w:pStyle w:val="Default"/>
        <w:snapToGrid w:val="0"/>
        <w:jc w:val="both"/>
        <w:rPr>
          <w:sz w:val="20"/>
        </w:rPr>
      </w:pPr>
      <w:r w:rsidRPr="00E33467">
        <w:rPr>
          <w:b/>
          <w:bCs/>
          <w:sz w:val="20"/>
        </w:rPr>
        <w:t>Zone 5: From 98m – 106m</w:t>
      </w:r>
    </w:p>
    <w:p w:rsidR="00E0736D" w:rsidRPr="00E33467" w:rsidRDefault="00E0736D" w:rsidP="00E33467">
      <w:pPr>
        <w:pStyle w:val="Default"/>
        <w:snapToGrid w:val="0"/>
        <w:ind w:firstLine="425"/>
        <w:jc w:val="both"/>
        <w:rPr>
          <w:sz w:val="20"/>
        </w:rPr>
      </w:pPr>
      <w:r w:rsidRPr="00E33467">
        <w:rPr>
          <w:sz w:val="20"/>
        </w:rPr>
        <w:lastRenderedPageBreak/>
        <w:t>This low conductive zone was interpreted to be clay/sandy clay.</w:t>
      </w:r>
    </w:p>
    <w:p w:rsidR="00E0736D" w:rsidRPr="00E33467" w:rsidRDefault="00E0736D" w:rsidP="00E33467">
      <w:pPr>
        <w:pStyle w:val="Default"/>
        <w:snapToGrid w:val="0"/>
        <w:jc w:val="both"/>
        <w:rPr>
          <w:b/>
          <w:bCs/>
          <w:sz w:val="20"/>
        </w:rPr>
      </w:pPr>
      <w:r w:rsidRPr="00E33467">
        <w:rPr>
          <w:b/>
          <w:bCs/>
          <w:sz w:val="20"/>
        </w:rPr>
        <w:t>Zone 6: From 107m – 116m</w:t>
      </w:r>
    </w:p>
    <w:p w:rsidR="00E0736D" w:rsidRPr="00E33467" w:rsidRDefault="00E0736D" w:rsidP="00E33467">
      <w:pPr>
        <w:pStyle w:val="Default"/>
        <w:snapToGrid w:val="0"/>
        <w:ind w:firstLine="425"/>
        <w:jc w:val="both"/>
        <w:rPr>
          <w:sz w:val="20"/>
        </w:rPr>
      </w:pPr>
      <w:r w:rsidRPr="00E33467">
        <w:rPr>
          <w:sz w:val="20"/>
        </w:rPr>
        <w:t xml:space="preserve">This higher resistive zone was interpreted as sands, a potential zone for groundwater exploitation. </w:t>
      </w:r>
      <w:r w:rsidR="009E70C7" w:rsidRPr="00E33467">
        <w:rPr>
          <w:sz w:val="20"/>
        </w:rPr>
        <w:t>The geo-electric logs, drill cuttings and review of the geology of the area, the freshwater bearing aquifer occur at depth of about 107 - 116m (350 - 380ft). The well completion could be carried out as designed with installation of screens, casings, rice gravels and cement/</w:t>
      </w:r>
      <w:proofErr w:type="spellStart"/>
      <w:r w:rsidR="009E70C7" w:rsidRPr="00E33467">
        <w:rPr>
          <w:sz w:val="20"/>
        </w:rPr>
        <w:t>bentonite</w:t>
      </w:r>
      <w:proofErr w:type="spellEnd"/>
      <w:r w:rsidR="009E70C7" w:rsidRPr="00E33467">
        <w:rPr>
          <w:sz w:val="20"/>
        </w:rPr>
        <w:t xml:space="preserve"> </w:t>
      </w:r>
      <w:proofErr w:type="spellStart"/>
      <w:r w:rsidR="009E70C7" w:rsidRPr="00E33467">
        <w:rPr>
          <w:sz w:val="20"/>
        </w:rPr>
        <w:t>groutings</w:t>
      </w:r>
      <w:proofErr w:type="spellEnd"/>
      <w:r w:rsidR="009E70C7" w:rsidRPr="00E33467">
        <w:rPr>
          <w:sz w:val="20"/>
        </w:rPr>
        <w:t xml:space="preserve"> as shown in Fig. 3. The rice gravels to be installed should have grain sizes in the range of 0.25mm – 1.0mm with not more than 10% of the material having a grain size less than 0.50mm. The possible implication is that the material should have well rounded grains and the development of the well using standard methods should follow immediately after cement grouted zone had set. </w:t>
      </w:r>
      <w:r w:rsidRPr="00E33467">
        <w:rPr>
          <w:sz w:val="20"/>
        </w:rPr>
        <w:t xml:space="preserve">The measured values, graphical presentations, </w:t>
      </w:r>
      <w:proofErr w:type="spellStart"/>
      <w:r w:rsidRPr="00E33467">
        <w:rPr>
          <w:sz w:val="20"/>
        </w:rPr>
        <w:t>lithological</w:t>
      </w:r>
      <w:proofErr w:type="spellEnd"/>
      <w:r w:rsidRPr="00E33467">
        <w:rPr>
          <w:sz w:val="20"/>
        </w:rPr>
        <w:t xml:space="preserve"> profile and design of the proposed bore</w:t>
      </w:r>
      <w:r w:rsidR="009E70C7" w:rsidRPr="00E33467">
        <w:rPr>
          <w:sz w:val="20"/>
        </w:rPr>
        <w:t>hole are presented in figures 2 and 3, respectively.</w:t>
      </w:r>
    </w:p>
    <w:p w:rsidR="00E33467" w:rsidRDefault="00E33467" w:rsidP="00E33467">
      <w:pPr>
        <w:pStyle w:val="Default"/>
        <w:snapToGrid w:val="0"/>
        <w:jc w:val="center"/>
        <w:rPr>
          <w:b/>
          <w:bCs/>
          <w:sz w:val="20"/>
          <w:szCs w:val="28"/>
        </w:rPr>
        <w:sectPr w:rsidR="00E33467" w:rsidSect="00E33467">
          <w:type w:val="continuous"/>
          <w:pgSz w:w="12240" w:h="15840" w:code="1"/>
          <w:pgMar w:top="1440" w:right="1440" w:bottom="1440" w:left="1440" w:header="720" w:footer="720" w:gutter="0"/>
          <w:cols w:num="2" w:space="550"/>
          <w:docGrid w:linePitch="360"/>
        </w:sectPr>
      </w:pPr>
    </w:p>
    <w:p w:rsidR="00D340DA" w:rsidRDefault="00D340DA" w:rsidP="00E33467">
      <w:pPr>
        <w:pStyle w:val="Default"/>
        <w:snapToGrid w:val="0"/>
        <w:jc w:val="center"/>
        <w:rPr>
          <w:b/>
          <w:bCs/>
          <w:sz w:val="20"/>
          <w:szCs w:val="28"/>
          <w:lang w:eastAsia="zh-CN"/>
        </w:rPr>
      </w:pPr>
    </w:p>
    <w:p w:rsidR="00DE08A4" w:rsidRPr="00E33467" w:rsidRDefault="004F016F" w:rsidP="00E33467">
      <w:pPr>
        <w:pStyle w:val="Default"/>
        <w:snapToGrid w:val="0"/>
        <w:jc w:val="center"/>
        <w:rPr>
          <w:b/>
          <w:bCs/>
          <w:sz w:val="20"/>
          <w:szCs w:val="28"/>
        </w:rPr>
      </w:pPr>
      <w:r w:rsidRPr="00E33467">
        <w:rPr>
          <w:b/>
          <w:bCs/>
          <w:noProof/>
          <w:sz w:val="20"/>
          <w:szCs w:val="28"/>
          <w:lang w:eastAsia="zh-CN"/>
        </w:rPr>
        <w:drawing>
          <wp:inline distT="0" distB="0" distL="0" distR="0">
            <wp:extent cx="5462905" cy="4365266"/>
            <wp:effectExtent l="1905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3095" cy="4365418"/>
                    </a:xfrm>
                    <a:prstGeom prst="rect">
                      <a:avLst/>
                    </a:prstGeom>
                    <a:noFill/>
                    <a:ln>
                      <a:noFill/>
                    </a:ln>
                  </pic:spPr>
                </pic:pic>
              </a:graphicData>
            </a:graphic>
          </wp:inline>
        </w:drawing>
      </w:r>
    </w:p>
    <w:p w:rsidR="004D2560" w:rsidRPr="00E33467" w:rsidRDefault="004D2560" w:rsidP="00D340DA">
      <w:pPr>
        <w:pStyle w:val="Default"/>
        <w:snapToGrid w:val="0"/>
        <w:jc w:val="center"/>
        <w:rPr>
          <w:bCs/>
          <w:sz w:val="20"/>
        </w:rPr>
      </w:pPr>
      <w:r w:rsidRPr="00E33467">
        <w:rPr>
          <w:bCs/>
          <w:sz w:val="20"/>
        </w:rPr>
        <w:t>Fig. 1: Borehole Geophysical Charts</w:t>
      </w:r>
    </w:p>
    <w:p w:rsidR="006A3DFD" w:rsidRPr="00E33467" w:rsidRDefault="006A3DFD" w:rsidP="00E33467">
      <w:pPr>
        <w:pStyle w:val="Default"/>
        <w:snapToGrid w:val="0"/>
        <w:ind w:firstLine="425"/>
        <w:jc w:val="both"/>
        <w:rPr>
          <w:bCs/>
          <w:sz w:val="20"/>
        </w:rPr>
      </w:pPr>
    </w:p>
    <w:p w:rsidR="004D2560" w:rsidRPr="00E33467" w:rsidRDefault="004F016F" w:rsidP="00E33467">
      <w:pPr>
        <w:pStyle w:val="Default"/>
        <w:snapToGrid w:val="0"/>
        <w:jc w:val="center"/>
        <w:rPr>
          <w:b/>
          <w:bCs/>
          <w:sz w:val="20"/>
        </w:rPr>
      </w:pPr>
      <w:r w:rsidRPr="00E33467">
        <w:rPr>
          <w:noProof/>
          <w:sz w:val="20"/>
          <w:lang w:eastAsia="zh-CN"/>
        </w:rPr>
        <w:lastRenderedPageBreak/>
        <w:drawing>
          <wp:inline distT="0" distB="0" distL="0" distR="0">
            <wp:extent cx="4998223" cy="35623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00167" cy="3563722"/>
                    </a:xfrm>
                    <a:prstGeom prst="rect">
                      <a:avLst/>
                    </a:prstGeom>
                  </pic:spPr>
                </pic:pic>
              </a:graphicData>
            </a:graphic>
          </wp:inline>
        </w:drawing>
      </w:r>
    </w:p>
    <w:p w:rsidR="004D2560" w:rsidRDefault="004D2560" w:rsidP="00D340DA">
      <w:pPr>
        <w:pStyle w:val="Default"/>
        <w:snapToGrid w:val="0"/>
        <w:jc w:val="center"/>
        <w:rPr>
          <w:bCs/>
          <w:sz w:val="20"/>
          <w:lang w:eastAsia="zh-CN"/>
        </w:rPr>
      </w:pPr>
      <w:r w:rsidRPr="00E33467">
        <w:rPr>
          <w:bCs/>
          <w:sz w:val="20"/>
        </w:rPr>
        <w:t xml:space="preserve">Fig. 2: </w:t>
      </w:r>
      <w:proofErr w:type="spellStart"/>
      <w:r w:rsidRPr="00E33467">
        <w:rPr>
          <w:bCs/>
          <w:sz w:val="20"/>
        </w:rPr>
        <w:t>Lithological</w:t>
      </w:r>
      <w:proofErr w:type="spellEnd"/>
      <w:r w:rsidRPr="00E33467">
        <w:rPr>
          <w:bCs/>
          <w:sz w:val="20"/>
        </w:rPr>
        <w:t xml:space="preserve"> Profile</w:t>
      </w:r>
    </w:p>
    <w:p w:rsidR="00D340DA" w:rsidRPr="00E33467" w:rsidRDefault="00D340DA" w:rsidP="00D340DA">
      <w:pPr>
        <w:pStyle w:val="Default"/>
        <w:snapToGrid w:val="0"/>
        <w:jc w:val="center"/>
        <w:rPr>
          <w:bCs/>
          <w:sz w:val="20"/>
          <w:lang w:eastAsia="zh-CN"/>
        </w:rPr>
      </w:pPr>
    </w:p>
    <w:p w:rsidR="00B2691C" w:rsidRPr="00E33467" w:rsidRDefault="00B2691C" w:rsidP="00D340DA">
      <w:pPr>
        <w:pStyle w:val="Default"/>
        <w:snapToGrid w:val="0"/>
        <w:jc w:val="center"/>
        <w:rPr>
          <w:b/>
          <w:bCs/>
          <w:sz w:val="20"/>
        </w:rPr>
      </w:pPr>
      <w:r w:rsidRPr="00E33467">
        <w:rPr>
          <w:noProof/>
          <w:sz w:val="20"/>
          <w:lang w:eastAsia="zh-CN"/>
        </w:rPr>
        <w:drawing>
          <wp:inline distT="0" distB="0" distL="0" distR="0">
            <wp:extent cx="5115747" cy="4055165"/>
            <wp:effectExtent l="19050" t="0" r="870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121802" cy="4059965"/>
                    </a:xfrm>
                    <a:prstGeom prst="rect">
                      <a:avLst/>
                    </a:prstGeom>
                  </pic:spPr>
                </pic:pic>
              </a:graphicData>
            </a:graphic>
          </wp:inline>
        </w:drawing>
      </w:r>
    </w:p>
    <w:p w:rsidR="00B2691C" w:rsidRPr="00E33467" w:rsidRDefault="00B2691C" w:rsidP="00D340DA">
      <w:pPr>
        <w:pStyle w:val="Default"/>
        <w:snapToGrid w:val="0"/>
        <w:jc w:val="center"/>
        <w:rPr>
          <w:bCs/>
          <w:sz w:val="20"/>
        </w:rPr>
      </w:pPr>
      <w:r w:rsidRPr="00E33467">
        <w:rPr>
          <w:bCs/>
          <w:sz w:val="20"/>
        </w:rPr>
        <w:t>Fig.3: Borehole Design</w:t>
      </w:r>
    </w:p>
    <w:p w:rsidR="00E33467" w:rsidRDefault="00E33467" w:rsidP="00E33467">
      <w:pPr>
        <w:pStyle w:val="Default"/>
        <w:snapToGrid w:val="0"/>
        <w:jc w:val="both"/>
        <w:rPr>
          <w:b/>
          <w:bCs/>
          <w:sz w:val="20"/>
        </w:rPr>
      </w:pPr>
    </w:p>
    <w:p w:rsidR="0015247D" w:rsidRDefault="0015247D" w:rsidP="00E33467">
      <w:pPr>
        <w:pStyle w:val="Default"/>
        <w:snapToGrid w:val="0"/>
        <w:jc w:val="both"/>
        <w:rPr>
          <w:b/>
          <w:bCs/>
          <w:sz w:val="20"/>
        </w:rPr>
        <w:sectPr w:rsidR="0015247D" w:rsidSect="00737A98">
          <w:type w:val="continuous"/>
          <w:pgSz w:w="12240" w:h="15840" w:code="1"/>
          <w:pgMar w:top="1440" w:right="1440" w:bottom="1440" w:left="1440" w:header="720" w:footer="720" w:gutter="0"/>
          <w:cols w:space="720"/>
          <w:docGrid w:linePitch="360"/>
        </w:sectPr>
      </w:pPr>
    </w:p>
    <w:p w:rsidR="00DE08A4" w:rsidRPr="00E33467" w:rsidRDefault="00DE08A4" w:rsidP="00E33467">
      <w:pPr>
        <w:pStyle w:val="Default"/>
        <w:snapToGrid w:val="0"/>
        <w:jc w:val="both"/>
        <w:rPr>
          <w:b/>
          <w:bCs/>
          <w:sz w:val="20"/>
        </w:rPr>
      </w:pPr>
      <w:r w:rsidRPr="00E33467">
        <w:rPr>
          <w:b/>
          <w:bCs/>
          <w:sz w:val="20"/>
        </w:rPr>
        <w:lastRenderedPageBreak/>
        <w:t>Conclusion and Recommendations</w:t>
      </w:r>
    </w:p>
    <w:p w:rsidR="0038791F" w:rsidRPr="00E33467" w:rsidRDefault="009E70C7" w:rsidP="00E33467">
      <w:pPr>
        <w:pStyle w:val="Default"/>
        <w:snapToGrid w:val="0"/>
        <w:ind w:firstLine="425"/>
        <w:jc w:val="both"/>
        <w:rPr>
          <w:sz w:val="20"/>
        </w:rPr>
      </w:pPr>
      <w:r w:rsidRPr="00E33467">
        <w:rPr>
          <w:sz w:val="20"/>
        </w:rPr>
        <w:t>This study</w:t>
      </w:r>
      <w:r w:rsidR="00B2691C" w:rsidRPr="00E33467">
        <w:rPr>
          <w:sz w:val="20"/>
        </w:rPr>
        <w:t xml:space="preserve"> revealed</w:t>
      </w:r>
      <w:r w:rsidR="00DE08A4" w:rsidRPr="00E33467">
        <w:rPr>
          <w:sz w:val="20"/>
        </w:rPr>
        <w:t xml:space="preserve"> that the area is a difficult groundwater terrain in terms of fresh groundwater occurrence. On basis of the information deduced from the geo-electric logs, drill cuttings and review of the geology of the </w:t>
      </w:r>
      <w:r w:rsidRPr="00E33467">
        <w:rPr>
          <w:sz w:val="20"/>
        </w:rPr>
        <w:t>area, the</w:t>
      </w:r>
      <w:r w:rsidR="00DE08A4" w:rsidRPr="00E33467">
        <w:rPr>
          <w:sz w:val="20"/>
        </w:rPr>
        <w:t xml:space="preserve"> freshwater bearing aquifer occur at depth of about 107 - 116m (350 - 380ft). The development of the well using standard methods should follow immediately after cement grouted zone had set.</w:t>
      </w:r>
      <w:r w:rsidR="0038791F" w:rsidRPr="00E33467">
        <w:rPr>
          <w:sz w:val="20"/>
        </w:rPr>
        <w:t xml:space="preserve"> </w:t>
      </w:r>
      <w:r w:rsidR="0038791F" w:rsidRPr="00E33467">
        <w:rPr>
          <w:rFonts w:eastAsia="Times New Roman"/>
          <w:sz w:val="20"/>
        </w:rPr>
        <w:t>It is recommended that geophysical borehole logging technique should be applied in every new well drilled. First, the logging operation uses relatively less time compared to the data and information gained through the measurements. Second, onsite data interpretation helps the drilling crew to put the screens for groundwater inflow much more effectively than without, especially in wells with lower yield where the aquifers are not immediately recognized during the drilling process. Third, the data gained will add over time to a larger dataset as a base for groundwater management and decision making. Further, it is recommended to continue the scientific investigations of geophysical logging in the groundwater wells in the Niger Delta for a better constrained permeability and porosity values would be favorable.</w:t>
      </w:r>
    </w:p>
    <w:p w:rsidR="006A3DFD" w:rsidRPr="00E33467" w:rsidRDefault="00D340DA" w:rsidP="00E33467">
      <w:pPr>
        <w:snapToGrid w:val="0"/>
        <w:spacing w:after="0" w:line="240" w:lineRule="auto"/>
        <w:jc w:val="both"/>
        <w:rPr>
          <w:rFonts w:ascii="Times New Roman" w:hAnsi="Times New Roman" w:cs="Times New Roman"/>
          <w:b/>
          <w:sz w:val="20"/>
          <w:szCs w:val="24"/>
          <w:lang w:eastAsia="zh-CN"/>
        </w:rPr>
      </w:pPr>
      <w:r>
        <w:rPr>
          <w:rFonts w:ascii="Times New Roman" w:hAnsi="Times New Roman" w:cs="Times New Roman" w:hint="eastAsia"/>
          <w:b/>
          <w:sz w:val="20"/>
          <w:szCs w:val="24"/>
          <w:lang w:eastAsia="zh-CN"/>
        </w:rPr>
        <w:t xml:space="preserve"> </w:t>
      </w:r>
    </w:p>
    <w:p w:rsidR="0038791F" w:rsidRPr="00E33467" w:rsidRDefault="00860E38" w:rsidP="00E33467">
      <w:pPr>
        <w:snapToGrid w:val="0"/>
        <w:spacing w:after="0" w:line="240" w:lineRule="auto"/>
        <w:jc w:val="both"/>
        <w:rPr>
          <w:rFonts w:ascii="Times New Roman" w:hAnsi="Times New Roman" w:cs="Times New Roman"/>
          <w:b/>
          <w:sz w:val="20"/>
          <w:szCs w:val="24"/>
        </w:rPr>
      </w:pPr>
      <w:r w:rsidRPr="00E33467">
        <w:rPr>
          <w:rFonts w:ascii="Times New Roman" w:hAnsi="Times New Roman" w:cs="Times New Roman"/>
          <w:b/>
          <w:sz w:val="20"/>
          <w:szCs w:val="24"/>
        </w:rPr>
        <w:t>References</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D340DA">
        <w:rPr>
          <w:rFonts w:ascii="Times New Roman" w:eastAsia="Times New Roman" w:hAnsi="Times New Roman" w:cs="Times New Roman"/>
          <w:sz w:val="20"/>
          <w:szCs w:val="24"/>
        </w:rPr>
        <w:t>Delleur</w:t>
      </w:r>
      <w:proofErr w:type="spellEnd"/>
      <w:r w:rsidRPr="00D340DA">
        <w:rPr>
          <w:rFonts w:ascii="Times New Roman" w:eastAsia="Times New Roman" w:hAnsi="Times New Roman" w:cs="Times New Roman"/>
          <w:sz w:val="20"/>
          <w:szCs w:val="24"/>
        </w:rPr>
        <w:t>, J.W. 1990. The Handbook of Groundwater Engineering. CRC Press LCC, Boca Raton, FL, U.S.A and Springer, Heidelberg, Germany.</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D340DA">
        <w:rPr>
          <w:rFonts w:ascii="Times New Roman" w:eastAsia="Times New Roman" w:hAnsi="Times New Roman" w:cs="Times New Roman"/>
          <w:sz w:val="20"/>
          <w:szCs w:val="24"/>
        </w:rPr>
        <w:lastRenderedPageBreak/>
        <w:t>Deming, D. 2002. Introduction to Hydrogeology. McGraw– Hill, New York, U.S.A., pp. 498.</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D340DA">
        <w:rPr>
          <w:rFonts w:ascii="Times New Roman" w:eastAsia="Times New Roman" w:hAnsi="Times New Roman" w:cs="Times New Roman"/>
          <w:sz w:val="20"/>
          <w:szCs w:val="24"/>
        </w:rPr>
        <w:t xml:space="preserve">DGR, 2001. Groundwater Map Guide Book </w:t>
      </w:r>
      <w:proofErr w:type="spellStart"/>
      <w:r w:rsidRPr="00D340DA">
        <w:rPr>
          <w:rFonts w:ascii="Times New Roman" w:eastAsia="Times New Roman" w:hAnsi="Times New Roman" w:cs="Times New Roman"/>
          <w:sz w:val="20"/>
          <w:szCs w:val="24"/>
        </w:rPr>
        <w:t>Songkhla</w:t>
      </w:r>
      <w:proofErr w:type="spellEnd"/>
      <w:r w:rsidRPr="00D340DA">
        <w:rPr>
          <w:rFonts w:ascii="Times New Roman" w:eastAsia="Times New Roman" w:hAnsi="Times New Roman" w:cs="Times New Roman"/>
          <w:sz w:val="20"/>
          <w:szCs w:val="24"/>
        </w:rPr>
        <w:t xml:space="preserve"> Province, Thailand, Department of Groundwater Resources, Thailand, p. 21.</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D340DA">
        <w:rPr>
          <w:rFonts w:ascii="Times New Roman" w:eastAsia="Times New Roman" w:hAnsi="Times New Roman" w:cs="Times New Roman"/>
          <w:sz w:val="20"/>
          <w:szCs w:val="24"/>
        </w:rPr>
        <w:t>DMR, 1998. Geology of Thailand, Department of Mineral Resources, Thailand, pp 482-486.</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D340DA">
        <w:rPr>
          <w:rFonts w:ascii="Times New Roman" w:eastAsia="Times New Roman" w:hAnsi="Times New Roman" w:cs="Times New Roman"/>
          <w:sz w:val="20"/>
          <w:szCs w:val="24"/>
        </w:rPr>
        <w:t>Ellis, D.V. and Singer, J.M. 2008. Well Logging for Earth Scientists. Springer, Dordrecht, The Netherlands, pp 692.</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D340DA">
        <w:rPr>
          <w:rFonts w:ascii="Times New Roman" w:eastAsia="Times New Roman" w:hAnsi="Times New Roman" w:cs="Times New Roman"/>
          <w:sz w:val="20"/>
          <w:szCs w:val="24"/>
        </w:rPr>
        <w:t>Guyod</w:t>
      </w:r>
      <w:proofErr w:type="spellEnd"/>
      <w:r w:rsidRPr="00D340DA">
        <w:rPr>
          <w:rFonts w:ascii="Times New Roman" w:eastAsia="Times New Roman" w:hAnsi="Times New Roman" w:cs="Times New Roman"/>
          <w:sz w:val="20"/>
          <w:szCs w:val="24"/>
        </w:rPr>
        <w:t>, H. 1952. Electrical well logging fundamentals: Houston, Well Instruments Developing Co., pp 164.</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proofErr w:type="spellStart"/>
      <w:r w:rsidRPr="00D340DA">
        <w:rPr>
          <w:rFonts w:ascii="Times New Roman" w:eastAsia="Times New Roman" w:hAnsi="Times New Roman" w:cs="Times New Roman"/>
          <w:sz w:val="20"/>
          <w:szCs w:val="24"/>
        </w:rPr>
        <w:t>Hoelting</w:t>
      </w:r>
      <w:proofErr w:type="spellEnd"/>
      <w:r w:rsidRPr="00D340DA">
        <w:rPr>
          <w:rFonts w:ascii="Times New Roman" w:eastAsia="Times New Roman" w:hAnsi="Times New Roman" w:cs="Times New Roman"/>
          <w:sz w:val="20"/>
          <w:szCs w:val="24"/>
        </w:rPr>
        <w:t xml:space="preserve">, B. 1990. </w:t>
      </w:r>
      <w:proofErr w:type="spellStart"/>
      <w:r w:rsidRPr="00D340DA">
        <w:rPr>
          <w:rFonts w:ascii="Times New Roman" w:eastAsia="Times New Roman" w:hAnsi="Times New Roman" w:cs="Times New Roman"/>
          <w:sz w:val="20"/>
          <w:szCs w:val="24"/>
        </w:rPr>
        <w:t>Hydrogeologie</w:t>
      </w:r>
      <w:proofErr w:type="spellEnd"/>
      <w:r w:rsidRPr="00D340DA">
        <w:rPr>
          <w:rFonts w:ascii="Times New Roman" w:eastAsia="Times New Roman" w:hAnsi="Times New Roman" w:cs="Times New Roman"/>
          <w:sz w:val="20"/>
          <w:szCs w:val="24"/>
        </w:rPr>
        <w:t xml:space="preserve">. Ferdinand </w:t>
      </w:r>
      <w:proofErr w:type="spellStart"/>
      <w:r w:rsidRPr="00D340DA">
        <w:rPr>
          <w:rFonts w:ascii="Times New Roman" w:eastAsia="Times New Roman" w:hAnsi="Times New Roman" w:cs="Times New Roman"/>
          <w:sz w:val="20"/>
          <w:szCs w:val="24"/>
        </w:rPr>
        <w:t>Enke</w:t>
      </w:r>
      <w:proofErr w:type="spellEnd"/>
      <w:r w:rsidRPr="00D340DA">
        <w:rPr>
          <w:rFonts w:ascii="Times New Roman" w:eastAsia="Times New Roman" w:hAnsi="Times New Roman" w:cs="Times New Roman"/>
          <w:sz w:val="20"/>
          <w:szCs w:val="24"/>
        </w:rPr>
        <w:t>, Stuttgart, Germany.</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D340DA">
        <w:rPr>
          <w:rFonts w:ascii="Times New Roman" w:eastAsia="Times New Roman" w:hAnsi="Times New Roman" w:cs="Times New Roman"/>
          <w:sz w:val="20"/>
          <w:szCs w:val="24"/>
        </w:rPr>
        <w:t>Rider, M. 2002. The geological interpretation of well logs. Rider–French Consulting Ltd., Scotland. pp. 280.</w:t>
      </w:r>
    </w:p>
    <w:p w:rsid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D340DA">
        <w:rPr>
          <w:rFonts w:ascii="Times New Roman" w:eastAsia="Times New Roman" w:hAnsi="Times New Roman" w:cs="Times New Roman"/>
          <w:sz w:val="20"/>
          <w:szCs w:val="24"/>
        </w:rPr>
        <w:t xml:space="preserve">Scott Keys, W.S. and </w:t>
      </w:r>
      <w:proofErr w:type="spellStart"/>
      <w:r w:rsidRPr="00D340DA">
        <w:rPr>
          <w:rFonts w:ascii="Times New Roman" w:eastAsia="Times New Roman" w:hAnsi="Times New Roman" w:cs="Times New Roman"/>
          <w:sz w:val="20"/>
          <w:szCs w:val="24"/>
        </w:rPr>
        <w:t>MacCary</w:t>
      </w:r>
      <w:proofErr w:type="spellEnd"/>
      <w:r w:rsidRPr="00D340DA">
        <w:rPr>
          <w:rFonts w:ascii="Times New Roman" w:eastAsia="Times New Roman" w:hAnsi="Times New Roman" w:cs="Times New Roman"/>
          <w:sz w:val="20"/>
          <w:szCs w:val="24"/>
        </w:rPr>
        <w:t>, L.M. 1971. Application of borehole geophysics to water–resources investigation. Techniques of Water-Resources Investigations</w:t>
      </w:r>
      <w:r w:rsidR="00E33467" w:rsidRPr="00D340DA">
        <w:rPr>
          <w:rFonts w:ascii="Times New Roman" w:hAnsi="Times New Roman" w:cs="Times New Roman" w:hint="eastAsia"/>
          <w:sz w:val="20"/>
          <w:szCs w:val="24"/>
          <w:lang w:eastAsia="zh-CN"/>
        </w:rPr>
        <w:t xml:space="preserve"> </w:t>
      </w:r>
      <w:r w:rsidRPr="00D340DA">
        <w:rPr>
          <w:rFonts w:ascii="Times New Roman" w:eastAsia="Times New Roman" w:hAnsi="Times New Roman" w:cs="Times New Roman"/>
          <w:sz w:val="20"/>
          <w:szCs w:val="24"/>
        </w:rPr>
        <w:t>the United States Geological Survey, p 2</w:t>
      </w:r>
      <w:r w:rsidR="00D340DA">
        <w:rPr>
          <w:rFonts w:ascii="Times New Roman" w:hAnsi="Times New Roman" w:cs="Times New Roman" w:hint="eastAsia"/>
          <w:sz w:val="20"/>
          <w:szCs w:val="24"/>
          <w:lang w:eastAsia="zh-CN"/>
        </w:rPr>
        <w:t>.</w:t>
      </w:r>
    </w:p>
    <w:p w:rsidR="00BB1B2F" w:rsidRPr="00D340DA" w:rsidRDefault="00860E38" w:rsidP="00D340DA">
      <w:pPr>
        <w:pStyle w:val="ListParagraph"/>
        <w:numPr>
          <w:ilvl w:val="0"/>
          <w:numId w:val="1"/>
        </w:numPr>
        <w:snapToGrid w:val="0"/>
        <w:spacing w:after="0" w:line="240" w:lineRule="auto"/>
        <w:ind w:firstLineChars="0"/>
        <w:jc w:val="both"/>
        <w:rPr>
          <w:rFonts w:ascii="Times New Roman" w:eastAsia="Times New Roman" w:hAnsi="Times New Roman" w:cs="Times New Roman"/>
          <w:sz w:val="20"/>
          <w:szCs w:val="24"/>
        </w:rPr>
      </w:pPr>
      <w:r w:rsidRPr="00D340DA">
        <w:rPr>
          <w:rFonts w:ascii="Times New Roman" w:eastAsia="Times New Roman" w:hAnsi="Times New Roman" w:cs="Times New Roman"/>
          <w:sz w:val="20"/>
          <w:szCs w:val="24"/>
        </w:rPr>
        <w:t>Scott Keys, W.S. 1990. Borehole Geophysics Applied to Groundwater Investigations, Techniques of Water Resources Investigations of the U.S. Geological Survey, Book 2, Chapter E2.</w:t>
      </w:r>
    </w:p>
    <w:p w:rsidR="00E97335" w:rsidRPr="00D340DA" w:rsidRDefault="00E97335" w:rsidP="00D340DA">
      <w:pPr>
        <w:pStyle w:val="ListParagraph"/>
        <w:numPr>
          <w:ilvl w:val="0"/>
          <w:numId w:val="1"/>
        </w:numPr>
        <w:snapToGrid w:val="0"/>
        <w:spacing w:after="0" w:line="240" w:lineRule="auto"/>
        <w:ind w:firstLineChars="0"/>
        <w:jc w:val="both"/>
        <w:outlineLvl w:val="0"/>
        <w:rPr>
          <w:rFonts w:ascii="Times New Roman" w:eastAsia="Times New Roman" w:hAnsi="Times New Roman" w:cs="Times New Roman"/>
          <w:bCs/>
          <w:sz w:val="20"/>
          <w:szCs w:val="24"/>
        </w:rPr>
      </w:pPr>
      <w:proofErr w:type="spellStart"/>
      <w:r w:rsidRPr="00D340DA">
        <w:rPr>
          <w:rFonts w:ascii="Times New Roman" w:eastAsia="Times New Roman" w:hAnsi="Times New Roman" w:cs="Times New Roman"/>
          <w:bCs/>
          <w:sz w:val="20"/>
          <w:szCs w:val="24"/>
        </w:rPr>
        <w:t>Anomohanran</w:t>
      </w:r>
      <w:proofErr w:type="spellEnd"/>
      <w:r w:rsidRPr="00D340DA">
        <w:rPr>
          <w:rFonts w:ascii="Times New Roman" w:eastAsia="Times New Roman" w:hAnsi="Times New Roman" w:cs="Times New Roman"/>
          <w:bCs/>
          <w:sz w:val="20"/>
          <w:szCs w:val="24"/>
        </w:rPr>
        <w:t xml:space="preserve">, O (2015). </w:t>
      </w:r>
      <w:proofErr w:type="spellStart"/>
      <w:r w:rsidRPr="00D340DA">
        <w:rPr>
          <w:rFonts w:ascii="Times New Roman" w:eastAsia="Times New Roman" w:hAnsi="Times New Roman" w:cs="Times New Roman"/>
          <w:bCs/>
          <w:sz w:val="20"/>
          <w:szCs w:val="24"/>
        </w:rPr>
        <w:t>Hydrogeophysical</w:t>
      </w:r>
      <w:proofErr w:type="spellEnd"/>
      <w:r w:rsidRPr="00D340DA">
        <w:rPr>
          <w:rFonts w:ascii="Times New Roman" w:eastAsia="Times New Roman" w:hAnsi="Times New Roman" w:cs="Times New Roman"/>
          <w:bCs/>
          <w:sz w:val="20"/>
          <w:szCs w:val="24"/>
        </w:rPr>
        <w:t xml:space="preserve"> and </w:t>
      </w:r>
      <w:proofErr w:type="spellStart"/>
      <w:r w:rsidRPr="00D340DA">
        <w:rPr>
          <w:rFonts w:ascii="Times New Roman" w:eastAsia="Times New Roman" w:hAnsi="Times New Roman" w:cs="Times New Roman"/>
          <w:bCs/>
          <w:sz w:val="20"/>
          <w:szCs w:val="24"/>
        </w:rPr>
        <w:t>hydrogeological</w:t>
      </w:r>
      <w:proofErr w:type="spellEnd"/>
      <w:r w:rsidRPr="00D340DA">
        <w:rPr>
          <w:rFonts w:ascii="Times New Roman" w:eastAsia="Times New Roman" w:hAnsi="Times New Roman" w:cs="Times New Roman"/>
          <w:bCs/>
          <w:sz w:val="20"/>
          <w:szCs w:val="24"/>
        </w:rPr>
        <w:t xml:space="preserve"> investigations of groundwater resources in Delta Central, Nigeria, Journal of </w:t>
      </w:r>
      <w:proofErr w:type="spellStart"/>
      <w:r w:rsidRPr="00D340DA">
        <w:rPr>
          <w:rFonts w:ascii="Times New Roman" w:eastAsia="Times New Roman" w:hAnsi="Times New Roman" w:cs="Times New Roman"/>
          <w:bCs/>
          <w:sz w:val="20"/>
          <w:szCs w:val="24"/>
        </w:rPr>
        <w:t>Taibah</w:t>
      </w:r>
      <w:proofErr w:type="spellEnd"/>
      <w:r w:rsidRPr="00D340DA">
        <w:rPr>
          <w:rFonts w:ascii="Times New Roman" w:eastAsia="Times New Roman" w:hAnsi="Times New Roman" w:cs="Times New Roman"/>
          <w:bCs/>
          <w:sz w:val="20"/>
          <w:szCs w:val="24"/>
        </w:rPr>
        <w:t xml:space="preserve"> University for Science, 9(1): 57 - 68</w:t>
      </w:r>
      <w:r w:rsidR="00D340DA">
        <w:rPr>
          <w:rFonts w:ascii="Times New Roman" w:hAnsi="Times New Roman" w:cs="Times New Roman" w:hint="eastAsia"/>
          <w:bCs/>
          <w:sz w:val="20"/>
          <w:szCs w:val="24"/>
          <w:lang w:eastAsia="zh-CN"/>
        </w:rPr>
        <w:t>.</w:t>
      </w:r>
    </w:p>
    <w:p w:rsidR="00E33467" w:rsidRDefault="00E33467" w:rsidP="00E33467">
      <w:pPr>
        <w:snapToGrid w:val="0"/>
        <w:spacing w:after="0" w:line="240" w:lineRule="auto"/>
        <w:ind w:left="425" w:hanging="425"/>
        <w:jc w:val="both"/>
        <w:rPr>
          <w:rFonts w:ascii="Times New Roman" w:hAnsi="Times New Roman" w:cs="Times New Roman"/>
          <w:sz w:val="20"/>
          <w:szCs w:val="24"/>
          <w:lang w:eastAsia="zh-CN"/>
        </w:rPr>
        <w:sectPr w:rsidR="00E33467" w:rsidSect="00E33467">
          <w:type w:val="continuous"/>
          <w:pgSz w:w="12240" w:h="15840" w:code="1"/>
          <w:pgMar w:top="1440" w:right="1440" w:bottom="1440" w:left="1440" w:header="720" w:footer="720" w:gutter="0"/>
          <w:cols w:num="2" w:space="550"/>
          <w:docGrid w:linePitch="360"/>
        </w:sectPr>
      </w:pPr>
    </w:p>
    <w:p w:rsidR="00860E38" w:rsidRPr="00E33467" w:rsidRDefault="00860E38" w:rsidP="00E33467">
      <w:pPr>
        <w:snapToGrid w:val="0"/>
        <w:spacing w:after="0" w:line="240" w:lineRule="auto"/>
        <w:ind w:left="425" w:hanging="425"/>
        <w:jc w:val="both"/>
        <w:rPr>
          <w:rFonts w:ascii="Times New Roman" w:hAnsi="Times New Roman" w:cs="Times New Roman"/>
          <w:sz w:val="20"/>
          <w:szCs w:val="24"/>
        </w:rPr>
      </w:pPr>
    </w:p>
    <w:p w:rsidR="00E33467" w:rsidRDefault="00E33467" w:rsidP="00E33467">
      <w:pPr>
        <w:snapToGrid w:val="0"/>
        <w:spacing w:after="0" w:line="240" w:lineRule="auto"/>
        <w:ind w:left="425" w:hanging="425"/>
        <w:jc w:val="both"/>
        <w:rPr>
          <w:rFonts w:ascii="Times New Roman" w:hAnsi="Times New Roman" w:cs="Times New Roman"/>
          <w:sz w:val="20"/>
          <w:szCs w:val="24"/>
        </w:rPr>
      </w:pPr>
      <w:bookmarkStart w:id="0" w:name="_GoBack"/>
      <w:bookmarkEnd w:id="0"/>
    </w:p>
    <w:p w:rsidR="00E33467" w:rsidRPr="00E33467" w:rsidRDefault="00E33467" w:rsidP="00E33467">
      <w:pPr>
        <w:snapToGrid w:val="0"/>
        <w:spacing w:after="0" w:line="240" w:lineRule="auto"/>
        <w:ind w:left="425" w:hanging="425"/>
        <w:jc w:val="both"/>
        <w:rPr>
          <w:rFonts w:ascii="Times New Roman" w:hAnsi="Times New Roman" w:cs="Times New Roman"/>
          <w:sz w:val="20"/>
          <w:szCs w:val="24"/>
        </w:rPr>
      </w:pPr>
    </w:p>
    <w:p w:rsidR="00E97335" w:rsidRPr="00E33467" w:rsidRDefault="00E33467" w:rsidP="00E33467">
      <w:pPr>
        <w:snapToGrid w:val="0"/>
        <w:spacing w:after="0" w:line="240" w:lineRule="auto"/>
        <w:ind w:left="425" w:hanging="425"/>
        <w:jc w:val="both"/>
        <w:rPr>
          <w:rFonts w:ascii="Times New Roman" w:hAnsi="Times New Roman" w:cs="Times New Roman"/>
          <w:sz w:val="20"/>
          <w:szCs w:val="24"/>
        </w:rPr>
      </w:pPr>
      <w:r w:rsidRPr="00E33467">
        <w:rPr>
          <w:rFonts w:ascii="Times New Roman" w:hAnsi="Times New Roman" w:cs="Times New Roman"/>
          <w:sz w:val="20"/>
          <w:szCs w:val="24"/>
        </w:rPr>
        <w:t>10/18/2016</w:t>
      </w:r>
    </w:p>
    <w:sectPr w:rsidR="00E97335" w:rsidRPr="00E33467" w:rsidSect="00737A98">
      <w:headerReference w:type="default" r:id="rId14"/>
      <w:foot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F6" w:rsidRDefault="00D147F6" w:rsidP="00737A98">
      <w:pPr>
        <w:spacing w:after="0" w:line="240" w:lineRule="auto"/>
      </w:pPr>
      <w:r>
        <w:separator/>
      </w:r>
    </w:p>
  </w:endnote>
  <w:endnote w:type="continuationSeparator" w:id="0">
    <w:p w:rsidR="00D147F6" w:rsidRDefault="00D147F6" w:rsidP="00737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67" w:rsidRPr="00E33467" w:rsidRDefault="005B1210" w:rsidP="00E33467">
    <w:pPr>
      <w:spacing w:after="0" w:line="240" w:lineRule="auto"/>
      <w:jc w:val="center"/>
      <w:rPr>
        <w:rFonts w:ascii="Times New Roman" w:hAnsi="Times New Roman" w:cs="Times New Roman"/>
        <w:sz w:val="20"/>
      </w:rPr>
    </w:pPr>
    <w:r w:rsidRPr="00E33467">
      <w:rPr>
        <w:rFonts w:ascii="Times New Roman" w:hAnsi="Times New Roman" w:cs="Times New Roman"/>
        <w:sz w:val="20"/>
      </w:rPr>
      <w:fldChar w:fldCharType="begin"/>
    </w:r>
    <w:r w:rsidR="00E33467" w:rsidRPr="00E33467">
      <w:rPr>
        <w:rFonts w:ascii="Times New Roman" w:hAnsi="Times New Roman" w:cs="Times New Roman"/>
        <w:sz w:val="20"/>
      </w:rPr>
      <w:instrText xml:space="preserve"> page </w:instrText>
    </w:r>
    <w:r w:rsidRPr="00E33467">
      <w:rPr>
        <w:rFonts w:ascii="Times New Roman" w:hAnsi="Times New Roman" w:cs="Times New Roman"/>
        <w:sz w:val="20"/>
      </w:rPr>
      <w:fldChar w:fldCharType="separate"/>
    </w:r>
    <w:r w:rsidR="0015247D">
      <w:rPr>
        <w:rFonts w:ascii="Times New Roman" w:hAnsi="Times New Roman" w:cs="Times New Roman"/>
        <w:noProof/>
        <w:sz w:val="20"/>
      </w:rPr>
      <w:t>88</w:t>
    </w:r>
    <w:r w:rsidRPr="00E3346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67" w:rsidRPr="00E33467" w:rsidRDefault="005B1210" w:rsidP="00E33467">
    <w:pPr>
      <w:spacing w:after="0" w:line="240" w:lineRule="auto"/>
      <w:jc w:val="center"/>
      <w:rPr>
        <w:rFonts w:ascii="Times New Roman" w:hAnsi="Times New Roman" w:cs="Times New Roman"/>
        <w:sz w:val="20"/>
      </w:rPr>
    </w:pPr>
    <w:r w:rsidRPr="00E33467">
      <w:rPr>
        <w:rFonts w:ascii="Times New Roman" w:hAnsi="Times New Roman" w:cs="Times New Roman"/>
        <w:sz w:val="20"/>
      </w:rPr>
      <w:fldChar w:fldCharType="begin"/>
    </w:r>
    <w:r w:rsidR="00E33467" w:rsidRPr="00E33467">
      <w:rPr>
        <w:rFonts w:ascii="Times New Roman" w:hAnsi="Times New Roman" w:cs="Times New Roman"/>
        <w:sz w:val="20"/>
      </w:rPr>
      <w:instrText xml:space="preserve"> page </w:instrText>
    </w:r>
    <w:r w:rsidRPr="00E33467">
      <w:rPr>
        <w:rFonts w:ascii="Times New Roman" w:hAnsi="Times New Roman" w:cs="Times New Roman"/>
        <w:sz w:val="20"/>
      </w:rPr>
      <w:fldChar w:fldCharType="separate"/>
    </w:r>
    <w:r w:rsidR="00E33467">
      <w:rPr>
        <w:rFonts w:ascii="Times New Roman" w:hAnsi="Times New Roman" w:cs="Times New Roman"/>
        <w:noProof/>
        <w:sz w:val="20"/>
      </w:rPr>
      <w:t>1</w:t>
    </w:r>
    <w:r w:rsidRPr="00E3346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F6" w:rsidRDefault="00D147F6" w:rsidP="00737A98">
      <w:pPr>
        <w:spacing w:after="0" w:line="240" w:lineRule="auto"/>
      </w:pPr>
      <w:r>
        <w:separator/>
      </w:r>
    </w:p>
  </w:footnote>
  <w:footnote w:type="continuationSeparator" w:id="0">
    <w:p w:rsidR="00D147F6" w:rsidRDefault="00D147F6" w:rsidP="00737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67" w:rsidRPr="00E33467" w:rsidRDefault="00E33467" w:rsidP="00E334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3467">
      <w:rPr>
        <w:rFonts w:ascii="Times New Roman" w:hAnsi="Times New Roman" w:cs="Times New Roman" w:hint="eastAsia"/>
        <w:sz w:val="20"/>
        <w:szCs w:val="20"/>
      </w:rPr>
      <w:tab/>
    </w:r>
    <w:r w:rsidRPr="00E33467">
      <w:rPr>
        <w:rFonts w:ascii="Times New Roman" w:hAnsi="Times New Roman" w:cs="Times New Roman"/>
        <w:sz w:val="20"/>
        <w:szCs w:val="20"/>
      </w:rPr>
      <w:t>New York Science Journal 201</w:t>
    </w:r>
    <w:r w:rsidRPr="00E33467">
      <w:rPr>
        <w:rFonts w:ascii="Times New Roman" w:hAnsi="Times New Roman" w:cs="Times New Roman" w:hint="eastAsia"/>
        <w:sz w:val="20"/>
        <w:szCs w:val="20"/>
      </w:rPr>
      <w:t>6</w:t>
    </w:r>
    <w:r w:rsidRPr="00E33467">
      <w:rPr>
        <w:rFonts w:ascii="Times New Roman" w:hAnsi="Times New Roman" w:cs="Times New Roman"/>
        <w:sz w:val="20"/>
        <w:szCs w:val="20"/>
      </w:rPr>
      <w:t>;</w:t>
    </w:r>
    <w:r w:rsidRPr="00E33467">
      <w:rPr>
        <w:rFonts w:ascii="Times New Roman" w:hAnsi="Times New Roman" w:cs="Times New Roman" w:hint="eastAsia"/>
        <w:sz w:val="20"/>
        <w:szCs w:val="20"/>
      </w:rPr>
      <w:t>9</w:t>
    </w:r>
    <w:r w:rsidRPr="00E33467">
      <w:rPr>
        <w:rFonts w:ascii="Times New Roman" w:hAnsi="Times New Roman" w:cs="Times New Roman"/>
        <w:sz w:val="20"/>
        <w:szCs w:val="20"/>
      </w:rPr>
      <w:t>(</w:t>
    </w:r>
    <w:r w:rsidRPr="00E33467">
      <w:rPr>
        <w:rFonts w:ascii="Times New Roman" w:hAnsi="Times New Roman" w:cs="Times New Roman" w:hint="eastAsia"/>
        <w:sz w:val="20"/>
        <w:szCs w:val="20"/>
      </w:rPr>
      <w:t>10</w:t>
    </w:r>
    <w:r w:rsidRPr="00E33467">
      <w:rPr>
        <w:rFonts w:ascii="Times New Roman" w:hAnsi="Times New Roman" w:cs="Times New Roman"/>
        <w:sz w:val="20"/>
        <w:szCs w:val="20"/>
      </w:rPr>
      <w:t>)</w:t>
    </w:r>
    <w:r w:rsidRPr="00E33467">
      <w:rPr>
        <w:rFonts w:ascii="Times New Roman" w:hAnsi="Times New Roman" w:cs="Times New Roman"/>
        <w:iCs/>
        <w:sz w:val="20"/>
        <w:szCs w:val="20"/>
      </w:rPr>
      <w:t xml:space="preserve">     </w:t>
    </w:r>
    <w:r w:rsidRPr="00E33467">
      <w:rPr>
        <w:rFonts w:ascii="Times New Roman" w:hAnsi="Times New Roman" w:cs="Times New Roman" w:hint="eastAsia"/>
        <w:iCs/>
        <w:sz w:val="20"/>
        <w:szCs w:val="20"/>
      </w:rPr>
      <w:tab/>
    </w:r>
    <w:r w:rsidRPr="00E33467">
      <w:rPr>
        <w:rFonts w:ascii="Times New Roman" w:hAnsi="Times New Roman" w:cs="Times New Roman"/>
        <w:iCs/>
        <w:sz w:val="20"/>
        <w:szCs w:val="20"/>
      </w:rPr>
      <w:t xml:space="preserve"> </w:t>
    </w:r>
    <w:r w:rsidRPr="00E33467">
      <w:rPr>
        <w:rFonts w:ascii="Times New Roman" w:hAnsi="Times New Roman" w:cs="Times New Roman" w:hint="eastAsia"/>
        <w:iCs/>
        <w:sz w:val="20"/>
        <w:szCs w:val="20"/>
      </w:rPr>
      <w:t xml:space="preserve"> </w:t>
    </w:r>
    <w:r w:rsidRPr="00E33467">
      <w:rPr>
        <w:rFonts w:ascii="Times New Roman" w:hAnsi="Times New Roman" w:cs="Times New Roman"/>
        <w:iCs/>
        <w:sz w:val="20"/>
        <w:szCs w:val="20"/>
      </w:rPr>
      <w:t xml:space="preserve">   </w:t>
    </w:r>
    <w:hyperlink r:id="rId1" w:history="1">
      <w:r w:rsidRPr="00E33467">
        <w:rPr>
          <w:rStyle w:val="Hyperlink"/>
          <w:rFonts w:ascii="Times New Roman" w:hAnsi="Times New Roman" w:cs="Times New Roman"/>
          <w:color w:val="0000FF"/>
          <w:sz w:val="20"/>
          <w:szCs w:val="20"/>
        </w:rPr>
        <w:t>http://www.sciencepub.net/newyork</w:t>
      </w:r>
    </w:hyperlink>
  </w:p>
  <w:p w:rsidR="00E33467" w:rsidRPr="00E33467" w:rsidRDefault="00E33467" w:rsidP="00E334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467" w:rsidRPr="00E33467" w:rsidRDefault="00E33467" w:rsidP="00E334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3467">
      <w:rPr>
        <w:rFonts w:ascii="Times New Roman" w:hAnsi="Times New Roman" w:cs="Times New Roman" w:hint="eastAsia"/>
        <w:sz w:val="20"/>
        <w:szCs w:val="20"/>
      </w:rPr>
      <w:tab/>
    </w:r>
    <w:r w:rsidRPr="00E33467">
      <w:rPr>
        <w:rFonts w:ascii="Times New Roman" w:hAnsi="Times New Roman" w:cs="Times New Roman"/>
        <w:sz w:val="20"/>
        <w:szCs w:val="20"/>
      </w:rPr>
      <w:t>New York Science Journal 201</w:t>
    </w:r>
    <w:r w:rsidRPr="00E33467">
      <w:rPr>
        <w:rFonts w:ascii="Times New Roman" w:hAnsi="Times New Roman" w:cs="Times New Roman" w:hint="eastAsia"/>
        <w:sz w:val="20"/>
        <w:szCs w:val="20"/>
      </w:rPr>
      <w:t>6</w:t>
    </w:r>
    <w:r w:rsidRPr="00E33467">
      <w:rPr>
        <w:rFonts w:ascii="Times New Roman" w:hAnsi="Times New Roman" w:cs="Times New Roman"/>
        <w:sz w:val="20"/>
        <w:szCs w:val="20"/>
      </w:rPr>
      <w:t>;</w:t>
    </w:r>
    <w:r w:rsidRPr="00E33467">
      <w:rPr>
        <w:rFonts w:ascii="Times New Roman" w:hAnsi="Times New Roman" w:cs="Times New Roman" w:hint="eastAsia"/>
        <w:sz w:val="20"/>
        <w:szCs w:val="20"/>
      </w:rPr>
      <w:t>9</w:t>
    </w:r>
    <w:r w:rsidRPr="00E33467">
      <w:rPr>
        <w:rFonts w:ascii="Times New Roman" w:hAnsi="Times New Roman" w:cs="Times New Roman"/>
        <w:sz w:val="20"/>
        <w:szCs w:val="20"/>
      </w:rPr>
      <w:t>(</w:t>
    </w:r>
    <w:r w:rsidRPr="00E33467">
      <w:rPr>
        <w:rFonts w:ascii="Times New Roman" w:hAnsi="Times New Roman" w:cs="Times New Roman" w:hint="eastAsia"/>
        <w:sz w:val="20"/>
        <w:szCs w:val="20"/>
      </w:rPr>
      <w:t>10</w:t>
    </w:r>
    <w:r w:rsidRPr="00E33467">
      <w:rPr>
        <w:rFonts w:ascii="Times New Roman" w:hAnsi="Times New Roman" w:cs="Times New Roman"/>
        <w:sz w:val="20"/>
        <w:szCs w:val="20"/>
      </w:rPr>
      <w:t>)</w:t>
    </w:r>
    <w:r w:rsidRPr="00E33467">
      <w:rPr>
        <w:rFonts w:ascii="Times New Roman" w:hAnsi="Times New Roman" w:cs="Times New Roman"/>
        <w:iCs/>
        <w:sz w:val="20"/>
        <w:szCs w:val="20"/>
      </w:rPr>
      <w:t xml:space="preserve">     </w:t>
    </w:r>
    <w:r w:rsidRPr="00E33467">
      <w:rPr>
        <w:rFonts w:ascii="Times New Roman" w:hAnsi="Times New Roman" w:cs="Times New Roman" w:hint="eastAsia"/>
        <w:iCs/>
        <w:sz w:val="20"/>
        <w:szCs w:val="20"/>
      </w:rPr>
      <w:tab/>
    </w:r>
    <w:r w:rsidRPr="00E33467">
      <w:rPr>
        <w:rFonts w:ascii="Times New Roman" w:hAnsi="Times New Roman" w:cs="Times New Roman"/>
        <w:iCs/>
        <w:sz w:val="20"/>
        <w:szCs w:val="20"/>
      </w:rPr>
      <w:t xml:space="preserve"> </w:t>
    </w:r>
    <w:r w:rsidRPr="00E33467">
      <w:rPr>
        <w:rFonts w:ascii="Times New Roman" w:hAnsi="Times New Roman" w:cs="Times New Roman" w:hint="eastAsia"/>
        <w:iCs/>
        <w:sz w:val="20"/>
        <w:szCs w:val="20"/>
      </w:rPr>
      <w:t xml:space="preserve"> </w:t>
    </w:r>
    <w:r w:rsidRPr="00E33467">
      <w:rPr>
        <w:rFonts w:ascii="Times New Roman" w:hAnsi="Times New Roman" w:cs="Times New Roman"/>
        <w:iCs/>
        <w:sz w:val="20"/>
        <w:szCs w:val="20"/>
      </w:rPr>
      <w:t xml:space="preserve">   </w:t>
    </w:r>
    <w:hyperlink r:id="rId1" w:history="1">
      <w:r w:rsidRPr="00E33467">
        <w:rPr>
          <w:rStyle w:val="Hyperlink"/>
          <w:rFonts w:ascii="Times New Roman" w:hAnsi="Times New Roman" w:cs="Times New Roman"/>
          <w:color w:val="0000FF"/>
          <w:sz w:val="20"/>
          <w:szCs w:val="20"/>
        </w:rPr>
        <w:t>http://www.sciencepub.net/newyork</w:t>
      </w:r>
    </w:hyperlink>
  </w:p>
  <w:p w:rsidR="00E33467" w:rsidRPr="00E33467" w:rsidRDefault="00E33467" w:rsidP="00E334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156B4"/>
    <w:multiLevelType w:val="hybridMultilevel"/>
    <w:tmpl w:val="F7FE66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E57D44"/>
    <w:rsid w:val="00006F95"/>
    <w:rsid w:val="000216D2"/>
    <w:rsid w:val="00050A46"/>
    <w:rsid w:val="00064CE9"/>
    <w:rsid w:val="00084D07"/>
    <w:rsid w:val="000B61FF"/>
    <w:rsid w:val="00126563"/>
    <w:rsid w:val="0015247D"/>
    <w:rsid w:val="0018387C"/>
    <w:rsid w:val="002B0399"/>
    <w:rsid w:val="00374716"/>
    <w:rsid w:val="0038791F"/>
    <w:rsid w:val="003A40F0"/>
    <w:rsid w:val="00405585"/>
    <w:rsid w:val="004D2560"/>
    <w:rsid w:val="004D62A7"/>
    <w:rsid w:val="004F016F"/>
    <w:rsid w:val="0055145B"/>
    <w:rsid w:val="005B1210"/>
    <w:rsid w:val="005F5BD9"/>
    <w:rsid w:val="006A3DFD"/>
    <w:rsid w:val="006E5E6C"/>
    <w:rsid w:val="00737A98"/>
    <w:rsid w:val="00750922"/>
    <w:rsid w:val="007F02CC"/>
    <w:rsid w:val="008071A3"/>
    <w:rsid w:val="00860E38"/>
    <w:rsid w:val="0092663A"/>
    <w:rsid w:val="009E70C7"/>
    <w:rsid w:val="00A97A68"/>
    <w:rsid w:val="00AC609B"/>
    <w:rsid w:val="00AE49C3"/>
    <w:rsid w:val="00AE62E3"/>
    <w:rsid w:val="00B2691C"/>
    <w:rsid w:val="00BB1B2F"/>
    <w:rsid w:val="00BC44AF"/>
    <w:rsid w:val="00C04ED0"/>
    <w:rsid w:val="00C4172E"/>
    <w:rsid w:val="00C55932"/>
    <w:rsid w:val="00C83CAE"/>
    <w:rsid w:val="00C860E0"/>
    <w:rsid w:val="00D130C1"/>
    <w:rsid w:val="00D147F6"/>
    <w:rsid w:val="00D340DA"/>
    <w:rsid w:val="00DE08A4"/>
    <w:rsid w:val="00E0736D"/>
    <w:rsid w:val="00E276A8"/>
    <w:rsid w:val="00E33467"/>
    <w:rsid w:val="00E34FA1"/>
    <w:rsid w:val="00E57D44"/>
    <w:rsid w:val="00E97335"/>
    <w:rsid w:val="00EA4E3D"/>
    <w:rsid w:val="00EB3C78"/>
    <w:rsid w:val="00F3359B"/>
    <w:rsid w:val="00FC4BC5"/>
    <w:rsid w:val="00FF5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7C"/>
  </w:style>
  <w:style w:type="paragraph" w:styleId="Heading1">
    <w:name w:val="heading 1"/>
    <w:basedOn w:val="Normal"/>
    <w:link w:val="Heading1Char"/>
    <w:uiPriority w:val="9"/>
    <w:qFormat/>
    <w:rsid w:val="00E97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D4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6D"/>
    <w:rPr>
      <w:rFonts w:ascii="Tahoma" w:hAnsi="Tahoma" w:cs="Tahoma"/>
      <w:sz w:val="16"/>
      <w:szCs w:val="16"/>
    </w:rPr>
  </w:style>
  <w:style w:type="character" w:customStyle="1" w:styleId="Heading1Char">
    <w:name w:val="Heading 1 Char"/>
    <w:basedOn w:val="DefaultParagraphFont"/>
    <w:link w:val="Heading1"/>
    <w:uiPriority w:val="9"/>
    <w:rsid w:val="00E97335"/>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737A9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737A98"/>
    <w:rPr>
      <w:sz w:val="18"/>
      <w:szCs w:val="18"/>
    </w:rPr>
  </w:style>
  <w:style w:type="paragraph" w:styleId="Footer">
    <w:name w:val="footer"/>
    <w:basedOn w:val="Normal"/>
    <w:link w:val="FooterChar"/>
    <w:uiPriority w:val="99"/>
    <w:semiHidden/>
    <w:unhideWhenUsed/>
    <w:rsid w:val="00737A9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737A98"/>
    <w:rPr>
      <w:sz w:val="18"/>
      <w:szCs w:val="18"/>
    </w:rPr>
  </w:style>
  <w:style w:type="character" w:styleId="Hyperlink">
    <w:name w:val="Hyperlink"/>
    <w:basedOn w:val="DefaultParagraphFont"/>
    <w:uiPriority w:val="99"/>
    <w:rsid w:val="00E33467"/>
    <w:rPr>
      <w:color w:val="000000"/>
      <w:u w:val="single"/>
    </w:rPr>
  </w:style>
  <w:style w:type="paragraph" w:styleId="ListParagraph">
    <w:name w:val="List Paragraph"/>
    <w:basedOn w:val="Normal"/>
    <w:uiPriority w:val="34"/>
    <w:qFormat/>
    <w:rsid w:val="00D340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7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7D4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36D"/>
    <w:rPr>
      <w:rFonts w:ascii="Tahoma" w:hAnsi="Tahoma" w:cs="Tahoma"/>
      <w:sz w:val="16"/>
      <w:szCs w:val="16"/>
    </w:rPr>
  </w:style>
  <w:style w:type="character" w:customStyle="1" w:styleId="Heading1Char">
    <w:name w:val="Heading 1 Char"/>
    <w:basedOn w:val="DefaultParagraphFont"/>
    <w:link w:val="Heading1"/>
    <w:uiPriority w:val="9"/>
    <w:rsid w:val="00E9733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9423956">
      <w:bodyDiv w:val="1"/>
      <w:marLeft w:val="0"/>
      <w:marRight w:val="0"/>
      <w:marTop w:val="0"/>
      <w:marBottom w:val="0"/>
      <w:divBdr>
        <w:top w:val="none" w:sz="0" w:space="0" w:color="auto"/>
        <w:left w:val="none" w:sz="0" w:space="0" w:color="auto"/>
        <w:bottom w:val="none" w:sz="0" w:space="0" w:color="auto"/>
        <w:right w:val="none" w:sz="0" w:space="0" w:color="auto"/>
      </w:divBdr>
      <w:divsChild>
        <w:div w:id="488790907">
          <w:marLeft w:val="0"/>
          <w:marRight w:val="0"/>
          <w:marTop w:val="0"/>
          <w:marBottom w:val="0"/>
          <w:divBdr>
            <w:top w:val="none" w:sz="0" w:space="0" w:color="auto"/>
            <w:left w:val="none" w:sz="0" w:space="0" w:color="auto"/>
            <w:bottom w:val="none" w:sz="0" w:space="0" w:color="auto"/>
            <w:right w:val="none" w:sz="0" w:space="0" w:color="auto"/>
          </w:divBdr>
        </w:div>
        <w:div w:id="469249777">
          <w:marLeft w:val="0"/>
          <w:marRight w:val="0"/>
          <w:marTop w:val="0"/>
          <w:marBottom w:val="0"/>
          <w:divBdr>
            <w:top w:val="none" w:sz="0" w:space="0" w:color="auto"/>
            <w:left w:val="none" w:sz="0" w:space="0" w:color="auto"/>
            <w:bottom w:val="none" w:sz="0" w:space="0" w:color="auto"/>
            <w:right w:val="none" w:sz="0" w:space="0" w:color="auto"/>
          </w:divBdr>
        </w:div>
        <w:div w:id="1957322658">
          <w:marLeft w:val="0"/>
          <w:marRight w:val="0"/>
          <w:marTop w:val="0"/>
          <w:marBottom w:val="0"/>
          <w:divBdr>
            <w:top w:val="none" w:sz="0" w:space="0" w:color="auto"/>
            <w:left w:val="none" w:sz="0" w:space="0" w:color="auto"/>
            <w:bottom w:val="none" w:sz="0" w:space="0" w:color="auto"/>
            <w:right w:val="none" w:sz="0" w:space="0" w:color="auto"/>
          </w:divBdr>
        </w:div>
        <w:div w:id="25717016">
          <w:marLeft w:val="0"/>
          <w:marRight w:val="0"/>
          <w:marTop w:val="0"/>
          <w:marBottom w:val="0"/>
          <w:divBdr>
            <w:top w:val="none" w:sz="0" w:space="0" w:color="auto"/>
            <w:left w:val="none" w:sz="0" w:space="0" w:color="auto"/>
            <w:bottom w:val="none" w:sz="0" w:space="0" w:color="auto"/>
            <w:right w:val="none" w:sz="0" w:space="0" w:color="auto"/>
          </w:divBdr>
        </w:div>
        <w:div w:id="1707834020">
          <w:marLeft w:val="0"/>
          <w:marRight w:val="0"/>
          <w:marTop w:val="0"/>
          <w:marBottom w:val="0"/>
          <w:divBdr>
            <w:top w:val="none" w:sz="0" w:space="0" w:color="auto"/>
            <w:left w:val="none" w:sz="0" w:space="0" w:color="auto"/>
            <w:bottom w:val="none" w:sz="0" w:space="0" w:color="auto"/>
            <w:right w:val="none" w:sz="0" w:space="0" w:color="auto"/>
          </w:divBdr>
        </w:div>
        <w:div w:id="127628829">
          <w:marLeft w:val="0"/>
          <w:marRight w:val="0"/>
          <w:marTop w:val="0"/>
          <w:marBottom w:val="0"/>
          <w:divBdr>
            <w:top w:val="none" w:sz="0" w:space="0" w:color="auto"/>
            <w:left w:val="none" w:sz="0" w:space="0" w:color="auto"/>
            <w:bottom w:val="none" w:sz="0" w:space="0" w:color="auto"/>
            <w:right w:val="none" w:sz="0" w:space="0" w:color="auto"/>
          </w:divBdr>
        </w:div>
        <w:div w:id="1453747169">
          <w:marLeft w:val="0"/>
          <w:marRight w:val="0"/>
          <w:marTop w:val="0"/>
          <w:marBottom w:val="0"/>
          <w:divBdr>
            <w:top w:val="none" w:sz="0" w:space="0" w:color="auto"/>
            <w:left w:val="none" w:sz="0" w:space="0" w:color="auto"/>
            <w:bottom w:val="none" w:sz="0" w:space="0" w:color="auto"/>
            <w:right w:val="none" w:sz="0" w:space="0" w:color="auto"/>
          </w:divBdr>
        </w:div>
        <w:div w:id="883832592">
          <w:marLeft w:val="0"/>
          <w:marRight w:val="0"/>
          <w:marTop w:val="0"/>
          <w:marBottom w:val="0"/>
          <w:divBdr>
            <w:top w:val="none" w:sz="0" w:space="0" w:color="auto"/>
            <w:left w:val="none" w:sz="0" w:space="0" w:color="auto"/>
            <w:bottom w:val="none" w:sz="0" w:space="0" w:color="auto"/>
            <w:right w:val="none" w:sz="0" w:space="0" w:color="auto"/>
          </w:divBdr>
        </w:div>
        <w:div w:id="1979066978">
          <w:marLeft w:val="0"/>
          <w:marRight w:val="0"/>
          <w:marTop w:val="0"/>
          <w:marBottom w:val="0"/>
          <w:divBdr>
            <w:top w:val="none" w:sz="0" w:space="0" w:color="auto"/>
            <w:left w:val="none" w:sz="0" w:space="0" w:color="auto"/>
            <w:bottom w:val="none" w:sz="0" w:space="0" w:color="auto"/>
            <w:right w:val="none" w:sz="0" w:space="0" w:color="auto"/>
          </w:divBdr>
        </w:div>
        <w:div w:id="221142698">
          <w:marLeft w:val="0"/>
          <w:marRight w:val="0"/>
          <w:marTop w:val="0"/>
          <w:marBottom w:val="0"/>
          <w:divBdr>
            <w:top w:val="none" w:sz="0" w:space="0" w:color="auto"/>
            <w:left w:val="none" w:sz="0" w:space="0" w:color="auto"/>
            <w:bottom w:val="none" w:sz="0" w:space="0" w:color="auto"/>
            <w:right w:val="none" w:sz="0" w:space="0" w:color="auto"/>
          </w:divBdr>
        </w:div>
        <w:div w:id="1082023764">
          <w:marLeft w:val="0"/>
          <w:marRight w:val="0"/>
          <w:marTop w:val="0"/>
          <w:marBottom w:val="0"/>
          <w:divBdr>
            <w:top w:val="none" w:sz="0" w:space="0" w:color="auto"/>
            <w:left w:val="none" w:sz="0" w:space="0" w:color="auto"/>
            <w:bottom w:val="none" w:sz="0" w:space="0" w:color="auto"/>
            <w:right w:val="none" w:sz="0" w:space="0" w:color="auto"/>
          </w:divBdr>
        </w:div>
        <w:div w:id="1356347758">
          <w:marLeft w:val="0"/>
          <w:marRight w:val="0"/>
          <w:marTop w:val="0"/>
          <w:marBottom w:val="0"/>
          <w:divBdr>
            <w:top w:val="none" w:sz="0" w:space="0" w:color="auto"/>
            <w:left w:val="none" w:sz="0" w:space="0" w:color="auto"/>
            <w:bottom w:val="none" w:sz="0" w:space="0" w:color="auto"/>
            <w:right w:val="none" w:sz="0" w:space="0" w:color="auto"/>
          </w:divBdr>
        </w:div>
        <w:div w:id="1099718171">
          <w:marLeft w:val="0"/>
          <w:marRight w:val="0"/>
          <w:marTop w:val="0"/>
          <w:marBottom w:val="0"/>
          <w:divBdr>
            <w:top w:val="none" w:sz="0" w:space="0" w:color="auto"/>
            <w:left w:val="none" w:sz="0" w:space="0" w:color="auto"/>
            <w:bottom w:val="none" w:sz="0" w:space="0" w:color="auto"/>
            <w:right w:val="none" w:sz="0" w:space="0" w:color="auto"/>
          </w:divBdr>
        </w:div>
        <w:div w:id="1360819044">
          <w:marLeft w:val="0"/>
          <w:marRight w:val="0"/>
          <w:marTop w:val="0"/>
          <w:marBottom w:val="0"/>
          <w:divBdr>
            <w:top w:val="none" w:sz="0" w:space="0" w:color="auto"/>
            <w:left w:val="none" w:sz="0" w:space="0" w:color="auto"/>
            <w:bottom w:val="none" w:sz="0" w:space="0" w:color="auto"/>
            <w:right w:val="none" w:sz="0" w:space="0" w:color="auto"/>
          </w:divBdr>
        </w:div>
        <w:div w:id="1845827469">
          <w:marLeft w:val="0"/>
          <w:marRight w:val="0"/>
          <w:marTop w:val="0"/>
          <w:marBottom w:val="0"/>
          <w:divBdr>
            <w:top w:val="none" w:sz="0" w:space="0" w:color="auto"/>
            <w:left w:val="none" w:sz="0" w:space="0" w:color="auto"/>
            <w:bottom w:val="none" w:sz="0" w:space="0" w:color="auto"/>
            <w:right w:val="none" w:sz="0" w:space="0" w:color="auto"/>
          </w:divBdr>
        </w:div>
      </w:divsChild>
    </w:div>
    <w:div w:id="434011396">
      <w:bodyDiv w:val="1"/>
      <w:marLeft w:val="0"/>
      <w:marRight w:val="0"/>
      <w:marTop w:val="0"/>
      <w:marBottom w:val="0"/>
      <w:divBdr>
        <w:top w:val="none" w:sz="0" w:space="0" w:color="auto"/>
        <w:left w:val="none" w:sz="0" w:space="0" w:color="auto"/>
        <w:bottom w:val="none" w:sz="0" w:space="0" w:color="auto"/>
        <w:right w:val="none" w:sz="0" w:space="0" w:color="auto"/>
      </w:divBdr>
      <w:divsChild>
        <w:div w:id="156656509">
          <w:marLeft w:val="0"/>
          <w:marRight w:val="0"/>
          <w:marTop w:val="0"/>
          <w:marBottom w:val="0"/>
          <w:divBdr>
            <w:top w:val="none" w:sz="0" w:space="0" w:color="auto"/>
            <w:left w:val="none" w:sz="0" w:space="0" w:color="auto"/>
            <w:bottom w:val="none" w:sz="0" w:space="0" w:color="auto"/>
            <w:right w:val="none" w:sz="0" w:space="0" w:color="auto"/>
          </w:divBdr>
        </w:div>
        <w:div w:id="1712218843">
          <w:marLeft w:val="0"/>
          <w:marRight w:val="0"/>
          <w:marTop w:val="0"/>
          <w:marBottom w:val="0"/>
          <w:divBdr>
            <w:top w:val="none" w:sz="0" w:space="0" w:color="auto"/>
            <w:left w:val="none" w:sz="0" w:space="0" w:color="auto"/>
            <w:bottom w:val="none" w:sz="0" w:space="0" w:color="auto"/>
            <w:right w:val="none" w:sz="0" w:space="0" w:color="auto"/>
          </w:divBdr>
        </w:div>
        <w:div w:id="46074739">
          <w:marLeft w:val="0"/>
          <w:marRight w:val="0"/>
          <w:marTop w:val="0"/>
          <w:marBottom w:val="0"/>
          <w:divBdr>
            <w:top w:val="none" w:sz="0" w:space="0" w:color="auto"/>
            <w:left w:val="none" w:sz="0" w:space="0" w:color="auto"/>
            <w:bottom w:val="none" w:sz="0" w:space="0" w:color="auto"/>
            <w:right w:val="none" w:sz="0" w:space="0" w:color="auto"/>
          </w:divBdr>
        </w:div>
        <w:div w:id="1415397952">
          <w:marLeft w:val="0"/>
          <w:marRight w:val="0"/>
          <w:marTop w:val="0"/>
          <w:marBottom w:val="0"/>
          <w:divBdr>
            <w:top w:val="none" w:sz="0" w:space="0" w:color="auto"/>
            <w:left w:val="none" w:sz="0" w:space="0" w:color="auto"/>
            <w:bottom w:val="none" w:sz="0" w:space="0" w:color="auto"/>
            <w:right w:val="none" w:sz="0" w:space="0" w:color="auto"/>
          </w:divBdr>
        </w:div>
        <w:div w:id="590552181">
          <w:marLeft w:val="0"/>
          <w:marRight w:val="0"/>
          <w:marTop w:val="0"/>
          <w:marBottom w:val="0"/>
          <w:divBdr>
            <w:top w:val="none" w:sz="0" w:space="0" w:color="auto"/>
            <w:left w:val="none" w:sz="0" w:space="0" w:color="auto"/>
            <w:bottom w:val="none" w:sz="0" w:space="0" w:color="auto"/>
            <w:right w:val="none" w:sz="0" w:space="0" w:color="auto"/>
          </w:divBdr>
        </w:div>
        <w:div w:id="1320379073">
          <w:marLeft w:val="0"/>
          <w:marRight w:val="0"/>
          <w:marTop w:val="0"/>
          <w:marBottom w:val="0"/>
          <w:divBdr>
            <w:top w:val="none" w:sz="0" w:space="0" w:color="auto"/>
            <w:left w:val="none" w:sz="0" w:space="0" w:color="auto"/>
            <w:bottom w:val="none" w:sz="0" w:space="0" w:color="auto"/>
            <w:right w:val="none" w:sz="0" w:space="0" w:color="auto"/>
          </w:divBdr>
        </w:div>
        <w:div w:id="862547590">
          <w:marLeft w:val="0"/>
          <w:marRight w:val="0"/>
          <w:marTop w:val="0"/>
          <w:marBottom w:val="0"/>
          <w:divBdr>
            <w:top w:val="none" w:sz="0" w:space="0" w:color="auto"/>
            <w:left w:val="none" w:sz="0" w:space="0" w:color="auto"/>
            <w:bottom w:val="none" w:sz="0" w:space="0" w:color="auto"/>
            <w:right w:val="none" w:sz="0" w:space="0" w:color="auto"/>
          </w:divBdr>
        </w:div>
        <w:div w:id="1118260396">
          <w:marLeft w:val="0"/>
          <w:marRight w:val="0"/>
          <w:marTop w:val="0"/>
          <w:marBottom w:val="0"/>
          <w:divBdr>
            <w:top w:val="none" w:sz="0" w:space="0" w:color="auto"/>
            <w:left w:val="none" w:sz="0" w:space="0" w:color="auto"/>
            <w:bottom w:val="none" w:sz="0" w:space="0" w:color="auto"/>
            <w:right w:val="none" w:sz="0" w:space="0" w:color="auto"/>
          </w:divBdr>
        </w:div>
        <w:div w:id="2036156376">
          <w:marLeft w:val="0"/>
          <w:marRight w:val="0"/>
          <w:marTop w:val="0"/>
          <w:marBottom w:val="0"/>
          <w:divBdr>
            <w:top w:val="none" w:sz="0" w:space="0" w:color="auto"/>
            <w:left w:val="none" w:sz="0" w:space="0" w:color="auto"/>
            <w:bottom w:val="none" w:sz="0" w:space="0" w:color="auto"/>
            <w:right w:val="none" w:sz="0" w:space="0" w:color="auto"/>
          </w:divBdr>
        </w:div>
        <w:div w:id="899293530">
          <w:marLeft w:val="0"/>
          <w:marRight w:val="0"/>
          <w:marTop w:val="0"/>
          <w:marBottom w:val="0"/>
          <w:divBdr>
            <w:top w:val="none" w:sz="0" w:space="0" w:color="auto"/>
            <w:left w:val="none" w:sz="0" w:space="0" w:color="auto"/>
            <w:bottom w:val="none" w:sz="0" w:space="0" w:color="auto"/>
            <w:right w:val="none" w:sz="0" w:space="0" w:color="auto"/>
          </w:divBdr>
        </w:div>
        <w:div w:id="5986593">
          <w:marLeft w:val="0"/>
          <w:marRight w:val="0"/>
          <w:marTop w:val="0"/>
          <w:marBottom w:val="0"/>
          <w:divBdr>
            <w:top w:val="none" w:sz="0" w:space="0" w:color="auto"/>
            <w:left w:val="none" w:sz="0" w:space="0" w:color="auto"/>
            <w:bottom w:val="none" w:sz="0" w:space="0" w:color="auto"/>
            <w:right w:val="none" w:sz="0" w:space="0" w:color="auto"/>
          </w:divBdr>
        </w:div>
        <w:div w:id="1865361063">
          <w:marLeft w:val="0"/>
          <w:marRight w:val="0"/>
          <w:marTop w:val="0"/>
          <w:marBottom w:val="0"/>
          <w:divBdr>
            <w:top w:val="none" w:sz="0" w:space="0" w:color="auto"/>
            <w:left w:val="none" w:sz="0" w:space="0" w:color="auto"/>
            <w:bottom w:val="none" w:sz="0" w:space="0" w:color="auto"/>
            <w:right w:val="none" w:sz="0" w:space="0" w:color="auto"/>
          </w:divBdr>
        </w:div>
        <w:div w:id="1646815297">
          <w:marLeft w:val="0"/>
          <w:marRight w:val="0"/>
          <w:marTop w:val="0"/>
          <w:marBottom w:val="0"/>
          <w:divBdr>
            <w:top w:val="none" w:sz="0" w:space="0" w:color="auto"/>
            <w:left w:val="none" w:sz="0" w:space="0" w:color="auto"/>
            <w:bottom w:val="none" w:sz="0" w:space="0" w:color="auto"/>
            <w:right w:val="none" w:sz="0" w:space="0" w:color="auto"/>
          </w:divBdr>
        </w:div>
        <w:div w:id="804661088">
          <w:marLeft w:val="0"/>
          <w:marRight w:val="0"/>
          <w:marTop w:val="0"/>
          <w:marBottom w:val="0"/>
          <w:divBdr>
            <w:top w:val="none" w:sz="0" w:space="0" w:color="auto"/>
            <w:left w:val="none" w:sz="0" w:space="0" w:color="auto"/>
            <w:bottom w:val="none" w:sz="0" w:space="0" w:color="auto"/>
            <w:right w:val="none" w:sz="0" w:space="0" w:color="auto"/>
          </w:divBdr>
        </w:div>
      </w:divsChild>
    </w:div>
    <w:div w:id="609048493">
      <w:bodyDiv w:val="1"/>
      <w:marLeft w:val="0"/>
      <w:marRight w:val="0"/>
      <w:marTop w:val="0"/>
      <w:marBottom w:val="0"/>
      <w:divBdr>
        <w:top w:val="none" w:sz="0" w:space="0" w:color="auto"/>
        <w:left w:val="none" w:sz="0" w:space="0" w:color="auto"/>
        <w:bottom w:val="none" w:sz="0" w:space="0" w:color="auto"/>
        <w:right w:val="none" w:sz="0" w:space="0" w:color="auto"/>
      </w:divBdr>
      <w:divsChild>
        <w:div w:id="2084984598">
          <w:marLeft w:val="0"/>
          <w:marRight w:val="0"/>
          <w:marTop w:val="0"/>
          <w:marBottom w:val="0"/>
          <w:divBdr>
            <w:top w:val="none" w:sz="0" w:space="0" w:color="auto"/>
            <w:left w:val="none" w:sz="0" w:space="0" w:color="auto"/>
            <w:bottom w:val="none" w:sz="0" w:space="0" w:color="auto"/>
            <w:right w:val="none" w:sz="0" w:space="0" w:color="auto"/>
          </w:divBdr>
        </w:div>
        <w:div w:id="361131071">
          <w:marLeft w:val="0"/>
          <w:marRight w:val="0"/>
          <w:marTop w:val="0"/>
          <w:marBottom w:val="0"/>
          <w:divBdr>
            <w:top w:val="none" w:sz="0" w:space="0" w:color="auto"/>
            <w:left w:val="none" w:sz="0" w:space="0" w:color="auto"/>
            <w:bottom w:val="none" w:sz="0" w:space="0" w:color="auto"/>
            <w:right w:val="none" w:sz="0" w:space="0" w:color="auto"/>
          </w:divBdr>
        </w:div>
        <w:div w:id="1584142630">
          <w:marLeft w:val="0"/>
          <w:marRight w:val="0"/>
          <w:marTop w:val="0"/>
          <w:marBottom w:val="0"/>
          <w:divBdr>
            <w:top w:val="none" w:sz="0" w:space="0" w:color="auto"/>
            <w:left w:val="none" w:sz="0" w:space="0" w:color="auto"/>
            <w:bottom w:val="none" w:sz="0" w:space="0" w:color="auto"/>
            <w:right w:val="none" w:sz="0" w:space="0" w:color="auto"/>
          </w:divBdr>
        </w:div>
        <w:div w:id="1284996013">
          <w:marLeft w:val="0"/>
          <w:marRight w:val="0"/>
          <w:marTop w:val="0"/>
          <w:marBottom w:val="0"/>
          <w:divBdr>
            <w:top w:val="none" w:sz="0" w:space="0" w:color="auto"/>
            <w:left w:val="none" w:sz="0" w:space="0" w:color="auto"/>
            <w:bottom w:val="none" w:sz="0" w:space="0" w:color="auto"/>
            <w:right w:val="none" w:sz="0" w:space="0" w:color="auto"/>
          </w:divBdr>
        </w:div>
        <w:div w:id="1530483466">
          <w:marLeft w:val="0"/>
          <w:marRight w:val="0"/>
          <w:marTop w:val="0"/>
          <w:marBottom w:val="0"/>
          <w:divBdr>
            <w:top w:val="none" w:sz="0" w:space="0" w:color="auto"/>
            <w:left w:val="none" w:sz="0" w:space="0" w:color="auto"/>
            <w:bottom w:val="none" w:sz="0" w:space="0" w:color="auto"/>
            <w:right w:val="none" w:sz="0" w:space="0" w:color="auto"/>
          </w:divBdr>
        </w:div>
        <w:div w:id="1484854480">
          <w:marLeft w:val="0"/>
          <w:marRight w:val="0"/>
          <w:marTop w:val="0"/>
          <w:marBottom w:val="0"/>
          <w:divBdr>
            <w:top w:val="none" w:sz="0" w:space="0" w:color="auto"/>
            <w:left w:val="none" w:sz="0" w:space="0" w:color="auto"/>
            <w:bottom w:val="none" w:sz="0" w:space="0" w:color="auto"/>
            <w:right w:val="none" w:sz="0" w:space="0" w:color="auto"/>
          </w:divBdr>
        </w:div>
        <w:div w:id="1973630957">
          <w:marLeft w:val="0"/>
          <w:marRight w:val="0"/>
          <w:marTop w:val="0"/>
          <w:marBottom w:val="0"/>
          <w:divBdr>
            <w:top w:val="none" w:sz="0" w:space="0" w:color="auto"/>
            <w:left w:val="none" w:sz="0" w:space="0" w:color="auto"/>
            <w:bottom w:val="none" w:sz="0" w:space="0" w:color="auto"/>
            <w:right w:val="none" w:sz="0" w:space="0" w:color="auto"/>
          </w:divBdr>
        </w:div>
        <w:div w:id="428042680">
          <w:marLeft w:val="0"/>
          <w:marRight w:val="0"/>
          <w:marTop w:val="0"/>
          <w:marBottom w:val="0"/>
          <w:divBdr>
            <w:top w:val="none" w:sz="0" w:space="0" w:color="auto"/>
            <w:left w:val="none" w:sz="0" w:space="0" w:color="auto"/>
            <w:bottom w:val="none" w:sz="0" w:space="0" w:color="auto"/>
            <w:right w:val="none" w:sz="0" w:space="0" w:color="auto"/>
          </w:divBdr>
        </w:div>
        <w:div w:id="1626734965">
          <w:marLeft w:val="0"/>
          <w:marRight w:val="0"/>
          <w:marTop w:val="0"/>
          <w:marBottom w:val="0"/>
          <w:divBdr>
            <w:top w:val="none" w:sz="0" w:space="0" w:color="auto"/>
            <w:left w:val="none" w:sz="0" w:space="0" w:color="auto"/>
            <w:bottom w:val="none" w:sz="0" w:space="0" w:color="auto"/>
            <w:right w:val="none" w:sz="0" w:space="0" w:color="auto"/>
          </w:divBdr>
        </w:div>
        <w:div w:id="1968393443">
          <w:marLeft w:val="0"/>
          <w:marRight w:val="0"/>
          <w:marTop w:val="0"/>
          <w:marBottom w:val="0"/>
          <w:divBdr>
            <w:top w:val="none" w:sz="0" w:space="0" w:color="auto"/>
            <w:left w:val="none" w:sz="0" w:space="0" w:color="auto"/>
            <w:bottom w:val="none" w:sz="0" w:space="0" w:color="auto"/>
            <w:right w:val="none" w:sz="0" w:space="0" w:color="auto"/>
          </w:divBdr>
        </w:div>
        <w:div w:id="959411032">
          <w:marLeft w:val="0"/>
          <w:marRight w:val="0"/>
          <w:marTop w:val="0"/>
          <w:marBottom w:val="0"/>
          <w:divBdr>
            <w:top w:val="none" w:sz="0" w:space="0" w:color="auto"/>
            <w:left w:val="none" w:sz="0" w:space="0" w:color="auto"/>
            <w:bottom w:val="none" w:sz="0" w:space="0" w:color="auto"/>
            <w:right w:val="none" w:sz="0" w:space="0" w:color="auto"/>
          </w:divBdr>
        </w:div>
        <w:div w:id="587038151">
          <w:marLeft w:val="0"/>
          <w:marRight w:val="0"/>
          <w:marTop w:val="0"/>
          <w:marBottom w:val="0"/>
          <w:divBdr>
            <w:top w:val="none" w:sz="0" w:space="0" w:color="auto"/>
            <w:left w:val="none" w:sz="0" w:space="0" w:color="auto"/>
            <w:bottom w:val="none" w:sz="0" w:space="0" w:color="auto"/>
            <w:right w:val="none" w:sz="0" w:space="0" w:color="auto"/>
          </w:divBdr>
        </w:div>
        <w:div w:id="1933127027">
          <w:marLeft w:val="0"/>
          <w:marRight w:val="0"/>
          <w:marTop w:val="0"/>
          <w:marBottom w:val="0"/>
          <w:divBdr>
            <w:top w:val="none" w:sz="0" w:space="0" w:color="auto"/>
            <w:left w:val="none" w:sz="0" w:space="0" w:color="auto"/>
            <w:bottom w:val="none" w:sz="0" w:space="0" w:color="auto"/>
            <w:right w:val="none" w:sz="0" w:space="0" w:color="auto"/>
          </w:divBdr>
        </w:div>
        <w:div w:id="669799458">
          <w:marLeft w:val="0"/>
          <w:marRight w:val="0"/>
          <w:marTop w:val="0"/>
          <w:marBottom w:val="0"/>
          <w:divBdr>
            <w:top w:val="none" w:sz="0" w:space="0" w:color="auto"/>
            <w:left w:val="none" w:sz="0" w:space="0" w:color="auto"/>
            <w:bottom w:val="none" w:sz="0" w:space="0" w:color="auto"/>
            <w:right w:val="none" w:sz="0" w:space="0" w:color="auto"/>
          </w:divBdr>
        </w:div>
        <w:div w:id="834342541">
          <w:marLeft w:val="0"/>
          <w:marRight w:val="0"/>
          <w:marTop w:val="0"/>
          <w:marBottom w:val="0"/>
          <w:divBdr>
            <w:top w:val="none" w:sz="0" w:space="0" w:color="auto"/>
            <w:left w:val="none" w:sz="0" w:space="0" w:color="auto"/>
            <w:bottom w:val="none" w:sz="0" w:space="0" w:color="auto"/>
            <w:right w:val="none" w:sz="0" w:space="0" w:color="auto"/>
          </w:divBdr>
        </w:div>
        <w:div w:id="1407845525">
          <w:marLeft w:val="0"/>
          <w:marRight w:val="0"/>
          <w:marTop w:val="0"/>
          <w:marBottom w:val="0"/>
          <w:divBdr>
            <w:top w:val="none" w:sz="0" w:space="0" w:color="auto"/>
            <w:left w:val="none" w:sz="0" w:space="0" w:color="auto"/>
            <w:bottom w:val="none" w:sz="0" w:space="0" w:color="auto"/>
            <w:right w:val="none" w:sz="0" w:space="0" w:color="auto"/>
          </w:divBdr>
        </w:div>
        <w:div w:id="1642466819">
          <w:marLeft w:val="0"/>
          <w:marRight w:val="0"/>
          <w:marTop w:val="0"/>
          <w:marBottom w:val="0"/>
          <w:divBdr>
            <w:top w:val="none" w:sz="0" w:space="0" w:color="auto"/>
            <w:left w:val="none" w:sz="0" w:space="0" w:color="auto"/>
            <w:bottom w:val="none" w:sz="0" w:space="0" w:color="auto"/>
            <w:right w:val="none" w:sz="0" w:space="0" w:color="auto"/>
          </w:divBdr>
        </w:div>
        <w:div w:id="79717403">
          <w:marLeft w:val="0"/>
          <w:marRight w:val="0"/>
          <w:marTop w:val="0"/>
          <w:marBottom w:val="0"/>
          <w:divBdr>
            <w:top w:val="none" w:sz="0" w:space="0" w:color="auto"/>
            <w:left w:val="none" w:sz="0" w:space="0" w:color="auto"/>
            <w:bottom w:val="none" w:sz="0" w:space="0" w:color="auto"/>
            <w:right w:val="none" w:sz="0" w:space="0" w:color="auto"/>
          </w:divBdr>
        </w:div>
        <w:div w:id="2075739740">
          <w:marLeft w:val="0"/>
          <w:marRight w:val="0"/>
          <w:marTop w:val="0"/>
          <w:marBottom w:val="0"/>
          <w:divBdr>
            <w:top w:val="none" w:sz="0" w:space="0" w:color="auto"/>
            <w:left w:val="none" w:sz="0" w:space="0" w:color="auto"/>
            <w:bottom w:val="none" w:sz="0" w:space="0" w:color="auto"/>
            <w:right w:val="none" w:sz="0" w:space="0" w:color="auto"/>
          </w:divBdr>
        </w:div>
        <w:div w:id="1318608690">
          <w:marLeft w:val="0"/>
          <w:marRight w:val="0"/>
          <w:marTop w:val="0"/>
          <w:marBottom w:val="0"/>
          <w:divBdr>
            <w:top w:val="none" w:sz="0" w:space="0" w:color="auto"/>
            <w:left w:val="none" w:sz="0" w:space="0" w:color="auto"/>
            <w:bottom w:val="none" w:sz="0" w:space="0" w:color="auto"/>
            <w:right w:val="none" w:sz="0" w:space="0" w:color="auto"/>
          </w:divBdr>
        </w:div>
        <w:div w:id="650254119">
          <w:marLeft w:val="0"/>
          <w:marRight w:val="0"/>
          <w:marTop w:val="0"/>
          <w:marBottom w:val="0"/>
          <w:divBdr>
            <w:top w:val="none" w:sz="0" w:space="0" w:color="auto"/>
            <w:left w:val="none" w:sz="0" w:space="0" w:color="auto"/>
            <w:bottom w:val="none" w:sz="0" w:space="0" w:color="auto"/>
            <w:right w:val="none" w:sz="0" w:space="0" w:color="auto"/>
          </w:divBdr>
        </w:div>
        <w:div w:id="1414352495">
          <w:marLeft w:val="0"/>
          <w:marRight w:val="0"/>
          <w:marTop w:val="0"/>
          <w:marBottom w:val="0"/>
          <w:divBdr>
            <w:top w:val="none" w:sz="0" w:space="0" w:color="auto"/>
            <w:left w:val="none" w:sz="0" w:space="0" w:color="auto"/>
            <w:bottom w:val="none" w:sz="0" w:space="0" w:color="auto"/>
            <w:right w:val="none" w:sz="0" w:space="0" w:color="auto"/>
          </w:divBdr>
        </w:div>
        <w:div w:id="682241288">
          <w:marLeft w:val="0"/>
          <w:marRight w:val="0"/>
          <w:marTop w:val="0"/>
          <w:marBottom w:val="0"/>
          <w:divBdr>
            <w:top w:val="none" w:sz="0" w:space="0" w:color="auto"/>
            <w:left w:val="none" w:sz="0" w:space="0" w:color="auto"/>
            <w:bottom w:val="none" w:sz="0" w:space="0" w:color="auto"/>
            <w:right w:val="none" w:sz="0" w:space="0" w:color="auto"/>
          </w:divBdr>
        </w:div>
        <w:div w:id="626860604">
          <w:marLeft w:val="0"/>
          <w:marRight w:val="0"/>
          <w:marTop w:val="0"/>
          <w:marBottom w:val="0"/>
          <w:divBdr>
            <w:top w:val="none" w:sz="0" w:space="0" w:color="auto"/>
            <w:left w:val="none" w:sz="0" w:space="0" w:color="auto"/>
            <w:bottom w:val="none" w:sz="0" w:space="0" w:color="auto"/>
            <w:right w:val="none" w:sz="0" w:space="0" w:color="auto"/>
          </w:divBdr>
        </w:div>
        <w:div w:id="1663847657">
          <w:marLeft w:val="0"/>
          <w:marRight w:val="0"/>
          <w:marTop w:val="0"/>
          <w:marBottom w:val="0"/>
          <w:divBdr>
            <w:top w:val="none" w:sz="0" w:space="0" w:color="auto"/>
            <w:left w:val="none" w:sz="0" w:space="0" w:color="auto"/>
            <w:bottom w:val="none" w:sz="0" w:space="0" w:color="auto"/>
            <w:right w:val="none" w:sz="0" w:space="0" w:color="auto"/>
          </w:divBdr>
        </w:div>
        <w:div w:id="380634209">
          <w:marLeft w:val="0"/>
          <w:marRight w:val="0"/>
          <w:marTop w:val="0"/>
          <w:marBottom w:val="0"/>
          <w:divBdr>
            <w:top w:val="none" w:sz="0" w:space="0" w:color="auto"/>
            <w:left w:val="none" w:sz="0" w:space="0" w:color="auto"/>
            <w:bottom w:val="none" w:sz="0" w:space="0" w:color="auto"/>
            <w:right w:val="none" w:sz="0" w:space="0" w:color="auto"/>
          </w:divBdr>
        </w:div>
        <w:div w:id="378668568">
          <w:marLeft w:val="0"/>
          <w:marRight w:val="0"/>
          <w:marTop w:val="0"/>
          <w:marBottom w:val="0"/>
          <w:divBdr>
            <w:top w:val="none" w:sz="0" w:space="0" w:color="auto"/>
            <w:left w:val="none" w:sz="0" w:space="0" w:color="auto"/>
            <w:bottom w:val="none" w:sz="0" w:space="0" w:color="auto"/>
            <w:right w:val="none" w:sz="0" w:space="0" w:color="auto"/>
          </w:divBdr>
        </w:div>
        <w:div w:id="1164515661">
          <w:marLeft w:val="0"/>
          <w:marRight w:val="0"/>
          <w:marTop w:val="0"/>
          <w:marBottom w:val="0"/>
          <w:divBdr>
            <w:top w:val="none" w:sz="0" w:space="0" w:color="auto"/>
            <w:left w:val="none" w:sz="0" w:space="0" w:color="auto"/>
            <w:bottom w:val="none" w:sz="0" w:space="0" w:color="auto"/>
            <w:right w:val="none" w:sz="0" w:space="0" w:color="auto"/>
          </w:divBdr>
        </w:div>
        <w:div w:id="735053762">
          <w:marLeft w:val="0"/>
          <w:marRight w:val="0"/>
          <w:marTop w:val="0"/>
          <w:marBottom w:val="0"/>
          <w:divBdr>
            <w:top w:val="none" w:sz="0" w:space="0" w:color="auto"/>
            <w:left w:val="none" w:sz="0" w:space="0" w:color="auto"/>
            <w:bottom w:val="none" w:sz="0" w:space="0" w:color="auto"/>
            <w:right w:val="none" w:sz="0" w:space="0" w:color="auto"/>
          </w:divBdr>
        </w:div>
        <w:div w:id="625082500">
          <w:marLeft w:val="0"/>
          <w:marRight w:val="0"/>
          <w:marTop w:val="0"/>
          <w:marBottom w:val="0"/>
          <w:divBdr>
            <w:top w:val="none" w:sz="0" w:space="0" w:color="auto"/>
            <w:left w:val="none" w:sz="0" w:space="0" w:color="auto"/>
            <w:bottom w:val="none" w:sz="0" w:space="0" w:color="auto"/>
            <w:right w:val="none" w:sz="0" w:space="0" w:color="auto"/>
          </w:divBdr>
        </w:div>
        <w:div w:id="1149980900">
          <w:marLeft w:val="0"/>
          <w:marRight w:val="0"/>
          <w:marTop w:val="0"/>
          <w:marBottom w:val="0"/>
          <w:divBdr>
            <w:top w:val="none" w:sz="0" w:space="0" w:color="auto"/>
            <w:left w:val="none" w:sz="0" w:space="0" w:color="auto"/>
            <w:bottom w:val="none" w:sz="0" w:space="0" w:color="auto"/>
            <w:right w:val="none" w:sz="0" w:space="0" w:color="auto"/>
          </w:divBdr>
        </w:div>
        <w:div w:id="1205411109">
          <w:marLeft w:val="0"/>
          <w:marRight w:val="0"/>
          <w:marTop w:val="0"/>
          <w:marBottom w:val="0"/>
          <w:divBdr>
            <w:top w:val="none" w:sz="0" w:space="0" w:color="auto"/>
            <w:left w:val="none" w:sz="0" w:space="0" w:color="auto"/>
            <w:bottom w:val="none" w:sz="0" w:space="0" w:color="auto"/>
            <w:right w:val="none" w:sz="0" w:space="0" w:color="auto"/>
          </w:divBdr>
        </w:div>
        <w:div w:id="476145398">
          <w:marLeft w:val="0"/>
          <w:marRight w:val="0"/>
          <w:marTop w:val="0"/>
          <w:marBottom w:val="0"/>
          <w:divBdr>
            <w:top w:val="none" w:sz="0" w:space="0" w:color="auto"/>
            <w:left w:val="none" w:sz="0" w:space="0" w:color="auto"/>
            <w:bottom w:val="none" w:sz="0" w:space="0" w:color="auto"/>
            <w:right w:val="none" w:sz="0" w:space="0" w:color="auto"/>
          </w:divBdr>
        </w:div>
        <w:div w:id="116023383">
          <w:marLeft w:val="0"/>
          <w:marRight w:val="0"/>
          <w:marTop w:val="0"/>
          <w:marBottom w:val="0"/>
          <w:divBdr>
            <w:top w:val="none" w:sz="0" w:space="0" w:color="auto"/>
            <w:left w:val="none" w:sz="0" w:space="0" w:color="auto"/>
            <w:bottom w:val="none" w:sz="0" w:space="0" w:color="auto"/>
            <w:right w:val="none" w:sz="0" w:space="0" w:color="auto"/>
          </w:divBdr>
        </w:div>
        <w:div w:id="80639431">
          <w:marLeft w:val="0"/>
          <w:marRight w:val="0"/>
          <w:marTop w:val="0"/>
          <w:marBottom w:val="0"/>
          <w:divBdr>
            <w:top w:val="none" w:sz="0" w:space="0" w:color="auto"/>
            <w:left w:val="none" w:sz="0" w:space="0" w:color="auto"/>
            <w:bottom w:val="none" w:sz="0" w:space="0" w:color="auto"/>
            <w:right w:val="none" w:sz="0" w:space="0" w:color="auto"/>
          </w:divBdr>
        </w:div>
        <w:div w:id="2041082012">
          <w:marLeft w:val="0"/>
          <w:marRight w:val="0"/>
          <w:marTop w:val="0"/>
          <w:marBottom w:val="0"/>
          <w:divBdr>
            <w:top w:val="none" w:sz="0" w:space="0" w:color="auto"/>
            <w:left w:val="none" w:sz="0" w:space="0" w:color="auto"/>
            <w:bottom w:val="none" w:sz="0" w:space="0" w:color="auto"/>
            <w:right w:val="none" w:sz="0" w:space="0" w:color="auto"/>
          </w:divBdr>
        </w:div>
        <w:div w:id="853961242">
          <w:marLeft w:val="0"/>
          <w:marRight w:val="0"/>
          <w:marTop w:val="0"/>
          <w:marBottom w:val="0"/>
          <w:divBdr>
            <w:top w:val="none" w:sz="0" w:space="0" w:color="auto"/>
            <w:left w:val="none" w:sz="0" w:space="0" w:color="auto"/>
            <w:bottom w:val="none" w:sz="0" w:space="0" w:color="auto"/>
            <w:right w:val="none" w:sz="0" w:space="0" w:color="auto"/>
          </w:divBdr>
        </w:div>
        <w:div w:id="2133208339">
          <w:marLeft w:val="0"/>
          <w:marRight w:val="0"/>
          <w:marTop w:val="0"/>
          <w:marBottom w:val="0"/>
          <w:divBdr>
            <w:top w:val="none" w:sz="0" w:space="0" w:color="auto"/>
            <w:left w:val="none" w:sz="0" w:space="0" w:color="auto"/>
            <w:bottom w:val="none" w:sz="0" w:space="0" w:color="auto"/>
            <w:right w:val="none" w:sz="0" w:space="0" w:color="auto"/>
          </w:divBdr>
        </w:div>
        <w:div w:id="1395003904">
          <w:marLeft w:val="0"/>
          <w:marRight w:val="0"/>
          <w:marTop w:val="0"/>
          <w:marBottom w:val="0"/>
          <w:divBdr>
            <w:top w:val="none" w:sz="0" w:space="0" w:color="auto"/>
            <w:left w:val="none" w:sz="0" w:space="0" w:color="auto"/>
            <w:bottom w:val="none" w:sz="0" w:space="0" w:color="auto"/>
            <w:right w:val="none" w:sz="0" w:space="0" w:color="auto"/>
          </w:divBdr>
        </w:div>
        <w:div w:id="350104515">
          <w:marLeft w:val="0"/>
          <w:marRight w:val="0"/>
          <w:marTop w:val="0"/>
          <w:marBottom w:val="0"/>
          <w:divBdr>
            <w:top w:val="none" w:sz="0" w:space="0" w:color="auto"/>
            <w:left w:val="none" w:sz="0" w:space="0" w:color="auto"/>
            <w:bottom w:val="none" w:sz="0" w:space="0" w:color="auto"/>
            <w:right w:val="none" w:sz="0" w:space="0" w:color="auto"/>
          </w:divBdr>
        </w:div>
        <w:div w:id="1637101202">
          <w:marLeft w:val="0"/>
          <w:marRight w:val="0"/>
          <w:marTop w:val="0"/>
          <w:marBottom w:val="0"/>
          <w:divBdr>
            <w:top w:val="none" w:sz="0" w:space="0" w:color="auto"/>
            <w:left w:val="none" w:sz="0" w:space="0" w:color="auto"/>
            <w:bottom w:val="none" w:sz="0" w:space="0" w:color="auto"/>
            <w:right w:val="none" w:sz="0" w:space="0" w:color="auto"/>
          </w:divBdr>
        </w:div>
      </w:divsChild>
    </w:div>
    <w:div w:id="1213535851">
      <w:bodyDiv w:val="1"/>
      <w:marLeft w:val="0"/>
      <w:marRight w:val="0"/>
      <w:marTop w:val="0"/>
      <w:marBottom w:val="0"/>
      <w:divBdr>
        <w:top w:val="none" w:sz="0" w:space="0" w:color="auto"/>
        <w:left w:val="none" w:sz="0" w:space="0" w:color="auto"/>
        <w:bottom w:val="none" w:sz="0" w:space="0" w:color="auto"/>
        <w:right w:val="none" w:sz="0" w:space="0" w:color="auto"/>
      </w:divBdr>
      <w:divsChild>
        <w:div w:id="142085971">
          <w:marLeft w:val="0"/>
          <w:marRight w:val="0"/>
          <w:marTop w:val="0"/>
          <w:marBottom w:val="0"/>
          <w:divBdr>
            <w:top w:val="none" w:sz="0" w:space="0" w:color="auto"/>
            <w:left w:val="none" w:sz="0" w:space="0" w:color="auto"/>
            <w:bottom w:val="none" w:sz="0" w:space="0" w:color="auto"/>
            <w:right w:val="none" w:sz="0" w:space="0" w:color="auto"/>
          </w:divBdr>
        </w:div>
        <w:div w:id="2039694677">
          <w:marLeft w:val="0"/>
          <w:marRight w:val="0"/>
          <w:marTop w:val="0"/>
          <w:marBottom w:val="0"/>
          <w:divBdr>
            <w:top w:val="none" w:sz="0" w:space="0" w:color="auto"/>
            <w:left w:val="none" w:sz="0" w:space="0" w:color="auto"/>
            <w:bottom w:val="none" w:sz="0" w:space="0" w:color="auto"/>
            <w:right w:val="none" w:sz="0" w:space="0" w:color="auto"/>
          </w:divBdr>
        </w:div>
        <w:div w:id="1987661162">
          <w:marLeft w:val="0"/>
          <w:marRight w:val="0"/>
          <w:marTop w:val="0"/>
          <w:marBottom w:val="0"/>
          <w:divBdr>
            <w:top w:val="none" w:sz="0" w:space="0" w:color="auto"/>
            <w:left w:val="none" w:sz="0" w:space="0" w:color="auto"/>
            <w:bottom w:val="none" w:sz="0" w:space="0" w:color="auto"/>
            <w:right w:val="none" w:sz="0" w:space="0" w:color="auto"/>
          </w:divBdr>
        </w:div>
        <w:div w:id="47072490">
          <w:marLeft w:val="0"/>
          <w:marRight w:val="0"/>
          <w:marTop w:val="0"/>
          <w:marBottom w:val="0"/>
          <w:divBdr>
            <w:top w:val="none" w:sz="0" w:space="0" w:color="auto"/>
            <w:left w:val="none" w:sz="0" w:space="0" w:color="auto"/>
            <w:bottom w:val="none" w:sz="0" w:space="0" w:color="auto"/>
            <w:right w:val="none" w:sz="0" w:space="0" w:color="auto"/>
          </w:divBdr>
        </w:div>
        <w:div w:id="1837725195">
          <w:marLeft w:val="0"/>
          <w:marRight w:val="0"/>
          <w:marTop w:val="0"/>
          <w:marBottom w:val="0"/>
          <w:divBdr>
            <w:top w:val="none" w:sz="0" w:space="0" w:color="auto"/>
            <w:left w:val="none" w:sz="0" w:space="0" w:color="auto"/>
            <w:bottom w:val="none" w:sz="0" w:space="0" w:color="auto"/>
            <w:right w:val="none" w:sz="0" w:space="0" w:color="auto"/>
          </w:divBdr>
        </w:div>
        <w:div w:id="938757707">
          <w:marLeft w:val="0"/>
          <w:marRight w:val="0"/>
          <w:marTop w:val="0"/>
          <w:marBottom w:val="0"/>
          <w:divBdr>
            <w:top w:val="none" w:sz="0" w:space="0" w:color="auto"/>
            <w:left w:val="none" w:sz="0" w:space="0" w:color="auto"/>
            <w:bottom w:val="none" w:sz="0" w:space="0" w:color="auto"/>
            <w:right w:val="none" w:sz="0" w:space="0" w:color="auto"/>
          </w:divBdr>
        </w:div>
        <w:div w:id="702905890">
          <w:marLeft w:val="0"/>
          <w:marRight w:val="0"/>
          <w:marTop w:val="0"/>
          <w:marBottom w:val="0"/>
          <w:divBdr>
            <w:top w:val="none" w:sz="0" w:space="0" w:color="auto"/>
            <w:left w:val="none" w:sz="0" w:space="0" w:color="auto"/>
            <w:bottom w:val="none" w:sz="0" w:space="0" w:color="auto"/>
            <w:right w:val="none" w:sz="0" w:space="0" w:color="auto"/>
          </w:divBdr>
        </w:div>
        <w:div w:id="478041288">
          <w:marLeft w:val="0"/>
          <w:marRight w:val="0"/>
          <w:marTop w:val="0"/>
          <w:marBottom w:val="0"/>
          <w:divBdr>
            <w:top w:val="none" w:sz="0" w:space="0" w:color="auto"/>
            <w:left w:val="none" w:sz="0" w:space="0" w:color="auto"/>
            <w:bottom w:val="none" w:sz="0" w:space="0" w:color="auto"/>
            <w:right w:val="none" w:sz="0" w:space="0" w:color="auto"/>
          </w:divBdr>
        </w:div>
        <w:div w:id="329715518">
          <w:marLeft w:val="0"/>
          <w:marRight w:val="0"/>
          <w:marTop w:val="0"/>
          <w:marBottom w:val="0"/>
          <w:divBdr>
            <w:top w:val="none" w:sz="0" w:space="0" w:color="auto"/>
            <w:left w:val="none" w:sz="0" w:space="0" w:color="auto"/>
            <w:bottom w:val="none" w:sz="0" w:space="0" w:color="auto"/>
            <w:right w:val="none" w:sz="0" w:space="0" w:color="auto"/>
          </w:divBdr>
        </w:div>
        <w:div w:id="1181966903">
          <w:marLeft w:val="0"/>
          <w:marRight w:val="0"/>
          <w:marTop w:val="0"/>
          <w:marBottom w:val="0"/>
          <w:divBdr>
            <w:top w:val="none" w:sz="0" w:space="0" w:color="auto"/>
            <w:left w:val="none" w:sz="0" w:space="0" w:color="auto"/>
            <w:bottom w:val="none" w:sz="0" w:space="0" w:color="auto"/>
            <w:right w:val="none" w:sz="0" w:space="0" w:color="auto"/>
          </w:divBdr>
        </w:div>
        <w:div w:id="2112554653">
          <w:marLeft w:val="0"/>
          <w:marRight w:val="0"/>
          <w:marTop w:val="0"/>
          <w:marBottom w:val="0"/>
          <w:divBdr>
            <w:top w:val="none" w:sz="0" w:space="0" w:color="auto"/>
            <w:left w:val="none" w:sz="0" w:space="0" w:color="auto"/>
            <w:bottom w:val="none" w:sz="0" w:space="0" w:color="auto"/>
            <w:right w:val="none" w:sz="0" w:space="0" w:color="auto"/>
          </w:divBdr>
        </w:div>
        <w:div w:id="1347441909">
          <w:marLeft w:val="0"/>
          <w:marRight w:val="0"/>
          <w:marTop w:val="0"/>
          <w:marBottom w:val="0"/>
          <w:divBdr>
            <w:top w:val="none" w:sz="0" w:space="0" w:color="auto"/>
            <w:left w:val="none" w:sz="0" w:space="0" w:color="auto"/>
            <w:bottom w:val="none" w:sz="0" w:space="0" w:color="auto"/>
            <w:right w:val="none" w:sz="0" w:space="0" w:color="auto"/>
          </w:divBdr>
        </w:div>
        <w:div w:id="1596593533">
          <w:marLeft w:val="0"/>
          <w:marRight w:val="0"/>
          <w:marTop w:val="0"/>
          <w:marBottom w:val="0"/>
          <w:divBdr>
            <w:top w:val="none" w:sz="0" w:space="0" w:color="auto"/>
            <w:left w:val="none" w:sz="0" w:space="0" w:color="auto"/>
            <w:bottom w:val="none" w:sz="0" w:space="0" w:color="auto"/>
            <w:right w:val="none" w:sz="0" w:space="0" w:color="auto"/>
          </w:divBdr>
        </w:div>
        <w:div w:id="2071150934">
          <w:marLeft w:val="0"/>
          <w:marRight w:val="0"/>
          <w:marTop w:val="0"/>
          <w:marBottom w:val="0"/>
          <w:divBdr>
            <w:top w:val="none" w:sz="0" w:space="0" w:color="auto"/>
            <w:left w:val="none" w:sz="0" w:space="0" w:color="auto"/>
            <w:bottom w:val="none" w:sz="0" w:space="0" w:color="auto"/>
            <w:right w:val="none" w:sz="0" w:space="0" w:color="auto"/>
          </w:divBdr>
        </w:div>
        <w:div w:id="422071339">
          <w:marLeft w:val="0"/>
          <w:marRight w:val="0"/>
          <w:marTop w:val="0"/>
          <w:marBottom w:val="0"/>
          <w:divBdr>
            <w:top w:val="none" w:sz="0" w:space="0" w:color="auto"/>
            <w:left w:val="none" w:sz="0" w:space="0" w:color="auto"/>
            <w:bottom w:val="none" w:sz="0" w:space="0" w:color="auto"/>
            <w:right w:val="none" w:sz="0" w:space="0" w:color="auto"/>
          </w:divBdr>
        </w:div>
        <w:div w:id="940528480">
          <w:marLeft w:val="0"/>
          <w:marRight w:val="0"/>
          <w:marTop w:val="0"/>
          <w:marBottom w:val="0"/>
          <w:divBdr>
            <w:top w:val="none" w:sz="0" w:space="0" w:color="auto"/>
            <w:left w:val="none" w:sz="0" w:space="0" w:color="auto"/>
            <w:bottom w:val="none" w:sz="0" w:space="0" w:color="auto"/>
            <w:right w:val="none" w:sz="0" w:space="0" w:color="auto"/>
          </w:divBdr>
        </w:div>
        <w:div w:id="740637907">
          <w:marLeft w:val="0"/>
          <w:marRight w:val="0"/>
          <w:marTop w:val="0"/>
          <w:marBottom w:val="0"/>
          <w:divBdr>
            <w:top w:val="none" w:sz="0" w:space="0" w:color="auto"/>
            <w:left w:val="none" w:sz="0" w:space="0" w:color="auto"/>
            <w:bottom w:val="none" w:sz="0" w:space="0" w:color="auto"/>
            <w:right w:val="none" w:sz="0" w:space="0" w:color="auto"/>
          </w:divBdr>
        </w:div>
        <w:div w:id="281571176">
          <w:marLeft w:val="0"/>
          <w:marRight w:val="0"/>
          <w:marTop w:val="0"/>
          <w:marBottom w:val="0"/>
          <w:divBdr>
            <w:top w:val="none" w:sz="0" w:space="0" w:color="auto"/>
            <w:left w:val="none" w:sz="0" w:space="0" w:color="auto"/>
            <w:bottom w:val="none" w:sz="0" w:space="0" w:color="auto"/>
            <w:right w:val="none" w:sz="0" w:space="0" w:color="auto"/>
          </w:divBdr>
        </w:div>
        <w:div w:id="330566521">
          <w:marLeft w:val="0"/>
          <w:marRight w:val="0"/>
          <w:marTop w:val="0"/>
          <w:marBottom w:val="0"/>
          <w:divBdr>
            <w:top w:val="none" w:sz="0" w:space="0" w:color="auto"/>
            <w:left w:val="none" w:sz="0" w:space="0" w:color="auto"/>
            <w:bottom w:val="none" w:sz="0" w:space="0" w:color="auto"/>
            <w:right w:val="none" w:sz="0" w:space="0" w:color="auto"/>
          </w:divBdr>
        </w:div>
        <w:div w:id="474495409">
          <w:marLeft w:val="0"/>
          <w:marRight w:val="0"/>
          <w:marTop w:val="0"/>
          <w:marBottom w:val="0"/>
          <w:divBdr>
            <w:top w:val="none" w:sz="0" w:space="0" w:color="auto"/>
            <w:left w:val="none" w:sz="0" w:space="0" w:color="auto"/>
            <w:bottom w:val="none" w:sz="0" w:space="0" w:color="auto"/>
            <w:right w:val="none" w:sz="0" w:space="0" w:color="auto"/>
          </w:divBdr>
        </w:div>
        <w:div w:id="1738547599">
          <w:marLeft w:val="0"/>
          <w:marRight w:val="0"/>
          <w:marTop w:val="0"/>
          <w:marBottom w:val="0"/>
          <w:divBdr>
            <w:top w:val="none" w:sz="0" w:space="0" w:color="auto"/>
            <w:left w:val="none" w:sz="0" w:space="0" w:color="auto"/>
            <w:bottom w:val="none" w:sz="0" w:space="0" w:color="auto"/>
            <w:right w:val="none" w:sz="0" w:space="0" w:color="auto"/>
          </w:divBdr>
        </w:div>
        <w:div w:id="2012953508">
          <w:marLeft w:val="0"/>
          <w:marRight w:val="0"/>
          <w:marTop w:val="0"/>
          <w:marBottom w:val="0"/>
          <w:divBdr>
            <w:top w:val="none" w:sz="0" w:space="0" w:color="auto"/>
            <w:left w:val="none" w:sz="0" w:space="0" w:color="auto"/>
            <w:bottom w:val="none" w:sz="0" w:space="0" w:color="auto"/>
            <w:right w:val="none" w:sz="0" w:space="0" w:color="auto"/>
          </w:divBdr>
        </w:div>
        <w:div w:id="225117425">
          <w:marLeft w:val="0"/>
          <w:marRight w:val="0"/>
          <w:marTop w:val="0"/>
          <w:marBottom w:val="0"/>
          <w:divBdr>
            <w:top w:val="none" w:sz="0" w:space="0" w:color="auto"/>
            <w:left w:val="none" w:sz="0" w:space="0" w:color="auto"/>
            <w:bottom w:val="none" w:sz="0" w:space="0" w:color="auto"/>
            <w:right w:val="none" w:sz="0" w:space="0" w:color="auto"/>
          </w:divBdr>
        </w:div>
        <w:div w:id="711538309">
          <w:marLeft w:val="0"/>
          <w:marRight w:val="0"/>
          <w:marTop w:val="0"/>
          <w:marBottom w:val="0"/>
          <w:divBdr>
            <w:top w:val="none" w:sz="0" w:space="0" w:color="auto"/>
            <w:left w:val="none" w:sz="0" w:space="0" w:color="auto"/>
            <w:bottom w:val="none" w:sz="0" w:space="0" w:color="auto"/>
            <w:right w:val="none" w:sz="0" w:space="0" w:color="auto"/>
          </w:divBdr>
        </w:div>
        <w:div w:id="388192282">
          <w:marLeft w:val="0"/>
          <w:marRight w:val="0"/>
          <w:marTop w:val="0"/>
          <w:marBottom w:val="0"/>
          <w:divBdr>
            <w:top w:val="none" w:sz="0" w:space="0" w:color="auto"/>
            <w:left w:val="none" w:sz="0" w:space="0" w:color="auto"/>
            <w:bottom w:val="none" w:sz="0" w:space="0" w:color="auto"/>
            <w:right w:val="none" w:sz="0" w:space="0" w:color="auto"/>
          </w:divBdr>
        </w:div>
        <w:div w:id="56629883">
          <w:marLeft w:val="0"/>
          <w:marRight w:val="0"/>
          <w:marTop w:val="0"/>
          <w:marBottom w:val="0"/>
          <w:divBdr>
            <w:top w:val="none" w:sz="0" w:space="0" w:color="auto"/>
            <w:left w:val="none" w:sz="0" w:space="0" w:color="auto"/>
            <w:bottom w:val="none" w:sz="0" w:space="0" w:color="auto"/>
            <w:right w:val="none" w:sz="0" w:space="0" w:color="auto"/>
          </w:divBdr>
        </w:div>
        <w:div w:id="2053994893">
          <w:marLeft w:val="0"/>
          <w:marRight w:val="0"/>
          <w:marTop w:val="0"/>
          <w:marBottom w:val="0"/>
          <w:divBdr>
            <w:top w:val="none" w:sz="0" w:space="0" w:color="auto"/>
            <w:left w:val="none" w:sz="0" w:space="0" w:color="auto"/>
            <w:bottom w:val="none" w:sz="0" w:space="0" w:color="auto"/>
            <w:right w:val="none" w:sz="0" w:space="0" w:color="auto"/>
          </w:divBdr>
        </w:div>
      </w:divsChild>
    </w:div>
    <w:div w:id="18670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1016.14" TargetMode="External"/><Relationship Id="rId13" Type="http://schemas.openxmlformats.org/officeDocument/2006/relationships/image" Target="media/image3.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dc:creator>
  <cp:lastModifiedBy>Administrator</cp:lastModifiedBy>
  <cp:revision>3</cp:revision>
  <dcterms:created xsi:type="dcterms:W3CDTF">2016-10-20T15:58:00Z</dcterms:created>
  <dcterms:modified xsi:type="dcterms:W3CDTF">2016-10-21T05:24:00Z</dcterms:modified>
</cp:coreProperties>
</file>