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39" w:rsidRPr="00B24137" w:rsidRDefault="000A2B39" w:rsidP="00C71479">
      <w:pPr>
        <w:snapToGrid w:val="0"/>
        <w:jc w:val="center"/>
        <w:rPr>
          <w:b/>
          <w:sz w:val="20"/>
          <w:szCs w:val="20"/>
        </w:rPr>
      </w:pPr>
      <w:r w:rsidRPr="00B24137">
        <w:rPr>
          <w:b/>
          <w:sz w:val="20"/>
          <w:szCs w:val="20"/>
        </w:rPr>
        <w:t>Time and Moisture Dependent Mechanical Properties of Freshly Harvested Cassava (</w:t>
      </w:r>
      <w:proofErr w:type="spellStart"/>
      <w:r w:rsidRPr="00B24137">
        <w:rPr>
          <w:b/>
          <w:i/>
          <w:sz w:val="20"/>
          <w:szCs w:val="20"/>
        </w:rPr>
        <w:t>Manihot</w:t>
      </w:r>
      <w:proofErr w:type="spellEnd"/>
      <w:r w:rsidRPr="00B24137">
        <w:rPr>
          <w:b/>
          <w:i/>
          <w:sz w:val="20"/>
          <w:szCs w:val="20"/>
        </w:rPr>
        <w:t xml:space="preserve"> </w:t>
      </w:r>
      <w:proofErr w:type="spellStart"/>
      <w:r w:rsidRPr="00B24137">
        <w:rPr>
          <w:b/>
          <w:i/>
          <w:sz w:val="20"/>
          <w:szCs w:val="20"/>
        </w:rPr>
        <w:t>esculenta</w:t>
      </w:r>
      <w:proofErr w:type="spellEnd"/>
      <w:r w:rsidRPr="00B24137">
        <w:rPr>
          <w:b/>
          <w:sz w:val="20"/>
          <w:szCs w:val="20"/>
        </w:rPr>
        <w:t>) Tubers</w:t>
      </w:r>
    </w:p>
    <w:p w:rsidR="000A2B39" w:rsidRPr="00B24137" w:rsidRDefault="000A2B39" w:rsidP="00C71479">
      <w:pPr>
        <w:snapToGrid w:val="0"/>
        <w:jc w:val="center"/>
        <w:rPr>
          <w:sz w:val="20"/>
          <w:szCs w:val="20"/>
          <w:lang w:eastAsia="zh-CN"/>
        </w:rPr>
      </w:pPr>
    </w:p>
    <w:p w:rsidR="000A2B39" w:rsidRPr="00B24137" w:rsidRDefault="00F17430" w:rsidP="00C71479">
      <w:pPr>
        <w:snapToGrid w:val="0"/>
        <w:jc w:val="center"/>
        <w:rPr>
          <w:sz w:val="20"/>
          <w:szCs w:val="20"/>
        </w:rPr>
      </w:pPr>
      <w:proofErr w:type="spellStart"/>
      <w:r w:rsidRPr="00B24137">
        <w:rPr>
          <w:sz w:val="20"/>
          <w:szCs w:val="20"/>
        </w:rPr>
        <w:t>Jaiyeoba</w:t>
      </w:r>
      <w:proofErr w:type="spellEnd"/>
      <w:r w:rsidRPr="00B24137">
        <w:rPr>
          <w:sz w:val="20"/>
          <w:szCs w:val="20"/>
        </w:rPr>
        <w:t>,</w:t>
      </w:r>
      <w:r w:rsidR="00E71B7D" w:rsidRPr="00B24137">
        <w:rPr>
          <w:sz w:val="20"/>
          <w:szCs w:val="20"/>
        </w:rPr>
        <w:t xml:space="preserve"> </w:t>
      </w:r>
      <w:proofErr w:type="spellStart"/>
      <w:r w:rsidR="00E71B7D" w:rsidRPr="00B24137">
        <w:rPr>
          <w:sz w:val="20"/>
          <w:szCs w:val="20"/>
        </w:rPr>
        <w:t>Kehinde</w:t>
      </w:r>
      <w:proofErr w:type="spellEnd"/>
      <w:r w:rsidR="00E71B7D" w:rsidRPr="00B24137">
        <w:rPr>
          <w:sz w:val="20"/>
          <w:szCs w:val="20"/>
        </w:rPr>
        <w:t xml:space="preserve"> F.</w:t>
      </w:r>
      <w:r w:rsidR="000A2B39" w:rsidRPr="00B24137">
        <w:rPr>
          <w:sz w:val="20"/>
          <w:szCs w:val="20"/>
          <w:vertAlign w:val="superscript"/>
        </w:rPr>
        <w:t>1</w:t>
      </w:r>
      <w:r w:rsidR="000A2B39" w:rsidRPr="00B24137">
        <w:rPr>
          <w:sz w:val="20"/>
          <w:szCs w:val="20"/>
        </w:rPr>
        <w:t xml:space="preserve">, </w:t>
      </w:r>
      <w:proofErr w:type="spellStart"/>
      <w:r w:rsidR="00BC7C3E" w:rsidRPr="00B24137">
        <w:rPr>
          <w:sz w:val="20"/>
          <w:szCs w:val="20"/>
        </w:rPr>
        <w:t>Fadele</w:t>
      </w:r>
      <w:proofErr w:type="spellEnd"/>
      <w:r w:rsidR="00BC7C3E" w:rsidRPr="00B24137">
        <w:rPr>
          <w:sz w:val="20"/>
          <w:szCs w:val="20"/>
        </w:rPr>
        <w:t>, N. T.</w:t>
      </w:r>
      <w:r w:rsidR="00BC7C3E" w:rsidRPr="00B24137">
        <w:rPr>
          <w:sz w:val="20"/>
          <w:szCs w:val="20"/>
          <w:vertAlign w:val="superscript"/>
        </w:rPr>
        <w:t>2</w:t>
      </w:r>
      <w:r w:rsidR="005E577D" w:rsidRPr="00B24137">
        <w:rPr>
          <w:sz w:val="20"/>
          <w:szCs w:val="20"/>
        </w:rPr>
        <w:t>,</w:t>
      </w:r>
      <w:r w:rsidR="00BC7C3E" w:rsidRPr="00B24137">
        <w:rPr>
          <w:sz w:val="20"/>
          <w:szCs w:val="20"/>
        </w:rPr>
        <w:t xml:space="preserve"> </w:t>
      </w:r>
      <w:proofErr w:type="spellStart"/>
      <w:r w:rsidR="00BC7C3E" w:rsidRPr="00B24137">
        <w:rPr>
          <w:sz w:val="20"/>
          <w:szCs w:val="20"/>
        </w:rPr>
        <w:t>Adegbokan</w:t>
      </w:r>
      <w:proofErr w:type="spellEnd"/>
      <w:r w:rsidR="00BC7C3E" w:rsidRPr="00B24137">
        <w:rPr>
          <w:sz w:val="20"/>
          <w:szCs w:val="20"/>
        </w:rPr>
        <w:t>, O. B.</w:t>
      </w:r>
      <w:r w:rsidR="00BC7C3E" w:rsidRPr="00B24137">
        <w:rPr>
          <w:sz w:val="20"/>
          <w:szCs w:val="20"/>
          <w:vertAlign w:val="superscript"/>
        </w:rPr>
        <w:t>2</w:t>
      </w:r>
      <w:r w:rsidR="00BC7C3E" w:rsidRPr="00B24137">
        <w:rPr>
          <w:sz w:val="20"/>
          <w:szCs w:val="20"/>
        </w:rPr>
        <w:t>,</w:t>
      </w:r>
      <w:r w:rsidR="000A2B39" w:rsidRPr="00B24137">
        <w:rPr>
          <w:sz w:val="20"/>
          <w:szCs w:val="20"/>
        </w:rPr>
        <w:t xml:space="preserve"> </w:t>
      </w:r>
      <w:proofErr w:type="spellStart"/>
      <w:r w:rsidR="005E577D" w:rsidRPr="00B24137">
        <w:rPr>
          <w:sz w:val="20"/>
          <w:szCs w:val="20"/>
        </w:rPr>
        <w:t>Aremu</w:t>
      </w:r>
      <w:proofErr w:type="spellEnd"/>
      <w:r w:rsidR="005E577D" w:rsidRPr="00B24137">
        <w:rPr>
          <w:sz w:val="20"/>
          <w:szCs w:val="20"/>
        </w:rPr>
        <w:t>, David O.</w:t>
      </w:r>
      <w:r w:rsidR="005E577D" w:rsidRPr="00B24137">
        <w:rPr>
          <w:sz w:val="20"/>
          <w:szCs w:val="20"/>
          <w:vertAlign w:val="superscript"/>
        </w:rPr>
        <w:t>2</w:t>
      </w:r>
      <w:r w:rsidR="005E577D" w:rsidRPr="00B24137">
        <w:rPr>
          <w:sz w:val="20"/>
          <w:szCs w:val="20"/>
        </w:rPr>
        <w:t xml:space="preserve">, and </w:t>
      </w:r>
      <w:proofErr w:type="spellStart"/>
      <w:r w:rsidR="00436AA4" w:rsidRPr="00B24137">
        <w:rPr>
          <w:sz w:val="20"/>
          <w:szCs w:val="20"/>
        </w:rPr>
        <w:t>Ogunlade</w:t>
      </w:r>
      <w:proofErr w:type="spellEnd"/>
      <w:r w:rsidR="00436AA4" w:rsidRPr="00B24137">
        <w:rPr>
          <w:sz w:val="20"/>
          <w:szCs w:val="20"/>
        </w:rPr>
        <w:t>, Clement A.</w:t>
      </w:r>
      <w:r w:rsidR="00436AA4" w:rsidRPr="00B24137">
        <w:rPr>
          <w:sz w:val="20"/>
          <w:szCs w:val="20"/>
          <w:vertAlign w:val="superscript"/>
        </w:rPr>
        <w:t>3</w:t>
      </w:r>
    </w:p>
    <w:p w:rsidR="000A2B39" w:rsidRPr="00B24137" w:rsidRDefault="000A2B39" w:rsidP="00C71479">
      <w:pPr>
        <w:snapToGrid w:val="0"/>
        <w:jc w:val="center"/>
        <w:rPr>
          <w:sz w:val="20"/>
          <w:szCs w:val="20"/>
        </w:rPr>
      </w:pPr>
    </w:p>
    <w:p w:rsidR="00F17430" w:rsidRPr="00B24137" w:rsidRDefault="000A2B39" w:rsidP="00C71479">
      <w:pPr>
        <w:snapToGrid w:val="0"/>
        <w:jc w:val="center"/>
        <w:rPr>
          <w:sz w:val="20"/>
          <w:szCs w:val="20"/>
        </w:rPr>
      </w:pPr>
      <w:r w:rsidRPr="00B24137">
        <w:rPr>
          <w:sz w:val="20"/>
          <w:szCs w:val="20"/>
          <w:vertAlign w:val="superscript"/>
        </w:rPr>
        <w:t>1.</w:t>
      </w:r>
      <w:r w:rsidRPr="00B24137">
        <w:rPr>
          <w:sz w:val="20"/>
          <w:szCs w:val="20"/>
        </w:rPr>
        <w:t xml:space="preserve"> Department of </w:t>
      </w:r>
      <w:r w:rsidR="00F17430" w:rsidRPr="00B24137">
        <w:rPr>
          <w:sz w:val="20"/>
          <w:szCs w:val="20"/>
        </w:rPr>
        <w:t xml:space="preserve">Agricultural Engineering, </w:t>
      </w:r>
      <w:proofErr w:type="spellStart"/>
      <w:r w:rsidR="00F17430" w:rsidRPr="00B24137">
        <w:rPr>
          <w:sz w:val="20"/>
          <w:szCs w:val="20"/>
        </w:rPr>
        <w:t>Adeleke</w:t>
      </w:r>
      <w:proofErr w:type="spellEnd"/>
      <w:r w:rsidR="00F17430" w:rsidRPr="00B24137">
        <w:rPr>
          <w:sz w:val="20"/>
          <w:szCs w:val="20"/>
        </w:rPr>
        <w:t xml:space="preserve"> University, Ede, </w:t>
      </w:r>
      <w:proofErr w:type="spellStart"/>
      <w:r w:rsidR="00F17430" w:rsidRPr="00B24137">
        <w:rPr>
          <w:sz w:val="20"/>
          <w:szCs w:val="20"/>
        </w:rPr>
        <w:t>Osun</w:t>
      </w:r>
      <w:proofErr w:type="spellEnd"/>
      <w:r w:rsidR="00F17430" w:rsidRPr="00B24137">
        <w:rPr>
          <w:sz w:val="20"/>
          <w:szCs w:val="20"/>
        </w:rPr>
        <w:t xml:space="preserve"> State. Nigeria</w:t>
      </w:r>
    </w:p>
    <w:p w:rsidR="0045563D" w:rsidRPr="00B24137" w:rsidRDefault="000A2B39" w:rsidP="00C71479">
      <w:pPr>
        <w:snapToGrid w:val="0"/>
        <w:jc w:val="center"/>
        <w:rPr>
          <w:sz w:val="20"/>
          <w:szCs w:val="20"/>
        </w:rPr>
      </w:pPr>
      <w:r w:rsidRPr="00B24137">
        <w:rPr>
          <w:sz w:val="20"/>
          <w:szCs w:val="20"/>
          <w:vertAlign w:val="superscript"/>
        </w:rPr>
        <w:t>2.</w:t>
      </w:r>
      <w:r w:rsidRPr="00B24137">
        <w:rPr>
          <w:sz w:val="20"/>
          <w:szCs w:val="20"/>
        </w:rPr>
        <w:t xml:space="preserve"> Department of </w:t>
      </w:r>
      <w:r w:rsidR="00266FB2" w:rsidRPr="00B24137">
        <w:rPr>
          <w:sz w:val="20"/>
          <w:szCs w:val="20"/>
        </w:rPr>
        <w:t>Agricultural Engineering</w:t>
      </w:r>
      <w:r w:rsidRPr="00B24137">
        <w:rPr>
          <w:sz w:val="20"/>
          <w:szCs w:val="20"/>
        </w:rPr>
        <w:t xml:space="preserve">, </w:t>
      </w:r>
      <w:r w:rsidR="00266FB2" w:rsidRPr="00B24137">
        <w:rPr>
          <w:sz w:val="20"/>
          <w:szCs w:val="20"/>
        </w:rPr>
        <w:t>Federal College of Agriculture, Moor Plantation, Ibadan, Nigeria.</w:t>
      </w:r>
    </w:p>
    <w:p w:rsidR="000A2B39" w:rsidRPr="00B24137" w:rsidRDefault="001E530A" w:rsidP="00C71479">
      <w:pPr>
        <w:snapToGrid w:val="0"/>
        <w:jc w:val="center"/>
        <w:rPr>
          <w:sz w:val="20"/>
          <w:szCs w:val="20"/>
        </w:rPr>
      </w:pPr>
      <w:hyperlink r:id="rId7" w:history="1">
        <w:r w:rsidR="00573492" w:rsidRPr="00B24137">
          <w:rPr>
            <w:rStyle w:val="Hyperlink"/>
            <w:sz w:val="20"/>
            <w:szCs w:val="20"/>
          </w:rPr>
          <w:t>jaiyeoba_k2007@yahoo.com</w:t>
        </w:r>
      </w:hyperlink>
    </w:p>
    <w:p w:rsidR="000A2B39" w:rsidRPr="00B24137" w:rsidRDefault="000A2B39" w:rsidP="00C71479">
      <w:pPr>
        <w:snapToGrid w:val="0"/>
        <w:jc w:val="center"/>
        <w:rPr>
          <w:sz w:val="20"/>
          <w:szCs w:val="20"/>
        </w:rPr>
      </w:pPr>
    </w:p>
    <w:p w:rsidR="000A2B39" w:rsidRPr="00B24137" w:rsidRDefault="000A2B39" w:rsidP="00C71479">
      <w:pPr>
        <w:snapToGrid w:val="0"/>
        <w:jc w:val="both"/>
        <w:rPr>
          <w:sz w:val="20"/>
          <w:szCs w:val="20"/>
        </w:rPr>
      </w:pPr>
      <w:r w:rsidRPr="00B24137">
        <w:rPr>
          <w:b/>
          <w:sz w:val="20"/>
          <w:szCs w:val="20"/>
        </w:rPr>
        <w:t xml:space="preserve">Abstract: </w:t>
      </w:r>
      <w:r w:rsidR="00436AA4" w:rsidRPr="00B24137">
        <w:rPr>
          <w:rFonts w:eastAsia="Times New Roman"/>
          <w:sz w:val="20"/>
          <w:szCs w:val="20"/>
        </w:rPr>
        <w:t>Cassava is extensively cultivated as annual crop in tropical and subtropical regions for its edible starchy tuberous root, it is a major source of carbohydrates. It pounds food security during conflicts when the invader cannot easily destroy or remove the crop, since it conveniently grows underground. The objective of the project was to determine the mechanical properties of freshly harvested cassava tubers as affected by time and moisture content. The mechanical properties determined using Universal testing machine include tensile strength, compressive strength, compressive load at maximum compressive stress and thickness all determined at an interval of three days and duration of five times for 4 locally grown cassava tubers (</w:t>
      </w:r>
      <w:proofErr w:type="spellStart"/>
      <w:r w:rsidR="00436AA4" w:rsidRPr="00B24137">
        <w:rPr>
          <w:rFonts w:eastAsia="Times New Roman"/>
          <w:i/>
          <w:sz w:val="20"/>
          <w:szCs w:val="20"/>
        </w:rPr>
        <w:t>odogbo</w:t>
      </w:r>
      <w:proofErr w:type="spellEnd"/>
      <w:r w:rsidR="00436AA4" w:rsidRPr="00B24137">
        <w:rPr>
          <w:rFonts w:eastAsia="Times New Roman"/>
          <w:i/>
          <w:sz w:val="20"/>
          <w:szCs w:val="20"/>
        </w:rPr>
        <w:t xml:space="preserve">, </w:t>
      </w:r>
      <w:proofErr w:type="spellStart"/>
      <w:r w:rsidR="00436AA4" w:rsidRPr="00B24137">
        <w:rPr>
          <w:rFonts w:eastAsia="Times New Roman"/>
          <w:i/>
          <w:sz w:val="20"/>
          <w:szCs w:val="20"/>
        </w:rPr>
        <w:t>ita</w:t>
      </w:r>
      <w:proofErr w:type="spellEnd"/>
      <w:r w:rsidR="00436AA4" w:rsidRPr="00B24137">
        <w:rPr>
          <w:rFonts w:eastAsia="Times New Roman"/>
          <w:i/>
          <w:sz w:val="20"/>
          <w:szCs w:val="20"/>
        </w:rPr>
        <w:t xml:space="preserve">, </w:t>
      </w:r>
      <w:proofErr w:type="spellStart"/>
      <w:r w:rsidR="00436AA4" w:rsidRPr="00B24137">
        <w:rPr>
          <w:rFonts w:eastAsia="Times New Roman"/>
          <w:i/>
          <w:sz w:val="20"/>
          <w:szCs w:val="20"/>
        </w:rPr>
        <w:t>idileru</w:t>
      </w:r>
      <w:proofErr w:type="spellEnd"/>
      <w:r w:rsidR="00436AA4" w:rsidRPr="00B24137">
        <w:rPr>
          <w:rFonts w:eastAsia="Times New Roman"/>
          <w:i/>
          <w:sz w:val="20"/>
          <w:szCs w:val="20"/>
        </w:rPr>
        <w:t xml:space="preserve"> and </w:t>
      </w:r>
      <w:proofErr w:type="spellStart"/>
      <w:r w:rsidR="00436AA4" w:rsidRPr="00B24137">
        <w:rPr>
          <w:rFonts w:eastAsia="Times New Roman"/>
          <w:i/>
          <w:sz w:val="20"/>
          <w:szCs w:val="20"/>
        </w:rPr>
        <w:t>oko</w:t>
      </w:r>
      <w:proofErr w:type="spellEnd"/>
      <w:r w:rsidR="00436AA4" w:rsidRPr="00B24137">
        <w:rPr>
          <w:rFonts w:eastAsia="Times New Roman"/>
          <w:i/>
          <w:sz w:val="20"/>
          <w:szCs w:val="20"/>
        </w:rPr>
        <w:t xml:space="preserve"> </w:t>
      </w:r>
      <w:proofErr w:type="spellStart"/>
      <w:r w:rsidR="00436AA4" w:rsidRPr="00B24137">
        <w:rPr>
          <w:rFonts w:eastAsia="Times New Roman"/>
          <w:i/>
          <w:sz w:val="20"/>
          <w:szCs w:val="20"/>
        </w:rPr>
        <w:t>iyawo</w:t>
      </w:r>
      <w:proofErr w:type="spellEnd"/>
      <w:r w:rsidR="00436AA4" w:rsidRPr="00B24137">
        <w:rPr>
          <w:rFonts w:eastAsia="Times New Roman"/>
          <w:sz w:val="20"/>
          <w:szCs w:val="20"/>
        </w:rPr>
        <w:t xml:space="preserve">) in Nigeria. </w:t>
      </w:r>
      <w:r w:rsidR="00436AA4" w:rsidRPr="00B24137">
        <w:rPr>
          <w:sz w:val="20"/>
          <w:szCs w:val="20"/>
        </w:rPr>
        <w:t xml:space="preserve">Result showed that there was significant different in the level of moisture, time duration and varieties of the freshly harvested cassava at 5% probability level using Duncan Multiple Range Test. </w:t>
      </w:r>
      <w:proofErr w:type="spellStart"/>
      <w:r w:rsidR="00436AA4" w:rsidRPr="00B24137">
        <w:rPr>
          <w:i/>
          <w:sz w:val="20"/>
          <w:szCs w:val="20"/>
        </w:rPr>
        <w:t>Idileru</w:t>
      </w:r>
      <w:proofErr w:type="spellEnd"/>
      <w:r w:rsidR="00436AA4" w:rsidRPr="00B24137">
        <w:rPr>
          <w:sz w:val="20"/>
          <w:szCs w:val="20"/>
        </w:rPr>
        <w:t xml:space="preserve"> variety has the highest percent moisture content at the fifth week (</w:t>
      </w:r>
      <w:r w:rsidR="00436AA4" w:rsidRPr="00B24137">
        <w:rPr>
          <w:rFonts w:eastAsia="Times New Roman"/>
          <w:color w:val="000000"/>
          <w:sz w:val="20"/>
          <w:szCs w:val="20"/>
        </w:rPr>
        <w:t>77.74a)</w:t>
      </w:r>
      <w:r w:rsidR="002F462E" w:rsidRPr="00B24137">
        <w:rPr>
          <w:rFonts w:eastAsia="Times New Roman"/>
          <w:color w:val="000000"/>
          <w:sz w:val="20"/>
          <w:szCs w:val="20"/>
        </w:rPr>
        <w:t xml:space="preserve"> </w:t>
      </w:r>
      <w:r w:rsidR="00436AA4" w:rsidRPr="00B24137">
        <w:rPr>
          <w:rFonts w:eastAsia="Times New Roman"/>
          <w:color w:val="000000"/>
          <w:sz w:val="20"/>
          <w:szCs w:val="20"/>
        </w:rPr>
        <w:t xml:space="preserve">while </w:t>
      </w:r>
      <w:proofErr w:type="spellStart"/>
      <w:r w:rsidR="00436AA4" w:rsidRPr="00B24137">
        <w:rPr>
          <w:i/>
          <w:sz w:val="20"/>
          <w:szCs w:val="20"/>
        </w:rPr>
        <w:t>Odogbo</w:t>
      </w:r>
      <w:proofErr w:type="spellEnd"/>
      <w:r w:rsidR="00436AA4" w:rsidRPr="00B24137">
        <w:rPr>
          <w:sz w:val="20"/>
          <w:szCs w:val="20"/>
        </w:rPr>
        <w:t xml:space="preserve"> variety has the highest compressive strain at maximum compressive 1.60a</w:t>
      </w:r>
      <w:r w:rsidRPr="00B24137">
        <w:rPr>
          <w:sz w:val="20"/>
          <w:szCs w:val="20"/>
        </w:rPr>
        <w:t>.</w:t>
      </w:r>
    </w:p>
    <w:p w:rsidR="00C71479" w:rsidRPr="00B24137" w:rsidRDefault="000A2B39" w:rsidP="00C71479">
      <w:pPr>
        <w:snapToGrid w:val="0"/>
        <w:jc w:val="both"/>
        <w:rPr>
          <w:sz w:val="20"/>
          <w:szCs w:val="20"/>
        </w:rPr>
      </w:pPr>
      <w:r w:rsidRPr="00B24137">
        <w:rPr>
          <w:sz w:val="20"/>
          <w:szCs w:val="20"/>
        </w:rPr>
        <w:t>[</w:t>
      </w:r>
      <w:proofErr w:type="spellStart"/>
      <w:r w:rsidR="005B3C28" w:rsidRPr="00B24137">
        <w:rPr>
          <w:sz w:val="20"/>
          <w:szCs w:val="20"/>
        </w:rPr>
        <w:t>Jaiyeoba</w:t>
      </w:r>
      <w:proofErr w:type="spellEnd"/>
      <w:r w:rsidR="00F7348A" w:rsidRPr="00B24137">
        <w:rPr>
          <w:sz w:val="20"/>
          <w:szCs w:val="20"/>
        </w:rPr>
        <w:t xml:space="preserve">, K. F., </w:t>
      </w:r>
      <w:proofErr w:type="spellStart"/>
      <w:r w:rsidR="00F7348A" w:rsidRPr="00B24137">
        <w:rPr>
          <w:sz w:val="20"/>
          <w:szCs w:val="20"/>
        </w:rPr>
        <w:t>Fadele</w:t>
      </w:r>
      <w:proofErr w:type="spellEnd"/>
      <w:r w:rsidR="00F7348A" w:rsidRPr="00B24137">
        <w:rPr>
          <w:sz w:val="20"/>
          <w:szCs w:val="20"/>
        </w:rPr>
        <w:t xml:space="preserve">, N. T., </w:t>
      </w:r>
      <w:proofErr w:type="spellStart"/>
      <w:r w:rsidR="00F7348A" w:rsidRPr="00B24137">
        <w:rPr>
          <w:sz w:val="20"/>
          <w:szCs w:val="20"/>
        </w:rPr>
        <w:t>Adegbokan</w:t>
      </w:r>
      <w:proofErr w:type="spellEnd"/>
      <w:r w:rsidR="00F7348A" w:rsidRPr="00B24137">
        <w:rPr>
          <w:sz w:val="20"/>
          <w:szCs w:val="20"/>
        </w:rPr>
        <w:t xml:space="preserve">, O. B., </w:t>
      </w:r>
      <w:proofErr w:type="spellStart"/>
      <w:r w:rsidR="00F7348A" w:rsidRPr="00B24137">
        <w:rPr>
          <w:sz w:val="20"/>
          <w:szCs w:val="20"/>
        </w:rPr>
        <w:t>Aremu</w:t>
      </w:r>
      <w:proofErr w:type="spellEnd"/>
      <w:r w:rsidR="00F7348A" w:rsidRPr="00B24137">
        <w:rPr>
          <w:sz w:val="20"/>
          <w:szCs w:val="20"/>
        </w:rPr>
        <w:t>, D. O.</w:t>
      </w:r>
      <w:r w:rsidR="008B2190" w:rsidRPr="00B24137">
        <w:rPr>
          <w:sz w:val="20"/>
          <w:szCs w:val="20"/>
        </w:rPr>
        <w:t xml:space="preserve">, </w:t>
      </w:r>
      <w:proofErr w:type="spellStart"/>
      <w:r w:rsidR="008B2190" w:rsidRPr="00B24137">
        <w:rPr>
          <w:sz w:val="20"/>
          <w:szCs w:val="20"/>
        </w:rPr>
        <w:t>Ogunlade</w:t>
      </w:r>
      <w:proofErr w:type="spellEnd"/>
      <w:r w:rsidR="008B2190" w:rsidRPr="00B24137">
        <w:rPr>
          <w:sz w:val="20"/>
          <w:szCs w:val="20"/>
        </w:rPr>
        <w:t>, C. A.</w:t>
      </w:r>
      <w:r w:rsidRPr="00B24137">
        <w:rPr>
          <w:sz w:val="20"/>
          <w:szCs w:val="20"/>
        </w:rPr>
        <w:t xml:space="preserve"> </w:t>
      </w:r>
      <w:r w:rsidR="005B3C28" w:rsidRPr="00B24137">
        <w:rPr>
          <w:b/>
          <w:sz w:val="20"/>
          <w:szCs w:val="20"/>
        </w:rPr>
        <w:t>Time and Moisture Dependent Mechanical Properties of Freshly Harvested Cassava (</w:t>
      </w:r>
      <w:proofErr w:type="spellStart"/>
      <w:r w:rsidR="005B3C28" w:rsidRPr="00B24137">
        <w:rPr>
          <w:b/>
          <w:i/>
          <w:sz w:val="20"/>
          <w:szCs w:val="20"/>
        </w:rPr>
        <w:t>Manihot</w:t>
      </w:r>
      <w:proofErr w:type="spellEnd"/>
      <w:r w:rsidR="005B3C28" w:rsidRPr="00B24137">
        <w:rPr>
          <w:b/>
          <w:i/>
          <w:sz w:val="20"/>
          <w:szCs w:val="20"/>
        </w:rPr>
        <w:t xml:space="preserve"> </w:t>
      </w:r>
      <w:proofErr w:type="spellStart"/>
      <w:r w:rsidR="005B3C28" w:rsidRPr="00B24137">
        <w:rPr>
          <w:b/>
          <w:i/>
          <w:sz w:val="20"/>
          <w:szCs w:val="20"/>
        </w:rPr>
        <w:t>esculenta</w:t>
      </w:r>
      <w:proofErr w:type="spellEnd"/>
      <w:r w:rsidR="005B3C28" w:rsidRPr="00B24137">
        <w:rPr>
          <w:b/>
          <w:sz w:val="20"/>
          <w:szCs w:val="20"/>
        </w:rPr>
        <w:t>) Tubers</w:t>
      </w:r>
      <w:r w:rsidR="00C71479" w:rsidRPr="00B24137">
        <w:rPr>
          <w:rFonts w:eastAsia="Times New Roman"/>
          <w:b/>
          <w:bCs/>
          <w:sz w:val="20"/>
          <w:szCs w:val="20"/>
          <w:lang w:bidi="fa-IR"/>
        </w:rPr>
        <w:t>.</w:t>
      </w:r>
      <w:r w:rsidR="00C71479" w:rsidRPr="00B24137">
        <w:rPr>
          <w:bCs/>
          <w:i/>
          <w:sz w:val="20"/>
          <w:szCs w:val="20"/>
        </w:rPr>
        <w:t xml:space="preserve"> N Y </w:t>
      </w:r>
      <w:proofErr w:type="spellStart"/>
      <w:r w:rsidR="00C71479" w:rsidRPr="00B24137">
        <w:rPr>
          <w:bCs/>
          <w:i/>
          <w:sz w:val="20"/>
          <w:szCs w:val="20"/>
        </w:rPr>
        <w:t>Sci</w:t>
      </w:r>
      <w:proofErr w:type="spellEnd"/>
      <w:r w:rsidR="00C71479" w:rsidRPr="00B24137">
        <w:rPr>
          <w:bCs/>
          <w:i/>
          <w:sz w:val="20"/>
          <w:szCs w:val="20"/>
        </w:rPr>
        <w:t xml:space="preserve"> J</w:t>
      </w:r>
      <w:r w:rsidR="00C71479" w:rsidRPr="00B24137">
        <w:rPr>
          <w:bCs/>
          <w:sz w:val="20"/>
          <w:szCs w:val="20"/>
        </w:rPr>
        <w:t xml:space="preserve"> </w:t>
      </w:r>
      <w:r w:rsidR="00C71479" w:rsidRPr="00B24137">
        <w:rPr>
          <w:sz w:val="20"/>
          <w:szCs w:val="20"/>
        </w:rPr>
        <w:t>201</w:t>
      </w:r>
      <w:r w:rsidR="00C71479" w:rsidRPr="00B24137">
        <w:rPr>
          <w:rFonts w:hint="eastAsia"/>
          <w:sz w:val="20"/>
          <w:szCs w:val="20"/>
        </w:rPr>
        <w:t>6</w:t>
      </w:r>
      <w:r w:rsidR="00C71479" w:rsidRPr="00B24137">
        <w:rPr>
          <w:sz w:val="20"/>
          <w:szCs w:val="20"/>
        </w:rPr>
        <w:t>;</w:t>
      </w:r>
      <w:r w:rsidR="00C71479" w:rsidRPr="00B24137">
        <w:rPr>
          <w:rFonts w:hint="eastAsia"/>
          <w:sz w:val="20"/>
          <w:szCs w:val="20"/>
        </w:rPr>
        <w:t>9</w:t>
      </w:r>
      <w:r w:rsidR="00C71479" w:rsidRPr="00B24137">
        <w:rPr>
          <w:sz w:val="20"/>
          <w:szCs w:val="20"/>
        </w:rPr>
        <w:t>(</w:t>
      </w:r>
      <w:r w:rsidR="00C71479" w:rsidRPr="00B24137">
        <w:rPr>
          <w:rFonts w:hint="eastAsia"/>
          <w:sz w:val="20"/>
          <w:szCs w:val="20"/>
        </w:rPr>
        <w:t>11</w:t>
      </w:r>
      <w:r w:rsidR="00C71479" w:rsidRPr="00B24137">
        <w:rPr>
          <w:sz w:val="20"/>
          <w:szCs w:val="20"/>
        </w:rPr>
        <w:t>):</w:t>
      </w:r>
      <w:r w:rsidR="00031451" w:rsidRPr="00B24137">
        <w:rPr>
          <w:noProof/>
          <w:color w:val="000000"/>
          <w:sz w:val="20"/>
          <w:szCs w:val="20"/>
        </w:rPr>
        <w:t>79</w:t>
      </w:r>
      <w:r w:rsidR="00C71479" w:rsidRPr="00B24137">
        <w:rPr>
          <w:color w:val="000000"/>
          <w:sz w:val="20"/>
          <w:szCs w:val="20"/>
        </w:rPr>
        <w:t>-</w:t>
      </w:r>
      <w:r w:rsidR="00031451" w:rsidRPr="00B24137">
        <w:rPr>
          <w:noProof/>
          <w:color w:val="000000"/>
          <w:sz w:val="20"/>
          <w:szCs w:val="20"/>
        </w:rPr>
        <w:t>8</w:t>
      </w:r>
      <w:r w:rsidR="00B24137">
        <w:rPr>
          <w:noProof/>
          <w:color w:val="000000"/>
          <w:sz w:val="20"/>
          <w:szCs w:val="20"/>
        </w:rPr>
        <w:t>4</w:t>
      </w:r>
      <w:r w:rsidR="00C71479" w:rsidRPr="00B24137">
        <w:rPr>
          <w:sz w:val="20"/>
          <w:szCs w:val="20"/>
        </w:rPr>
        <w:t xml:space="preserve">]. </w:t>
      </w:r>
      <w:r w:rsidR="00C71479" w:rsidRPr="00B24137">
        <w:rPr>
          <w:iCs/>
          <w:color w:val="000000"/>
          <w:sz w:val="20"/>
          <w:szCs w:val="20"/>
        </w:rPr>
        <w:t>ISSN 1554-0200 (print); ISSN 2375-723X (online)</w:t>
      </w:r>
      <w:r w:rsidR="00C71479" w:rsidRPr="00B24137">
        <w:rPr>
          <w:sz w:val="20"/>
          <w:szCs w:val="20"/>
        </w:rPr>
        <w:t xml:space="preserve">. </w:t>
      </w:r>
      <w:hyperlink r:id="rId8" w:history="1">
        <w:r w:rsidR="00C71479" w:rsidRPr="00B24137">
          <w:rPr>
            <w:rStyle w:val="Hyperlink"/>
            <w:sz w:val="20"/>
            <w:szCs w:val="20"/>
          </w:rPr>
          <w:t>http://www.sciencepub.net/newyork</w:t>
        </w:r>
      </w:hyperlink>
      <w:r w:rsidR="00C71479" w:rsidRPr="00B24137">
        <w:rPr>
          <w:sz w:val="20"/>
          <w:szCs w:val="20"/>
        </w:rPr>
        <w:t xml:space="preserve">. </w:t>
      </w:r>
      <w:r w:rsidR="00C71479" w:rsidRPr="00B24137">
        <w:rPr>
          <w:rFonts w:eastAsiaTheme="minorEastAsia" w:hint="eastAsia"/>
          <w:sz w:val="20"/>
          <w:szCs w:val="20"/>
          <w:lang w:eastAsia="zh-CN"/>
        </w:rPr>
        <w:t>12</w:t>
      </w:r>
      <w:r w:rsidR="00C71479" w:rsidRPr="00B24137">
        <w:rPr>
          <w:rFonts w:hint="eastAsia"/>
          <w:sz w:val="20"/>
          <w:szCs w:val="20"/>
        </w:rPr>
        <w:t xml:space="preserve">. </w:t>
      </w:r>
      <w:r w:rsidR="00C71479" w:rsidRPr="00B24137">
        <w:rPr>
          <w:color w:val="000000"/>
          <w:sz w:val="20"/>
          <w:szCs w:val="20"/>
          <w:shd w:val="clear" w:color="auto" w:fill="FFFFFF"/>
        </w:rPr>
        <w:t>doi:</w:t>
      </w:r>
      <w:hyperlink r:id="rId9" w:history="1">
        <w:r w:rsidR="00C71479" w:rsidRPr="00B24137">
          <w:rPr>
            <w:rStyle w:val="Hyperlink"/>
            <w:sz w:val="20"/>
            <w:szCs w:val="20"/>
            <w:shd w:val="clear" w:color="auto" w:fill="FFFFFF"/>
          </w:rPr>
          <w:t>10.7537/mars</w:t>
        </w:r>
        <w:r w:rsidR="00C71479" w:rsidRPr="00B24137">
          <w:rPr>
            <w:rStyle w:val="Hyperlink"/>
            <w:rFonts w:hint="eastAsia"/>
            <w:sz w:val="20"/>
            <w:szCs w:val="20"/>
            <w:shd w:val="clear" w:color="auto" w:fill="FFFFFF"/>
          </w:rPr>
          <w:t>nys0911</w:t>
        </w:r>
        <w:r w:rsidR="00C71479" w:rsidRPr="00B24137">
          <w:rPr>
            <w:rStyle w:val="Hyperlink"/>
            <w:sz w:val="20"/>
            <w:szCs w:val="20"/>
            <w:shd w:val="clear" w:color="auto" w:fill="FFFFFF"/>
          </w:rPr>
          <w:t>1</w:t>
        </w:r>
        <w:r w:rsidR="00C71479" w:rsidRPr="00B24137">
          <w:rPr>
            <w:rStyle w:val="Hyperlink"/>
            <w:rFonts w:hint="eastAsia"/>
            <w:sz w:val="20"/>
            <w:szCs w:val="20"/>
            <w:shd w:val="clear" w:color="auto" w:fill="FFFFFF"/>
          </w:rPr>
          <w:t>6.</w:t>
        </w:r>
        <w:r w:rsidR="00C71479" w:rsidRPr="00B24137">
          <w:rPr>
            <w:rStyle w:val="Hyperlink"/>
            <w:rFonts w:eastAsiaTheme="minorEastAsia" w:hint="eastAsia"/>
            <w:sz w:val="20"/>
            <w:szCs w:val="20"/>
            <w:shd w:val="clear" w:color="auto" w:fill="FFFFFF"/>
            <w:lang w:eastAsia="zh-CN"/>
          </w:rPr>
          <w:t>12</w:t>
        </w:r>
      </w:hyperlink>
      <w:r w:rsidR="00C71479" w:rsidRPr="00B24137">
        <w:rPr>
          <w:color w:val="000000"/>
          <w:sz w:val="20"/>
          <w:szCs w:val="20"/>
          <w:shd w:val="clear" w:color="auto" w:fill="FFFFFF"/>
        </w:rPr>
        <w:t>.</w:t>
      </w:r>
    </w:p>
    <w:p w:rsidR="00C71479" w:rsidRPr="00B24137" w:rsidRDefault="00C71479" w:rsidP="00C71479">
      <w:pPr>
        <w:snapToGrid w:val="0"/>
        <w:jc w:val="both"/>
        <w:rPr>
          <w:rFonts w:eastAsiaTheme="minorEastAsia"/>
          <w:bCs/>
          <w:iCs/>
          <w:color w:val="000000"/>
          <w:sz w:val="20"/>
          <w:szCs w:val="20"/>
        </w:rPr>
      </w:pPr>
    </w:p>
    <w:p w:rsidR="00040981" w:rsidRPr="00B24137" w:rsidRDefault="00040981" w:rsidP="00C71479">
      <w:pPr>
        <w:snapToGrid w:val="0"/>
        <w:jc w:val="both"/>
        <w:rPr>
          <w:sz w:val="20"/>
          <w:szCs w:val="20"/>
        </w:rPr>
      </w:pPr>
      <w:r w:rsidRPr="00B24137">
        <w:rPr>
          <w:b/>
          <w:sz w:val="20"/>
          <w:szCs w:val="20"/>
        </w:rPr>
        <w:t xml:space="preserve">Keywords: </w:t>
      </w:r>
      <w:r w:rsidRPr="00B24137">
        <w:rPr>
          <w:rFonts w:eastAsia="Times New Roman"/>
          <w:sz w:val="20"/>
          <w:szCs w:val="20"/>
        </w:rPr>
        <w:t>Cassava tubers, time, moisture content, variety, mechanical properties</w:t>
      </w:r>
    </w:p>
    <w:p w:rsidR="00C71479" w:rsidRPr="00B24137" w:rsidRDefault="00C71479" w:rsidP="00C71479">
      <w:pPr>
        <w:snapToGrid w:val="0"/>
        <w:ind w:firstLine="425"/>
        <w:jc w:val="both"/>
        <w:rPr>
          <w:sz w:val="20"/>
          <w:szCs w:val="20"/>
        </w:rPr>
      </w:pPr>
    </w:p>
    <w:p w:rsidR="00C71479" w:rsidRPr="00B24137" w:rsidRDefault="00C71479" w:rsidP="00C71479">
      <w:pPr>
        <w:snapToGrid w:val="0"/>
        <w:ind w:firstLine="425"/>
        <w:jc w:val="both"/>
        <w:rPr>
          <w:sz w:val="20"/>
          <w:szCs w:val="20"/>
        </w:rPr>
        <w:sectPr w:rsidR="00C71479" w:rsidRPr="00B24137" w:rsidSect="00031451">
          <w:headerReference w:type="default" r:id="rId10"/>
          <w:footerReference w:type="even" r:id="rId11"/>
          <w:footerReference w:type="default" r:id="rId12"/>
          <w:type w:val="continuous"/>
          <w:pgSz w:w="12242" w:h="15842" w:code="1"/>
          <w:pgMar w:top="1440" w:right="1440" w:bottom="1440" w:left="1440" w:header="720" w:footer="720" w:gutter="0"/>
          <w:pgNumType w:start="79"/>
          <w:cols w:space="708"/>
          <w:docGrid w:linePitch="360"/>
        </w:sectPr>
      </w:pPr>
    </w:p>
    <w:p w:rsidR="000A2B39" w:rsidRPr="00B24137" w:rsidRDefault="000A2B39" w:rsidP="00C71479">
      <w:pPr>
        <w:snapToGrid w:val="0"/>
        <w:jc w:val="both"/>
        <w:rPr>
          <w:b/>
          <w:sz w:val="20"/>
          <w:szCs w:val="20"/>
        </w:rPr>
      </w:pPr>
      <w:r w:rsidRPr="00B24137">
        <w:rPr>
          <w:b/>
          <w:sz w:val="20"/>
          <w:szCs w:val="20"/>
        </w:rPr>
        <w:lastRenderedPageBreak/>
        <w:t>1. Introduction</w:t>
      </w:r>
    </w:p>
    <w:p w:rsidR="0030615F" w:rsidRPr="00B24137" w:rsidRDefault="0030615F" w:rsidP="00C71479">
      <w:pPr>
        <w:snapToGrid w:val="0"/>
        <w:ind w:firstLine="425"/>
        <w:jc w:val="both"/>
        <w:rPr>
          <w:rFonts w:eastAsia="Times New Roman"/>
          <w:sz w:val="20"/>
          <w:szCs w:val="20"/>
        </w:rPr>
      </w:pPr>
      <w:r w:rsidRPr="00B24137">
        <w:rPr>
          <w:rFonts w:eastAsia="Times New Roman"/>
          <w:sz w:val="20"/>
          <w:szCs w:val="20"/>
        </w:rPr>
        <w:t>Cassava</w:t>
      </w:r>
      <w:r w:rsidRPr="00B24137">
        <w:rPr>
          <w:rFonts w:eastAsia="Times New Roman"/>
          <w:i/>
          <w:sz w:val="20"/>
          <w:szCs w:val="20"/>
        </w:rPr>
        <w:t xml:space="preserve"> (</w:t>
      </w:r>
      <w:proofErr w:type="spellStart"/>
      <w:r w:rsidRPr="00B24137">
        <w:rPr>
          <w:rFonts w:eastAsia="Times New Roman"/>
          <w:i/>
          <w:sz w:val="20"/>
          <w:szCs w:val="20"/>
        </w:rPr>
        <w:t>Manihot</w:t>
      </w:r>
      <w:proofErr w:type="spellEnd"/>
      <w:r w:rsidRPr="00B24137">
        <w:rPr>
          <w:rFonts w:eastAsia="Times New Roman"/>
          <w:i/>
          <w:sz w:val="20"/>
          <w:szCs w:val="20"/>
        </w:rPr>
        <w:t xml:space="preserve"> </w:t>
      </w:r>
      <w:proofErr w:type="spellStart"/>
      <w:r w:rsidRPr="00B24137">
        <w:rPr>
          <w:rFonts w:eastAsia="Times New Roman"/>
          <w:i/>
          <w:sz w:val="20"/>
          <w:szCs w:val="20"/>
        </w:rPr>
        <w:t>esculenta</w:t>
      </w:r>
      <w:proofErr w:type="spellEnd"/>
      <w:r w:rsidRPr="00B24137">
        <w:rPr>
          <w:rFonts w:eastAsia="Times New Roman"/>
          <w:i/>
          <w:sz w:val="20"/>
          <w:szCs w:val="20"/>
        </w:rPr>
        <w:t>)</w:t>
      </w:r>
      <w:r w:rsidRPr="00B24137">
        <w:rPr>
          <w:rFonts w:eastAsia="Times New Roman"/>
          <w:sz w:val="20"/>
          <w:szCs w:val="20"/>
        </w:rPr>
        <w:t xml:space="preserve"> is extensively cultivated as an annual crop in tropical and subtropical regions for its edible starchy tuberous root, it a major source of carbohydrate. A transverse section of the tuber shows that it consists of central core called the pith which is surrounded by the starchy flesh that forms the bulk of the tuber and constitutes the main storage region. It is white or cream in </w:t>
      </w:r>
      <w:proofErr w:type="spellStart"/>
      <w:r w:rsidRPr="00B24137">
        <w:rPr>
          <w:rFonts w:eastAsia="Times New Roman"/>
          <w:sz w:val="20"/>
          <w:szCs w:val="20"/>
        </w:rPr>
        <w:t>colour</w:t>
      </w:r>
      <w:proofErr w:type="spellEnd"/>
      <w:r w:rsidRPr="00B24137">
        <w:rPr>
          <w:rFonts w:eastAsia="Times New Roman"/>
          <w:sz w:val="20"/>
          <w:szCs w:val="20"/>
        </w:rPr>
        <w:t xml:space="preserve"> and surrounded by a thin cambium layer. Covering the cambium layer is the tuber peel which consists of a corky </w:t>
      </w:r>
      <w:proofErr w:type="spellStart"/>
      <w:r w:rsidRPr="00B24137">
        <w:rPr>
          <w:rFonts w:eastAsia="Times New Roman"/>
          <w:sz w:val="20"/>
          <w:szCs w:val="20"/>
        </w:rPr>
        <w:t>periderm</w:t>
      </w:r>
      <w:proofErr w:type="spellEnd"/>
      <w:r w:rsidRPr="00B24137">
        <w:rPr>
          <w:rFonts w:eastAsia="Times New Roman"/>
          <w:sz w:val="20"/>
          <w:szCs w:val="20"/>
        </w:rPr>
        <w:t xml:space="preserve"> on the outside which is dark in </w:t>
      </w:r>
      <w:proofErr w:type="spellStart"/>
      <w:r w:rsidRPr="00B24137">
        <w:rPr>
          <w:rFonts w:eastAsia="Times New Roman"/>
          <w:sz w:val="20"/>
          <w:szCs w:val="20"/>
        </w:rPr>
        <w:t>colour</w:t>
      </w:r>
      <w:proofErr w:type="spellEnd"/>
      <w:r w:rsidRPr="00B24137">
        <w:rPr>
          <w:rFonts w:eastAsia="Times New Roman"/>
          <w:sz w:val="20"/>
          <w:szCs w:val="20"/>
        </w:rPr>
        <w:t xml:space="preserve"> and can be removed by brushing in water as it is being done in the washers of large factories. The inner pat of the peel contains the cortex.</w:t>
      </w:r>
      <w:r w:rsidR="002F462E" w:rsidRPr="00B24137">
        <w:rPr>
          <w:rFonts w:eastAsia="Times New Roman"/>
          <w:sz w:val="20"/>
          <w:szCs w:val="20"/>
        </w:rPr>
        <w:t xml:space="preserve"> </w:t>
      </w:r>
      <w:r w:rsidRPr="00B24137">
        <w:rPr>
          <w:rFonts w:eastAsia="Times New Roman"/>
          <w:sz w:val="20"/>
          <w:szCs w:val="20"/>
        </w:rPr>
        <w:t xml:space="preserve">The cortical region is usually white in </w:t>
      </w:r>
      <w:proofErr w:type="spellStart"/>
      <w:r w:rsidRPr="00B24137">
        <w:rPr>
          <w:rFonts w:eastAsia="Times New Roman"/>
          <w:sz w:val="20"/>
          <w:szCs w:val="20"/>
        </w:rPr>
        <w:t>colour</w:t>
      </w:r>
      <w:proofErr w:type="spellEnd"/>
      <w:r w:rsidRPr="00B24137">
        <w:rPr>
          <w:rFonts w:eastAsia="Times New Roman"/>
          <w:sz w:val="20"/>
          <w:szCs w:val="20"/>
        </w:rPr>
        <w:t xml:space="preserve"> (</w:t>
      </w:r>
      <w:proofErr w:type="spellStart"/>
      <w:r w:rsidRPr="00B24137">
        <w:rPr>
          <w:rFonts w:eastAsia="Times New Roman"/>
          <w:sz w:val="20"/>
          <w:szCs w:val="20"/>
        </w:rPr>
        <w:t>Adetan</w:t>
      </w:r>
      <w:proofErr w:type="spellEnd"/>
      <w:r w:rsidRPr="00B24137">
        <w:rPr>
          <w:rFonts w:eastAsia="Times New Roman"/>
          <w:sz w:val="20"/>
          <w:szCs w:val="20"/>
        </w:rPr>
        <w:t xml:space="preserve"> </w:t>
      </w:r>
      <w:r w:rsidRPr="00B24137">
        <w:rPr>
          <w:rFonts w:eastAsia="Times New Roman"/>
          <w:i/>
          <w:sz w:val="20"/>
          <w:szCs w:val="20"/>
        </w:rPr>
        <w:t>et al., 2003</w:t>
      </w:r>
      <w:r w:rsidRPr="00B24137">
        <w:rPr>
          <w:rFonts w:eastAsia="Times New Roman"/>
          <w:sz w:val="20"/>
          <w:szCs w:val="20"/>
        </w:rPr>
        <w:t xml:space="preserve">). Cassava roots are very rich in starch and contain significant amounts of calcium (50 mg/100g), phosphorus (40 mg/100g) and vitamin C (25 mg/100g). However, they are poor in protein and other nutrients, the leaves are good sources of protein (rich in lysine) but deficient in the amino acid. World production of cassava root was estimated to be 184 million </w:t>
      </w:r>
      <w:proofErr w:type="spellStart"/>
      <w:r w:rsidRPr="00B24137">
        <w:rPr>
          <w:rFonts w:eastAsia="Times New Roman"/>
          <w:sz w:val="20"/>
          <w:szCs w:val="20"/>
        </w:rPr>
        <w:t>tonnes</w:t>
      </w:r>
      <w:proofErr w:type="spellEnd"/>
      <w:r w:rsidRPr="00B24137">
        <w:rPr>
          <w:rFonts w:eastAsia="Times New Roman"/>
          <w:sz w:val="20"/>
          <w:szCs w:val="20"/>
        </w:rPr>
        <w:t xml:space="preserve"> in 2002, rising to 230 million </w:t>
      </w:r>
      <w:proofErr w:type="spellStart"/>
      <w:r w:rsidRPr="00B24137">
        <w:rPr>
          <w:rFonts w:eastAsia="Times New Roman"/>
          <w:sz w:val="20"/>
          <w:szCs w:val="20"/>
        </w:rPr>
        <w:t>tonnes</w:t>
      </w:r>
      <w:proofErr w:type="spellEnd"/>
      <w:r w:rsidRPr="00B24137">
        <w:rPr>
          <w:rFonts w:eastAsia="Times New Roman"/>
          <w:sz w:val="20"/>
          <w:szCs w:val="20"/>
        </w:rPr>
        <w:t xml:space="preserve"> in 2008 (FAO, 2011). The majority of production in 2002 was in Africa, where 99.1 million </w:t>
      </w:r>
      <w:proofErr w:type="spellStart"/>
      <w:r w:rsidRPr="00B24137">
        <w:rPr>
          <w:rFonts w:eastAsia="Times New Roman"/>
          <w:sz w:val="20"/>
          <w:szCs w:val="20"/>
        </w:rPr>
        <w:t>tonnes</w:t>
      </w:r>
      <w:proofErr w:type="spellEnd"/>
      <w:r w:rsidRPr="00B24137">
        <w:rPr>
          <w:rFonts w:eastAsia="Times New Roman"/>
          <w:sz w:val="20"/>
          <w:szCs w:val="20"/>
        </w:rPr>
        <w:t xml:space="preserve"> were grown; 51.5 million </w:t>
      </w:r>
      <w:proofErr w:type="spellStart"/>
      <w:r w:rsidRPr="00B24137">
        <w:rPr>
          <w:rFonts w:eastAsia="Times New Roman"/>
          <w:sz w:val="20"/>
          <w:szCs w:val="20"/>
        </w:rPr>
        <w:t>tonnes</w:t>
      </w:r>
      <w:proofErr w:type="spellEnd"/>
      <w:r w:rsidRPr="00B24137">
        <w:rPr>
          <w:rFonts w:eastAsia="Times New Roman"/>
          <w:sz w:val="20"/>
          <w:szCs w:val="20"/>
        </w:rPr>
        <w:t xml:space="preserve"> were grown in Asia; and 33.2 million </w:t>
      </w:r>
      <w:proofErr w:type="spellStart"/>
      <w:r w:rsidRPr="00B24137">
        <w:rPr>
          <w:rFonts w:eastAsia="Times New Roman"/>
          <w:sz w:val="20"/>
          <w:szCs w:val="20"/>
        </w:rPr>
        <w:t>tonnes</w:t>
      </w:r>
      <w:proofErr w:type="spellEnd"/>
      <w:r w:rsidRPr="00B24137">
        <w:rPr>
          <w:rFonts w:eastAsia="Times New Roman"/>
          <w:sz w:val="20"/>
          <w:szCs w:val="20"/>
        </w:rPr>
        <w:t xml:space="preserve"> in Latin America and the Caribbean. Nigeria is the world's largest producer of cassava. However, </w:t>
      </w:r>
      <w:r w:rsidRPr="00B24137">
        <w:rPr>
          <w:rFonts w:eastAsia="Times New Roman"/>
          <w:sz w:val="20"/>
          <w:szCs w:val="20"/>
        </w:rPr>
        <w:lastRenderedPageBreak/>
        <w:t>based on the statistics from the FAO of the United Nations, Thailand is the largest exporting country of dried cassava, with a total of 77% of third highest yield of carbohydrates per cultivated area among crop plants, after sugarcane and sugar beets. Cassava plays a particularly important role in agriculture in developing countries, especially in sub-Saharan Africa, because it does well on poor soils and with low rainfall, and because it is a perennial that can be harvested as required. Its wide harvesting window allows it to act as a famine reserve and is invaluable in managing labor schedules. It offers flexibility to resource-poor world export in 2005. The second largest exporting country is Vietnam, with 13.6%, followed by Indonesia (5.8%) and Costa Rica (2.1%).</w:t>
      </w:r>
    </w:p>
    <w:p w:rsidR="0030615F" w:rsidRPr="00B24137" w:rsidRDefault="0030615F" w:rsidP="00C71479">
      <w:pPr>
        <w:snapToGrid w:val="0"/>
        <w:ind w:firstLine="425"/>
        <w:jc w:val="both"/>
        <w:rPr>
          <w:rFonts w:eastAsia="Times New Roman"/>
          <w:color w:val="000000"/>
          <w:sz w:val="20"/>
          <w:szCs w:val="20"/>
        </w:rPr>
      </w:pPr>
      <w:r w:rsidRPr="00B24137">
        <w:rPr>
          <w:rFonts w:eastAsia="Times New Roman"/>
          <w:sz w:val="20"/>
          <w:szCs w:val="20"/>
        </w:rPr>
        <w:t xml:space="preserve">In 2010, the average yield of cassava crops worldwide was 12.5 </w:t>
      </w:r>
      <w:proofErr w:type="spellStart"/>
      <w:r w:rsidRPr="00B24137">
        <w:rPr>
          <w:rFonts w:eastAsia="Times New Roman"/>
          <w:sz w:val="20"/>
          <w:szCs w:val="20"/>
        </w:rPr>
        <w:t>tonnes</w:t>
      </w:r>
      <w:proofErr w:type="spellEnd"/>
      <w:r w:rsidRPr="00B24137">
        <w:rPr>
          <w:rFonts w:eastAsia="Times New Roman"/>
          <w:sz w:val="20"/>
          <w:szCs w:val="20"/>
        </w:rPr>
        <w:t xml:space="preserve"> per hectare. The most productive cassava farms in the world were in India, with a nationwide average yield of 34.8 </w:t>
      </w:r>
      <w:proofErr w:type="spellStart"/>
      <w:r w:rsidRPr="00B24137">
        <w:rPr>
          <w:rFonts w:eastAsia="Times New Roman"/>
          <w:sz w:val="20"/>
          <w:szCs w:val="20"/>
        </w:rPr>
        <w:t>tonnes</w:t>
      </w:r>
      <w:proofErr w:type="spellEnd"/>
      <w:r w:rsidRPr="00B24137">
        <w:rPr>
          <w:rFonts w:eastAsia="Times New Roman"/>
          <w:sz w:val="20"/>
          <w:szCs w:val="20"/>
        </w:rPr>
        <w:t xml:space="preserve"> per hectare in 2010. Cassava, yams </w:t>
      </w:r>
      <w:r w:rsidRPr="00B24137">
        <w:rPr>
          <w:rFonts w:eastAsia="Times New Roman"/>
          <w:i/>
          <w:sz w:val="20"/>
          <w:szCs w:val="20"/>
        </w:rPr>
        <w:t>(</w:t>
      </w:r>
      <w:proofErr w:type="spellStart"/>
      <w:r w:rsidRPr="00B24137">
        <w:rPr>
          <w:rFonts w:eastAsia="Times New Roman"/>
          <w:i/>
          <w:sz w:val="20"/>
          <w:szCs w:val="20"/>
        </w:rPr>
        <w:t>Dioscorea</w:t>
      </w:r>
      <w:proofErr w:type="spellEnd"/>
      <w:r w:rsidRPr="00B24137">
        <w:rPr>
          <w:rFonts w:eastAsia="Times New Roman"/>
          <w:i/>
          <w:sz w:val="20"/>
          <w:szCs w:val="20"/>
        </w:rPr>
        <w:t xml:space="preserve"> spp</w:t>
      </w:r>
      <w:r w:rsidRPr="00B24137">
        <w:rPr>
          <w:rFonts w:eastAsia="Times New Roman"/>
          <w:sz w:val="20"/>
          <w:szCs w:val="20"/>
        </w:rPr>
        <w:t>.) and sweet potatoes (</w:t>
      </w:r>
      <w:r w:rsidRPr="00B24137">
        <w:rPr>
          <w:rFonts w:eastAsia="Times New Roman"/>
          <w:i/>
          <w:sz w:val="20"/>
          <w:szCs w:val="20"/>
        </w:rPr>
        <w:t xml:space="preserve">Ipomoea </w:t>
      </w:r>
      <w:proofErr w:type="spellStart"/>
      <w:r w:rsidRPr="00B24137">
        <w:rPr>
          <w:rFonts w:eastAsia="Times New Roman"/>
          <w:i/>
          <w:sz w:val="20"/>
          <w:szCs w:val="20"/>
        </w:rPr>
        <w:t>batatas</w:t>
      </w:r>
      <w:proofErr w:type="spellEnd"/>
      <w:r w:rsidRPr="00B24137">
        <w:rPr>
          <w:rFonts w:eastAsia="Times New Roman"/>
          <w:sz w:val="20"/>
          <w:szCs w:val="20"/>
        </w:rPr>
        <w:t xml:space="preserve">) are important sources of food in the tropics. The cassava plant gives the farmers income because it serves as either subsistence or a cash crop </w:t>
      </w:r>
      <w:r w:rsidRPr="00B24137">
        <w:rPr>
          <w:rFonts w:eastAsia="Times New Roman"/>
          <w:color w:val="000000"/>
          <w:sz w:val="20"/>
          <w:szCs w:val="20"/>
        </w:rPr>
        <w:t>(Stone, 2012).</w:t>
      </w:r>
      <w:r w:rsidR="002F462E" w:rsidRPr="00B24137">
        <w:rPr>
          <w:rFonts w:eastAsia="Times New Roman"/>
          <w:color w:val="000000"/>
          <w:sz w:val="20"/>
          <w:szCs w:val="20"/>
        </w:rPr>
        <w:t xml:space="preserve"> </w:t>
      </w:r>
      <w:r w:rsidRPr="00B24137">
        <w:rPr>
          <w:rFonts w:eastAsia="Times New Roman"/>
          <w:color w:val="000000"/>
          <w:sz w:val="20"/>
          <w:szCs w:val="20"/>
        </w:rPr>
        <w:t xml:space="preserve">Starch is a polysaccharide composed by the </w:t>
      </w:r>
      <w:proofErr w:type="spellStart"/>
      <w:r w:rsidRPr="00B24137">
        <w:rPr>
          <w:rFonts w:eastAsia="Times New Roman"/>
          <w:color w:val="000000"/>
          <w:sz w:val="20"/>
          <w:szCs w:val="20"/>
        </w:rPr>
        <w:t>amylose</w:t>
      </w:r>
      <w:proofErr w:type="spellEnd"/>
      <w:r w:rsidRPr="00B24137">
        <w:rPr>
          <w:rFonts w:eastAsia="Times New Roman"/>
          <w:color w:val="000000"/>
          <w:sz w:val="20"/>
          <w:szCs w:val="20"/>
        </w:rPr>
        <w:t xml:space="preserve">, a linear or sparsely branched polymer, and the </w:t>
      </w:r>
      <w:proofErr w:type="spellStart"/>
      <w:r w:rsidRPr="00B24137">
        <w:rPr>
          <w:rFonts w:eastAsia="Times New Roman"/>
          <w:color w:val="000000"/>
          <w:sz w:val="20"/>
          <w:szCs w:val="20"/>
        </w:rPr>
        <w:t>amylopectin</w:t>
      </w:r>
      <w:proofErr w:type="spellEnd"/>
      <w:r w:rsidRPr="00B24137">
        <w:rPr>
          <w:rFonts w:eastAsia="Times New Roman"/>
          <w:color w:val="000000"/>
          <w:sz w:val="20"/>
          <w:szCs w:val="20"/>
        </w:rPr>
        <w:t xml:space="preserve">, a highly branched Polymer (Mali </w:t>
      </w:r>
      <w:r w:rsidRPr="00B24137">
        <w:rPr>
          <w:rFonts w:eastAsia="Times New Roman"/>
          <w:i/>
          <w:color w:val="000000"/>
          <w:sz w:val="20"/>
          <w:szCs w:val="20"/>
        </w:rPr>
        <w:t>et al.,</w:t>
      </w:r>
      <w:r w:rsidRPr="00B24137">
        <w:rPr>
          <w:rFonts w:eastAsia="Times New Roman"/>
          <w:color w:val="000000"/>
          <w:sz w:val="20"/>
          <w:szCs w:val="20"/>
        </w:rPr>
        <w:t xml:space="preserve"> 2005, </w:t>
      </w:r>
      <w:proofErr w:type="spellStart"/>
      <w:r w:rsidRPr="00B24137">
        <w:rPr>
          <w:rFonts w:eastAsia="Times New Roman"/>
          <w:color w:val="000000"/>
          <w:sz w:val="20"/>
          <w:szCs w:val="20"/>
        </w:rPr>
        <w:t>Fama</w:t>
      </w:r>
      <w:proofErr w:type="spellEnd"/>
      <w:r w:rsidRPr="00B24137">
        <w:rPr>
          <w:rFonts w:eastAsia="Times New Roman"/>
          <w:color w:val="000000"/>
          <w:sz w:val="20"/>
          <w:szCs w:val="20"/>
        </w:rPr>
        <w:t xml:space="preserve"> </w:t>
      </w:r>
      <w:r w:rsidRPr="00B24137">
        <w:rPr>
          <w:rFonts w:eastAsia="Times New Roman"/>
          <w:i/>
          <w:color w:val="000000"/>
          <w:sz w:val="20"/>
          <w:szCs w:val="20"/>
        </w:rPr>
        <w:t>et al.,</w:t>
      </w:r>
      <w:r w:rsidRPr="00B24137">
        <w:rPr>
          <w:rFonts w:eastAsia="Times New Roman"/>
          <w:color w:val="000000"/>
          <w:sz w:val="20"/>
          <w:szCs w:val="20"/>
        </w:rPr>
        <w:t xml:space="preserve"> 2005). This biopolymer could be interesting in the edible film technology because it is produced </w:t>
      </w:r>
      <w:r w:rsidRPr="00B24137">
        <w:rPr>
          <w:rFonts w:eastAsia="Times New Roman"/>
          <w:color w:val="000000"/>
          <w:sz w:val="20"/>
          <w:szCs w:val="20"/>
        </w:rPr>
        <w:lastRenderedPageBreak/>
        <w:t>abundantly around the world, and it could be considered as inexpensive. An important starch source is cassava, which is a tropical root crop. Cassava starch is able to form transparent coatings (</w:t>
      </w:r>
      <w:proofErr w:type="spellStart"/>
      <w:r w:rsidRPr="00B24137">
        <w:rPr>
          <w:rFonts w:eastAsia="Times New Roman"/>
          <w:color w:val="000000"/>
          <w:sz w:val="20"/>
          <w:szCs w:val="20"/>
        </w:rPr>
        <w:t>Vicentini</w:t>
      </w:r>
      <w:proofErr w:type="spellEnd"/>
      <w:r w:rsidRPr="00B24137">
        <w:rPr>
          <w:rFonts w:eastAsia="Times New Roman"/>
          <w:color w:val="000000"/>
          <w:sz w:val="20"/>
          <w:szCs w:val="20"/>
        </w:rPr>
        <w:t xml:space="preserve"> and </w:t>
      </w:r>
      <w:proofErr w:type="spellStart"/>
      <w:r w:rsidRPr="00B24137">
        <w:rPr>
          <w:rFonts w:eastAsia="Times New Roman"/>
          <w:color w:val="000000"/>
          <w:sz w:val="20"/>
          <w:szCs w:val="20"/>
        </w:rPr>
        <w:t>Cereda</w:t>
      </w:r>
      <w:proofErr w:type="spellEnd"/>
      <w:r w:rsidRPr="00B24137">
        <w:rPr>
          <w:rFonts w:eastAsia="Times New Roman"/>
          <w:color w:val="000000"/>
          <w:sz w:val="20"/>
          <w:szCs w:val="20"/>
        </w:rPr>
        <w:t>, 1999) and flexible films (</w:t>
      </w:r>
      <w:proofErr w:type="spellStart"/>
      <w:r w:rsidRPr="00B24137">
        <w:rPr>
          <w:rFonts w:eastAsia="Times New Roman"/>
          <w:color w:val="000000"/>
          <w:sz w:val="20"/>
          <w:szCs w:val="20"/>
        </w:rPr>
        <w:t>Vicentini</w:t>
      </w:r>
      <w:proofErr w:type="spellEnd"/>
      <w:r w:rsidRPr="00B24137">
        <w:rPr>
          <w:rFonts w:eastAsia="Times New Roman"/>
          <w:color w:val="000000"/>
          <w:sz w:val="20"/>
          <w:szCs w:val="20"/>
        </w:rPr>
        <w:t xml:space="preserve"> </w:t>
      </w:r>
      <w:r w:rsidRPr="00B24137">
        <w:rPr>
          <w:rFonts w:eastAsia="Times New Roman"/>
          <w:i/>
          <w:color w:val="000000"/>
          <w:sz w:val="20"/>
          <w:szCs w:val="20"/>
        </w:rPr>
        <w:t>et al.,</w:t>
      </w:r>
      <w:r w:rsidRPr="00B24137">
        <w:rPr>
          <w:rFonts w:eastAsia="Times New Roman"/>
          <w:color w:val="000000"/>
          <w:sz w:val="20"/>
          <w:szCs w:val="20"/>
        </w:rPr>
        <w:t xml:space="preserve"> 2005) without any previous chemical treatment, neither plasticizer addition. However, for the production of edible films with good workability, a plasticizer such as the glycerol is usually used.</w:t>
      </w:r>
      <w:r w:rsidR="002F462E" w:rsidRPr="00B24137">
        <w:rPr>
          <w:rFonts w:eastAsia="Times New Roman"/>
          <w:color w:val="000000"/>
          <w:sz w:val="20"/>
          <w:szCs w:val="20"/>
        </w:rPr>
        <w:t xml:space="preserve"> </w:t>
      </w:r>
      <w:r w:rsidRPr="00B24137">
        <w:rPr>
          <w:rFonts w:eastAsia="Times New Roman"/>
          <w:color w:val="000000"/>
          <w:sz w:val="20"/>
          <w:szCs w:val="20"/>
        </w:rPr>
        <w:t>The plasticizer modifies the interactions between the macromolecules, resulting in an increase in the chains mobility and consequently, causing a reduction in the glass transition temperature of the system.</w:t>
      </w:r>
    </w:p>
    <w:p w:rsidR="000A2B39" w:rsidRPr="00B24137" w:rsidRDefault="0030615F" w:rsidP="00C71479">
      <w:pPr>
        <w:snapToGrid w:val="0"/>
        <w:ind w:firstLine="425"/>
        <w:jc w:val="both"/>
        <w:rPr>
          <w:sz w:val="20"/>
          <w:szCs w:val="20"/>
        </w:rPr>
      </w:pPr>
      <w:r w:rsidRPr="00B24137">
        <w:rPr>
          <w:rFonts w:eastAsia="Times New Roman"/>
          <w:color w:val="000000"/>
          <w:sz w:val="20"/>
          <w:szCs w:val="20"/>
        </w:rPr>
        <w:t>A property may be a constant or may be a function of one or more independent variables, such as temperature. Materials properties often vary to some degree according to the direction in the material in which they are measured (</w:t>
      </w:r>
      <w:proofErr w:type="spellStart"/>
      <w:r w:rsidRPr="00B24137">
        <w:rPr>
          <w:rFonts w:eastAsia="Times New Roman"/>
          <w:color w:val="000000"/>
          <w:sz w:val="20"/>
          <w:szCs w:val="20"/>
        </w:rPr>
        <w:t>Degermo</w:t>
      </w:r>
      <w:proofErr w:type="spellEnd"/>
      <w:r w:rsidRPr="00B24137">
        <w:rPr>
          <w:rFonts w:eastAsia="Times New Roman"/>
          <w:color w:val="000000"/>
          <w:sz w:val="20"/>
          <w:szCs w:val="20"/>
        </w:rPr>
        <w:t xml:space="preserve"> </w:t>
      </w:r>
      <w:r w:rsidRPr="00B24137">
        <w:rPr>
          <w:rFonts w:eastAsia="Times New Roman"/>
          <w:i/>
          <w:color w:val="000000"/>
          <w:sz w:val="20"/>
          <w:szCs w:val="20"/>
        </w:rPr>
        <w:t xml:space="preserve">et al., </w:t>
      </w:r>
      <w:r w:rsidRPr="00B24137">
        <w:rPr>
          <w:rFonts w:eastAsia="Times New Roman"/>
          <w:color w:val="000000"/>
          <w:sz w:val="20"/>
          <w:szCs w:val="20"/>
        </w:rPr>
        <w:t xml:space="preserve">2003), a condition referred to as anisotropy. Materials property that relate two different physical phenomena often behave linearly (or approximately so) in a given operating range, and may then be modeled as a constant for that range. Some materials are used in relevant equations to predict the attributes of a system. Materials properties are most reliably measured by standardized test methods. We have many properties which acoustical, atomic chemical, electrical, environmental, magnetic, mechanical, optical, thermal properties and so on. </w:t>
      </w:r>
      <w:r w:rsidRPr="00B24137">
        <w:rPr>
          <w:rFonts w:eastAsia="Times New Roman"/>
          <w:sz w:val="20"/>
          <w:szCs w:val="20"/>
        </w:rPr>
        <w:t>Freshly harvested cassava tubers are susceptible to a lot of damage during processing and to reduce these damages, handling of freshly harvested cassava tubers must be minimized. This can be achieved by determining the mechanical properties of the tubers especially when freshly harvested. Mechanical properties like bending, elongation and tensile strength will help in the design of processing machines and handling equipment. Thus, the main objective of this study was to determine the effect of time on some mechanical properties of different varieties of freshly cassava tubers</w:t>
      </w:r>
      <w:r w:rsidR="000A2B39" w:rsidRPr="00B24137">
        <w:rPr>
          <w:sz w:val="20"/>
          <w:szCs w:val="20"/>
        </w:rPr>
        <w:t>.</w:t>
      </w:r>
    </w:p>
    <w:p w:rsidR="000A2B39" w:rsidRPr="00B24137" w:rsidRDefault="000A2B39" w:rsidP="00C71479">
      <w:pPr>
        <w:snapToGrid w:val="0"/>
        <w:jc w:val="both"/>
        <w:rPr>
          <w:sz w:val="20"/>
          <w:szCs w:val="20"/>
        </w:rPr>
      </w:pPr>
    </w:p>
    <w:p w:rsidR="000A2B39" w:rsidRPr="00B24137" w:rsidRDefault="000A2B39" w:rsidP="00C71479">
      <w:pPr>
        <w:snapToGrid w:val="0"/>
        <w:jc w:val="both"/>
        <w:rPr>
          <w:b/>
          <w:sz w:val="20"/>
          <w:szCs w:val="20"/>
        </w:rPr>
      </w:pPr>
      <w:r w:rsidRPr="00B24137">
        <w:rPr>
          <w:b/>
          <w:sz w:val="20"/>
          <w:szCs w:val="20"/>
        </w:rPr>
        <w:t>2. Material and Methods</w:t>
      </w:r>
    </w:p>
    <w:p w:rsidR="0030615F" w:rsidRPr="00B24137" w:rsidRDefault="0030615F" w:rsidP="00C71479">
      <w:pPr>
        <w:snapToGrid w:val="0"/>
        <w:ind w:firstLine="425"/>
        <w:jc w:val="both"/>
        <w:rPr>
          <w:sz w:val="20"/>
          <w:szCs w:val="20"/>
        </w:rPr>
      </w:pPr>
      <w:r w:rsidRPr="00B24137">
        <w:rPr>
          <w:sz w:val="20"/>
          <w:szCs w:val="20"/>
        </w:rPr>
        <w:t>Materials used for the study include ruler, weighing balance, mortar, pestle, oven, desiccators and Universal testing machine.</w:t>
      </w:r>
    </w:p>
    <w:p w:rsidR="0030615F" w:rsidRPr="00B24137" w:rsidRDefault="0030615F" w:rsidP="00C71479">
      <w:pPr>
        <w:snapToGrid w:val="0"/>
        <w:jc w:val="both"/>
        <w:rPr>
          <w:rFonts w:eastAsiaTheme="minorEastAsia"/>
          <w:color w:val="000000"/>
          <w:sz w:val="20"/>
          <w:szCs w:val="20"/>
          <w:lang w:eastAsia="zh-CN"/>
        </w:rPr>
      </w:pPr>
      <w:r w:rsidRPr="00B24137">
        <w:rPr>
          <w:rFonts w:eastAsia="Times New Roman"/>
          <w:b/>
          <w:color w:val="000000"/>
          <w:sz w:val="20"/>
          <w:szCs w:val="20"/>
        </w:rPr>
        <w:t xml:space="preserve">Sampling and Experimentation: </w:t>
      </w:r>
      <w:r w:rsidRPr="00B24137">
        <w:rPr>
          <w:rFonts w:eastAsia="Times New Roman"/>
          <w:color w:val="000000"/>
          <w:sz w:val="20"/>
          <w:szCs w:val="20"/>
        </w:rPr>
        <w:t>four locally grown varieties of cassava tubers were identified and selected, they are</w:t>
      </w:r>
      <w:r w:rsidRPr="00B24137">
        <w:rPr>
          <w:rFonts w:eastAsia="Times New Roman"/>
          <w:b/>
          <w:color w:val="000000"/>
          <w:sz w:val="20"/>
          <w:szCs w:val="20"/>
        </w:rPr>
        <w:t xml:space="preserve"> </w:t>
      </w:r>
      <w:proofErr w:type="spellStart"/>
      <w:r w:rsidRPr="00B24137">
        <w:rPr>
          <w:i/>
          <w:sz w:val="20"/>
          <w:szCs w:val="20"/>
        </w:rPr>
        <w:t>Idileru</w:t>
      </w:r>
      <w:proofErr w:type="spellEnd"/>
      <w:r w:rsidRPr="00B24137">
        <w:rPr>
          <w:i/>
          <w:sz w:val="20"/>
          <w:szCs w:val="20"/>
        </w:rPr>
        <w:t xml:space="preserve">, </w:t>
      </w:r>
      <w:proofErr w:type="spellStart"/>
      <w:r w:rsidRPr="00B24137">
        <w:rPr>
          <w:i/>
          <w:sz w:val="20"/>
          <w:szCs w:val="20"/>
        </w:rPr>
        <w:t>Oko-iyawo</w:t>
      </w:r>
      <w:proofErr w:type="spellEnd"/>
      <w:r w:rsidRPr="00B24137">
        <w:rPr>
          <w:i/>
          <w:sz w:val="20"/>
          <w:szCs w:val="20"/>
        </w:rPr>
        <w:t xml:space="preserve">, </w:t>
      </w:r>
      <w:proofErr w:type="spellStart"/>
      <w:r w:rsidRPr="00B24137">
        <w:rPr>
          <w:i/>
          <w:sz w:val="20"/>
          <w:szCs w:val="20"/>
        </w:rPr>
        <w:t>Ita</w:t>
      </w:r>
      <w:proofErr w:type="spellEnd"/>
      <w:r w:rsidRPr="00B24137">
        <w:rPr>
          <w:i/>
          <w:sz w:val="20"/>
          <w:szCs w:val="20"/>
        </w:rPr>
        <w:t xml:space="preserve">, </w:t>
      </w:r>
      <w:proofErr w:type="spellStart"/>
      <w:r w:rsidRPr="00B24137">
        <w:rPr>
          <w:i/>
          <w:sz w:val="20"/>
          <w:szCs w:val="20"/>
        </w:rPr>
        <w:t>Odogbo</w:t>
      </w:r>
      <w:proofErr w:type="spellEnd"/>
      <w:r w:rsidRPr="00B24137">
        <w:rPr>
          <w:i/>
          <w:sz w:val="20"/>
          <w:szCs w:val="20"/>
        </w:rPr>
        <w:t xml:space="preserve">. </w:t>
      </w:r>
      <w:r w:rsidRPr="00B24137">
        <w:rPr>
          <w:rFonts w:eastAsia="Times New Roman"/>
          <w:color w:val="000000"/>
          <w:sz w:val="20"/>
          <w:szCs w:val="20"/>
        </w:rPr>
        <w:t xml:space="preserve">One sample from each of the varieties of cassava was peeled and cut into 3cm through the same orientation on the </w:t>
      </w:r>
      <w:proofErr w:type="spellStart"/>
      <w:r w:rsidRPr="00B24137">
        <w:rPr>
          <w:rFonts w:eastAsia="Times New Roman"/>
          <w:color w:val="000000"/>
          <w:sz w:val="20"/>
          <w:szCs w:val="20"/>
        </w:rPr>
        <w:t>Instron</w:t>
      </w:r>
      <w:proofErr w:type="spellEnd"/>
      <w:r w:rsidRPr="00B24137">
        <w:rPr>
          <w:rFonts w:eastAsia="Times New Roman"/>
          <w:color w:val="000000"/>
          <w:sz w:val="20"/>
          <w:szCs w:val="20"/>
        </w:rPr>
        <w:t xml:space="preserve"> testing machine. Mechanical properties determined include </w:t>
      </w:r>
      <w:r w:rsidRPr="00B24137">
        <w:rPr>
          <w:rFonts w:eastAsia="Times New Roman"/>
          <w:sz w:val="20"/>
          <w:szCs w:val="20"/>
        </w:rPr>
        <w:t xml:space="preserve">impact, thickness, compressive strain, and compressive load at maximum compressive stress. Samples were tested at every three day interval to represent one week each, all </w:t>
      </w:r>
      <w:r w:rsidRPr="00B24137">
        <w:rPr>
          <w:rFonts w:eastAsia="Times New Roman"/>
          <w:sz w:val="20"/>
          <w:szCs w:val="20"/>
        </w:rPr>
        <w:lastRenderedPageBreak/>
        <w:t>experiments were carried out thrice and average values were recorded</w:t>
      </w:r>
      <w:r w:rsidR="002F462E" w:rsidRPr="00B24137">
        <w:rPr>
          <w:rFonts w:eastAsiaTheme="minorEastAsia" w:hint="eastAsia"/>
          <w:sz w:val="20"/>
          <w:szCs w:val="20"/>
          <w:lang w:eastAsia="zh-CN"/>
        </w:rPr>
        <w:t>.</w:t>
      </w:r>
    </w:p>
    <w:p w:rsidR="0030615F" w:rsidRPr="00B24137" w:rsidRDefault="0030615F" w:rsidP="00C71479">
      <w:pPr>
        <w:tabs>
          <w:tab w:val="left" w:pos="90"/>
        </w:tabs>
        <w:snapToGrid w:val="0"/>
        <w:jc w:val="both"/>
        <w:rPr>
          <w:b/>
          <w:sz w:val="20"/>
          <w:szCs w:val="20"/>
        </w:rPr>
      </w:pPr>
      <w:r w:rsidRPr="00B24137">
        <w:rPr>
          <w:rFonts w:eastAsia="Times New Roman"/>
          <w:b/>
          <w:color w:val="000000"/>
          <w:sz w:val="20"/>
          <w:szCs w:val="20"/>
        </w:rPr>
        <w:t>Moisture Content Determination</w:t>
      </w:r>
      <w:r w:rsidRPr="00B24137">
        <w:rPr>
          <w:rFonts w:eastAsia="Times New Roman"/>
          <w:color w:val="000000"/>
          <w:sz w:val="20"/>
          <w:szCs w:val="20"/>
        </w:rPr>
        <w:t xml:space="preserve">: samples from each of the varieties were crushed with mortar and pestle and weighed. The samples were placed in cans and in the oven at </w:t>
      </w:r>
      <m:oMath>
        <m:sSup>
          <m:sSupPr>
            <m:ctrlPr>
              <w:rPr>
                <w:rFonts w:ascii="Cambria Math" w:eastAsia="Times New Roman" w:hAnsi="Cambria Math"/>
                <w:i/>
                <w:color w:val="000000"/>
                <w:sz w:val="20"/>
                <w:szCs w:val="20"/>
              </w:rPr>
            </m:ctrlPr>
          </m:sSupPr>
          <m:e>
            <m:r>
              <w:rPr>
                <w:rFonts w:eastAsia="Times New Roman"/>
                <w:color w:val="000000"/>
                <w:sz w:val="20"/>
                <w:szCs w:val="20"/>
              </w:rPr>
              <m:t>100</m:t>
            </m:r>
          </m:e>
          <m:sup>
            <m:r>
              <w:rPr>
                <w:rFonts w:eastAsia="Times New Roman"/>
                <w:color w:val="000000"/>
                <w:sz w:val="20"/>
                <w:szCs w:val="20"/>
              </w:rPr>
              <m:t>0</m:t>
            </m:r>
          </m:sup>
        </m:sSup>
        <m:r>
          <w:rPr>
            <w:rFonts w:eastAsia="Times New Roman"/>
            <w:color w:val="000000"/>
            <w:sz w:val="20"/>
            <w:szCs w:val="20"/>
          </w:rPr>
          <m:t>C</m:t>
        </m:r>
        <m:r>
          <w:rPr>
            <w:rFonts w:ascii="Cambria Math" w:eastAsia="Times New Roman"/>
            <w:color w:val="000000"/>
            <w:sz w:val="20"/>
            <w:szCs w:val="20"/>
          </w:rPr>
          <m:t xml:space="preserve"> </m:t>
        </m:r>
      </m:oMath>
      <w:r w:rsidRPr="00B24137">
        <w:rPr>
          <w:rFonts w:eastAsia="Times New Roman"/>
          <w:color w:val="000000"/>
          <w:sz w:val="20"/>
          <w:szCs w:val="20"/>
        </w:rPr>
        <w:t>100</w:t>
      </w:r>
      <w:r w:rsidRPr="00B24137">
        <w:rPr>
          <w:rFonts w:eastAsia="Times New Roman"/>
          <w:color w:val="000000"/>
          <w:sz w:val="20"/>
          <w:szCs w:val="20"/>
          <w:vertAlign w:val="superscript"/>
        </w:rPr>
        <w:t>0</w:t>
      </w:r>
      <w:r w:rsidRPr="00B24137">
        <w:rPr>
          <w:rFonts w:eastAsia="Times New Roman"/>
          <w:color w:val="000000"/>
          <w:sz w:val="20"/>
          <w:szCs w:val="20"/>
        </w:rPr>
        <w:t>C to dry to a constant weight of 24hours.</w:t>
      </w:r>
    </w:p>
    <w:p w:rsidR="0030615F" w:rsidRPr="00B24137" w:rsidRDefault="0030615F" w:rsidP="00C71479">
      <w:pPr>
        <w:snapToGrid w:val="0"/>
        <w:jc w:val="both"/>
        <w:rPr>
          <w:sz w:val="20"/>
          <w:szCs w:val="20"/>
        </w:rPr>
      </w:pPr>
      <w:r w:rsidRPr="00B24137">
        <w:rPr>
          <w:b/>
          <w:sz w:val="20"/>
          <w:szCs w:val="20"/>
        </w:rPr>
        <w:t xml:space="preserve">Statistical Methods for Analysis: </w:t>
      </w:r>
      <w:r w:rsidRPr="00B24137">
        <w:rPr>
          <w:sz w:val="20"/>
          <w:szCs w:val="20"/>
        </w:rPr>
        <w:t>Analysis of variance (ANOVA) of two factors Completely Randomized Design (CRD) was used to evaluate the effect and significance of each level of each duration on the mechanical properties 95% confidence level.</w:t>
      </w:r>
    </w:p>
    <w:p w:rsidR="000A2B39" w:rsidRPr="00B24137" w:rsidRDefault="000A2B39" w:rsidP="00C71479">
      <w:pPr>
        <w:snapToGrid w:val="0"/>
        <w:jc w:val="both"/>
        <w:rPr>
          <w:sz w:val="20"/>
          <w:szCs w:val="20"/>
        </w:rPr>
      </w:pPr>
    </w:p>
    <w:p w:rsidR="000A2B39" w:rsidRPr="00B24137" w:rsidRDefault="000A2B39" w:rsidP="00C71479">
      <w:pPr>
        <w:snapToGrid w:val="0"/>
        <w:jc w:val="both"/>
        <w:rPr>
          <w:b/>
          <w:sz w:val="20"/>
          <w:szCs w:val="20"/>
        </w:rPr>
      </w:pPr>
      <w:r w:rsidRPr="00B24137">
        <w:rPr>
          <w:b/>
          <w:sz w:val="20"/>
          <w:szCs w:val="20"/>
        </w:rPr>
        <w:t>3. Results</w:t>
      </w:r>
    </w:p>
    <w:p w:rsidR="00EF1A02" w:rsidRPr="00B24137" w:rsidRDefault="00EF1A02" w:rsidP="00C71479">
      <w:pPr>
        <w:snapToGrid w:val="0"/>
        <w:ind w:firstLine="425"/>
        <w:jc w:val="both"/>
        <w:rPr>
          <w:sz w:val="20"/>
          <w:szCs w:val="20"/>
        </w:rPr>
      </w:pPr>
      <w:r w:rsidRPr="00B24137">
        <w:rPr>
          <w:sz w:val="20"/>
          <w:szCs w:val="20"/>
        </w:rPr>
        <w:t>The results of the mechanical analysis and the moisture content of the freshly harvested cassava tubers for five times and 3 days interval are shown in Table 1:</w:t>
      </w:r>
    </w:p>
    <w:p w:rsidR="00C71479" w:rsidRPr="00B24137" w:rsidRDefault="00C71479" w:rsidP="00C71479">
      <w:pPr>
        <w:snapToGrid w:val="0"/>
        <w:ind w:firstLine="425"/>
        <w:jc w:val="both"/>
        <w:rPr>
          <w:sz w:val="20"/>
          <w:szCs w:val="20"/>
        </w:rPr>
      </w:pPr>
      <w:r w:rsidRPr="00B24137">
        <w:rPr>
          <w:sz w:val="20"/>
          <w:szCs w:val="20"/>
        </w:rPr>
        <w:t>Cassava variety A (</w:t>
      </w:r>
      <w:proofErr w:type="spellStart"/>
      <w:r w:rsidRPr="00B24137">
        <w:rPr>
          <w:i/>
          <w:sz w:val="20"/>
          <w:szCs w:val="20"/>
        </w:rPr>
        <w:t>Idileru</w:t>
      </w:r>
      <w:proofErr w:type="spellEnd"/>
      <w:r w:rsidRPr="00B24137">
        <w:rPr>
          <w:sz w:val="20"/>
          <w:szCs w:val="20"/>
        </w:rPr>
        <w:t>) has the highest moisture content of 77%, variety B (</w:t>
      </w:r>
      <w:proofErr w:type="spellStart"/>
      <w:r w:rsidRPr="00B24137">
        <w:rPr>
          <w:i/>
          <w:sz w:val="20"/>
          <w:szCs w:val="20"/>
        </w:rPr>
        <w:t>Odogbo</w:t>
      </w:r>
      <w:proofErr w:type="spellEnd"/>
      <w:r w:rsidRPr="00B24137">
        <w:rPr>
          <w:sz w:val="20"/>
          <w:szCs w:val="20"/>
        </w:rPr>
        <w:t>) has the highest maximum compressive stress of 1.59826MPa, the Compressive strain at Maximum Compressive stress of 0.31210 mm/mm and also has the highest Compressive load at Maximum Compressive stress of 479.44870N at the first week of harvest. Second week result shows that cassava variety C (</w:t>
      </w:r>
      <w:proofErr w:type="spellStart"/>
      <w:r w:rsidRPr="00B24137">
        <w:rPr>
          <w:i/>
          <w:sz w:val="20"/>
          <w:szCs w:val="20"/>
        </w:rPr>
        <w:t>Ita</w:t>
      </w:r>
      <w:proofErr w:type="spellEnd"/>
      <w:r w:rsidRPr="00B24137">
        <w:rPr>
          <w:sz w:val="20"/>
          <w:szCs w:val="20"/>
        </w:rPr>
        <w:t>) has the highest moisture content of 71.3%, variety B (</w:t>
      </w:r>
      <w:proofErr w:type="spellStart"/>
      <w:r w:rsidRPr="00B24137">
        <w:rPr>
          <w:i/>
          <w:sz w:val="20"/>
          <w:szCs w:val="20"/>
        </w:rPr>
        <w:t>Odogbo</w:t>
      </w:r>
      <w:proofErr w:type="spellEnd"/>
      <w:r w:rsidRPr="00B24137">
        <w:rPr>
          <w:sz w:val="20"/>
          <w:szCs w:val="20"/>
        </w:rPr>
        <w:t>) has the highest maximum compressive stress of 1.59826MPa, the Compressive strain at Maximum Compressive stress of 0.31210mm/mm and also has the highest Compressive load at Maximum Compressive stress of 479.44870N also, the third week analysis shows that cassava variety A (</w:t>
      </w:r>
      <w:proofErr w:type="spellStart"/>
      <w:r w:rsidRPr="00B24137">
        <w:rPr>
          <w:i/>
          <w:sz w:val="20"/>
          <w:szCs w:val="20"/>
        </w:rPr>
        <w:t>Idileru</w:t>
      </w:r>
      <w:proofErr w:type="spellEnd"/>
      <w:r w:rsidRPr="00B24137">
        <w:rPr>
          <w:sz w:val="20"/>
          <w:szCs w:val="20"/>
        </w:rPr>
        <w:t>) has the highest moisture content of 72.5%, variety D (</w:t>
      </w:r>
      <w:proofErr w:type="spellStart"/>
      <w:r w:rsidRPr="00B24137">
        <w:rPr>
          <w:i/>
          <w:sz w:val="20"/>
          <w:szCs w:val="20"/>
        </w:rPr>
        <w:t>Oko-Iyawo</w:t>
      </w:r>
      <w:proofErr w:type="spellEnd"/>
      <w:r w:rsidRPr="00B24137">
        <w:rPr>
          <w:sz w:val="20"/>
          <w:szCs w:val="20"/>
        </w:rPr>
        <w:t>) has the highest maximum compressive stress of 0.95178MPa, the highest Compressive load at Maximum Compressive stress of 285.51754N, while variety C (</w:t>
      </w:r>
      <w:proofErr w:type="spellStart"/>
      <w:r w:rsidRPr="00B24137">
        <w:rPr>
          <w:i/>
          <w:sz w:val="20"/>
          <w:szCs w:val="20"/>
        </w:rPr>
        <w:t>Odogbo</w:t>
      </w:r>
      <w:proofErr w:type="spellEnd"/>
      <w:r w:rsidRPr="00B24137">
        <w:rPr>
          <w:sz w:val="20"/>
          <w:szCs w:val="20"/>
        </w:rPr>
        <w:t>) has the highest Compressive strain at Maximum Compressive stress of 0.36746mm/mm. After the fourth week, cassava variety A (</w:t>
      </w:r>
      <w:proofErr w:type="spellStart"/>
      <w:r w:rsidRPr="00B24137">
        <w:rPr>
          <w:i/>
          <w:sz w:val="20"/>
          <w:szCs w:val="20"/>
        </w:rPr>
        <w:t>Idileru</w:t>
      </w:r>
      <w:proofErr w:type="spellEnd"/>
      <w:r w:rsidRPr="00B24137">
        <w:rPr>
          <w:sz w:val="20"/>
          <w:szCs w:val="20"/>
        </w:rPr>
        <w:t>) has the highest moisture content of 73.3%, variety D (</w:t>
      </w:r>
      <w:proofErr w:type="spellStart"/>
      <w:r w:rsidRPr="00B24137">
        <w:rPr>
          <w:i/>
          <w:sz w:val="20"/>
          <w:szCs w:val="20"/>
        </w:rPr>
        <w:t>Oko-Iyawo</w:t>
      </w:r>
      <w:proofErr w:type="spellEnd"/>
      <w:r w:rsidRPr="00B24137">
        <w:rPr>
          <w:sz w:val="20"/>
          <w:szCs w:val="20"/>
        </w:rPr>
        <w:t>) has the highest maximum compressive stress of1.38067MPa, the highest Compressive load at Maximum Compressive stress of 414.17663N, the highest Compressive strain at Maximum Compressive stress of 0.30088mm/mm and the fifth week analysis shows that cassava variety A (</w:t>
      </w:r>
      <w:proofErr w:type="spellStart"/>
      <w:r w:rsidRPr="00B24137">
        <w:rPr>
          <w:i/>
          <w:sz w:val="20"/>
          <w:szCs w:val="20"/>
        </w:rPr>
        <w:t>Idileru</w:t>
      </w:r>
      <w:proofErr w:type="spellEnd"/>
      <w:r w:rsidRPr="00B24137">
        <w:rPr>
          <w:sz w:val="20"/>
          <w:szCs w:val="20"/>
        </w:rPr>
        <w:t>) has the highest moisture content of 74.7%, variety D (</w:t>
      </w:r>
      <w:proofErr w:type="spellStart"/>
      <w:r w:rsidRPr="00B24137">
        <w:rPr>
          <w:i/>
          <w:sz w:val="20"/>
          <w:szCs w:val="20"/>
        </w:rPr>
        <w:t>Oko-Iyawo</w:t>
      </w:r>
      <w:proofErr w:type="spellEnd"/>
      <w:r w:rsidRPr="00B24137">
        <w:rPr>
          <w:sz w:val="20"/>
          <w:szCs w:val="20"/>
        </w:rPr>
        <w:t>) has the highest maximum compressive stress of0.57507MPa, the highest Compressive load at Maximum Compressive stress of 172.51158N, while variety B (</w:t>
      </w:r>
      <w:proofErr w:type="spellStart"/>
      <w:r w:rsidRPr="00B24137">
        <w:rPr>
          <w:i/>
          <w:sz w:val="20"/>
          <w:szCs w:val="20"/>
        </w:rPr>
        <w:t>Odogbo</w:t>
      </w:r>
      <w:proofErr w:type="spellEnd"/>
      <w:r w:rsidRPr="00B24137">
        <w:rPr>
          <w:sz w:val="20"/>
          <w:szCs w:val="20"/>
        </w:rPr>
        <w:t>) has the highest Compressive strain at Maximum Compressive stress of 0.19791mm/mm.</w:t>
      </w:r>
    </w:p>
    <w:p w:rsidR="00C71479" w:rsidRPr="00B24137" w:rsidRDefault="00C71479" w:rsidP="00C71479">
      <w:pPr>
        <w:snapToGrid w:val="0"/>
        <w:jc w:val="both"/>
        <w:rPr>
          <w:rFonts w:eastAsiaTheme="minorEastAsia"/>
          <w:b/>
          <w:sz w:val="20"/>
          <w:szCs w:val="20"/>
          <w:lang w:eastAsia="zh-CN"/>
        </w:rPr>
        <w:sectPr w:rsidR="00C71479" w:rsidRPr="00B24137" w:rsidSect="00C71479">
          <w:headerReference w:type="default" r:id="rId13"/>
          <w:footerReference w:type="even" r:id="rId14"/>
          <w:footerReference w:type="default" r:id="rId15"/>
          <w:type w:val="continuous"/>
          <w:pgSz w:w="12242" w:h="15842" w:code="1"/>
          <w:pgMar w:top="1440" w:right="1440" w:bottom="1440" w:left="1440" w:header="720" w:footer="720" w:gutter="0"/>
          <w:cols w:num="2" w:space="600"/>
          <w:docGrid w:linePitch="360"/>
        </w:sectPr>
      </w:pPr>
    </w:p>
    <w:p w:rsidR="00B24137" w:rsidRPr="00B24137" w:rsidRDefault="00B24137" w:rsidP="002F462E">
      <w:pPr>
        <w:snapToGrid w:val="0"/>
        <w:jc w:val="center"/>
        <w:rPr>
          <w:b/>
          <w:sz w:val="20"/>
          <w:szCs w:val="20"/>
        </w:rPr>
      </w:pPr>
    </w:p>
    <w:p w:rsidR="00B24137" w:rsidRDefault="00B24137" w:rsidP="002F462E">
      <w:pPr>
        <w:snapToGrid w:val="0"/>
        <w:jc w:val="center"/>
        <w:rPr>
          <w:b/>
          <w:sz w:val="20"/>
          <w:szCs w:val="20"/>
        </w:rPr>
      </w:pPr>
    </w:p>
    <w:p w:rsidR="00EF1A02" w:rsidRPr="00B24137" w:rsidRDefault="00EF1A02" w:rsidP="002F462E">
      <w:pPr>
        <w:snapToGrid w:val="0"/>
        <w:jc w:val="center"/>
        <w:rPr>
          <w:b/>
          <w:sz w:val="20"/>
          <w:szCs w:val="20"/>
        </w:rPr>
      </w:pPr>
      <w:r w:rsidRPr="00B24137">
        <w:rPr>
          <w:b/>
          <w:sz w:val="20"/>
          <w:szCs w:val="20"/>
        </w:rPr>
        <w:t>Table 1: Mechanical Properties of freshly harvested cassava as affected by Time and Moisture Content</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3"/>
        <w:gridCol w:w="1134"/>
        <w:gridCol w:w="1638"/>
        <w:gridCol w:w="2470"/>
        <w:gridCol w:w="2693"/>
      </w:tblGrid>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Variety</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Moisture</w:t>
            </w:r>
          </w:p>
          <w:p w:rsidR="00EF1A02" w:rsidRPr="00B24137" w:rsidRDefault="00EF1A02" w:rsidP="00C71479">
            <w:pPr>
              <w:snapToGrid w:val="0"/>
              <w:jc w:val="both"/>
              <w:rPr>
                <w:color w:val="000000"/>
                <w:sz w:val="20"/>
                <w:szCs w:val="20"/>
              </w:rPr>
            </w:pPr>
            <w:r w:rsidRPr="00B24137">
              <w:rPr>
                <w:color w:val="000000"/>
                <w:sz w:val="20"/>
                <w:szCs w:val="20"/>
              </w:rPr>
              <w:t>Content</w:t>
            </w:r>
          </w:p>
          <w:p w:rsidR="00EF1A02" w:rsidRPr="00B24137" w:rsidRDefault="00EF1A02" w:rsidP="00C71479">
            <w:pPr>
              <w:snapToGrid w:val="0"/>
              <w:jc w:val="both"/>
              <w:rPr>
                <w:color w:val="000000"/>
                <w:sz w:val="20"/>
                <w:szCs w:val="20"/>
              </w:rPr>
            </w:pPr>
            <w:proofErr w:type="spellStart"/>
            <w:r w:rsidRPr="00B24137">
              <w:rPr>
                <w:rFonts w:eastAsia="Times New Roman"/>
                <w:b/>
                <w:color w:val="000000"/>
                <w:sz w:val="20"/>
                <w:szCs w:val="20"/>
              </w:rPr>
              <w:t>mcwb</w:t>
            </w:r>
            <w:proofErr w:type="spellEnd"/>
            <w:r w:rsidRPr="00B24137">
              <w:rPr>
                <w:rFonts w:eastAsia="Times New Roman"/>
                <w:b/>
                <w:color w:val="000000"/>
                <w:sz w:val="20"/>
                <w:szCs w:val="20"/>
              </w:rPr>
              <w:t xml:space="preserve"> %</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Maximum Compressive stress</w:t>
            </w:r>
          </w:p>
          <w:p w:rsidR="00EF1A02" w:rsidRPr="00B24137" w:rsidRDefault="00EF1A02" w:rsidP="00C71479">
            <w:pPr>
              <w:snapToGrid w:val="0"/>
              <w:jc w:val="both"/>
              <w:rPr>
                <w:color w:val="000000"/>
                <w:sz w:val="20"/>
                <w:szCs w:val="20"/>
              </w:rPr>
            </w:pPr>
            <w:r w:rsidRPr="00B24137">
              <w:rPr>
                <w:color w:val="000000"/>
                <w:sz w:val="20"/>
                <w:szCs w:val="20"/>
              </w:rPr>
              <w:t>(</w:t>
            </w:r>
            <w:proofErr w:type="spellStart"/>
            <w:r w:rsidRPr="00B24137">
              <w:rPr>
                <w:color w:val="000000"/>
                <w:sz w:val="20"/>
                <w:szCs w:val="20"/>
              </w:rPr>
              <w:t>MPa</w:t>
            </w:r>
            <w:proofErr w:type="spellEnd"/>
            <w:r w:rsidRPr="00B24137">
              <w:rPr>
                <w:color w:val="000000"/>
                <w:sz w:val="20"/>
                <w:szCs w:val="20"/>
              </w:rPr>
              <w:t>)</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Compressive strain at Maximum Compressive stress</w:t>
            </w:r>
          </w:p>
          <w:p w:rsidR="00EF1A02" w:rsidRPr="00B24137" w:rsidRDefault="00EF1A02" w:rsidP="00C71479">
            <w:pPr>
              <w:snapToGrid w:val="0"/>
              <w:jc w:val="both"/>
              <w:rPr>
                <w:color w:val="000000"/>
                <w:sz w:val="20"/>
                <w:szCs w:val="20"/>
              </w:rPr>
            </w:pPr>
            <w:r w:rsidRPr="00B24137">
              <w:rPr>
                <w:color w:val="000000"/>
                <w:sz w:val="20"/>
                <w:szCs w:val="20"/>
              </w:rPr>
              <w:t>(mm/mm)</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Compressive load at Maximum Compressive stress(N)</w:t>
            </w:r>
          </w:p>
        </w:tc>
      </w:tr>
      <w:tr w:rsidR="00EF1A02" w:rsidRPr="00B24137" w:rsidTr="00B24137">
        <w:trPr>
          <w:jc w:val="center"/>
        </w:trPr>
        <w:tc>
          <w:tcPr>
            <w:tcW w:w="1333" w:type="dxa"/>
            <w:vAlign w:val="center"/>
          </w:tcPr>
          <w:p w:rsidR="00EF1A02" w:rsidRPr="00B24137" w:rsidRDefault="00EF1A02" w:rsidP="00C71479">
            <w:pPr>
              <w:snapToGrid w:val="0"/>
              <w:jc w:val="both"/>
              <w:rPr>
                <w:i/>
                <w:color w:val="000000"/>
                <w:sz w:val="20"/>
                <w:szCs w:val="20"/>
              </w:rPr>
            </w:pPr>
            <w:r w:rsidRPr="00B24137">
              <w:rPr>
                <w:i/>
                <w:color w:val="000000"/>
                <w:sz w:val="20"/>
                <w:szCs w:val="20"/>
              </w:rPr>
              <w:t>IDILERU</w:t>
            </w:r>
          </w:p>
        </w:tc>
        <w:tc>
          <w:tcPr>
            <w:tcW w:w="1134" w:type="dxa"/>
            <w:vAlign w:val="center"/>
          </w:tcPr>
          <w:p w:rsidR="00EF1A02" w:rsidRPr="00B24137" w:rsidRDefault="00EF1A02" w:rsidP="00C71479">
            <w:pPr>
              <w:snapToGrid w:val="0"/>
              <w:jc w:val="both"/>
              <w:rPr>
                <w:rFonts w:eastAsia="Times New Roman"/>
                <w:color w:val="000000"/>
                <w:sz w:val="20"/>
                <w:szCs w:val="20"/>
              </w:rPr>
            </w:pPr>
          </w:p>
        </w:tc>
        <w:tc>
          <w:tcPr>
            <w:tcW w:w="1638" w:type="dxa"/>
            <w:vAlign w:val="center"/>
          </w:tcPr>
          <w:p w:rsidR="00EF1A02" w:rsidRPr="00B24137" w:rsidRDefault="00EF1A02" w:rsidP="00C71479">
            <w:pPr>
              <w:snapToGrid w:val="0"/>
              <w:jc w:val="both"/>
              <w:rPr>
                <w:color w:val="000000"/>
                <w:sz w:val="20"/>
                <w:szCs w:val="20"/>
              </w:rPr>
            </w:pPr>
          </w:p>
        </w:tc>
        <w:tc>
          <w:tcPr>
            <w:tcW w:w="2470" w:type="dxa"/>
            <w:vAlign w:val="center"/>
          </w:tcPr>
          <w:p w:rsidR="00EF1A02" w:rsidRPr="00B24137" w:rsidRDefault="00EF1A02" w:rsidP="00C71479">
            <w:pPr>
              <w:snapToGrid w:val="0"/>
              <w:jc w:val="both"/>
              <w:rPr>
                <w:color w:val="000000"/>
                <w:sz w:val="20"/>
                <w:szCs w:val="20"/>
              </w:rPr>
            </w:pPr>
          </w:p>
        </w:tc>
        <w:tc>
          <w:tcPr>
            <w:tcW w:w="2693" w:type="dxa"/>
            <w:vAlign w:val="center"/>
          </w:tcPr>
          <w:p w:rsidR="00EF1A02" w:rsidRPr="00B24137" w:rsidRDefault="00EF1A02" w:rsidP="00C71479">
            <w:pPr>
              <w:snapToGrid w:val="0"/>
              <w:jc w:val="both"/>
              <w:rPr>
                <w:color w:val="000000"/>
                <w:sz w:val="20"/>
                <w:szCs w:val="20"/>
              </w:rPr>
            </w:pPr>
          </w:p>
        </w:tc>
      </w:tr>
      <w:tr w:rsidR="00EF1A02" w:rsidRPr="00B24137" w:rsidTr="00B24137">
        <w:trPr>
          <w:jc w:val="center"/>
        </w:trPr>
        <w:tc>
          <w:tcPr>
            <w:tcW w:w="1333" w:type="dxa"/>
            <w:vAlign w:val="center"/>
          </w:tcPr>
          <w:p w:rsidR="00EF1A02" w:rsidRPr="00B24137" w:rsidRDefault="00EF1A02" w:rsidP="00C71479">
            <w:pPr>
              <w:snapToGrid w:val="0"/>
              <w:jc w:val="both"/>
              <w:rPr>
                <w:rFonts w:eastAsia="Times New Roman"/>
                <w:color w:val="000000"/>
                <w:sz w:val="20"/>
                <w:szCs w:val="20"/>
              </w:rPr>
            </w:pPr>
            <w:r w:rsidRPr="00B24137">
              <w:rPr>
                <w:rFonts w:eastAsia="Times New Roman"/>
                <w:color w:val="000000"/>
                <w:sz w:val="20"/>
                <w:szCs w:val="20"/>
              </w:rPr>
              <w:t>Week 1</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77.74162</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0.88332</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0.26738</w:t>
            </w:r>
          </w:p>
        </w:tc>
        <w:tc>
          <w:tcPr>
            <w:tcW w:w="2693" w:type="dxa"/>
            <w:vAlign w:val="center"/>
          </w:tcPr>
          <w:p w:rsidR="00EF1A02" w:rsidRPr="00B24137" w:rsidRDefault="00EF1A02" w:rsidP="00C71479">
            <w:pPr>
              <w:tabs>
                <w:tab w:val="center" w:pos="690"/>
              </w:tabs>
              <w:snapToGrid w:val="0"/>
              <w:jc w:val="both"/>
              <w:rPr>
                <w:color w:val="000000"/>
                <w:sz w:val="20"/>
                <w:szCs w:val="20"/>
              </w:rPr>
            </w:pPr>
            <w:r w:rsidRPr="00B24137">
              <w:rPr>
                <w:color w:val="000000"/>
                <w:sz w:val="20"/>
                <w:szCs w:val="20"/>
              </w:rPr>
              <w:t>264.98099</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2</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73.43625</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69.73268</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0.57063</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0.15076</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3</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72.59048</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0.49459</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0.15268</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148.36881</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4</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73.32504</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0.93220</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0.18187</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279.64419</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5</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74.77766</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0.43735</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0.12029</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131.19611</w:t>
            </w:r>
          </w:p>
        </w:tc>
      </w:tr>
      <w:tr w:rsidR="00EF1A02" w:rsidRPr="00B24137" w:rsidTr="00B24137">
        <w:trPr>
          <w:jc w:val="center"/>
        </w:trPr>
        <w:tc>
          <w:tcPr>
            <w:tcW w:w="1333" w:type="dxa"/>
            <w:vAlign w:val="center"/>
          </w:tcPr>
          <w:p w:rsidR="00EF1A02" w:rsidRPr="00B24137" w:rsidRDefault="00EF1A02" w:rsidP="00C71479">
            <w:pPr>
              <w:snapToGrid w:val="0"/>
              <w:jc w:val="both"/>
              <w:rPr>
                <w:i/>
                <w:color w:val="000000"/>
                <w:sz w:val="20"/>
                <w:szCs w:val="20"/>
              </w:rPr>
            </w:pPr>
            <w:r w:rsidRPr="00B24137">
              <w:rPr>
                <w:i/>
                <w:color w:val="000000"/>
                <w:sz w:val="20"/>
                <w:szCs w:val="20"/>
              </w:rPr>
              <w:t>ODOGBO</w:t>
            </w:r>
          </w:p>
        </w:tc>
        <w:tc>
          <w:tcPr>
            <w:tcW w:w="1134" w:type="dxa"/>
            <w:vAlign w:val="center"/>
          </w:tcPr>
          <w:p w:rsidR="00EF1A02" w:rsidRPr="00B24137" w:rsidRDefault="00EF1A02" w:rsidP="00C71479">
            <w:pPr>
              <w:snapToGrid w:val="0"/>
              <w:jc w:val="both"/>
              <w:rPr>
                <w:color w:val="000000"/>
                <w:sz w:val="20"/>
                <w:szCs w:val="20"/>
              </w:rPr>
            </w:pPr>
          </w:p>
        </w:tc>
        <w:tc>
          <w:tcPr>
            <w:tcW w:w="1638" w:type="dxa"/>
            <w:vAlign w:val="center"/>
          </w:tcPr>
          <w:p w:rsidR="00EF1A02" w:rsidRPr="00B24137" w:rsidRDefault="00EF1A02" w:rsidP="00C71479">
            <w:pPr>
              <w:snapToGrid w:val="0"/>
              <w:jc w:val="both"/>
              <w:rPr>
                <w:color w:val="000000"/>
                <w:sz w:val="20"/>
                <w:szCs w:val="20"/>
              </w:rPr>
            </w:pPr>
          </w:p>
        </w:tc>
        <w:tc>
          <w:tcPr>
            <w:tcW w:w="2470" w:type="dxa"/>
            <w:vAlign w:val="center"/>
          </w:tcPr>
          <w:p w:rsidR="00EF1A02" w:rsidRPr="00B24137" w:rsidRDefault="00EF1A02" w:rsidP="00C71479">
            <w:pPr>
              <w:snapToGrid w:val="0"/>
              <w:jc w:val="both"/>
              <w:rPr>
                <w:color w:val="000000"/>
                <w:sz w:val="20"/>
                <w:szCs w:val="20"/>
              </w:rPr>
            </w:pPr>
          </w:p>
        </w:tc>
        <w:tc>
          <w:tcPr>
            <w:tcW w:w="2693" w:type="dxa"/>
            <w:vAlign w:val="center"/>
          </w:tcPr>
          <w:p w:rsidR="00EF1A02" w:rsidRPr="00B24137" w:rsidRDefault="00EF1A02" w:rsidP="00C71479">
            <w:pPr>
              <w:snapToGrid w:val="0"/>
              <w:jc w:val="both"/>
              <w:rPr>
                <w:color w:val="000000"/>
                <w:sz w:val="20"/>
                <w:szCs w:val="20"/>
              </w:rPr>
            </w:pPr>
          </w:p>
        </w:tc>
      </w:tr>
      <w:tr w:rsidR="00EF1A02" w:rsidRPr="00B24137" w:rsidTr="00B24137">
        <w:trPr>
          <w:jc w:val="center"/>
        </w:trPr>
        <w:tc>
          <w:tcPr>
            <w:tcW w:w="1333" w:type="dxa"/>
            <w:vAlign w:val="center"/>
          </w:tcPr>
          <w:p w:rsidR="00EF1A02" w:rsidRPr="00B24137" w:rsidRDefault="00EF1A02" w:rsidP="00C71479">
            <w:pPr>
              <w:snapToGrid w:val="0"/>
              <w:jc w:val="both"/>
              <w:rPr>
                <w:rFonts w:eastAsia="Times New Roman"/>
                <w:color w:val="000000"/>
                <w:sz w:val="20"/>
                <w:szCs w:val="20"/>
              </w:rPr>
            </w:pPr>
            <w:r w:rsidRPr="00B24137">
              <w:rPr>
                <w:rFonts w:eastAsia="Times New Roman"/>
                <w:color w:val="000000"/>
                <w:sz w:val="20"/>
                <w:szCs w:val="20"/>
              </w:rPr>
              <w:t>Week 1</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63.21294</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1.59826</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0.31210</w:t>
            </w:r>
          </w:p>
        </w:tc>
        <w:tc>
          <w:tcPr>
            <w:tcW w:w="2693" w:type="dxa"/>
            <w:vAlign w:val="center"/>
          </w:tcPr>
          <w:p w:rsidR="00EF1A02" w:rsidRPr="00B24137" w:rsidRDefault="00EF1A02" w:rsidP="00C71479">
            <w:pPr>
              <w:tabs>
                <w:tab w:val="center" w:pos="690"/>
              </w:tabs>
              <w:snapToGrid w:val="0"/>
              <w:jc w:val="both"/>
              <w:rPr>
                <w:color w:val="000000"/>
                <w:sz w:val="20"/>
                <w:szCs w:val="20"/>
              </w:rPr>
            </w:pPr>
            <w:r w:rsidRPr="00B24137">
              <w:rPr>
                <w:color w:val="000000"/>
                <w:sz w:val="20"/>
                <w:szCs w:val="20"/>
              </w:rPr>
              <w:t>479.4487</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2</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63.45395</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1.59826</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0.31210</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479.44870</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3</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64.64833</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0.78969</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0.36746</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236.89272</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4</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64.64833</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0.55495</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0.27007</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166.47625</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5</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68.02249</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0.37102</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0.19791</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111.29936</w:t>
            </w:r>
          </w:p>
        </w:tc>
      </w:tr>
      <w:tr w:rsidR="00EF1A02" w:rsidRPr="00B24137" w:rsidTr="00B24137">
        <w:trPr>
          <w:jc w:val="center"/>
        </w:trPr>
        <w:tc>
          <w:tcPr>
            <w:tcW w:w="1333" w:type="dxa"/>
            <w:vAlign w:val="center"/>
          </w:tcPr>
          <w:p w:rsidR="00EF1A02" w:rsidRPr="00B24137" w:rsidRDefault="00EF1A02" w:rsidP="00C71479">
            <w:pPr>
              <w:snapToGrid w:val="0"/>
              <w:jc w:val="both"/>
              <w:rPr>
                <w:i/>
                <w:color w:val="000000"/>
                <w:sz w:val="20"/>
                <w:szCs w:val="20"/>
              </w:rPr>
            </w:pPr>
            <w:r w:rsidRPr="00B24137">
              <w:rPr>
                <w:i/>
                <w:color w:val="000000"/>
                <w:sz w:val="20"/>
                <w:szCs w:val="20"/>
              </w:rPr>
              <w:t>ITA</w:t>
            </w:r>
          </w:p>
        </w:tc>
        <w:tc>
          <w:tcPr>
            <w:tcW w:w="1134" w:type="dxa"/>
            <w:vAlign w:val="center"/>
          </w:tcPr>
          <w:p w:rsidR="00EF1A02" w:rsidRPr="00B24137" w:rsidRDefault="00EF1A02" w:rsidP="00C71479">
            <w:pPr>
              <w:snapToGrid w:val="0"/>
              <w:jc w:val="both"/>
              <w:rPr>
                <w:color w:val="000000"/>
                <w:sz w:val="20"/>
                <w:szCs w:val="20"/>
              </w:rPr>
            </w:pPr>
          </w:p>
        </w:tc>
        <w:tc>
          <w:tcPr>
            <w:tcW w:w="1638" w:type="dxa"/>
            <w:vAlign w:val="center"/>
          </w:tcPr>
          <w:p w:rsidR="00EF1A02" w:rsidRPr="00B24137" w:rsidRDefault="00EF1A02" w:rsidP="00C71479">
            <w:pPr>
              <w:snapToGrid w:val="0"/>
              <w:jc w:val="both"/>
              <w:rPr>
                <w:color w:val="000000"/>
                <w:sz w:val="20"/>
                <w:szCs w:val="20"/>
              </w:rPr>
            </w:pPr>
          </w:p>
        </w:tc>
        <w:tc>
          <w:tcPr>
            <w:tcW w:w="2470" w:type="dxa"/>
            <w:vAlign w:val="center"/>
          </w:tcPr>
          <w:p w:rsidR="00EF1A02" w:rsidRPr="00B24137" w:rsidRDefault="00EF1A02" w:rsidP="00C71479">
            <w:pPr>
              <w:snapToGrid w:val="0"/>
              <w:jc w:val="both"/>
              <w:rPr>
                <w:color w:val="000000"/>
                <w:sz w:val="20"/>
                <w:szCs w:val="20"/>
              </w:rPr>
            </w:pPr>
          </w:p>
        </w:tc>
        <w:tc>
          <w:tcPr>
            <w:tcW w:w="2693" w:type="dxa"/>
            <w:vAlign w:val="center"/>
          </w:tcPr>
          <w:p w:rsidR="00EF1A02" w:rsidRPr="00B24137" w:rsidRDefault="00EF1A02" w:rsidP="00C71479">
            <w:pPr>
              <w:snapToGrid w:val="0"/>
              <w:jc w:val="both"/>
              <w:rPr>
                <w:color w:val="000000"/>
                <w:sz w:val="20"/>
                <w:szCs w:val="20"/>
              </w:rPr>
            </w:pPr>
          </w:p>
        </w:tc>
      </w:tr>
      <w:tr w:rsidR="00EF1A02" w:rsidRPr="00B24137" w:rsidTr="00B24137">
        <w:trPr>
          <w:jc w:val="center"/>
        </w:trPr>
        <w:tc>
          <w:tcPr>
            <w:tcW w:w="1333" w:type="dxa"/>
            <w:vAlign w:val="center"/>
          </w:tcPr>
          <w:p w:rsidR="00EF1A02" w:rsidRPr="00B24137" w:rsidRDefault="00EF1A02" w:rsidP="00C71479">
            <w:pPr>
              <w:snapToGrid w:val="0"/>
              <w:jc w:val="both"/>
              <w:rPr>
                <w:rFonts w:eastAsia="Times New Roman"/>
                <w:color w:val="000000"/>
                <w:sz w:val="20"/>
                <w:szCs w:val="20"/>
              </w:rPr>
            </w:pPr>
            <w:r w:rsidRPr="00B24137">
              <w:rPr>
                <w:rFonts w:eastAsia="Times New Roman"/>
                <w:color w:val="000000"/>
                <w:sz w:val="20"/>
                <w:szCs w:val="20"/>
              </w:rPr>
              <w:t>Week 1</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62.26549</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0.81338</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0.22004</w:t>
            </w:r>
          </w:p>
        </w:tc>
        <w:tc>
          <w:tcPr>
            <w:tcW w:w="2693" w:type="dxa"/>
            <w:vAlign w:val="center"/>
          </w:tcPr>
          <w:p w:rsidR="00EF1A02" w:rsidRPr="00B24137" w:rsidRDefault="00EF1A02" w:rsidP="00C71479">
            <w:pPr>
              <w:tabs>
                <w:tab w:val="center" w:pos="690"/>
              </w:tabs>
              <w:snapToGrid w:val="0"/>
              <w:jc w:val="both"/>
              <w:rPr>
                <w:color w:val="000000"/>
                <w:sz w:val="20"/>
                <w:szCs w:val="20"/>
              </w:rPr>
            </w:pPr>
            <w:r w:rsidRPr="00B24137">
              <w:rPr>
                <w:color w:val="000000"/>
                <w:sz w:val="20"/>
                <w:szCs w:val="20"/>
              </w:rPr>
              <w:t>243.9984</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2</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71.34189</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0.60299</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0.20818</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180.88727</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3</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65.06861</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0.80955</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0.22517</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242.84962</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4</w:t>
            </w:r>
          </w:p>
        </w:tc>
        <w:tc>
          <w:tcPr>
            <w:tcW w:w="1134" w:type="dxa"/>
            <w:vAlign w:val="center"/>
          </w:tcPr>
          <w:p w:rsidR="00EF1A02" w:rsidRPr="00B24137" w:rsidRDefault="00EF1A02" w:rsidP="00C71479">
            <w:pPr>
              <w:snapToGrid w:val="0"/>
              <w:jc w:val="both"/>
              <w:rPr>
                <w:color w:val="000000"/>
                <w:sz w:val="20"/>
                <w:szCs w:val="20"/>
              </w:rPr>
            </w:pPr>
            <w:r w:rsidRPr="00B24137">
              <w:rPr>
                <w:bCs/>
                <w:color w:val="000000"/>
                <w:sz w:val="20"/>
                <w:szCs w:val="20"/>
              </w:rPr>
              <w:t>68.66926</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0.90388</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0.27944</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271.14781</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5</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68.20473</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0.46036</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0.11387</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138.10004</w:t>
            </w:r>
          </w:p>
        </w:tc>
      </w:tr>
      <w:tr w:rsidR="00EF1A02" w:rsidRPr="00B24137" w:rsidTr="00B24137">
        <w:trPr>
          <w:jc w:val="center"/>
        </w:trPr>
        <w:tc>
          <w:tcPr>
            <w:tcW w:w="1333" w:type="dxa"/>
            <w:vAlign w:val="center"/>
          </w:tcPr>
          <w:p w:rsidR="00EF1A02" w:rsidRPr="00B24137" w:rsidRDefault="00EF1A02" w:rsidP="00C71479">
            <w:pPr>
              <w:snapToGrid w:val="0"/>
              <w:jc w:val="both"/>
              <w:rPr>
                <w:i/>
                <w:color w:val="000000"/>
                <w:sz w:val="20"/>
                <w:szCs w:val="20"/>
              </w:rPr>
            </w:pPr>
            <w:r w:rsidRPr="00B24137">
              <w:rPr>
                <w:i/>
                <w:color w:val="000000"/>
                <w:sz w:val="20"/>
                <w:szCs w:val="20"/>
              </w:rPr>
              <w:t>OKO IYAWO</w:t>
            </w:r>
          </w:p>
        </w:tc>
        <w:tc>
          <w:tcPr>
            <w:tcW w:w="1134" w:type="dxa"/>
            <w:vAlign w:val="center"/>
          </w:tcPr>
          <w:p w:rsidR="00EF1A02" w:rsidRPr="00B24137" w:rsidRDefault="00EF1A02" w:rsidP="00C71479">
            <w:pPr>
              <w:snapToGrid w:val="0"/>
              <w:jc w:val="both"/>
              <w:rPr>
                <w:color w:val="000000"/>
                <w:sz w:val="20"/>
                <w:szCs w:val="20"/>
              </w:rPr>
            </w:pPr>
          </w:p>
        </w:tc>
        <w:tc>
          <w:tcPr>
            <w:tcW w:w="1638" w:type="dxa"/>
            <w:vAlign w:val="center"/>
          </w:tcPr>
          <w:p w:rsidR="00EF1A02" w:rsidRPr="00B24137" w:rsidRDefault="00EF1A02" w:rsidP="00C71479">
            <w:pPr>
              <w:snapToGrid w:val="0"/>
              <w:jc w:val="both"/>
              <w:rPr>
                <w:color w:val="000000"/>
                <w:sz w:val="20"/>
                <w:szCs w:val="20"/>
              </w:rPr>
            </w:pPr>
          </w:p>
        </w:tc>
        <w:tc>
          <w:tcPr>
            <w:tcW w:w="2470" w:type="dxa"/>
            <w:vAlign w:val="center"/>
          </w:tcPr>
          <w:p w:rsidR="00EF1A02" w:rsidRPr="00B24137" w:rsidRDefault="00EF1A02" w:rsidP="00C71479">
            <w:pPr>
              <w:snapToGrid w:val="0"/>
              <w:jc w:val="both"/>
              <w:rPr>
                <w:color w:val="000000"/>
                <w:sz w:val="20"/>
                <w:szCs w:val="20"/>
              </w:rPr>
            </w:pPr>
          </w:p>
        </w:tc>
        <w:tc>
          <w:tcPr>
            <w:tcW w:w="2693" w:type="dxa"/>
            <w:vAlign w:val="center"/>
          </w:tcPr>
          <w:p w:rsidR="00EF1A02" w:rsidRPr="00B24137" w:rsidRDefault="00EF1A02" w:rsidP="00C71479">
            <w:pPr>
              <w:snapToGrid w:val="0"/>
              <w:jc w:val="both"/>
              <w:rPr>
                <w:color w:val="000000"/>
                <w:sz w:val="20"/>
                <w:szCs w:val="20"/>
              </w:rPr>
            </w:pPr>
          </w:p>
        </w:tc>
      </w:tr>
      <w:tr w:rsidR="00EF1A02" w:rsidRPr="00B24137" w:rsidTr="00B24137">
        <w:trPr>
          <w:jc w:val="center"/>
        </w:trPr>
        <w:tc>
          <w:tcPr>
            <w:tcW w:w="1333" w:type="dxa"/>
            <w:vAlign w:val="center"/>
          </w:tcPr>
          <w:p w:rsidR="00EF1A02" w:rsidRPr="00B24137" w:rsidRDefault="00EF1A02" w:rsidP="00C71479">
            <w:pPr>
              <w:snapToGrid w:val="0"/>
              <w:jc w:val="both"/>
              <w:rPr>
                <w:rFonts w:eastAsia="Times New Roman"/>
                <w:color w:val="000000"/>
                <w:sz w:val="20"/>
                <w:szCs w:val="20"/>
              </w:rPr>
            </w:pPr>
            <w:r w:rsidRPr="00B24137">
              <w:rPr>
                <w:rFonts w:eastAsia="Times New Roman"/>
                <w:color w:val="000000"/>
                <w:sz w:val="20"/>
                <w:szCs w:val="20"/>
              </w:rPr>
              <w:t>Week 1</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74.68275</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0.8785</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0.22517</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263.53424</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2</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70.71340</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0.69251</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0.16166</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207.74207</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3</w:t>
            </w:r>
          </w:p>
        </w:tc>
        <w:tc>
          <w:tcPr>
            <w:tcW w:w="1134" w:type="dxa"/>
            <w:vAlign w:val="center"/>
          </w:tcPr>
          <w:p w:rsidR="00EF1A02" w:rsidRPr="00B24137" w:rsidRDefault="00EF1A02" w:rsidP="00C71479">
            <w:pPr>
              <w:snapToGrid w:val="0"/>
              <w:jc w:val="both"/>
              <w:rPr>
                <w:color w:val="000000"/>
                <w:sz w:val="20"/>
                <w:szCs w:val="20"/>
              </w:rPr>
            </w:pPr>
            <w:r w:rsidRPr="00B24137">
              <w:rPr>
                <w:bCs/>
                <w:color w:val="000000"/>
                <w:sz w:val="20"/>
                <w:szCs w:val="20"/>
              </w:rPr>
              <w:t>58.31897</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0.95178</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0.20785</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285.51754</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4</w:t>
            </w:r>
          </w:p>
        </w:tc>
        <w:tc>
          <w:tcPr>
            <w:tcW w:w="1134" w:type="dxa"/>
            <w:vAlign w:val="center"/>
          </w:tcPr>
          <w:p w:rsidR="00EF1A02" w:rsidRPr="00B24137" w:rsidRDefault="00EF1A02" w:rsidP="00C71479">
            <w:pPr>
              <w:snapToGrid w:val="0"/>
              <w:jc w:val="both"/>
              <w:rPr>
                <w:color w:val="000000"/>
                <w:sz w:val="20"/>
                <w:szCs w:val="20"/>
              </w:rPr>
            </w:pPr>
            <w:r w:rsidRPr="00B24137">
              <w:rPr>
                <w:bCs/>
                <w:color w:val="000000"/>
                <w:sz w:val="20"/>
                <w:szCs w:val="20"/>
              </w:rPr>
              <w:t>57.81677</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1.38067</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0.30088</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414.17663</w:t>
            </w:r>
          </w:p>
        </w:tc>
      </w:tr>
      <w:tr w:rsidR="00EF1A02" w:rsidRPr="00B24137" w:rsidTr="00B24137">
        <w:trPr>
          <w:jc w:val="center"/>
        </w:trPr>
        <w:tc>
          <w:tcPr>
            <w:tcW w:w="1333" w:type="dxa"/>
            <w:vAlign w:val="center"/>
          </w:tcPr>
          <w:p w:rsidR="00EF1A02" w:rsidRPr="00B24137" w:rsidRDefault="00EF1A02" w:rsidP="00C71479">
            <w:pPr>
              <w:snapToGrid w:val="0"/>
              <w:jc w:val="both"/>
              <w:rPr>
                <w:color w:val="000000"/>
                <w:sz w:val="20"/>
                <w:szCs w:val="20"/>
              </w:rPr>
            </w:pPr>
            <w:r w:rsidRPr="00B24137">
              <w:rPr>
                <w:color w:val="000000"/>
                <w:sz w:val="20"/>
                <w:szCs w:val="20"/>
              </w:rPr>
              <w:t>Week 5</w:t>
            </w:r>
          </w:p>
        </w:tc>
        <w:tc>
          <w:tcPr>
            <w:tcW w:w="1134" w:type="dxa"/>
            <w:vAlign w:val="center"/>
          </w:tcPr>
          <w:p w:rsidR="00EF1A02" w:rsidRPr="00B24137" w:rsidRDefault="00EF1A02" w:rsidP="00C71479">
            <w:pPr>
              <w:snapToGrid w:val="0"/>
              <w:jc w:val="both"/>
              <w:rPr>
                <w:color w:val="000000"/>
                <w:sz w:val="20"/>
                <w:szCs w:val="20"/>
              </w:rPr>
            </w:pPr>
            <w:r w:rsidRPr="00B24137">
              <w:rPr>
                <w:color w:val="000000"/>
                <w:sz w:val="20"/>
                <w:szCs w:val="20"/>
              </w:rPr>
              <w:t>66.07554</w:t>
            </w:r>
          </w:p>
        </w:tc>
        <w:tc>
          <w:tcPr>
            <w:tcW w:w="1638" w:type="dxa"/>
            <w:vAlign w:val="center"/>
          </w:tcPr>
          <w:p w:rsidR="00EF1A02" w:rsidRPr="00B24137" w:rsidRDefault="00EF1A02" w:rsidP="00C71479">
            <w:pPr>
              <w:snapToGrid w:val="0"/>
              <w:jc w:val="both"/>
              <w:rPr>
                <w:color w:val="000000"/>
                <w:sz w:val="20"/>
                <w:szCs w:val="20"/>
              </w:rPr>
            </w:pPr>
            <w:r w:rsidRPr="00B24137">
              <w:rPr>
                <w:color w:val="000000"/>
                <w:sz w:val="20"/>
                <w:szCs w:val="20"/>
              </w:rPr>
              <w:t>0.57507</w:t>
            </w:r>
          </w:p>
        </w:tc>
        <w:tc>
          <w:tcPr>
            <w:tcW w:w="2470" w:type="dxa"/>
            <w:vAlign w:val="center"/>
          </w:tcPr>
          <w:p w:rsidR="00EF1A02" w:rsidRPr="00B24137" w:rsidRDefault="00EF1A02" w:rsidP="00C71479">
            <w:pPr>
              <w:snapToGrid w:val="0"/>
              <w:jc w:val="both"/>
              <w:rPr>
                <w:color w:val="000000"/>
                <w:sz w:val="20"/>
                <w:szCs w:val="20"/>
              </w:rPr>
            </w:pPr>
            <w:r w:rsidRPr="00B24137">
              <w:rPr>
                <w:color w:val="000000"/>
                <w:sz w:val="20"/>
                <w:szCs w:val="20"/>
              </w:rPr>
              <w:t>0.13856</w:t>
            </w:r>
          </w:p>
        </w:tc>
        <w:tc>
          <w:tcPr>
            <w:tcW w:w="2693" w:type="dxa"/>
            <w:vAlign w:val="center"/>
          </w:tcPr>
          <w:p w:rsidR="00EF1A02" w:rsidRPr="00B24137" w:rsidRDefault="00EF1A02" w:rsidP="00C71479">
            <w:pPr>
              <w:snapToGrid w:val="0"/>
              <w:jc w:val="both"/>
              <w:rPr>
                <w:color w:val="000000"/>
                <w:sz w:val="20"/>
                <w:szCs w:val="20"/>
              </w:rPr>
            </w:pPr>
            <w:r w:rsidRPr="00B24137">
              <w:rPr>
                <w:color w:val="000000"/>
                <w:sz w:val="20"/>
                <w:szCs w:val="20"/>
              </w:rPr>
              <w:t>172.51158</w:t>
            </w:r>
          </w:p>
        </w:tc>
      </w:tr>
    </w:tbl>
    <w:p w:rsidR="00C71479" w:rsidRDefault="00C71479" w:rsidP="00C71479">
      <w:pPr>
        <w:snapToGrid w:val="0"/>
        <w:ind w:firstLine="425"/>
        <w:jc w:val="both"/>
        <w:rPr>
          <w:sz w:val="20"/>
          <w:szCs w:val="20"/>
        </w:rPr>
      </w:pPr>
    </w:p>
    <w:p w:rsidR="00B24137" w:rsidRPr="00B24137" w:rsidRDefault="00B24137" w:rsidP="00C71479">
      <w:pPr>
        <w:snapToGrid w:val="0"/>
        <w:ind w:firstLine="425"/>
        <w:jc w:val="both"/>
        <w:rPr>
          <w:sz w:val="20"/>
          <w:szCs w:val="20"/>
        </w:rPr>
      </w:pPr>
    </w:p>
    <w:p w:rsidR="00C71479" w:rsidRPr="00B24137" w:rsidRDefault="00C71479" w:rsidP="00C71479">
      <w:pPr>
        <w:snapToGrid w:val="0"/>
        <w:ind w:firstLine="425"/>
        <w:jc w:val="both"/>
        <w:rPr>
          <w:sz w:val="20"/>
          <w:szCs w:val="20"/>
        </w:rPr>
        <w:sectPr w:rsidR="00C71479" w:rsidRPr="00B24137" w:rsidSect="00D80072">
          <w:headerReference w:type="default" r:id="rId16"/>
          <w:footerReference w:type="even" r:id="rId17"/>
          <w:footerReference w:type="default" r:id="rId18"/>
          <w:footnotePr>
            <w:pos w:val="beneathText"/>
          </w:footnotePr>
          <w:type w:val="continuous"/>
          <w:pgSz w:w="12242" w:h="15842" w:code="1"/>
          <w:pgMar w:top="1440" w:right="1440" w:bottom="1440" w:left="1440" w:header="720" w:footer="720" w:gutter="0"/>
          <w:cols w:space="360"/>
          <w:docGrid w:linePitch="360"/>
        </w:sectPr>
      </w:pPr>
    </w:p>
    <w:p w:rsidR="00B24137" w:rsidRDefault="00980919" w:rsidP="00C71479">
      <w:pPr>
        <w:snapToGrid w:val="0"/>
        <w:jc w:val="both"/>
        <w:rPr>
          <w:b/>
          <w:sz w:val="20"/>
          <w:szCs w:val="20"/>
        </w:rPr>
      </w:pPr>
      <w:r w:rsidRPr="00B24137">
        <w:rPr>
          <w:b/>
          <w:sz w:val="20"/>
          <w:szCs w:val="20"/>
        </w:rPr>
        <w:lastRenderedPageBreak/>
        <w:t xml:space="preserve">Compressive strain at Maximum Compressive stress: </w:t>
      </w:r>
    </w:p>
    <w:p w:rsidR="00B24137" w:rsidRPr="00B24137" w:rsidRDefault="00980919" w:rsidP="00B24137">
      <w:pPr>
        <w:snapToGrid w:val="0"/>
        <w:ind w:firstLine="720"/>
        <w:jc w:val="both"/>
        <w:rPr>
          <w:b/>
          <w:sz w:val="20"/>
          <w:szCs w:val="20"/>
        </w:rPr>
      </w:pPr>
      <w:r w:rsidRPr="00B24137">
        <w:rPr>
          <w:sz w:val="20"/>
          <w:szCs w:val="20"/>
        </w:rPr>
        <w:t>Table 2 shows high significant difference at 5% level of probability by Duncan Multiple Range Test (DMRT) of each level of duration of the mechanical properties. The result of Duncan’s test presented in Table 3 indicates that the</w:t>
      </w:r>
      <w:r w:rsidR="002F462E" w:rsidRPr="00B24137">
        <w:rPr>
          <w:sz w:val="20"/>
          <w:szCs w:val="20"/>
        </w:rPr>
        <w:t xml:space="preserve"> </w:t>
      </w:r>
      <w:r w:rsidRPr="00B24137">
        <w:rPr>
          <w:sz w:val="20"/>
          <w:szCs w:val="20"/>
        </w:rPr>
        <w:t xml:space="preserve">first week of the analysis of the freshly harvested cassava has the highest percentage of the compressive strain at </w:t>
      </w:r>
      <w:r w:rsidRPr="00B24137">
        <w:rPr>
          <w:sz w:val="20"/>
          <w:szCs w:val="20"/>
        </w:rPr>
        <w:lastRenderedPageBreak/>
        <w:t>maximum compressive stress</w:t>
      </w:r>
      <w:r w:rsidR="002F462E" w:rsidRPr="00B24137">
        <w:rPr>
          <w:sz w:val="20"/>
          <w:szCs w:val="20"/>
        </w:rPr>
        <w:t xml:space="preserve"> </w:t>
      </w:r>
      <w:r w:rsidRPr="00B24137">
        <w:rPr>
          <w:sz w:val="20"/>
          <w:szCs w:val="20"/>
        </w:rPr>
        <w:t>of 1.74a while that of fifth week of the analysis has the least</w:t>
      </w:r>
      <w:r w:rsidR="002F462E" w:rsidRPr="00B24137">
        <w:rPr>
          <w:sz w:val="20"/>
          <w:szCs w:val="20"/>
        </w:rPr>
        <w:t xml:space="preserve"> </w:t>
      </w:r>
      <w:r w:rsidRPr="00B24137">
        <w:rPr>
          <w:sz w:val="20"/>
          <w:szCs w:val="20"/>
        </w:rPr>
        <w:t>compressive strain at maximum compressive stress of 0.45c while Table 4 shows that sample 4 which is (</w:t>
      </w:r>
      <w:proofErr w:type="spellStart"/>
      <w:r w:rsidRPr="00B24137">
        <w:rPr>
          <w:i/>
          <w:sz w:val="20"/>
          <w:szCs w:val="20"/>
        </w:rPr>
        <w:t>Oko-Iyawo</w:t>
      </w:r>
      <w:proofErr w:type="spellEnd"/>
      <w:r w:rsidRPr="00B24137">
        <w:rPr>
          <w:sz w:val="20"/>
          <w:szCs w:val="20"/>
        </w:rPr>
        <w:t xml:space="preserve">) has the highest compressive strain at maximum compressive stress of </w:t>
      </w:r>
      <w:r w:rsidRPr="00B24137">
        <w:rPr>
          <w:rFonts w:eastAsia="Times New Roman"/>
          <w:color w:val="000000"/>
          <w:sz w:val="20"/>
          <w:szCs w:val="20"/>
        </w:rPr>
        <w:t>0.89a while sample 1 (</w:t>
      </w:r>
      <w:proofErr w:type="spellStart"/>
      <w:r w:rsidRPr="00B24137">
        <w:rPr>
          <w:rFonts w:eastAsia="Times New Roman"/>
          <w:i/>
          <w:color w:val="000000"/>
          <w:sz w:val="20"/>
          <w:szCs w:val="20"/>
        </w:rPr>
        <w:t>Idileru</w:t>
      </w:r>
      <w:proofErr w:type="spellEnd"/>
      <w:r w:rsidRPr="00B24137">
        <w:rPr>
          <w:rFonts w:eastAsia="Times New Roman"/>
          <w:color w:val="000000"/>
          <w:sz w:val="20"/>
          <w:szCs w:val="20"/>
        </w:rPr>
        <w:t>) has the least compressive strain at maximum compressive stress of 0.66b.</w:t>
      </w:r>
    </w:p>
    <w:p w:rsidR="00C71479" w:rsidRPr="00B24137" w:rsidRDefault="00C71479" w:rsidP="00C71479">
      <w:pPr>
        <w:snapToGrid w:val="0"/>
        <w:jc w:val="both"/>
        <w:rPr>
          <w:b/>
          <w:sz w:val="20"/>
          <w:szCs w:val="20"/>
        </w:rPr>
        <w:sectPr w:rsidR="00C71479" w:rsidRPr="00B24137" w:rsidSect="00C71479">
          <w:footnotePr>
            <w:pos w:val="beneathText"/>
          </w:footnotePr>
          <w:type w:val="continuous"/>
          <w:pgSz w:w="12242" w:h="15842" w:code="1"/>
          <w:pgMar w:top="1440" w:right="1440" w:bottom="1440" w:left="1440" w:header="720" w:footer="720" w:gutter="0"/>
          <w:cols w:num="2" w:space="600"/>
          <w:docGrid w:linePitch="360"/>
        </w:sectPr>
      </w:pPr>
    </w:p>
    <w:p w:rsidR="00420279" w:rsidRDefault="00420279" w:rsidP="00C71479">
      <w:pPr>
        <w:snapToGrid w:val="0"/>
        <w:jc w:val="both"/>
        <w:rPr>
          <w:b/>
          <w:sz w:val="20"/>
          <w:szCs w:val="20"/>
        </w:rPr>
      </w:pPr>
    </w:p>
    <w:p w:rsidR="00B24137" w:rsidRDefault="00B24137" w:rsidP="00C71479">
      <w:pPr>
        <w:snapToGrid w:val="0"/>
        <w:jc w:val="both"/>
        <w:rPr>
          <w:b/>
          <w:sz w:val="20"/>
          <w:szCs w:val="20"/>
        </w:rPr>
      </w:pPr>
    </w:p>
    <w:p w:rsidR="00B24137" w:rsidRPr="00B24137" w:rsidRDefault="00B24137" w:rsidP="00B24137">
      <w:pPr>
        <w:tabs>
          <w:tab w:val="left" w:pos="-90"/>
          <w:tab w:val="left" w:pos="0"/>
        </w:tabs>
        <w:snapToGrid w:val="0"/>
        <w:jc w:val="both"/>
        <w:rPr>
          <w:b/>
          <w:sz w:val="20"/>
          <w:szCs w:val="20"/>
        </w:rPr>
      </w:pPr>
      <w:r w:rsidRPr="00B24137">
        <w:rPr>
          <w:b/>
          <w:sz w:val="20"/>
          <w:szCs w:val="20"/>
        </w:rPr>
        <w:t>Table 2: Analysis of Variance (Compressive strain at Maximum Compressive stress)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929"/>
        <w:gridCol w:w="889"/>
        <w:gridCol w:w="1705"/>
        <w:gridCol w:w="889"/>
        <w:gridCol w:w="755"/>
      </w:tblGrid>
      <w:tr w:rsidR="00B24137" w:rsidRPr="00B24137" w:rsidTr="00B24137">
        <w:trPr>
          <w:jc w:val="center"/>
        </w:trPr>
        <w:tc>
          <w:tcPr>
            <w:tcW w:w="1258"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Source</w:t>
            </w:r>
          </w:p>
        </w:tc>
        <w:tc>
          <w:tcPr>
            <w:tcW w:w="1529"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Type III Sum of Squares</w:t>
            </w:r>
          </w:p>
        </w:tc>
        <w:tc>
          <w:tcPr>
            <w:tcW w:w="464"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proofErr w:type="spellStart"/>
            <w:r w:rsidRPr="00B24137">
              <w:rPr>
                <w:rFonts w:eastAsia="Times New Roman"/>
                <w:color w:val="000000"/>
                <w:sz w:val="20"/>
                <w:szCs w:val="20"/>
              </w:rPr>
              <w:t>Df</w:t>
            </w:r>
            <w:proofErr w:type="spellEnd"/>
          </w:p>
        </w:tc>
        <w:tc>
          <w:tcPr>
            <w:tcW w:w="890"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Mean Square</w:t>
            </w:r>
          </w:p>
        </w:tc>
        <w:tc>
          <w:tcPr>
            <w:tcW w:w="464"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F</w:t>
            </w:r>
          </w:p>
        </w:tc>
        <w:tc>
          <w:tcPr>
            <w:tcW w:w="394"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Sig.</w:t>
            </w:r>
          </w:p>
        </w:tc>
      </w:tr>
      <w:tr w:rsidR="00B24137" w:rsidRPr="00B24137" w:rsidTr="00B24137">
        <w:trPr>
          <w:jc w:val="center"/>
        </w:trPr>
        <w:tc>
          <w:tcPr>
            <w:tcW w:w="1258"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Samples</w:t>
            </w:r>
          </w:p>
        </w:tc>
        <w:tc>
          <w:tcPr>
            <w:tcW w:w="1529"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0.60</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3.00</w:t>
            </w:r>
          </w:p>
        </w:tc>
        <w:tc>
          <w:tcPr>
            <w:tcW w:w="890"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0.20</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3.87</w:t>
            </w:r>
          </w:p>
        </w:tc>
        <w:tc>
          <w:tcPr>
            <w:tcW w:w="39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0.02</w:t>
            </w:r>
          </w:p>
        </w:tc>
      </w:tr>
      <w:tr w:rsidR="00B24137" w:rsidRPr="00B24137" w:rsidTr="00B24137">
        <w:trPr>
          <w:jc w:val="center"/>
        </w:trPr>
        <w:tc>
          <w:tcPr>
            <w:tcW w:w="1258"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Duration</w:t>
            </w:r>
          </w:p>
        </w:tc>
        <w:tc>
          <w:tcPr>
            <w:tcW w:w="1529"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2.48</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4.00</w:t>
            </w:r>
          </w:p>
        </w:tc>
        <w:tc>
          <w:tcPr>
            <w:tcW w:w="890"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0.62</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12.00</w:t>
            </w:r>
          </w:p>
        </w:tc>
        <w:tc>
          <w:tcPr>
            <w:tcW w:w="39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0.00</w:t>
            </w:r>
          </w:p>
        </w:tc>
      </w:tr>
      <w:tr w:rsidR="00B24137" w:rsidRPr="00B24137" w:rsidTr="00B24137">
        <w:trPr>
          <w:jc w:val="center"/>
        </w:trPr>
        <w:tc>
          <w:tcPr>
            <w:tcW w:w="1258"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Samples * Duration</w:t>
            </w:r>
          </w:p>
        </w:tc>
        <w:tc>
          <w:tcPr>
            <w:tcW w:w="1529"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2.79</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12.00</w:t>
            </w:r>
          </w:p>
        </w:tc>
        <w:tc>
          <w:tcPr>
            <w:tcW w:w="890"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0.23</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4.52</w:t>
            </w:r>
          </w:p>
        </w:tc>
        <w:tc>
          <w:tcPr>
            <w:tcW w:w="39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0.00</w:t>
            </w:r>
          </w:p>
        </w:tc>
      </w:tr>
      <w:tr w:rsidR="00B24137" w:rsidRPr="00B24137" w:rsidTr="00B24137">
        <w:trPr>
          <w:jc w:val="center"/>
        </w:trPr>
        <w:tc>
          <w:tcPr>
            <w:tcW w:w="1258"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Error</w:t>
            </w:r>
          </w:p>
        </w:tc>
        <w:tc>
          <w:tcPr>
            <w:tcW w:w="1529"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2.06</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40.00</w:t>
            </w:r>
          </w:p>
        </w:tc>
        <w:tc>
          <w:tcPr>
            <w:tcW w:w="890"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0.05</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p>
        </w:tc>
        <w:tc>
          <w:tcPr>
            <w:tcW w:w="39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p>
        </w:tc>
      </w:tr>
      <w:tr w:rsidR="00B24137" w:rsidRPr="00B24137" w:rsidTr="00B24137">
        <w:trPr>
          <w:jc w:val="center"/>
        </w:trPr>
        <w:tc>
          <w:tcPr>
            <w:tcW w:w="1258" w:type="pct"/>
            <w:shd w:val="clear" w:color="auto" w:fill="auto"/>
            <w:vAlign w:val="center"/>
            <w:hideMark/>
          </w:tcPr>
          <w:p w:rsidR="00B24137" w:rsidRPr="00B24137" w:rsidRDefault="00B24137" w:rsidP="000A3E7F">
            <w:pPr>
              <w:snapToGrid w:val="0"/>
              <w:jc w:val="both"/>
              <w:rPr>
                <w:color w:val="000000"/>
                <w:sz w:val="20"/>
                <w:szCs w:val="20"/>
              </w:rPr>
            </w:pPr>
            <w:r w:rsidRPr="00B24137">
              <w:rPr>
                <w:color w:val="000000"/>
                <w:sz w:val="20"/>
                <w:szCs w:val="20"/>
              </w:rPr>
              <w:t>Corrected Total</w:t>
            </w:r>
          </w:p>
        </w:tc>
        <w:tc>
          <w:tcPr>
            <w:tcW w:w="1529" w:type="pct"/>
            <w:shd w:val="clear" w:color="auto" w:fill="auto"/>
            <w:noWrap/>
            <w:vAlign w:val="center"/>
            <w:hideMark/>
          </w:tcPr>
          <w:p w:rsidR="00B24137" w:rsidRPr="00B24137" w:rsidRDefault="00B24137" w:rsidP="000A3E7F">
            <w:pPr>
              <w:snapToGrid w:val="0"/>
              <w:jc w:val="both"/>
              <w:rPr>
                <w:color w:val="000000"/>
                <w:sz w:val="20"/>
                <w:szCs w:val="20"/>
              </w:rPr>
            </w:pPr>
            <w:r w:rsidRPr="00B24137">
              <w:rPr>
                <w:color w:val="000000"/>
                <w:sz w:val="20"/>
                <w:szCs w:val="20"/>
              </w:rPr>
              <w:t>7.93</w:t>
            </w:r>
          </w:p>
        </w:tc>
        <w:tc>
          <w:tcPr>
            <w:tcW w:w="464" w:type="pct"/>
            <w:shd w:val="clear" w:color="auto" w:fill="auto"/>
            <w:noWrap/>
            <w:vAlign w:val="center"/>
            <w:hideMark/>
          </w:tcPr>
          <w:p w:rsidR="00B24137" w:rsidRPr="00B24137" w:rsidRDefault="00B24137" w:rsidP="000A3E7F">
            <w:pPr>
              <w:snapToGrid w:val="0"/>
              <w:jc w:val="both"/>
              <w:rPr>
                <w:color w:val="000000"/>
                <w:sz w:val="20"/>
                <w:szCs w:val="20"/>
              </w:rPr>
            </w:pPr>
            <w:r w:rsidRPr="00B24137">
              <w:rPr>
                <w:color w:val="000000"/>
                <w:sz w:val="20"/>
                <w:szCs w:val="20"/>
              </w:rPr>
              <w:t>59.00</w:t>
            </w:r>
          </w:p>
        </w:tc>
        <w:tc>
          <w:tcPr>
            <w:tcW w:w="890"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p>
        </w:tc>
        <w:tc>
          <w:tcPr>
            <w:tcW w:w="39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p>
        </w:tc>
      </w:tr>
    </w:tbl>
    <w:p w:rsidR="00B24137" w:rsidRDefault="00B24137" w:rsidP="00B24137">
      <w:pPr>
        <w:snapToGrid w:val="0"/>
        <w:jc w:val="both"/>
        <w:rPr>
          <w:b/>
          <w:sz w:val="20"/>
          <w:szCs w:val="20"/>
        </w:rPr>
      </w:pPr>
    </w:p>
    <w:p w:rsidR="00B24137" w:rsidRDefault="00B24137" w:rsidP="00C71479">
      <w:pPr>
        <w:snapToGrid w:val="0"/>
        <w:jc w:val="both"/>
        <w:rPr>
          <w:b/>
          <w:sz w:val="20"/>
          <w:szCs w:val="20"/>
        </w:rPr>
      </w:pPr>
    </w:p>
    <w:p w:rsidR="00B24137" w:rsidRDefault="00B24137" w:rsidP="00C71479">
      <w:pPr>
        <w:snapToGrid w:val="0"/>
        <w:jc w:val="both"/>
        <w:rPr>
          <w:b/>
          <w:sz w:val="20"/>
          <w:szCs w:val="20"/>
        </w:rPr>
      </w:pPr>
    </w:p>
    <w:p w:rsidR="00B24137" w:rsidRDefault="00B24137" w:rsidP="00C71479">
      <w:pPr>
        <w:snapToGrid w:val="0"/>
        <w:jc w:val="both"/>
        <w:rPr>
          <w:b/>
          <w:sz w:val="20"/>
          <w:szCs w:val="20"/>
        </w:rPr>
      </w:pPr>
    </w:p>
    <w:p w:rsidR="00B24137" w:rsidRPr="00B24137" w:rsidRDefault="00B24137" w:rsidP="00C71479">
      <w:pPr>
        <w:snapToGrid w:val="0"/>
        <w:jc w:val="both"/>
        <w:rPr>
          <w:b/>
          <w:sz w:val="20"/>
          <w:szCs w:val="20"/>
        </w:rPr>
      </w:pPr>
    </w:p>
    <w:p w:rsidR="00EE5443" w:rsidRPr="00B24137" w:rsidRDefault="00EE5443" w:rsidP="00C71479">
      <w:pPr>
        <w:snapToGrid w:val="0"/>
        <w:jc w:val="center"/>
        <w:rPr>
          <w:b/>
          <w:sz w:val="20"/>
          <w:szCs w:val="20"/>
        </w:rPr>
      </w:pPr>
      <w:r w:rsidRPr="00B24137">
        <w:rPr>
          <w:b/>
          <w:sz w:val="20"/>
          <w:szCs w:val="20"/>
        </w:rPr>
        <w:t>Table 3: Mean Effect of Duration on Mechanical properties and Moisture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1636"/>
        <w:gridCol w:w="2122"/>
        <w:gridCol w:w="1860"/>
        <w:gridCol w:w="2094"/>
        <w:gridCol w:w="939"/>
      </w:tblGrid>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Duration</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Maximum Compressive stress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Compressive strain at Maximum Compressive stress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Energy at Maximum Compressive stress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Compressive load at Maximum Compressive stress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Moisture</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1.04a</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0.26a</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312.97a</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69.48a</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14</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0.76b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0.20ab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227.07b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68.81a</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21</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0.76b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0.24a</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228.41b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65.16b</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28</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0.94ab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0.26a</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282.86ab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66.60b</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35</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0.45c</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0.14b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138.28c</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69.27a</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Ns</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r>
    </w:tbl>
    <w:p w:rsidR="00EE5443" w:rsidRPr="00B24137" w:rsidRDefault="00EE5443" w:rsidP="00C71479">
      <w:pPr>
        <w:tabs>
          <w:tab w:val="left" w:pos="720"/>
        </w:tabs>
        <w:snapToGrid w:val="0"/>
        <w:jc w:val="both"/>
        <w:rPr>
          <w:sz w:val="20"/>
          <w:szCs w:val="20"/>
        </w:rPr>
      </w:pPr>
      <w:r w:rsidRPr="00B24137">
        <w:rPr>
          <w:sz w:val="20"/>
          <w:szCs w:val="20"/>
        </w:rPr>
        <w:t>Ns</w:t>
      </w:r>
      <w:r w:rsidR="002F462E" w:rsidRPr="00B24137">
        <w:rPr>
          <w:sz w:val="20"/>
          <w:szCs w:val="20"/>
        </w:rPr>
        <w:t>; n</w:t>
      </w:r>
      <w:r w:rsidRPr="00B24137">
        <w:rPr>
          <w:sz w:val="20"/>
          <w:szCs w:val="20"/>
        </w:rPr>
        <w:t>ot significant Means with same letter (s) in a column are not significantly different at 5 % level of probability by Duncan Multiple Range Test (DMRT)</w:t>
      </w:r>
    </w:p>
    <w:p w:rsidR="00C71479" w:rsidRPr="00B24137" w:rsidRDefault="00C71479" w:rsidP="00C71479">
      <w:pPr>
        <w:snapToGrid w:val="0"/>
        <w:jc w:val="center"/>
        <w:rPr>
          <w:rFonts w:eastAsiaTheme="minorEastAsia"/>
          <w:b/>
          <w:sz w:val="20"/>
          <w:szCs w:val="20"/>
          <w:lang w:eastAsia="zh-CN"/>
        </w:rPr>
      </w:pPr>
    </w:p>
    <w:p w:rsidR="00B24137" w:rsidRPr="00B24137" w:rsidRDefault="00B24137" w:rsidP="00C71479">
      <w:pPr>
        <w:snapToGrid w:val="0"/>
        <w:jc w:val="center"/>
        <w:rPr>
          <w:b/>
          <w:sz w:val="20"/>
          <w:szCs w:val="20"/>
        </w:rPr>
      </w:pPr>
    </w:p>
    <w:p w:rsidR="00EE5443" w:rsidRPr="00B24137" w:rsidRDefault="00EE5443" w:rsidP="00C71479">
      <w:pPr>
        <w:snapToGrid w:val="0"/>
        <w:jc w:val="center"/>
        <w:rPr>
          <w:b/>
          <w:sz w:val="20"/>
          <w:szCs w:val="20"/>
        </w:rPr>
      </w:pPr>
      <w:r w:rsidRPr="00B24137">
        <w:rPr>
          <w:b/>
          <w:sz w:val="20"/>
          <w:szCs w:val="20"/>
        </w:rPr>
        <w:t>Table 4: Mean Effect of Sample on Mechanical properties and Moisture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1641"/>
        <w:gridCol w:w="2132"/>
        <w:gridCol w:w="1867"/>
        <w:gridCol w:w="2105"/>
        <w:gridCol w:w="939"/>
      </w:tblGrid>
      <w:tr w:rsidR="00EE5443" w:rsidRPr="00B24137" w:rsidTr="00B24137">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Samples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Maximum Compressive stress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Compressive strain at Maximum Compressive stress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Energy at Maximum Compressive stress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Compressive load at Maximum Compressive stress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Moisture</w:t>
            </w:r>
          </w:p>
        </w:tc>
      </w:tr>
      <w:tr w:rsidR="00EE5443" w:rsidRPr="00B24137" w:rsidTr="00B24137">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0.66b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0.17b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199.07b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73.63a</w:t>
            </w:r>
          </w:p>
        </w:tc>
      </w:tr>
      <w:tr w:rsidR="00EE5443" w:rsidRPr="00B24137" w:rsidTr="00B24137">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0.88a</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0.28a</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268.52a</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65.52c</w:t>
            </w:r>
          </w:p>
        </w:tc>
      </w:tr>
      <w:tr w:rsidR="00EE5443" w:rsidRPr="00B24137" w:rsidTr="00B24137">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0.72ab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0.22ab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215.40b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67.11b</w:t>
            </w:r>
          </w:p>
        </w:tc>
      </w:tr>
      <w:tr w:rsidR="00EE5443" w:rsidRPr="00B24137" w:rsidTr="00B24137">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0.89a</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0.21b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268.68a</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65.19c</w:t>
            </w:r>
          </w:p>
        </w:tc>
      </w:tr>
      <w:tr w:rsidR="00EE5443" w:rsidRPr="00B24137" w:rsidTr="00B24137">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Ns</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r>
    </w:tbl>
    <w:p w:rsidR="00EE5443" w:rsidRPr="00B24137" w:rsidRDefault="002F462E" w:rsidP="00C71479">
      <w:pPr>
        <w:tabs>
          <w:tab w:val="left" w:pos="720"/>
        </w:tabs>
        <w:snapToGrid w:val="0"/>
        <w:jc w:val="both"/>
        <w:rPr>
          <w:sz w:val="20"/>
          <w:szCs w:val="20"/>
        </w:rPr>
      </w:pPr>
      <w:r w:rsidRPr="00B24137">
        <w:rPr>
          <w:rFonts w:eastAsiaTheme="minorEastAsia" w:hint="eastAsia"/>
          <w:sz w:val="20"/>
          <w:szCs w:val="20"/>
          <w:lang w:eastAsia="zh-CN"/>
        </w:rPr>
        <w:t>N</w:t>
      </w:r>
      <w:r w:rsidR="00EE5443" w:rsidRPr="00B24137">
        <w:rPr>
          <w:sz w:val="20"/>
          <w:szCs w:val="20"/>
        </w:rPr>
        <w:t>s</w:t>
      </w:r>
      <w:r w:rsidRPr="00B24137">
        <w:rPr>
          <w:sz w:val="20"/>
          <w:szCs w:val="20"/>
        </w:rPr>
        <w:t>; n</w:t>
      </w:r>
      <w:r w:rsidR="00EE5443" w:rsidRPr="00B24137">
        <w:rPr>
          <w:sz w:val="20"/>
          <w:szCs w:val="20"/>
        </w:rPr>
        <w:t>ot significant. Means with same letter (s) in a column are not significantly different at 5 % level of probability by Duncan Multiple Range Test (DMRT)</w:t>
      </w:r>
    </w:p>
    <w:p w:rsidR="00C71479" w:rsidRPr="00B24137" w:rsidRDefault="00C71479" w:rsidP="00C71479">
      <w:pPr>
        <w:tabs>
          <w:tab w:val="left" w:pos="720"/>
        </w:tabs>
        <w:snapToGrid w:val="0"/>
        <w:jc w:val="both"/>
        <w:rPr>
          <w:b/>
          <w:sz w:val="20"/>
          <w:szCs w:val="20"/>
        </w:rPr>
      </w:pPr>
    </w:p>
    <w:p w:rsidR="00C71479" w:rsidRPr="00B24137" w:rsidRDefault="00C71479" w:rsidP="00C71479">
      <w:pPr>
        <w:tabs>
          <w:tab w:val="left" w:pos="720"/>
        </w:tabs>
        <w:snapToGrid w:val="0"/>
        <w:jc w:val="both"/>
        <w:rPr>
          <w:b/>
          <w:sz w:val="20"/>
          <w:szCs w:val="20"/>
        </w:rPr>
        <w:sectPr w:rsidR="00C71479" w:rsidRPr="00B24137" w:rsidSect="00D80072">
          <w:footnotePr>
            <w:pos w:val="beneathText"/>
          </w:footnotePr>
          <w:type w:val="continuous"/>
          <w:pgSz w:w="12242" w:h="15842" w:code="1"/>
          <w:pgMar w:top="1440" w:right="1440" w:bottom="1440" w:left="1440" w:header="720" w:footer="720" w:gutter="0"/>
          <w:cols w:space="360"/>
          <w:docGrid w:linePitch="360"/>
        </w:sectPr>
      </w:pPr>
    </w:p>
    <w:p w:rsidR="00B24137" w:rsidRDefault="00EE5443" w:rsidP="00C71479">
      <w:pPr>
        <w:tabs>
          <w:tab w:val="left" w:pos="720"/>
        </w:tabs>
        <w:snapToGrid w:val="0"/>
        <w:jc w:val="both"/>
        <w:rPr>
          <w:b/>
          <w:sz w:val="20"/>
          <w:szCs w:val="20"/>
        </w:rPr>
      </w:pPr>
      <w:r w:rsidRPr="00B24137">
        <w:rPr>
          <w:b/>
          <w:sz w:val="20"/>
          <w:szCs w:val="20"/>
        </w:rPr>
        <w:lastRenderedPageBreak/>
        <w:t xml:space="preserve">Energy at Maximum Compressive stress: </w:t>
      </w:r>
    </w:p>
    <w:p w:rsidR="00C71479" w:rsidRPr="00B24137" w:rsidRDefault="00B24137" w:rsidP="00B24137">
      <w:pPr>
        <w:tabs>
          <w:tab w:val="left" w:pos="720"/>
        </w:tabs>
        <w:snapToGrid w:val="0"/>
        <w:jc w:val="both"/>
        <w:rPr>
          <w:rFonts w:eastAsiaTheme="minorEastAsia"/>
          <w:b/>
          <w:sz w:val="20"/>
          <w:szCs w:val="20"/>
          <w:lang w:eastAsia="zh-CN"/>
        </w:rPr>
      </w:pPr>
      <w:r>
        <w:rPr>
          <w:b/>
          <w:sz w:val="20"/>
          <w:szCs w:val="20"/>
        </w:rPr>
        <w:tab/>
      </w:r>
      <w:r w:rsidR="00EE5443" w:rsidRPr="00B24137">
        <w:rPr>
          <w:sz w:val="20"/>
          <w:szCs w:val="20"/>
        </w:rPr>
        <w:t>Table 5 shows that there is high significant difference at 5 % level of probability by Duncan Multiple Range Test (DMRT) of each level of samples of the mechanical properties.</w:t>
      </w:r>
      <w:r w:rsidR="002F462E" w:rsidRPr="00B24137">
        <w:rPr>
          <w:sz w:val="20"/>
          <w:szCs w:val="20"/>
        </w:rPr>
        <w:t xml:space="preserve"> </w:t>
      </w:r>
      <w:r w:rsidR="00EE5443" w:rsidRPr="00B24137">
        <w:rPr>
          <w:sz w:val="20"/>
          <w:szCs w:val="20"/>
        </w:rPr>
        <w:t xml:space="preserve">The result of Duncan’s test as shown in Table 3 indicates that the first week of the analysis of the freshly harvested cassava retained the highest percentage of the energy </w:t>
      </w:r>
      <w:r w:rsidR="00EE5443" w:rsidRPr="00B24137">
        <w:rPr>
          <w:sz w:val="20"/>
          <w:szCs w:val="20"/>
        </w:rPr>
        <w:lastRenderedPageBreak/>
        <w:t>at maximum compressive stress of 0.26a while that of the fifth week of the analysis of the harvested cassava</w:t>
      </w:r>
      <w:r w:rsidR="002F462E" w:rsidRPr="00B24137">
        <w:rPr>
          <w:sz w:val="20"/>
          <w:szCs w:val="20"/>
        </w:rPr>
        <w:t xml:space="preserve"> </w:t>
      </w:r>
      <w:r w:rsidR="00EE5443" w:rsidRPr="00B24137">
        <w:rPr>
          <w:sz w:val="20"/>
          <w:szCs w:val="20"/>
        </w:rPr>
        <w:t>has the least of 0.14b. However, Table 4 shows that (</w:t>
      </w:r>
      <w:proofErr w:type="spellStart"/>
      <w:r w:rsidR="00EE5443" w:rsidRPr="00B24137">
        <w:rPr>
          <w:i/>
          <w:sz w:val="20"/>
          <w:szCs w:val="20"/>
        </w:rPr>
        <w:t>Odogbo</w:t>
      </w:r>
      <w:proofErr w:type="spellEnd"/>
      <w:r w:rsidR="00EE5443" w:rsidRPr="00B24137">
        <w:rPr>
          <w:sz w:val="20"/>
          <w:szCs w:val="20"/>
        </w:rPr>
        <w:t xml:space="preserve">) has the highest energy at maximum compressive stress of </w:t>
      </w:r>
      <w:r w:rsidR="00EE5443" w:rsidRPr="00B24137">
        <w:rPr>
          <w:rFonts w:eastAsia="Times New Roman"/>
          <w:color w:val="000000"/>
          <w:sz w:val="20"/>
          <w:szCs w:val="20"/>
        </w:rPr>
        <w:t>0.28a while sample 1 (</w:t>
      </w:r>
      <w:proofErr w:type="spellStart"/>
      <w:r w:rsidR="00EE5443" w:rsidRPr="00B24137">
        <w:rPr>
          <w:rFonts w:eastAsia="Times New Roman"/>
          <w:i/>
          <w:color w:val="000000"/>
          <w:sz w:val="20"/>
          <w:szCs w:val="20"/>
        </w:rPr>
        <w:t>Idileru</w:t>
      </w:r>
      <w:proofErr w:type="spellEnd"/>
      <w:r w:rsidR="00EE5443" w:rsidRPr="00B24137">
        <w:rPr>
          <w:rFonts w:eastAsia="Times New Roman"/>
          <w:color w:val="000000"/>
          <w:sz w:val="20"/>
          <w:szCs w:val="20"/>
        </w:rPr>
        <w:t>) has the least energy at maximum compressive stress of 0.17b.</w:t>
      </w:r>
      <w:r>
        <w:rPr>
          <w:rFonts w:eastAsia="Times New Roman"/>
          <w:color w:val="000000"/>
          <w:sz w:val="20"/>
          <w:szCs w:val="20"/>
        </w:rPr>
        <w:t xml:space="preserve"> </w:t>
      </w:r>
    </w:p>
    <w:p w:rsidR="00B24137" w:rsidRDefault="00B24137" w:rsidP="00C71479">
      <w:pPr>
        <w:tabs>
          <w:tab w:val="left" w:pos="720"/>
        </w:tabs>
        <w:snapToGrid w:val="0"/>
        <w:jc w:val="center"/>
        <w:rPr>
          <w:b/>
          <w:sz w:val="20"/>
          <w:szCs w:val="20"/>
        </w:rPr>
        <w:sectPr w:rsidR="00B24137" w:rsidSect="00C71479">
          <w:footnotePr>
            <w:pos w:val="beneathText"/>
          </w:footnotePr>
          <w:type w:val="continuous"/>
          <w:pgSz w:w="12242" w:h="15842" w:code="1"/>
          <w:pgMar w:top="1440" w:right="1440" w:bottom="1440" w:left="1440" w:header="720" w:footer="720" w:gutter="0"/>
          <w:cols w:num="2" w:space="600"/>
          <w:docGrid w:linePitch="360"/>
        </w:sectPr>
      </w:pPr>
    </w:p>
    <w:p w:rsidR="00B24137" w:rsidRDefault="00B24137" w:rsidP="00C71479">
      <w:pPr>
        <w:tabs>
          <w:tab w:val="left" w:pos="720"/>
        </w:tabs>
        <w:snapToGrid w:val="0"/>
        <w:jc w:val="center"/>
        <w:rPr>
          <w:b/>
          <w:sz w:val="20"/>
          <w:szCs w:val="20"/>
        </w:rPr>
      </w:pPr>
    </w:p>
    <w:p w:rsidR="00B24137" w:rsidRDefault="00B24137" w:rsidP="00C71479">
      <w:pPr>
        <w:tabs>
          <w:tab w:val="left" w:pos="720"/>
        </w:tabs>
        <w:snapToGrid w:val="0"/>
        <w:jc w:val="center"/>
        <w:rPr>
          <w:b/>
          <w:sz w:val="20"/>
          <w:szCs w:val="20"/>
        </w:rPr>
      </w:pPr>
    </w:p>
    <w:p w:rsidR="00EE5443" w:rsidRPr="00B24137" w:rsidRDefault="00EE5443" w:rsidP="00C71479">
      <w:pPr>
        <w:tabs>
          <w:tab w:val="left" w:pos="720"/>
        </w:tabs>
        <w:snapToGrid w:val="0"/>
        <w:jc w:val="center"/>
        <w:rPr>
          <w:b/>
          <w:sz w:val="20"/>
          <w:szCs w:val="20"/>
        </w:rPr>
      </w:pPr>
      <w:r w:rsidRPr="00B24137">
        <w:rPr>
          <w:b/>
          <w:sz w:val="20"/>
          <w:szCs w:val="20"/>
        </w:rPr>
        <w:t>Table 5: Energy at Maximum Compressive stress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194"/>
        <w:gridCol w:w="666"/>
        <w:gridCol w:w="1277"/>
        <w:gridCol w:w="566"/>
        <w:gridCol w:w="566"/>
      </w:tblGrid>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Source</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Type III Sum of Squares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proofErr w:type="spellStart"/>
            <w:r w:rsidRPr="00B24137">
              <w:rPr>
                <w:rFonts w:eastAsia="Times New Roman"/>
                <w:color w:val="000000"/>
                <w:sz w:val="20"/>
                <w:szCs w:val="20"/>
              </w:rPr>
              <w:t>Df</w:t>
            </w:r>
            <w:proofErr w:type="spellEnd"/>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Mean Square</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F</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Sig.</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Samples</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0.08</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3.00</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0.03</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4.04</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0.01</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Duration</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0.12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4.00</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0.03</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4.25</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0.01</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Samples * Duration</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0.07</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12.00</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0.01</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0.83</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0.62</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Error</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0.27</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40.00</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0.01</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color w:val="000000"/>
                <w:sz w:val="20"/>
                <w:szCs w:val="20"/>
              </w:rPr>
            </w:pPr>
            <w:r w:rsidRPr="00B24137">
              <w:rPr>
                <w:color w:val="000000"/>
                <w:sz w:val="20"/>
                <w:szCs w:val="20"/>
              </w:rPr>
              <w:t>Corrected Total</w:t>
            </w:r>
          </w:p>
        </w:tc>
        <w:tc>
          <w:tcPr>
            <w:tcW w:w="0" w:type="auto"/>
            <w:shd w:val="clear" w:color="auto" w:fill="auto"/>
            <w:noWrap/>
            <w:vAlign w:val="center"/>
            <w:hideMark/>
          </w:tcPr>
          <w:p w:rsidR="00EE5443" w:rsidRPr="00B24137" w:rsidRDefault="00EE5443" w:rsidP="00C71479">
            <w:pPr>
              <w:snapToGrid w:val="0"/>
              <w:jc w:val="both"/>
              <w:rPr>
                <w:color w:val="000000"/>
                <w:sz w:val="20"/>
                <w:szCs w:val="20"/>
              </w:rPr>
            </w:pPr>
            <w:r w:rsidRPr="00B24137">
              <w:rPr>
                <w:color w:val="000000"/>
                <w:sz w:val="20"/>
                <w:szCs w:val="20"/>
              </w:rPr>
              <w:t>0.54</w:t>
            </w:r>
          </w:p>
        </w:tc>
        <w:tc>
          <w:tcPr>
            <w:tcW w:w="0" w:type="auto"/>
            <w:shd w:val="clear" w:color="auto" w:fill="auto"/>
            <w:noWrap/>
            <w:vAlign w:val="center"/>
            <w:hideMark/>
          </w:tcPr>
          <w:p w:rsidR="00EE5443" w:rsidRPr="00B24137" w:rsidRDefault="00EE5443" w:rsidP="00C71479">
            <w:pPr>
              <w:snapToGrid w:val="0"/>
              <w:jc w:val="both"/>
              <w:rPr>
                <w:color w:val="000000"/>
                <w:sz w:val="20"/>
                <w:szCs w:val="20"/>
              </w:rPr>
            </w:pPr>
            <w:r w:rsidRPr="00B24137">
              <w:rPr>
                <w:color w:val="000000"/>
                <w:sz w:val="20"/>
                <w:szCs w:val="20"/>
              </w:rPr>
              <w:t>59.00</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r>
    </w:tbl>
    <w:p w:rsidR="00EE5443" w:rsidRPr="00B24137" w:rsidRDefault="00EE5443" w:rsidP="00C71479">
      <w:pPr>
        <w:pStyle w:val="ListParagraph"/>
        <w:snapToGrid w:val="0"/>
        <w:spacing w:after="0" w:line="240" w:lineRule="auto"/>
        <w:ind w:left="0" w:firstLine="425"/>
        <w:jc w:val="both"/>
        <w:rPr>
          <w:rFonts w:ascii="Times New Roman" w:eastAsiaTheme="minorEastAsia" w:hAnsi="Times New Roman" w:cs="Times New Roman"/>
          <w:sz w:val="20"/>
          <w:szCs w:val="20"/>
        </w:rPr>
      </w:pPr>
    </w:p>
    <w:p w:rsidR="00B24137" w:rsidRDefault="00B24137" w:rsidP="00C71479">
      <w:pPr>
        <w:pStyle w:val="ListParagraph"/>
        <w:snapToGrid w:val="0"/>
        <w:spacing w:after="0" w:line="240" w:lineRule="auto"/>
        <w:ind w:left="0"/>
        <w:jc w:val="both"/>
        <w:rPr>
          <w:rFonts w:ascii="Times New Roman" w:hAnsi="Times New Roman" w:cs="Times New Roman"/>
          <w:b/>
          <w:sz w:val="20"/>
          <w:szCs w:val="20"/>
        </w:rPr>
        <w:sectPr w:rsidR="00B24137" w:rsidSect="00B24137">
          <w:footnotePr>
            <w:pos w:val="beneathText"/>
          </w:footnotePr>
          <w:type w:val="continuous"/>
          <w:pgSz w:w="12242" w:h="15842" w:code="1"/>
          <w:pgMar w:top="1440" w:right="1440" w:bottom="1440" w:left="1440" w:header="720" w:footer="720" w:gutter="0"/>
          <w:cols w:space="600"/>
          <w:docGrid w:linePitch="360"/>
        </w:sectPr>
      </w:pPr>
    </w:p>
    <w:p w:rsidR="00B24137" w:rsidRDefault="00EE5443" w:rsidP="00C71479">
      <w:pPr>
        <w:pStyle w:val="ListParagraph"/>
        <w:snapToGrid w:val="0"/>
        <w:spacing w:after="0" w:line="240" w:lineRule="auto"/>
        <w:ind w:left="0"/>
        <w:jc w:val="both"/>
        <w:rPr>
          <w:rFonts w:ascii="Times New Roman" w:hAnsi="Times New Roman" w:cs="Times New Roman"/>
          <w:b/>
          <w:sz w:val="20"/>
          <w:szCs w:val="20"/>
        </w:rPr>
      </w:pPr>
      <w:r w:rsidRPr="00B24137">
        <w:rPr>
          <w:rFonts w:ascii="Times New Roman" w:hAnsi="Times New Roman" w:cs="Times New Roman"/>
          <w:b/>
          <w:sz w:val="20"/>
          <w:szCs w:val="20"/>
        </w:rPr>
        <w:lastRenderedPageBreak/>
        <w:t xml:space="preserve">Compressive load at Maximum Compressive stress: </w:t>
      </w:r>
    </w:p>
    <w:p w:rsidR="00B24137" w:rsidRDefault="00EE5443" w:rsidP="00B24137">
      <w:pPr>
        <w:pStyle w:val="ListParagraph"/>
        <w:snapToGrid w:val="0"/>
        <w:spacing w:after="0" w:line="240" w:lineRule="auto"/>
        <w:ind w:left="0" w:firstLine="720"/>
        <w:jc w:val="both"/>
        <w:rPr>
          <w:b/>
          <w:sz w:val="20"/>
          <w:szCs w:val="20"/>
        </w:rPr>
      </w:pPr>
      <w:r w:rsidRPr="00B24137">
        <w:rPr>
          <w:rFonts w:ascii="Times New Roman" w:hAnsi="Times New Roman" w:cs="Times New Roman"/>
          <w:sz w:val="20"/>
          <w:szCs w:val="20"/>
        </w:rPr>
        <w:t>Table 6 shows that there is high significant difference at 5% level of probability by Duncan Multiple Range Test (DMRT) of each level of samples of the mechanical properties.</w:t>
      </w:r>
      <w:r w:rsidR="002F462E" w:rsidRPr="00B24137">
        <w:rPr>
          <w:rFonts w:ascii="Times New Roman" w:hAnsi="Times New Roman" w:cs="Times New Roman"/>
          <w:sz w:val="20"/>
          <w:szCs w:val="20"/>
        </w:rPr>
        <w:t xml:space="preserve"> </w:t>
      </w:r>
      <w:r w:rsidRPr="00B24137">
        <w:rPr>
          <w:rFonts w:ascii="Times New Roman" w:hAnsi="Times New Roman" w:cs="Times New Roman"/>
          <w:sz w:val="20"/>
          <w:szCs w:val="20"/>
        </w:rPr>
        <w:t xml:space="preserve">Duncan’s test presented in Table 7 indicates that the freshly harvested cassava retained the highest percentage of </w:t>
      </w:r>
      <w:r w:rsidRPr="00B24137">
        <w:rPr>
          <w:rFonts w:ascii="Times New Roman" w:hAnsi="Times New Roman" w:cs="Times New Roman"/>
          <w:sz w:val="20"/>
          <w:szCs w:val="20"/>
        </w:rPr>
        <w:lastRenderedPageBreak/>
        <w:t xml:space="preserve">the compressive load at maximum compressive stress of </w:t>
      </w:r>
      <w:r w:rsidRPr="00B24137">
        <w:rPr>
          <w:rFonts w:ascii="Times New Roman" w:eastAsia="Times New Roman" w:hAnsi="Times New Roman" w:cs="Times New Roman"/>
          <w:color w:val="000000"/>
          <w:sz w:val="20"/>
          <w:szCs w:val="20"/>
        </w:rPr>
        <w:t xml:space="preserve">312.97a at the first week </w:t>
      </w:r>
      <w:r w:rsidRPr="00B24137">
        <w:rPr>
          <w:rFonts w:ascii="Times New Roman" w:hAnsi="Times New Roman" w:cs="Times New Roman"/>
          <w:sz w:val="20"/>
          <w:szCs w:val="20"/>
        </w:rPr>
        <w:t xml:space="preserve">and the least percentage of the compressive load at maximum compressive stress of </w:t>
      </w:r>
      <w:r w:rsidRPr="00B24137">
        <w:rPr>
          <w:rFonts w:ascii="Times New Roman" w:eastAsia="Times New Roman" w:hAnsi="Times New Roman" w:cs="Times New Roman"/>
          <w:color w:val="000000"/>
          <w:sz w:val="20"/>
          <w:szCs w:val="20"/>
        </w:rPr>
        <w:t xml:space="preserve">138.28c at the fifth week. </w:t>
      </w:r>
      <w:r w:rsidRPr="00B24137">
        <w:rPr>
          <w:rFonts w:ascii="Times New Roman" w:hAnsi="Times New Roman" w:cs="Times New Roman"/>
          <w:sz w:val="20"/>
          <w:szCs w:val="20"/>
        </w:rPr>
        <w:t>Table 4 shows that (</w:t>
      </w:r>
      <w:proofErr w:type="spellStart"/>
      <w:r w:rsidRPr="00B24137">
        <w:rPr>
          <w:rFonts w:ascii="Times New Roman" w:hAnsi="Times New Roman" w:cs="Times New Roman"/>
          <w:i/>
          <w:sz w:val="20"/>
          <w:szCs w:val="20"/>
        </w:rPr>
        <w:t>Oko-Iyawo</w:t>
      </w:r>
      <w:proofErr w:type="spellEnd"/>
      <w:r w:rsidRPr="00B24137">
        <w:rPr>
          <w:rFonts w:ascii="Times New Roman" w:hAnsi="Times New Roman" w:cs="Times New Roman"/>
          <w:sz w:val="20"/>
          <w:szCs w:val="20"/>
        </w:rPr>
        <w:t xml:space="preserve">) has the highest compressive load at maximum compressive stress of </w:t>
      </w:r>
      <w:r w:rsidRPr="00B24137">
        <w:rPr>
          <w:rFonts w:ascii="Times New Roman" w:eastAsia="Times New Roman" w:hAnsi="Times New Roman" w:cs="Times New Roman"/>
          <w:color w:val="000000"/>
          <w:sz w:val="20"/>
          <w:szCs w:val="20"/>
        </w:rPr>
        <w:t>268.68a while sample 1 (</w:t>
      </w:r>
      <w:proofErr w:type="spellStart"/>
      <w:r w:rsidRPr="00B24137">
        <w:rPr>
          <w:rFonts w:ascii="Times New Roman" w:eastAsia="Times New Roman" w:hAnsi="Times New Roman" w:cs="Times New Roman"/>
          <w:i/>
          <w:color w:val="000000"/>
          <w:sz w:val="20"/>
          <w:szCs w:val="20"/>
        </w:rPr>
        <w:t>Idileru</w:t>
      </w:r>
      <w:proofErr w:type="spellEnd"/>
      <w:r w:rsidRPr="00B24137">
        <w:rPr>
          <w:rFonts w:ascii="Times New Roman" w:eastAsia="Times New Roman" w:hAnsi="Times New Roman" w:cs="Times New Roman"/>
          <w:color w:val="000000"/>
          <w:sz w:val="20"/>
          <w:szCs w:val="20"/>
        </w:rPr>
        <w:t>) has the least energy at maximum compressive stress of 199.07b.</w:t>
      </w:r>
      <w:r w:rsidR="00B24137">
        <w:rPr>
          <w:rFonts w:ascii="Times New Roman" w:eastAsia="Times New Roman" w:hAnsi="Times New Roman" w:cs="Times New Roman"/>
          <w:color w:val="000000"/>
          <w:sz w:val="20"/>
          <w:szCs w:val="20"/>
        </w:rPr>
        <w:t xml:space="preserve"> </w:t>
      </w:r>
    </w:p>
    <w:p w:rsidR="00B24137" w:rsidRPr="00B24137" w:rsidRDefault="00B24137" w:rsidP="00C71479">
      <w:pPr>
        <w:tabs>
          <w:tab w:val="left" w:pos="720"/>
        </w:tabs>
        <w:snapToGrid w:val="0"/>
        <w:jc w:val="both"/>
        <w:rPr>
          <w:b/>
          <w:sz w:val="20"/>
          <w:szCs w:val="20"/>
        </w:rPr>
        <w:sectPr w:rsidR="00B24137" w:rsidRPr="00B24137" w:rsidSect="00C71479">
          <w:footnotePr>
            <w:pos w:val="beneathText"/>
          </w:footnotePr>
          <w:type w:val="continuous"/>
          <w:pgSz w:w="12242" w:h="15842" w:code="1"/>
          <w:pgMar w:top="1440" w:right="1440" w:bottom="1440" w:left="1440" w:header="720" w:footer="720" w:gutter="0"/>
          <w:cols w:num="2" w:space="600"/>
          <w:docGrid w:linePitch="360"/>
        </w:sectPr>
      </w:pPr>
    </w:p>
    <w:p w:rsidR="00B24137" w:rsidRDefault="00B24137" w:rsidP="002F462E">
      <w:pPr>
        <w:tabs>
          <w:tab w:val="left" w:pos="720"/>
        </w:tabs>
        <w:snapToGrid w:val="0"/>
        <w:jc w:val="center"/>
        <w:rPr>
          <w:b/>
          <w:sz w:val="20"/>
          <w:szCs w:val="20"/>
        </w:rPr>
      </w:pPr>
    </w:p>
    <w:p w:rsidR="00B24137" w:rsidRDefault="00B24137" w:rsidP="002F462E">
      <w:pPr>
        <w:tabs>
          <w:tab w:val="left" w:pos="720"/>
        </w:tabs>
        <w:snapToGrid w:val="0"/>
        <w:jc w:val="center"/>
        <w:rPr>
          <w:b/>
          <w:sz w:val="20"/>
          <w:szCs w:val="20"/>
        </w:rPr>
      </w:pPr>
    </w:p>
    <w:p w:rsidR="00B24137" w:rsidRDefault="00B24137" w:rsidP="002F462E">
      <w:pPr>
        <w:tabs>
          <w:tab w:val="left" w:pos="720"/>
        </w:tabs>
        <w:snapToGrid w:val="0"/>
        <w:jc w:val="center"/>
        <w:rPr>
          <w:b/>
          <w:sz w:val="20"/>
          <w:szCs w:val="20"/>
        </w:rPr>
      </w:pPr>
    </w:p>
    <w:p w:rsidR="00B24137" w:rsidRPr="00B24137" w:rsidRDefault="00B24137" w:rsidP="00B24137">
      <w:pPr>
        <w:tabs>
          <w:tab w:val="left" w:pos="720"/>
          <w:tab w:val="center" w:pos="4104"/>
        </w:tabs>
        <w:snapToGrid w:val="0"/>
        <w:jc w:val="center"/>
        <w:rPr>
          <w:b/>
          <w:sz w:val="20"/>
          <w:szCs w:val="20"/>
        </w:rPr>
      </w:pPr>
      <w:r w:rsidRPr="00B24137">
        <w:rPr>
          <w:b/>
          <w:sz w:val="20"/>
          <w:szCs w:val="20"/>
        </w:rPr>
        <w:t>Table 6: Compressive load at Maximum Compressive stress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929"/>
        <w:gridCol w:w="889"/>
        <w:gridCol w:w="1705"/>
        <w:gridCol w:w="889"/>
        <w:gridCol w:w="755"/>
      </w:tblGrid>
      <w:tr w:rsidR="00B24137" w:rsidRPr="00B24137" w:rsidTr="00B24137">
        <w:trPr>
          <w:jc w:val="center"/>
        </w:trPr>
        <w:tc>
          <w:tcPr>
            <w:tcW w:w="1258"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Source</w:t>
            </w:r>
          </w:p>
        </w:tc>
        <w:tc>
          <w:tcPr>
            <w:tcW w:w="1529"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Type III Sum of Squares</w:t>
            </w:r>
          </w:p>
        </w:tc>
        <w:tc>
          <w:tcPr>
            <w:tcW w:w="464"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proofErr w:type="spellStart"/>
            <w:r w:rsidRPr="00B24137">
              <w:rPr>
                <w:rFonts w:eastAsia="Times New Roman"/>
                <w:color w:val="000000"/>
                <w:sz w:val="20"/>
                <w:szCs w:val="20"/>
              </w:rPr>
              <w:t>Df</w:t>
            </w:r>
            <w:proofErr w:type="spellEnd"/>
          </w:p>
        </w:tc>
        <w:tc>
          <w:tcPr>
            <w:tcW w:w="890"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Mean Square</w:t>
            </w:r>
          </w:p>
        </w:tc>
        <w:tc>
          <w:tcPr>
            <w:tcW w:w="464"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F</w:t>
            </w:r>
          </w:p>
        </w:tc>
        <w:tc>
          <w:tcPr>
            <w:tcW w:w="394"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Sig.</w:t>
            </w:r>
          </w:p>
        </w:tc>
      </w:tr>
      <w:tr w:rsidR="00B24137" w:rsidRPr="00B24137" w:rsidTr="00B24137">
        <w:trPr>
          <w:jc w:val="center"/>
        </w:trPr>
        <w:tc>
          <w:tcPr>
            <w:tcW w:w="1258"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Samples</w:t>
            </w:r>
          </w:p>
        </w:tc>
        <w:tc>
          <w:tcPr>
            <w:tcW w:w="1529"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58485.15</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3.00</w:t>
            </w:r>
          </w:p>
        </w:tc>
        <w:tc>
          <w:tcPr>
            <w:tcW w:w="890"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19495.05</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4.35</w:t>
            </w:r>
          </w:p>
        </w:tc>
        <w:tc>
          <w:tcPr>
            <w:tcW w:w="39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0.01</w:t>
            </w:r>
          </w:p>
        </w:tc>
      </w:tr>
      <w:tr w:rsidR="00B24137" w:rsidRPr="00B24137" w:rsidTr="00B24137">
        <w:trPr>
          <w:jc w:val="center"/>
        </w:trPr>
        <w:tc>
          <w:tcPr>
            <w:tcW w:w="1258"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Duration</w:t>
            </w:r>
          </w:p>
        </w:tc>
        <w:tc>
          <w:tcPr>
            <w:tcW w:w="1529"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213475.72</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4.00</w:t>
            </w:r>
          </w:p>
        </w:tc>
        <w:tc>
          <w:tcPr>
            <w:tcW w:w="890"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53368.93</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11.90</w:t>
            </w:r>
          </w:p>
        </w:tc>
        <w:tc>
          <w:tcPr>
            <w:tcW w:w="39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0.00</w:t>
            </w:r>
          </w:p>
        </w:tc>
      </w:tr>
      <w:tr w:rsidR="00B24137" w:rsidRPr="00B24137" w:rsidTr="00B24137">
        <w:trPr>
          <w:jc w:val="center"/>
        </w:trPr>
        <w:tc>
          <w:tcPr>
            <w:tcW w:w="1258"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Samples * Duration</w:t>
            </w:r>
          </w:p>
        </w:tc>
        <w:tc>
          <w:tcPr>
            <w:tcW w:w="1529"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242821.07</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12.00</w:t>
            </w:r>
          </w:p>
        </w:tc>
        <w:tc>
          <w:tcPr>
            <w:tcW w:w="890"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20235.09</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4.51</w:t>
            </w:r>
          </w:p>
        </w:tc>
        <w:tc>
          <w:tcPr>
            <w:tcW w:w="39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0.00</w:t>
            </w:r>
          </w:p>
        </w:tc>
      </w:tr>
      <w:tr w:rsidR="00B24137" w:rsidRPr="00B24137" w:rsidTr="00B24137">
        <w:trPr>
          <w:jc w:val="center"/>
        </w:trPr>
        <w:tc>
          <w:tcPr>
            <w:tcW w:w="1258" w:type="pct"/>
            <w:shd w:val="clear" w:color="auto" w:fill="auto"/>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Error</w:t>
            </w:r>
          </w:p>
        </w:tc>
        <w:tc>
          <w:tcPr>
            <w:tcW w:w="1529"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179454.67</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40.00</w:t>
            </w:r>
          </w:p>
        </w:tc>
        <w:tc>
          <w:tcPr>
            <w:tcW w:w="890"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r w:rsidRPr="00B24137">
              <w:rPr>
                <w:rFonts w:eastAsia="Times New Roman"/>
                <w:color w:val="000000"/>
                <w:sz w:val="20"/>
                <w:szCs w:val="20"/>
              </w:rPr>
              <w:t>4486.37</w:t>
            </w: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p>
        </w:tc>
        <w:tc>
          <w:tcPr>
            <w:tcW w:w="39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p>
        </w:tc>
      </w:tr>
      <w:tr w:rsidR="00B24137" w:rsidRPr="00B24137" w:rsidTr="00B24137">
        <w:trPr>
          <w:jc w:val="center"/>
        </w:trPr>
        <w:tc>
          <w:tcPr>
            <w:tcW w:w="1258" w:type="pct"/>
            <w:shd w:val="clear" w:color="auto" w:fill="auto"/>
            <w:vAlign w:val="center"/>
            <w:hideMark/>
          </w:tcPr>
          <w:p w:rsidR="00B24137" w:rsidRPr="00B24137" w:rsidRDefault="00B24137" w:rsidP="000A3E7F">
            <w:pPr>
              <w:snapToGrid w:val="0"/>
              <w:jc w:val="both"/>
              <w:rPr>
                <w:color w:val="000000"/>
                <w:sz w:val="20"/>
                <w:szCs w:val="20"/>
              </w:rPr>
            </w:pPr>
            <w:r w:rsidRPr="00B24137">
              <w:rPr>
                <w:color w:val="000000"/>
                <w:sz w:val="20"/>
                <w:szCs w:val="20"/>
              </w:rPr>
              <w:t>Corrected Total</w:t>
            </w:r>
          </w:p>
        </w:tc>
        <w:tc>
          <w:tcPr>
            <w:tcW w:w="1529" w:type="pct"/>
            <w:shd w:val="clear" w:color="auto" w:fill="auto"/>
            <w:noWrap/>
            <w:vAlign w:val="center"/>
            <w:hideMark/>
          </w:tcPr>
          <w:p w:rsidR="00B24137" w:rsidRPr="00B24137" w:rsidRDefault="00B24137" w:rsidP="000A3E7F">
            <w:pPr>
              <w:snapToGrid w:val="0"/>
              <w:jc w:val="both"/>
              <w:rPr>
                <w:color w:val="000000"/>
                <w:sz w:val="20"/>
                <w:szCs w:val="20"/>
              </w:rPr>
            </w:pPr>
            <w:r w:rsidRPr="00B24137">
              <w:rPr>
                <w:color w:val="000000"/>
                <w:sz w:val="20"/>
                <w:szCs w:val="20"/>
              </w:rPr>
              <w:t>694236.61</w:t>
            </w:r>
          </w:p>
        </w:tc>
        <w:tc>
          <w:tcPr>
            <w:tcW w:w="464" w:type="pct"/>
            <w:shd w:val="clear" w:color="auto" w:fill="auto"/>
            <w:noWrap/>
            <w:vAlign w:val="center"/>
            <w:hideMark/>
          </w:tcPr>
          <w:p w:rsidR="00B24137" w:rsidRPr="00B24137" w:rsidRDefault="00B24137" w:rsidP="000A3E7F">
            <w:pPr>
              <w:snapToGrid w:val="0"/>
              <w:jc w:val="both"/>
              <w:rPr>
                <w:color w:val="000000"/>
                <w:sz w:val="20"/>
                <w:szCs w:val="20"/>
              </w:rPr>
            </w:pPr>
            <w:r w:rsidRPr="00B24137">
              <w:rPr>
                <w:color w:val="000000"/>
                <w:sz w:val="20"/>
                <w:szCs w:val="20"/>
              </w:rPr>
              <w:t>59.00</w:t>
            </w:r>
          </w:p>
        </w:tc>
        <w:tc>
          <w:tcPr>
            <w:tcW w:w="890"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p>
        </w:tc>
        <w:tc>
          <w:tcPr>
            <w:tcW w:w="46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p>
        </w:tc>
        <w:tc>
          <w:tcPr>
            <w:tcW w:w="394" w:type="pct"/>
            <w:shd w:val="clear" w:color="auto" w:fill="auto"/>
            <w:noWrap/>
            <w:vAlign w:val="center"/>
            <w:hideMark/>
          </w:tcPr>
          <w:p w:rsidR="00B24137" w:rsidRPr="00B24137" w:rsidRDefault="00B24137" w:rsidP="000A3E7F">
            <w:pPr>
              <w:snapToGrid w:val="0"/>
              <w:jc w:val="both"/>
              <w:rPr>
                <w:rFonts w:eastAsia="Times New Roman"/>
                <w:color w:val="000000"/>
                <w:sz w:val="20"/>
                <w:szCs w:val="20"/>
              </w:rPr>
            </w:pPr>
          </w:p>
        </w:tc>
      </w:tr>
    </w:tbl>
    <w:p w:rsidR="00B24137" w:rsidRDefault="00B24137" w:rsidP="00B24137">
      <w:pPr>
        <w:tabs>
          <w:tab w:val="left" w:pos="720"/>
        </w:tabs>
        <w:snapToGrid w:val="0"/>
        <w:jc w:val="both"/>
        <w:rPr>
          <w:b/>
          <w:sz w:val="20"/>
          <w:szCs w:val="20"/>
        </w:rPr>
      </w:pPr>
    </w:p>
    <w:p w:rsidR="00EE5443" w:rsidRPr="00B24137" w:rsidRDefault="00EE5443" w:rsidP="002F462E">
      <w:pPr>
        <w:tabs>
          <w:tab w:val="left" w:pos="720"/>
        </w:tabs>
        <w:snapToGrid w:val="0"/>
        <w:jc w:val="center"/>
        <w:rPr>
          <w:b/>
          <w:sz w:val="20"/>
          <w:szCs w:val="20"/>
        </w:rPr>
      </w:pPr>
      <w:r w:rsidRPr="00B24137">
        <w:rPr>
          <w:b/>
          <w:sz w:val="20"/>
          <w:szCs w:val="20"/>
        </w:rPr>
        <w:t>Table 7:</w:t>
      </w:r>
      <w:r w:rsidRPr="00B24137">
        <w:rPr>
          <w:b/>
          <w:sz w:val="20"/>
          <w:szCs w:val="20"/>
        </w:rPr>
        <w:tab/>
        <w:t>Mean of interaction effect between duration and varieties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39"/>
        <w:gridCol w:w="1527"/>
        <w:gridCol w:w="1872"/>
        <w:gridCol w:w="1686"/>
        <w:gridCol w:w="1893"/>
        <w:gridCol w:w="1044"/>
      </w:tblGrid>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Sample</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Period</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Maximum Compressive stress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Compressive strain at Maximum Compressive stress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Energy at Maximum Compressive stress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Compressive load at Maximum Compressive stress</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Moisture</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0.88cdefg</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0.27</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264.98cdef</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77.74a</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1.60a</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0.31</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479.45a</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74.68ab</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 xml:space="preserve">0.81 </w:t>
            </w:r>
            <w:proofErr w:type="spellStart"/>
            <w:r w:rsidRPr="00B24137">
              <w:rPr>
                <w:rFonts w:eastAsia="Times New Roman"/>
                <w:color w:val="000000"/>
                <w:sz w:val="20"/>
                <w:szCs w:val="20"/>
              </w:rPr>
              <w:t>cdefg</w:t>
            </w:r>
            <w:proofErr w:type="spellEnd"/>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244.00cdefg</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62.27j</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0.88cdefg</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0.23</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263.46cdef</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63.21hi</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14</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 xml:space="preserve">0.57 </w:t>
            </w:r>
            <w:proofErr w:type="spellStart"/>
            <w:r w:rsidRPr="00B24137">
              <w:rPr>
                <w:rFonts w:eastAsia="Times New Roman"/>
                <w:color w:val="000000"/>
                <w:sz w:val="20"/>
                <w:szCs w:val="20"/>
              </w:rPr>
              <w:t>defgh</w:t>
            </w:r>
            <w:proofErr w:type="spellEnd"/>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0.15</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 xml:space="preserve">171.18 </w:t>
            </w:r>
            <w:proofErr w:type="spellStart"/>
            <w:r w:rsidRPr="00B24137">
              <w:rPr>
                <w:rFonts w:eastAsia="Times New Roman"/>
                <w:color w:val="000000"/>
                <w:sz w:val="20"/>
                <w:szCs w:val="20"/>
              </w:rPr>
              <w:t>defgh</w:t>
            </w:r>
            <w:proofErr w:type="spellEnd"/>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69.73defg</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14</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1.16bc</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0.24</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348.49bc</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70.71cdef</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14</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 xml:space="preserve">0.60 </w:t>
            </w:r>
            <w:proofErr w:type="spellStart"/>
            <w:r w:rsidRPr="00B24137">
              <w:rPr>
                <w:rFonts w:eastAsia="Times New Roman"/>
                <w:color w:val="000000"/>
                <w:sz w:val="20"/>
                <w:szCs w:val="20"/>
              </w:rPr>
              <w:t>defgh</w:t>
            </w:r>
            <w:proofErr w:type="spellEnd"/>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0.24</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 xml:space="preserve">180.89 </w:t>
            </w:r>
            <w:proofErr w:type="spellStart"/>
            <w:r w:rsidRPr="00B24137">
              <w:rPr>
                <w:rFonts w:eastAsia="Times New Roman"/>
                <w:color w:val="000000"/>
                <w:sz w:val="20"/>
                <w:szCs w:val="20"/>
              </w:rPr>
              <w:t>defgh</w:t>
            </w:r>
            <w:proofErr w:type="spellEnd"/>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71.34bcde</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14</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0.69defgh</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0.16</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207.74defgh</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63.45hi</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21</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0.49efgh</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0.15</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148.37efgh</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72.59bcd</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21</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 xml:space="preserve">0.79 </w:t>
            </w:r>
            <w:proofErr w:type="spellStart"/>
            <w:r w:rsidRPr="00B24137">
              <w:rPr>
                <w:rFonts w:eastAsia="Times New Roman"/>
                <w:color w:val="000000"/>
                <w:sz w:val="20"/>
                <w:szCs w:val="20"/>
              </w:rPr>
              <w:t>cdefg</w:t>
            </w:r>
            <w:proofErr w:type="spellEnd"/>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0.37</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236.89cdefgh</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58.32h</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21</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 xml:space="preserve">0.81 </w:t>
            </w:r>
            <w:proofErr w:type="spellStart"/>
            <w:r w:rsidRPr="00B24137">
              <w:rPr>
                <w:rFonts w:eastAsia="Times New Roman"/>
                <w:color w:val="000000"/>
                <w:sz w:val="20"/>
                <w:szCs w:val="20"/>
              </w:rPr>
              <w:t>cdefg</w:t>
            </w:r>
            <w:proofErr w:type="spellEnd"/>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0.24</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242.85cdefg</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65.07ghi</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21</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0.95cd</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0.21</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285.52cd</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64.65ghi</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28</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0.93cde</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0.18</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279.64cde</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73.32bc</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28</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 xml:space="preserve">0.56 </w:t>
            </w:r>
            <w:proofErr w:type="spellStart"/>
            <w:r w:rsidRPr="00B24137">
              <w:rPr>
                <w:rFonts w:eastAsia="Times New Roman"/>
                <w:color w:val="000000"/>
                <w:sz w:val="20"/>
                <w:szCs w:val="20"/>
              </w:rPr>
              <w:t>defgh</w:t>
            </w:r>
            <w:proofErr w:type="spellEnd"/>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0.27</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 xml:space="preserve">166.48 </w:t>
            </w:r>
            <w:proofErr w:type="spellStart"/>
            <w:r w:rsidRPr="00B24137">
              <w:rPr>
                <w:rFonts w:eastAsia="Times New Roman"/>
                <w:color w:val="000000"/>
                <w:sz w:val="20"/>
                <w:szCs w:val="20"/>
              </w:rPr>
              <w:t>defgh</w:t>
            </w:r>
            <w:proofErr w:type="spellEnd"/>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57.82h</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28</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0.91cdef</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0.28</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271.15cde</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68.67efg</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28</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1.38ab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0.30</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414.17ab</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66.61fgh</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35</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0.44gh</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0.12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131.20gh</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74.78ab</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35</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0.30h</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0.20</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111.29h</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66.08fghi</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35</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0.48fgh</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0.11</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138.10fgh</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68.20efg</w:t>
            </w:r>
          </w:p>
        </w:tc>
      </w:tr>
      <w:tr w:rsidR="00EE5443" w:rsidRPr="00B24137" w:rsidTr="00C71479">
        <w:trPr>
          <w:jc w:val="center"/>
        </w:trPr>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w:t>
            </w:r>
          </w:p>
        </w:tc>
        <w:tc>
          <w:tcPr>
            <w:tcW w:w="0" w:type="auto"/>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35</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17.32</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 xml:space="preserve">0.57 </w:t>
            </w:r>
            <w:proofErr w:type="spellStart"/>
            <w:r w:rsidRPr="00B24137">
              <w:rPr>
                <w:rFonts w:eastAsia="Times New Roman"/>
                <w:color w:val="000000"/>
                <w:sz w:val="20"/>
                <w:szCs w:val="20"/>
              </w:rPr>
              <w:t>defgh</w:t>
            </w:r>
            <w:proofErr w:type="spellEnd"/>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0.14</w:t>
            </w:r>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 xml:space="preserve">172.51 </w:t>
            </w:r>
            <w:proofErr w:type="spellStart"/>
            <w:r w:rsidRPr="00B24137">
              <w:rPr>
                <w:rFonts w:eastAsia="Times New Roman"/>
                <w:color w:val="000000"/>
                <w:sz w:val="20"/>
                <w:szCs w:val="20"/>
              </w:rPr>
              <w:t>defgh</w:t>
            </w:r>
            <w:proofErr w:type="spellEnd"/>
          </w:p>
        </w:tc>
        <w:tc>
          <w:tcPr>
            <w:tcW w:w="0" w:type="auto"/>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68.02efgh</w:t>
            </w:r>
          </w:p>
        </w:tc>
      </w:tr>
      <w:tr w:rsidR="00EE5443" w:rsidRPr="00B24137" w:rsidTr="00C71479">
        <w:trPr>
          <w:jc w:val="center"/>
        </w:trPr>
        <w:tc>
          <w:tcPr>
            <w:tcW w:w="0" w:type="auto"/>
            <w:shd w:val="clear" w:color="auto" w:fill="auto"/>
            <w:vAlign w:val="center"/>
          </w:tcPr>
          <w:p w:rsidR="00EE5443" w:rsidRPr="00B24137" w:rsidRDefault="00EE5443" w:rsidP="00C71479">
            <w:pPr>
              <w:snapToGrid w:val="0"/>
              <w:jc w:val="both"/>
              <w:rPr>
                <w:rFonts w:eastAsia="Times New Roman"/>
                <w:color w:val="000000"/>
                <w:sz w:val="20"/>
                <w:szCs w:val="20"/>
              </w:rPr>
            </w:pPr>
          </w:p>
        </w:tc>
        <w:tc>
          <w:tcPr>
            <w:tcW w:w="0" w:type="auto"/>
            <w:shd w:val="clear" w:color="auto" w:fill="auto"/>
            <w:vAlign w:val="center"/>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Ns</w:t>
            </w:r>
          </w:p>
        </w:tc>
        <w:tc>
          <w:tcPr>
            <w:tcW w:w="0" w:type="auto"/>
            <w:shd w:val="clear" w:color="auto" w:fill="auto"/>
            <w:noWrap/>
            <w:vAlign w:val="center"/>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Ns</w:t>
            </w:r>
          </w:p>
        </w:tc>
        <w:tc>
          <w:tcPr>
            <w:tcW w:w="0" w:type="auto"/>
            <w:shd w:val="clear" w:color="auto" w:fill="auto"/>
            <w:noWrap/>
            <w:vAlign w:val="center"/>
          </w:tcPr>
          <w:p w:rsidR="00EE5443" w:rsidRPr="00B24137" w:rsidRDefault="00EE5443" w:rsidP="00C71479">
            <w:pPr>
              <w:snapToGrid w:val="0"/>
              <w:jc w:val="both"/>
              <w:rPr>
                <w:rFonts w:eastAsia="Times New Roman"/>
                <w:color w:val="000000"/>
                <w:sz w:val="20"/>
                <w:szCs w:val="20"/>
              </w:rPr>
            </w:pPr>
          </w:p>
        </w:tc>
        <w:tc>
          <w:tcPr>
            <w:tcW w:w="0" w:type="auto"/>
            <w:shd w:val="clear" w:color="auto" w:fill="auto"/>
            <w:noWrap/>
            <w:vAlign w:val="center"/>
          </w:tcPr>
          <w:p w:rsidR="00EE5443" w:rsidRPr="00B24137" w:rsidRDefault="00EE5443" w:rsidP="00C71479">
            <w:pPr>
              <w:snapToGrid w:val="0"/>
              <w:jc w:val="both"/>
              <w:rPr>
                <w:rFonts w:eastAsia="Times New Roman"/>
                <w:color w:val="000000"/>
                <w:sz w:val="20"/>
                <w:szCs w:val="20"/>
              </w:rPr>
            </w:pPr>
          </w:p>
        </w:tc>
      </w:tr>
    </w:tbl>
    <w:p w:rsidR="00EE5443" w:rsidRPr="00B24137" w:rsidRDefault="00EE5443" w:rsidP="00C71479">
      <w:pPr>
        <w:tabs>
          <w:tab w:val="left" w:pos="720"/>
        </w:tabs>
        <w:snapToGrid w:val="0"/>
        <w:jc w:val="both"/>
        <w:rPr>
          <w:sz w:val="20"/>
          <w:szCs w:val="20"/>
        </w:rPr>
      </w:pPr>
      <w:r w:rsidRPr="00B24137">
        <w:rPr>
          <w:sz w:val="20"/>
          <w:szCs w:val="20"/>
        </w:rPr>
        <w:t>Means with same letter (s) in a column are not significantly different at 5 % level of probability by Duncan Multiple Range Test (DMRT)</w:t>
      </w:r>
    </w:p>
    <w:p w:rsidR="00C71479" w:rsidRPr="00B24137" w:rsidRDefault="00C71479" w:rsidP="00C71479">
      <w:pPr>
        <w:pStyle w:val="ListParagraph"/>
        <w:snapToGrid w:val="0"/>
        <w:spacing w:after="0" w:line="240" w:lineRule="auto"/>
        <w:ind w:left="0"/>
        <w:jc w:val="both"/>
        <w:rPr>
          <w:rFonts w:ascii="Times New Roman" w:hAnsi="Times New Roman" w:cs="Times New Roman"/>
          <w:b/>
          <w:sz w:val="20"/>
          <w:szCs w:val="20"/>
        </w:rPr>
      </w:pPr>
    </w:p>
    <w:p w:rsidR="00C71479" w:rsidRPr="00B24137" w:rsidRDefault="00C71479" w:rsidP="00C71479">
      <w:pPr>
        <w:pStyle w:val="ListParagraph"/>
        <w:snapToGrid w:val="0"/>
        <w:spacing w:after="0" w:line="240" w:lineRule="auto"/>
        <w:ind w:left="0"/>
        <w:jc w:val="both"/>
        <w:rPr>
          <w:rFonts w:ascii="Times New Roman" w:hAnsi="Times New Roman" w:cs="Times New Roman"/>
          <w:b/>
          <w:sz w:val="20"/>
          <w:szCs w:val="20"/>
        </w:rPr>
        <w:sectPr w:rsidR="00C71479" w:rsidRPr="00B24137" w:rsidSect="00D80072">
          <w:footnotePr>
            <w:pos w:val="beneathText"/>
          </w:footnotePr>
          <w:type w:val="continuous"/>
          <w:pgSz w:w="12242" w:h="15842" w:code="1"/>
          <w:pgMar w:top="1440" w:right="1440" w:bottom="1440" w:left="1440" w:header="720" w:footer="720" w:gutter="0"/>
          <w:cols w:space="360"/>
          <w:docGrid w:linePitch="360"/>
        </w:sectPr>
      </w:pPr>
    </w:p>
    <w:p w:rsidR="00B24137" w:rsidRDefault="00EE5443" w:rsidP="00C71479">
      <w:pPr>
        <w:pStyle w:val="ListParagraph"/>
        <w:snapToGrid w:val="0"/>
        <w:spacing w:after="0" w:line="240" w:lineRule="auto"/>
        <w:ind w:left="0"/>
        <w:jc w:val="both"/>
        <w:rPr>
          <w:rFonts w:ascii="Times New Roman" w:hAnsi="Times New Roman" w:cs="Times New Roman"/>
          <w:b/>
          <w:sz w:val="20"/>
          <w:szCs w:val="20"/>
        </w:rPr>
      </w:pPr>
      <w:r w:rsidRPr="00B24137">
        <w:rPr>
          <w:rFonts w:ascii="Times New Roman" w:hAnsi="Times New Roman" w:cs="Times New Roman"/>
          <w:b/>
          <w:sz w:val="20"/>
          <w:szCs w:val="20"/>
        </w:rPr>
        <w:lastRenderedPageBreak/>
        <w:t xml:space="preserve">Moisture content: </w:t>
      </w:r>
    </w:p>
    <w:p w:rsidR="00C71479" w:rsidRPr="00B24137" w:rsidRDefault="00EE5443" w:rsidP="00B24137">
      <w:pPr>
        <w:pStyle w:val="ListParagraph"/>
        <w:snapToGrid w:val="0"/>
        <w:spacing w:after="0" w:line="240" w:lineRule="auto"/>
        <w:ind w:left="0" w:firstLine="720"/>
        <w:jc w:val="both"/>
        <w:rPr>
          <w:rFonts w:eastAsiaTheme="minorEastAsia"/>
          <w:b/>
          <w:sz w:val="20"/>
          <w:szCs w:val="20"/>
          <w:lang w:eastAsia="zh-CN"/>
        </w:rPr>
      </w:pPr>
      <w:r w:rsidRPr="00B24137">
        <w:rPr>
          <w:rFonts w:ascii="Times New Roman" w:hAnsi="Times New Roman" w:cs="Times New Roman"/>
          <w:sz w:val="20"/>
          <w:szCs w:val="20"/>
        </w:rPr>
        <w:t xml:space="preserve">Table 8 shows that there is high significant difference at 5% level of probability by Duncan Multiple Range Test (DMRT) of each level of samples of the mechanical properties. Duncan’s test result (Table 3) shows that the freshly harvested </w:t>
      </w:r>
      <w:r w:rsidRPr="00B24137">
        <w:rPr>
          <w:rFonts w:ascii="Times New Roman" w:hAnsi="Times New Roman" w:cs="Times New Roman"/>
          <w:sz w:val="20"/>
          <w:szCs w:val="20"/>
        </w:rPr>
        <w:lastRenderedPageBreak/>
        <w:t xml:space="preserve">cassava has the highest moisture content of </w:t>
      </w:r>
      <w:r w:rsidRPr="00B24137">
        <w:rPr>
          <w:rFonts w:ascii="Times New Roman" w:eastAsia="Times New Roman" w:hAnsi="Times New Roman" w:cs="Times New Roman"/>
          <w:color w:val="000000"/>
          <w:sz w:val="20"/>
          <w:szCs w:val="20"/>
        </w:rPr>
        <w:t xml:space="preserve">69.48a at the first week and the least moisture content of 65.16b at the third week. </w:t>
      </w:r>
      <w:proofErr w:type="spellStart"/>
      <w:r w:rsidRPr="00B24137">
        <w:rPr>
          <w:rFonts w:ascii="Times New Roman" w:hAnsi="Times New Roman" w:cs="Times New Roman"/>
          <w:i/>
          <w:sz w:val="20"/>
          <w:szCs w:val="20"/>
        </w:rPr>
        <w:t>Idileru</w:t>
      </w:r>
      <w:proofErr w:type="spellEnd"/>
      <w:r w:rsidRPr="00B24137">
        <w:rPr>
          <w:rFonts w:ascii="Times New Roman" w:hAnsi="Times New Roman" w:cs="Times New Roman"/>
          <w:sz w:val="20"/>
          <w:szCs w:val="20"/>
        </w:rPr>
        <w:t xml:space="preserve"> has the highest moisture content of </w:t>
      </w:r>
      <w:r w:rsidRPr="00B24137">
        <w:rPr>
          <w:rFonts w:ascii="Times New Roman" w:eastAsia="Times New Roman" w:hAnsi="Times New Roman" w:cs="Times New Roman"/>
          <w:color w:val="000000"/>
          <w:sz w:val="20"/>
          <w:szCs w:val="20"/>
        </w:rPr>
        <w:t>73.63a while sample 1 (</w:t>
      </w:r>
      <w:proofErr w:type="spellStart"/>
      <w:r w:rsidRPr="00B24137">
        <w:rPr>
          <w:rFonts w:ascii="Times New Roman" w:eastAsia="Times New Roman" w:hAnsi="Times New Roman" w:cs="Times New Roman"/>
          <w:i/>
          <w:color w:val="000000"/>
          <w:sz w:val="20"/>
          <w:szCs w:val="20"/>
        </w:rPr>
        <w:t>Oko-Iyawo</w:t>
      </w:r>
      <w:proofErr w:type="spellEnd"/>
      <w:r w:rsidRPr="00B24137">
        <w:rPr>
          <w:rFonts w:ascii="Times New Roman" w:eastAsia="Times New Roman" w:hAnsi="Times New Roman" w:cs="Times New Roman"/>
          <w:color w:val="000000"/>
          <w:sz w:val="20"/>
          <w:szCs w:val="20"/>
        </w:rPr>
        <w:t>) has the least moisture content of 65.19c (Table 4)</w:t>
      </w:r>
      <w:r w:rsidR="002F462E" w:rsidRPr="00B24137">
        <w:rPr>
          <w:rFonts w:ascii="Times New Roman" w:eastAsiaTheme="minorEastAsia" w:hAnsi="Times New Roman" w:cs="Times New Roman" w:hint="eastAsia"/>
          <w:color w:val="000000"/>
          <w:sz w:val="20"/>
          <w:szCs w:val="20"/>
          <w:lang w:eastAsia="zh-CN"/>
        </w:rPr>
        <w:t>.</w:t>
      </w:r>
      <w:r w:rsidR="00B24137">
        <w:rPr>
          <w:rFonts w:ascii="Times New Roman" w:eastAsiaTheme="minorEastAsia" w:hAnsi="Times New Roman" w:cs="Times New Roman"/>
          <w:color w:val="000000"/>
          <w:sz w:val="20"/>
          <w:szCs w:val="20"/>
          <w:lang w:eastAsia="zh-CN"/>
        </w:rPr>
        <w:t xml:space="preserve"> </w:t>
      </w:r>
    </w:p>
    <w:p w:rsidR="00B24137" w:rsidRDefault="00B24137" w:rsidP="00C71479">
      <w:pPr>
        <w:tabs>
          <w:tab w:val="left" w:pos="720"/>
          <w:tab w:val="center" w:pos="4104"/>
        </w:tabs>
        <w:snapToGrid w:val="0"/>
        <w:jc w:val="center"/>
        <w:rPr>
          <w:b/>
          <w:sz w:val="20"/>
          <w:szCs w:val="20"/>
        </w:rPr>
        <w:sectPr w:rsidR="00B24137" w:rsidSect="00C71479">
          <w:footnotePr>
            <w:pos w:val="beneathText"/>
          </w:footnotePr>
          <w:type w:val="continuous"/>
          <w:pgSz w:w="12242" w:h="15842" w:code="1"/>
          <w:pgMar w:top="1440" w:right="1440" w:bottom="1440" w:left="1440" w:header="720" w:footer="720" w:gutter="0"/>
          <w:cols w:num="2" w:space="600"/>
          <w:docGrid w:linePitch="360"/>
        </w:sectPr>
      </w:pPr>
    </w:p>
    <w:p w:rsidR="00B24137" w:rsidRDefault="00B24137" w:rsidP="00C71479">
      <w:pPr>
        <w:tabs>
          <w:tab w:val="left" w:pos="720"/>
          <w:tab w:val="center" w:pos="4104"/>
        </w:tabs>
        <w:snapToGrid w:val="0"/>
        <w:jc w:val="center"/>
        <w:rPr>
          <w:b/>
          <w:sz w:val="20"/>
          <w:szCs w:val="20"/>
        </w:rPr>
      </w:pPr>
    </w:p>
    <w:p w:rsidR="00EE5443" w:rsidRPr="00B24137" w:rsidRDefault="00EE5443" w:rsidP="00C71479">
      <w:pPr>
        <w:tabs>
          <w:tab w:val="left" w:pos="720"/>
          <w:tab w:val="center" w:pos="4104"/>
        </w:tabs>
        <w:snapToGrid w:val="0"/>
        <w:jc w:val="center"/>
        <w:rPr>
          <w:b/>
          <w:sz w:val="20"/>
          <w:szCs w:val="20"/>
        </w:rPr>
      </w:pPr>
      <w:r w:rsidRPr="00B24137">
        <w:rPr>
          <w:b/>
          <w:sz w:val="20"/>
          <w:szCs w:val="20"/>
        </w:rPr>
        <w:t>Table 8: Analysis of Variance (Moisture content)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929"/>
        <w:gridCol w:w="889"/>
        <w:gridCol w:w="1705"/>
        <w:gridCol w:w="889"/>
        <w:gridCol w:w="755"/>
      </w:tblGrid>
      <w:tr w:rsidR="00EE5443" w:rsidRPr="00B24137" w:rsidTr="00B24137">
        <w:trPr>
          <w:jc w:val="center"/>
        </w:trPr>
        <w:tc>
          <w:tcPr>
            <w:tcW w:w="1258" w:type="pct"/>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Source</w:t>
            </w:r>
          </w:p>
        </w:tc>
        <w:tc>
          <w:tcPr>
            <w:tcW w:w="1529" w:type="pct"/>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Type III Sum of Squares</w:t>
            </w:r>
          </w:p>
        </w:tc>
        <w:tc>
          <w:tcPr>
            <w:tcW w:w="464" w:type="pct"/>
            <w:shd w:val="clear" w:color="auto" w:fill="auto"/>
            <w:vAlign w:val="center"/>
            <w:hideMark/>
          </w:tcPr>
          <w:p w:rsidR="00EE5443" w:rsidRPr="00B24137" w:rsidRDefault="00EE5443" w:rsidP="00C71479">
            <w:pPr>
              <w:snapToGrid w:val="0"/>
              <w:jc w:val="both"/>
              <w:rPr>
                <w:rFonts w:eastAsia="Times New Roman"/>
                <w:color w:val="000000"/>
                <w:sz w:val="20"/>
                <w:szCs w:val="20"/>
              </w:rPr>
            </w:pPr>
            <w:proofErr w:type="spellStart"/>
            <w:r w:rsidRPr="00B24137">
              <w:rPr>
                <w:rFonts w:eastAsia="Times New Roman"/>
                <w:color w:val="000000"/>
                <w:sz w:val="20"/>
                <w:szCs w:val="20"/>
              </w:rPr>
              <w:t>Df</w:t>
            </w:r>
            <w:proofErr w:type="spellEnd"/>
          </w:p>
        </w:tc>
        <w:tc>
          <w:tcPr>
            <w:tcW w:w="890" w:type="pct"/>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Mean Square</w:t>
            </w:r>
          </w:p>
        </w:tc>
        <w:tc>
          <w:tcPr>
            <w:tcW w:w="464" w:type="pct"/>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F</w:t>
            </w:r>
          </w:p>
        </w:tc>
        <w:tc>
          <w:tcPr>
            <w:tcW w:w="394" w:type="pct"/>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Sig.</w:t>
            </w:r>
          </w:p>
        </w:tc>
      </w:tr>
      <w:tr w:rsidR="00EE5443" w:rsidRPr="00B24137" w:rsidTr="00B24137">
        <w:trPr>
          <w:jc w:val="center"/>
        </w:trPr>
        <w:tc>
          <w:tcPr>
            <w:tcW w:w="1258" w:type="pct"/>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Samples</w:t>
            </w:r>
          </w:p>
        </w:tc>
        <w:tc>
          <w:tcPr>
            <w:tcW w:w="1529"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697.50</w:t>
            </w:r>
          </w:p>
        </w:tc>
        <w:tc>
          <w:tcPr>
            <w:tcW w:w="46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3.00</w:t>
            </w:r>
          </w:p>
        </w:tc>
        <w:tc>
          <w:tcPr>
            <w:tcW w:w="890"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232.50</w:t>
            </w:r>
          </w:p>
        </w:tc>
        <w:tc>
          <w:tcPr>
            <w:tcW w:w="46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50.65</w:t>
            </w:r>
          </w:p>
        </w:tc>
        <w:tc>
          <w:tcPr>
            <w:tcW w:w="39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0.00</w:t>
            </w:r>
          </w:p>
        </w:tc>
      </w:tr>
      <w:tr w:rsidR="00EE5443" w:rsidRPr="00B24137" w:rsidTr="00B24137">
        <w:trPr>
          <w:jc w:val="center"/>
        </w:trPr>
        <w:tc>
          <w:tcPr>
            <w:tcW w:w="1258" w:type="pct"/>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Duration</w:t>
            </w:r>
          </w:p>
        </w:tc>
        <w:tc>
          <w:tcPr>
            <w:tcW w:w="1529"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172.66</w:t>
            </w:r>
          </w:p>
        </w:tc>
        <w:tc>
          <w:tcPr>
            <w:tcW w:w="46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4.00</w:t>
            </w:r>
          </w:p>
        </w:tc>
        <w:tc>
          <w:tcPr>
            <w:tcW w:w="890"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43.16</w:t>
            </w:r>
          </w:p>
        </w:tc>
        <w:tc>
          <w:tcPr>
            <w:tcW w:w="46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9.40</w:t>
            </w:r>
          </w:p>
        </w:tc>
        <w:tc>
          <w:tcPr>
            <w:tcW w:w="39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0.00</w:t>
            </w:r>
          </w:p>
        </w:tc>
      </w:tr>
      <w:tr w:rsidR="00EE5443" w:rsidRPr="00B24137" w:rsidTr="00B24137">
        <w:trPr>
          <w:jc w:val="center"/>
        </w:trPr>
        <w:tc>
          <w:tcPr>
            <w:tcW w:w="1258" w:type="pct"/>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Samples * Duration</w:t>
            </w:r>
          </w:p>
        </w:tc>
        <w:tc>
          <w:tcPr>
            <w:tcW w:w="1529"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797.64</w:t>
            </w:r>
          </w:p>
        </w:tc>
        <w:tc>
          <w:tcPr>
            <w:tcW w:w="46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12.00</w:t>
            </w:r>
          </w:p>
        </w:tc>
        <w:tc>
          <w:tcPr>
            <w:tcW w:w="890"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66.47</w:t>
            </w:r>
          </w:p>
        </w:tc>
        <w:tc>
          <w:tcPr>
            <w:tcW w:w="46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14.48</w:t>
            </w:r>
          </w:p>
        </w:tc>
        <w:tc>
          <w:tcPr>
            <w:tcW w:w="39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0.00</w:t>
            </w:r>
          </w:p>
        </w:tc>
      </w:tr>
      <w:tr w:rsidR="00EE5443" w:rsidRPr="00B24137" w:rsidTr="00B24137">
        <w:trPr>
          <w:jc w:val="center"/>
        </w:trPr>
        <w:tc>
          <w:tcPr>
            <w:tcW w:w="1258" w:type="pct"/>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Error</w:t>
            </w:r>
          </w:p>
        </w:tc>
        <w:tc>
          <w:tcPr>
            <w:tcW w:w="1529"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183.60</w:t>
            </w:r>
          </w:p>
        </w:tc>
        <w:tc>
          <w:tcPr>
            <w:tcW w:w="46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40.00</w:t>
            </w:r>
          </w:p>
        </w:tc>
        <w:tc>
          <w:tcPr>
            <w:tcW w:w="890"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4.59</w:t>
            </w:r>
          </w:p>
        </w:tc>
        <w:tc>
          <w:tcPr>
            <w:tcW w:w="46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c>
          <w:tcPr>
            <w:tcW w:w="39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r>
      <w:tr w:rsidR="00EE5443" w:rsidRPr="00B24137" w:rsidTr="00B24137">
        <w:trPr>
          <w:jc w:val="center"/>
        </w:trPr>
        <w:tc>
          <w:tcPr>
            <w:tcW w:w="1258" w:type="pct"/>
            <w:shd w:val="clear" w:color="auto" w:fill="auto"/>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Corrected Total</w:t>
            </w:r>
          </w:p>
        </w:tc>
        <w:tc>
          <w:tcPr>
            <w:tcW w:w="1529"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1851.40</w:t>
            </w:r>
          </w:p>
        </w:tc>
        <w:tc>
          <w:tcPr>
            <w:tcW w:w="46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r w:rsidRPr="00B24137">
              <w:rPr>
                <w:rFonts w:eastAsia="Times New Roman"/>
                <w:color w:val="000000"/>
                <w:sz w:val="20"/>
                <w:szCs w:val="20"/>
              </w:rPr>
              <w:t>59.00</w:t>
            </w:r>
          </w:p>
        </w:tc>
        <w:tc>
          <w:tcPr>
            <w:tcW w:w="890"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c>
          <w:tcPr>
            <w:tcW w:w="46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c>
          <w:tcPr>
            <w:tcW w:w="394" w:type="pct"/>
            <w:shd w:val="clear" w:color="auto" w:fill="auto"/>
            <w:noWrap/>
            <w:vAlign w:val="center"/>
            <w:hideMark/>
          </w:tcPr>
          <w:p w:rsidR="00EE5443" w:rsidRPr="00B24137" w:rsidRDefault="00EE5443" w:rsidP="00C71479">
            <w:pPr>
              <w:snapToGrid w:val="0"/>
              <w:jc w:val="both"/>
              <w:rPr>
                <w:rFonts w:eastAsia="Times New Roman"/>
                <w:color w:val="000000"/>
                <w:sz w:val="20"/>
                <w:szCs w:val="20"/>
              </w:rPr>
            </w:pPr>
          </w:p>
        </w:tc>
      </w:tr>
    </w:tbl>
    <w:p w:rsidR="00EE5443" w:rsidRDefault="00EE5443" w:rsidP="00B24137">
      <w:pPr>
        <w:snapToGrid w:val="0"/>
        <w:jc w:val="both"/>
        <w:rPr>
          <w:b/>
          <w:sz w:val="20"/>
          <w:szCs w:val="20"/>
        </w:rPr>
      </w:pPr>
    </w:p>
    <w:p w:rsidR="00B24137" w:rsidRDefault="00B24137" w:rsidP="00B24137">
      <w:pPr>
        <w:snapToGrid w:val="0"/>
        <w:jc w:val="both"/>
        <w:rPr>
          <w:b/>
          <w:sz w:val="20"/>
          <w:szCs w:val="20"/>
        </w:rPr>
      </w:pPr>
    </w:p>
    <w:p w:rsidR="00B24137" w:rsidRPr="00B24137" w:rsidRDefault="00B24137" w:rsidP="00B24137">
      <w:pPr>
        <w:snapToGrid w:val="0"/>
        <w:jc w:val="both"/>
        <w:rPr>
          <w:b/>
          <w:sz w:val="20"/>
          <w:szCs w:val="20"/>
        </w:rPr>
      </w:pPr>
    </w:p>
    <w:p w:rsidR="00B24137" w:rsidRDefault="00B24137" w:rsidP="00C71479">
      <w:pPr>
        <w:snapToGrid w:val="0"/>
        <w:jc w:val="both"/>
        <w:rPr>
          <w:b/>
          <w:sz w:val="20"/>
          <w:szCs w:val="20"/>
        </w:rPr>
        <w:sectPr w:rsidR="00B24137" w:rsidSect="00B24137">
          <w:footnotePr>
            <w:pos w:val="beneathText"/>
          </w:footnotePr>
          <w:type w:val="continuous"/>
          <w:pgSz w:w="12242" w:h="15842" w:code="1"/>
          <w:pgMar w:top="1440" w:right="1440" w:bottom="1440" w:left="1440" w:header="720" w:footer="720" w:gutter="0"/>
          <w:cols w:space="600"/>
          <w:docGrid w:linePitch="360"/>
        </w:sectPr>
      </w:pPr>
    </w:p>
    <w:p w:rsidR="000A2B39" w:rsidRPr="00B24137" w:rsidRDefault="006A647F" w:rsidP="00C71479">
      <w:pPr>
        <w:snapToGrid w:val="0"/>
        <w:jc w:val="both"/>
        <w:rPr>
          <w:b/>
          <w:sz w:val="20"/>
          <w:szCs w:val="20"/>
        </w:rPr>
      </w:pPr>
      <w:r w:rsidRPr="00B24137">
        <w:rPr>
          <w:b/>
          <w:sz w:val="20"/>
          <w:szCs w:val="20"/>
        </w:rPr>
        <w:lastRenderedPageBreak/>
        <w:t>Conclusion:</w:t>
      </w:r>
    </w:p>
    <w:p w:rsidR="006A647F" w:rsidRPr="00B24137" w:rsidRDefault="00B01B74" w:rsidP="00C71479">
      <w:pPr>
        <w:snapToGrid w:val="0"/>
        <w:ind w:firstLine="425"/>
        <w:jc w:val="both"/>
        <w:rPr>
          <w:rFonts w:eastAsiaTheme="minorEastAsia"/>
          <w:b/>
          <w:sz w:val="20"/>
          <w:szCs w:val="20"/>
          <w:lang w:eastAsia="zh-CN"/>
        </w:rPr>
      </w:pPr>
      <w:r w:rsidRPr="00B24137">
        <w:rPr>
          <w:sz w:val="20"/>
          <w:szCs w:val="20"/>
        </w:rPr>
        <w:t xml:space="preserve">The effect of time and variety on some mechanical properties of cassava tubers was investigated, duration and variety of cassava has a great effect on mechanical properties and the moisture content. </w:t>
      </w:r>
      <w:proofErr w:type="spellStart"/>
      <w:r w:rsidRPr="00B24137">
        <w:rPr>
          <w:i/>
          <w:sz w:val="20"/>
          <w:szCs w:val="20"/>
        </w:rPr>
        <w:t>Odogbo</w:t>
      </w:r>
      <w:proofErr w:type="spellEnd"/>
      <w:r w:rsidRPr="00B24137">
        <w:rPr>
          <w:i/>
          <w:sz w:val="20"/>
          <w:szCs w:val="20"/>
        </w:rPr>
        <w:t xml:space="preserve"> </w:t>
      </w:r>
      <w:r w:rsidRPr="00B24137">
        <w:rPr>
          <w:sz w:val="20"/>
          <w:szCs w:val="20"/>
        </w:rPr>
        <w:t xml:space="preserve">variety has the highest compressive strain and </w:t>
      </w:r>
      <w:r w:rsidRPr="00B24137">
        <w:rPr>
          <w:rFonts w:eastAsia="Times New Roman"/>
          <w:color w:val="000000"/>
          <w:sz w:val="20"/>
          <w:szCs w:val="20"/>
        </w:rPr>
        <w:t xml:space="preserve">Compressive load at Maximum Compressive stress while </w:t>
      </w:r>
      <w:proofErr w:type="spellStart"/>
      <w:r w:rsidRPr="00B24137">
        <w:rPr>
          <w:rFonts w:eastAsia="Times New Roman"/>
          <w:i/>
          <w:color w:val="000000"/>
          <w:sz w:val="20"/>
          <w:szCs w:val="20"/>
        </w:rPr>
        <w:t>Idileru</w:t>
      </w:r>
      <w:proofErr w:type="spellEnd"/>
      <w:r w:rsidRPr="00B24137">
        <w:rPr>
          <w:rFonts w:eastAsia="Times New Roman"/>
          <w:color w:val="000000"/>
          <w:sz w:val="20"/>
          <w:szCs w:val="20"/>
        </w:rPr>
        <w:t xml:space="preserve"> variety has the highest moisture content. </w:t>
      </w:r>
      <w:proofErr w:type="spellStart"/>
      <w:r w:rsidRPr="00B24137">
        <w:rPr>
          <w:rFonts w:eastAsia="Times New Roman"/>
          <w:i/>
          <w:color w:val="000000"/>
          <w:sz w:val="20"/>
          <w:szCs w:val="20"/>
        </w:rPr>
        <w:t>Odogbo</w:t>
      </w:r>
      <w:proofErr w:type="spellEnd"/>
      <w:r w:rsidRPr="00B24137">
        <w:rPr>
          <w:rFonts w:eastAsia="Times New Roman"/>
          <w:color w:val="000000"/>
          <w:sz w:val="20"/>
          <w:szCs w:val="20"/>
        </w:rPr>
        <w:t xml:space="preserve"> retained the highest percentage of compressive strain at Maximum compressive stress and compressive load at Maximum Compressive stress while </w:t>
      </w:r>
      <w:proofErr w:type="spellStart"/>
      <w:r w:rsidRPr="00B24137">
        <w:rPr>
          <w:rFonts w:eastAsia="Times New Roman"/>
          <w:i/>
          <w:color w:val="000000"/>
          <w:sz w:val="20"/>
          <w:szCs w:val="20"/>
        </w:rPr>
        <w:t>Idileru</w:t>
      </w:r>
      <w:proofErr w:type="spellEnd"/>
      <w:r w:rsidRPr="00B24137">
        <w:rPr>
          <w:rFonts w:eastAsia="Times New Roman"/>
          <w:color w:val="000000"/>
          <w:sz w:val="20"/>
          <w:szCs w:val="20"/>
        </w:rPr>
        <w:t xml:space="preserve"> has the greatest moisture content</w:t>
      </w:r>
      <w:r w:rsidR="002F462E" w:rsidRPr="00B24137">
        <w:rPr>
          <w:rFonts w:eastAsiaTheme="minorEastAsia" w:hint="eastAsia"/>
          <w:color w:val="000000"/>
          <w:sz w:val="20"/>
          <w:szCs w:val="20"/>
          <w:lang w:eastAsia="zh-CN"/>
        </w:rPr>
        <w:t>.</w:t>
      </w:r>
    </w:p>
    <w:p w:rsidR="00B01B74" w:rsidRPr="00B24137" w:rsidRDefault="002F462E" w:rsidP="00C71479">
      <w:pPr>
        <w:snapToGrid w:val="0"/>
        <w:jc w:val="both"/>
        <w:rPr>
          <w:rFonts w:eastAsiaTheme="minorEastAsia"/>
          <w:b/>
          <w:sz w:val="20"/>
          <w:szCs w:val="20"/>
          <w:lang w:eastAsia="zh-CN"/>
        </w:rPr>
      </w:pPr>
      <w:r w:rsidRPr="00B24137">
        <w:rPr>
          <w:rFonts w:eastAsiaTheme="minorEastAsia" w:hint="eastAsia"/>
          <w:b/>
          <w:sz w:val="20"/>
          <w:szCs w:val="20"/>
          <w:lang w:eastAsia="zh-CN"/>
        </w:rPr>
        <w:t xml:space="preserve"> </w:t>
      </w:r>
    </w:p>
    <w:p w:rsidR="000A2B39" w:rsidRPr="00B24137" w:rsidRDefault="000A2B39" w:rsidP="00C71479">
      <w:pPr>
        <w:snapToGrid w:val="0"/>
        <w:jc w:val="both"/>
        <w:rPr>
          <w:b/>
          <w:sz w:val="20"/>
          <w:szCs w:val="20"/>
        </w:rPr>
      </w:pPr>
      <w:r w:rsidRPr="00B24137">
        <w:rPr>
          <w:b/>
          <w:sz w:val="20"/>
          <w:szCs w:val="20"/>
        </w:rPr>
        <w:t>Acknowledgements:</w:t>
      </w:r>
    </w:p>
    <w:p w:rsidR="000A2B39" w:rsidRPr="00B24137" w:rsidRDefault="000A2B39" w:rsidP="00C71479">
      <w:pPr>
        <w:snapToGrid w:val="0"/>
        <w:ind w:firstLine="425"/>
        <w:jc w:val="both"/>
        <w:rPr>
          <w:sz w:val="20"/>
          <w:szCs w:val="20"/>
        </w:rPr>
      </w:pPr>
      <w:r w:rsidRPr="00B24137">
        <w:rPr>
          <w:sz w:val="20"/>
          <w:szCs w:val="20"/>
        </w:rPr>
        <w:t xml:space="preserve">Authors are grateful to the Department of </w:t>
      </w:r>
      <w:r w:rsidR="00B01B74" w:rsidRPr="00B24137">
        <w:rPr>
          <w:sz w:val="20"/>
          <w:szCs w:val="20"/>
        </w:rPr>
        <w:t xml:space="preserve">Agricultural Engineering, Federal College of Agriculture, Moor Plantation, Ibadan, Department of Agricultural Engineering, </w:t>
      </w:r>
      <w:proofErr w:type="spellStart"/>
      <w:r w:rsidR="00B01B74" w:rsidRPr="00B24137">
        <w:rPr>
          <w:sz w:val="20"/>
          <w:szCs w:val="20"/>
        </w:rPr>
        <w:t>Adeleke</w:t>
      </w:r>
      <w:proofErr w:type="spellEnd"/>
      <w:r w:rsidR="00B01B74" w:rsidRPr="00B24137">
        <w:rPr>
          <w:sz w:val="20"/>
          <w:szCs w:val="20"/>
        </w:rPr>
        <w:t xml:space="preserve"> University, Ede, </w:t>
      </w:r>
      <w:proofErr w:type="spellStart"/>
      <w:r w:rsidR="00B01B74" w:rsidRPr="00B24137">
        <w:rPr>
          <w:sz w:val="20"/>
          <w:szCs w:val="20"/>
        </w:rPr>
        <w:t>Osun</w:t>
      </w:r>
      <w:proofErr w:type="spellEnd"/>
      <w:r w:rsidR="00B01B74" w:rsidRPr="00B24137">
        <w:rPr>
          <w:sz w:val="20"/>
          <w:szCs w:val="20"/>
        </w:rPr>
        <w:t xml:space="preserve"> State, Nigeria and </w:t>
      </w:r>
      <w:proofErr w:type="spellStart"/>
      <w:r w:rsidR="00B01B74" w:rsidRPr="00B24137">
        <w:rPr>
          <w:sz w:val="20"/>
          <w:szCs w:val="20"/>
        </w:rPr>
        <w:t>Obafemi</w:t>
      </w:r>
      <w:proofErr w:type="spellEnd"/>
      <w:r w:rsidR="00B01B74" w:rsidRPr="00B24137">
        <w:rPr>
          <w:sz w:val="20"/>
          <w:szCs w:val="20"/>
        </w:rPr>
        <w:t xml:space="preserve"> </w:t>
      </w:r>
      <w:proofErr w:type="spellStart"/>
      <w:r w:rsidR="00B01B74" w:rsidRPr="00B24137">
        <w:rPr>
          <w:sz w:val="20"/>
          <w:szCs w:val="20"/>
        </w:rPr>
        <w:t>Awolowo</w:t>
      </w:r>
      <w:proofErr w:type="spellEnd"/>
      <w:r w:rsidR="00B01B74" w:rsidRPr="00B24137">
        <w:rPr>
          <w:sz w:val="20"/>
          <w:szCs w:val="20"/>
        </w:rPr>
        <w:t xml:space="preserve"> University </w:t>
      </w:r>
      <w:r w:rsidRPr="00B24137">
        <w:rPr>
          <w:sz w:val="20"/>
          <w:szCs w:val="20"/>
        </w:rPr>
        <w:t xml:space="preserve">for </w:t>
      </w:r>
      <w:r w:rsidR="008E4332" w:rsidRPr="00B24137">
        <w:rPr>
          <w:sz w:val="20"/>
          <w:szCs w:val="20"/>
        </w:rPr>
        <w:t>the instrumentation in the course of carrying out this work</w:t>
      </w:r>
      <w:r w:rsidRPr="00B24137">
        <w:rPr>
          <w:sz w:val="20"/>
          <w:szCs w:val="20"/>
        </w:rPr>
        <w:t>.</w:t>
      </w:r>
    </w:p>
    <w:p w:rsidR="000A2B39" w:rsidRPr="00B24137" w:rsidRDefault="000A2B39" w:rsidP="00C71479">
      <w:pPr>
        <w:snapToGrid w:val="0"/>
        <w:jc w:val="both"/>
        <w:rPr>
          <w:sz w:val="20"/>
          <w:szCs w:val="20"/>
        </w:rPr>
      </w:pPr>
    </w:p>
    <w:p w:rsidR="000A2B39" w:rsidRPr="00B24137" w:rsidRDefault="000A2B39" w:rsidP="00C71479">
      <w:pPr>
        <w:snapToGrid w:val="0"/>
        <w:jc w:val="both"/>
        <w:rPr>
          <w:b/>
          <w:sz w:val="20"/>
          <w:szCs w:val="20"/>
        </w:rPr>
      </w:pPr>
      <w:r w:rsidRPr="00B24137">
        <w:rPr>
          <w:b/>
          <w:sz w:val="20"/>
          <w:szCs w:val="20"/>
        </w:rPr>
        <w:t>Corresponding Author:</w:t>
      </w:r>
    </w:p>
    <w:p w:rsidR="000A2B39" w:rsidRPr="00B24137" w:rsidRDefault="000A2B39" w:rsidP="00C71479">
      <w:pPr>
        <w:snapToGrid w:val="0"/>
        <w:jc w:val="both"/>
        <w:rPr>
          <w:sz w:val="20"/>
          <w:szCs w:val="20"/>
        </w:rPr>
      </w:pPr>
      <w:r w:rsidRPr="00B24137">
        <w:rPr>
          <w:sz w:val="20"/>
          <w:szCs w:val="20"/>
        </w:rPr>
        <w:t xml:space="preserve">Dr. </w:t>
      </w:r>
      <w:proofErr w:type="spellStart"/>
      <w:r w:rsidR="008E4332" w:rsidRPr="00B24137">
        <w:rPr>
          <w:sz w:val="20"/>
          <w:szCs w:val="20"/>
        </w:rPr>
        <w:t>Jaiyeoba</w:t>
      </w:r>
      <w:proofErr w:type="spellEnd"/>
      <w:r w:rsidR="008E4332" w:rsidRPr="00B24137">
        <w:rPr>
          <w:sz w:val="20"/>
          <w:szCs w:val="20"/>
        </w:rPr>
        <w:t xml:space="preserve">, </w:t>
      </w:r>
      <w:proofErr w:type="spellStart"/>
      <w:r w:rsidR="008E4332" w:rsidRPr="00B24137">
        <w:rPr>
          <w:sz w:val="20"/>
          <w:szCs w:val="20"/>
        </w:rPr>
        <w:t>Kehinde</w:t>
      </w:r>
      <w:proofErr w:type="spellEnd"/>
      <w:r w:rsidR="008E4332" w:rsidRPr="00B24137">
        <w:rPr>
          <w:sz w:val="20"/>
          <w:szCs w:val="20"/>
        </w:rPr>
        <w:t xml:space="preserve"> </w:t>
      </w:r>
      <w:proofErr w:type="spellStart"/>
      <w:r w:rsidR="008E4332" w:rsidRPr="00B24137">
        <w:rPr>
          <w:sz w:val="20"/>
          <w:szCs w:val="20"/>
        </w:rPr>
        <w:t>Folake</w:t>
      </w:r>
      <w:proofErr w:type="spellEnd"/>
    </w:p>
    <w:p w:rsidR="000A2B39" w:rsidRPr="00B24137" w:rsidRDefault="000A2B39" w:rsidP="00C71479">
      <w:pPr>
        <w:snapToGrid w:val="0"/>
        <w:jc w:val="both"/>
        <w:rPr>
          <w:sz w:val="20"/>
          <w:szCs w:val="20"/>
        </w:rPr>
      </w:pPr>
      <w:r w:rsidRPr="00B24137">
        <w:rPr>
          <w:sz w:val="20"/>
          <w:szCs w:val="20"/>
        </w:rPr>
        <w:t xml:space="preserve">Department of </w:t>
      </w:r>
      <w:r w:rsidR="008E4332" w:rsidRPr="00B24137">
        <w:rPr>
          <w:sz w:val="20"/>
          <w:szCs w:val="20"/>
        </w:rPr>
        <w:t>Agricultural Engineering</w:t>
      </w:r>
    </w:p>
    <w:p w:rsidR="000A2B39" w:rsidRPr="00B24137" w:rsidRDefault="008E4332" w:rsidP="00C71479">
      <w:pPr>
        <w:snapToGrid w:val="0"/>
        <w:jc w:val="both"/>
        <w:rPr>
          <w:sz w:val="20"/>
          <w:szCs w:val="20"/>
        </w:rPr>
      </w:pPr>
      <w:proofErr w:type="spellStart"/>
      <w:r w:rsidRPr="00B24137">
        <w:rPr>
          <w:sz w:val="20"/>
          <w:szCs w:val="20"/>
        </w:rPr>
        <w:t>Adeleke</w:t>
      </w:r>
      <w:proofErr w:type="spellEnd"/>
      <w:r w:rsidRPr="00B24137">
        <w:rPr>
          <w:sz w:val="20"/>
          <w:szCs w:val="20"/>
        </w:rPr>
        <w:t xml:space="preserve"> University</w:t>
      </w:r>
      <w:r w:rsidR="000A2B39" w:rsidRPr="00B24137">
        <w:rPr>
          <w:sz w:val="20"/>
          <w:szCs w:val="20"/>
        </w:rPr>
        <w:t>,</w:t>
      </w:r>
      <w:r w:rsidRPr="00B24137">
        <w:rPr>
          <w:sz w:val="20"/>
          <w:szCs w:val="20"/>
        </w:rPr>
        <w:t xml:space="preserve"> Ede, </w:t>
      </w:r>
      <w:proofErr w:type="spellStart"/>
      <w:r w:rsidRPr="00B24137">
        <w:rPr>
          <w:sz w:val="20"/>
          <w:szCs w:val="20"/>
        </w:rPr>
        <w:t>Osun</w:t>
      </w:r>
      <w:proofErr w:type="spellEnd"/>
      <w:r w:rsidRPr="00B24137">
        <w:rPr>
          <w:sz w:val="20"/>
          <w:szCs w:val="20"/>
        </w:rPr>
        <w:t xml:space="preserve"> State, Nigeria</w:t>
      </w:r>
    </w:p>
    <w:p w:rsidR="000A2B39" w:rsidRDefault="000A2B39" w:rsidP="00C71479">
      <w:pPr>
        <w:snapToGrid w:val="0"/>
        <w:jc w:val="both"/>
        <w:rPr>
          <w:sz w:val="20"/>
          <w:szCs w:val="20"/>
        </w:rPr>
      </w:pPr>
      <w:r w:rsidRPr="00B24137">
        <w:rPr>
          <w:sz w:val="20"/>
          <w:szCs w:val="20"/>
        </w:rPr>
        <w:t xml:space="preserve">E-mail: </w:t>
      </w:r>
      <w:hyperlink r:id="rId19" w:history="1">
        <w:r w:rsidR="00B24137" w:rsidRPr="005028D9">
          <w:rPr>
            <w:rStyle w:val="Hyperlink"/>
            <w:sz w:val="20"/>
            <w:szCs w:val="20"/>
          </w:rPr>
          <w:t>jaiyeoba_k2007@yahoo.com</w:t>
        </w:r>
      </w:hyperlink>
    </w:p>
    <w:p w:rsidR="00B24137" w:rsidRDefault="00B24137" w:rsidP="00C71479">
      <w:pPr>
        <w:snapToGrid w:val="0"/>
        <w:jc w:val="both"/>
        <w:rPr>
          <w:sz w:val="20"/>
          <w:szCs w:val="20"/>
        </w:rPr>
      </w:pPr>
    </w:p>
    <w:p w:rsidR="00B24137" w:rsidRPr="00B24137" w:rsidRDefault="00B24137" w:rsidP="00C71479">
      <w:pPr>
        <w:snapToGrid w:val="0"/>
        <w:jc w:val="both"/>
        <w:rPr>
          <w:sz w:val="20"/>
          <w:szCs w:val="20"/>
        </w:rPr>
      </w:pPr>
    </w:p>
    <w:p w:rsidR="00C71479" w:rsidRPr="00B24137" w:rsidRDefault="00C71479" w:rsidP="00C71479">
      <w:pPr>
        <w:snapToGrid w:val="0"/>
        <w:jc w:val="both"/>
        <w:rPr>
          <w:rFonts w:eastAsiaTheme="minorEastAsia"/>
          <w:b/>
          <w:sz w:val="20"/>
          <w:szCs w:val="20"/>
          <w:lang w:eastAsia="zh-CN"/>
        </w:rPr>
      </w:pPr>
    </w:p>
    <w:p w:rsidR="000A2B39" w:rsidRPr="00B24137" w:rsidRDefault="000A2B39" w:rsidP="00C71479">
      <w:pPr>
        <w:snapToGrid w:val="0"/>
        <w:jc w:val="both"/>
        <w:rPr>
          <w:b/>
          <w:sz w:val="20"/>
          <w:szCs w:val="20"/>
        </w:rPr>
      </w:pPr>
      <w:r w:rsidRPr="00B24137">
        <w:rPr>
          <w:b/>
          <w:sz w:val="20"/>
          <w:szCs w:val="20"/>
        </w:rPr>
        <w:lastRenderedPageBreak/>
        <w:t>References</w:t>
      </w:r>
    </w:p>
    <w:p w:rsidR="00492FC6" w:rsidRPr="00B24137" w:rsidRDefault="00492FC6" w:rsidP="00C71479">
      <w:pPr>
        <w:numPr>
          <w:ilvl w:val="0"/>
          <w:numId w:val="1"/>
        </w:numPr>
        <w:tabs>
          <w:tab w:val="clear" w:pos="720"/>
          <w:tab w:val="left" w:pos="0"/>
          <w:tab w:val="num" w:pos="360"/>
        </w:tabs>
        <w:snapToGrid w:val="0"/>
        <w:ind w:left="425" w:hanging="425"/>
        <w:jc w:val="both"/>
        <w:rPr>
          <w:sz w:val="20"/>
          <w:szCs w:val="20"/>
        </w:rPr>
      </w:pPr>
      <w:proofErr w:type="spellStart"/>
      <w:r w:rsidRPr="00B24137">
        <w:rPr>
          <w:sz w:val="20"/>
          <w:szCs w:val="20"/>
        </w:rPr>
        <w:t>Adetan</w:t>
      </w:r>
      <w:proofErr w:type="spellEnd"/>
      <w:r w:rsidRPr="00B24137">
        <w:rPr>
          <w:sz w:val="20"/>
          <w:szCs w:val="20"/>
        </w:rPr>
        <w:t xml:space="preserve">, D. A., </w:t>
      </w:r>
      <w:proofErr w:type="spellStart"/>
      <w:r w:rsidRPr="00B24137">
        <w:rPr>
          <w:sz w:val="20"/>
          <w:szCs w:val="20"/>
        </w:rPr>
        <w:t>Adekoya</w:t>
      </w:r>
      <w:proofErr w:type="spellEnd"/>
      <w:r w:rsidRPr="00B24137">
        <w:rPr>
          <w:sz w:val="20"/>
          <w:szCs w:val="20"/>
        </w:rPr>
        <w:t xml:space="preserve">, L.O. and </w:t>
      </w:r>
      <w:proofErr w:type="spellStart"/>
      <w:r w:rsidRPr="00B24137">
        <w:rPr>
          <w:sz w:val="20"/>
          <w:szCs w:val="20"/>
        </w:rPr>
        <w:t>Aluko</w:t>
      </w:r>
      <w:proofErr w:type="spellEnd"/>
      <w:r w:rsidRPr="00B24137">
        <w:rPr>
          <w:sz w:val="20"/>
          <w:szCs w:val="20"/>
        </w:rPr>
        <w:t xml:space="preserve">, O.B. (2003): Characterization of some properties of cassava root tubers, </w:t>
      </w:r>
      <w:r w:rsidRPr="00B24137">
        <w:rPr>
          <w:i/>
          <w:sz w:val="20"/>
          <w:szCs w:val="20"/>
        </w:rPr>
        <w:t>Journal of food Engineering</w:t>
      </w:r>
      <w:r w:rsidRPr="00B24137">
        <w:rPr>
          <w:sz w:val="20"/>
          <w:szCs w:val="20"/>
        </w:rPr>
        <w:t>.</w:t>
      </w:r>
      <w:r w:rsidR="00B24137">
        <w:rPr>
          <w:sz w:val="20"/>
          <w:szCs w:val="20"/>
        </w:rPr>
        <w:t xml:space="preserve"> </w:t>
      </w:r>
      <w:r w:rsidRPr="00B24137">
        <w:rPr>
          <w:sz w:val="20"/>
          <w:szCs w:val="20"/>
        </w:rPr>
        <w:t>59 pp.349-353.</w:t>
      </w:r>
    </w:p>
    <w:p w:rsidR="00492FC6" w:rsidRPr="00B24137" w:rsidRDefault="00492FC6" w:rsidP="00C71479">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B24137">
        <w:rPr>
          <w:rFonts w:ascii="Times New Roman" w:hAnsi="Times New Roman" w:cs="Times New Roman"/>
          <w:sz w:val="20"/>
          <w:szCs w:val="20"/>
        </w:rPr>
        <w:t>FAO (2011). FAOSTAT. Food and Agriculture organisation of the United Nations.</w:t>
      </w:r>
    </w:p>
    <w:p w:rsidR="00492FC6" w:rsidRPr="00B24137" w:rsidRDefault="00492FC6" w:rsidP="00C71479">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B24137">
        <w:rPr>
          <w:rFonts w:ascii="Times New Roman" w:hAnsi="Times New Roman" w:cs="Times New Roman"/>
          <w:sz w:val="20"/>
          <w:szCs w:val="20"/>
        </w:rPr>
        <w:t xml:space="preserve">Mali S, L. S, </w:t>
      </w:r>
      <w:proofErr w:type="spellStart"/>
      <w:r w:rsidRPr="00B24137">
        <w:rPr>
          <w:rFonts w:ascii="Times New Roman" w:hAnsi="Times New Roman" w:cs="Times New Roman"/>
          <w:sz w:val="20"/>
          <w:szCs w:val="20"/>
        </w:rPr>
        <w:t>Sakanta</w:t>
      </w:r>
      <w:proofErr w:type="spellEnd"/>
      <w:r w:rsidRPr="00B24137">
        <w:rPr>
          <w:rFonts w:ascii="Times New Roman" w:hAnsi="Times New Roman" w:cs="Times New Roman"/>
          <w:sz w:val="20"/>
          <w:szCs w:val="20"/>
        </w:rPr>
        <w:t>, F Yamashita, MVE Grossmann (2005): Water Sorption and mechanical properties of cassava starch films and their relation to plasticizing effect carbohydrate polymers 60</w:t>
      </w:r>
      <w:r w:rsidR="002F462E" w:rsidRPr="00B24137">
        <w:rPr>
          <w:rFonts w:ascii="Times New Roman" w:hAnsi="Times New Roman" w:cs="Times New Roman"/>
          <w:sz w:val="20"/>
          <w:szCs w:val="20"/>
        </w:rPr>
        <w:t>:</w:t>
      </w:r>
      <w:r w:rsidRPr="00B24137">
        <w:rPr>
          <w:rFonts w:ascii="Times New Roman" w:hAnsi="Times New Roman" w:cs="Times New Roman"/>
          <w:sz w:val="20"/>
          <w:szCs w:val="20"/>
        </w:rPr>
        <w:t>283.</w:t>
      </w:r>
    </w:p>
    <w:p w:rsidR="008467C8" w:rsidRPr="00B24137" w:rsidRDefault="00492FC6" w:rsidP="00C71479">
      <w:pPr>
        <w:pStyle w:val="ListParagraph"/>
        <w:numPr>
          <w:ilvl w:val="0"/>
          <w:numId w:val="1"/>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B24137">
        <w:rPr>
          <w:rFonts w:ascii="Times New Roman" w:hAnsi="Times New Roman" w:cs="Times New Roman"/>
          <w:sz w:val="20"/>
          <w:szCs w:val="20"/>
        </w:rPr>
        <w:t>Fama</w:t>
      </w:r>
      <w:proofErr w:type="spellEnd"/>
      <w:r w:rsidRPr="00B24137">
        <w:rPr>
          <w:rFonts w:ascii="Times New Roman" w:hAnsi="Times New Roman" w:cs="Times New Roman"/>
          <w:sz w:val="20"/>
          <w:szCs w:val="20"/>
        </w:rPr>
        <w:t xml:space="preserve"> L, Rojas, M., </w:t>
      </w:r>
      <w:proofErr w:type="spellStart"/>
      <w:r w:rsidRPr="00B24137">
        <w:rPr>
          <w:rFonts w:ascii="Times New Roman" w:hAnsi="Times New Roman" w:cs="Times New Roman"/>
          <w:sz w:val="20"/>
          <w:szCs w:val="20"/>
        </w:rPr>
        <w:t>Groyers,S</w:t>
      </w:r>
      <w:proofErr w:type="spellEnd"/>
      <w:r w:rsidRPr="00B24137">
        <w:rPr>
          <w:rFonts w:ascii="Times New Roman" w:hAnsi="Times New Roman" w:cs="Times New Roman"/>
          <w:sz w:val="20"/>
          <w:szCs w:val="20"/>
        </w:rPr>
        <w:t xml:space="preserve">. and </w:t>
      </w:r>
      <w:proofErr w:type="spellStart"/>
      <w:r w:rsidRPr="00B24137">
        <w:rPr>
          <w:rFonts w:ascii="Times New Roman" w:hAnsi="Times New Roman" w:cs="Times New Roman"/>
          <w:sz w:val="20"/>
          <w:szCs w:val="20"/>
        </w:rPr>
        <w:t>Gershenson</w:t>
      </w:r>
      <w:proofErr w:type="spellEnd"/>
      <w:r w:rsidRPr="00B24137">
        <w:rPr>
          <w:rFonts w:ascii="Times New Roman" w:hAnsi="Times New Roman" w:cs="Times New Roman"/>
          <w:sz w:val="20"/>
          <w:szCs w:val="20"/>
        </w:rPr>
        <w:t xml:space="preserve">, L. (2005): Mechanical properties of tapioca starch edible films containing </w:t>
      </w:r>
      <w:proofErr w:type="spellStart"/>
      <w:r w:rsidRPr="00B24137">
        <w:rPr>
          <w:rFonts w:ascii="Times New Roman" w:hAnsi="Times New Roman" w:cs="Times New Roman"/>
          <w:sz w:val="20"/>
          <w:szCs w:val="20"/>
        </w:rPr>
        <w:t>sorbates</w:t>
      </w:r>
      <w:proofErr w:type="spellEnd"/>
      <w:r w:rsidRPr="00B24137">
        <w:rPr>
          <w:rFonts w:ascii="Times New Roman" w:hAnsi="Times New Roman" w:cs="Times New Roman"/>
          <w:sz w:val="20"/>
          <w:szCs w:val="20"/>
        </w:rPr>
        <w:t>. LWT 38:631.</w:t>
      </w:r>
    </w:p>
    <w:p w:rsidR="008467C8" w:rsidRPr="00B24137" w:rsidRDefault="00492FC6" w:rsidP="00C71479">
      <w:pPr>
        <w:pStyle w:val="ListParagraph"/>
        <w:numPr>
          <w:ilvl w:val="0"/>
          <w:numId w:val="1"/>
        </w:numPr>
        <w:tabs>
          <w:tab w:val="clear" w:pos="720"/>
        </w:tabs>
        <w:snapToGrid w:val="0"/>
        <w:spacing w:after="0" w:line="240" w:lineRule="auto"/>
        <w:ind w:left="425" w:hanging="425"/>
        <w:jc w:val="both"/>
        <w:rPr>
          <w:rFonts w:ascii="Times New Roman" w:hAnsi="Times New Roman" w:cs="Times New Roman"/>
          <w:sz w:val="20"/>
          <w:szCs w:val="20"/>
        </w:rPr>
      </w:pPr>
      <w:r w:rsidRPr="00B24137">
        <w:rPr>
          <w:rFonts w:ascii="Times New Roman" w:hAnsi="Times New Roman" w:cs="Times New Roman"/>
          <w:sz w:val="20"/>
          <w:szCs w:val="20"/>
          <w:lang w:val="fr-FR"/>
        </w:rPr>
        <w:t>Vicentinni, NM, MP Cereda (1999)</w:t>
      </w:r>
      <w:r w:rsidR="002F462E" w:rsidRPr="00B24137">
        <w:rPr>
          <w:rFonts w:ascii="Times New Roman" w:hAnsi="Times New Roman" w:cs="Times New Roman"/>
          <w:sz w:val="20"/>
          <w:szCs w:val="20"/>
          <w:lang w:val="fr-FR"/>
        </w:rPr>
        <w:t>. U</w:t>
      </w:r>
      <w:r w:rsidRPr="00B24137">
        <w:rPr>
          <w:rFonts w:ascii="Times New Roman" w:hAnsi="Times New Roman" w:cs="Times New Roman"/>
          <w:sz w:val="20"/>
          <w:szCs w:val="20"/>
          <w:lang w:val="fr-FR"/>
        </w:rPr>
        <w:t xml:space="preserve">so de filmes de fecula de mandiocaem pos-colheita de pepino (cucumis satires L.) </w:t>
      </w:r>
      <w:r w:rsidRPr="00B24137">
        <w:rPr>
          <w:rFonts w:ascii="Times New Roman" w:hAnsi="Times New Roman" w:cs="Times New Roman"/>
          <w:sz w:val="20"/>
          <w:szCs w:val="20"/>
        </w:rPr>
        <w:t>Brazilian J Food Tech 2 p.87</w:t>
      </w:r>
      <w:r w:rsidR="002F462E" w:rsidRPr="00B24137">
        <w:rPr>
          <w:rFonts w:ascii="Times New Roman" w:eastAsiaTheme="minorEastAsia" w:hAnsi="Times New Roman" w:cs="Times New Roman" w:hint="eastAsia"/>
          <w:sz w:val="20"/>
          <w:szCs w:val="20"/>
          <w:lang w:eastAsia="zh-CN"/>
        </w:rPr>
        <w:t>.</w:t>
      </w:r>
    </w:p>
    <w:p w:rsidR="008467C8" w:rsidRPr="00B24137" w:rsidRDefault="00492FC6" w:rsidP="00C71479">
      <w:pPr>
        <w:pStyle w:val="ListParagraph"/>
        <w:numPr>
          <w:ilvl w:val="0"/>
          <w:numId w:val="1"/>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B24137">
        <w:rPr>
          <w:rFonts w:ascii="Times New Roman" w:hAnsi="Times New Roman" w:cs="Times New Roman"/>
          <w:sz w:val="20"/>
          <w:szCs w:val="20"/>
        </w:rPr>
        <w:t>Vincentinni</w:t>
      </w:r>
      <w:proofErr w:type="spellEnd"/>
      <w:r w:rsidRPr="00B24137">
        <w:rPr>
          <w:rFonts w:ascii="Times New Roman" w:hAnsi="Times New Roman" w:cs="Times New Roman"/>
          <w:sz w:val="20"/>
          <w:szCs w:val="20"/>
        </w:rPr>
        <w:t xml:space="preserve">, N. M, N </w:t>
      </w:r>
      <w:proofErr w:type="spellStart"/>
      <w:r w:rsidRPr="00B24137">
        <w:rPr>
          <w:rFonts w:ascii="Times New Roman" w:hAnsi="Times New Roman" w:cs="Times New Roman"/>
          <w:sz w:val="20"/>
          <w:szCs w:val="20"/>
        </w:rPr>
        <w:t>Dupuy</w:t>
      </w:r>
      <w:proofErr w:type="spellEnd"/>
      <w:r w:rsidRPr="00B24137">
        <w:rPr>
          <w:rFonts w:ascii="Times New Roman" w:hAnsi="Times New Roman" w:cs="Times New Roman"/>
          <w:sz w:val="20"/>
          <w:szCs w:val="20"/>
        </w:rPr>
        <w:t xml:space="preserve">, M </w:t>
      </w:r>
      <w:proofErr w:type="spellStart"/>
      <w:r w:rsidRPr="00B24137">
        <w:rPr>
          <w:rFonts w:ascii="Times New Roman" w:hAnsi="Times New Roman" w:cs="Times New Roman"/>
          <w:sz w:val="20"/>
          <w:szCs w:val="20"/>
        </w:rPr>
        <w:t>Leitzelman</w:t>
      </w:r>
      <w:proofErr w:type="spellEnd"/>
      <w:r w:rsidRPr="00B24137">
        <w:rPr>
          <w:rFonts w:ascii="Times New Roman" w:hAnsi="Times New Roman" w:cs="Times New Roman"/>
          <w:sz w:val="20"/>
          <w:szCs w:val="20"/>
        </w:rPr>
        <w:t xml:space="preserve">, M.P </w:t>
      </w:r>
      <w:proofErr w:type="spellStart"/>
      <w:r w:rsidRPr="00B24137">
        <w:rPr>
          <w:rFonts w:ascii="Times New Roman" w:hAnsi="Times New Roman" w:cs="Times New Roman"/>
          <w:sz w:val="20"/>
          <w:szCs w:val="20"/>
        </w:rPr>
        <w:t>Cereda</w:t>
      </w:r>
      <w:proofErr w:type="spellEnd"/>
      <w:r w:rsidRPr="00B24137">
        <w:rPr>
          <w:rFonts w:ascii="Times New Roman" w:hAnsi="Times New Roman" w:cs="Times New Roman"/>
          <w:sz w:val="20"/>
          <w:szCs w:val="20"/>
        </w:rPr>
        <w:t>, and P. J.A</w:t>
      </w:r>
      <w:r w:rsidR="002F462E" w:rsidRPr="00B24137">
        <w:rPr>
          <w:rFonts w:ascii="Times New Roman" w:hAnsi="Times New Roman" w:cs="Times New Roman"/>
          <w:sz w:val="20"/>
          <w:szCs w:val="20"/>
        </w:rPr>
        <w:t xml:space="preserve"> </w:t>
      </w:r>
      <w:proofErr w:type="spellStart"/>
      <w:r w:rsidRPr="00B24137">
        <w:rPr>
          <w:rFonts w:ascii="Times New Roman" w:hAnsi="Times New Roman" w:cs="Times New Roman"/>
          <w:sz w:val="20"/>
          <w:szCs w:val="20"/>
        </w:rPr>
        <w:t>Sobral</w:t>
      </w:r>
      <w:proofErr w:type="spellEnd"/>
      <w:r w:rsidRPr="00B24137">
        <w:rPr>
          <w:rFonts w:ascii="Times New Roman" w:hAnsi="Times New Roman" w:cs="Times New Roman"/>
          <w:sz w:val="20"/>
          <w:szCs w:val="20"/>
        </w:rPr>
        <w:t xml:space="preserve"> (2005): Prediction of cassava starch edible film properties by </w:t>
      </w:r>
      <w:proofErr w:type="spellStart"/>
      <w:r w:rsidRPr="00B24137">
        <w:rPr>
          <w:rFonts w:ascii="Times New Roman" w:hAnsi="Times New Roman" w:cs="Times New Roman"/>
          <w:sz w:val="20"/>
          <w:szCs w:val="20"/>
        </w:rPr>
        <w:t>chemometric</w:t>
      </w:r>
      <w:proofErr w:type="spellEnd"/>
      <w:r w:rsidRPr="00B24137">
        <w:rPr>
          <w:rFonts w:ascii="Times New Roman" w:hAnsi="Times New Roman" w:cs="Times New Roman"/>
          <w:sz w:val="20"/>
          <w:szCs w:val="20"/>
        </w:rPr>
        <w:t xml:space="preserve"> analysis of infrared spectra. </w:t>
      </w:r>
      <w:r w:rsidRPr="00B24137">
        <w:rPr>
          <w:rFonts w:ascii="Times New Roman" w:hAnsi="Times New Roman" w:cs="Times New Roman"/>
          <w:sz w:val="20"/>
          <w:szCs w:val="20"/>
          <w:lang w:val="fr-FR"/>
        </w:rPr>
        <w:t>Spectroscopyletters 38: p 749.</w:t>
      </w:r>
    </w:p>
    <w:p w:rsidR="00C71479" w:rsidRPr="00B24137" w:rsidRDefault="00492FC6" w:rsidP="00C71479">
      <w:pPr>
        <w:pStyle w:val="ListParagraph"/>
        <w:numPr>
          <w:ilvl w:val="0"/>
          <w:numId w:val="1"/>
        </w:numPr>
        <w:tabs>
          <w:tab w:val="clear" w:pos="720"/>
        </w:tabs>
        <w:snapToGrid w:val="0"/>
        <w:spacing w:after="0" w:line="240" w:lineRule="auto"/>
        <w:ind w:left="425" w:hanging="425"/>
        <w:jc w:val="both"/>
        <w:rPr>
          <w:sz w:val="20"/>
          <w:szCs w:val="20"/>
        </w:rPr>
      </w:pPr>
      <w:proofErr w:type="spellStart"/>
      <w:r w:rsidRPr="00B24137">
        <w:rPr>
          <w:rFonts w:ascii="Times New Roman" w:hAnsi="Times New Roman" w:cs="Times New Roman"/>
          <w:sz w:val="20"/>
          <w:szCs w:val="20"/>
        </w:rPr>
        <w:t>Degermo</w:t>
      </w:r>
      <w:proofErr w:type="spellEnd"/>
      <w:r w:rsidRPr="00B24137">
        <w:rPr>
          <w:rFonts w:ascii="Times New Roman" w:hAnsi="Times New Roman" w:cs="Times New Roman"/>
          <w:sz w:val="20"/>
          <w:szCs w:val="20"/>
        </w:rPr>
        <w:t>, P.E, Black T.J and Kosher A.R (2003): ‘’Material and processing in manufacturing’’, Chap. 21-23, Ninth Edition, John Wiley &amp; Sons (ASIA) Pte Ltd India 2002, p.31.</w:t>
      </w:r>
      <w:r w:rsidR="00B24137" w:rsidRPr="00B24137">
        <w:rPr>
          <w:rFonts w:ascii="Times New Roman" w:hAnsi="Times New Roman" w:cs="Times New Roman"/>
          <w:sz w:val="20"/>
          <w:szCs w:val="20"/>
        </w:rPr>
        <w:t xml:space="preserve"> </w:t>
      </w:r>
    </w:p>
    <w:p w:rsidR="00C71479" w:rsidRPr="00B24137" w:rsidRDefault="00C71479" w:rsidP="00C71479">
      <w:pPr>
        <w:numPr>
          <w:ilvl w:val="0"/>
          <w:numId w:val="1"/>
        </w:numPr>
        <w:tabs>
          <w:tab w:val="clear" w:pos="720"/>
          <w:tab w:val="num" w:pos="360"/>
        </w:tabs>
        <w:snapToGrid w:val="0"/>
        <w:ind w:left="425" w:hanging="425"/>
        <w:jc w:val="both"/>
        <w:rPr>
          <w:sz w:val="20"/>
          <w:szCs w:val="20"/>
        </w:rPr>
        <w:sectPr w:rsidR="00C71479" w:rsidRPr="00B24137" w:rsidSect="00C71479">
          <w:footnotePr>
            <w:pos w:val="beneathText"/>
          </w:footnotePr>
          <w:type w:val="continuous"/>
          <w:pgSz w:w="12242" w:h="15842" w:code="1"/>
          <w:pgMar w:top="1440" w:right="1440" w:bottom="1440" w:left="1440" w:header="720" w:footer="720" w:gutter="0"/>
          <w:cols w:num="2" w:space="600"/>
          <w:docGrid w:linePitch="360"/>
        </w:sectPr>
      </w:pPr>
    </w:p>
    <w:p w:rsidR="000A2B39" w:rsidRPr="00B24137" w:rsidRDefault="000A2B39" w:rsidP="00C71479">
      <w:pPr>
        <w:snapToGrid w:val="0"/>
        <w:ind w:left="425" w:hanging="425"/>
        <w:jc w:val="both"/>
        <w:rPr>
          <w:sz w:val="20"/>
          <w:szCs w:val="20"/>
        </w:rPr>
      </w:pPr>
    </w:p>
    <w:p w:rsidR="000A2B39" w:rsidRPr="00B24137" w:rsidRDefault="000A2B39" w:rsidP="00C71479">
      <w:pPr>
        <w:snapToGrid w:val="0"/>
        <w:ind w:left="425" w:hanging="425"/>
        <w:jc w:val="both"/>
        <w:rPr>
          <w:sz w:val="20"/>
          <w:szCs w:val="20"/>
          <w:lang w:eastAsia="zh-CN"/>
        </w:rPr>
      </w:pPr>
    </w:p>
    <w:p w:rsidR="00C71479" w:rsidRPr="00B24137" w:rsidRDefault="00C71479" w:rsidP="00C71479">
      <w:pPr>
        <w:snapToGrid w:val="0"/>
        <w:ind w:left="425" w:hanging="425"/>
        <w:jc w:val="both"/>
        <w:rPr>
          <w:sz w:val="20"/>
          <w:szCs w:val="20"/>
        </w:rPr>
      </w:pPr>
    </w:p>
    <w:p w:rsidR="00E349E8" w:rsidRPr="00B24137" w:rsidRDefault="00C71479" w:rsidP="00C71479">
      <w:pPr>
        <w:snapToGrid w:val="0"/>
        <w:ind w:left="425" w:hanging="425"/>
        <w:jc w:val="both"/>
        <w:rPr>
          <w:sz w:val="20"/>
          <w:szCs w:val="20"/>
        </w:rPr>
      </w:pPr>
      <w:r w:rsidRPr="00B24137">
        <w:rPr>
          <w:sz w:val="20"/>
          <w:szCs w:val="20"/>
        </w:rPr>
        <w:t>11/25/2016</w:t>
      </w:r>
    </w:p>
    <w:sectPr w:rsidR="00E349E8" w:rsidRPr="00B24137" w:rsidSect="00D80072">
      <w:footnotePr>
        <w:pos w:val="beneathText"/>
      </w:footnotePr>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A7C" w:rsidRDefault="00E77A7C" w:rsidP="00E872DF">
      <w:r>
        <w:separator/>
      </w:r>
    </w:p>
  </w:endnote>
  <w:endnote w:type="continuationSeparator" w:id="0">
    <w:p w:rsidR="00E77A7C" w:rsidRDefault="00E77A7C" w:rsidP="00E87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79" w:rsidRDefault="001E530A" w:rsidP="00BC7C3E">
    <w:pPr>
      <w:pStyle w:val="Footer"/>
      <w:framePr w:wrap="around" w:vAnchor="text" w:hAnchor="margin" w:xAlign="center" w:y="1"/>
      <w:rPr>
        <w:rStyle w:val="PageNumber"/>
      </w:rPr>
    </w:pPr>
    <w:r>
      <w:rPr>
        <w:rStyle w:val="PageNumber"/>
      </w:rPr>
      <w:fldChar w:fldCharType="begin"/>
    </w:r>
    <w:r w:rsidR="00C71479">
      <w:rPr>
        <w:rStyle w:val="PageNumber"/>
      </w:rPr>
      <w:instrText xml:space="preserve">PAGE  </w:instrText>
    </w:r>
    <w:r>
      <w:rPr>
        <w:rStyle w:val="PageNumber"/>
      </w:rPr>
      <w:fldChar w:fldCharType="end"/>
    </w:r>
  </w:p>
  <w:p w:rsidR="00C71479" w:rsidRDefault="00C7147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79" w:rsidRPr="00C71479" w:rsidRDefault="001E530A" w:rsidP="00C71479">
    <w:pPr>
      <w:jc w:val="center"/>
      <w:rPr>
        <w:sz w:val="20"/>
      </w:rPr>
    </w:pPr>
    <w:r w:rsidRPr="00C71479">
      <w:rPr>
        <w:sz w:val="20"/>
      </w:rPr>
      <w:fldChar w:fldCharType="begin"/>
    </w:r>
    <w:r w:rsidR="00C71479" w:rsidRPr="00C71479">
      <w:rPr>
        <w:sz w:val="20"/>
      </w:rPr>
      <w:instrText xml:space="preserve"> page </w:instrText>
    </w:r>
    <w:r w:rsidRPr="00C71479">
      <w:rPr>
        <w:sz w:val="20"/>
      </w:rPr>
      <w:fldChar w:fldCharType="separate"/>
    </w:r>
    <w:r w:rsidR="00B24137">
      <w:rPr>
        <w:noProof/>
        <w:sz w:val="20"/>
      </w:rPr>
      <w:t>79</w:t>
    </w:r>
    <w:r w:rsidRPr="00C7147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79" w:rsidRDefault="001E530A" w:rsidP="00BC7C3E">
    <w:pPr>
      <w:pStyle w:val="Footer"/>
      <w:framePr w:wrap="around" w:vAnchor="text" w:hAnchor="margin" w:xAlign="center" w:y="1"/>
      <w:rPr>
        <w:rStyle w:val="PageNumber"/>
      </w:rPr>
    </w:pPr>
    <w:r>
      <w:rPr>
        <w:rStyle w:val="PageNumber"/>
      </w:rPr>
      <w:fldChar w:fldCharType="begin"/>
    </w:r>
    <w:r w:rsidR="00C71479">
      <w:rPr>
        <w:rStyle w:val="PageNumber"/>
      </w:rPr>
      <w:instrText xml:space="preserve">PAGE  </w:instrText>
    </w:r>
    <w:r>
      <w:rPr>
        <w:rStyle w:val="PageNumber"/>
      </w:rPr>
      <w:fldChar w:fldCharType="end"/>
    </w:r>
  </w:p>
  <w:p w:rsidR="00C71479" w:rsidRDefault="00C7147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79" w:rsidRPr="00C71479" w:rsidRDefault="001E530A" w:rsidP="00C71479">
    <w:pPr>
      <w:jc w:val="center"/>
      <w:rPr>
        <w:sz w:val="20"/>
      </w:rPr>
    </w:pPr>
    <w:r w:rsidRPr="00C71479">
      <w:rPr>
        <w:sz w:val="20"/>
      </w:rPr>
      <w:fldChar w:fldCharType="begin"/>
    </w:r>
    <w:r w:rsidR="00C71479" w:rsidRPr="00C71479">
      <w:rPr>
        <w:sz w:val="20"/>
      </w:rPr>
      <w:instrText xml:space="preserve"> page </w:instrText>
    </w:r>
    <w:r w:rsidRPr="00C71479">
      <w:rPr>
        <w:sz w:val="20"/>
      </w:rPr>
      <w:fldChar w:fldCharType="separate"/>
    </w:r>
    <w:r w:rsidR="00B24137">
      <w:rPr>
        <w:noProof/>
        <w:sz w:val="20"/>
      </w:rPr>
      <w:t>80</w:t>
    </w:r>
    <w:r w:rsidRPr="00C7147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79" w:rsidRDefault="001E530A" w:rsidP="00BC7C3E">
    <w:pPr>
      <w:pStyle w:val="Footer"/>
      <w:framePr w:wrap="around" w:vAnchor="text" w:hAnchor="margin" w:xAlign="center" w:y="1"/>
      <w:rPr>
        <w:rStyle w:val="PageNumber"/>
      </w:rPr>
    </w:pPr>
    <w:r>
      <w:rPr>
        <w:rStyle w:val="PageNumber"/>
      </w:rPr>
      <w:fldChar w:fldCharType="begin"/>
    </w:r>
    <w:r w:rsidR="00C71479">
      <w:rPr>
        <w:rStyle w:val="PageNumber"/>
      </w:rPr>
      <w:instrText xml:space="preserve">PAGE  </w:instrText>
    </w:r>
    <w:r>
      <w:rPr>
        <w:rStyle w:val="PageNumber"/>
      </w:rPr>
      <w:fldChar w:fldCharType="end"/>
    </w:r>
  </w:p>
  <w:p w:rsidR="00C71479" w:rsidRDefault="00C7147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79" w:rsidRPr="00C71479" w:rsidRDefault="001E530A" w:rsidP="00C71479">
    <w:pPr>
      <w:jc w:val="center"/>
      <w:rPr>
        <w:sz w:val="20"/>
      </w:rPr>
    </w:pPr>
    <w:r w:rsidRPr="00C71479">
      <w:rPr>
        <w:sz w:val="20"/>
      </w:rPr>
      <w:fldChar w:fldCharType="begin"/>
    </w:r>
    <w:r w:rsidR="00C71479" w:rsidRPr="00C71479">
      <w:rPr>
        <w:sz w:val="20"/>
      </w:rPr>
      <w:instrText xml:space="preserve"> page </w:instrText>
    </w:r>
    <w:r w:rsidRPr="00C71479">
      <w:rPr>
        <w:sz w:val="20"/>
      </w:rPr>
      <w:fldChar w:fldCharType="separate"/>
    </w:r>
    <w:r w:rsidR="00B24137">
      <w:rPr>
        <w:noProof/>
        <w:sz w:val="20"/>
      </w:rPr>
      <w:t>81</w:t>
    </w:r>
    <w:r w:rsidRPr="00C7147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A7C" w:rsidRDefault="00E77A7C" w:rsidP="00E872DF">
      <w:r>
        <w:separator/>
      </w:r>
    </w:p>
  </w:footnote>
  <w:footnote w:type="continuationSeparator" w:id="0">
    <w:p w:rsidR="00E77A7C" w:rsidRDefault="00E77A7C" w:rsidP="00E87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79" w:rsidRPr="00C71479" w:rsidRDefault="00C71479" w:rsidP="00C71479">
    <w:pPr>
      <w:pBdr>
        <w:bottom w:val="thinThickMediumGap" w:sz="12" w:space="1" w:color="auto"/>
      </w:pBdr>
      <w:tabs>
        <w:tab w:val="left" w:pos="851"/>
        <w:tab w:val="right" w:pos="8364"/>
      </w:tabs>
      <w:adjustRightInd w:val="0"/>
      <w:snapToGrid w:val="0"/>
      <w:jc w:val="both"/>
      <w:rPr>
        <w:iCs/>
        <w:sz w:val="20"/>
        <w:szCs w:val="20"/>
      </w:rPr>
    </w:pPr>
    <w:r w:rsidRPr="00C71479">
      <w:rPr>
        <w:rFonts w:hint="eastAsia"/>
        <w:sz w:val="20"/>
        <w:szCs w:val="20"/>
      </w:rPr>
      <w:tab/>
    </w:r>
    <w:r w:rsidRPr="00C71479">
      <w:rPr>
        <w:sz w:val="20"/>
        <w:szCs w:val="20"/>
      </w:rPr>
      <w:t>New York Science Journal 201</w:t>
    </w:r>
    <w:r w:rsidRPr="00C71479">
      <w:rPr>
        <w:rFonts w:hint="eastAsia"/>
        <w:sz w:val="20"/>
        <w:szCs w:val="20"/>
      </w:rPr>
      <w:t>6</w:t>
    </w:r>
    <w:r w:rsidRPr="00C71479">
      <w:rPr>
        <w:sz w:val="20"/>
        <w:szCs w:val="20"/>
      </w:rPr>
      <w:t>;</w:t>
    </w:r>
    <w:r w:rsidRPr="00C71479">
      <w:rPr>
        <w:rFonts w:hint="eastAsia"/>
        <w:sz w:val="20"/>
        <w:szCs w:val="20"/>
      </w:rPr>
      <w:t>9</w:t>
    </w:r>
    <w:r w:rsidRPr="00C71479">
      <w:rPr>
        <w:sz w:val="20"/>
        <w:szCs w:val="20"/>
      </w:rPr>
      <w:t>(</w:t>
    </w:r>
    <w:r w:rsidRPr="00C71479">
      <w:rPr>
        <w:rFonts w:hint="eastAsia"/>
        <w:sz w:val="20"/>
        <w:szCs w:val="20"/>
      </w:rPr>
      <w:t>11</w:t>
    </w:r>
    <w:r w:rsidRPr="00C71479">
      <w:rPr>
        <w:sz w:val="20"/>
        <w:szCs w:val="20"/>
      </w:rPr>
      <w:t>)</w:t>
    </w:r>
    <w:r w:rsidRPr="00C71479">
      <w:rPr>
        <w:iCs/>
        <w:sz w:val="20"/>
        <w:szCs w:val="20"/>
      </w:rPr>
      <w:t xml:space="preserve">     </w:t>
    </w:r>
    <w:r w:rsidRPr="00C71479">
      <w:rPr>
        <w:rFonts w:hint="eastAsia"/>
        <w:iCs/>
        <w:sz w:val="20"/>
        <w:szCs w:val="20"/>
      </w:rPr>
      <w:tab/>
    </w:r>
    <w:r w:rsidRPr="00C71479">
      <w:rPr>
        <w:iCs/>
        <w:sz w:val="20"/>
        <w:szCs w:val="20"/>
      </w:rPr>
      <w:t xml:space="preserve"> </w:t>
    </w:r>
    <w:r w:rsidRPr="00C71479">
      <w:rPr>
        <w:rFonts w:hint="eastAsia"/>
        <w:iCs/>
        <w:sz w:val="20"/>
        <w:szCs w:val="20"/>
      </w:rPr>
      <w:t xml:space="preserve"> </w:t>
    </w:r>
    <w:r w:rsidRPr="00C71479">
      <w:rPr>
        <w:iCs/>
        <w:sz w:val="20"/>
        <w:szCs w:val="20"/>
      </w:rPr>
      <w:t xml:space="preserve">   </w:t>
    </w:r>
    <w:hyperlink r:id="rId1" w:history="1">
      <w:r w:rsidRPr="00C71479">
        <w:rPr>
          <w:rStyle w:val="Hyperlink"/>
          <w:sz w:val="20"/>
          <w:szCs w:val="20"/>
        </w:rPr>
        <w:t>http://www.sciencepub.net/newyork</w:t>
      </w:r>
    </w:hyperlink>
  </w:p>
  <w:p w:rsidR="00C71479" w:rsidRPr="00C71479" w:rsidRDefault="00C71479" w:rsidP="00C7147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79" w:rsidRPr="00C71479" w:rsidRDefault="00C71479" w:rsidP="00C71479">
    <w:pPr>
      <w:pBdr>
        <w:bottom w:val="thinThickMediumGap" w:sz="12" w:space="1" w:color="auto"/>
      </w:pBdr>
      <w:tabs>
        <w:tab w:val="left" w:pos="851"/>
        <w:tab w:val="right" w:pos="8364"/>
      </w:tabs>
      <w:adjustRightInd w:val="0"/>
      <w:snapToGrid w:val="0"/>
      <w:jc w:val="both"/>
      <w:rPr>
        <w:iCs/>
        <w:sz w:val="20"/>
        <w:szCs w:val="20"/>
      </w:rPr>
    </w:pPr>
    <w:r w:rsidRPr="00C71479">
      <w:rPr>
        <w:rFonts w:hint="eastAsia"/>
        <w:sz w:val="20"/>
        <w:szCs w:val="20"/>
      </w:rPr>
      <w:tab/>
    </w:r>
    <w:r w:rsidRPr="00C71479">
      <w:rPr>
        <w:sz w:val="20"/>
        <w:szCs w:val="20"/>
      </w:rPr>
      <w:t>New York Science Journal 201</w:t>
    </w:r>
    <w:r w:rsidRPr="00C71479">
      <w:rPr>
        <w:rFonts w:hint="eastAsia"/>
        <w:sz w:val="20"/>
        <w:szCs w:val="20"/>
      </w:rPr>
      <w:t>6</w:t>
    </w:r>
    <w:r w:rsidRPr="00C71479">
      <w:rPr>
        <w:sz w:val="20"/>
        <w:szCs w:val="20"/>
      </w:rPr>
      <w:t>;</w:t>
    </w:r>
    <w:r w:rsidRPr="00C71479">
      <w:rPr>
        <w:rFonts w:hint="eastAsia"/>
        <w:sz w:val="20"/>
        <w:szCs w:val="20"/>
      </w:rPr>
      <w:t>9</w:t>
    </w:r>
    <w:r w:rsidRPr="00C71479">
      <w:rPr>
        <w:sz w:val="20"/>
        <w:szCs w:val="20"/>
      </w:rPr>
      <w:t>(</w:t>
    </w:r>
    <w:r w:rsidRPr="00C71479">
      <w:rPr>
        <w:rFonts w:hint="eastAsia"/>
        <w:sz w:val="20"/>
        <w:szCs w:val="20"/>
      </w:rPr>
      <w:t>11</w:t>
    </w:r>
    <w:r w:rsidRPr="00C71479">
      <w:rPr>
        <w:sz w:val="20"/>
        <w:szCs w:val="20"/>
      </w:rPr>
      <w:t>)</w:t>
    </w:r>
    <w:r w:rsidRPr="00C71479">
      <w:rPr>
        <w:iCs/>
        <w:sz w:val="20"/>
        <w:szCs w:val="20"/>
      </w:rPr>
      <w:t xml:space="preserve">     </w:t>
    </w:r>
    <w:r w:rsidRPr="00C71479">
      <w:rPr>
        <w:rFonts w:hint="eastAsia"/>
        <w:iCs/>
        <w:sz w:val="20"/>
        <w:szCs w:val="20"/>
      </w:rPr>
      <w:tab/>
    </w:r>
    <w:r w:rsidRPr="00C71479">
      <w:rPr>
        <w:iCs/>
        <w:sz w:val="20"/>
        <w:szCs w:val="20"/>
      </w:rPr>
      <w:t xml:space="preserve"> </w:t>
    </w:r>
    <w:r w:rsidRPr="00C71479">
      <w:rPr>
        <w:rFonts w:hint="eastAsia"/>
        <w:iCs/>
        <w:sz w:val="20"/>
        <w:szCs w:val="20"/>
      </w:rPr>
      <w:t xml:space="preserve"> </w:t>
    </w:r>
    <w:r w:rsidRPr="00C71479">
      <w:rPr>
        <w:iCs/>
        <w:sz w:val="20"/>
        <w:szCs w:val="20"/>
      </w:rPr>
      <w:t xml:space="preserve">   </w:t>
    </w:r>
    <w:hyperlink r:id="rId1" w:history="1">
      <w:r w:rsidRPr="00C71479">
        <w:rPr>
          <w:rStyle w:val="Hyperlink"/>
          <w:sz w:val="20"/>
          <w:szCs w:val="20"/>
        </w:rPr>
        <w:t>http://www.sciencepub.net/newyork</w:t>
      </w:r>
    </w:hyperlink>
  </w:p>
  <w:p w:rsidR="00C71479" w:rsidRPr="00C71479" w:rsidRDefault="00C71479" w:rsidP="00C7147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79" w:rsidRPr="00C71479" w:rsidRDefault="00C71479" w:rsidP="00C71479">
    <w:pPr>
      <w:pBdr>
        <w:bottom w:val="thinThickMediumGap" w:sz="12" w:space="1" w:color="auto"/>
      </w:pBdr>
      <w:tabs>
        <w:tab w:val="left" w:pos="851"/>
        <w:tab w:val="right" w:pos="8364"/>
      </w:tabs>
      <w:adjustRightInd w:val="0"/>
      <w:snapToGrid w:val="0"/>
      <w:jc w:val="both"/>
      <w:rPr>
        <w:iCs/>
        <w:sz w:val="20"/>
        <w:szCs w:val="20"/>
      </w:rPr>
    </w:pPr>
    <w:r w:rsidRPr="00C71479">
      <w:rPr>
        <w:rFonts w:hint="eastAsia"/>
        <w:sz w:val="20"/>
        <w:szCs w:val="20"/>
      </w:rPr>
      <w:tab/>
    </w:r>
    <w:r w:rsidRPr="00C71479">
      <w:rPr>
        <w:sz w:val="20"/>
        <w:szCs w:val="20"/>
      </w:rPr>
      <w:t>New York Science Journal 201</w:t>
    </w:r>
    <w:r w:rsidRPr="00C71479">
      <w:rPr>
        <w:rFonts w:hint="eastAsia"/>
        <w:sz w:val="20"/>
        <w:szCs w:val="20"/>
      </w:rPr>
      <w:t>6</w:t>
    </w:r>
    <w:r w:rsidRPr="00C71479">
      <w:rPr>
        <w:sz w:val="20"/>
        <w:szCs w:val="20"/>
      </w:rPr>
      <w:t>;</w:t>
    </w:r>
    <w:r w:rsidRPr="00C71479">
      <w:rPr>
        <w:rFonts w:hint="eastAsia"/>
        <w:sz w:val="20"/>
        <w:szCs w:val="20"/>
      </w:rPr>
      <w:t>9</w:t>
    </w:r>
    <w:r w:rsidRPr="00C71479">
      <w:rPr>
        <w:sz w:val="20"/>
        <w:szCs w:val="20"/>
      </w:rPr>
      <w:t>(</w:t>
    </w:r>
    <w:r w:rsidRPr="00C71479">
      <w:rPr>
        <w:rFonts w:hint="eastAsia"/>
        <w:sz w:val="20"/>
        <w:szCs w:val="20"/>
      </w:rPr>
      <w:t>11</w:t>
    </w:r>
    <w:r w:rsidRPr="00C71479">
      <w:rPr>
        <w:sz w:val="20"/>
        <w:szCs w:val="20"/>
      </w:rPr>
      <w:t>)</w:t>
    </w:r>
    <w:r w:rsidRPr="00C71479">
      <w:rPr>
        <w:iCs/>
        <w:sz w:val="20"/>
        <w:szCs w:val="20"/>
      </w:rPr>
      <w:t xml:space="preserve">     </w:t>
    </w:r>
    <w:r w:rsidRPr="00C71479">
      <w:rPr>
        <w:rFonts w:hint="eastAsia"/>
        <w:iCs/>
        <w:sz w:val="20"/>
        <w:szCs w:val="20"/>
      </w:rPr>
      <w:tab/>
    </w:r>
    <w:r w:rsidRPr="00C71479">
      <w:rPr>
        <w:iCs/>
        <w:sz w:val="20"/>
        <w:szCs w:val="20"/>
      </w:rPr>
      <w:t xml:space="preserve"> </w:t>
    </w:r>
    <w:r w:rsidRPr="00C71479">
      <w:rPr>
        <w:rFonts w:hint="eastAsia"/>
        <w:iCs/>
        <w:sz w:val="20"/>
        <w:szCs w:val="20"/>
      </w:rPr>
      <w:t xml:space="preserve"> </w:t>
    </w:r>
    <w:r w:rsidRPr="00C71479">
      <w:rPr>
        <w:iCs/>
        <w:sz w:val="20"/>
        <w:szCs w:val="20"/>
      </w:rPr>
      <w:t xml:space="preserve">   </w:t>
    </w:r>
    <w:hyperlink r:id="rId1" w:history="1">
      <w:r w:rsidRPr="00C71479">
        <w:rPr>
          <w:rStyle w:val="Hyperlink"/>
          <w:sz w:val="20"/>
          <w:szCs w:val="20"/>
        </w:rPr>
        <w:t>http://www.sciencepub.net/newyork</w:t>
      </w:r>
    </w:hyperlink>
  </w:p>
  <w:p w:rsidR="00C71479" w:rsidRPr="00C71479" w:rsidRDefault="00C71479" w:rsidP="00C7147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A15747"/>
    <w:multiLevelType w:val="hybridMultilevel"/>
    <w:tmpl w:val="DB3ACD96"/>
    <w:lvl w:ilvl="0" w:tplc="EACC58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E73957"/>
    <w:rsid w:val="0001089C"/>
    <w:rsid w:val="00031451"/>
    <w:rsid w:val="00040981"/>
    <w:rsid w:val="000A2B39"/>
    <w:rsid w:val="001E530A"/>
    <w:rsid w:val="00266FB2"/>
    <w:rsid w:val="002F462E"/>
    <w:rsid w:val="00304204"/>
    <w:rsid w:val="0030615F"/>
    <w:rsid w:val="003B4888"/>
    <w:rsid w:val="00420279"/>
    <w:rsid w:val="00436AA4"/>
    <w:rsid w:val="0045563D"/>
    <w:rsid w:val="00472C27"/>
    <w:rsid w:val="00492FC6"/>
    <w:rsid w:val="00545E94"/>
    <w:rsid w:val="00573492"/>
    <w:rsid w:val="005B3C28"/>
    <w:rsid w:val="005E577D"/>
    <w:rsid w:val="006677CC"/>
    <w:rsid w:val="006A647F"/>
    <w:rsid w:val="006F5E26"/>
    <w:rsid w:val="0071633B"/>
    <w:rsid w:val="00740717"/>
    <w:rsid w:val="0076741C"/>
    <w:rsid w:val="007D47A4"/>
    <w:rsid w:val="008467C8"/>
    <w:rsid w:val="0087338B"/>
    <w:rsid w:val="008B2190"/>
    <w:rsid w:val="008E4332"/>
    <w:rsid w:val="00980919"/>
    <w:rsid w:val="009E2714"/>
    <w:rsid w:val="00A2745B"/>
    <w:rsid w:val="00AE6DDC"/>
    <w:rsid w:val="00B01B74"/>
    <w:rsid w:val="00B24137"/>
    <w:rsid w:val="00B349E2"/>
    <w:rsid w:val="00B945DA"/>
    <w:rsid w:val="00BC7C3E"/>
    <w:rsid w:val="00C7006E"/>
    <w:rsid w:val="00C71479"/>
    <w:rsid w:val="00D07C71"/>
    <w:rsid w:val="00D44926"/>
    <w:rsid w:val="00D80072"/>
    <w:rsid w:val="00DA07AF"/>
    <w:rsid w:val="00E349E8"/>
    <w:rsid w:val="00E71B7D"/>
    <w:rsid w:val="00E73957"/>
    <w:rsid w:val="00E77A7C"/>
    <w:rsid w:val="00E872DF"/>
    <w:rsid w:val="00EE5443"/>
    <w:rsid w:val="00EF1A02"/>
    <w:rsid w:val="00F00B27"/>
    <w:rsid w:val="00F17430"/>
    <w:rsid w:val="00F734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9"/>
    <w:pPr>
      <w:suppressAutoHyphens/>
      <w:spacing w:after="0" w:line="240" w:lineRule="auto"/>
    </w:pPr>
    <w:rPr>
      <w:rFonts w:ascii="Times New Roman" w:eastAsia="SimSun" w:hAnsi="Times New Roman" w:cs="Times New Roman"/>
      <w:sz w:val="24"/>
      <w:szCs w:val="24"/>
      <w:lang w:val="en-US" w:eastAsia="ar-SA"/>
    </w:rPr>
  </w:style>
  <w:style w:type="paragraph" w:styleId="Heading1">
    <w:name w:val="heading 1"/>
    <w:basedOn w:val="Normal"/>
    <w:next w:val="Normal"/>
    <w:link w:val="Heading1Char"/>
    <w:uiPriority w:val="9"/>
    <w:qFormat/>
    <w:rsid w:val="000A2B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B39"/>
  </w:style>
  <w:style w:type="character" w:styleId="Hyperlink">
    <w:name w:val="Hyperlink"/>
    <w:basedOn w:val="DefaultParagraphFont"/>
    <w:rsid w:val="000A2B39"/>
    <w:rPr>
      <w:color w:val="0000FF"/>
      <w:u w:val="single"/>
    </w:rPr>
  </w:style>
  <w:style w:type="paragraph" w:styleId="Header">
    <w:name w:val="header"/>
    <w:basedOn w:val="Normal"/>
    <w:next w:val="Heading1"/>
    <w:link w:val="HeaderChar"/>
    <w:rsid w:val="000A2B39"/>
    <w:pPr>
      <w:tabs>
        <w:tab w:val="center" w:pos="4320"/>
        <w:tab w:val="right" w:pos="8640"/>
      </w:tabs>
    </w:pPr>
  </w:style>
  <w:style w:type="character" w:customStyle="1" w:styleId="HeaderChar">
    <w:name w:val="Header Char"/>
    <w:basedOn w:val="DefaultParagraphFont"/>
    <w:link w:val="Header"/>
    <w:rsid w:val="000A2B39"/>
    <w:rPr>
      <w:rFonts w:ascii="Times New Roman" w:eastAsia="SimSun" w:hAnsi="Times New Roman" w:cs="Times New Roman"/>
      <w:sz w:val="24"/>
      <w:szCs w:val="24"/>
      <w:lang w:val="en-US" w:eastAsia="ar-SA"/>
    </w:rPr>
  </w:style>
  <w:style w:type="paragraph" w:styleId="Footer">
    <w:name w:val="footer"/>
    <w:basedOn w:val="Normal"/>
    <w:link w:val="FooterChar"/>
    <w:rsid w:val="000A2B39"/>
    <w:pPr>
      <w:tabs>
        <w:tab w:val="center" w:pos="4320"/>
        <w:tab w:val="right" w:pos="8640"/>
      </w:tabs>
    </w:pPr>
    <w:rPr>
      <w:sz w:val="32"/>
    </w:rPr>
  </w:style>
  <w:style w:type="character" w:customStyle="1" w:styleId="FooterChar">
    <w:name w:val="Footer Char"/>
    <w:basedOn w:val="DefaultParagraphFont"/>
    <w:link w:val="Footer"/>
    <w:rsid w:val="000A2B39"/>
    <w:rPr>
      <w:rFonts w:ascii="Times New Roman" w:eastAsia="SimSun" w:hAnsi="Times New Roman" w:cs="Times New Roman"/>
      <w:sz w:val="32"/>
      <w:szCs w:val="24"/>
      <w:lang w:val="en-US" w:eastAsia="ar-SA"/>
    </w:rPr>
  </w:style>
  <w:style w:type="character" w:customStyle="1" w:styleId="Heading1Char">
    <w:name w:val="Heading 1 Char"/>
    <w:basedOn w:val="DefaultParagraphFont"/>
    <w:link w:val="Heading1"/>
    <w:uiPriority w:val="9"/>
    <w:rsid w:val="000A2B39"/>
    <w:rPr>
      <w:rFonts w:asciiTheme="majorHAnsi" w:eastAsiaTheme="majorEastAsia" w:hAnsiTheme="majorHAnsi" w:cstheme="majorBidi"/>
      <w:b/>
      <w:bCs/>
      <w:color w:val="365F91" w:themeColor="accent1" w:themeShade="BF"/>
      <w:sz w:val="28"/>
      <w:szCs w:val="28"/>
      <w:lang w:val="en-US" w:eastAsia="ar-SA"/>
    </w:rPr>
  </w:style>
  <w:style w:type="paragraph" w:styleId="BalloonText">
    <w:name w:val="Balloon Text"/>
    <w:basedOn w:val="Normal"/>
    <w:link w:val="BalloonTextChar"/>
    <w:uiPriority w:val="99"/>
    <w:semiHidden/>
    <w:unhideWhenUsed/>
    <w:rsid w:val="0030615F"/>
    <w:rPr>
      <w:rFonts w:ascii="Tahoma" w:hAnsi="Tahoma" w:cs="Tahoma"/>
      <w:sz w:val="16"/>
      <w:szCs w:val="16"/>
    </w:rPr>
  </w:style>
  <w:style w:type="character" w:customStyle="1" w:styleId="BalloonTextChar">
    <w:name w:val="Balloon Text Char"/>
    <w:basedOn w:val="DefaultParagraphFont"/>
    <w:link w:val="BalloonText"/>
    <w:uiPriority w:val="99"/>
    <w:semiHidden/>
    <w:rsid w:val="0030615F"/>
    <w:rPr>
      <w:rFonts w:ascii="Tahoma" w:eastAsia="SimSun" w:hAnsi="Tahoma" w:cs="Tahoma"/>
      <w:sz w:val="16"/>
      <w:szCs w:val="16"/>
      <w:lang w:val="en-US" w:eastAsia="ar-SA"/>
    </w:rPr>
  </w:style>
  <w:style w:type="paragraph" w:styleId="ListParagraph">
    <w:name w:val="List Paragraph"/>
    <w:basedOn w:val="Normal"/>
    <w:uiPriority w:val="34"/>
    <w:qFormat/>
    <w:rsid w:val="00EE5443"/>
    <w:pPr>
      <w:suppressAutoHyphens w:val="0"/>
      <w:spacing w:after="200" w:line="276" w:lineRule="auto"/>
      <w:ind w:left="720"/>
      <w:contextualSpacing/>
    </w:pPr>
    <w:rPr>
      <w:rFonts w:asciiTheme="minorHAnsi" w:eastAsiaTheme="minorHAnsi" w:hAnsiTheme="minorHAnsi" w:cstheme="minorBidi"/>
      <w:sz w:val="22"/>
      <w:szCs w:val="22"/>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aiyeoba_k2007@yahoo.com"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jaiyeoba_k2007@yahoo.com" TargetMode="External"/><Relationship Id="rId4" Type="http://schemas.openxmlformats.org/officeDocument/2006/relationships/webSettings" Target="webSettings.xml"/><Relationship Id="rId9" Type="http://schemas.openxmlformats.org/officeDocument/2006/relationships/hyperlink" Target="http://www.dx.doi.org/10.7537/marsnys091116.12"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2998</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dc:creator>
  <cp:lastModifiedBy>Administrator</cp:lastModifiedBy>
  <cp:revision>3</cp:revision>
  <dcterms:created xsi:type="dcterms:W3CDTF">2016-11-27T06:27:00Z</dcterms:created>
  <dcterms:modified xsi:type="dcterms:W3CDTF">2016-11-27T14:33:00Z</dcterms:modified>
</cp:coreProperties>
</file>