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F98" w:rsidRPr="00850242" w:rsidRDefault="00C06FED" w:rsidP="00850242">
      <w:pPr>
        <w:autoSpaceDE w:val="0"/>
        <w:autoSpaceDN w:val="0"/>
        <w:adjustRightInd w:val="0"/>
        <w:snapToGrid w:val="0"/>
        <w:spacing w:after="0" w:line="240" w:lineRule="auto"/>
        <w:jc w:val="center"/>
        <w:rPr>
          <w:rFonts w:ascii="Times New Roman" w:eastAsia="Calibri" w:hAnsi="Times New Roman" w:cs="Times New Roman"/>
          <w:b/>
          <w:bCs/>
          <w:sz w:val="20"/>
          <w:szCs w:val="20"/>
          <w:lang w:bidi="ar-EG"/>
        </w:rPr>
      </w:pPr>
      <w:bookmarkStart w:id="0" w:name="_GoBack"/>
      <w:bookmarkEnd w:id="0"/>
      <w:proofErr w:type="spellStart"/>
      <w:r w:rsidRPr="00850242">
        <w:rPr>
          <w:rFonts w:ascii="Times New Roman" w:eastAsia="Calibri" w:hAnsi="Times New Roman" w:cs="Times New Roman"/>
          <w:b/>
          <w:bCs/>
          <w:sz w:val="20"/>
          <w:szCs w:val="20"/>
          <w:lang w:bidi="ar-EG"/>
        </w:rPr>
        <w:t>Assesment</w:t>
      </w:r>
      <w:proofErr w:type="spellEnd"/>
      <w:r w:rsidRPr="00850242">
        <w:rPr>
          <w:rFonts w:ascii="Times New Roman" w:eastAsia="Calibri" w:hAnsi="Times New Roman" w:cs="Times New Roman"/>
          <w:b/>
          <w:bCs/>
          <w:sz w:val="20"/>
          <w:szCs w:val="20"/>
          <w:lang w:bidi="ar-EG"/>
        </w:rPr>
        <w:t xml:space="preserve"> of Left Ventricular Function in </w:t>
      </w:r>
      <w:proofErr w:type="spellStart"/>
      <w:r w:rsidRPr="00850242">
        <w:rPr>
          <w:rFonts w:ascii="Times New Roman" w:eastAsia="Calibri" w:hAnsi="Times New Roman" w:cs="Times New Roman"/>
          <w:b/>
          <w:bCs/>
          <w:sz w:val="20"/>
          <w:szCs w:val="20"/>
          <w:lang w:bidi="ar-EG"/>
        </w:rPr>
        <w:t>Preeclamptic</w:t>
      </w:r>
      <w:proofErr w:type="spellEnd"/>
      <w:r w:rsidRPr="00850242">
        <w:rPr>
          <w:rFonts w:ascii="Times New Roman" w:eastAsia="Calibri" w:hAnsi="Times New Roman" w:cs="Times New Roman"/>
          <w:b/>
          <w:bCs/>
          <w:sz w:val="20"/>
          <w:szCs w:val="20"/>
          <w:lang w:bidi="ar-EG"/>
        </w:rPr>
        <w:t xml:space="preserve"> Women with Preserved Left Ventricular Ejection Fraction Using Two Dimensiona</w:t>
      </w:r>
      <w:r w:rsidR="00301636" w:rsidRPr="00850242">
        <w:rPr>
          <w:rFonts w:ascii="Times New Roman" w:eastAsia="Calibri" w:hAnsi="Times New Roman" w:cs="Times New Roman"/>
          <w:b/>
          <w:bCs/>
          <w:sz w:val="20"/>
          <w:szCs w:val="20"/>
          <w:lang w:bidi="ar-EG"/>
        </w:rPr>
        <w:t>l Speckle Tracking Imaging</w:t>
      </w:r>
    </w:p>
    <w:p w:rsidR="00FC04F1" w:rsidRPr="00850242" w:rsidRDefault="00FC04F1" w:rsidP="00850242">
      <w:pPr>
        <w:autoSpaceDE w:val="0"/>
        <w:autoSpaceDN w:val="0"/>
        <w:adjustRightInd w:val="0"/>
        <w:snapToGrid w:val="0"/>
        <w:spacing w:after="0" w:line="240" w:lineRule="auto"/>
        <w:jc w:val="center"/>
        <w:rPr>
          <w:rFonts w:ascii="Times New Roman" w:eastAsia="Calibri" w:hAnsi="Times New Roman" w:cs="Times New Roman"/>
          <w:b/>
          <w:bCs/>
          <w:sz w:val="20"/>
          <w:szCs w:val="20"/>
          <w:lang w:bidi="ar-EG"/>
        </w:rPr>
      </w:pPr>
    </w:p>
    <w:p w:rsidR="00005F98" w:rsidRPr="00850242" w:rsidRDefault="00C06FED" w:rsidP="00850242">
      <w:pPr>
        <w:autoSpaceDE w:val="0"/>
        <w:autoSpaceDN w:val="0"/>
        <w:adjustRightInd w:val="0"/>
        <w:snapToGrid w:val="0"/>
        <w:spacing w:after="0" w:line="240" w:lineRule="auto"/>
        <w:jc w:val="center"/>
        <w:rPr>
          <w:rFonts w:ascii="Times New Roman" w:eastAsia="宋体" w:hAnsi="Times New Roman" w:cs="Times New Roman"/>
          <w:bCs/>
          <w:sz w:val="20"/>
          <w:szCs w:val="20"/>
          <w:lang w:eastAsia="zh-CN" w:bidi="ar-EG"/>
        </w:rPr>
      </w:pPr>
      <w:r w:rsidRPr="00850242">
        <w:rPr>
          <w:rFonts w:ascii="Times New Roman" w:eastAsia="Calibri" w:hAnsi="Times New Roman" w:cs="Times New Roman"/>
          <w:bCs/>
          <w:sz w:val="20"/>
          <w:szCs w:val="20"/>
          <w:lang w:bidi="ar-EG"/>
        </w:rPr>
        <w:t xml:space="preserve">Abdel </w:t>
      </w:r>
      <w:proofErr w:type="spellStart"/>
      <w:r w:rsidRPr="00850242">
        <w:rPr>
          <w:rFonts w:ascii="Times New Roman" w:eastAsia="Calibri" w:hAnsi="Times New Roman" w:cs="Times New Roman"/>
          <w:bCs/>
          <w:sz w:val="20"/>
          <w:szCs w:val="20"/>
          <w:lang w:bidi="ar-EG"/>
        </w:rPr>
        <w:t>Halim</w:t>
      </w:r>
      <w:proofErr w:type="spellEnd"/>
      <w:r w:rsidRPr="00850242">
        <w:rPr>
          <w:rFonts w:ascii="Times New Roman" w:eastAsia="Calibri" w:hAnsi="Times New Roman" w:cs="Times New Roman"/>
          <w:bCs/>
          <w:sz w:val="20"/>
          <w:szCs w:val="20"/>
          <w:lang w:bidi="ar-EG"/>
        </w:rPr>
        <w:t xml:space="preserve"> Abu Al </w:t>
      </w:r>
      <w:proofErr w:type="spellStart"/>
      <w:r w:rsidRPr="00850242">
        <w:rPr>
          <w:rFonts w:ascii="Times New Roman" w:eastAsia="Calibri" w:hAnsi="Times New Roman" w:cs="Times New Roman"/>
          <w:bCs/>
          <w:sz w:val="20"/>
          <w:szCs w:val="20"/>
          <w:lang w:bidi="ar-EG"/>
        </w:rPr>
        <w:t>Magd</w:t>
      </w:r>
      <w:proofErr w:type="spellEnd"/>
      <w:r w:rsidR="00005F98" w:rsidRPr="00850242">
        <w:rPr>
          <w:rFonts w:ascii="Times New Roman" w:eastAsia="Calibri" w:hAnsi="Times New Roman" w:cs="Times New Roman"/>
          <w:bCs/>
          <w:sz w:val="20"/>
          <w:szCs w:val="20"/>
          <w:lang w:bidi="ar-EG"/>
        </w:rPr>
        <w:t xml:space="preserve">, </w:t>
      </w:r>
      <w:proofErr w:type="spellStart"/>
      <w:r w:rsidRPr="00850242">
        <w:rPr>
          <w:rFonts w:ascii="Times New Roman" w:eastAsia="Calibri" w:hAnsi="Times New Roman" w:cs="Times New Roman"/>
          <w:bCs/>
          <w:sz w:val="20"/>
          <w:szCs w:val="20"/>
          <w:lang w:bidi="ar-EG"/>
        </w:rPr>
        <w:t>Samy</w:t>
      </w:r>
      <w:proofErr w:type="spellEnd"/>
      <w:r w:rsidRPr="00850242">
        <w:rPr>
          <w:rFonts w:ascii="Times New Roman" w:eastAsia="Calibri" w:hAnsi="Times New Roman" w:cs="Times New Roman"/>
          <w:bCs/>
          <w:sz w:val="20"/>
          <w:szCs w:val="20"/>
          <w:lang w:bidi="ar-EG"/>
        </w:rPr>
        <w:t xml:space="preserve"> </w:t>
      </w:r>
      <w:proofErr w:type="spellStart"/>
      <w:r w:rsidRPr="00850242">
        <w:rPr>
          <w:rFonts w:ascii="Times New Roman" w:eastAsia="Calibri" w:hAnsi="Times New Roman" w:cs="Times New Roman"/>
          <w:bCs/>
          <w:sz w:val="20"/>
          <w:szCs w:val="20"/>
          <w:lang w:bidi="ar-EG"/>
        </w:rPr>
        <w:t>Nouh</w:t>
      </w:r>
      <w:proofErr w:type="spellEnd"/>
      <w:r w:rsidR="00005F98" w:rsidRPr="00850242">
        <w:rPr>
          <w:rFonts w:ascii="Times New Roman" w:eastAsia="Calibri" w:hAnsi="Times New Roman" w:cs="Times New Roman"/>
          <w:bCs/>
          <w:sz w:val="20"/>
          <w:szCs w:val="20"/>
          <w:lang w:bidi="ar-EG"/>
        </w:rPr>
        <w:t xml:space="preserve">, </w:t>
      </w:r>
      <w:r w:rsidR="00E6406B" w:rsidRPr="00850242">
        <w:rPr>
          <w:rFonts w:ascii="Times New Roman" w:eastAsia="Calibri" w:hAnsi="Times New Roman" w:cs="Times New Roman"/>
          <w:bCs/>
          <w:sz w:val="20"/>
          <w:szCs w:val="20"/>
          <w:lang w:bidi="ar-EG"/>
        </w:rPr>
        <w:t>Mohamma</w:t>
      </w:r>
      <w:r w:rsidRPr="00850242">
        <w:rPr>
          <w:rFonts w:ascii="Times New Roman" w:eastAsia="Calibri" w:hAnsi="Times New Roman" w:cs="Times New Roman"/>
          <w:bCs/>
          <w:sz w:val="20"/>
          <w:szCs w:val="20"/>
          <w:lang w:bidi="ar-EG"/>
        </w:rPr>
        <w:t>d Al-</w:t>
      </w:r>
      <w:proofErr w:type="spellStart"/>
      <w:r w:rsidRPr="00850242">
        <w:rPr>
          <w:rFonts w:ascii="Times New Roman" w:eastAsia="Calibri" w:hAnsi="Times New Roman" w:cs="Times New Roman"/>
          <w:bCs/>
          <w:sz w:val="20"/>
          <w:szCs w:val="20"/>
          <w:lang w:bidi="ar-EG"/>
        </w:rPr>
        <w:t>Deftar</w:t>
      </w:r>
      <w:proofErr w:type="spellEnd"/>
      <w:r w:rsidR="00005F98" w:rsidRPr="00850242">
        <w:rPr>
          <w:rFonts w:ascii="Times New Roman" w:eastAsia="Calibri" w:hAnsi="Times New Roman" w:cs="Times New Roman"/>
          <w:bCs/>
          <w:sz w:val="20"/>
          <w:szCs w:val="20"/>
          <w:lang w:bidi="ar-EG"/>
        </w:rPr>
        <w:t xml:space="preserve">, </w:t>
      </w:r>
      <w:proofErr w:type="spellStart"/>
      <w:r w:rsidR="00FC04F1" w:rsidRPr="00850242">
        <w:rPr>
          <w:rFonts w:ascii="Times New Roman" w:eastAsia="Calibri" w:hAnsi="Times New Roman" w:cs="Times New Roman"/>
          <w:bCs/>
          <w:sz w:val="20"/>
          <w:szCs w:val="20"/>
          <w:lang w:bidi="ar-EG"/>
        </w:rPr>
        <w:t>Hany</w:t>
      </w:r>
      <w:proofErr w:type="spellEnd"/>
      <w:r w:rsidR="00FC04F1" w:rsidRPr="00850242">
        <w:rPr>
          <w:rFonts w:ascii="Times New Roman" w:eastAsia="Calibri" w:hAnsi="Times New Roman" w:cs="Times New Roman"/>
          <w:bCs/>
          <w:sz w:val="20"/>
          <w:szCs w:val="20"/>
          <w:lang w:bidi="ar-EG"/>
        </w:rPr>
        <w:t xml:space="preserve"> </w:t>
      </w:r>
      <w:proofErr w:type="spellStart"/>
      <w:r w:rsidR="00FC04F1" w:rsidRPr="00850242">
        <w:rPr>
          <w:rFonts w:ascii="Times New Roman" w:eastAsia="Calibri" w:hAnsi="Times New Roman" w:cs="Times New Roman"/>
          <w:bCs/>
          <w:sz w:val="20"/>
          <w:szCs w:val="20"/>
          <w:lang w:bidi="ar-EG"/>
        </w:rPr>
        <w:t>Maged</w:t>
      </w:r>
      <w:proofErr w:type="spellEnd"/>
      <w:r w:rsidR="00FC04F1" w:rsidRPr="00850242">
        <w:rPr>
          <w:rFonts w:ascii="Times New Roman" w:eastAsia="Calibri" w:hAnsi="Times New Roman" w:cs="Times New Roman"/>
          <w:bCs/>
          <w:sz w:val="20"/>
          <w:szCs w:val="20"/>
          <w:lang w:bidi="ar-EG"/>
        </w:rPr>
        <w:t xml:space="preserve">, </w:t>
      </w:r>
      <w:r w:rsidR="00275986" w:rsidRPr="00850242">
        <w:rPr>
          <w:rFonts w:ascii="Times New Roman" w:eastAsia="Calibri" w:hAnsi="Times New Roman" w:cs="Times New Roman"/>
          <w:bCs/>
          <w:sz w:val="20"/>
          <w:szCs w:val="20"/>
          <w:lang w:bidi="ar-EG"/>
        </w:rPr>
        <w:t xml:space="preserve">Mohamed Al </w:t>
      </w:r>
      <w:proofErr w:type="spellStart"/>
      <w:r w:rsidR="00275986" w:rsidRPr="00850242">
        <w:rPr>
          <w:rFonts w:ascii="Times New Roman" w:eastAsia="Calibri" w:hAnsi="Times New Roman" w:cs="Times New Roman"/>
          <w:bCs/>
          <w:sz w:val="20"/>
          <w:szCs w:val="20"/>
          <w:lang w:bidi="ar-EG"/>
        </w:rPr>
        <w:t>Sisi</w:t>
      </w:r>
      <w:proofErr w:type="spellEnd"/>
    </w:p>
    <w:p w:rsidR="00BE0E4F" w:rsidRPr="00850242" w:rsidRDefault="00BE0E4F" w:rsidP="00850242">
      <w:pPr>
        <w:autoSpaceDE w:val="0"/>
        <w:autoSpaceDN w:val="0"/>
        <w:adjustRightInd w:val="0"/>
        <w:snapToGrid w:val="0"/>
        <w:spacing w:after="0" w:line="240" w:lineRule="auto"/>
        <w:jc w:val="center"/>
        <w:rPr>
          <w:rFonts w:ascii="Times New Roman" w:eastAsia="宋体" w:hAnsi="Times New Roman" w:cs="Times New Roman"/>
          <w:bCs/>
          <w:sz w:val="20"/>
          <w:szCs w:val="20"/>
          <w:lang w:eastAsia="zh-CN" w:bidi="ar-EG"/>
        </w:rPr>
      </w:pPr>
    </w:p>
    <w:p w:rsidR="00FC04F1" w:rsidRPr="00850242" w:rsidRDefault="00FC04F1" w:rsidP="00850242">
      <w:pPr>
        <w:autoSpaceDE w:val="0"/>
        <w:autoSpaceDN w:val="0"/>
        <w:adjustRightInd w:val="0"/>
        <w:snapToGrid w:val="0"/>
        <w:spacing w:after="0" w:line="240" w:lineRule="auto"/>
        <w:jc w:val="center"/>
        <w:rPr>
          <w:rFonts w:ascii="Times New Roman" w:eastAsia="Calibri" w:hAnsi="Times New Roman" w:cs="Times New Roman"/>
          <w:bCs/>
          <w:sz w:val="20"/>
          <w:szCs w:val="20"/>
          <w:lang w:bidi="ar-EG"/>
        </w:rPr>
      </w:pPr>
      <w:proofErr w:type="gramStart"/>
      <w:r w:rsidRPr="00850242">
        <w:rPr>
          <w:rFonts w:ascii="Times New Roman" w:eastAsia="Calibri" w:hAnsi="Times New Roman" w:cs="Times New Roman"/>
          <w:bCs/>
          <w:sz w:val="20"/>
          <w:szCs w:val="20"/>
          <w:lang w:bidi="ar-EG"/>
        </w:rPr>
        <w:t xml:space="preserve">Department </w:t>
      </w:r>
      <w:r w:rsidR="00005F98" w:rsidRPr="00850242">
        <w:rPr>
          <w:rFonts w:ascii="Times New Roman" w:eastAsia="Calibri" w:hAnsi="Times New Roman" w:cs="Times New Roman"/>
          <w:bCs/>
          <w:sz w:val="20"/>
          <w:szCs w:val="20"/>
          <w:lang w:bidi="ar-EG"/>
        </w:rPr>
        <w:t>of Cardiology - Faculty of</w:t>
      </w:r>
      <w:r w:rsidRPr="00850242">
        <w:rPr>
          <w:rFonts w:ascii="Times New Roman" w:eastAsia="Calibri" w:hAnsi="Times New Roman" w:cs="Times New Roman"/>
          <w:bCs/>
          <w:sz w:val="20"/>
          <w:szCs w:val="20"/>
          <w:lang w:bidi="ar-EG"/>
        </w:rPr>
        <w:t xml:space="preserve"> Medicine - Al-</w:t>
      </w:r>
      <w:proofErr w:type="spellStart"/>
      <w:r w:rsidRPr="00850242">
        <w:rPr>
          <w:rFonts w:ascii="Times New Roman" w:eastAsia="Calibri" w:hAnsi="Times New Roman" w:cs="Times New Roman"/>
          <w:bCs/>
          <w:sz w:val="20"/>
          <w:szCs w:val="20"/>
          <w:lang w:bidi="ar-EG"/>
        </w:rPr>
        <w:t>Azhar</w:t>
      </w:r>
      <w:proofErr w:type="spellEnd"/>
      <w:r w:rsidRPr="00850242">
        <w:rPr>
          <w:rFonts w:ascii="Times New Roman" w:eastAsia="Calibri" w:hAnsi="Times New Roman" w:cs="Times New Roman"/>
          <w:bCs/>
          <w:sz w:val="20"/>
          <w:szCs w:val="20"/>
          <w:lang w:bidi="ar-EG"/>
        </w:rPr>
        <w:t xml:space="preserve"> University, Cairo, Egypt</w:t>
      </w:r>
      <w:r w:rsidR="00850242">
        <w:rPr>
          <w:rFonts w:ascii="Times New Roman" w:eastAsia="宋体" w:hAnsi="Times New Roman" w:cs="Times New Roman" w:hint="eastAsia"/>
          <w:bCs/>
          <w:sz w:val="20"/>
          <w:szCs w:val="20"/>
          <w:lang w:eastAsia="zh-CN" w:bidi="ar-EG"/>
        </w:rPr>
        <w:t>.</w:t>
      </w:r>
      <w:proofErr w:type="gramEnd"/>
      <w:r w:rsidR="00850242">
        <w:rPr>
          <w:rFonts w:ascii="Times New Roman" w:eastAsia="宋体" w:hAnsi="Times New Roman" w:cs="Times New Roman" w:hint="eastAsia"/>
          <w:bCs/>
          <w:sz w:val="20"/>
          <w:szCs w:val="20"/>
          <w:lang w:eastAsia="zh-CN" w:bidi="ar-EG"/>
        </w:rPr>
        <w:t xml:space="preserve"> </w:t>
      </w:r>
      <w:hyperlink r:id="rId7" w:history="1">
        <w:r w:rsidRPr="00850242">
          <w:rPr>
            <w:rStyle w:val="Hyperlink"/>
            <w:rFonts w:ascii="Times New Roman" w:hAnsi="Times New Roman" w:cs="Times New Roman"/>
            <w:color w:val="000000"/>
            <w:sz w:val="20"/>
            <w:szCs w:val="20"/>
            <w:shd w:val="clear" w:color="auto" w:fill="FFFFFF"/>
          </w:rPr>
          <w:t>dr_sisi11@yahoo.com</w:t>
        </w:r>
      </w:hyperlink>
    </w:p>
    <w:p w:rsidR="00FC04F1" w:rsidRPr="00850242" w:rsidRDefault="00FC04F1" w:rsidP="00850242">
      <w:pPr>
        <w:autoSpaceDE w:val="0"/>
        <w:autoSpaceDN w:val="0"/>
        <w:adjustRightInd w:val="0"/>
        <w:snapToGrid w:val="0"/>
        <w:spacing w:after="0" w:line="240" w:lineRule="auto"/>
        <w:jc w:val="center"/>
        <w:rPr>
          <w:rFonts w:ascii="Times New Roman" w:eastAsia="Calibri" w:hAnsi="Times New Roman" w:cs="Times New Roman"/>
          <w:bCs/>
          <w:sz w:val="20"/>
          <w:szCs w:val="20"/>
          <w:lang w:bidi="ar-EG"/>
        </w:rPr>
      </w:pPr>
    </w:p>
    <w:p w:rsidR="00005F98" w:rsidRPr="00850242" w:rsidRDefault="00005F98" w:rsidP="00850242">
      <w:pPr>
        <w:autoSpaceDE w:val="0"/>
        <w:autoSpaceDN w:val="0"/>
        <w:adjustRightInd w:val="0"/>
        <w:snapToGrid w:val="0"/>
        <w:spacing w:after="0" w:line="240" w:lineRule="auto"/>
        <w:jc w:val="both"/>
        <w:rPr>
          <w:rFonts w:ascii="Times New Roman" w:eastAsia="Calibri" w:hAnsi="Times New Roman" w:cs="Times New Roman"/>
          <w:bCs/>
          <w:sz w:val="20"/>
          <w:szCs w:val="20"/>
          <w:lang w:bidi="ar-EG"/>
        </w:rPr>
      </w:pPr>
      <w:r w:rsidRPr="00850242">
        <w:rPr>
          <w:rFonts w:ascii="Times New Roman" w:eastAsia="Calibri" w:hAnsi="Times New Roman" w:cs="Times New Roman"/>
          <w:b/>
          <w:bCs/>
          <w:sz w:val="20"/>
          <w:szCs w:val="20"/>
          <w:lang w:bidi="ar-EG"/>
        </w:rPr>
        <w:t>Abstract</w:t>
      </w:r>
      <w:r w:rsidRPr="00850242">
        <w:rPr>
          <w:rFonts w:ascii="Times New Roman" w:eastAsia="Calibri" w:hAnsi="Times New Roman" w:cs="Times New Roman"/>
          <w:bCs/>
          <w:sz w:val="20"/>
          <w:szCs w:val="20"/>
          <w:lang w:bidi="ar-EG"/>
        </w:rPr>
        <w:t>:</w:t>
      </w:r>
      <w:r w:rsidR="00FC04F1" w:rsidRPr="00850242">
        <w:rPr>
          <w:rFonts w:ascii="Times New Roman" w:eastAsia="Calibri" w:hAnsi="Times New Roman" w:cs="Times New Roman"/>
          <w:b/>
          <w:bCs/>
          <w:sz w:val="20"/>
          <w:szCs w:val="20"/>
          <w:lang w:bidi="ar-EG"/>
        </w:rPr>
        <w:t xml:space="preserve"> </w:t>
      </w:r>
      <w:r w:rsidRPr="00850242">
        <w:rPr>
          <w:rFonts w:ascii="Times New Roman" w:eastAsia="Calibri" w:hAnsi="Times New Roman" w:cs="Times New Roman"/>
          <w:b/>
          <w:bCs/>
          <w:sz w:val="20"/>
          <w:szCs w:val="20"/>
          <w:lang w:bidi="ar-EG"/>
        </w:rPr>
        <w:t>Introduction:</w:t>
      </w:r>
      <w:r w:rsidRPr="00850242">
        <w:rPr>
          <w:rFonts w:ascii="Times New Roman" w:hAnsi="Times New Roman" w:cs="Times New Roman"/>
          <w:sz w:val="20"/>
          <w:szCs w:val="20"/>
        </w:rPr>
        <w:t xml:space="preserve"> </w:t>
      </w:r>
      <w:r w:rsidR="00B01ADF" w:rsidRPr="00850242">
        <w:rPr>
          <w:rFonts w:ascii="Times New Roman" w:hAnsi="Times New Roman" w:cs="Times New Roman"/>
          <w:sz w:val="20"/>
          <w:szCs w:val="20"/>
        </w:rPr>
        <w:t xml:space="preserve">Preeclampsia is a common hypertensive disorder of pregnancy. It is associated with both immediate, as well as long-term postpartum morbidity and mortality due to cardiac-related issues. Even in clinically asymptomatic patients, subtle </w:t>
      </w:r>
      <w:proofErr w:type="spellStart"/>
      <w:r w:rsidR="00B01ADF" w:rsidRPr="00850242">
        <w:rPr>
          <w:rFonts w:ascii="Times New Roman" w:hAnsi="Times New Roman" w:cs="Times New Roman"/>
          <w:sz w:val="20"/>
          <w:szCs w:val="20"/>
        </w:rPr>
        <w:t>echocardiographic</w:t>
      </w:r>
      <w:proofErr w:type="spellEnd"/>
      <w:r w:rsidR="00B01ADF" w:rsidRPr="00850242">
        <w:rPr>
          <w:rFonts w:ascii="Times New Roman" w:hAnsi="Times New Roman" w:cs="Times New Roman"/>
          <w:sz w:val="20"/>
          <w:szCs w:val="20"/>
        </w:rPr>
        <w:t xml:space="preserve"> changes in left ventricular function have been observed in preeclampsia. Of the conventional </w:t>
      </w:r>
      <w:proofErr w:type="spellStart"/>
      <w:r w:rsidR="00B01ADF" w:rsidRPr="00850242">
        <w:rPr>
          <w:rFonts w:ascii="Times New Roman" w:hAnsi="Times New Roman" w:cs="Times New Roman"/>
          <w:sz w:val="20"/>
          <w:szCs w:val="20"/>
        </w:rPr>
        <w:t>echocardiographic</w:t>
      </w:r>
      <w:proofErr w:type="spellEnd"/>
      <w:r w:rsidR="00B01ADF" w:rsidRPr="00850242">
        <w:rPr>
          <w:rFonts w:ascii="Times New Roman" w:hAnsi="Times New Roman" w:cs="Times New Roman"/>
          <w:sz w:val="20"/>
          <w:szCs w:val="20"/>
        </w:rPr>
        <w:t xml:space="preserve"> indices, ejection fraction remains relatively preserved until later in the course of the disease process, making it less useful as a screening tool to follow patients over time.</w:t>
      </w:r>
      <w:r w:rsidRPr="00850242">
        <w:rPr>
          <w:rFonts w:ascii="Times New Roman" w:eastAsia="Calibri" w:hAnsi="Times New Roman" w:cs="Times New Roman"/>
          <w:bCs/>
          <w:sz w:val="20"/>
          <w:szCs w:val="20"/>
          <w:lang w:bidi="ar-EG"/>
        </w:rPr>
        <w:t xml:space="preserve"> </w:t>
      </w:r>
      <w:r w:rsidR="0067050F" w:rsidRPr="00850242">
        <w:rPr>
          <w:rFonts w:ascii="Times New Roman" w:eastAsia="Calibri" w:hAnsi="Times New Roman" w:cs="Times New Roman"/>
          <w:bCs/>
          <w:sz w:val="20"/>
          <w:szCs w:val="20"/>
          <w:lang w:bidi="ar-EG"/>
        </w:rPr>
        <w:t>Speckle tracking echocardiography (</w:t>
      </w:r>
      <w:r w:rsidRPr="00850242">
        <w:rPr>
          <w:rFonts w:ascii="Times New Roman" w:eastAsia="Calibri" w:hAnsi="Times New Roman" w:cs="Times New Roman"/>
          <w:bCs/>
          <w:sz w:val="20"/>
          <w:szCs w:val="20"/>
          <w:lang w:bidi="ar-EG"/>
        </w:rPr>
        <w:t>STE</w:t>
      </w:r>
      <w:r w:rsidR="0067050F" w:rsidRPr="00850242">
        <w:rPr>
          <w:rFonts w:ascii="Times New Roman" w:eastAsia="Calibri" w:hAnsi="Times New Roman" w:cs="Times New Roman"/>
          <w:bCs/>
          <w:sz w:val="20"/>
          <w:szCs w:val="20"/>
          <w:lang w:bidi="ar-EG"/>
        </w:rPr>
        <w:t>)</w:t>
      </w:r>
      <w:r w:rsidRPr="00850242">
        <w:rPr>
          <w:rFonts w:ascii="Times New Roman" w:eastAsia="Calibri" w:hAnsi="Times New Roman" w:cs="Times New Roman"/>
          <w:bCs/>
          <w:sz w:val="20"/>
          <w:szCs w:val="20"/>
          <w:lang w:bidi="ar-EG"/>
        </w:rPr>
        <w:t xml:space="preserve"> is a new </w:t>
      </w:r>
      <w:proofErr w:type="spellStart"/>
      <w:r w:rsidRPr="00850242">
        <w:rPr>
          <w:rFonts w:ascii="Times New Roman" w:eastAsia="Calibri" w:hAnsi="Times New Roman" w:cs="Times New Roman"/>
          <w:bCs/>
          <w:sz w:val="20"/>
          <w:szCs w:val="20"/>
          <w:lang w:bidi="ar-EG"/>
        </w:rPr>
        <w:t>echocardiographic</w:t>
      </w:r>
      <w:proofErr w:type="spellEnd"/>
      <w:r w:rsidRPr="00850242">
        <w:rPr>
          <w:rFonts w:ascii="Times New Roman" w:eastAsia="Calibri" w:hAnsi="Times New Roman" w:cs="Times New Roman"/>
          <w:bCs/>
          <w:sz w:val="20"/>
          <w:szCs w:val="20"/>
          <w:lang w:bidi="ar-EG"/>
        </w:rPr>
        <w:t xml:space="preserve"> technique that allows a precise evaluation of myocardial function. This method is accurate, reproducible, and angle independent, and it enables a complete assessment of regional and global function in three directions.</w:t>
      </w:r>
      <w:r w:rsidR="00382E4E" w:rsidRPr="00850242">
        <w:rPr>
          <w:rFonts w:ascii="Times New Roman" w:eastAsia="Calibri" w:hAnsi="Times New Roman" w:cs="Times New Roman"/>
          <w:b/>
          <w:sz w:val="20"/>
          <w:szCs w:val="20"/>
          <w:lang w:bidi="ar-EG"/>
        </w:rPr>
        <w:t xml:space="preserve"> </w:t>
      </w:r>
      <w:r w:rsidRPr="00850242">
        <w:rPr>
          <w:rFonts w:ascii="Times New Roman" w:eastAsia="Calibri" w:hAnsi="Times New Roman" w:cs="Times New Roman"/>
          <w:b/>
          <w:sz w:val="20"/>
          <w:szCs w:val="20"/>
          <w:lang w:bidi="ar-EG"/>
        </w:rPr>
        <w:t>Aim of the work:</w:t>
      </w:r>
      <w:r w:rsidRPr="00850242">
        <w:rPr>
          <w:rFonts w:ascii="Times New Roman" w:eastAsia="Calibri" w:hAnsi="Times New Roman" w:cs="Times New Roman"/>
          <w:sz w:val="20"/>
          <w:szCs w:val="20"/>
          <w:lang w:bidi="ar-EG"/>
        </w:rPr>
        <w:t xml:space="preserve"> </w:t>
      </w:r>
      <w:r w:rsidR="001F395A" w:rsidRPr="00850242">
        <w:rPr>
          <w:rFonts w:ascii="Times New Roman" w:eastAsia="Calibri" w:hAnsi="Times New Roman" w:cs="Times New Roman"/>
          <w:bCs/>
          <w:sz w:val="20"/>
          <w:szCs w:val="20"/>
          <w:lang w:bidi="ar-EG"/>
        </w:rPr>
        <w:t xml:space="preserve">assessment </w:t>
      </w:r>
      <w:r w:rsidR="0067050F" w:rsidRPr="00850242">
        <w:rPr>
          <w:rFonts w:ascii="Times New Roman" w:eastAsia="Calibri" w:hAnsi="Times New Roman" w:cs="Times New Roman"/>
          <w:bCs/>
          <w:sz w:val="20"/>
          <w:szCs w:val="20"/>
          <w:lang w:bidi="ar-EG"/>
        </w:rPr>
        <w:t>of LV</w:t>
      </w:r>
      <w:r w:rsidRPr="00850242">
        <w:rPr>
          <w:rFonts w:ascii="Times New Roman" w:eastAsia="Calibri" w:hAnsi="Times New Roman" w:cs="Times New Roman"/>
          <w:bCs/>
          <w:sz w:val="20"/>
          <w:szCs w:val="20"/>
          <w:lang w:bidi="ar-EG"/>
        </w:rPr>
        <w:t xml:space="preserve"> systolic function in </w:t>
      </w:r>
      <w:proofErr w:type="spellStart"/>
      <w:r w:rsidR="004E039C" w:rsidRPr="00850242">
        <w:rPr>
          <w:rFonts w:ascii="Times New Roman" w:eastAsia="Calibri" w:hAnsi="Times New Roman" w:cs="Times New Roman"/>
          <w:bCs/>
          <w:sz w:val="20"/>
          <w:szCs w:val="20"/>
          <w:lang w:bidi="ar-EG"/>
        </w:rPr>
        <w:t>preeclamptic</w:t>
      </w:r>
      <w:proofErr w:type="spellEnd"/>
      <w:r w:rsidR="004E039C" w:rsidRPr="00850242">
        <w:rPr>
          <w:rFonts w:ascii="Times New Roman" w:eastAsia="Calibri" w:hAnsi="Times New Roman" w:cs="Times New Roman"/>
          <w:bCs/>
          <w:sz w:val="20"/>
          <w:szCs w:val="20"/>
          <w:lang w:bidi="ar-EG"/>
        </w:rPr>
        <w:t xml:space="preserve"> women </w:t>
      </w:r>
      <w:r w:rsidRPr="00850242">
        <w:rPr>
          <w:rFonts w:ascii="Times New Roman" w:eastAsia="Calibri" w:hAnsi="Times New Roman" w:cs="Times New Roman"/>
          <w:bCs/>
          <w:sz w:val="20"/>
          <w:szCs w:val="20"/>
          <w:lang w:bidi="ar-EG"/>
        </w:rPr>
        <w:t>using two-dimensional (2 D) speckle tracking Echocardiography (STE).</w:t>
      </w:r>
      <w:r w:rsidR="00FC04F1" w:rsidRPr="00850242">
        <w:rPr>
          <w:rFonts w:ascii="Times New Roman" w:eastAsia="Calibri" w:hAnsi="Times New Roman" w:cs="Times New Roman"/>
          <w:b/>
          <w:sz w:val="20"/>
          <w:szCs w:val="20"/>
          <w:lang w:bidi="ar-EG"/>
        </w:rPr>
        <w:t xml:space="preserve"> </w:t>
      </w:r>
      <w:r w:rsidRPr="00850242">
        <w:rPr>
          <w:rFonts w:ascii="Times New Roman" w:eastAsia="Calibri" w:hAnsi="Times New Roman" w:cs="Times New Roman"/>
          <w:b/>
          <w:sz w:val="20"/>
          <w:szCs w:val="20"/>
          <w:lang w:bidi="ar-EG"/>
        </w:rPr>
        <w:t>Material and methods:</w:t>
      </w:r>
      <w:r w:rsidRPr="00850242">
        <w:rPr>
          <w:rFonts w:ascii="Times New Roman" w:hAnsi="Times New Roman" w:cs="Times New Roman"/>
          <w:color w:val="000000"/>
          <w:sz w:val="20"/>
          <w:szCs w:val="20"/>
        </w:rPr>
        <w:t xml:space="preserve"> </w:t>
      </w:r>
      <w:r w:rsidR="004E039C" w:rsidRPr="00850242">
        <w:rPr>
          <w:rFonts w:ascii="Times New Roman" w:hAnsi="Times New Roman" w:cs="Times New Roman"/>
          <w:sz w:val="20"/>
          <w:szCs w:val="20"/>
        </w:rPr>
        <w:t>We evaluated</w:t>
      </w:r>
      <w:r w:rsidR="00E90101" w:rsidRPr="00850242">
        <w:rPr>
          <w:rFonts w:ascii="Times New Roman" w:hAnsi="Times New Roman" w:cs="Times New Roman"/>
          <w:sz w:val="20"/>
          <w:szCs w:val="20"/>
        </w:rPr>
        <w:t xml:space="preserve"> the </w:t>
      </w:r>
      <w:r w:rsidR="00C64E96" w:rsidRPr="00850242">
        <w:rPr>
          <w:rFonts w:ascii="Times New Roman" w:hAnsi="Times New Roman" w:cs="Times New Roman"/>
          <w:sz w:val="20"/>
          <w:szCs w:val="20"/>
        </w:rPr>
        <w:t>feasibility of</w:t>
      </w:r>
      <w:r w:rsidR="004E039C" w:rsidRPr="00850242">
        <w:rPr>
          <w:rFonts w:ascii="Times New Roman" w:hAnsi="Times New Roman" w:cs="Times New Roman"/>
          <w:sz w:val="20"/>
          <w:szCs w:val="20"/>
        </w:rPr>
        <w:t xml:space="preserve"> strain imaging using speckle-tracking echocardiography in women with preeclampsia. </w:t>
      </w:r>
      <w:r w:rsidR="0052322F" w:rsidRPr="00850242">
        <w:rPr>
          <w:rFonts w:ascii="Times New Roman" w:hAnsi="Times New Roman" w:cs="Times New Roman"/>
          <w:sz w:val="20"/>
          <w:szCs w:val="20"/>
        </w:rPr>
        <w:t>Fifty-five</w:t>
      </w:r>
      <w:r w:rsidR="004E039C" w:rsidRPr="00850242">
        <w:rPr>
          <w:rFonts w:ascii="Times New Roman" w:hAnsi="Times New Roman" w:cs="Times New Roman"/>
          <w:sz w:val="20"/>
          <w:szCs w:val="20"/>
        </w:rPr>
        <w:t xml:space="preserve"> women were enrolled in </w:t>
      </w:r>
      <w:r w:rsidR="00C64E96" w:rsidRPr="00850242">
        <w:rPr>
          <w:rFonts w:ascii="Times New Roman" w:hAnsi="Times New Roman" w:cs="Times New Roman"/>
          <w:sz w:val="20"/>
          <w:szCs w:val="20"/>
        </w:rPr>
        <w:t>this study</w:t>
      </w:r>
      <w:r w:rsidR="004E039C" w:rsidRPr="00850242">
        <w:rPr>
          <w:rFonts w:ascii="Times New Roman" w:hAnsi="Times New Roman" w:cs="Times New Roman"/>
          <w:sz w:val="20"/>
          <w:szCs w:val="20"/>
        </w:rPr>
        <w:t xml:space="preserve"> and 50 were analyzed: 30 with preeclampsia, 10 with </w:t>
      </w:r>
      <w:proofErr w:type="spellStart"/>
      <w:r w:rsidR="004E039C" w:rsidRPr="00850242">
        <w:rPr>
          <w:rFonts w:ascii="Times New Roman" w:hAnsi="Times New Roman" w:cs="Times New Roman"/>
          <w:sz w:val="20"/>
          <w:szCs w:val="20"/>
        </w:rPr>
        <w:t>nonproteinuric</w:t>
      </w:r>
      <w:proofErr w:type="spellEnd"/>
      <w:r w:rsidR="004E039C" w:rsidRPr="00850242">
        <w:rPr>
          <w:rFonts w:ascii="Times New Roman" w:hAnsi="Times New Roman" w:cs="Times New Roman"/>
          <w:sz w:val="20"/>
          <w:szCs w:val="20"/>
        </w:rPr>
        <w:t xml:space="preserve"> hypertension</w:t>
      </w:r>
      <w:r w:rsidR="00C64E96" w:rsidRPr="00850242">
        <w:rPr>
          <w:rFonts w:ascii="Times New Roman" w:hAnsi="Times New Roman" w:cs="Times New Roman"/>
          <w:sz w:val="20"/>
          <w:szCs w:val="20"/>
        </w:rPr>
        <w:t xml:space="preserve"> and 10 without a hypertensive disorder</w:t>
      </w:r>
      <w:r w:rsidR="004E039C" w:rsidRPr="00850242">
        <w:rPr>
          <w:rFonts w:ascii="Times New Roman" w:hAnsi="Times New Roman" w:cs="Times New Roman"/>
          <w:sz w:val="20"/>
          <w:szCs w:val="20"/>
        </w:rPr>
        <w:t xml:space="preserve">. </w:t>
      </w:r>
      <w:proofErr w:type="spellStart"/>
      <w:r w:rsidR="004E039C" w:rsidRPr="00850242">
        <w:rPr>
          <w:rFonts w:ascii="Times New Roman" w:hAnsi="Times New Roman" w:cs="Times New Roman"/>
          <w:sz w:val="20"/>
          <w:szCs w:val="20"/>
        </w:rPr>
        <w:t>Echocardiographic</w:t>
      </w:r>
      <w:proofErr w:type="spellEnd"/>
      <w:r w:rsidR="004E039C" w:rsidRPr="00850242">
        <w:rPr>
          <w:rFonts w:ascii="Times New Roman" w:hAnsi="Times New Roman" w:cs="Times New Roman"/>
          <w:sz w:val="20"/>
          <w:szCs w:val="20"/>
        </w:rPr>
        <w:t xml:space="preserve"> ejection fraction and global peak </w:t>
      </w:r>
      <w:r w:rsidR="00C64E96" w:rsidRPr="00850242">
        <w:rPr>
          <w:rFonts w:ascii="Times New Roman" w:hAnsi="Times New Roman" w:cs="Times New Roman"/>
          <w:sz w:val="20"/>
          <w:szCs w:val="20"/>
        </w:rPr>
        <w:t>longitudinal and</w:t>
      </w:r>
      <w:r w:rsidR="004E039C" w:rsidRPr="00850242">
        <w:rPr>
          <w:rFonts w:ascii="Times New Roman" w:hAnsi="Times New Roman" w:cs="Times New Roman"/>
          <w:sz w:val="20"/>
          <w:szCs w:val="20"/>
        </w:rPr>
        <w:t xml:space="preserve"> circumferential strain were </w:t>
      </w:r>
      <w:r w:rsidR="00C64E96" w:rsidRPr="00850242">
        <w:rPr>
          <w:rFonts w:ascii="Times New Roman" w:hAnsi="Times New Roman" w:cs="Times New Roman"/>
          <w:sz w:val="20"/>
          <w:szCs w:val="20"/>
        </w:rPr>
        <w:t>measured.</w:t>
      </w:r>
      <w:r w:rsidRPr="00850242">
        <w:rPr>
          <w:rFonts w:ascii="Times New Roman" w:hAnsi="Times New Roman" w:cs="Times New Roman"/>
          <w:bCs/>
          <w:color w:val="000000"/>
          <w:sz w:val="20"/>
          <w:szCs w:val="20"/>
        </w:rPr>
        <w:t xml:space="preserve"> All cases were collected from the </w:t>
      </w:r>
      <w:r w:rsidR="00361AF2" w:rsidRPr="00850242">
        <w:rPr>
          <w:rFonts w:ascii="Times New Roman" w:hAnsi="Times New Roman" w:cs="Times New Roman"/>
          <w:bCs/>
          <w:color w:val="000000"/>
          <w:sz w:val="20"/>
          <w:szCs w:val="20"/>
        </w:rPr>
        <w:t>G</w:t>
      </w:r>
      <w:r w:rsidR="004E039C" w:rsidRPr="00850242">
        <w:rPr>
          <w:rFonts w:ascii="Times New Roman" w:hAnsi="Times New Roman" w:cs="Times New Roman"/>
          <w:bCs/>
          <w:color w:val="000000"/>
          <w:sz w:val="20"/>
          <w:szCs w:val="20"/>
        </w:rPr>
        <w:t xml:space="preserve">ynecology and </w:t>
      </w:r>
      <w:r w:rsidR="00361AF2" w:rsidRPr="00850242">
        <w:rPr>
          <w:rFonts w:ascii="Times New Roman" w:hAnsi="Times New Roman" w:cs="Times New Roman"/>
          <w:bCs/>
          <w:color w:val="000000"/>
          <w:sz w:val="20"/>
          <w:szCs w:val="20"/>
        </w:rPr>
        <w:t>Obstetrics department</w:t>
      </w:r>
      <w:r w:rsidRPr="00850242">
        <w:rPr>
          <w:rFonts w:ascii="Times New Roman" w:hAnsi="Times New Roman" w:cs="Times New Roman"/>
          <w:bCs/>
          <w:color w:val="000000"/>
          <w:sz w:val="20"/>
          <w:szCs w:val="20"/>
        </w:rPr>
        <w:t xml:space="preserve"> in El-Hussein University Hospital from </w:t>
      </w:r>
      <w:r w:rsidR="004E039C" w:rsidRPr="00850242">
        <w:rPr>
          <w:rFonts w:ascii="Times New Roman" w:hAnsi="Times New Roman" w:cs="Times New Roman"/>
          <w:bCs/>
          <w:color w:val="000000"/>
          <w:sz w:val="20"/>
          <w:szCs w:val="20"/>
        </w:rPr>
        <w:t>December</w:t>
      </w:r>
      <w:r w:rsidRPr="00850242">
        <w:rPr>
          <w:rFonts w:ascii="Times New Roman" w:hAnsi="Times New Roman" w:cs="Times New Roman"/>
          <w:bCs/>
          <w:color w:val="000000"/>
          <w:sz w:val="20"/>
          <w:szCs w:val="20"/>
        </w:rPr>
        <w:t xml:space="preserve"> 2015 to September 2016</w:t>
      </w:r>
      <w:r w:rsidR="004E039C" w:rsidRPr="00850242">
        <w:rPr>
          <w:rFonts w:ascii="Times New Roman" w:hAnsi="Times New Roman" w:cs="Times New Roman"/>
          <w:bCs/>
          <w:color w:val="000000"/>
          <w:sz w:val="20"/>
          <w:szCs w:val="20"/>
        </w:rPr>
        <w:t>.</w:t>
      </w:r>
      <w:r w:rsidR="00FC04F1" w:rsidRPr="00850242">
        <w:rPr>
          <w:rFonts w:ascii="Times New Roman" w:hAnsi="Times New Roman" w:cs="Times New Roman"/>
          <w:b/>
          <w:bCs/>
          <w:color w:val="000000"/>
          <w:sz w:val="20"/>
          <w:szCs w:val="20"/>
        </w:rPr>
        <w:t xml:space="preserve"> </w:t>
      </w:r>
      <w:r w:rsidRPr="00850242">
        <w:rPr>
          <w:rFonts w:ascii="Times New Roman" w:hAnsi="Times New Roman" w:cs="Times New Roman"/>
          <w:b/>
          <w:bCs/>
          <w:color w:val="000000"/>
          <w:sz w:val="20"/>
          <w:szCs w:val="20"/>
        </w:rPr>
        <w:t>Results</w:t>
      </w:r>
      <w:r w:rsidRPr="00850242">
        <w:rPr>
          <w:rFonts w:ascii="Times New Roman" w:hAnsi="Times New Roman" w:cs="Times New Roman"/>
          <w:color w:val="000000"/>
          <w:sz w:val="20"/>
          <w:szCs w:val="20"/>
        </w:rPr>
        <w:t xml:space="preserve">: </w:t>
      </w:r>
      <w:r w:rsidR="00482C03" w:rsidRPr="00850242">
        <w:rPr>
          <w:rFonts w:ascii="Times New Roman" w:eastAsia="Calibri" w:hAnsi="Times New Roman" w:cs="Times New Roman"/>
          <w:bCs/>
          <w:sz w:val="20"/>
          <w:szCs w:val="20"/>
          <w:lang w:bidi="ar-EG"/>
        </w:rPr>
        <w:t xml:space="preserve">in </w:t>
      </w:r>
      <w:proofErr w:type="spellStart"/>
      <w:r w:rsidR="00482C03" w:rsidRPr="00850242">
        <w:rPr>
          <w:rFonts w:ascii="Times New Roman" w:eastAsia="Calibri" w:hAnsi="Times New Roman" w:cs="Times New Roman"/>
          <w:bCs/>
          <w:sz w:val="20"/>
          <w:szCs w:val="20"/>
          <w:lang w:bidi="ar-EG"/>
        </w:rPr>
        <w:t>preeclamptic</w:t>
      </w:r>
      <w:proofErr w:type="spellEnd"/>
      <w:r w:rsidR="00482C03" w:rsidRPr="00850242">
        <w:rPr>
          <w:rFonts w:ascii="Times New Roman" w:eastAsia="Calibri" w:hAnsi="Times New Roman" w:cs="Times New Roman"/>
          <w:bCs/>
          <w:sz w:val="20"/>
          <w:szCs w:val="20"/>
          <w:lang w:bidi="ar-EG"/>
        </w:rPr>
        <w:t xml:space="preserve"> pregnant women</w:t>
      </w:r>
      <w:r w:rsidR="00361AF2" w:rsidRPr="00850242">
        <w:rPr>
          <w:rFonts w:ascii="Times New Roman" w:eastAsia="Calibri" w:hAnsi="Times New Roman" w:cs="Times New Roman"/>
          <w:bCs/>
          <w:sz w:val="20"/>
          <w:szCs w:val="20"/>
          <w:lang w:bidi="ar-EG"/>
        </w:rPr>
        <w:t>,</w:t>
      </w:r>
      <w:r w:rsidR="00482C03" w:rsidRPr="00850242">
        <w:rPr>
          <w:rFonts w:ascii="Times New Roman" w:eastAsia="Calibri" w:hAnsi="Times New Roman" w:cs="Times New Roman"/>
          <w:bCs/>
          <w:sz w:val="20"/>
          <w:szCs w:val="20"/>
          <w:lang w:bidi="ar-EG"/>
        </w:rPr>
        <w:t xml:space="preserve"> longitudinal strain and cir</w:t>
      </w:r>
      <w:r w:rsidR="001F395A" w:rsidRPr="00850242">
        <w:rPr>
          <w:rFonts w:ascii="Times New Roman" w:eastAsia="Calibri" w:hAnsi="Times New Roman" w:cs="Times New Roman"/>
          <w:bCs/>
          <w:sz w:val="20"/>
          <w:szCs w:val="20"/>
          <w:lang w:bidi="ar-EG"/>
        </w:rPr>
        <w:t>cumferential strain are reduced compared to non-</w:t>
      </w:r>
      <w:proofErr w:type="spellStart"/>
      <w:r w:rsidR="001F395A" w:rsidRPr="00850242">
        <w:rPr>
          <w:rFonts w:ascii="Times New Roman" w:eastAsia="Calibri" w:hAnsi="Times New Roman" w:cs="Times New Roman"/>
          <w:bCs/>
          <w:sz w:val="20"/>
          <w:szCs w:val="20"/>
          <w:lang w:bidi="ar-EG"/>
        </w:rPr>
        <w:t>proteinuric</w:t>
      </w:r>
      <w:proofErr w:type="spellEnd"/>
      <w:r w:rsidR="001F395A" w:rsidRPr="00850242">
        <w:rPr>
          <w:rFonts w:ascii="Times New Roman" w:eastAsia="Calibri" w:hAnsi="Times New Roman" w:cs="Times New Roman"/>
          <w:bCs/>
          <w:sz w:val="20"/>
          <w:szCs w:val="20"/>
          <w:lang w:bidi="ar-EG"/>
        </w:rPr>
        <w:t xml:space="preserve"> hypertensive pregnant women and </w:t>
      </w:r>
      <w:r w:rsidR="00C64E96" w:rsidRPr="00850242">
        <w:rPr>
          <w:rFonts w:ascii="Times New Roman" w:eastAsia="Calibri" w:hAnsi="Times New Roman" w:cs="Times New Roman"/>
          <w:bCs/>
          <w:sz w:val="20"/>
          <w:szCs w:val="20"/>
          <w:lang w:bidi="ar-EG"/>
        </w:rPr>
        <w:t>non-hypertensive</w:t>
      </w:r>
      <w:r w:rsidR="001F395A" w:rsidRPr="00850242">
        <w:rPr>
          <w:rFonts w:ascii="Times New Roman" w:eastAsia="Calibri" w:hAnsi="Times New Roman" w:cs="Times New Roman"/>
          <w:bCs/>
          <w:sz w:val="20"/>
          <w:szCs w:val="20"/>
          <w:lang w:bidi="ar-EG"/>
        </w:rPr>
        <w:t xml:space="preserve"> pregnant</w:t>
      </w:r>
      <w:r w:rsidR="00361AF2" w:rsidRPr="00850242">
        <w:rPr>
          <w:rFonts w:ascii="Times New Roman" w:eastAsia="Calibri" w:hAnsi="Times New Roman" w:cs="Times New Roman"/>
          <w:bCs/>
          <w:sz w:val="20"/>
          <w:szCs w:val="20"/>
          <w:lang w:bidi="ar-EG"/>
        </w:rPr>
        <w:t xml:space="preserve"> women</w:t>
      </w:r>
      <w:r w:rsidR="00BE0E4F" w:rsidRPr="00850242">
        <w:rPr>
          <w:rFonts w:ascii="Times New Roman" w:eastAsia="Calibri" w:hAnsi="Times New Roman" w:cs="Times New Roman"/>
          <w:bCs/>
          <w:sz w:val="20"/>
          <w:szCs w:val="20"/>
          <w:lang w:bidi="ar-EG"/>
        </w:rPr>
        <w:t xml:space="preserve">. </w:t>
      </w:r>
      <w:r w:rsidRPr="00850242">
        <w:rPr>
          <w:rFonts w:ascii="Times New Roman" w:hAnsi="Times New Roman" w:cs="Times New Roman"/>
          <w:b/>
          <w:bCs/>
          <w:color w:val="000000"/>
          <w:sz w:val="20"/>
          <w:szCs w:val="20"/>
        </w:rPr>
        <w:t xml:space="preserve">Conclusion: </w:t>
      </w:r>
      <w:r w:rsidR="00460B8A" w:rsidRPr="00850242">
        <w:rPr>
          <w:rFonts w:ascii="Times New Roman" w:hAnsi="Times New Roman" w:cs="Times New Roman"/>
          <w:sz w:val="20"/>
          <w:szCs w:val="20"/>
        </w:rPr>
        <w:t xml:space="preserve">Myocardial strain imaging using speckle tracking is more sensitive than left ventricular ejection fraction to detect differences in left ventricular systolic function </w:t>
      </w:r>
      <w:r w:rsidR="0052322F" w:rsidRPr="00850242">
        <w:rPr>
          <w:rFonts w:ascii="Times New Roman" w:hAnsi="Times New Roman" w:cs="Times New Roman"/>
          <w:sz w:val="20"/>
          <w:szCs w:val="20"/>
        </w:rPr>
        <w:t>in pregnant</w:t>
      </w:r>
      <w:r w:rsidR="00787633" w:rsidRPr="00850242">
        <w:rPr>
          <w:rFonts w:ascii="Times New Roman" w:hAnsi="Times New Roman" w:cs="Times New Roman"/>
          <w:sz w:val="20"/>
          <w:szCs w:val="20"/>
        </w:rPr>
        <w:t xml:space="preserve"> </w:t>
      </w:r>
      <w:r w:rsidR="00460B8A" w:rsidRPr="00850242">
        <w:rPr>
          <w:rFonts w:ascii="Times New Roman" w:hAnsi="Times New Roman" w:cs="Times New Roman"/>
          <w:sz w:val="20"/>
          <w:szCs w:val="20"/>
        </w:rPr>
        <w:t>wo</w:t>
      </w:r>
      <w:r w:rsidR="00787633" w:rsidRPr="00850242">
        <w:rPr>
          <w:rFonts w:ascii="Times New Roman" w:hAnsi="Times New Roman" w:cs="Times New Roman"/>
          <w:sz w:val="20"/>
          <w:szCs w:val="20"/>
        </w:rPr>
        <w:t>men with and without hypertensive disorders of pregnancy</w:t>
      </w:r>
      <w:r w:rsidR="00460B8A" w:rsidRPr="00850242">
        <w:rPr>
          <w:rFonts w:ascii="Times New Roman" w:hAnsi="Times New Roman" w:cs="Times New Roman"/>
          <w:sz w:val="20"/>
          <w:szCs w:val="20"/>
        </w:rPr>
        <w:t>.</w:t>
      </w:r>
      <w:r w:rsidR="00FC04F1" w:rsidRPr="00850242">
        <w:rPr>
          <w:rFonts w:ascii="Times New Roman" w:hAnsi="Times New Roman" w:cs="Times New Roman"/>
          <w:b/>
          <w:bCs/>
          <w:color w:val="000000"/>
          <w:sz w:val="20"/>
          <w:szCs w:val="20"/>
        </w:rPr>
        <w:t xml:space="preserve"> </w:t>
      </w:r>
      <w:r w:rsidRPr="00850242">
        <w:rPr>
          <w:rFonts w:ascii="Times New Roman" w:hAnsi="Times New Roman" w:cs="Times New Roman"/>
          <w:b/>
          <w:bCs/>
          <w:color w:val="000000"/>
          <w:sz w:val="20"/>
          <w:szCs w:val="20"/>
        </w:rPr>
        <w:t>Recommendations:</w:t>
      </w:r>
      <w:r w:rsidRPr="00850242">
        <w:rPr>
          <w:rFonts w:ascii="Times New Roman" w:eastAsia="Calibri" w:hAnsi="Times New Roman" w:cs="Times New Roman"/>
          <w:bCs/>
          <w:sz w:val="20"/>
          <w:szCs w:val="20"/>
          <w:lang w:bidi="ar-EG"/>
        </w:rPr>
        <w:t xml:space="preserve"> The STE technique should be combined with conventional echocardiography for </w:t>
      </w:r>
      <w:r w:rsidR="00361AF2" w:rsidRPr="00850242">
        <w:rPr>
          <w:rFonts w:ascii="Times New Roman" w:eastAsia="Calibri" w:hAnsi="Times New Roman" w:cs="Times New Roman"/>
          <w:bCs/>
          <w:sz w:val="20"/>
          <w:szCs w:val="20"/>
          <w:lang w:bidi="ar-EG"/>
        </w:rPr>
        <w:t xml:space="preserve">assessment and </w:t>
      </w:r>
      <w:r w:rsidRPr="00850242">
        <w:rPr>
          <w:rFonts w:ascii="Times New Roman" w:eastAsia="Calibri" w:hAnsi="Times New Roman" w:cs="Times New Roman"/>
          <w:bCs/>
          <w:sz w:val="20"/>
          <w:szCs w:val="20"/>
          <w:lang w:bidi="ar-EG"/>
        </w:rPr>
        <w:t xml:space="preserve">follow up of ventricular function in </w:t>
      </w:r>
      <w:proofErr w:type="spellStart"/>
      <w:r w:rsidR="00460B8A" w:rsidRPr="00850242">
        <w:rPr>
          <w:rFonts w:ascii="Times New Roman" w:eastAsia="Calibri" w:hAnsi="Times New Roman" w:cs="Times New Roman"/>
          <w:bCs/>
          <w:sz w:val="20"/>
          <w:szCs w:val="20"/>
          <w:lang w:bidi="ar-EG"/>
        </w:rPr>
        <w:t>preeclamptic</w:t>
      </w:r>
      <w:proofErr w:type="spellEnd"/>
      <w:r w:rsidR="00460B8A" w:rsidRPr="00850242">
        <w:rPr>
          <w:rFonts w:ascii="Times New Roman" w:eastAsia="Calibri" w:hAnsi="Times New Roman" w:cs="Times New Roman"/>
          <w:bCs/>
          <w:sz w:val="20"/>
          <w:szCs w:val="20"/>
          <w:lang w:bidi="ar-EG"/>
        </w:rPr>
        <w:t xml:space="preserve"> pregnant women</w:t>
      </w:r>
      <w:r w:rsidRPr="00850242">
        <w:rPr>
          <w:rFonts w:ascii="Times New Roman" w:eastAsia="Calibri" w:hAnsi="Times New Roman" w:cs="Times New Roman"/>
          <w:bCs/>
          <w:sz w:val="20"/>
          <w:szCs w:val="20"/>
          <w:lang w:bidi="ar-EG"/>
        </w:rPr>
        <w:t>.</w:t>
      </w:r>
    </w:p>
    <w:p w:rsidR="00BE0E4F" w:rsidRPr="00850242" w:rsidRDefault="00BE0E4F" w:rsidP="00850242">
      <w:pPr>
        <w:adjustRightInd w:val="0"/>
        <w:snapToGrid w:val="0"/>
        <w:spacing w:after="0" w:line="240" w:lineRule="auto"/>
        <w:jc w:val="both"/>
        <w:rPr>
          <w:rFonts w:ascii="Times New Roman" w:eastAsia="宋体" w:hAnsi="Times New Roman" w:cs="Times New Roman"/>
          <w:color w:val="000000"/>
          <w:sz w:val="20"/>
          <w:szCs w:val="20"/>
          <w:shd w:val="clear" w:color="auto" w:fill="FFFFFF"/>
          <w:lang w:eastAsia="zh-CN"/>
        </w:rPr>
      </w:pPr>
      <w:r w:rsidRPr="00850242">
        <w:rPr>
          <w:rFonts w:ascii="Times New Roman" w:eastAsia="宋体" w:hAnsi="Times New Roman" w:cs="Times New Roman" w:hint="eastAsia"/>
          <w:bCs/>
          <w:sz w:val="20"/>
          <w:szCs w:val="20"/>
          <w:lang w:eastAsia="zh-CN" w:bidi="ar-EG"/>
        </w:rPr>
        <w:t>[</w:t>
      </w:r>
      <w:r w:rsidR="00FC04F1" w:rsidRPr="00850242">
        <w:rPr>
          <w:rFonts w:ascii="Times New Roman" w:eastAsia="Calibri" w:hAnsi="Times New Roman" w:cs="Times New Roman"/>
          <w:bCs/>
          <w:sz w:val="20"/>
          <w:szCs w:val="20"/>
          <w:lang w:bidi="ar-EG"/>
        </w:rPr>
        <w:t xml:space="preserve">Abdel </w:t>
      </w:r>
      <w:proofErr w:type="spellStart"/>
      <w:r w:rsidR="00FC04F1" w:rsidRPr="00850242">
        <w:rPr>
          <w:rFonts w:ascii="Times New Roman" w:eastAsia="Calibri" w:hAnsi="Times New Roman" w:cs="Times New Roman"/>
          <w:bCs/>
          <w:sz w:val="20"/>
          <w:szCs w:val="20"/>
          <w:lang w:bidi="ar-EG"/>
        </w:rPr>
        <w:t>Halim</w:t>
      </w:r>
      <w:proofErr w:type="spellEnd"/>
      <w:r w:rsidR="00FC04F1" w:rsidRPr="00850242">
        <w:rPr>
          <w:rFonts w:ascii="Times New Roman" w:eastAsia="Calibri" w:hAnsi="Times New Roman" w:cs="Times New Roman"/>
          <w:bCs/>
          <w:sz w:val="20"/>
          <w:szCs w:val="20"/>
          <w:lang w:bidi="ar-EG"/>
        </w:rPr>
        <w:t xml:space="preserve"> Abu Al </w:t>
      </w:r>
      <w:proofErr w:type="spellStart"/>
      <w:r w:rsidR="00FC04F1" w:rsidRPr="00850242">
        <w:rPr>
          <w:rFonts w:ascii="Times New Roman" w:eastAsia="Calibri" w:hAnsi="Times New Roman" w:cs="Times New Roman"/>
          <w:bCs/>
          <w:sz w:val="20"/>
          <w:szCs w:val="20"/>
          <w:lang w:bidi="ar-EG"/>
        </w:rPr>
        <w:t>Magd</w:t>
      </w:r>
      <w:proofErr w:type="spellEnd"/>
      <w:r w:rsidR="00FC04F1" w:rsidRPr="00850242">
        <w:rPr>
          <w:rFonts w:ascii="Times New Roman" w:eastAsia="Calibri" w:hAnsi="Times New Roman" w:cs="Times New Roman"/>
          <w:bCs/>
          <w:sz w:val="20"/>
          <w:szCs w:val="20"/>
          <w:lang w:bidi="ar-EG"/>
        </w:rPr>
        <w:t xml:space="preserve">, </w:t>
      </w:r>
      <w:proofErr w:type="spellStart"/>
      <w:r w:rsidR="00FC04F1" w:rsidRPr="00850242">
        <w:rPr>
          <w:rFonts w:ascii="Times New Roman" w:eastAsia="Calibri" w:hAnsi="Times New Roman" w:cs="Times New Roman"/>
          <w:bCs/>
          <w:sz w:val="20"/>
          <w:szCs w:val="20"/>
          <w:lang w:bidi="ar-EG"/>
        </w:rPr>
        <w:t>Samy</w:t>
      </w:r>
      <w:proofErr w:type="spellEnd"/>
      <w:r w:rsidR="00FC04F1" w:rsidRPr="00850242">
        <w:rPr>
          <w:rFonts w:ascii="Times New Roman" w:eastAsia="Calibri" w:hAnsi="Times New Roman" w:cs="Times New Roman"/>
          <w:bCs/>
          <w:sz w:val="20"/>
          <w:szCs w:val="20"/>
          <w:lang w:bidi="ar-EG"/>
        </w:rPr>
        <w:t xml:space="preserve"> </w:t>
      </w:r>
      <w:proofErr w:type="spellStart"/>
      <w:r w:rsidR="00FC04F1" w:rsidRPr="00850242">
        <w:rPr>
          <w:rFonts w:ascii="Times New Roman" w:eastAsia="Calibri" w:hAnsi="Times New Roman" w:cs="Times New Roman"/>
          <w:bCs/>
          <w:sz w:val="20"/>
          <w:szCs w:val="20"/>
          <w:lang w:bidi="ar-EG"/>
        </w:rPr>
        <w:t>Nouh</w:t>
      </w:r>
      <w:proofErr w:type="spellEnd"/>
      <w:r w:rsidR="00FC04F1" w:rsidRPr="00850242">
        <w:rPr>
          <w:rFonts w:ascii="Times New Roman" w:eastAsia="Calibri" w:hAnsi="Times New Roman" w:cs="Times New Roman"/>
          <w:bCs/>
          <w:sz w:val="20"/>
          <w:szCs w:val="20"/>
          <w:lang w:bidi="ar-EG"/>
        </w:rPr>
        <w:t>, Mohammad Al-</w:t>
      </w:r>
      <w:proofErr w:type="spellStart"/>
      <w:r w:rsidR="00FC04F1" w:rsidRPr="00850242">
        <w:rPr>
          <w:rFonts w:ascii="Times New Roman" w:eastAsia="Calibri" w:hAnsi="Times New Roman" w:cs="Times New Roman"/>
          <w:bCs/>
          <w:sz w:val="20"/>
          <w:szCs w:val="20"/>
          <w:lang w:bidi="ar-EG"/>
        </w:rPr>
        <w:t>Deftar</w:t>
      </w:r>
      <w:proofErr w:type="spellEnd"/>
      <w:r w:rsidR="00FC04F1" w:rsidRPr="00850242">
        <w:rPr>
          <w:rFonts w:ascii="Times New Roman" w:eastAsia="Calibri" w:hAnsi="Times New Roman" w:cs="Times New Roman"/>
          <w:bCs/>
          <w:sz w:val="20"/>
          <w:szCs w:val="20"/>
          <w:lang w:bidi="ar-EG"/>
        </w:rPr>
        <w:t xml:space="preserve">, </w:t>
      </w:r>
      <w:proofErr w:type="spellStart"/>
      <w:r w:rsidR="00FC04F1" w:rsidRPr="00850242">
        <w:rPr>
          <w:rFonts w:ascii="Times New Roman" w:eastAsia="Calibri" w:hAnsi="Times New Roman" w:cs="Times New Roman"/>
          <w:bCs/>
          <w:sz w:val="20"/>
          <w:szCs w:val="20"/>
          <w:lang w:bidi="ar-EG"/>
        </w:rPr>
        <w:t>Hany</w:t>
      </w:r>
      <w:proofErr w:type="spellEnd"/>
      <w:r w:rsidR="00FC04F1" w:rsidRPr="00850242">
        <w:rPr>
          <w:rFonts w:ascii="Times New Roman" w:eastAsia="Calibri" w:hAnsi="Times New Roman" w:cs="Times New Roman"/>
          <w:bCs/>
          <w:sz w:val="20"/>
          <w:szCs w:val="20"/>
          <w:lang w:bidi="ar-EG"/>
        </w:rPr>
        <w:t xml:space="preserve"> </w:t>
      </w:r>
      <w:proofErr w:type="spellStart"/>
      <w:r w:rsidR="00FC04F1" w:rsidRPr="00850242">
        <w:rPr>
          <w:rFonts w:ascii="Times New Roman" w:eastAsia="Calibri" w:hAnsi="Times New Roman" w:cs="Times New Roman"/>
          <w:bCs/>
          <w:sz w:val="20"/>
          <w:szCs w:val="20"/>
          <w:lang w:bidi="ar-EG"/>
        </w:rPr>
        <w:t>Maged</w:t>
      </w:r>
      <w:proofErr w:type="spellEnd"/>
      <w:r w:rsidR="00FC04F1" w:rsidRPr="00850242">
        <w:rPr>
          <w:rFonts w:ascii="Times New Roman" w:eastAsia="Calibri" w:hAnsi="Times New Roman" w:cs="Times New Roman"/>
          <w:bCs/>
          <w:sz w:val="20"/>
          <w:szCs w:val="20"/>
          <w:lang w:bidi="ar-EG"/>
        </w:rPr>
        <w:t xml:space="preserve">, Mohamed Al </w:t>
      </w:r>
      <w:proofErr w:type="spellStart"/>
      <w:r w:rsidR="00FC04F1" w:rsidRPr="00850242">
        <w:rPr>
          <w:rFonts w:ascii="Times New Roman" w:eastAsia="Calibri" w:hAnsi="Times New Roman" w:cs="Times New Roman"/>
          <w:bCs/>
          <w:sz w:val="20"/>
          <w:szCs w:val="20"/>
          <w:lang w:bidi="ar-EG"/>
        </w:rPr>
        <w:t>Sisi</w:t>
      </w:r>
      <w:proofErr w:type="spellEnd"/>
      <w:r w:rsidRPr="00850242">
        <w:rPr>
          <w:rFonts w:ascii="Times New Roman" w:eastAsia="宋体" w:hAnsi="Times New Roman" w:cs="Times New Roman" w:hint="eastAsia"/>
          <w:bCs/>
          <w:sz w:val="20"/>
          <w:szCs w:val="20"/>
          <w:lang w:eastAsia="zh-CN" w:bidi="ar-EG"/>
        </w:rPr>
        <w:t>.</w:t>
      </w:r>
      <w:r w:rsidR="00FC04F1" w:rsidRPr="00850242">
        <w:rPr>
          <w:rFonts w:ascii="Times New Roman" w:eastAsia="Calibri" w:hAnsi="Times New Roman" w:cs="Times New Roman"/>
          <w:b/>
          <w:bCs/>
          <w:sz w:val="20"/>
          <w:szCs w:val="20"/>
          <w:lang w:bidi="ar-EG"/>
        </w:rPr>
        <w:t xml:space="preserve"> </w:t>
      </w:r>
      <w:proofErr w:type="spellStart"/>
      <w:r w:rsidR="00FC04F1" w:rsidRPr="00850242">
        <w:rPr>
          <w:rFonts w:ascii="Times New Roman" w:eastAsia="Calibri" w:hAnsi="Times New Roman" w:cs="Times New Roman"/>
          <w:b/>
          <w:bCs/>
          <w:sz w:val="20"/>
          <w:szCs w:val="20"/>
          <w:lang w:bidi="ar-EG"/>
        </w:rPr>
        <w:t>Assesment</w:t>
      </w:r>
      <w:proofErr w:type="spellEnd"/>
      <w:r w:rsidR="00FC04F1" w:rsidRPr="00850242">
        <w:rPr>
          <w:rFonts w:ascii="Times New Roman" w:eastAsia="Calibri" w:hAnsi="Times New Roman" w:cs="Times New Roman"/>
          <w:b/>
          <w:bCs/>
          <w:sz w:val="20"/>
          <w:szCs w:val="20"/>
          <w:lang w:bidi="ar-EG"/>
        </w:rPr>
        <w:t xml:space="preserve"> of Left Ventricular Function in </w:t>
      </w:r>
      <w:proofErr w:type="spellStart"/>
      <w:r w:rsidR="00FC04F1" w:rsidRPr="00850242">
        <w:rPr>
          <w:rFonts w:ascii="Times New Roman" w:eastAsia="Calibri" w:hAnsi="Times New Roman" w:cs="Times New Roman"/>
          <w:b/>
          <w:bCs/>
          <w:sz w:val="20"/>
          <w:szCs w:val="20"/>
          <w:lang w:bidi="ar-EG"/>
        </w:rPr>
        <w:t>Preeclamptic</w:t>
      </w:r>
      <w:proofErr w:type="spellEnd"/>
      <w:r w:rsidR="00FC04F1" w:rsidRPr="00850242">
        <w:rPr>
          <w:rFonts w:ascii="Times New Roman" w:eastAsia="Calibri" w:hAnsi="Times New Roman" w:cs="Times New Roman"/>
          <w:b/>
          <w:bCs/>
          <w:sz w:val="20"/>
          <w:szCs w:val="20"/>
          <w:lang w:bidi="ar-EG"/>
        </w:rPr>
        <w:t xml:space="preserve"> Women with Preserved Left Ventricular Ejection Fraction Using Two Dimensional Speckle Tracking Imaging</w:t>
      </w:r>
      <w:r w:rsidRPr="00850242">
        <w:rPr>
          <w:rFonts w:ascii="Times New Roman" w:hAnsi="Times New Roman" w:cs="Times New Roman"/>
          <w:b/>
          <w:bCs/>
          <w:sz w:val="20"/>
          <w:szCs w:val="20"/>
          <w:lang w:bidi="fa-IR"/>
        </w:rPr>
        <w:t>.</w:t>
      </w:r>
      <w:r w:rsidRPr="00850242">
        <w:rPr>
          <w:rFonts w:ascii="Times New Roman" w:hAnsi="Times New Roman" w:cs="Times New Roman"/>
          <w:bCs/>
          <w:i/>
          <w:sz w:val="20"/>
          <w:szCs w:val="20"/>
        </w:rPr>
        <w:t xml:space="preserve"> N Y </w:t>
      </w:r>
      <w:proofErr w:type="spellStart"/>
      <w:r w:rsidRPr="00850242">
        <w:rPr>
          <w:rFonts w:ascii="Times New Roman" w:hAnsi="Times New Roman" w:cs="Times New Roman"/>
          <w:bCs/>
          <w:i/>
          <w:sz w:val="20"/>
          <w:szCs w:val="20"/>
        </w:rPr>
        <w:t>Sci</w:t>
      </w:r>
      <w:proofErr w:type="spellEnd"/>
      <w:r w:rsidRPr="00850242">
        <w:rPr>
          <w:rFonts w:ascii="Times New Roman" w:hAnsi="Times New Roman" w:cs="Times New Roman"/>
          <w:bCs/>
          <w:i/>
          <w:sz w:val="20"/>
          <w:szCs w:val="20"/>
        </w:rPr>
        <w:t xml:space="preserve"> J</w:t>
      </w:r>
      <w:r w:rsidRPr="00850242">
        <w:rPr>
          <w:rFonts w:ascii="Times New Roman" w:hAnsi="Times New Roman" w:cs="Times New Roman"/>
          <w:bCs/>
          <w:sz w:val="20"/>
          <w:szCs w:val="20"/>
        </w:rPr>
        <w:t xml:space="preserve"> </w:t>
      </w:r>
      <w:r w:rsidRPr="00850242">
        <w:rPr>
          <w:rFonts w:ascii="Times New Roman" w:hAnsi="Times New Roman" w:cs="Times New Roman"/>
          <w:sz w:val="20"/>
          <w:szCs w:val="20"/>
        </w:rPr>
        <w:t>201</w:t>
      </w:r>
      <w:r w:rsidRPr="00850242">
        <w:rPr>
          <w:rFonts w:ascii="Times New Roman" w:hAnsi="Times New Roman" w:cs="Times New Roman" w:hint="eastAsia"/>
          <w:sz w:val="20"/>
          <w:szCs w:val="20"/>
        </w:rPr>
        <w:t>6</w:t>
      </w:r>
      <w:proofErr w:type="gramStart"/>
      <w:r w:rsidRPr="00850242">
        <w:rPr>
          <w:rFonts w:ascii="Times New Roman" w:hAnsi="Times New Roman" w:cs="Times New Roman"/>
          <w:sz w:val="20"/>
          <w:szCs w:val="20"/>
        </w:rPr>
        <w:t>;</w:t>
      </w:r>
      <w:r w:rsidRPr="00850242">
        <w:rPr>
          <w:rFonts w:ascii="Times New Roman" w:hAnsi="Times New Roman" w:cs="Times New Roman" w:hint="eastAsia"/>
          <w:sz w:val="20"/>
          <w:szCs w:val="20"/>
        </w:rPr>
        <w:t>9</w:t>
      </w:r>
      <w:proofErr w:type="gramEnd"/>
      <w:r w:rsidRPr="00850242">
        <w:rPr>
          <w:rFonts w:ascii="Times New Roman" w:hAnsi="Times New Roman" w:cs="Times New Roman"/>
          <w:sz w:val="20"/>
          <w:szCs w:val="20"/>
        </w:rPr>
        <w:t>(</w:t>
      </w:r>
      <w:r w:rsidRPr="00850242">
        <w:rPr>
          <w:rFonts w:ascii="Times New Roman" w:hAnsi="Times New Roman" w:cs="Times New Roman" w:hint="eastAsia"/>
          <w:sz w:val="20"/>
          <w:szCs w:val="20"/>
        </w:rPr>
        <w:t>12</w:t>
      </w:r>
      <w:r w:rsidRPr="00850242">
        <w:rPr>
          <w:rFonts w:ascii="Times New Roman" w:hAnsi="Times New Roman" w:cs="Times New Roman"/>
          <w:sz w:val="20"/>
          <w:szCs w:val="20"/>
        </w:rPr>
        <w:t>):</w:t>
      </w:r>
      <w:r w:rsidR="006629C9" w:rsidRPr="00850242">
        <w:rPr>
          <w:rFonts w:ascii="Times New Roman" w:hAnsi="Times New Roman" w:cs="Times New Roman"/>
          <w:noProof/>
          <w:color w:val="000000"/>
          <w:sz w:val="20"/>
          <w:szCs w:val="20"/>
        </w:rPr>
        <w:t>32</w:t>
      </w:r>
      <w:r w:rsidRPr="00850242">
        <w:rPr>
          <w:rFonts w:ascii="Times New Roman" w:hAnsi="Times New Roman" w:cs="Times New Roman"/>
          <w:color w:val="000000"/>
          <w:sz w:val="20"/>
          <w:szCs w:val="20"/>
        </w:rPr>
        <w:t>-</w:t>
      </w:r>
      <w:r w:rsidR="006629C9" w:rsidRPr="00850242">
        <w:rPr>
          <w:rFonts w:ascii="Times New Roman" w:hAnsi="Times New Roman" w:cs="Times New Roman"/>
          <w:noProof/>
          <w:color w:val="000000"/>
          <w:sz w:val="20"/>
          <w:szCs w:val="20"/>
        </w:rPr>
        <w:t>39</w:t>
      </w:r>
      <w:r w:rsidRPr="00850242">
        <w:rPr>
          <w:rFonts w:ascii="Times New Roman" w:hAnsi="Times New Roman" w:cs="Times New Roman"/>
          <w:sz w:val="20"/>
          <w:szCs w:val="20"/>
        </w:rPr>
        <w:t xml:space="preserve">]. </w:t>
      </w:r>
      <w:proofErr w:type="gramStart"/>
      <w:r w:rsidRPr="00850242">
        <w:rPr>
          <w:rFonts w:ascii="Times New Roman" w:hAnsi="Times New Roman" w:cs="Times New Roman"/>
          <w:iCs/>
          <w:color w:val="000000"/>
          <w:sz w:val="20"/>
          <w:szCs w:val="20"/>
        </w:rPr>
        <w:t>ISSN 1554-0200 (print); ISSN 2375-723X (online)</w:t>
      </w:r>
      <w:r w:rsidRPr="00850242">
        <w:rPr>
          <w:rFonts w:ascii="Times New Roman" w:hAnsi="Times New Roman" w:cs="Times New Roman"/>
          <w:sz w:val="20"/>
          <w:szCs w:val="20"/>
        </w:rPr>
        <w:t>.</w:t>
      </w:r>
      <w:proofErr w:type="gramEnd"/>
      <w:r w:rsidRPr="00850242">
        <w:rPr>
          <w:rFonts w:ascii="Times New Roman" w:hAnsi="Times New Roman" w:cs="Times New Roman"/>
          <w:sz w:val="20"/>
          <w:szCs w:val="20"/>
        </w:rPr>
        <w:t xml:space="preserve"> </w:t>
      </w:r>
      <w:hyperlink r:id="rId8" w:history="1">
        <w:r w:rsidRPr="00850242">
          <w:rPr>
            <w:rStyle w:val="Hyperlink"/>
            <w:rFonts w:ascii="Times New Roman" w:hAnsi="Times New Roman" w:cs="Times New Roman"/>
            <w:sz w:val="20"/>
            <w:szCs w:val="20"/>
          </w:rPr>
          <w:t>http://www.sciencepub.net/newyork</w:t>
        </w:r>
      </w:hyperlink>
      <w:r w:rsidRPr="00850242">
        <w:rPr>
          <w:rFonts w:ascii="Times New Roman" w:hAnsi="Times New Roman" w:cs="Times New Roman"/>
          <w:sz w:val="20"/>
          <w:szCs w:val="20"/>
        </w:rPr>
        <w:t xml:space="preserve">. </w:t>
      </w:r>
      <w:r w:rsidRPr="00850242">
        <w:rPr>
          <w:rFonts w:ascii="Times New Roman" w:eastAsia="宋体" w:hAnsi="Times New Roman" w:cs="Times New Roman" w:hint="eastAsia"/>
          <w:sz w:val="20"/>
          <w:szCs w:val="20"/>
          <w:lang w:eastAsia="zh-CN"/>
        </w:rPr>
        <w:t>6</w:t>
      </w:r>
      <w:r w:rsidRPr="00850242">
        <w:rPr>
          <w:rFonts w:ascii="Times New Roman" w:hAnsi="Times New Roman" w:cs="Times New Roman" w:hint="eastAsia"/>
          <w:sz w:val="20"/>
          <w:szCs w:val="20"/>
        </w:rPr>
        <w:t xml:space="preserve">. </w:t>
      </w:r>
      <w:proofErr w:type="gramStart"/>
      <w:r w:rsidRPr="00850242">
        <w:rPr>
          <w:rFonts w:ascii="Times New Roman" w:hAnsi="Times New Roman" w:cs="Times New Roman"/>
          <w:color w:val="000000"/>
          <w:sz w:val="20"/>
          <w:szCs w:val="20"/>
          <w:shd w:val="clear" w:color="auto" w:fill="FFFFFF"/>
        </w:rPr>
        <w:t>doi</w:t>
      </w:r>
      <w:proofErr w:type="gramEnd"/>
      <w:r w:rsidRPr="00850242">
        <w:rPr>
          <w:rFonts w:ascii="Times New Roman" w:hAnsi="Times New Roman" w:cs="Times New Roman"/>
          <w:color w:val="000000"/>
          <w:sz w:val="20"/>
          <w:szCs w:val="20"/>
          <w:shd w:val="clear" w:color="auto" w:fill="FFFFFF"/>
        </w:rPr>
        <w:t>:</w:t>
      </w:r>
      <w:hyperlink r:id="rId9" w:history="1">
        <w:r w:rsidRPr="00850242">
          <w:rPr>
            <w:rStyle w:val="Hyperlink"/>
            <w:rFonts w:ascii="Times New Roman" w:hAnsi="Times New Roman" w:cs="Times New Roman"/>
            <w:sz w:val="20"/>
            <w:szCs w:val="20"/>
            <w:shd w:val="clear" w:color="auto" w:fill="FFFFFF"/>
          </w:rPr>
          <w:t>10.7537/mars</w:t>
        </w:r>
        <w:r w:rsidRPr="00850242">
          <w:rPr>
            <w:rStyle w:val="Hyperlink"/>
            <w:rFonts w:ascii="Times New Roman" w:hAnsi="Times New Roman" w:cs="Times New Roman" w:hint="eastAsia"/>
            <w:sz w:val="20"/>
            <w:szCs w:val="20"/>
            <w:shd w:val="clear" w:color="auto" w:fill="FFFFFF"/>
          </w:rPr>
          <w:t>nys0912</w:t>
        </w:r>
        <w:r w:rsidRPr="00850242">
          <w:rPr>
            <w:rStyle w:val="Hyperlink"/>
            <w:rFonts w:ascii="Times New Roman" w:hAnsi="Times New Roman" w:cs="Times New Roman"/>
            <w:sz w:val="20"/>
            <w:szCs w:val="20"/>
            <w:shd w:val="clear" w:color="auto" w:fill="FFFFFF"/>
          </w:rPr>
          <w:t>1</w:t>
        </w:r>
        <w:r w:rsidRPr="00850242">
          <w:rPr>
            <w:rStyle w:val="Hyperlink"/>
            <w:rFonts w:ascii="Times New Roman" w:hAnsi="Times New Roman" w:cs="Times New Roman" w:hint="eastAsia"/>
            <w:sz w:val="20"/>
            <w:szCs w:val="20"/>
            <w:shd w:val="clear" w:color="auto" w:fill="FFFFFF"/>
          </w:rPr>
          <w:t>6.</w:t>
        </w:r>
        <w:r w:rsidRPr="00850242">
          <w:rPr>
            <w:rStyle w:val="Hyperlink"/>
            <w:rFonts w:ascii="Times New Roman" w:hAnsi="Times New Roman" w:cs="Times New Roman"/>
            <w:sz w:val="20"/>
            <w:szCs w:val="20"/>
            <w:shd w:val="clear" w:color="auto" w:fill="FFFFFF"/>
          </w:rPr>
          <w:t>0</w:t>
        </w:r>
        <w:r w:rsidRPr="00850242">
          <w:rPr>
            <w:rStyle w:val="Hyperlink"/>
            <w:rFonts w:ascii="Times New Roman" w:eastAsia="宋体" w:hAnsi="Times New Roman" w:cs="Times New Roman" w:hint="eastAsia"/>
            <w:sz w:val="20"/>
            <w:szCs w:val="20"/>
            <w:shd w:val="clear" w:color="auto" w:fill="FFFFFF"/>
            <w:lang w:eastAsia="zh-CN"/>
          </w:rPr>
          <w:t>6</w:t>
        </w:r>
      </w:hyperlink>
      <w:r w:rsidRPr="00850242">
        <w:rPr>
          <w:rFonts w:ascii="Times New Roman" w:hAnsi="Times New Roman" w:cs="Times New Roman"/>
          <w:color w:val="000000"/>
          <w:sz w:val="20"/>
          <w:szCs w:val="20"/>
          <w:shd w:val="clear" w:color="auto" w:fill="FFFFFF"/>
        </w:rPr>
        <w:t>.</w:t>
      </w:r>
    </w:p>
    <w:p w:rsidR="00BE0E4F" w:rsidRPr="00850242" w:rsidRDefault="00BE0E4F" w:rsidP="00850242">
      <w:pPr>
        <w:adjustRightInd w:val="0"/>
        <w:snapToGrid w:val="0"/>
        <w:spacing w:after="0" w:line="240" w:lineRule="auto"/>
        <w:jc w:val="both"/>
        <w:rPr>
          <w:rFonts w:ascii="Times New Roman" w:eastAsia="宋体" w:hAnsi="Times New Roman" w:cs="Times New Roman"/>
          <w:sz w:val="20"/>
          <w:szCs w:val="20"/>
          <w:lang w:eastAsia="zh-CN"/>
        </w:rPr>
      </w:pPr>
    </w:p>
    <w:p w:rsidR="00005F98" w:rsidRPr="00850242" w:rsidRDefault="00005F9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b/>
          <w:bCs/>
          <w:color w:val="000000"/>
          <w:sz w:val="20"/>
          <w:szCs w:val="20"/>
        </w:rPr>
        <w:t>Keywords:</w:t>
      </w:r>
      <w:r w:rsidRPr="00850242">
        <w:rPr>
          <w:rFonts w:ascii="Times New Roman" w:hAnsi="Times New Roman" w:cs="Times New Roman"/>
          <w:color w:val="000000"/>
          <w:sz w:val="20"/>
          <w:szCs w:val="20"/>
        </w:rPr>
        <w:t xml:space="preserve"> </w:t>
      </w:r>
      <w:r w:rsidR="0052322F" w:rsidRPr="00850242">
        <w:rPr>
          <w:rFonts w:ascii="Times New Roman" w:hAnsi="Times New Roman" w:cs="Times New Roman"/>
          <w:color w:val="000000"/>
          <w:sz w:val="20"/>
          <w:szCs w:val="20"/>
        </w:rPr>
        <w:t>preeclampsia</w:t>
      </w:r>
      <w:r w:rsidRPr="00850242">
        <w:rPr>
          <w:rFonts w:ascii="Times New Roman" w:hAnsi="Times New Roman" w:cs="Times New Roman"/>
          <w:color w:val="000000"/>
          <w:sz w:val="20"/>
          <w:szCs w:val="20"/>
        </w:rPr>
        <w:t xml:space="preserve"> </w:t>
      </w:r>
      <w:r w:rsidR="00460B8A" w:rsidRPr="00850242">
        <w:rPr>
          <w:rFonts w:ascii="Times New Roman" w:hAnsi="Times New Roman" w:cs="Times New Roman"/>
          <w:color w:val="000000"/>
          <w:sz w:val="20"/>
          <w:szCs w:val="20"/>
        </w:rPr>
        <w:t>–</w:t>
      </w:r>
      <w:r w:rsidRPr="00850242">
        <w:rPr>
          <w:rFonts w:ascii="Times New Roman" w:hAnsi="Times New Roman" w:cs="Times New Roman"/>
          <w:color w:val="000000"/>
          <w:sz w:val="20"/>
          <w:szCs w:val="20"/>
        </w:rPr>
        <w:t xml:space="preserve"> </w:t>
      </w:r>
      <w:r w:rsidR="00460B8A" w:rsidRPr="00850242">
        <w:rPr>
          <w:rFonts w:ascii="Times New Roman" w:hAnsi="Times New Roman" w:cs="Times New Roman"/>
          <w:color w:val="000000"/>
          <w:sz w:val="20"/>
          <w:szCs w:val="20"/>
        </w:rPr>
        <w:t>echocardiography</w:t>
      </w:r>
      <w:r w:rsidRPr="00850242">
        <w:rPr>
          <w:rFonts w:ascii="Times New Roman" w:hAnsi="Times New Roman" w:cs="Times New Roman"/>
          <w:color w:val="000000"/>
          <w:sz w:val="20"/>
          <w:szCs w:val="20"/>
        </w:rPr>
        <w:t xml:space="preserve"> - ventricular function - speckle tracking echocardiography</w:t>
      </w:r>
    </w:p>
    <w:p w:rsidR="00BE0E4F" w:rsidRPr="00850242" w:rsidRDefault="00BE0E4F" w:rsidP="00850242">
      <w:pPr>
        <w:autoSpaceDE w:val="0"/>
        <w:autoSpaceDN w:val="0"/>
        <w:adjustRightInd w:val="0"/>
        <w:snapToGrid w:val="0"/>
        <w:spacing w:after="0" w:line="240" w:lineRule="auto"/>
        <w:jc w:val="both"/>
        <w:rPr>
          <w:rFonts w:ascii="Times New Roman" w:hAnsi="Times New Roman" w:cs="Times New Roman"/>
          <w:b/>
          <w:bCs/>
          <w:color w:val="000000"/>
          <w:sz w:val="20"/>
          <w:szCs w:val="20"/>
        </w:rPr>
      </w:pPr>
    </w:p>
    <w:p w:rsidR="00BE0E4F" w:rsidRPr="00850242" w:rsidRDefault="00BE0E4F" w:rsidP="00850242">
      <w:pPr>
        <w:autoSpaceDE w:val="0"/>
        <w:autoSpaceDN w:val="0"/>
        <w:adjustRightInd w:val="0"/>
        <w:snapToGrid w:val="0"/>
        <w:spacing w:after="0" w:line="240" w:lineRule="auto"/>
        <w:jc w:val="both"/>
        <w:rPr>
          <w:rFonts w:ascii="Times New Roman" w:hAnsi="Times New Roman" w:cs="Times New Roman"/>
          <w:b/>
          <w:bCs/>
          <w:color w:val="000000"/>
          <w:sz w:val="20"/>
          <w:szCs w:val="20"/>
        </w:rPr>
        <w:sectPr w:rsidR="00BE0E4F" w:rsidRPr="00850242" w:rsidSect="006629C9">
          <w:headerReference w:type="even" r:id="rId10"/>
          <w:headerReference w:type="default" r:id="rId11"/>
          <w:footerReference w:type="even" r:id="rId12"/>
          <w:footerReference w:type="default" r:id="rId13"/>
          <w:headerReference w:type="first" r:id="rId14"/>
          <w:footerReference w:type="first" r:id="rId15"/>
          <w:type w:val="continuous"/>
          <w:pgSz w:w="12242" w:h="15842" w:code="1"/>
          <w:pgMar w:top="1440" w:right="1440" w:bottom="1440" w:left="1440" w:header="720" w:footer="720" w:gutter="0"/>
          <w:pgNumType w:start="32"/>
          <w:cols w:space="720"/>
          <w:docGrid w:linePitch="360"/>
        </w:sectPr>
      </w:pPr>
    </w:p>
    <w:p w:rsidR="00482C03" w:rsidRPr="00850242" w:rsidRDefault="00FC04F1" w:rsidP="00850242">
      <w:pPr>
        <w:autoSpaceDE w:val="0"/>
        <w:autoSpaceDN w:val="0"/>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b/>
          <w:bCs/>
          <w:color w:val="000000"/>
          <w:sz w:val="20"/>
          <w:szCs w:val="20"/>
        </w:rPr>
        <w:lastRenderedPageBreak/>
        <w:t xml:space="preserve">1. </w:t>
      </w:r>
      <w:r w:rsidR="00005F98" w:rsidRPr="00850242">
        <w:rPr>
          <w:rFonts w:ascii="Times New Roman" w:hAnsi="Times New Roman" w:cs="Times New Roman"/>
          <w:b/>
          <w:bCs/>
          <w:color w:val="000000"/>
          <w:sz w:val="20"/>
          <w:szCs w:val="20"/>
        </w:rPr>
        <w:t>Introduction:</w:t>
      </w:r>
    </w:p>
    <w:p w:rsidR="00460B8A" w:rsidRPr="00850242" w:rsidRDefault="00460B8A" w:rsidP="00850242">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850242">
        <w:rPr>
          <w:rFonts w:ascii="Times New Roman" w:hAnsi="Times New Roman" w:cs="Times New Roman"/>
          <w:sz w:val="20"/>
          <w:szCs w:val="20"/>
        </w:rPr>
        <w:t xml:space="preserve">Preeclampsia is a common hypertensive disorder of pregnancy. It is associated with both immediate, as well as long-term postpartum morbidity and mortality due to cardiac-related </w:t>
      </w:r>
      <w:r w:rsidR="0052322F" w:rsidRPr="00850242">
        <w:rPr>
          <w:rFonts w:ascii="Times New Roman" w:hAnsi="Times New Roman" w:cs="Times New Roman"/>
          <w:sz w:val="20"/>
          <w:szCs w:val="20"/>
        </w:rPr>
        <w:t>issues (</w:t>
      </w:r>
      <w:proofErr w:type="spellStart"/>
      <w:r w:rsidRPr="00850242">
        <w:rPr>
          <w:rFonts w:ascii="Times New Roman" w:hAnsi="Times New Roman" w:cs="Times New Roman"/>
          <w:b/>
          <w:bCs/>
          <w:sz w:val="20"/>
          <w:szCs w:val="20"/>
        </w:rPr>
        <w:t>Mongraw</w:t>
      </w:r>
      <w:proofErr w:type="spellEnd"/>
      <w:r w:rsidRPr="00850242">
        <w:rPr>
          <w:rFonts w:ascii="Times New Roman" w:hAnsi="Times New Roman" w:cs="Times New Roman"/>
          <w:b/>
          <w:bCs/>
          <w:sz w:val="20"/>
          <w:szCs w:val="20"/>
        </w:rPr>
        <w:t xml:space="preserve"> et al</w:t>
      </w:r>
      <w:r w:rsidR="00BE0E4F" w:rsidRPr="00850242">
        <w:rPr>
          <w:rFonts w:ascii="Times New Roman" w:hAnsi="Times New Roman" w:cs="Times New Roman"/>
          <w:b/>
          <w:bCs/>
          <w:sz w:val="20"/>
          <w:szCs w:val="20"/>
        </w:rPr>
        <w:t>.</w:t>
      </w:r>
      <w:r w:rsidRPr="00850242">
        <w:rPr>
          <w:rFonts w:ascii="Times New Roman" w:hAnsi="Times New Roman" w:cs="Times New Roman"/>
          <w:b/>
          <w:bCs/>
          <w:sz w:val="20"/>
          <w:szCs w:val="20"/>
        </w:rPr>
        <w:t>,</w:t>
      </w:r>
      <w:r w:rsidR="00850242" w:rsidRPr="00850242">
        <w:rPr>
          <w:rFonts w:ascii="Times New Roman" w:eastAsia="宋体" w:hAnsi="Times New Roman" w:cs="Times New Roman" w:hint="eastAsia"/>
          <w:b/>
          <w:bCs/>
          <w:sz w:val="20"/>
          <w:szCs w:val="20"/>
          <w:lang w:eastAsia="zh-CN"/>
        </w:rPr>
        <w:t xml:space="preserve"> </w:t>
      </w:r>
      <w:r w:rsidRPr="00850242">
        <w:rPr>
          <w:rFonts w:ascii="Times New Roman" w:hAnsi="Times New Roman" w:cs="Times New Roman"/>
          <w:b/>
          <w:bCs/>
          <w:sz w:val="20"/>
          <w:szCs w:val="20"/>
        </w:rPr>
        <w:t>2010</w:t>
      </w:r>
      <w:r w:rsidRPr="00850242">
        <w:rPr>
          <w:rFonts w:ascii="Times New Roman" w:hAnsi="Times New Roman" w:cs="Times New Roman"/>
          <w:sz w:val="20"/>
          <w:szCs w:val="20"/>
        </w:rPr>
        <w:t>)</w:t>
      </w:r>
      <w:r w:rsidR="0052322F" w:rsidRPr="00850242">
        <w:rPr>
          <w:rFonts w:ascii="Times New Roman" w:hAnsi="Times New Roman" w:cs="Times New Roman"/>
          <w:sz w:val="20"/>
          <w:szCs w:val="20"/>
        </w:rPr>
        <w:t>.</w:t>
      </w:r>
      <w:r w:rsidRPr="00850242">
        <w:rPr>
          <w:rFonts w:ascii="Times New Roman" w:hAnsi="Times New Roman" w:cs="Times New Roman"/>
          <w:sz w:val="20"/>
          <w:szCs w:val="20"/>
        </w:rPr>
        <w:t xml:space="preserve"> Even in clinically asymptomatic patients, subtle </w:t>
      </w:r>
      <w:proofErr w:type="spellStart"/>
      <w:r w:rsidRPr="00850242">
        <w:rPr>
          <w:rFonts w:ascii="Times New Roman" w:hAnsi="Times New Roman" w:cs="Times New Roman"/>
          <w:sz w:val="20"/>
          <w:szCs w:val="20"/>
        </w:rPr>
        <w:t>echocardiographic</w:t>
      </w:r>
      <w:proofErr w:type="spellEnd"/>
      <w:r w:rsidRPr="00850242">
        <w:rPr>
          <w:rFonts w:ascii="Times New Roman" w:hAnsi="Times New Roman" w:cs="Times New Roman"/>
          <w:sz w:val="20"/>
          <w:szCs w:val="20"/>
        </w:rPr>
        <w:t xml:space="preserve"> changes in left ventricular function have been observed in preeclampsia. Of the conventional </w:t>
      </w:r>
      <w:proofErr w:type="spellStart"/>
      <w:r w:rsidRPr="00850242">
        <w:rPr>
          <w:rFonts w:ascii="Times New Roman" w:hAnsi="Times New Roman" w:cs="Times New Roman"/>
          <w:sz w:val="20"/>
          <w:szCs w:val="20"/>
        </w:rPr>
        <w:t>echocardiographic</w:t>
      </w:r>
      <w:proofErr w:type="spellEnd"/>
      <w:r w:rsidRPr="00850242">
        <w:rPr>
          <w:rFonts w:ascii="Times New Roman" w:hAnsi="Times New Roman" w:cs="Times New Roman"/>
          <w:sz w:val="20"/>
          <w:szCs w:val="20"/>
        </w:rPr>
        <w:t xml:space="preserve"> indices, ejection fraction remains relatively preserved until later in the course of the disease process, making it less useful as a screening tool to follow patients over time</w:t>
      </w:r>
      <w:r w:rsidR="00D61F20" w:rsidRPr="00850242">
        <w:rPr>
          <w:rFonts w:ascii="Times New Roman" w:hAnsi="Times New Roman" w:cs="Times New Roman"/>
          <w:sz w:val="20"/>
          <w:szCs w:val="20"/>
        </w:rPr>
        <w:t xml:space="preserve"> </w:t>
      </w:r>
      <w:r w:rsidRPr="00850242">
        <w:rPr>
          <w:rFonts w:ascii="Times New Roman" w:hAnsi="Times New Roman" w:cs="Times New Roman"/>
          <w:sz w:val="20"/>
          <w:szCs w:val="20"/>
        </w:rPr>
        <w:t>(</w:t>
      </w:r>
      <w:proofErr w:type="spellStart"/>
      <w:r w:rsidRPr="00850242">
        <w:rPr>
          <w:rFonts w:ascii="Times New Roman" w:hAnsi="Times New Roman" w:cs="Times New Roman"/>
          <w:b/>
          <w:bCs/>
          <w:sz w:val="20"/>
          <w:szCs w:val="20"/>
        </w:rPr>
        <w:t>Melchiorre</w:t>
      </w:r>
      <w:proofErr w:type="spellEnd"/>
      <w:r w:rsidRPr="00850242">
        <w:rPr>
          <w:rFonts w:ascii="Times New Roman" w:hAnsi="Times New Roman" w:cs="Times New Roman"/>
          <w:b/>
          <w:bCs/>
          <w:sz w:val="20"/>
          <w:szCs w:val="20"/>
        </w:rPr>
        <w:t xml:space="preserve"> et al.,</w:t>
      </w:r>
      <w:r w:rsidR="0074337A" w:rsidRPr="00850242">
        <w:rPr>
          <w:rFonts w:ascii="Times New Roman" w:hAnsi="Times New Roman" w:cs="Times New Roman"/>
          <w:b/>
          <w:bCs/>
          <w:sz w:val="20"/>
          <w:szCs w:val="20"/>
        </w:rPr>
        <w:t xml:space="preserve"> </w:t>
      </w:r>
      <w:r w:rsidRPr="00850242">
        <w:rPr>
          <w:rFonts w:ascii="Times New Roman" w:hAnsi="Times New Roman" w:cs="Times New Roman"/>
          <w:b/>
          <w:bCs/>
          <w:sz w:val="20"/>
          <w:szCs w:val="20"/>
        </w:rPr>
        <w:t>2011</w:t>
      </w:r>
      <w:r w:rsidRPr="00850242">
        <w:rPr>
          <w:rFonts w:ascii="Times New Roman" w:hAnsi="Times New Roman" w:cs="Times New Roman"/>
          <w:sz w:val="20"/>
          <w:szCs w:val="20"/>
        </w:rPr>
        <w:t>). For this reason, the current assessment of pregnancy-related changes in myocardial function is based on either two-dimensional linear and volumetric chamber quantifications or Doppler indices of diastolic function. The availability of more sensitive and sophisticated non-invasive techniques may enhance our understanding of global ventricular function in the women with preeclampsia</w:t>
      </w:r>
      <w:r w:rsidR="0074337A" w:rsidRPr="00850242">
        <w:rPr>
          <w:rFonts w:ascii="Times New Roman" w:hAnsi="Times New Roman" w:cs="Times New Roman"/>
          <w:sz w:val="20"/>
          <w:szCs w:val="20"/>
        </w:rPr>
        <w:t xml:space="preserve"> </w:t>
      </w:r>
      <w:r w:rsidRPr="00850242">
        <w:rPr>
          <w:rFonts w:ascii="Times New Roman" w:hAnsi="Times New Roman" w:cs="Times New Roman"/>
          <w:sz w:val="20"/>
          <w:szCs w:val="20"/>
        </w:rPr>
        <w:t>(</w:t>
      </w:r>
      <w:proofErr w:type="spellStart"/>
      <w:r w:rsidRPr="00850242">
        <w:rPr>
          <w:rFonts w:ascii="Times New Roman" w:hAnsi="Times New Roman" w:cs="Times New Roman"/>
          <w:b/>
          <w:bCs/>
          <w:sz w:val="20"/>
          <w:szCs w:val="20"/>
        </w:rPr>
        <w:t>Tyldum</w:t>
      </w:r>
      <w:proofErr w:type="spellEnd"/>
      <w:r w:rsidRPr="00850242">
        <w:rPr>
          <w:rFonts w:ascii="Times New Roman" w:hAnsi="Times New Roman" w:cs="Times New Roman"/>
          <w:b/>
          <w:bCs/>
          <w:sz w:val="20"/>
          <w:szCs w:val="20"/>
        </w:rPr>
        <w:t xml:space="preserve"> et al.,</w:t>
      </w:r>
      <w:r w:rsidR="0074337A" w:rsidRPr="00850242">
        <w:rPr>
          <w:rFonts w:ascii="Times New Roman" w:hAnsi="Times New Roman" w:cs="Times New Roman"/>
          <w:b/>
          <w:bCs/>
          <w:sz w:val="20"/>
          <w:szCs w:val="20"/>
        </w:rPr>
        <w:t xml:space="preserve"> </w:t>
      </w:r>
      <w:r w:rsidRPr="00850242">
        <w:rPr>
          <w:rFonts w:ascii="Times New Roman" w:hAnsi="Times New Roman" w:cs="Times New Roman"/>
          <w:b/>
          <w:bCs/>
          <w:sz w:val="20"/>
          <w:szCs w:val="20"/>
        </w:rPr>
        <w:t>2012</w:t>
      </w:r>
      <w:r w:rsidRPr="00850242">
        <w:rPr>
          <w:rFonts w:ascii="Times New Roman" w:hAnsi="Times New Roman" w:cs="Times New Roman"/>
          <w:sz w:val="20"/>
          <w:szCs w:val="20"/>
        </w:rPr>
        <w:t>).</w:t>
      </w:r>
    </w:p>
    <w:p w:rsidR="00460B8A" w:rsidRPr="00850242" w:rsidRDefault="00460B8A" w:rsidP="00850242">
      <w:pPr>
        <w:shd w:val="clear" w:color="auto" w:fill="FFFFFF"/>
        <w:adjustRightInd w:val="0"/>
        <w:snapToGrid w:val="0"/>
        <w:spacing w:after="0" w:line="240" w:lineRule="auto"/>
        <w:ind w:firstLine="425"/>
        <w:jc w:val="both"/>
        <w:rPr>
          <w:rFonts w:ascii="Times New Roman" w:eastAsia="宋体" w:hAnsi="Times New Roman" w:cs="Times New Roman"/>
          <w:sz w:val="20"/>
          <w:szCs w:val="20"/>
          <w:lang w:eastAsia="zh-CN"/>
        </w:rPr>
      </w:pPr>
      <w:r w:rsidRPr="00850242">
        <w:rPr>
          <w:rFonts w:ascii="Times New Roman" w:hAnsi="Times New Roman" w:cs="Times New Roman"/>
          <w:sz w:val="20"/>
          <w:szCs w:val="20"/>
        </w:rPr>
        <w:lastRenderedPageBreak/>
        <w:t xml:space="preserve">Speckle tracking is a recently developed </w:t>
      </w:r>
      <w:proofErr w:type="spellStart"/>
      <w:r w:rsidRPr="00850242">
        <w:rPr>
          <w:rFonts w:ascii="Times New Roman" w:hAnsi="Times New Roman" w:cs="Times New Roman"/>
          <w:sz w:val="20"/>
          <w:szCs w:val="20"/>
        </w:rPr>
        <w:t>echocardiographic</w:t>
      </w:r>
      <w:proofErr w:type="spellEnd"/>
      <w:r w:rsidRPr="00850242">
        <w:rPr>
          <w:rFonts w:ascii="Times New Roman" w:hAnsi="Times New Roman" w:cs="Times New Roman"/>
          <w:sz w:val="20"/>
          <w:szCs w:val="20"/>
        </w:rPr>
        <w:t xml:space="preserve"> technique that analyzes the degree of myocardial deformation, known as strain, throughout the cardiac cycle. Speckle tracking, is obtained, by an automated measurement of the distance between speckles, in a specific ventricular segment in a two-dimensional </w:t>
      </w:r>
      <w:proofErr w:type="spellStart"/>
      <w:r w:rsidRPr="00850242">
        <w:rPr>
          <w:rFonts w:ascii="Times New Roman" w:hAnsi="Times New Roman" w:cs="Times New Roman"/>
          <w:sz w:val="20"/>
          <w:szCs w:val="20"/>
        </w:rPr>
        <w:t>echocardiographic</w:t>
      </w:r>
      <w:proofErr w:type="spellEnd"/>
      <w:r w:rsidRPr="00850242">
        <w:rPr>
          <w:rFonts w:ascii="Times New Roman" w:hAnsi="Times New Roman" w:cs="Times New Roman"/>
          <w:sz w:val="20"/>
          <w:szCs w:val="20"/>
        </w:rPr>
        <w:t xml:space="preserve"> image. Speckles are created by the irregular reflection of ultrasound that can be tracked throughout the cardiac cycle. Because, it is based on tracking the course of a speckle of the image over time in relation to its original location it is angle-independent and is less prone to operator-related measurement errors. Speckle tracking allows for the measurement of longitudinal, radial and circumferential strain and these have been used to prognosticate changes in left ventricular function and geometry</w:t>
      </w:r>
      <w:r w:rsidR="00850242" w:rsidRPr="00850242">
        <w:rPr>
          <w:rFonts w:ascii="Times New Roman" w:eastAsia="宋体" w:hAnsi="Times New Roman" w:cs="Times New Roman" w:hint="eastAsia"/>
          <w:sz w:val="20"/>
          <w:szCs w:val="20"/>
          <w:lang w:eastAsia="zh-CN"/>
        </w:rPr>
        <w:t xml:space="preserve"> </w:t>
      </w:r>
      <w:r w:rsidRPr="00850242">
        <w:rPr>
          <w:rFonts w:ascii="Times New Roman" w:hAnsi="Times New Roman" w:cs="Times New Roman"/>
          <w:sz w:val="20"/>
          <w:szCs w:val="20"/>
        </w:rPr>
        <w:t>(</w:t>
      </w:r>
      <w:r w:rsidRPr="00850242">
        <w:rPr>
          <w:rFonts w:ascii="Times New Roman" w:hAnsi="Times New Roman" w:cs="Times New Roman"/>
          <w:b/>
          <w:bCs/>
          <w:sz w:val="20"/>
          <w:szCs w:val="20"/>
        </w:rPr>
        <w:t>Geyer et al.,</w:t>
      </w:r>
      <w:r w:rsidR="00850242" w:rsidRPr="00850242">
        <w:rPr>
          <w:rFonts w:ascii="Times New Roman" w:eastAsia="宋体" w:hAnsi="Times New Roman" w:cs="Times New Roman" w:hint="eastAsia"/>
          <w:b/>
          <w:bCs/>
          <w:sz w:val="20"/>
          <w:szCs w:val="20"/>
          <w:lang w:eastAsia="zh-CN"/>
        </w:rPr>
        <w:t xml:space="preserve"> </w:t>
      </w:r>
      <w:r w:rsidRPr="00850242">
        <w:rPr>
          <w:rFonts w:ascii="Times New Roman" w:hAnsi="Times New Roman" w:cs="Times New Roman"/>
          <w:b/>
          <w:bCs/>
          <w:sz w:val="20"/>
          <w:szCs w:val="20"/>
        </w:rPr>
        <w:t>2010</w:t>
      </w:r>
      <w:r w:rsidRPr="00850242">
        <w:rPr>
          <w:rFonts w:ascii="Times New Roman" w:hAnsi="Times New Roman" w:cs="Times New Roman"/>
          <w:sz w:val="20"/>
          <w:szCs w:val="20"/>
        </w:rPr>
        <w:t>)</w:t>
      </w:r>
      <w:r w:rsidR="00BE0E4F" w:rsidRPr="00850242">
        <w:rPr>
          <w:rFonts w:ascii="Times New Roman" w:eastAsia="宋体" w:hAnsi="Times New Roman" w:cs="Times New Roman" w:hint="eastAsia"/>
          <w:sz w:val="20"/>
          <w:szCs w:val="20"/>
          <w:lang w:eastAsia="zh-CN"/>
        </w:rPr>
        <w:t>.</w:t>
      </w:r>
    </w:p>
    <w:p w:rsidR="00460B8A" w:rsidRPr="00850242" w:rsidRDefault="00460B8A" w:rsidP="00850242">
      <w:pPr>
        <w:shd w:val="clear" w:color="auto" w:fill="FFFFFF"/>
        <w:adjustRightInd w:val="0"/>
        <w:snapToGrid w:val="0"/>
        <w:spacing w:after="0" w:line="240" w:lineRule="auto"/>
        <w:ind w:firstLine="425"/>
        <w:jc w:val="both"/>
        <w:rPr>
          <w:rFonts w:ascii="Times New Roman" w:hAnsi="Times New Roman" w:cs="Times New Roman"/>
          <w:sz w:val="20"/>
          <w:szCs w:val="20"/>
        </w:rPr>
      </w:pPr>
      <w:r w:rsidRPr="00850242">
        <w:rPr>
          <w:rFonts w:ascii="Times New Roman" w:hAnsi="Times New Roman" w:cs="Times New Roman"/>
          <w:sz w:val="20"/>
          <w:szCs w:val="20"/>
        </w:rPr>
        <w:t xml:space="preserve">Strain is a parameter representing deformation of an object, relative to its original shape, and is expressed as a percentage change from the original dimension. Strain using speckle tracking is calculated by assessing the differences in distance and velocity of </w:t>
      </w:r>
      <w:r w:rsidRPr="00850242">
        <w:rPr>
          <w:rFonts w:ascii="Times New Roman" w:hAnsi="Times New Roman" w:cs="Times New Roman"/>
          <w:sz w:val="20"/>
          <w:szCs w:val="20"/>
        </w:rPr>
        <w:lastRenderedPageBreak/>
        <w:t xml:space="preserve">the speckle during the cardiac cycle. Positive values reflect lengthening, negative values reflect contraction. Cardiac Myofibrils can be oriented in the radial, circumferential and longitudinal plane, giving them a helical nature. In contrast with left ventricular ejection fraction, which is a measure of global function, strain with speckle tracking measures both regional and global function and also identifies the </w:t>
      </w:r>
      <w:proofErr w:type="spellStart"/>
      <w:r w:rsidRPr="00850242">
        <w:rPr>
          <w:rFonts w:ascii="Times New Roman" w:hAnsi="Times New Roman" w:cs="Times New Roman"/>
          <w:sz w:val="20"/>
          <w:szCs w:val="20"/>
        </w:rPr>
        <w:t>myocyte</w:t>
      </w:r>
      <w:proofErr w:type="spellEnd"/>
      <w:r w:rsidRPr="00850242">
        <w:rPr>
          <w:rFonts w:ascii="Times New Roman" w:hAnsi="Times New Roman" w:cs="Times New Roman"/>
          <w:sz w:val="20"/>
          <w:szCs w:val="20"/>
        </w:rPr>
        <w:t xml:space="preserve"> group that is affected. Moreover, the calculation for left ventricular ejection fraction includes geometric assumptions </w:t>
      </w:r>
      <w:r w:rsidR="0074337A" w:rsidRPr="00850242">
        <w:rPr>
          <w:rFonts w:ascii="Times New Roman" w:hAnsi="Times New Roman" w:cs="Times New Roman"/>
          <w:sz w:val="20"/>
          <w:szCs w:val="20"/>
        </w:rPr>
        <w:t>while</w:t>
      </w:r>
      <w:r w:rsidRPr="00850242">
        <w:rPr>
          <w:rFonts w:ascii="Times New Roman" w:hAnsi="Times New Roman" w:cs="Times New Roman"/>
          <w:sz w:val="20"/>
          <w:szCs w:val="20"/>
        </w:rPr>
        <w:t xml:space="preserve"> speckle tracking does not.</w:t>
      </w:r>
    </w:p>
    <w:p w:rsidR="00460B8A" w:rsidRPr="00850242" w:rsidRDefault="00460B8A" w:rsidP="00850242">
      <w:pPr>
        <w:shd w:val="clear" w:color="auto" w:fill="FFFFFF"/>
        <w:adjustRightInd w:val="0"/>
        <w:snapToGrid w:val="0"/>
        <w:spacing w:after="0" w:line="240" w:lineRule="auto"/>
        <w:ind w:firstLine="425"/>
        <w:jc w:val="both"/>
        <w:rPr>
          <w:rFonts w:ascii="Times New Roman" w:eastAsia="宋体" w:hAnsi="Times New Roman" w:cs="Times New Roman"/>
          <w:sz w:val="20"/>
          <w:szCs w:val="20"/>
          <w:lang w:eastAsia="zh-CN"/>
        </w:rPr>
      </w:pPr>
      <w:r w:rsidRPr="00850242">
        <w:rPr>
          <w:rFonts w:ascii="Times New Roman" w:hAnsi="Times New Roman" w:cs="Times New Roman"/>
          <w:sz w:val="20"/>
          <w:szCs w:val="20"/>
        </w:rPr>
        <w:t xml:space="preserve">In this </w:t>
      </w:r>
      <w:r w:rsidR="0074337A" w:rsidRPr="00850242">
        <w:rPr>
          <w:rFonts w:ascii="Times New Roman" w:hAnsi="Times New Roman" w:cs="Times New Roman"/>
          <w:sz w:val="20"/>
          <w:szCs w:val="20"/>
        </w:rPr>
        <w:t>study,</w:t>
      </w:r>
      <w:r w:rsidRPr="00850242">
        <w:rPr>
          <w:rFonts w:ascii="Times New Roman" w:hAnsi="Times New Roman" w:cs="Times New Roman"/>
          <w:sz w:val="20"/>
          <w:szCs w:val="20"/>
        </w:rPr>
        <w:t xml:space="preserve"> we examined changes in myocardial strain as measured by speckle-tracking echocardiography in women with preeclampsia, women with </w:t>
      </w:r>
      <w:proofErr w:type="spellStart"/>
      <w:r w:rsidRPr="00850242">
        <w:rPr>
          <w:rFonts w:ascii="Times New Roman" w:hAnsi="Times New Roman" w:cs="Times New Roman"/>
          <w:sz w:val="20"/>
          <w:szCs w:val="20"/>
        </w:rPr>
        <w:t>nonproteinuric</w:t>
      </w:r>
      <w:proofErr w:type="spellEnd"/>
      <w:r w:rsidRPr="00850242">
        <w:rPr>
          <w:rFonts w:ascii="Times New Roman" w:hAnsi="Times New Roman" w:cs="Times New Roman"/>
          <w:sz w:val="20"/>
          <w:szCs w:val="20"/>
        </w:rPr>
        <w:t xml:space="preserve"> hypertension and women without a hypertensive disorder. We hypothesized that global left systolic strain measures would prove more sensitive than conventional left ventricular ejection fraction in detecting early changes in systolic left ventricular function manifesting as subclinical disease prior to overt progression</w:t>
      </w:r>
      <w:r w:rsidR="00BE0E4F" w:rsidRPr="00850242">
        <w:rPr>
          <w:rFonts w:ascii="Times New Roman" w:eastAsia="宋体" w:hAnsi="Times New Roman" w:cs="Times New Roman" w:hint="eastAsia"/>
          <w:sz w:val="20"/>
          <w:szCs w:val="20"/>
          <w:lang w:eastAsia="zh-CN"/>
        </w:rPr>
        <w:t>.</w:t>
      </w:r>
    </w:p>
    <w:p w:rsidR="00FC04F1" w:rsidRPr="00850242" w:rsidRDefault="00FC04F1" w:rsidP="00850242">
      <w:pPr>
        <w:pStyle w:val="Default"/>
        <w:snapToGrid w:val="0"/>
        <w:jc w:val="both"/>
        <w:rPr>
          <w:rFonts w:ascii="Times New Roman" w:hAnsi="Times New Roman" w:cs="Times New Roman"/>
          <w:b/>
          <w:bCs/>
          <w:sz w:val="20"/>
          <w:szCs w:val="20"/>
        </w:rPr>
      </w:pPr>
    </w:p>
    <w:p w:rsidR="00FC04F1" w:rsidRPr="00850242" w:rsidRDefault="00FC04F1" w:rsidP="00850242">
      <w:pPr>
        <w:pStyle w:val="Default"/>
        <w:snapToGrid w:val="0"/>
        <w:jc w:val="both"/>
        <w:rPr>
          <w:rFonts w:ascii="Times New Roman" w:hAnsi="Times New Roman" w:cs="Times New Roman"/>
          <w:sz w:val="20"/>
          <w:szCs w:val="20"/>
        </w:rPr>
      </w:pPr>
      <w:r w:rsidRPr="00850242">
        <w:rPr>
          <w:rFonts w:ascii="Times New Roman" w:hAnsi="Times New Roman" w:cs="Times New Roman"/>
          <w:b/>
          <w:bCs/>
          <w:sz w:val="20"/>
          <w:szCs w:val="20"/>
        </w:rPr>
        <w:t xml:space="preserve">2. </w:t>
      </w:r>
      <w:r w:rsidR="00005F98" w:rsidRPr="00850242">
        <w:rPr>
          <w:rFonts w:ascii="Times New Roman" w:hAnsi="Times New Roman" w:cs="Times New Roman"/>
          <w:b/>
          <w:bCs/>
          <w:sz w:val="20"/>
          <w:szCs w:val="20"/>
        </w:rPr>
        <w:t>Material and methods:</w:t>
      </w:r>
    </w:p>
    <w:p w:rsidR="00005F98" w:rsidRPr="00850242" w:rsidRDefault="0074337A" w:rsidP="00850242">
      <w:pPr>
        <w:pStyle w:val="Default"/>
        <w:snapToGrid w:val="0"/>
        <w:ind w:firstLine="425"/>
        <w:jc w:val="both"/>
        <w:rPr>
          <w:rFonts w:ascii="Times New Roman" w:hAnsi="Times New Roman" w:cs="Times New Roman"/>
          <w:b/>
          <w:bCs/>
          <w:sz w:val="20"/>
          <w:szCs w:val="20"/>
        </w:rPr>
      </w:pPr>
      <w:r w:rsidRPr="00850242">
        <w:rPr>
          <w:rFonts w:ascii="Times New Roman" w:hAnsi="Times New Roman" w:cs="Times New Roman"/>
          <w:sz w:val="20"/>
          <w:szCs w:val="20"/>
        </w:rPr>
        <w:t>A</w:t>
      </w:r>
      <w:r w:rsidR="00005F98" w:rsidRPr="00850242">
        <w:rPr>
          <w:rFonts w:ascii="Times New Roman" w:hAnsi="Times New Roman" w:cs="Times New Roman"/>
          <w:sz w:val="20"/>
          <w:szCs w:val="20"/>
        </w:rPr>
        <w:t xml:space="preserve"> prospective study</w:t>
      </w:r>
      <w:r w:rsidR="00D67E61" w:rsidRPr="00850242">
        <w:rPr>
          <w:rFonts w:ascii="Times New Roman" w:hAnsi="Times New Roman" w:cs="Times New Roman"/>
          <w:sz w:val="20"/>
          <w:szCs w:val="20"/>
        </w:rPr>
        <w:t xml:space="preserve"> was</w:t>
      </w:r>
      <w:r w:rsidRPr="00850242">
        <w:rPr>
          <w:rFonts w:ascii="Times New Roman" w:hAnsi="Times New Roman" w:cs="Times New Roman"/>
          <w:sz w:val="20"/>
          <w:szCs w:val="20"/>
        </w:rPr>
        <w:t xml:space="preserve"> done</w:t>
      </w:r>
      <w:r w:rsidR="00005F98" w:rsidRPr="00850242">
        <w:rPr>
          <w:rFonts w:ascii="Times New Roman" w:hAnsi="Times New Roman" w:cs="Times New Roman"/>
          <w:b/>
          <w:bCs/>
          <w:sz w:val="20"/>
          <w:szCs w:val="20"/>
        </w:rPr>
        <w:t xml:space="preserve"> </w:t>
      </w:r>
      <w:r w:rsidR="004914D3" w:rsidRPr="00850242">
        <w:rPr>
          <w:rFonts w:ascii="Times New Roman" w:hAnsi="Times New Roman" w:cs="Times New Roman"/>
          <w:sz w:val="20"/>
          <w:szCs w:val="20"/>
        </w:rPr>
        <w:t>on a sample of (50</w:t>
      </w:r>
      <w:r w:rsidR="00005F98" w:rsidRPr="00850242">
        <w:rPr>
          <w:rFonts w:ascii="Times New Roman" w:hAnsi="Times New Roman" w:cs="Times New Roman"/>
          <w:sz w:val="20"/>
          <w:szCs w:val="20"/>
        </w:rPr>
        <w:t xml:space="preserve">) </w:t>
      </w:r>
      <w:r w:rsidR="004914D3" w:rsidRPr="00850242">
        <w:rPr>
          <w:rFonts w:ascii="Times New Roman" w:eastAsia="Calibri" w:hAnsi="Times New Roman" w:cs="Times New Roman"/>
          <w:color w:val="auto"/>
          <w:sz w:val="20"/>
          <w:szCs w:val="20"/>
        </w:rPr>
        <w:t>Pregnant women</w:t>
      </w:r>
      <w:r w:rsidRPr="00850242">
        <w:rPr>
          <w:rFonts w:ascii="Times New Roman" w:hAnsi="Times New Roman" w:cs="Times New Roman"/>
          <w:sz w:val="20"/>
          <w:szCs w:val="20"/>
        </w:rPr>
        <w:t xml:space="preserve"> at least 18 years of age</w:t>
      </w:r>
      <w:r w:rsidR="00BE0E4F" w:rsidRPr="00850242">
        <w:rPr>
          <w:rFonts w:ascii="Times New Roman" w:eastAsia="Calibri" w:hAnsi="Times New Roman" w:cs="Times New Roman"/>
          <w:color w:val="auto"/>
          <w:sz w:val="20"/>
          <w:szCs w:val="20"/>
        </w:rPr>
        <w:t xml:space="preserve"> </w:t>
      </w:r>
      <w:r w:rsidR="004914D3" w:rsidRPr="00850242">
        <w:rPr>
          <w:rFonts w:ascii="Times New Roman" w:eastAsia="Calibri" w:hAnsi="Times New Roman" w:cs="Times New Roman"/>
          <w:color w:val="auto"/>
          <w:sz w:val="20"/>
          <w:szCs w:val="20"/>
        </w:rPr>
        <w:t xml:space="preserve">recruited from gynecology and </w:t>
      </w:r>
      <w:r w:rsidR="00AA3CF0" w:rsidRPr="00850242">
        <w:rPr>
          <w:rFonts w:ascii="Times New Roman" w:eastAsia="Calibri" w:hAnsi="Times New Roman" w:cs="Times New Roman"/>
          <w:color w:val="auto"/>
          <w:sz w:val="20"/>
          <w:szCs w:val="20"/>
        </w:rPr>
        <w:t>obstetrics</w:t>
      </w:r>
      <w:r w:rsidR="00005F98" w:rsidRPr="00850242">
        <w:rPr>
          <w:rFonts w:ascii="Times New Roman" w:eastAsia="Calibri" w:hAnsi="Times New Roman" w:cs="Times New Roman"/>
          <w:color w:val="auto"/>
          <w:sz w:val="20"/>
          <w:szCs w:val="20"/>
        </w:rPr>
        <w:t xml:space="preserve"> departments of Al-Hussein University Hospital </w:t>
      </w:r>
      <w:r w:rsidR="004914D3" w:rsidRPr="00850242">
        <w:rPr>
          <w:rFonts w:ascii="Times New Roman" w:hAnsi="Times New Roman" w:cs="Times New Roman"/>
          <w:sz w:val="20"/>
          <w:szCs w:val="20"/>
        </w:rPr>
        <w:t>with a singleton pregnancy of at least 24 weeks and less than 41 weeks and with a diagnosis of preeclampsia</w:t>
      </w:r>
      <w:r w:rsidR="00850242">
        <w:rPr>
          <w:rFonts w:ascii="Times New Roman" w:eastAsia="宋体" w:hAnsi="Times New Roman" w:cs="Times New Roman" w:hint="eastAsia"/>
          <w:sz w:val="20"/>
          <w:szCs w:val="20"/>
          <w:lang w:eastAsia="zh-CN"/>
        </w:rPr>
        <w:t xml:space="preserve"> </w:t>
      </w:r>
      <w:r w:rsidR="00742304" w:rsidRPr="00850242">
        <w:rPr>
          <w:rFonts w:ascii="Times New Roman" w:hAnsi="Times New Roman" w:cs="Times New Roman"/>
          <w:sz w:val="20"/>
          <w:szCs w:val="20"/>
        </w:rPr>
        <w:t>(30 cases)</w:t>
      </w:r>
      <w:r w:rsidR="004914D3" w:rsidRPr="00850242">
        <w:rPr>
          <w:rFonts w:ascii="Times New Roman" w:hAnsi="Times New Roman" w:cs="Times New Roman"/>
          <w:sz w:val="20"/>
          <w:szCs w:val="20"/>
        </w:rPr>
        <w:t xml:space="preserve">, </w:t>
      </w:r>
      <w:proofErr w:type="spellStart"/>
      <w:r w:rsidR="004914D3" w:rsidRPr="00850242">
        <w:rPr>
          <w:rFonts w:ascii="Times New Roman" w:hAnsi="Times New Roman" w:cs="Times New Roman"/>
          <w:sz w:val="20"/>
          <w:szCs w:val="20"/>
        </w:rPr>
        <w:t>nonproteinuric</w:t>
      </w:r>
      <w:proofErr w:type="spellEnd"/>
      <w:r w:rsidR="004914D3" w:rsidRPr="00850242">
        <w:rPr>
          <w:rFonts w:ascii="Times New Roman" w:hAnsi="Times New Roman" w:cs="Times New Roman"/>
          <w:sz w:val="20"/>
          <w:szCs w:val="20"/>
        </w:rPr>
        <w:t xml:space="preserve"> hypertension</w:t>
      </w:r>
      <w:r w:rsidR="00850242">
        <w:rPr>
          <w:rFonts w:ascii="Times New Roman" w:eastAsia="宋体" w:hAnsi="Times New Roman" w:cs="Times New Roman" w:hint="eastAsia"/>
          <w:sz w:val="20"/>
          <w:szCs w:val="20"/>
          <w:lang w:eastAsia="zh-CN"/>
        </w:rPr>
        <w:t xml:space="preserve"> </w:t>
      </w:r>
      <w:r w:rsidR="00742304" w:rsidRPr="00850242">
        <w:rPr>
          <w:rFonts w:ascii="Times New Roman" w:hAnsi="Times New Roman" w:cs="Times New Roman"/>
          <w:sz w:val="20"/>
          <w:szCs w:val="20"/>
        </w:rPr>
        <w:t>(10cases)</w:t>
      </w:r>
      <w:r w:rsidR="004914D3" w:rsidRPr="00850242">
        <w:rPr>
          <w:rFonts w:ascii="Times New Roman" w:hAnsi="Times New Roman" w:cs="Times New Roman"/>
          <w:sz w:val="20"/>
          <w:szCs w:val="20"/>
        </w:rPr>
        <w:t xml:space="preserve"> or without any hypertensive disorder of pregnancy</w:t>
      </w:r>
      <w:r w:rsidR="00850242">
        <w:rPr>
          <w:rFonts w:ascii="Times New Roman" w:eastAsia="宋体" w:hAnsi="Times New Roman" w:cs="Times New Roman" w:hint="eastAsia"/>
          <w:sz w:val="20"/>
          <w:szCs w:val="20"/>
          <w:lang w:eastAsia="zh-CN"/>
        </w:rPr>
        <w:t xml:space="preserve"> </w:t>
      </w:r>
      <w:r w:rsidR="00850242">
        <w:rPr>
          <w:rFonts w:ascii="Times New Roman" w:hAnsi="Times New Roman" w:cs="Times New Roman"/>
          <w:sz w:val="20"/>
          <w:szCs w:val="20"/>
        </w:rPr>
        <w:t>(</w:t>
      </w:r>
      <w:r w:rsidR="00742304" w:rsidRPr="00850242">
        <w:rPr>
          <w:rFonts w:ascii="Times New Roman" w:hAnsi="Times New Roman" w:cs="Times New Roman"/>
          <w:sz w:val="20"/>
          <w:szCs w:val="20"/>
        </w:rPr>
        <w:t>10cases)</w:t>
      </w:r>
      <w:r w:rsidR="004914D3" w:rsidRPr="00850242">
        <w:rPr>
          <w:rFonts w:ascii="Times New Roman" w:hAnsi="Times New Roman" w:cs="Times New Roman"/>
          <w:sz w:val="20"/>
          <w:szCs w:val="20"/>
        </w:rPr>
        <w:t xml:space="preserve"> </w:t>
      </w:r>
      <w:r w:rsidR="00005F98" w:rsidRPr="00850242">
        <w:rPr>
          <w:rFonts w:ascii="Times New Roman" w:hAnsi="Times New Roman" w:cs="Times New Roman"/>
          <w:bCs/>
          <w:sz w:val="20"/>
          <w:szCs w:val="20"/>
        </w:rPr>
        <w:t xml:space="preserve">from </w:t>
      </w:r>
      <w:r w:rsidRPr="00850242">
        <w:rPr>
          <w:rFonts w:ascii="Times New Roman" w:hAnsi="Times New Roman" w:cs="Times New Roman"/>
          <w:bCs/>
          <w:sz w:val="20"/>
          <w:szCs w:val="20"/>
        </w:rPr>
        <w:t>December</w:t>
      </w:r>
      <w:r w:rsidR="00005F98" w:rsidRPr="00850242">
        <w:rPr>
          <w:rFonts w:ascii="Times New Roman" w:hAnsi="Times New Roman" w:cs="Times New Roman"/>
          <w:bCs/>
          <w:sz w:val="20"/>
          <w:szCs w:val="20"/>
        </w:rPr>
        <w:t xml:space="preserve"> 2015 to September 2016</w:t>
      </w:r>
      <w:r w:rsidR="00005F98" w:rsidRPr="00850242">
        <w:rPr>
          <w:rFonts w:ascii="Times New Roman" w:eastAsia="Calibri" w:hAnsi="Times New Roman" w:cs="Times New Roman"/>
          <w:color w:val="auto"/>
          <w:sz w:val="20"/>
          <w:szCs w:val="20"/>
        </w:rPr>
        <w:t xml:space="preserve">. </w:t>
      </w:r>
      <w:r w:rsidR="0086174B" w:rsidRPr="00850242">
        <w:rPr>
          <w:rFonts w:ascii="Times New Roman" w:hAnsi="Times New Roman" w:cs="Times New Roman"/>
          <w:sz w:val="20"/>
          <w:szCs w:val="20"/>
        </w:rPr>
        <w:t xml:space="preserve">The diagnoses of preeclampsia, and </w:t>
      </w:r>
      <w:proofErr w:type="spellStart"/>
      <w:r w:rsidR="0086174B" w:rsidRPr="00850242">
        <w:rPr>
          <w:rFonts w:ascii="Times New Roman" w:hAnsi="Times New Roman" w:cs="Times New Roman"/>
          <w:sz w:val="20"/>
          <w:szCs w:val="20"/>
        </w:rPr>
        <w:t>nonproteinuric</w:t>
      </w:r>
      <w:proofErr w:type="spellEnd"/>
      <w:r w:rsidR="0086174B" w:rsidRPr="00850242">
        <w:rPr>
          <w:rFonts w:ascii="Times New Roman" w:hAnsi="Times New Roman" w:cs="Times New Roman"/>
          <w:sz w:val="20"/>
          <w:szCs w:val="20"/>
        </w:rPr>
        <w:t xml:space="preserve"> hypertension were based on the National High Blood Pressure Education Program Working Group definition, also endorsed by the American Congress of Obstetricians and Gynecologists (ACOG). Mild preeclampsia was defined as ≥140 mm Hg systolic or ≥90 mm Hg diastolic with </w:t>
      </w:r>
      <w:proofErr w:type="spellStart"/>
      <w:r w:rsidR="0086174B" w:rsidRPr="00850242">
        <w:rPr>
          <w:rFonts w:ascii="Times New Roman" w:hAnsi="Times New Roman" w:cs="Times New Roman"/>
          <w:sz w:val="20"/>
          <w:szCs w:val="20"/>
        </w:rPr>
        <w:t>proteinuria</w:t>
      </w:r>
      <w:proofErr w:type="spellEnd"/>
      <w:r w:rsidR="0086174B" w:rsidRPr="00850242">
        <w:rPr>
          <w:rFonts w:ascii="Times New Roman" w:hAnsi="Times New Roman" w:cs="Times New Roman"/>
          <w:sz w:val="20"/>
          <w:szCs w:val="20"/>
        </w:rPr>
        <w:t xml:space="preserve"> </w:t>
      </w:r>
      <w:r w:rsidR="00257B85" w:rsidRPr="00850242">
        <w:rPr>
          <w:rFonts w:ascii="Times New Roman" w:hAnsi="Times New Roman" w:cs="Times New Roman"/>
          <w:sz w:val="20"/>
          <w:szCs w:val="20"/>
        </w:rPr>
        <w:t>(plus I by dipstick method</w:t>
      </w:r>
      <w:r w:rsidR="0086174B" w:rsidRPr="00850242">
        <w:rPr>
          <w:rFonts w:ascii="Times New Roman" w:hAnsi="Times New Roman" w:cs="Times New Roman"/>
          <w:sz w:val="20"/>
          <w:szCs w:val="20"/>
        </w:rPr>
        <w:t xml:space="preserve">) in a previously </w:t>
      </w:r>
      <w:proofErr w:type="spellStart"/>
      <w:r w:rsidR="0086174B" w:rsidRPr="00850242">
        <w:rPr>
          <w:rFonts w:ascii="Times New Roman" w:hAnsi="Times New Roman" w:cs="Times New Roman"/>
          <w:sz w:val="20"/>
          <w:szCs w:val="20"/>
        </w:rPr>
        <w:t>normotensive</w:t>
      </w:r>
      <w:proofErr w:type="spellEnd"/>
      <w:r w:rsidR="0086174B" w:rsidRPr="00850242">
        <w:rPr>
          <w:rFonts w:ascii="Times New Roman" w:hAnsi="Times New Roman" w:cs="Times New Roman"/>
          <w:sz w:val="20"/>
          <w:szCs w:val="20"/>
        </w:rPr>
        <w:t xml:space="preserve"> woman after 20 weeks of </w:t>
      </w:r>
      <w:r w:rsidR="0086174B" w:rsidRPr="00850242">
        <w:rPr>
          <w:rFonts w:ascii="Times New Roman" w:hAnsi="Times New Roman" w:cs="Times New Roman"/>
          <w:sz w:val="20"/>
          <w:szCs w:val="20"/>
        </w:rPr>
        <w:lastRenderedPageBreak/>
        <w:t xml:space="preserve">gestation. Severe preeclampsia was defined by severe hypertension (≥160 mm Hg systolic and ≥110 mm Hg diastolic on 2 occasions 6 hours apart) and </w:t>
      </w:r>
      <w:proofErr w:type="spellStart"/>
      <w:r w:rsidR="0086174B" w:rsidRPr="00850242">
        <w:rPr>
          <w:rFonts w:ascii="Times New Roman" w:hAnsi="Times New Roman" w:cs="Times New Roman"/>
          <w:sz w:val="20"/>
          <w:szCs w:val="20"/>
        </w:rPr>
        <w:t>proteinuria</w:t>
      </w:r>
      <w:proofErr w:type="spellEnd"/>
      <w:r w:rsidR="0086174B" w:rsidRPr="00850242">
        <w:rPr>
          <w:rFonts w:ascii="Times New Roman" w:hAnsi="Times New Roman" w:cs="Times New Roman"/>
          <w:sz w:val="20"/>
          <w:szCs w:val="20"/>
        </w:rPr>
        <w:t xml:space="preserve"> (</w:t>
      </w:r>
      <w:r w:rsidR="00257B85" w:rsidRPr="00850242">
        <w:rPr>
          <w:rFonts w:ascii="Times New Roman" w:hAnsi="Times New Roman" w:cs="Times New Roman"/>
          <w:sz w:val="20"/>
          <w:szCs w:val="20"/>
        </w:rPr>
        <w:t>plus II or more</w:t>
      </w:r>
      <w:r w:rsidR="0086174B" w:rsidRPr="00850242">
        <w:rPr>
          <w:rFonts w:ascii="Times New Roman" w:hAnsi="Times New Roman" w:cs="Times New Roman"/>
          <w:sz w:val="20"/>
          <w:szCs w:val="20"/>
        </w:rPr>
        <w:t>) with or without evidence of end organ damage (such as HELLP (</w:t>
      </w:r>
      <w:proofErr w:type="spellStart"/>
      <w:r w:rsidR="0086174B" w:rsidRPr="00850242">
        <w:rPr>
          <w:rFonts w:ascii="Times New Roman" w:hAnsi="Times New Roman" w:cs="Times New Roman"/>
          <w:sz w:val="20"/>
          <w:szCs w:val="20"/>
        </w:rPr>
        <w:t>hemolysis</w:t>
      </w:r>
      <w:proofErr w:type="spellEnd"/>
      <w:r w:rsidR="0086174B" w:rsidRPr="00850242">
        <w:rPr>
          <w:rFonts w:ascii="Times New Roman" w:hAnsi="Times New Roman" w:cs="Times New Roman"/>
          <w:sz w:val="20"/>
          <w:szCs w:val="20"/>
        </w:rPr>
        <w:t xml:space="preserve">, elevated liver enzymes and low platelets) syndrome, </w:t>
      </w:r>
      <w:proofErr w:type="spellStart"/>
      <w:r w:rsidR="0086174B" w:rsidRPr="00850242">
        <w:rPr>
          <w:rFonts w:ascii="Times New Roman" w:hAnsi="Times New Roman" w:cs="Times New Roman"/>
          <w:sz w:val="20"/>
          <w:szCs w:val="20"/>
        </w:rPr>
        <w:t>oliguria</w:t>
      </w:r>
      <w:proofErr w:type="spellEnd"/>
      <w:r w:rsidR="0086174B" w:rsidRPr="00850242">
        <w:rPr>
          <w:rFonts w:ascii="Times New Roman" w:hAnsi="Times New Roman" w:cs="Times New Roman"/>
          <w:sz w:val="20"/>
          <w:szCs w:val="20"/>
        </w:rPr>
        <w:t xml:space="preserve"> (&lt;500 ml in 24 hours), pulmonary edema, seizures and fetal growth restriction).</w:t>
      </w:r>
      <w:r w:rsidR="006867B9" w:rsidRPr="00850242">
        <w:rPr>
          <w:rFonts w:ascii="Times New Roman" w:eastAsia="Calibri" w:hAnsi="Times New Roman" w:cs="Times New Roman"/>
          <w:sz w:val="20"/>
          <w:szCs w:val="20"/>
        </w:rPr>
        <w:t xml:space="preserve"> </w:t>
      </w:r>
      <w:r w:rsidR="00005F98" w:rsidRPr="00850242">
        <w:rPr>
          <w:rFonts w:ascii="Times New Roman" w:eastAsia="Calibri" w:hAnsi="Times New Roman" w:cs="Times New Roman"/>
          <w:sz w:val="20"/>
          <w:szCs w:val="20"/>
        </w:rPr>
        <w:t xml:space="preserve">Exclusion criteria </w:t>
      </w:r>
      <w:r w:rsidR="00AA3CF0" w:rsidRPr="00850242">
        <w:rPr>
          <w:rFonts w:ascii="Times New Roman" w:eastAsia="Calibri" w:hAnsi="Times New Roman" w:cs="Times New Roman"/>
          <w:sz w:val="20"/>
          <w:szCs w:val="20"/>
        </w:rPr>
        <w:t>included</w:t>
      </w:r>
      <w:r w:rsidR="00AA3CF0" w:rsidRPr="00850242">
        <w:rPr>
          <w:rFonts w:ascii="Times New Roman" w:hAnsi="Times New Roman" w:cs="Times New Roman"/>
          <w:sz w:val="20"/>
          <w:szCs w:val="20"/>
        </w:rPr>
        <w:t xml:space="preserve"> chronic</w:t>
      </w:r>
      <w:r w:rsidR="00005F98" w:rsidRPr="00850242">
        <w:rPr>
          <w:rFonts w:ascii="Times New Roman" w:hAnsi="Times New Roman" w:cs="Times New Roman"/>
          <w:sz w:val="20"/>
          <w:szCs w:val="20"/>
        </w:rPr>
        <w:t xml:space="preserve"> </w:t>
      </w:r>
      <w:r w:rsidR="00005F98" w:rsidRPr="00850242">
        <w:rPr>
          <w:rFonts w:ascii="Times New Roman" w:eastAsia="Calibri" w:hAnsi="Times New Roman" w:cs="Times New Roman"/>
          <w:sz w:val="20"/>
          <w:szCs w:val="20"/>
        </w:rPr>
        <w:t xml:space="preserve">hypertension, history or symptoms of CAD or regional wall motion abnormality (RWMA) suggestive of CAD by two-dimensional Echocardiography, </w:t>
      </w:r>
      <w:proofErr w:type="spellStart"/>
      <w:r w:rsidR="00005F98" w:rsidRPr="00850242">
        <w:rPr>
          <w:rFonts w:ascii="Times New Roman" w:eastAsia="Calibri" w:hAnsi="Times New Roman" w:cs="Times New Roman"/>
          <w:sz w:val="20"/>
          <w:szCs w:val="20"/>
        </w:rPr>
        <w:t>valvular</w:t>
      </w:r>
      <w:proofErr w:type="spellEnd"/>
      <w:r w:rsidR="00005F98" w:rsidRPr="00850242">
        <w:rPr>
          <w:rFonts w:ascii="Times New Roman" w:eastAsia="Calibri" w:hAnsi="Times New Roman" w:cs="Times New Roman"/>
          <w:sz w:val="20"/>
          <w:szCs w:val="20"/>
        </w:rPr>
        <w:t xml:space="preserve"> heart disease</w:t>
      </w:r>
      <w:r w:rsidR="00005F98" w:rsidRPr="00850242">
        <w:rPr>
          <w:rFonts w:ascii="Times New Roman" w:hAnsi="Times New Roman" w:cs="Times New Roman"/>
          <w:sz w:val="20"/>
          <w:szCs w:val="20"/>
        </w:rPr>
        <w:t>,</w:t>
      </w:r>
      <w:r w:rsidR="00005F98" w:rsidRPr="00850242">
        <w:rPr>
          <w:rFonts w:ascii="Times New Roman" w:eastAsia="Calibri" w:hAnsi="Times New Roman" w:cs="Times New Roman"/>
          <w:sz w:val="20"/>
          <w:szCs w:val="20"/>
        </w:rPr>
        <w:t xml:space="preserve"> </w:t>
      </w:r>
      <w:proofErr w:type="spellStart"/>
      <w:r w:rsidR="00005F98" w:rsidRPr="00850242">
        <w:rPr>
          <w:rFonts w:ascii="Times New Roman" w:eastAsia="Calibri" w:hAnsi="Times New Roman" w:cs="Times New Roman"/>
          <w:sz w:val="20"/>
          <w:szCs w:val="20"/>
        </w:rPr>
        <w:t>atrial</w:t>
      </w:r>
      <w:proofErr w:type="spellEnd"/>
      <w:r w:rsidR="00005F98" w:rsidRPr="00850242">
        <w:rPr>
          <w:rFonts w:ascii="Times New Roman" w:eastAsia="Calibri" w:hAnsi="Times New Roman" w:cs="Times New Roman"/>
          <w:sz w:val="20"/>
          <w:szCs w:val="20"/>
        </w:rPr>
        <w:t xml:space="preserve"> fibrillation, congestive heart failure, </w:t>
      </w:r>
      <w:proofErr w:type="spellStart"/>
      <w:r w:rsidR="00005F98" w:rsidRPr="00850242">
        <w:rPr>
          <w:rFonts w:ascii="Times New Roman" w:eastAsia="Calibri" w:hAnsi="Times New Roman" w:cs="Times New Roman"/>
          <w:sz w:val="20"/>
          <w:szCs w:val="20"/>
        </w:rPr>
        <w:t>cardiomyopathy</w:t>
      </w:r>
      <w:proofErr w:type="spellEnd"/>
      <w:r w:rsidR="00005F98" w:rsidRPr="00850242">
        <w:rPr>
          <w:rFonts w:ascii="Times New Roman" w:eastAsia="Calibri" w:hAnsi="Times New Roman" w:cs="Times New Roman"/>
          <w:sz w:val="20"/>
          <w:szCs w:val="20"/>
        </w:rPr>
        <w:t>, congenital heart disease,</w:t>
      </w:r>
      <w:r w:rsidR="006867B9" w:rsidRPr="00850242">
        <w:rPr>
          <w:rFonts w:ascii="Times New Roman" w:eastAsia="Calibri" w:hAnsi="Times New Roman" w:cs="Times New Roman"/>
          <w:sz w:val="20"/>
          <w:szCs w:val="20"/>
        </w:rPr>
        <w:t xml:space="preserve"> endocrine disease</w:t>
      </w:r>
      <w:r w:rsidR="00005F98" w:rsidRPr="00850242">
        <w:rPr>
          <w:rFonts w:ascii="Times New Roman" w:eastAsia="Calibri" w:hAnsi="Times New Roman" w:cs="Times New Roman"/>
          <w:sz w:val="20"/>
          <w:szCs w:val="20"/>
        </w:rPr>
        <w:t>, renal failure&amp; Poor Echo window</w:t>
      </w:r>
      <w:r w:rsidR="006867B9" w:rsidRPr="00850242">
        <w:rPr>
          <w:rFonts w:ascii="Times New Roman" w:eastAsia="Calibri" w:hAnsi="Times New Roman" w:cs="Times New Roman"/>
          <w:sz w:val="20"/>
          <w:szCs w:val="20"/>
        </w:rPr>
        <w:t>(excluded from analysis)</w:t>
      </w:r>
      <w:r w:rsidR="00005F98" w:rsidRPr="00850242">
        <w:rPr>
          <w:rFonts w:ascii="Times New Roman" w:eastAsia="Calibri" w:hAnsi="Times New Roman" w:cs="Times New Roman"/>
          <w:sz w:val="20"/>
          <w:szCs w:val="20"/>
        </w:rPr>
        <w:t>.</w:t>
      </w:r>
      <w:r w:rsidR="00005F98" w:rsidRPr="00850242">
        <w:rPr>
          <w:rFonts w:ascii="Times New Roman" w:eastAsiaTheme="minorEastAsia" w:hAnsi="Times New Roman" w:cs="Times New Roman"/>
          <w:sz w:val="20"/>
          <w:szCs w:val="20"/>
        </w:rPr>
        <w:t xml:space="preserve"> </w:t>
      </w:r>
      <w:r w:rsidR="006867B9" w:rsidRPr="00850242">
        <w:rPr>
          <w:rFonts w:ascii="Times New Roman" w:eastAsia="Calibri" w:hAnsi="Times New Roman" w:cs="Times New Roman"/>
          <w:sz w:val="20"/>
          <w:szCs w:val="20"/>
        </w:rPr>
        <w:t>All of them were</w:t>
      </w:r>
      <w:r w:rsidR="00005F98" w:rsidRPr="00850242">
        <w:rPr>
          <w:rFonts w:ascii="Times New Roman" w:eastAsia="Calibri" w:hAnsi="Times New Roman" w:cs="Times New Roman"/>
          <w:sz w:val="20"/>
          <w:szCs w:val="20"/>
        </w:rPr>
        <w:t xml:space="preserve"> subjected to full history taking, general and local clinical examination and 12 lead resting </w:t>
      </w:r>
      <w:proofErr w:type="gramStart"/>
      <w:r w:rsidR="00005F98" w:rsidRPr="00850242">
        <w:rPr>
          <w:rFonts w:ascii="Times New Roman" w:eastAsia="Calibri" w:hAnsi="Times New Roman" w:cs="Times New Roman"/>
          <w:sz w:val="20"/>
          <w:szCs w:val="20"/>
        </w:rPr>
        <w:t>surface</w:t>
      </w:r>
      <w:proofErr w:type="gramEnd"/>
      <w:r w:rsidR="00005F98" w:rsidRPr="00850242">
        <w:rPr>
          <w:rFonts w:ascii="Times New Roman" w:eastAsia="Calibri" w:hAnsi="Times New Roman" w:cs="Times New Roman"/>
          <w:sz w:val="20"/>
          <w:szCs w:val="20"/>
        </w:rPr>
        <w:t xml:space="preserve"> ECG.</w:t>
      </w:r>
      <w:r w:rsidR="00005F98" w:rsidRPr="00850242">
        <w:rPr>
          <w:rFonts w:ascii="Times New Roman" w:eastAsiaTheme="minorEastAsia" w:hAnsi="Times New Roman" w:cs="Times New Roman"/>
          <w:b/>
          <w:bCs/>
          <w:i/>
          <w:iCs/>
          <w:sz w:val="20"/>
          <w:szCs w:val="20"/>
        </w:rPr>
        <w:t xml:space="preserve"> </w:t>
      </w:r>
      <w:proofErr w:type="spellStart"/>
      <w:r w:rsidR="00005F98" w:rsidRPr="00850242">
        <w:rPr>
          <w:rFonts w:ascii="Times New Roman" w:eastAsia="Calibri" w:hAnsi="Times New Roman" w:cs="Times New Roman"/>
          <w:sz w:val="20"/>
          <w:szCs w:val="20"/>
        </w:rPr>
        <w:t>Echocardiographic</w:t>
      </w:r>
      <w:proofErr w:type="spellEnd"/>
      <w:r w:rsidR="00005F98" w:rsidRPr="00850242">
        <w:rPr>
          <w:rFonts w:ascii="Times New Roman" w:eastAsia="Calibri" w:hAnsi="Times New Roman" w:cs="Times New Roman"/>
          <w:sz w:val="20"/>
          <w:szCs w:val="20"/>
        </w:rPr>
        <w:t xml:space="preserve"> examination was done to all the</w:t>
      </w:r>
      <w:r w:rsidR="00EC7C4A" w:rsidRPr="00850242">
        <w:rPr>
          <w:rFonts w:ascii="Times New Roman" w:eastAsia="Calibri" w:hAnsi="Times New Roman" w:cs="Times New Roman"/>
          <w:sz w:val="20"/>
          <w:szCs w:val="20"/>
        </w:rPr>
        <w:t xml:space="preserve"> study population which included</w:t>
      </w:r>
      <w:r w:rsidR="00005F98" w:rsidRPr="00850242">
        <w:rPr>
          <w:rFonts w:ascii="Times New Roman" w:eastAsia="Calibri" w:hAnsi="Times New Roman" w:cs="Times New Roman"/>
          <w:sz w:val="20"/>
          <w:szCs w:val="20"/>
        </w:rPr>
        <w:t xml:space="preserve"> the following</w:t>
      </w:r>
      <w:proofErr w:type="gramStart"/>
      <w:r w:rsidR="00005F98" w:rsidRPr="00850242">
        <w:rPr>
          <w:rFonts w:ascii="Times New Roman" w:eastAsia="Calibri" w:hAnsi="Times New Roman" w:cs="Times New Roman"/>
          <w:sz w:val="20"/>
          <w:szCs w:val="20"/>
        </w:rPr>
        <w:t>:1</w:t>
      </w:r>
      <w:proofErr w:type="gramEnd"/>
      <w:r w:rsidR="00005F98" w:rsidRPr="00850242">
        <w:rPr>
          <w:rFonts w:ascii="Times New Roman" w:eastAsia="Calibri" w:hAnsi="Times New Roman" w:cs="Times New Roman"/>
          <w:sz w:val="20"/>
          <w:szCs w:val="20"/>
        </w:rPr>
        <w:t>) Two-dimensional echocardiography</w:t>
      </w:r>
      <w:r w:rsidR="00005F98" w:rsidRPr="00850242">
        <w:rPr>
          <w:rFonts w:ascii="Times New Roman" w:eastAsia="Calibri" w:hAnsi="Times New Roman" w:cs="Times New Roman"/>
          <w:b/>
          <w:bCs/>
          <w:sz w:val="20"/>
          <w:szCs w:val="20"/>
        </w:rPr>
        <w:t>:</w:t>
      </w:r>
      <w:r w:rsidR="00005F98" w:rsidRPr="00850242">
        <w:rPr>
          <w:rFonts w:ascii="Times New Roman" w:eastAsia="Calibri" w:hAnsi="Times New Roman" w:cs="Times New Roman"/>
          <w:sz w:val="20"/>
          <w:szCs w:val="20"/>
        </w:rPr>
        <w:t xml:space="preserve"> The following measures were taken: LVESD, LVEDD from </w:t>
      </w:r>
      <w:proofErr w:type="spellStart"/>
      <w:r w:rsidR="00005F98" w:rsidRPr="00850242">
        <w:rPr>
          <w:rFonts w:ascii="Times New Roman" w:eastAsia="Calibri" w:hAnsi="Times New Roman" w:cs="Times New Roman"/>
          <w:sz w:val="20"/>
          <w:szCs w:val="20"/>
        </w:rPr>
        <w:t>parasternal</w:t>
      </w:r>
      <w:proofErr w:type="spellEnd"/>
      <w:r w:rsidR="00005F98" w:rsidRPr="00850242">
        <w:rPr>
          <w:rFonts w:ascii="Times New Roman" w:eastAsia="Calibri" w:hAnsi="Times New Roman" w:cs="Times New Roman"/>
          <w:sz w:val="20"/>
          <w:szCs w:val="20"/>
        </w:rPr>
        <w:t xml:space="preserve"> long axis view and EF was calculated automatically by machine software. </w:t>
      </w:r>
      <w:r w:rsidR="007458D8" w:rsidRPr="00850242">
        <w:rPr>
          <w:rFonts w:ascii="Times New Roman" w:hAnsi="Times New Roman" w:cs="Times New Roman"/>
          <w:b/>
          <w:bCs/>
          <w:sz w:val="20"/>
          <w:szCs w:val="20"/>
        </w:rPr>
        <w:fldChar w:fldCharType="begin"/>
      </w:r>
      <w:r w:rsidR="00005F98" w:rsidRPr="00850242">
        <w:rPr>
          <w:rFonts w:ascii="Times New Roman" w:hAnsi="Times New Roman" w:cs="Times New Roman"/>
          <w:b/>
          <w:bCs/>
          <w:sz w:val="20"/>
          <w:szCs w:val="20"/>
        </w:rPr>
        <w:instrText xml:space="preserve"> ADDIN EN.CITE &lt;EndNote&gt;&lt;Cite&gt;&lt;Author&gt;Lang&lt;/Author&gt;&lt;Year&gt;2015&lt;/Year&gt;&lt;RecNum&gt;61&lt;/RecNum&gt;&lt;DisplayText&gt;(Lang RM et al., 2015)&lt;/DisplayText&gt;&lt;record&gt;&lt;rec-number&gt;61&lt;/rec-number&gt;&lt;foreign-keys&gt;&lt;key app="EN" db-id="p2fxrv0ekwpxf9e9zx3v5vz29t2dfeedat9z" timestamp="1448021115"&gt;61&lt;/key&gt;&lt;/foreign-keys&gt;&lt;ref-type name="Journal Article"&gt;17&lt;/ref-type&gt;&lt;contributors&gt;&lt;authors&gt;&lt;author&gt;Lang RM,&lt;/author&gt;&lt;author&gt;Badano LP,&lt;/author&gt;&lt;author&gt;Mor-Avi V,&lt;/author&gt;&lt;author&gt;Afilalo J,&lt;/author&gt;&lt;author&gt;Armstrong A,&lt;/author&gt;&lt;author&gt;Ernande L,&lt;/author&gt;&lt;author&gt;Flachskampf F,&lt;/author&gt;&lt;author&gt;Foster E,&lt;/author&gt;&lt;author&gt;Goldstein S,&lt;/author&gt;&lt;author&gt;Kuznetsova T,&lt;/author&gt;&lt;author&gt;Lancellotti P,&lt;/author&gt;&lt;author&gt;Denisa M,&lt;/author&gt;&lt;author&gt;Picard MH,&lt;/author&gt;&lt;author&gt;Rietzschel ER,&lt;/author&gt;&lt;author&gt;Rudski L,&lt;/author&gt;&lt;author&gt;Spencer KT,&lt;/author&gt;&lt;author&gt;Tsang W,&lt;/author&gt;&lt;author&gt;Voigt JU,&lt;/author&gt;&lt;/authors&gt;&lt;/contributors&gt;&lt;titles&gt;&lt;title&gt;recommendations for cardiac chamber quantification by echocardiography in adults : an update from the American society of Echocardiography and the European Association of Cardiovascular Imaging&lt;/title&gt;&lt;secondary-title&gt;Journal of the American Society of Echocardiography&lt;/secondary-title&gt;&lt;/titles&gt;&lt;periodical&gt;&lt;full-title&gt;Journal of the American Society of Echocardiography&lt;/full-title&gt;&lt;/periodical&gt;&lt;pages&gt;1-33&lt;/pages&gt;&lt;volume&gt;28&lt;/volume&gt;&lt;number&gt;1&lt;/number&gt;&lt;dates&gt;&lt;year&gt;2015&lt;/year&gt;&lt;/dates&gt;&lt;urls&gt;&lt;/urls&gt;&lt;/record&gt;&lt;/Cite&gt;&lt;/EndNote&gt;</w:instrText>
      </w:r>
      <w:r w:rsidR="007458D8" w:rsidRPr="00850242">
        <w:rPr>
          <w:rFonts w:ascii="Times New Roman" w:hAnsi="Times New Roman" w:cs="Times New Roman"/>
          <w:b/>
          <w:bCs/>
          <w:sz w:val="20"/>
          <w:szCs w:val="20"/>
        </w:rPr>
        <w:fldChar w:fldCharType="separate"/>
      </w:r>
      <w:proofErr w:type="gramStart"/>
      <w:r w:rsidR="00005F98" w:rsidRPr="00850242">
        <w:rPr>
          <w:rFonts w:ascii="Times New Roman" w:hAnsi="Times New Roman" w:cs="Times New Roman"/>
          <w:b/>
          <w:bCs/>
          <w:sz w:val="20"/>
          <w:szCs w:val="20"/>
        </w:rPr>
        <w:t>(Lang et al., 2015)</w:t>
      </w:r>
      <w:r w:rsidR="007458D8" w:rsidRPr="00850242">
        <w:rPr>
          <w:rFonts w:ascii="Times New Roman" w:hAnsi="Times New Roman" w:cs="Times New Roman"/>
          <w:b/>
          <w:bCs/>
          <w:sz w:val="20"/>
          <w:szCs w:val="20"/>
        </w:rPr>
        <w:fldChar w:fldCharType="end"/>
      </w:r>
      <w:r w:rsidR="00005F98" w:rsidRPr="00850242">
        <w:rPr>
          <w:rFonts w:ascii="Times New Roman" w:hAnsi="Times New Roman" w:cs="Times New Roman"/>
          <w:b/>
          <w:bCs/>
          <w:sz w:val="20"/>
          <w:szCs w:val="20"/>
        </w:rPr>
        <w:t>.</w:t>
      </w:r>
      <w:proofErr w:type="gramEnd"/>
      <w:r w:rsidR="00005F98" w:rsidRPr="00850242">
        <w:rPr>
          <w:rFonts w:ascii="Times New Roman" w:hAnsi="Times New Roman" w:cs="Times New Roman"/>
          <w:b/>
          <w:bCs/>
          <w:sz w:val="20"/>
          <w:szCs w:val="20"/>
        </w:rPr>
        <w:t xml:space="preserve"> </w:t>
      </w:r>
      <w:r w:rsidR="00005F98" w:rsidRPr="00850242">
        <w:rPr>
          <w:rFonts w:ascii="Times New Roman" w:eastAsia="Calibri" w:hAnsi="Times New Roman" w:cs="Times New Roman"/>
          <w:sz w:val="20"/>
          <w:szCs w:val="20"/>
        </w:rPr>
        <w:t>2)</w:t>
      </w:r>
      <w:r w:rsidR="00005F98" w:rsidRPr="00850242">
        <w:rPr>
          <w:rFonts w:ascii="Times New Roman" w:eastAsia="Calibri" w:hAnsi="Times New Roman" w:cs="Times New Roman"/>
          <w:b/>
          <w:bCs/>
          <w:sz w:val="20"/>
          <w:szCs w:val="20"/>
        </w:rPr>
        <w:t xml:space="preserve"> </w:t>
      </w:r>
      <w:r w:rsidR="00005F98" w:rsidRPr="00850242">
        <w:rPr>
          <w:rFonts w:ascii="Times New Roman" w:eastAsia="Calibri" w:hAnsi="Times New Roman" w:cs="Times New Roman"/>
          <w:sz w:val="20"/>
          <w:szCs w:val="20"/>
        </w:rPr>
        <w:t>two-D Speckle tracking echocardiography study: The following measures were taken: apical 4 chamber view, apical 2 chamber view, and apical long axis view</w:t>
      </w:r>
      <w:r w:rsidR="006A0C15" w:rsidRPr="00850242">
        <w:rPr>
          <w:rFonts w:ascii="Times New Roman" w:eastAsia="Calibri" w:hAnsi="Times New Roman" w:cs="Times New Roman"/>
          <w:sz w:val="20"/>
          <w:szCs w:val="20"/>
        </w:rPr>
        <w:t xml:space="preserve"> short axis </w:t>
      </w:r>
      <w:proofErr w:type="spellStart"/>
      <w:r w:rsidR="006A0C15" w:rsidRPr="00850242">
        <w:rPr>
          <w:rFonts w:ascii="Times New Roman" w:eastAsia="Calibri" w:hAnsi="Times New Roman" w:cs="Times New Roman"/>
          <w:sz w:val="20"/>
          <w:szCs w:val="20"/>
        </w:rPr>
        <w:t>viws</w:t>
      </w:r>
      <w:proofErr w:type="spellEnd"/>
      <w:r w:rsidR="00850242" w:rsidRPr="00850242">
        <w:rPr>
          <w:rFonts w:ascii="Times New Roman" w:eastAsia="宋体" w:hAnsi="Times New Roman" w:cs="Times New Roman" w:hint="eastAsia"/>
          <w:sz w:val="20"/>
          <w:szCs w:val="20"/>
          <w:lang w:eastAsia="zh-CN"/>
        </w:rPr>
        <w:t xml:space="preserve"> </w:t>
      </w:r>
      <w:r w:rsidR="006A0C15" w:rsidRPr="00850242">
        <w:rPr>
          <w:rFonts w:ascii="Times New Roman" w:eastAsia="Calibri" w:hAnsi="Times New Roman" w:cs="Times New Roman"/>
          <w:sz w:val="20"/>
          <w:szCs w:val="20"/>
        </w:rPr>
        <w:t>(basal,</w:t>
      </w:r>
      <w:r w:rsidR="00850242" w:rsidRPr="00850242">
        <w:rPr>
          <w:rFonts w:ascii="Times New Roman" w:eastAsia="宋体" w:hAnsi="Times New Roman" w:cs="Times New Roman" w:hint="eastAsia"/>
          <w:sz w:val="20"/>
          <w:szCs w:val="20"/>
          <w:lang w:eastAsia="zh-CN"/>
        </w:rPr>
        <w:t xml:space="preserve"> </w:t>
      </w:r>
      <w:r w:rsidR="006A0C15" w:rsidRPr="00850242">
        <w:rPr>
          <w:rFonts w:ascii="Times New Roman" w:eastAsia="Calibri" w:hAnsi="Times New Roman" w:cs="Times New Roman"/>
          <w:sz w:val="20"/>
          <w:szCs w:val="20"/>
        </w:rPr>
        <w:t>mid and apical levels)</w:t>
      </w:r>
      <w:r w:rsidR="00005F98" w:rsidRPr="00850242">
        <w:rPr>
          <w:rFonts w:ascii="Times New Roman" w:eastAsia="Calibri" w:hAnsi="Times New Roman" w:cs="Times New Roman"/>
          <w:sz w:val="20"/>
          <w:szCs w:val="20"/>
        </w:rPr>
        <w:t xml:space="preserve"> were taken for later analysis of the left ventricle, Automated delineation of </w:t>
      </w:r>
      <w:proofErr w:type="spellStart"/>
      <w:r w:rsidR="00005F98" w:rsidRPr="00850242">
        <w:rPr>
          <w:rFonts w:ascii="Times New Roman" w:eastAsia="Calibri" w:hAnsi="Times New Roman" w:cs="Times New Roman"/>
          <w:sz w:val="20"/>
          <w:szCs w:val="20"/>
        </w:rPr>
        <w:t>endocardial</w:t>
      </w:r>
      <w:proofErr w:type="spellEnd"/>
      <w:r w:rsidR="00005F98" w:rsidRPr="00850242">
        <w:rPr>
          <w:rFonts w:ascii="Times New Roman" w:eastAsia="Calibri" w:hAnsi="Times New Roman" w:cs="Times New Roman"/>
          <w:sz w:val="20"/>
          <w:szCs w:val="20"/>
        </w:rPr>
        <w:t xml:space="preserve"> borders was obtained </w:t>
      </w:r>
      <w:r w:rsidR="007458D8" w:rsidRPr="00850242">
        <w:rPr>
          <w:rFonts w:ascii="Times New Roman" w:hAnsi="Times New Roman" w:cs="Times New Roman"/>
          <w:b/>
          <w:bCs/>
          <w:sz w:val="20"/>
          <w:szCs w:val="20"/>
        </w:rPr>
        <w:fldChar w:fldCharType="begin"/>
      </w:r>
      <w:r w:rsidR="00005F98" w:rsidRPr="00850242">
        <w:rPr>
          <w:rFonts w:ascii="Times New Roman" w:hAnsi="Times New Roman" w:cs="Times New Roman"/>
          <w:b/>
          <w:bCs/>
          <w:sz w:val="20"/>
          <w:szCs w:val="20"/>
        </w:rPr>
        <w:instrText xml:space="preserve"> ADDIN EN.CITE &lt;EndNote&gt;&lt;Cite&gt;&lt;Author&gt;Lang&lt;/Author&gt;&lt;Year&gt;2015&lt;/Year&gt;&lt;RecNum&gt;61&lt;/RecNum&gt;&lt;DisplayText&gt;(Lang RM et al., 2015)&lt;/DisplayText&gt;&lt;record&gt;&lt;rec-number&gt;61&lt;/rec-number&gt;&lt;foreign-keys&gt;&lt;key app="EN" db-id="p2fxrv0ekwpxf9e9zx3v5vz29t2dfeedat9z" timestamp="1448021115"&gt;61&lt;/key&gt;&lt;/foreign-keys&gt;&lt;ref-type name="Journal Article"&gt;17&lt;/ref-type&gt;&lt;contributors&gt;&lt;authors&gt;&lt;author&gt;Lang RM,&lt;/author&gt;&lt;author&gt;Badano LP,&lt;/author&gt;&lt;author&gt;Mor-Avi V,&lt;/author&gt;&lt;author&gt;Afilalo J,&lt;/author&gt;&lt;author&gt;Armstrong A,&lt;/author&gt;&lt;author&gt;Ernande L,&lt;/author&gt;&lt;author&gt;Flachskampf F,&lt;/author&gt;&lt;author&gt;Foster E,&lt;/author&gt;&lt;author&gt;Goldstein S,&lt;/author&gt;&lt;author&gt;Kuznetsova T,&lt;/author&gt;&lt;author&gt;Lancellotti P,&lt;/author&gt;&lt;author&gt;Denisa M,&lt;/author&gt;&lt;author&gt;Picard MH,&lt;/author&gt;&lt;author&gt;Rietzschel ER,&lt;/author&gt;&lt;author&gt;Rudski L,&lt;/author&gt;&lt;author&gt;Spencer KT,&lt;/author&gt;&lt;author&gt;Tsang W,&lt;/author&gt;&lt;author&gt;Voigt JU,&lt;/author&gt;&lt;/authors&gt;&lt;/contributors&gt;&lt;titles&gt;&lt;title&gt;recommendations for cardiac chamber quantification by echocardiography in adults : an update from the American society of Echocardiography and the European Association of Cardiovascular Imaging&lt;/title&gt;&lt;secondary-title&gt;Journal of the American Society of Echocardiography&lt;/secondary-title&gt;&lt;/titles&gt;&lt;periodical&gt;&lt;full-title&gt;Journal of the American Society of Echocardiography&lt;/full-title&gt;&lt;/periodical&gt;&lt;pages&gt;1-33&lt;/pages&gt;&lt;volume&gt;28&lt;/volume&gt;&lt;number&gt;1&lt;/number&gt;&lt;dates&gt;&lt;year&gt;2015&lt;/year&gt;&lt;/dates&gt;&lt;urls&gt;&lt;/urls&gt;&lt;/record&gt;&lt;/Cite&gt;&lt;/EndNote&gt;</w:instrText>
      </w:r>
      <w:r w:rsidR="007458D8" w:rsidRPr="00850242">
        <w:rPr>
          <w:rFonts w:ascii="Times New Roman" w:hAnsi="Times New Roman" w:cs="Times New Roman"/>
          <w:b/>
          <w:bCs/>
          <w:sz w:val="20"/>
          <w:szCs w:val="20"/>
        </w:rPr>
        <w:fldChar w:fldCharType="separate"/>
      </w:r>
      <w:r w:rsidR="00005F98" w:rsidRPr="00850242">
        <w:rPr>
          <w:rFonts w:ascii="Times New Roman" w:hAnsi="Times New Roman" w:cs="Times New Roman"/>
          <w:b/>
          <w:bCs/>
          <w:sz w:val="20"/>
          <w:szCs w:val="20"/>
        </w:rPr>
        <w:t>(Lang et al., 2015)</w:t>
      </w:r>
      <w:r w:rsidR="007458D8" w:rsidRPr="00850242">
        <w:rPr>
          <w:rFonts w:ascii="Times New Roman" w:hAnsi="Times New Roman" w:cs="Times New Roman"/>
          <w:b/>
          <w:bCs/>
          <w:sz w:val="20"/>
          <w:szCs w:val="20"/>
        </w:rPr>
        <w:fldChar w:fldCharType="end"/>
      </w:r>
      <w:r w:rsidR="00BE0E4F" w:rsidRPr="00850242">
        <w:rPr>
          <w:rFonts w:ascii="Times New Roman" w:hAnsi="Times New Roman" w:cs="Times New Roman"/>
          <w:b/>
          <w:bCs/>
          <w:sz w:val="20"/>
          <w:szCs w:val="20"/>
        </w:rPr>
        <w:t xml:space="preserve">. </w:t>
      </w:r>
      <w:r w:rsidR="00BE0E4F" w:rsidRPr="00850242">
        <w:rPr>
          <w:rFonts w:ascii="Times New Roman" w:eastAsia="Calibri" w:hAnsi="Times New Roman" w:cs="Times New Roman"/>
          <w:color w:val="auto"/>
          <w:sz w:val="20"/>
          <w:szCs w:val="20"/>
        </w:rPr>
        <w:t>A</w:t>
      </w:r>
      <w:r w:rsidR="00005F98" w:rsidRPr="00850242">
        <w:rPr>
          <w:rFonts w:ascii="Times New Roman" w:eastAsia="Calibri" w:hAnsi="Times New Roman" w:cs="Times New Roman"/>
          <w:color w:val="auto"/>
          <w:sz w:val="20"/>
          <w:szCs w:val="20"/>
        </w:rPr>
        <w:t xml:space="preserve">ll data were collected and statistically </w:t>
      </w:r>
      <w:r w:rsidR="00005F98" w:rsidRPr="00850242">
        <w:rPr>
          <w:rFonts w:ascii="Times New Roman" w:hAnsi="Times New Roman" w:cs="Times New Roman"/>
          <w:sz w:val="20"/>
          <w:szCs w:val="20"/>
        </w:rPr>
        <w:t>analyzed using Chi-square test using SPSS (Statistical package for social science) software.</w:t>
      </w:r>
    </w:p>
    <w:p w:rsidR="002F52A7" w:rsidRPr="00850242" w:rsidRDefault="002F52A7" w:rsidP="00850242">
      <w:pPr>
        <w:pStyle w:val="Default"/>
        <w:snapToGrid w:val="0"/>
        <w:jc w:val="both"/>
        <w:rPr>
          <w:rFonts w:ascii="Times New Roman" w:eastAsia="Calibri" w:hAnsi="Times New Roman" w:cs="Times New Roman"/>
          <w:b/>
          <w:bCs/>
          <w:color w:val="auto"/>
          <w:sz w:val="20"/>
          <w:szCs w:val="20"/>
        </w:rPr>
      </w:pPr>
    </w:p>
    <w:p w:rsidR="00005F98" w:rsidRPr="00850242" w:rsidRDefault="00FC04F1" w:rsidP="00850242">
      <w:pPr>
        <w:pStyle w:val="Default"/>
        <w:snapToGrid w:val="0"/>
        <w:jc w:val="both"/>
        <w:rPr>
          <w:rFonts w:ascii="Times New Roman" w:eastAsia="Calibri" w:hAnsi="Times New Roman" w:cs="Times New Roman"/>
          <w:b/>
          <w:bCs/>
          <w:color w:val="auto"/>
          <w:sz w:val="20"/>
          <w:szCs w:val="20"/>
        </w:rPr>
      </w:pPr>
      <w:r w:rsidRPr="00850242">
        <w:rPr>
          <w:rFonts w:ascii="Times New Roman" w:eastAsia="Calibri" w:hAnsi="Times New Roman" w:cs="Times New Roman"/>
          <w:b/>
          <w:bCs/>
          <w:color w:val="auto"/>
          <w:sz w:val="20"/>
          <w:szCs w:val="20"/>
        </w:rPr>
        <w:t xml:space="preserve">2. </w:t>
      </w:r>
      <w:r w:rsidR="00005F98" w:rsidRPr="00850242">
        <w:rPr>
          <w:rFonts w:ascii="Times New Roman" w:eastAsia="Calibri" w:hAnsi="Times New Roman" w:cs="Times New Roman"/>
          <w:b/>
          <w:bCs/>
          <w:color w:val="auto"/>
          <w:sz w:val="20"/>
          <w:szCs w:val="20"/>
        </w:rPr>
        <w:t>Results:</w:t>
      </w:r>
    </w:p>
    <w:p w:rsidR="00B62316" w:rsidRPr="00850242" w:rsidRDefault="00BE64CF" w:rsidP="00850242">
      <w:pPr>
        <w:autoSpaceDE w:val="0"/>
        <w:autoSpaceDN w:val="0"/>
        <w:adjustRightInd w:val="0"/>
        <w:snapToGrid w:val="0"/>
        <w:spacing w:after="0" w:line="240" w:lineRule="auto"/>
        <w:ind w:firstLine="425"/>
        <w:jc w:val="both"/>
        <w:rPr>
          <w:rFonts w:ascii="Times New Roman" w:hAnsi="Times New Roman" w:cs="Times New Roman"/>
          <w:sz w:val="20"/>
          <w:szCs w:val="20"/>
        </w:rPr>
      </w:pPr>
      <w:r w:rsidRPr="00850242">
        <w:rPr>
          <w:rFonts w:ascii="Times New Roman" w:eastAsia="Calibri" w:hAnsi="Times New Roman" w:cs="Times New Roman"/>
          <w:sz w:val="20"/>
          <w:szCs w:val="20"/>
        </w:rPr>
        <w:t xml:space="preserve">The present study included 50 pregnant women </w:t>
      </w:r>
      <w:r w:rsidR="00EC7C4A" w:rsidRPr="00850242">
        <w:rPr>
          <w:rFonts w:ascii="Times New Roman" w:eastAsia="Calibri" w:hAnsi="Times New Roman" w:cs="Times New Roman"/>
          <w:sz w:val="20"/>
          <w:szCs w:val="20"/>
        </w:rPr>
        <w:t xml:space="preserve">allocated </w:t>
      </w:r>
      <w:r w:rsidRPr="00850242">
        <w:rPr>
          <w:rFonts w:ascii="Times New Roman" w:eastAsia="Calibri" w:hAnsi="Times New Roman" w:cs="Times New Roman"/>
          <w:sz w:val="20"/>
          <w:szCs w:val="20"/>
        </w:rPr>
        <w:t xml:space="preserve">to 3 groups according to BP and protein in </w:t>
      </w:r>
      <w:r w:rsidR="00AA3CF0" w:rsidRPr="00850242">
        <w:rPr>
          <w:rFonts w:ascii="Times New Roman" w:eastAsia="Calibri" w:hAnsi="Times New Roman" w:cs="Times New Roman"/>
          <w:sz w:val="20"/>
          <w:szCs w:val="20"/>
        </w:rPr>
        <w:t>urine. Group</w:t>
      </w:r>
      <w:r w:rsidRPr="00850242">
        <w:rPr>
          <w:rFonts w:ascii="Times New Roman" w:eastAsia="Calibri" w:hAnsi="Times New Roman" w:cs="Times New Roman"/>
          <w:sz w:val="20"/>
          <w:szCs w:val="20"/>
        </w:rPr>
        <w:t xml:space="preserve"> I included </w:t>
      </w:r>
      <w:proofErr w:type="spellStart"/>
      <w:r w:rsidRPr="00850242">
        <w:rPr>
          <w:rFonts w:ascii="Times New Roman" w:eastAsia="Calibri" w:hAnsi="Times New Roman" w:cs="Times New Roman"/>
          <w:sz w:val="20"/>
          <w:szCs w:val="20"/>
        </w:rPr>
        <w:t>preeclamptic</w:t>
      </w:r>
      <w:proofErr w:type="spellEnd"/>
      <w:r w:rsidRPr="00850242">
        <w:rPr>
          <w:rFonts w:ascii="Times New Roman" w:eastAsia="Calibri" w:hAnsi="Times New Roman" w:cs="Times New Roman"/>
          <w:sz w:val="20"/>
          <w:szCs w:val="20"/>
        </w:rPr>
        <w:t xml:space="preserve"> pregnant women</w:t>
      </w:r>
      <w:r w:rsidR="00382E4E" w:rsidRPr="00850242">
        <w:rPr>
          <w:rFonts w:ascii="Times New Roman" w:eastAsia="Calibri" w:hAnsi="Times New Roman" w:cs="Times New Roman"/>
          <w:sz w:val="20"/>
          <w:szCs w:val="20"/>
        </w:rPr>
        <w:t xml:space="preserve"> </w:t>
      </w:r>
      <w:r w:rsidRPr="00850242">
        <w:rPr>
          <w:rFonts w:ascii="Times New Roman" w:eastAsia="Calibri" w:hAnsi="Times New Roman" w:cs="Times New Roman"/>
          <w:sz w:val="20"/>
          <w:szCs w:val="20"/>
        </w:rPr>
        <w:t>(30cases) group II included non</w:t>
      </w:r>
      <w:r w:rsidR="00AA3CF0" w:rsidRPr="00850242">
        <w:rPr>
          <w:rFonts w:ascii="Times New Roman" w:eastAsia="Calibri" w:hAnsi="Times New Roman" w:cs="Times New Roman"/>
          <w:sz w:val="20"/>
          <w:szCs w:val="20"/>
        </w:rPr>
        <w:t>-</w:t>
      </w:r>
      <w:proofErr w:type="spellStart"/>
      <w:r w:rsidRPr="00850242">
        <w:rPr>
          <w:rFonts w:ascii="Times New Roman" w:eastAsia="Calibri" w:hAnsi="Times New Roman" w:cs="Times New Roman"/>
          <w:sz w:val="20"/>
          <w:szCs w:val="20"/>
        </w:rPr>
        <w:t>proteinuric</w:t>
      </w:r>
      <w:proofErr w:type="spellEnd"/>
      <w:r w:rsidRPr="00850242">
        <w:rPr>
          <w:rFonts w:ascii="Times New Roman" w:eastAsia="Calibri" w:hAnsi="Times New Roman" w:cs="Times New Roman"/>
          <w:sz w:val="20"/>
          <w:szCs w:val="20"/>
        </w:rPr>
        <w:t xml:space="preserve"> hypertensive pregnant women</w:t>
      </w:r>
      <w:r w:rsidR="00382E4E" w:rsidRPr="00850242">
        <w:rPr>
          <w:rFonts w:ascii="Times New Roman" w:eastAsia="Calibri" w:hAnsi="Times New Roman" w:cs="Times New Roman"/>
          <w:sz w:val="20"/>
          <w:szCs w:val="20"/>
        </w:rPr>
        <w:t xml:space="preserve"> </w:t>
      </w:r>
      <w:r w:rsidRPr="00850242">
        <w:rPr>
          <w:rFonts w:ascii="Times New Roman" w:eastAsia="Calibri" w:hAnsi="Times New Roman" w:cs="Times New Roman"/>
          <w:sz w:val="20"/>
          <w:szCs w:val="20"/>
        </w:rPr>
        <w:t>(10cases)</w:t>
      </w:r>
      <w:r w:rsidR="00BE0E4F" w:rsidRPr="00850242">
        <w:rPr>
          <w:rFonts w:ascii="Times New Roman" w:eastAsia="Calibri" w:hAnsi="Times New Roman" w:cs="Times New Roman"/>
          <w:sz w:val="20"/>
          <w:szCs w:val="20"/>
        </w:rPr>
        <w:t xml:space="preserve">. </w:t>
      </w:r>
      <w:proofErr w:type="gramStart"/>
      <w:r w:rsidR="00BE0E4F" w:rsidRPr="00850242">
        <w:rPr>
          <w:rFonts w:ascii="Times New Roman" w:eastAsia="Calibri" w:hAnsi="Times New Roman" w:cs="Times New Roman"/>
          <w:sz w:val="20"/>
          <w:szCs w:val="20"/>
        </w:rPr>
        <w:t>g</w:t>
      </w:r>
      <w:r w:rsidRPr="00850242">
        <w:rPr>
          <w:rFonts w:ascii="Times New Roman" w:eastAsia="Calibri" w:hAnsi="Times New Roman" w:cs="Times New Roman"/>
          <w:sz w:val="20"/>
          <w:szCs w:val="20"/>
        </w:rPr>
        <w:t>roup</w:t>
      </w:r>
      <w:proofErr w:type="gramEnd"/>
      <w:r w:rsidRPr="00850242">
        <w:rPr>
          <w:rFonts w:ascii="Times New Roman" w:eastAsia="Calibri" w:hAnsi="Times New Roman" w:cs="Times New Roman"/>
          <w:sz w:val="20"/>
          <w:szCs w:val="20"/>
        </w:rPr>
        <w:t xml:space="preserve"> III included non-hypertensive pregnant women (10cases)</w:t>
      </w:r>
      <w:r w:rsidR="00BE0E4F" w:rsidRPr="00850242">
        <w:rPr>
          <w:rFonts w:ascii="Times New Roman" w:eastAsia="Calibri" w:hAnsi="Times New Roman" w:cs="Times New Roman"/>
          <w:sz w:val="20"/>
          <w:szCs w:val="20"/>
        </w:rPr>
        <w:t>.</w:t>
      </w:r>
    </w:p>
    <w:p w:rsidR="00BE0E4F" w:rsidRPr="00850242" w:rsidRDefault="00BE0E4F" w:rsidP="00850242">
      <w:pPr>
        <w:adjustRightInd w:val="0"/>
        <w:snapToGrid w:val="0"/>
        <w:spacing w:after="0" w:line="240" w:lineRule="auto"/>
        <w:jc w:val="both"/>
        <w:rPr>
          <w:rFonts w:ascii="Times New Roman" w:hAnsi="Times New Roman" w:cs="Times New Roman"/>
          <w:b/>
          <w:bCs/>
          <w:sz w:val="20"/>
          <w:szCs w:val="20"/>
        </w:rPr>
        <w:sectPr w:rsidR="00BE0E4F" w:rsidRPr="00850242" w:rsidSect="006629C9">
          <w:headerReference w:type="default" r:id="rId16"/>
          <w:footerReference w:type="default" r:id="rId17"/>
          <w:type w:val="continuous"/>
          <w:pgSz w:w="12242" w:h="15842" w:code="1"/>
          <w:pgMar w:top="1440" w:right="1440" w:bottom="1440" w:left="1440" w:header="720" w:footer="720" w:gutter="0"/>
          <w:cols w:num="2" w:space="550"/>
          <w:docGrid w:linePitch="360"/>
        </w:sectPr>
      </w:pPr>
    </w:p>
    <w:p w:rsidR="00FC04F1" w:rsidRPr="00850242" w:rsidRDefault="00FC04F1" w:rsidP="00850242">
      <w:pPr>
        <w:adjustRightInd w:val="0"/>
        <w:snapToGrid w:val="0"/>
        <w:spacing w:after="0" w:line="240" w:lineRule="auto"/>
        <w:jc w:val="center"/>
        <w:rPr>
          <w:rFonts w:ascii="Times New Roman" w:hAnsi="Times New Roman" w:cs="Times New Roman"/>
          <w:b/>
          <w:bCs/>
          <w:sz w:val="20"/>
          <w:szCs w:val="20"/>
        </w:rPr>
      </w:pPr>
    </w:p>
    <w:p w:rsidR="002F35D8" w:rsidRPr="00850242" w:rsidRDefault="003D67D5" w:rsidP="00850242">
      <w:pPr>
        <w:adjustRightInd w:val="0"/>
        <w:snapToGrid w:val="0"/>
        <w:spacing w:after="0" w:line="240" w:lineRule="auto"/>
        <w:jc w:val="center"/>
        <w:rPr>
          <w:rFonts w:ascii="Times New Roman" w:hAnsi="Times New Roman" w:cs="Times New Roman"/>
          <w:sz w:val="20"/>
          <w:szCs w:val="20"/>
        </w:rPr>
      </w:pPr>
      <w:proofErr w:type="gramStart"/>
      <w:r w:rsidRPr="00850242">
        <w:rPr>
          <w:rFonts w:ascii="Times New Roman" w:hAnsi="Times New Roman" w:cs="Times New Roman"/>
          <w:b/>
          <w:bCs/>
          <w:sz w:val="20"/>
          <w:szCs w:val="20"/>
        </w:rPr>
        <w:t>Table 1</w:t>
      </w:r>
      <w:r w:rsidR="002F35D8" w:rsidRPr="00850242">
        <w:rPr>
          <w:rFonts w:ascii="Times New Roman" w:hAnsi="Times New Roman" w:cs="Times New Roman"/>
          <w:b/>
          <w:bCs/>
          <w:sz w:val="20"/>
          <w:szCs w:val="20"/>
        </w:rPr>
        <w:t xml:space="preserve">: </w:t>
      </w:r>
      <w:r w:rsidR="002F35D8" w:rsidRPr="00850242">
        <w:rPr>
          <w:rFonts w:ascii="Times New Roman" w:hAnsi="Times New Roman" w:cs="Times New Roman"/>
          <w:sz w:val="20"/>
          <w:szCs w:val="20"/>
        </w:rPr>
        <w:t>Comparison between groups according characteristic data.</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7"/>
        <w:gridCol w:w="1239"/>
        <w:gridCol w:w="1239"/>
        <w:gridCol w:w="1241"/>
        <w:gridCol w:w="743"/>
        <w:gridCol w:w="944"/>
        <w:gridCol w:w="866"/>
        <w:gridCol w:w="948"/>
        <w:gridCol w:w="1031"/>
      </w:tblGrid>
      <w:tr w:rsidR="002F35D8" w:rsidRPr="00850242" w:rsidTr="00850242">
        <w:trPr>
          <w:jc w:val="center"/>
        </w:trPr>
        <w:tc>
          <w:tcPr>
            <w:tcW w:w="692" w:type="pct"/>
            <w:vMerge w:val="restart"/>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18"/>
                <w:szCs w:val="18"/>
              </w:rPr>
            </w:pPr>
            <w:r w:rsidRPr="00850242">
              <w:rPr>
                <w:rFonts w:ascii="Times New Roman" w:hAnsi="Times New Roman" w:cs="Times New Roman"/>
                <w:b/>
                <w:bCs/>
                <w:color w:val="000000"/>
                <w:sz w:val="18"/>
                <w:szCs w:val="18"/>
              </w:rPr>
              <w:t>Parameters</w:t>
            </w:r>
          </w:p>
        </w:tc>
        <w:tc>
          <w:tcPr>
            <w:tcW w:w="1942" w:type="pct"/>
            <w:gridSpan w:val="3"/>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18"/>
                <w:szCs w:val="18"/>
              </w:rPr>
            </w:pPr>
            <w:r w:rsidRPr="00850242">
              <w:rPr>
                <w:rFonts w:ascii="Times New Roman" w:hAnsi="Times New Roman" w:cs="Times New Roman"/>
                <w:b/>
                <w:bCs/>
                <w:color w:val="000000"/>
                <w:sz w:val="18"/>
                <w:szCs w:val="18"/>
              </w:rPr>
              <w:t>Groups</w:t>
            </w:r>
          </w:p>
        </w:tc>
        <w:tc>
          <w:tcPr>
            <w:tcW w:w="881" w:type="pct"/>
            <w:gridSpan w:val="2"/>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18"/>
                <w:szCs w:val="18"/>
              </w:rPr>
            </w:pPr>
            <w:r w:rsidRPr="00850242">
              <w:rPr>
                <w:rFonts w:ascii="Times New Roman" w:hAnsi="Times New Roman" w:cs="Times New Roman"/>
                <w:b/>
                <w:bCs/>
                <w:color w:val="000000"/>
                <w:sz w:val="18"/>
                <w:szCs w:val="18"/>
              </w:rPr>
              <w:t>ANOVA</w:t>
            </w:r>
          </w:p>
        </w:tc>
        <w:tc>
          <w:tcPr>
            <w:tcW w:w="1486" w:type="pct"/>
            <w:gridSpan w:val="3"/>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18"/>
                <w:szCs w:val="18"/>
              </w:rPr>
            </w:pPr>
            <w:r w:rsidRPr="00850242">
              <w:rPr>
                <w:rFonts w:ascii="Times New Roman" w:hAnsi="Times New Roman" w:cs="Times New Roman"/>
                <w:b/>
                <w:bCs/>
                <w:color w:val="000000"/>
                <w:sz w:val="18"/>
                <w:szCs w:val="18"/>
              </w:rPr>
              <w:t>LSD</w:t>
            </w:r>
          </w:p>
        </w:tc>
      </w:tr>
      <w:tr w:rsidR="002F35D8" w:rsidRPr="00850242" w:rsidTr="00850242">
        <w:trPr>
          <w:jc w:val="center"/>
        </w:trPr>
        <w:tc>
          <w:tcPr>
            <w:tcW w:w="692" w:type="pct"/>
            <w:vMerge/>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18"/>
                <w:szCs w:val="18"/>
              </w:rPr>
            </w:pPr>
          </w:p>
        </w:tc>
        <w:tc>
          <w:tcPr>
            <w:tcW w:w="647" w:type="pct"/>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18"/>
                <w:szCs w:val="18"/>
              </w:rPr>
            </w:pPr>
            <w:r w:rsidRPr="00850242">
              <w:rPr>
                <w:rFonts w:ascii="Times New Roman" w:hAnsi="Times New Roman" w:cs="Times New Roman"/>
                <w:b/>
                <w:bCs/>
                <w:color w:val="000000"/>
                <w:sz w:val="18"/>
                <w:szCs w:val="18"/>
              </w:rPr>
              <w:t>Group I</w:t>
            </w:r>
          </w:p>
        </w:tc>
        <w:tc>
          <w:tcPr>
            <w:tcW w:w="647" w:type="pct"/>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18"/>
                <w:szCs w:val="18"/>
              </w:rPr>
            </w:pPr>
            <w:r w:rsidRPr="00850242">
              <w:rPr>
                <w:rFonts w:ascii="Times New Roman" w:hAnsi="Times New Roman" w:cs="Times New Roman"/>
                <w:b/>
                <w:bCs/>
                <w:color w:val="000000"/>
                <w:sz w:val="18"/>
                <w:szCs w:val="18"/>
              </w:rPr>
              <w:t>Group II</w:t>
            </w:r>
          </w:p>
        </w:tc>
        <w:tc>
          <w:tcPr>
            <w:tcW w:w="647" w:type="pct"/>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18"/>
                <w:szCs w:val="18"/>
              </w:rPr>
            </w:pPr>
            <w:r w:rsidRPr="00850242">
              <w:rPr>
                <w:rFonts w:ascii="Times New Roman" w:hAnsi="Times New Roman" w:cs="Times New Roman"/>
                <w:b/>
                <w:bCs/>
                <w:color w:val="000000"/>
                <w:sz w:val="18"/>
                <w:szCs w:val="18"/>
              </w:rPr>
              <w:t>Group III</w:t>
            </w:r>
          </w:p>
        </w:tc>
        <w:tc>
          <w:tcPr>
            <w:tcW w:w="388" w:type="pct"/>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18"/>
                <w:szCs w:val="18"/>
              </w:rPr>
            </w:pPr>
            <w:r w:rsidRPr="00850242">
              <w:rPr>
                <w:rFonts w:ascii="Times New Roman" w:hAnsi="Times New Roman" w:cs="Times New Roman"/>
                <w:b/>
                <w:bCs/>
                <w:color w:val="000000"/>
                <w:sz w:val="18"/>
                <w:szCs w:val="18"/>
              </w:rPr>
              <w:t>F</w:t>
            </w:r>
          </w:p>
        </w:tc>
        <w:tc>
          <w:tcPr>
            <w:tcW w:w="492" w:type="pct"/>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18"/>
                <w:szCs w:val="18"/>
              </w:rPr>
            </w:pPr>
            <w:r w:rsidRPr="00850242">
              <w:rPr>
                <w:rFonts w:ascii="Times New Roman" w:hAnsi="Times New Roman" w:cs="Times New Roman"/>
                <w:b/>
                <w:bCs/>
                <w:color w:val="000000"/>
                <w:sz w:val="18"/>
                <w:szCs w:val="18"/>
              </w:rPr>
              <w:t>p-value</w:t>
            </w:r>
          </w:p>
        </w:tc>
        <w:tc>
          <w:tcPr>
            <w:tcW w:w="452" w:type="pct"/>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18"/>
                <w:szCs w:val="18"/>
              </w:rPr>
            </w:pPr>
            <w:r w:rsidRPr="00850242">
              <w:rPr>
                <w:rFonts w:ascii="Times New Roman" w:hAnsi="Times New Roman" w:cs="Times New Roman"/>
                <w:b/>
                <w:bCs/>
                <w:color w:val="000000"/>
                <w:sz w:val="18"/>
                <w:szCs w:val="18"/>
              </w:rPr>
              <w:t>I vs. II</w:t>
            </w:r>
          </w:p>
        </w:tc>
        <w:tc>
          <w:tcPr>
            <w:tcW w:w="495" w:type="pct"/>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18"/>
                <w:szCs w:val="18"/>
              </w:rPr>
            </w:pPr>
            <w:r w:rsidRPr="00850242">
              <w:rPr>
                <w:rFonts w:ascii="Times New Roman" w:hAnsi="Times New Roman" w:cs="Times New Roman"/>
                <w:b/>
                <w:bCs/>
                <w:color w:val="000000"/>
                <w:sz w:val="18"/>
                <w:szCs w:val="18"/>
              </w:rPr>
              <w:t>I vs. III</w:t>
            </w:r>
          </w:p>
        </w:tc>
        <w:tc>
          <w:tcPr>
            <w:tcW w:w="539" w:type="pct"/>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18"/>
                <w:szCs w:val="18"/>
              </w:rPr>
            </w:pPr>
            <w:r w:rsidRPr="00850242">
              <w:rPr>
                <w:rFonts w:ascii="Times New Roman" w:hAnsi="Times New Roman" w:cs="Times New Roman"/>
                <w:b/>
                <w:bCs/>
                <w:color w:val="000000"/>
                <w:sz w:val="18"/>
                <w:szCs w:val="18"/>
              </w:rPr>
              <w:t>II vs. III</w:t>
            </w:r>
          </w:p>
        </w:tc>
      </w:tr>
      <w:tr w:rsidR="00382E4E" w:rsidRPr="00850242" w:rsidTr="00850242">
        <w:trPr>
          <w:jc w:val="center"/>
        </w:trPr>
        <w:tc>
          <w:tcPr>
            <w:tcW w:w="692" w:type="pct"/>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18"/>
                <w:szCs w:val="18"/>
              </w:rPr>
            </w:pPr>
            <w:r w:rsidRPr="00850242">
              <w:rPr>
                <w:rFonts w:ascii="Times New Roman" w:hAnsi="Times New Roman" w:cs="Times New Roman"/>
                <w:b/>
                <w:bCs/>
                <w:color w:val="000000"/>
                <w:sz w:val="18"/>
                <w:szCs w:val="18"/>
              </w:rPr>
              <w:t>Age (years)</w:t>
            </w:r>
          </w:p>
        </w:tc>
        <w:tc>
          <w:tcPr>
            <w:tcW w:w="647" w:type="pct"/>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18"/>
                <w:szCs w:val="18"/>
              </w:rPr>
            </w:pPr>
          </w:p>
        </w:tc>
        <w:tc>
          <w:tcPr>
            <w:tcW w:w="647" w:type="pct"/>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18"/>
                <w:szCs w:val="18"/>
              </w:rPr>
            </w:pPr>
          </w:p>
        </w:tc>
        <w:tc>
          <w:tcPr>
            <w:tcW w:w="647" w:type="pct"/>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18"/>
                <w:szCs w:val="18"/>
              </w:rPr>
            </w:pPr>
          </w:p>
        </w:tc>
        <w:tc>
          <w:tcPr>
            <w:tcW w:w="388" w:type="pct"/>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18"/>
                <w:szCs w:val="18"/>
              </w:rPr>
            </w:pPr>
          </w:p>
        </w:tc>
        <w:tc>
          <w:tcPr>
            <w:tcW w:w="492" w:type="pct"/>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18"/>
                <w:szCs w:val="18"/>
              </w:rPr>
            </w:pPr>
          </w:p>
        </w:tc>
        <w:tc>
          <w:tcPr>
            <w:tcW w:w="452" w:type="pct"/>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18"/>
                <w:szCs w:val="18"/>
              </w:rPr>
            </w:pPr>
          </w:p>
        </w:tc>
        <w:tc>
          <w:tcPr>
            <w:tcW w:w="495" w:type="pct"/>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18"/>
                <w:szCs w:val="18"/>
              </w:rPr>
            </w:pPr>
          </w:p>
        </w:tc>
        <w:tc>
          <w:tcPr>
            <w:tcW w:w="539" w:type="pct"/>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18"/>
                <w:szCs w:val="18"/>
              </w:rPr>
            </w:pPr>
          </w:p>
        </w:tc>
      </w:tr>
      <w:tr w:rsidR="00382E4E" w:rsidRPr="00850242" w:rsidTr="00850242">
        <w:trPr>
          <w:jc w:val="center"/>
        </w:trPr>
        <w:tc>
          <w:tcPr>
            <w:tcW w:w="692" w:type="pct"/>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18"/>
                <w:szCs w:val="18"/>
              </w:rPr>
            </w:pPr>
            <w:proofErr w:type="spellStart"/>
            <w:r w:rsidRPr="00850242">
              <w:rPr>
                <w:rFonts w:ascii="Times New Roman" w:hAnsi="Times New Roman" w:cs="Times New Roman"/>
                <w:color w:val="000000"/>
                <w:sz w:val="18"/>
                <w:szCs w:val="18"/>
              </w:rPr>
              <w:t>Mean±SD</w:t>
            </w:r>
            <w:proofErr w:type="spellEnd"/>
          </w:p>
        </w:tc>
        <w:tc>
          <w:tcPr>
            <w:tcW w:w="647" w:type="pct"/>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18"/>
                <w:szCs w:val="18"/>
              </w:rPr>
            </w:pPr>
            <w:r w:rsidRPr="00850242">
              <w:rPr>
                <w:rFonts w:ascii="Times New Roman" w:hAnsi="Times New Roman" w:cs="Times New Roman"/>
                <w:color w:val="000000"/>
                <w:sz w:val="18"/>
                <w:szCs w:val="18"/>
              </w:rPr>
              <w:t>28.93±4.61</w:t>
            </w:r>
          </w:p>
        </w:tc>
        <w:tc>
          <w:tcPr>
            <w:tcW w:w="647" w:type="pct"/>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18"/>
                <w:szCs w:val="18"/>
              </w:rPr>
            </w:pPr>
            <w:r w:rsidRPr="00850242">
              <w:rPr>
                <w:rFonts w:ascii="Times New Roman" w:hAnsi="Times New Roman" w:cs="Times New Roman"/>
                <w:color w:val="000000"/>
                <w:sz w:val="18"/>
                <w:szCs w:val="18"/>
              </w:rPr>
              <w:t>30±3.37</w:t>
            </w:r>
          </w:p>
        </w:tc>
        <w:tc>
          <w:tcPr>
            <w:tcW w:w="647" w:type="pct"/>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18"/>
                <w:szCs w:val="18"/>
              </w:rPr>
            </w:pPr>
            <w:r w:rsidRPr="00850242">
              <w:rPr>
                <w:rFonts w:ascii="Times New Roman" w:hAnsi="Times New Roman" w:cs="Times New Roman"/>
                <w:color w:val="000000"/>
                <w:sz w:val="18"/>
                <w:szCs w:val="18"/>
              </w:rPr>
              <w:t>29.60±5.93</w:t>
            </w:r>
          </w:p>
        </w:tc>
        <w:tc>
          <w:tcPr>
            <w:tcW w:w="388" w:type="pct"/>
            <w:vMerge w:val="restart"/>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18"/>
                <w:szCs w:val="18"/>
              </w:rPr>
            </w:pPr>
            <w:r w:rsidRPr="00850242">
              <w:rPr>
                <w:rFonts w:ascii="Times New Roman" w:hAnsi="Times New Roman" w:cs="Times New Roman"/>
                <w:color w:val="000000"/>
                <w:sz w:val="18"/>
                <w:szCs w:val="18"/>
              </w:rPr>
              <w:t>0.223</w:t>
            </w:r>
          </w:p>
        </w:tc>
        <w:tc>
          <w:tcPr>
            <w:tcW w:w="492" w:type="pct"/>
            <w:vMerge w:val="restart"/>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18"/>
                <w:szCs w:val="18"/>
              </w:rPr>
            </w:pPr>
            <w:r w:rsidRPr="00850242">
              <w:rPr>
                <w:rFonts w:ascii="Times New Roman" w:hAnsi="Times New Roman" w:cs="Times New Roman"/>
                <w:color w:val="000000"/>
                <w:sz w:val="18"/>
                <w:szCs w:val="18"/>
              </w:rPr>
              <w:t>0.801</w:t>
            </w:r>
          </w:p>
        </w:tc>
        <w:tc>
          <w:tcPr>
            <w:tcW w:w="452" w:type="pct"/>
            <w:vMerge w:val="restart"/>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18"/>
                <w:szCs w:val="18"/>
              </w:rPr>
            </w:pPr>
            <w:r w:rsidRPr="00850242">
              <w:rPr>
                <w:rFonts w:ascii="Times New Roman" w:hAnsi="Times New Roman" w:cs="Times New Roman"/>
                <w:color w:val="000000"/>
                <w:sz w:val="18"/>
                <w:szCs w:val="18"/>
              </w:rPr>
              <w:t>0.536</w:t>
            </w:r>
          </w:p>
        </w:tc>
        <w:tc>
          <w:tcPr>
            <w:tcW w:w="495" w:type="pct"/>
            <w:vMerge w:val="restart"/>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18"/>
                <w:szCs w:val="18"/>
              </w:rPr>
            </w:pPr>
            <w:r w:rsidRPr="00850242">
              <w:rPr>
                <w:rFonts w:ascii="Times New Roman" w:hAnsi="Times New Roman" w:cs="Times New Roman"/>
                <w:color w:val="000000"/>
                <w:sz w:val="18"/>
                <w:szCs w:val="18"/>
              </w:rPr>
              <w:t>0.699</w:t>
            </w:r>
          </w:p>
        </w:tc>
        <w:tc>
          <w:tcPr>
            <w:tcW w:w="539" w:type="pct"/>
            <w:vMerge w:val="restart"/>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18"/>
                <w:szCs w:val="18"/>
              </w:rPr>
            </w:pPr>
            <w:r w:rsidRPr="00850242">
              <w:rPr>
                <w:rFonts w:ascii="Times New Roman" w:hAnsi="Times New Roman" w:cs="Times New Roman"/>
                <w:color w:val="000000"/>
                <w:sz w:val="18"/>
                <w:szCs w:val="18"/>
              </w:rPr>
              <w:t>0.850</w:t>
            </w:r>
          </w:p>
        </w:tc>
      </w:tr>
      <w:tr w:rsidR="00382E4E" w:rsidRPr="00850242" w:rsidTr="00850242">
        <w:trPr>
          <w:jc w:val="center"/>
        </w:trPr>
        <w:tc>
          <w:tcPr>
            <w:tcW w:w="692" w:type="pct"/>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18"/>
                <w:szCs w:val="18"/>
              </w:rPr>
            </w:pPr>
            <w:r w:rsidRPr="00850242">
              <w:rPr>
                <w:rFonts w:ascii="Times New Roman" w:hAnsi="Times New Roman" w:cs="Times New Roman"/>
                <w:color w:val="000000"/>
                <w:sz w:val="18"/>
                <w:szCs w:val="18"/>
              </w:rPr>
              <w:t>Range</w:t>
            </w:r>
          </w:p>
        </w:tc>
        <w:tc>
          <w:tcPr>
            <w:tcW w:w="647" w:type="pct"/>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18"/>
                <w:szCs w:val="18"/>
              </w:rPr>
            </w:pPr>
            <w:r w:rsidRPr="00850242">
              <w:rPr>
                <w:rFonts w:ascii="Times New Roman" w:hAnsi="Times New Roman" w:cs="Times New Roman"/>
                <w:color w:val="000000"/>
                <w:sz w:val="18"/>
                <w:szCs w:val="18"/>
              </w:rPr>
              <w:t>21-38</w:t>
            </w:r>
          </w:p>
        </w:tc>
        <w:tc>
          <w:tcPr>
            <w:tcW w:w="647" w:type="pct"/>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18"/>
                <w:szCs w:val="18"/>
              </w:rPr>
            </w:pPr>
            <w:r w:rsidRPr="00850242">
              <w:rPr>
                <w:rFonts w:ascii="Times New Roman" w:hAnsi="Times New Roman" w:cs="Times New Roman"/>
                <w:color w:val="000000"/>
                <w:sz w:val="18"/>
                <w:szCs w:val="18"/>
              </w:rPr>
              <w:t>25-36</w:t>
            </w:r>
          </w:p>
        </w:tc>
        <w:tc>
          <w:tcPr>
            <w:tcW w:w="647" w:type="pct"/>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18"/>
                <w:szCs w:val="18"/>
              </w:rPr>
            </w:pPr>
            <w:r w:rsidRPr="00850242">
              <w:rPr>
                <w:rFonts w:ascii="Times New Roman" w:hAnsi="Times New Roman" w:cs="Times New Roman"/>
                <w:color w:val="000000"/>
                <w:sz w:val="18"/>
                <w:szCs w:val="18"/>
              </w:rPr>
              <w:t>20-36</w:t>
            </w:r>
          </w:p>
        </w:tc>
        <w:tc>
          <w:tcPr>
            <w:tcW w:w="388" w:type="pct"/>
            <w:vMerge/>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18"/>
                <w:szCs w:val="18"/>
              </w:rPr>
            </w:pPr>
          </w:p>
        </w:tc>
        <w:tc>
          <w:tcPr>
            <w:tcW w:w="492" w:type="pct"/>
            <w:vMerge/>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18"/>
                <w:szCs w:val="18"/>
              </w:rPr>
            </w:pPr>
          </w:p>
        </w:tc>
        <w:tc>
          <w:tcPr>
            <w:tcW w:w="452" w:type="pct"/>
            <w:vMerge/>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18"/>
                <w:szCs w:val="18"/>
              </w:rPr>
            </w:pPr>
          </w:p>
        </w:tc>
        <w:tc>
          <w:tcPr>
            <w:tcW w:w="495" w:type="pct"/>
            <w:vMerge/>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18"/>
                <w:szCs w:val="18"/>
              </w:rPr>
            </w:pPr>
          </w:p>
        </w:tc>
        <w:tc>
          <w:tcPr>
            <w:tcW w:w="539" w:type="pct"/>
            <w:vMerge/>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18"/>
                <w:szCs w:val="18"/>
              </w:rPr>
            </w:pPr>
          </w:p>
        </w:tc>
      </w:tr>
      <w:tr w:rsidR="00382E4E" w:rsidRPr="00850242" w:rsidTr="00850242">
        <w:trPr>
          <w:jc w:val="center"/>
        </w:trPr>
        <w:tc>
          <w:tcPr>
            <w:tcW w:w="692" w:type="pct"/>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18"/>
                <w:szCs w:val="18"/>
              </w:rPr>
            </w:pPr>
            <w:r w:rsidRPr="00850242">
              <w:rPr>
                <w:rFonts w:ascii="Times New Roman" w:hAnsi="Times New Roman" w:cs="Times New Roman"/>
                <w:b/>
                <w:bCs/>
                <w:color w:val="000000"/>
                <w:sz w:val="18"/>
                <w:szCs w:val="18"/>
              </w:rPr>
              <w:t>Parity</w:t>
            </w:r>
          </w:p>
        </w:tc>
        <w:tc>
          <w:tcPr>
            <w:tcW w:w="647" w:type="pct"/>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18"/>
                <w:szCs w:val="18"/>
              </w:rPr>
            </w:pPr>
          </w:p>
        </w:tc>
        <w:tc>
          <w:tcPr>
            <w:tcW w:w="647" w:type="pct"/>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18"/>
                <w:szCs w:val="18"/>
              </w:rPr>
            </w:pPr>
          </w:p>
        </w:tc>
        <w:tc>
          <w:tcPr>
            <w:tcW w:w="647" w:type="pct"/>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18"/>
                <w:szCs w:val="18"/>
              </w:rPr>
            </w:pPr>
          </w:p>
        </w:tc>
        <w:tc>
          <w:tcPr>
            <w:tcW w:w="388" w:type="pct"/>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18"/>
                <w:szCs w:val="18"/>
              </w:rPr>
            </w:pPr>
          </w:p>
        </w:tc>
        <w:tc>
          <w:tcPr>
            <w:tcW w:w="492" w:type="pct"/>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18"/>
                <w:szCs w:val="18"/>
              </w:rPr>
            </w:pPr>
          </w:p>
        </w:tc>
        <w:tc>
          <w:tcPr>
            <w:tcW w:w="452" w:type="pct"/>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18"/>
                <w:szCs w:val="18"/>
              </w:rPr>
            </w:pPr>
          </w:p>
        </w:tc>
        <w:tc>
          <w:tcPr>
            <w:tcW w:w="495" w:type="pct"/>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18"/>
                <w:szCs w:val="18"/>
              </w:rPr>
            </w:pPr>
          </w:p>
        </w:tc>
        <w:tc>
          <w:tcPr>
            <w:tcW w:w="539" w:type="pct"/>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18"/>
                <w:szCs w:val="18"/>
              </w:rPr>
            </w:pPr>
          </w:p>
        </w:tc>
      </w:tr>
      <w:tr w:rsidR="00382E4E" w:rsidRPr="00850242" w:rsidTr="00850242">
        <w:trPr>
          <w:jc w:val="center"/>
        </w:trPr>
        <w:tc>
          <w:tcPr>
            <w:tcW w:w="692" w:type="pct"/>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18"/>
                <w:szCs w:val="18"/>
              </w:rPr>
            </w:pPr>
            <w:proofErr w:type="spellStart"/>
            <w:r w:rsidRPr="00850242">
              <w:rPr>
                <w:rFonts w:ascii="Times New Roman" w:hAnsi="Times New Roman" w:cs="Times New Roman"/>
                <w:color w:val="000000"/>
                <w:sz w:val="18"/>
                <w:szCs w:val="18"/>
              </w:rPr>
              <w:t>Mean±SD</w:t>
            </w:r>
            <w:proofErr w:type="spellEnd"/>
          </w:p>
        </w:tc>
        <w:tc>
          <w:tcPr>
            <w:tcW w:w="647" w:type="pct"/>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18"/>
                <w:szCs w:val="18"/>
              </w:rPr>
            </w:pPr>
            <w:r w:rsidRPr="00850242">
              <w:rPr>
                <w:rFonts w:ascii="Times New Roman" w:hAnsi="Times New Roman" w:cs="Times New Roman"/>
                <w:color w:val="000000"/>
                <w:sz w:val="18"/>
                <w:szCs w:val="18"/>
              </w:rPr>
              <w:t>1</w:t>
            </w:r>
          </w:p>
        </w:tc>
        <w:tc>
          <w:tcPr>
            <w:tcW w:w="647" w:type="pct"/>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18"/>
                <w:szCs w:val="18"/>
              </w:rPr>
            </w:pPr>
            <w:r w:rsidRPr="00850242">
              <w:rPr>
                <w:rFonts w:ascii="Times New Roman" w:hAnsi="Times New Roman" w:cs="Times New Roman"/>
                <w:color w:val="000000"/>
                <w:sz w:val="18"/>
                <w:szCs w:val="18"/>
              </w:rPr>
              <w:t>2</w:t>
            </w:r>
          </w:p>
        </w:tc>
        <w:tc>
          <w:tcPr>
            <w:tcW w:w="647" w:type="pct"/>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18"/>
                <w:szCs w:val="18"/>
              </w:rPr>
            </w:pPr>
            <w:r w:rsidRPr="00850242">
              <w:rPr>
                <w:rFonts w:ascii="Times New Roman" w:hAnsi="Times New Roman" w:cs="Times New Roman"/>
                <w:color w:val="000000"/>
                <w:sz w:val="18"/>
                <w:szCs w:val="18"/>
              </w:rPr>
              <w:t>1</w:t>
            </w:r>
          </w:p>
        </w:tc>
        <w:tc>
          <w:tcPr>
            <w:tcW w:w="388" w:type="pct"/>
            <w:vMerge w:val="restart"/>
            <w:noWrap/>
            <w:vAlign w:val="center"/>
            <w:hideMark/>
          </w:tcPr>
          <w:p w:rsidR="002F35D8" w:rsidRPr="00850242" w:rsidRDefault="00EC7C4A" w:rsidP="00850242">
            <w:pPr>
              <w:adjustRightInd w:val="0"/>
              <w:snapToGrid w:val="0"/>
              <w:spacing w:after="0" w:line="240" w:lineRule="auto"/>
              <w:jc w:val="both"/>
              <w:rPr>
                <w:rFonts w:ascii="Times New Roman" w:hAnsi="Times New Roman" w:cs="Times New Roman"/>
                <w:color w:val="000000"/>
                <w:sz w:val="18"/>
                <w:szCs w:val="18"/>
              </w:rPr>
            </w:pPr>
            <w:r w:rsidRPr="00850242">
              <w:rPr>
                <w:rFonts w:ascii="Times New Roman" w:hAnsi="Times New Roman" w:cs="Times New Roman"/>
                <w:color w:val="000000"/>
                <w:sz w:val="18"/>
                <w:szCs w:val="18"/>
              </w:rPr>
              <w:t>-</w:t>
            </w:r>
          </w:p>
        </w:tc>
        <w:tc>
          <w:tcPr>
            <w:tcW w:w="492" w:type="pct"/>
            <w:vMerge w:val="restart"/>
            <w:noWrap/>
            <w:vAlign w:val="center"/>
            <w:hideMark/>
          </w:tcPr>
          <w:p w:rsidR="002F35D8" w:rsidRPr="00850242" w:rsidRDefault="00EC7C4A" w:rsidP="00850242">
            <w:pPr>
              <w:adjustRightInd w:val="0"/>
              <w:snapToGrid w:val="0"/>
              <w:spacing w:after="0" w:line="240" w:lineRule="auto"/>
              <w:jc w:val="both"/>
              <w:rPr>
                <w:rFonts w:ascii="Times New Roman" w:hAnsi="Times New Roman" w:cs="Times New Roman"/>
                <w:color w:val="000000"/>
                <w:sz w:val="18"/>
                <w:szCs w:val="18"/>
              </w:rPr>
            </w:pPr>
            <w:r w:rsidRPr="00850242">
              <w:rPr>
                <w:rFonts w:ascii="Times New Roman" w:hAnsi="Times New Roman" w:cs="Times New Roman"/>
                <w:color w:val="000000"/>
                <w:sz w:val="18"/>
                <w:szCs w:val="18"/>
              </w:rPr>
              <w:t>-</w:t>
            </w:r>
          </w:p>
        </w:tc>
        <w:tc>
          <w:tcPr>
            <w:tcW w:w="452" w:type="pct"/>
            <w:vMerge w:val="restart"/>
            <w:noWrap/>
            <w:vAlign w:val="center"/>
            <w:hideMark/>
          </w:tcPr>
          <w:p w:rsidR="002F35D8" w:rsidRPr="00850242" w:rsidRDefault="00EC7C4A" w:rsidP="00850242">
            <w:pPr>
              <w:adjustRightInd w:val="0"/>
              <w:snapToGrid w:val="0"/>
              <w:spacing w:after="0" w:line="240" w:lineRule="auto"/>
              <w:jc w:val="both"/>
              <w:rPr>
                <w:rFonts w:ascii="Times New Roman" w:hAnsi="Times New Roman" w:cs="Times New Roman"/>
                <w:color w:val="000000"/>
                <w:sz w:val="18"/>
                <w:szCs w:val="18"/>
              </w:rPr>
            </w:pPr>
            <w:r w:rsidRPr="00850242">
              <w:rPr>
                <w:rFonts w:ascii="Times New Roman" w:hAnsi="Times New Roman" w:cs="Times New Roman"/>
                <w:color w:val="000000"/>
                <w:sz w:val="18"/>
                <w:szCs w:val="18"/>
              </w:rPr>
              <w:t>-</w:t>
            </w:r>
          </w:p>
        </w:tc>
        <w:tc>
          <w:tcPr>
            <w:tcW w:w="495" w:type="pct"/>
            <w:vMerge w:val="restart"/>
            <w:noWrap/>
            <w:vAlign w:val="center"/>
            <w:hideMark/>
          </w:tcPr>
          <w:p w:rsidR="002F35D8" w:rsidRPr="00850242" w:rsidRDefault="00EC7C4A" w:rsidP="00850242">
            <w:pPr>
              <w:adjustRightInd w:val="0"/>
              <w:snapToGrid w:val="0"/>
              <w:spacing w:after="0" w:line="240" w:lineRule="auto"/>
              <w:jc w:val="both"/>
              <w:rPr>
                <w:rFonts w:ascii="Times New Roman" w:hAnsi="Times New Roman" w:cs="Times New Roman"/>
                <w:color w:val="000000"/>
                <w:sz w:val="18"/>
                <w:szCs w:val="18"/>
              </w:rPr>
            </w:pPr>
            <w:r w:rsidRPr="00850242">
              <w:rPr>
                <w:rFonts w:ascii="Times New Roman" w:hAnsi="Times New Roman" w:cs="Times New Roman"/>
                <w:color w:val="000000"/>
                <w:sz w:val="18"/>
                <w:szCs w:val="18"/>
              </w:rPr>
              <w:t>-</w:t>
            </w:r>
          </w:p>
        </w:tc>
        <w:tc>
          <w:tcPr>
            <w:tcW w:w="539" w:type="pct"/>
            <w:vMerge w:val="restart"/>
            <w:noWrap/>
            <w:vAlign w:val="center"/>
            <w:hideMark/>
          </w:tcPr>
          <w:p w:rsidR="002F35D8" w:rsidRPr="00850242" w:rsidRDefault="00EC7C4A" w:rsidP="00850242">
            <w:pPr>
              <w:adjustRightInd w:val="0"/>
              <w:snapToGrid w:val="0"/>
              <w:spacing w:after="0" w:line="240" w:lineRule="auto"/>
              <w:jc w:val="both"/>
              <w:rPr>
                <w:rFonts w:ascii="Times New Roman" w:hAnsi="Times New Roman" w:cs="Times New Roman"/>
                <w:color w:val="000000"/>
                <w:sz w:val="18"/>
                <w:szCs w:val="18"/>
              </w:rPr>
            </w:pPr>
            <w:r w:rsidRPr="00850242">
              <w:rPr>
                <w:rFonts w:ascii="Times New Roman" w:hAnsi="Times New Roman" w:cs="Times New Roman"/>
                <w:color w:val="000000"/>
                <w:sz w:val="18"/>
                <w:szCs w:val="18"/>
              </w:rPr>
              <w:t>-</w:t>
            </w:r>
          </w:p>
        </w:tc>
      </w:tr>
      <w:tr w:rsidR="00382E4E" w:rsidRPr="00850242" w:rsidTr="00850242">
        <w:trPr>
          <w:jc w:val="center"/>
        </w:trPr>
        <w:tc>
          <w:tcPr>
            <w:tcW w:w="692" w:type="pct"/>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18"/>
                <w:szCs w:val="18"/>
              </w:rPr>
            </w:pPr>
            <w:r w:rsidRPr="00850242">
              <w:rPr>
                <w:rFonts w:ascii="Times New Roman" w:hAnsi="Times New Roman" w:cs="Times New Roman"/>
                <w:color w:val="000000"/>
                <w:sz w:val="18"/>
                <w:szCs w:val="18"/>
              </w:rPr>
              <w:t>Range</w:t>
            </w:r>
          </w:p>
        </w:tc>
        <w:tc>
          <w:tcPr>
            <w:tcW w:w="647" w:type="pct"/>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18"/>
                <w:szCs w:val="18"/>
              </w:rPr>
            </w:pPr>
            <w:r w:rsidRPr="00850242">
              <w:rPr>
                <w:rFonts w:ascii="Times New Roman" w:hAnsi="Times New Roman" w:cs="Times New Roman"/>
                <w:color w:val="000000"/>
                <w:sz w:val="18"/>
                <w:szCs w:val="18"/>
              </w:rPr>
              <w:t>0-3</w:t>
            </w:r>
          </w:p>
        </w:tc>
        <w:tc>
          <w:tcPr>
            <w:tcW w:w="647" w:type="pct"/>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18"/>
                <w:szCs w:val="18"/>
              </w:rPr>
            </w:pPr>
            <w:r w:rsidRPr="00850242">
              <w:rPr>
                <w:rFonts w:ascii="Times New Roman" w:hAnsi="Times New Roman" w:cs="Times New Roman"/>
                <w:color w:val="000000"/>
                <w:sz w:val="18"/>
                <w:szCs w:val="18"/>
              </w:rPr>
              <w:t>0-3</w:t>
            </w:r>
          </w:p>
        </w:tc>
        <w:tc>
          <w:tcPr>
            <w:tcW w:w="647" w:type="pct"/>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18"/>
                <w:szCs w:val="18"/>
              </w:rPr>
            </w:pPr>
            <w:r w:rsidRPr="00850242">
              <w:rPr>
                <w:rFonts w:ascii="Times New Roman" w:hAnsi="Times New Roman" w:cs="Times New Roman"/>
                <w:color w:val="000000"/>
                <w:sz w:val="18"/>
                <w:szCs w:val="18"/>
              </w:rPr>
              <w:t>0-2</w:t>
            </w:r>
          </w:p>
        </w:tc>
        <w:tc>
          <w:tcPr>
            <w:tcW w:w="388" w:type="pct"/>
            <w:vMerge/>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18"/>
                <w:szCs w:val="18"/>
              </w:rPr>
            </w:pPr>
          </w:p>
        </w:tc>
        <w:tc>
          <w:tcPr>
            <w:tcW w:w="492" w:type="pct"/>
            <w:vMerge/>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18"/>
                <w:szCs w:val="18"/>
              </w:rPr>
            </w:pPr>
          </w:p>
        </w:tc>
        <w:tc>
          <w:tcPr>
            <w:tcW w:w="452" w:type="pct"/>
            <w:vMerge/>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18"/>
                <w:szCs w:val="18"/>
              </w:rPr>
            </w:pPr>
          </w:p>
        </w:tc>
        <w:tc>
          <w:tcPr>
            <w:tcW w:w="495" w:type="pct"/>
            <w:vMerge/>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18"/>
                <w:szCs w:val="18"/>
              </w:rPr>
            </w:pPr>
          </w:p>
        </w:tc>
        <w:tc>
          <w:tcPr>
            <w:tcW w:w="539" w:type="pct"/>
            <w:vMerge/>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18"/>
                <w:szCs w:val="18"/>
              </w:rPr>
            </w:pPr>
          </w:p>
        </w:tc>
      </w:tr>
      <w:tr w:rsidR="00382E4E" w:rsidRPr="00850242" w:rsidTr="00850242">
        <w:trPr>
          <w:jc w:val="center"/>
        </w:trPr>
        <w:tc>
          <w:tcPr>
            <w:tcW w:w="692" w:type="pct"/>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18"/>
                <w:szCs w:val="18"/>
              </w:rPr>
            </w:pPr>
            <w:r w:rsidRPr="00850242">
              <w:rPr>
                <w:rFonts w:ascii="Times New Roman" w:hAnsi="Times New Roman" w:cs="Times New Roman"/>
                <w:b/>
                <w:bCs/>
                <w:color w:val="000000"/>
                <w:sz w:val="18"/>
                <w:szCs w:val="18"/>
              </w:rPr>
              <w:t>Gravidity</w:t>
            </w:r>
          </w:p>
        </w:tc>
        <w:tc>
          <w:tcPr>
            <w:tcW w:w="647" w:type="pct"/>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18"/>
                <w:szCs w:val="18"/>
              </w:rPr>
            </w:pPr>
          </w:p>
        </w:tc>
        <w:tc>
          <w:tcPr>
            <w:tcW w:w="647" w:type="pct"/>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18"/>
                <w:szCs w:val="18"/>
              </w:rPr>
            </w:pPr>
          </w:p>
        </w:tc>
        <w:tc>
          <w:tcPr>
            <w:tcW w:w="647" w:type="pct"/>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18"/>
                <w:szCs w:val="18"/>
              </w:rPr>
            </w:pPr>
          </w:p>
        </w:tc>
        <w:tc>
          <w:tcPr>
            <w:tcW w:w="388" w:type="pct"/>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18"/>
                <w:szCs w:val="18"/>
              </w:rPr>
            </w:pPr>
          </w:p>
        </w:tc>
        <w:tc>
          <w:tcPr>
            <w:tcW w:w="492" w:type="pct"/>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18"/>
                <w:szCs w:val="18"/>
              </w:rPr>
            </w:pPr>
          </w:p>
        </w:tc>
        <w:tc>
          <w:tcPr>
            <w:tcW w:w="452" w:type="pct"/>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18"/>
                <w:szCs w:val="18"/>
              </w:rPr>
            </w:pPr>
          </w:p>
        </w:tc>
        <w:tc>
          <w:tcPr>
            <w:tcW w:w="495" w:type="pct"/>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18"/>
                <w:szCs w:val="18"/>
              </w:rPr>
            </w:pPr>
          </w:p>
        </w:tc>
        <w:tc>
          <w:tcPr>
            <w:tcW w:w="539" w:type="pct"/>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18"/>
                <w:szCs w:val="18"/>
              </w:rPr>
            </w:pPr>
          </w:p>
        </w:tc>
      </w:tr>
      <w:tr w:rsidR="00382E4E" w:rsidRPr="00850242" w:rsidTr="00850242">
        <w:trPr>
          <w:jc w:val="center"/>
        </w:trPr>
        <w:tc>
          <w:tcPr>
            <w:tcW w:w="692" w:type="pct"/>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18"/>
                <w:szCs w:val="18"/>
              </w:rPr>
            </w:pPr>
            <w:proofErr w:type="spellStart"/>
            <w:r w:rsidRPr="00850242">
              <w:rPr>
                <w:rFonts w:ascii="Times New Roman" w:hAnsi="Times New Roman" w:cs="Times New Roman"/>
                <w:color w:val="000000"/>
                <w:sz w:val="18"/>
                <w:szCs w:val="18"/>
              </w:rPr>
              <w:t>Mean±SD</w:t>
            </w:r>
            <w:proofErr w:type="spellEnd"/>
          </w:p>
        </w:tc>
        <w:tc>
          <w:tcPr>
            <w:tcW w:w="647" w:type="pct"/>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18"/>
                <w:szCs w:val="18"/>
              </w:rPr>
            </w:pPr>
            <w:r w:rsidRPr="00850242">
              <w:rPr>
                <w:rFonts w:ascii="Times New Roman" w:hAnsi="Times New Roman" w:cs="Times New Roman"/>
                <w:color w:val="000000"/>
                <w:sz w:val="18"/>
                <w:szCs w:val="18"/>
              </w:rPr>
              <w:t>2</w:t>
            </w:r>
          </w:p>
        </w:tc>
        <w:tc>
          <w:tcPr>
            <w:tcW w:w="647" w:type="pct"/>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18"/>
                <w:szCs w:val="18"/>
              </w:rPr>
            </w:pPr>
            <w:r w:rsidRPr="00850242">
              <w:rPr>
                <w:rFonts w:ascii="Times New Roman" w:hAnsi="Times New Roman" w:cs="Times New Roman"/>
                <w:color w:val="000000"/>
                <w:sz w:val="18"/>
                <w:szCs w:val="18"/>
              </w:rPr>
              <w:t>3</w:t>
            </w:r>
          </w:p>
        </w:tc>
        <w:tc>
          <w:tcPr>
            <w:tcW w:w="647" w:type="pct"/>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18"/>
                <w:szCs w:val="18"/>
              </w:rPr>
            </w:pPr>
            <w:r w:rsidRPr="00850242">
              <w:rPr>
                <w:rFonts w:ascii="Times New Roman" w:hAnsi="Times New Roman" w:cs="Times New Roman"/>
                <w:color w:val="000000"/>
                <w:sz w:val="18"/>
                <w:szCs w:val="18"/>
              </w:rPr>
              <w:t>2</w:t>
            </w:r>
          </w:p>
        </w:tc>
        <w:tc>
          <w:tcPr>
            <w:tcW w:w="388" w:type="pct"/>
            <w:vMerge w:val="restart"/>
            <w:noWrap/>
            <w:vAlign w:val="center"/>
            <w:hideMark/>
          </w:tcPr>
          <w:p w:rsidR="002F35D8" w:rsidRPr="00850242" w:rsidRDefault="00EC7C4A" w:rsidP="00850242">
            <w:pPr>
              <w:adjustRightInd w:val="0"/>
              <w:snapToGrid w:val="0"/>
              <w:spacing w:after="0" w:line="240" w:lineRule="auto"/>
              <w:jc w:val="both"/>
              <w:rPr>
                <w:rFonts w:ascii="Times New Roman" w:hAnsi="Times New Roman" w:cs="Times New Roman"/>
                <w:color w:val="000000"/>
                <w:sz w:val="18"/>
                <w:szCs w:val="18"/>
              </w:rPr>
            </w:pPr>
            <w:r w:rsidRPr="00850242">
              <w:rPr>
                <w:rFonts w:ascii="Times New Roman" w:hAnsi="Times New Roman" w:cs="Times New Roman"/>
                <w:color w:val="000000"/>
                <w:sz w:val="18"/>
                <w:szCs w:val="18"/>
              </w:rPr>
              <w:t>-</w:t>
            </w:r>
          </w:p>
        </w:tc>
        <w:tc>
          <w:tcPr>
            <w:tcW w:w="492" w:type="pct"/>
            <w:vMerge w:val="restart"/>
            <w:noWrap/>
            <w:vAlign w:val="center"/>
            <w:hideMark/>
          </w:tcPr>
          <w:p w:rsidR="002F35D8" w:rsidRPr="00850242" w:rsidRDefault="00EC7C4A" w:rsidP="00850242">
            <w:pPr>
              <w:adjustRightInd w:val="0"/>
              <w:snapToGrid w:val="0"/>
              <w:spacing w:after="0" w:line="240" w:lineRule="auto"/>
              <w:jc w:val="both"/>
              <w:rPr>
                <w:rFonts w:ascii="Times New Roman" w:hAnsi="Times New Roman" w:cs="Times New Roman"/>
                <w:color w:val="000000"/>
                <w:sz w:val="18"/>
                <w:szCs w:val="18"/>
              </w:rPr>
            </w:pPr>
            <w:r w:rsidRPr="00850242">
              <w:rPr>
                <w:rFonts w:ascii="Times New Roman" w:hAnsi="Times New Roman" w:cs="Times New Roman"/>
                <w:color w:val="000000"/>
                <w:sz w:val="18"/>
                <w:szCs w:val="18"/>
              </w:rPr>
              <w:t>-</w:t>
            </w:r>
          </w:p>
        </w:tc>
        <w:tc>
          <w:tcPr>
            <w:tcW w:w="452" w:type="pct"/>
            <w:vMerge w:val="restart"/>
            <w:noWrap/>
            <w:vAlign w:val="center"/>
            <w:hideMark/>
          </w:tcPr>
          <w:p w:rsidR="002F35D8" w:rsidRPr="00850242" w:rsidRDefault="00EC7C4A" w:rsidP="00850242">
            <w:pPr>
              <w:adjustRightInd w:val="0"/>
              <w:snapToGrid w:val="0"/>
              <w:spacing w:after="0" w:line="240" w:lineRule="auto"/>
              <w:jc w:val="both"/>
              <w:rPr>
                <w:rFonts w:ascii="Times New Roman" w:hAnsi="Times New Roman" w:cs="Times New Roman"/>
                <w:color w:val="000000"/>
                <w:sz w:val="18"/>
                <w:szCs w:val="18"/>
              </w:rPr>
            </w:pPr>
            <w:r w:rsidRPr="00850242">
              <w:rPr>
                <w:rFonts w:ascii="Times New Roman" w:hAnsi="Times New Roman" w:cs="Times New Roman"/>
                <w:color w:val="000000"/>
                <w:sz w:val="18"/>
                <w:szCs w:val="18"/>
              </w:rPr>
              <w:t>-</w:t>
            </w:r>
          </w:p>
        </w:tc>
        <w:tc>
          <w:tcPr>
            <w:tcW w:w="495" w:type="pct"/>
            <w:vMerge w:val="restart"/>
            <w:noWrap/>
            <w:vAlign w:val="center"/>
            <w:hideMark/>
          </w:tcPr>
          <w:p w:rsidR="002F35D8" w:rsidRPr="00850242" w:rsidRDefault="00EC7C4A" w:rsidP="00850242">
            <w:pPr>
              <w:adjustRightInd w:val="0"/>
              <w:snapToGrid w:val="0"/>
              <w:spacing w:after="0" w:line="240" w:lineRule="auto"/>
              <w:jc w:val="both"/>
              <w:rPr>
                <w:rFonts w:ascii="Times New Roman" w:hAnsi="Times New Roman" w:cs="Times New Roman"/>
                <w:color w:val="000000"/>
                <w:sz w:val="18"/>
                <w:szCs w:val="18"/>
              </w:rPr>
            </w:pPr>
            <w:r w:rsidRPr="00850242">
              <w:rPr>
                <w:rFonts w:ascii="Times New Roman" w:hAnsi="Times New Roman" w:cs="Times New Roman"/>
                <w:color w:val="000000"/>
                <w:sz w:val="18"/>
                <w:szCs w:val="18"/>
              </w:rPr>
              <w:t>-</w:t>
            </w:r>
          </w:p>
        </w:tc>
        <w:tc>
          <w:tcPr>
            <w:tcW w:w="539" w:type="pct"/>
            <w:vMerge w:val="restart"/>
            <w:noWrap/>
            <w:vAlign w:val="center"/>
            <w:hideMark/>
          </w:tcPr>
          <w:p w:rsidR="002F35D8" w:rsidRPr="00850242" w:rsidRDefault="00EC7C4A" w:rsidP="00850242">
            <w:pPr>
              <w:adjustRightInd w:val="0"/>
              <w:snapToGrid w:val="0"/>
              <w:spacing w:after="0" w:line="240" w:lineRule="auto"/>
              <w:jc w:val="both"/>
              <w:rPr>
                <w:rFonts w:ascii="Times New Roman" w:hAnsi="Times New Roman" w:cs="Times New Roman"/>
                <w:color w:val="000000"/>
                <w:sz w:val="18"/>
                <w:szCs w:val="18"/>
              </w:rPr>
            </w:pPr>
            <w:r w:rsidRPr="00850242">
              <w:rPr>
                <w:rFonts w:ascii="Times New Roman" w:hAnsi="Times New Roman" w:cs="Times New Roman"/>
                <w:color w:val="000000"/>
                <w:sz w:val="18"/>
                <w:szCs w:val="18"/>
              </w:rPr>
              <w:t>-</w:t>
            </w:r>
          </w:p>
        </w:tc>
      </w:tr>
      <w:tr w:rsidR="00382E4E" w:rsidRPr="00850242" w:rsidTr="00850242">
        <w:trPr>
          <w:jc w:val="center"/>
        </w:trPr>
        <w:tc>
          <w:tcPr>
            <w:tcW w:w="692" w:type="pct"/>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18"/>
                <w:szCs w:val="18"/>
              </w:rPr>
            </w:pPr>
            <w:r w:rsidRPr="00850242">
              <w:rPr>
                <w:rFonts w:ascii="Times New Roman" w:hAnsi="Times New Roman" w:cs="Times New Roman"/>
                <w:color w:val="000000"/>
                <w:sz w:val="18"/>
                <w:szCs w:val="18"/>
              </w:rPr>
              <w:t>Range</w:t>
            </w:r>
          </w:p>
        </w:tc>
        <w:tc>
          <w:tcPr>
            <w:tcW w:w="647" w:type="pct"/>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18"/>
                <w:szCs w:val="18"/>
              </w:rPr>
            </w:pPr>
            <w:r w:rsidRPr="00850242">
              <w:rPr>
                <w:rFonts w:ascii="Times New Roman" w:hAnsi="Times New Roman" w:cs="Times New Roman"/>
                <w:color w:val="000000"/>
                <w:sz w:val="18"/>
                <w:szCs w:val="18"/>
              </w:rPr>
              <w:t>1-4</w:t>
            </w:r>
          </w:p>
        </w:tc>
        <w:tc>
          <w:tcPr>
            <w:tcW w:w="647" w:type="pct"/>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18"/>
                <w:szCs w:val="18"/>
              </w:rPr>
            </w:pPr>
            <w:r w:rsidRPr="00850242">
              <w:rPr>
                <w:rFonts w:ascii="Times New Roman" w:hAnsi="Times New Roman" w:cs="Times New Roman"/>
                <w:color w:val="000000"/>
                <w:sz w:val="18"/>
                <w:szCs w:val="18"/>
              </w:rPr>
              <w:t>1-4</w:t>
            </w:r>
          </w:p>
        </w:tc>
        <w:tc>
          <w:tcPr>
            <w:tcW w:w="647" w:type="pct"/>
            <w:noWrap/>
            <w:vAlign w:val="center"/>
            <w:hideMark/>
          </w:tcPr>
          <w:p w:rsidR="002F35D8" w:rsidRPr="00850242" w:rsidRDefault="00EC7C4A" w:rsidP="00850242">
            <w:pPr>
              <w:adjustRightInd w:val="0"/>
              <w:snapToGrid w:val="0"/>
              <w:spacing w:after="0" w:line="240" w:lineRule="auto"/>
              <w:jc w:val="both"/>
              <w:rPr>
                <w:rFonts w:ascii="Times New Roman" w:hAnsi="Times New Roman" w:cs="Times New Roman"/>
                <w:color w:val="000000"/>
                <w:sz w:val="18"/>
                <w:szCs w:val="18"/>
              </w:rPr>
            </w:pPr>
            <w:r w:rsidRPr="00850242">
              <w:rPr>
                <w:rFonts w:ascii="Times New Roman" w:hAnsi="Times New Roman" w:cs="Times New Roman"/>
                <w:color w:val="000000"/>
                <w:sz w:val="18"/>
                <w:szCs w:val="18"/>
              </w:rPr>
              <w:t>1-3</w:t>
            </w:r>
          </w:p>
        </w:tc>
        <w:tc>
          <w:tcPr>
            <w:tcW w:w="388" w:type="pct"/>
            <w:vMerge/>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18"/>
                <w:szCs w:val="18"/>
              </w:rPr>
            </w:pPr>
          </w:p>
        </w:tc>
        <w:tc>
          <w:tcPr>
            <w:tcW w:w="492" w:type="pct"/>
            <w:vMerge/>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18"/>
                <w:szCs w:val="18"/>
              </w:rPr>
            </w:pPr>
          </w:p>
        </w:tc>
        <w:tc>
          <w:tcPr>
            <w:tcW w:w="452" w:type="pct"/>
            <w:vMerge/>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18"/>
                <w:szCs w:val="18"/>
              </w:rPr>
            </w:pPr>
          </w:p>
        </w:tc>
        <w:tc>
          <w:tcPr>
            <w:tcW w:w="495" w:type="pct"/>
            <w:vMerge/>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18"/>
                <w:szCs w:val="18"/>
              </w:rPr>
            </w:pPr>
          </w:p>
        </w:tc>
        <w:tc>
          <w:tcPr>
            <w:tcW w:w="539" w:type="pct"/>
            <w:vMerge/>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18"/>
                <w:szCs w:val="18"/>
              </w:rPr>
            </w:pPr>
          </w:p>
        </w:tc>
      </w:tr>
      <w:tr w:rsidR="00382E4E" w:rsidRPr="00850242" w:rsidTr="00850242">
        <w:trPr>
          <w:jc w:val="center"/>
        </w:trPr>
        <w:tc>
          <w:tcPr>
            <w:tcW w:w="692" w:type="pct"/>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18"/>
                <w:szCs w:val="18"/>
              </w:rPr>
            </w:pPr>
            <w:r w:rsidRPr="00850242">
              <w:rPr>
                <w:rFonts w:ascii="Times New Roman" w:hAnsi="Times New Roman" w:cs="Times New Roman"/>
                <w:b/>
                <w:bCs/>
                <w:color w:val="000000"/>
                <w:sz w:val="18"/>
                <w:szCs w:val="18"/>
              </w:rPr>
              <w:t>GA (wks)</w:t>
            </w:r>
          </w:p>
        </w:tc>
        <w:tc>
          <w:tcPr>
            <w:tcW w:w="647" w:type="pct"/>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18"/>
                <w:szCs w:val="18"/>
              </w:rPr>
            </w:pPr>
          </w:p>
        </w:tc>
        <w:tc>
          <w:tcPr>
            <w:tcW w:w="647" w:type="pct"/>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18"/>
                <w:szCs w:val="18"/>
              </w:rPr>
            </w:pPr>
          </w:p>
        </w:tc>
        <w:tc>
          <w:tcPr>
            <w:tcW w:w="647" w:type="pct"/>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18"/>
                <w:szCs w:val="18"/>
              </w:rPr>
            </w:pPr>
          </w:p>
        </w:tc>
        <w:tc>
          <w:tcPr>
            <w:tcW w:w="388" w:type="pct"/>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18"/>
                <w:szCs w:val="18"/>
              </w:rPr>
            </w:pPr>
          </w:p>
        </w:tc>
        <w:tc>
          <w:tcPr>
            <w:tcW w:w="492" w:type="pct"/>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18"/>
                <w:szCs w:val="18"/>
              </w:rPr>
            </w:pPr>
          </w:p>
        </w:tc>
        <w:tc>
          <w:tcPr>
            <w:tcW w:w="452" w:type="pct"/>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18"/>
                <w:szCs w:val="18"/>
              </w:rPr>
            </w:pPr>
          </w:p>
        </w:tc>
        <w:tc>
          <w:tcPr>
            <w:tcW w:w="495" w:type="pct"/>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18"/>
                <w:szCs w:val="18"/>
              </w:rPr>
            </w:pPr>
          </w:p>
        </w:tc>
        <w:tc>
          <w:tcPr>
            <w:tcW w:w="539" w:type="pct"/>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18"/>
                <w:szCs w:val="18"/>
              </w:rPr>
            </w:pPr>
          </w:p>
        </w:tc>
      </w:tr>
      <w:tr w:rsidR="00382E4E" w:rsidRPr="00850242" w:rsidTr="00850242">
        <w:trPr>
          <w:jc w:val="center"/>
        </w:trPr>
        <w:tc>
          <w:tcPr>
            <w:tcW w:w="692" w:type="pct"/>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18"/>
                <w:szCs w:val="18"/>
              </w:rPr>
            </w:pPr>
            <w:proofErr w:type="spellStart"/>
            <w:r w:rsidRPr="00850242">
              <w:rPr>
                <w:rFonts w:ascii="Times New Roman" w:hAnsi="Times New Roman" w:cs="Times New Roman"/>
                <w:color w:val="000000"/>
                <w:sz w:val="18"/>
                <w:szCs w:val="18"/>
              </w:rPr>
              <w:t>Mean±SD</w:t>
            </w:r>
            <w:proofErr w:type="spellEnd"/>
          </w:p>
        </w:tc>
        <w:tc>
          <w:tcPr>
            <w:tcW w:w="647" w:type="pct"/>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18"/>
                <w:szCs w:val="18"/>
              </w:rPr>
            </w:pPr>
            <w:r w:rsidRPr="00850242">
              <w:rPr>
                <w:rFonts w:ascii="Times New Roman" w:hAnsi="Times New Roman" w:cs="Times New Roman"/>
                <w:color w:val="000000"/>
                <w:sz w:val="18"/>
                <w:szCs w:val="18"/>
              </w:rPr>
              <w:t>32.43±2.80</w:t>
            </w:r>
          </w:p>
        </w:tc>
        <w:tc>
          <w:tcPr>
            <w:tcW w:w="647" w:type="pct"/>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18"/>
                <w:szCs w:val="18"/>
              </w:rPr>
            </w:pPr>
            <w:r w:rsidRPr="00850242">
              <w:rPr>
                <w:rFonts w:ascii="Times New Roman" w:hAnsi="Times New Roman" w:cs="Times New Roman"/>
                <w:color w:val="000000"/>
                <w:sz w:val="18"/>
                <w:szCs w:val="18"/>
              </w:rPr>
              <w:t>32.10±3.07</w:t>
            </w:r>
          </w:p>
        </w:tc>
        <w:tc>
          <w:tcPr>
            <w:tcW w:w="647" w:type="pct"/>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18"/>
                <w:szCs w:val="18"/>
              </w:rPr>
            </w:pPr>
            <w:r w:rsidRPr="00850242">
              <w:rPr>
                <w:rFonts w:ascii="Times New Roman" w:hAnsi="Times New Roman" w:cs="Times New Roman"/>
                <w:color w:val="000000"/>
                <w:sz w:val="18"/>
                <w:szCs w:val="18"/>
              </w:rPr>
              <w:t>30±3.06</w:t>
            </w:r>
          </w:p>
        </w:tc>
        <w:tc>
          <w:tcPr>
            <w:tcW w:w="388" w:type="pct"/>
            <w:vMerge w:val="restart"/>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18"/>
                <w:szCs w:val="18"/>
              </w:rPr>
            </w:pPr>
            <w:r w:rsidRPr="00850242">
              <w:rPr>
                <w:rFonts w:ascii="Times New Roman" w:hAnsi="Times New Roman" w:cs="Times New Roman"/>
                <w:color w:val="000000"/>
                <w:sz w:val="18"/>
                <w:szCs w:val="18"/>
              </w:rPr>
              <w:t>2.669</w:t>
            </w:r>
          </w:p>
        </w:tc>
        <w:tc>
          <w:tcPr>
            <w:tcW w:w="492" w:type="pct"/>
            <w:vMerge w:val="restart"/>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18"/>
                <w:szCs w:val="18"/>
              </w:rPr>
            </w:pPr>
            <w:r w:rsidRPr="00850242">
              <w:rPr>
                <w:rFonts w:ascii="Times New Roman" w:hAnsi="Times New Roman" w:cs="Times New Roman"/>
                <w:color w:val="000000"/>
                <w:sz w:val="18"/>
                <w:szCs w:val="18"/>
              </w:rPr>
              <w:t>0.080</w:t>
            </w:r>
          </w:p>
        </w:tc>
        <w:tc>
          <w:tcPr>
            <w:tcW w:w="452" w:type="pct"/>
            <w:vMerge w:val="restart"/>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18"/>
                <w:szCs w:val="18"/>
              </w:rPr>
            </w:pPr>
            <w:r w:rsidRPr="00850242">
              <w:rPr>
                <w:rFonts w:ascii="Times New Roman" w:hAnsi="Times New Roman" w:cs="Times New Roman"/>
                <w:color w:val="000000"/>
                <w:sz w:val="18"/>
                <w:szCs w:val="18"/>
              </w:rPr>
              <w:t>0.755</w:t>
            </w:r>
          </w:p>
        </w:tc>
        <w:tc>
          <w:tcPr>
            <w:tcW w:w="495" w:type="pct"/>
            <w:vMerge w:val="restart"/>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18"/>
                <w:szCs w:val="18"/>
              </w:rPr>
            </w:pPr>
            <w:r w:rsidRPr="00850242">
              <w:rPr>
                <w:rFonts w:ascii="Times New Roman" w:hAnsi="Times New Roman" w:cs="Times New Roman"/>
                <w:b/>
                <w:bCs/>
                <w:color w:val="000000"/>
                <w:sz w:val="18"/>
                <w:szCs w:val="18"/>
              </w:rPr>
              <w:t>0.046</w:t>
            </w:r>
          </w:p>
        </w:tc>
        <w:tc>
          <w:tcPr>
            <w:tcW w:w="539" w:type="pct"/>
            <w:vMerge w:val="restart"/>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18"/>
                <w:szCs w:val="18"/>
              </w:rPr>
            </w:pPr>
            <w:r w:rsidRPr="00850242">
              <w:rPr>
                <w:rFonts w:ascii="Times New Roman" w:hAnsi="Times New Roman" w:cs="Times New Roman"/>
                <w:color w:val="000000"/>
                <w:sz w:val="18"/>
                <w:szCs w:val="18"/>
              </w:rPr>
              <w:t>0.113</w:t>
            </w:r>
          </w:p>
        </w:tc>
      </w:tr>
      <w:tr w:rsidR="00382E4E" w:rsidRPr="00850242" w:rsidTr="00850242">
        <w:trPr>
          <w:jc w:val="center"/>
        </w:trPr>
        <w:tc>
          <w:tcPr>
            <w:tcW w:w="692" w:type="pct"/>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18"/>
                <w:szCs w:val="18"/>
              </w:rPr>
            </w:pPr>
            <w:r w:rsidRPr="00850242">
              <w:rPr>
                <w:rFonts w:ascii="Times New Roman" w:hAnsi="Times New Roman" w:cs="Times New Roman"/>
                <w:color w:val="000000"/>
                <w:sz w:val="18"/>
                <w:szCs w:val="18"/>
              </w:rPr>
              <w:t>Range</w:t>
            </w:r>
          </w:p>
        </w:tc>
        <w:tc>
          <w:tcPr>
            <w:tcW w:w="647" w:type="pct"/>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18"/>
                <w:szCs w:val="18"/>
              </w:rPr>
            </w:pPr>
            <w:r w:rsidRPr="00850242">
              <w:rPr>
                <w:rFonts w:ascii="Times New Roman" w:hAnsi="Times New Roman" w:cs="Times New Roman"/>
                <w:color w:val="000000"/>
                <w:sz w:val="18"/>
                <w:szCs w:val="18"/>
              </w:rPr>
              <w:t>27-37</w:t>
            </w:r>
          </w:p>
        </w:tc>
        <w:tc>
          <w:tcPr>
            <w:tcW w:w="647" w:type="pct"/>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18"/>
                <w:szCs w:val="18"/>
              </w:rPr>
            </w:pPr>
            <w:r w:rsidRPr="00850242">
              <w:rPr>
                <w:rFonts w:ascii="Times New Roman" w:hAnsi="Times New Roman" w:cs="Times New Roman"/>
                <w:color w:val="000000"/>
                <w:sz w:val="18"/>
                <w:szCs w:val="18"/>
              </w:rPr>
              <w:t>27-37</w:t>
            </w:r>
          </w:p>
        </w:tc>
        <w:tc>
          <w:tcPr>
            <w:tcW w:w="647" w:type="pct"/>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18"/>
                <w:szCs w:val="18"/>
              </w:rPr>
            </w:pPr>
            <w:r w:rsidRPr="00850242">
              <w:rPr>
                <w:rFonts w:ascii="Times New Roman" w:hAnsi="Times New Roman" w:cs="Times New Roman"/>
                <w:color w:val="000000"/>
                <w:sz w:val="18"/>
                <w:szCs w:val="18"/>
              </w:rPr>
              <w:t>26-34</w:t>
            </w:r>
          </w:p>
        </w:tc>
        <w:tc>
          <w:tcPr>
            <w:tcW w:w="388" w:type="pct"/>
            <w:vMerge/>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18"/>
                <w:szCs w:val="18"/>
              </w:rPr>
            </w:pPr>
          </w:p>
        </w:tc>
        <w:tc>
          <w:tcPr>
            <w:tcW w:w="492" w:type="pct"/>
            <w:vMerge/>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18"/>
                <w:szCs w:val="18"/>
              </w:rPr>
            </w:pPr>
          </w:p>
        </w:tc>
        <w:tc>
          <w:tcPr>
            <w:tcW w:w="452" w:type="pct"/>
            <w:vMerge/>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18"/>
                <w:szCs w:val="18"/>
              </w:rPr>
            </w:pPr>
          </w:p>
        </w:tc>
        <w:tc>
          <w:tcPr>
            <w:tcW w:w="495" w:type="pct"/>
            <w:vMerge/>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18"/>
                <w:szCs w:val="18"/>
              </w:rPr>
            </w:pPr>
          </w:p>
        </w:tc>
        <w:tc>
          <w:tcPr>
            <w:tcW w:w="539" w:type="pct"/>
            <w:vMerge/>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18"/>
                <w:szCs w:val="18"/>
              </w:rPr>
            </w:pPr>
          </w:p>
        </w:tc>
      </w:tr>
    </w:tbl>
    <w:p w:rsidR="002F35D8" w:rsidRPr="00850242" w:rsidRDefault="002F35D8" w:rsidP="00850242">
      <w:pPr>
        <w:adjustRightInd w:val="0"/>
        <w:snapToGrid w:val="0"/>
        <w:spacing w:after="0" w:line="240" w:lineRule="auto"/>
        <w:ind w:firstLine="425"/>
        <w:jc w:val="both"/>
        <w:rPr>
          <w:rFonts w:ascii="Times New Roman" w:eastAsiaTheme="minorHAnsi" w:hAnsi="Times New Roman" w:cs="Times New Roman"/>
          <w:sz w:val="20"/>
          <w:szCs w:val="20"/>
        </w:rPr>
      </w:pPr>
      <w:r w:rsidRPr="00850242">
        <w:rPr>
          <w:rFonts w:ascii="Times New Roman" w:hAnsi="Times New Roman" w:cs="Times New Roman"/>
          <w:sz w:val="20"/>
          <w:szCs w:val="20"/>
        </w:rPr>
        <w:lastRenderedPageBreak/>
        <w:t>This table shows statistically signi</w:t>
      </w:r>
      <w:r w:rsidR="00EC7C4A" w:rsidRPr="00850242">
        <w:rPr>
          <w:rFonts w:ascii="Times New Roman" w:hAnsi="Times New Roman" w:cs="Times New Roman"/>
          <w:sz w:val="20"/>
          <w:szCs w:val="20"/>
        </w:rPr>
        <w:t>ficant difference between group I and group III</w:t>
      </w:r>
      <w:r w:rsidRPr="00850242">
        <w:rPr>
          <w:rFonts w:ascii="Times New Roman" w:hAnsi="Times New Roman" w:cs="Times New Roman"/>
          <w:sz w:val="20"/>
          <w:szCs w:val="20"/>
        </w:rPr>
        <w:t xml:space="preserve"> according GA, the rest have insignificant.</w:t>
      </w:r>
    </w:p>
    <w:p w:rsidR="00470FE7" w:rsidRPr="00850242" w:rsidRDefault="00470FE7" w:rsidP="00850242">
      <w:pPr>
        <w:adjustRightInd w:val="0"/>
        <w:snapToGrid w:val="0"/>
        <w:spacing w:after="0" w:line="240" w:lineRule="auto"/>
        <w:jc w:val="center"/>
        <w:rPr>
          <w:rFonts w:ascii="Times New Roman" w:eastAsia="宋体" w:hAnsi="Times New Roman" w:cs="Times New Roman"/>
          <w:b/>
          <w:bCs/>
          <w:sz w:val="20"/>
          <w:szCs w:val="20"/>
          <w:lang w:eastAsia="zh-CN"/>
        </w:rPr>
      </w:pPr>
    </w:p>
    <w:p w:rsidR="00BE0E4F" w:rsidRPr="00850242" w:rsidRDefault="00BE0E4F" w:rsidP="00850242">
      <w:pPr>
        <w:adjustRightInd w:val="0"/>
        <w:snapToGrid w:val="0"/>
        <w:spacing w:after="0" w:line="240" w:lineRule="auto"/>
        <w:jc w:val="center"/>
        <w:rPr>
          <w:rFonts w:ascii="Times New Roman" w:eastAsia="宋体" w:hAnsi="Times New Roman" w:cs="Times New Roman"/>
          <w:b/>
          <w:bCs/>
          <w:sz w:val="20"/>
          <w:szCs w:val="20"/>
          <w:lang w:eastAsia="zh-CN"/>
        </w:rPr>
      </w:pPr>
    </w:p>
    <w:p w:rsidR="002F35D8" w:rsidRPr="00850242" w:rsidRDefault="003D67D5" w:rsidP="00850242">
      <w:pPr>
        <w:adjustRightInd w:val="0"/>
        <w:snapToGrid w:val="0"/>
        <w:spacing w:after="0" w:line="240" w:lineRule="auto"/>
        <w:jc w:val="center"/>
        <w:rPr>
          <w:rFonts w:ascii="Times New Roman" w:hAnsi="Times New Roman" w:cs="Times New Roman"/>
          <w:sz w:val="20"/>
          <w:szCs w:val="20"/>
        </w:rPr>
      </w:pPr>
      <w:proofErr w:type="gramStart"/>
      <w:r w:rsidRPr="00850242">
        <w:rPr>
          <w:rFonts w:ascii="Times New Roman" w:hAnsi="Times New Roman" w:cs="Times New Roman"/>
          <w:b/>
          <w:bCs/>
          <w:sz w:val="20"/>
          <w:szCs w:val="20"/>
        </w:rPr>
        <w:t>Table 2</w:t>
      </w:r>
      <w:r w:rsidR="002F35D8" w:rsidRPr="00850242">
        <w:rPr>
          <w:rFonts w:ascii="Times New Roman" w:hAnsi="Times New Roman" w:cs="Times New Roman"/>
          <w:b/>
          <w:bCs/>
          <w:sz w:val="20"/>
          <w:szCs w:val="20"/>
        </w:rPr>
        <w:t xml:space="preserve">: </w:t>
      </w:r>
      <w:r w:rsidR="002F35D8" w:rsidRPr="00850242">
        <w:rPr>
          <w:rFonts w:ascii="Times New Roman" w:hAnsi="Times New Roman" w:cs="Times New Roman"/>
          <w:sz w:val="20"/>
          <w:szCs w:val="20"/>
        </w:rPr>
        <w:t>Comparison between groups according HOPIH.</w:t>
      </w:r>
      <w:proofErr w:type="gramEnd"/>
    </w:p>
    <w:tbl>
      <w:tblPr>
        <w:tblW w:w="5000" w:type="pct"/>
        <w:jc w:val="center"/>
        <w:tblLook w:val="04A0"/>
      </w:tblPr>
      <w:tblGrid>
        <w:gridCol w:w="1373"/>
        <w:gridCol w:w="1737"/>
        <w:gridCol w:w="1659"/>
        <w:gridCol w:w="1661"/>
        <w:gridCol w:w="1824"/>
        <w:gridCol w:w="1324"/>
      </w:tblGrid>
      <w:tr w:rsidR="002F35D8" w:rsidRPr="00850242" w:rsidTr="00BE0E4F">
        <w:trPr>
          <w:jc w:val="center"/>
        </w:trPr>
        <w:tc>
          <w:tcPr>
            <w:tcW w:w="717" w:type="pct"/>
            <w:tcBorders>
              <w:top w:val="single" w:sz="4" w:space="0" w:color="auto"/>
              <w:left w:val="single" w:sz="4" w:space="0" w:color="auto"/>
              <w:bottom w:val="single" w:sz="4" w:space="0" w:color="auto"/>
              <w:right w:val="single" w:sz="4" w:space="0" w:color="auto"/>
            </w:tcBorders>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HOPIH</w:t>
            </w:r>
          </w:p>
        </w:tc>
        <w:tc>
          <w:tcPr>
            <w:tcW w:w="907" w:type="pct"/>
            <w:tcBorders>
              <w:top w:val="single" w:sz="4" w:space="0" w:color="auto"/>
              <w:left w:val="nil"/>
              <w:bottom w:val="single" w:sz="4" w:space="0" w:color="auto"/>
              <w:right w:val="single" w:sz="4" w:space="0" w:color="auto"/>
            </w:tcBorders>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Group I</w:t>
            </w:r>
          </w:p>
        </w:tc>
        <w:tc>
          <w:tcPr>
            <w:tcW w:w="866" w:type="pct"/>
            <w:tcBorders>
              <w:top w:val="single" w:sz="4" w:space="0" w:color="auto"/>
              <w:left w:val="nil"/>
              <w:bottom w:val="single" w:sz="4" w:space="0" w:color="auto"/>
              <w:right w:val="single" w:sz="4" w:space="0" w:color="auto"/>
            </w:tcBorders>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Group II</w:t>
            </w:r>
          </w:p>
        </w:tc>
        <w:tc>
          <w:tcPr>
            <w:tcW w:w="867" w:type="pct"/>
            <w:tcBorders>
              <w:top w:val="single" w:sz="4" w:space="0" w:color="auto"/>
              <w:left w:val="nil"/>
              <w:bottom w:val="single" w:sz="4" w:space="0" w:color="auto"/>
              <w:right w:val="single" w:sz="4" w:space="0" w:color="auto"/>
            </w:tcBorders>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Group III</w:t>
            </w:r>
          </w:p>
        </w:tc>
        <w:tc>
          <w:tcPr>
            <w:tcW w:w="952" w:type="pct"/>
            <w:tcBorders>
              <w:top w:val="single" w:sz="4" w:space="0" w:color="auto"/>
              <w:left w:val="nil"/>
              <w:bottom w:val="single" w:sz="4" w:space="0" w:color="auto"/>
              <w:right w:val="single" w:sz="4" w:space="0" w:color="auto"/>
            </w:tcBorders>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Chi-square</w:t>
            </w:r>
          </w:p>
        </w:tc>
        <w:tc>
          <w:tcPr>
            <w:tcW w:w="691" w:type="pct"/>
            <w:tcBorders>
              <w:top w:val="single" w:sz="4" w:space="0" w:color="auto"/>
              <w:left w:val="nil"/>
              <w:bottom w:val="single" w:sz="4" w:space="0" w:color="auto"/>
              <w:right w:val="single" w:sz="4" w:space="0" w:color="auto"/>
            </w:tcBorders>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p-value</w:t>
            </w:r>
          </w:p>
        </w:tc>
      </w:tr>
      <w:tr w:rsidR="002F35D8" w:rsidRPr="00850242" w:rsidTr="00BE0E4F">
        <w:trPr>
          <w:jc w:val="center"/>
        </w:trPr>
        <w:tc>
          <w:tcPr>
            <w:tcW w:w="717" w:type="pct"/>
            <w:tcBorders>
              <w:top w:val="nil"/>
              <w:left w:val="single" w:sz="4" w:space="0" w:color="auto"/>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Yes</w:t>
            </w:r>
          </w:p>
        </w:tc>
        <w:tc>
          <w:tcPr>
            <w:tcW w:w="907" w:type="pct"/>
            <w:tcBorders>
              <w:top w:val="nil"/>
              <w:left w:val="nil"/>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7 (23.3%)</w:t>
            </w:r>
          </w:p>
        </w:tc>
        <w:tc>
          <w:tcPr>
            <w:tcW w:w="866" w:type="pct"/>
            <w:tcBorders>
              <w:top w:val="nil"/>
              <w:left w:val="nil"/>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1 (10%)</w:t>
            </w:r>
          </w:p>
        </w:tc>
        <w:tc>
          <w:tcPr>
            <w:tcW w:w="867" w:type="pct"/>
            <w:tcBorders>
              <w:top w:val="nil"/>
              <w:left w:val="nil"/>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1 (10%)</w:t>
            </w:r>
          </w:p>
        </w:tc>
        <w:tc>
          <w:tcPr>
            <w:tcW w:w="952" w:type="pct"/>
            <w:vMerge w:val="restart"/>
            <w:tcBorders>
              <w:top w:val="nil"/>
              <w:left w:val="single" w:sz="4" w:space="0" w:color="auto"/>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1.445</w:t>
            </w:r>
          </w:p>
        </w:tc>
        <w:tc>
          <w:tcPr>
            <w:tcW w:w="691" w:type="pct"/>
            <w:vMerge w:val="restart"/>
            <w:tcBorders>
              <w:top w:val="nil"/>
              <w:left w:val="single" w:sz="4" w:space="0" w:color="auto"/>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0.485</w:t>
            </w:r>
          </w:p>
        </w:tc>
      </w:tr>
      <w:tr w:rsidR="002F35D8" w:rsidRPr="00850242" w:rsidTr="00BE0E4F">
        <w:trPr>
          <w:jc w:val="center"/>
        </w:trPr>
        <w:tc>
          <w:tcPr>
            <w:tcW w:w="717" w:type="pct"/>
            <w:tcBorders>
              <w:top w:val="nil"/>
              <w:left w:val="single" w:sz="4" w:space="0" w:color="auto"/>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No</w:t>
            </w:r>
          </w:p>
        </w:tc>
        <w:tc>
          <w:tcPr>
            <w:tcW w:w="907" w:type="pct"/>
            <w:tcBorders>
              <w:top w:val="nil"/>
              <w:left w:val="nil"/>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23 (76.7%)</w:t>
            </w:r>
          </w:p>
        </w:tc>
        <w:tc>
          <w:tcPr>
            <w:tcW w:w="866" w:type="pct"/>
            <w:tcBorders>
              <w:top w:val="nil"/>
              <w:left w:val="nil"/>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9 (90%)</w:t>
            </w:r>
          </w:p>
        </w:tc>
        <w:tc>
          <w:tcPr>
            <w:tcW w:w="867" w:type="pct"/>
            <w:tcBorders>
              <w:top w:val="nil"/>
              <w:left w:val="nil"/>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9 (90%)</w:t>
            </w:r>
          </w:p>
        </w:tc>
        <w:tc>
          <w:tcPr>
            <w:tcW w:w="952" w:type="pct"/>
            <w:vMerge/>
            <w:tcBorders>
              <w:top w:val="nil"/>
              <w:left w:val="single" w:sz="4" w:space="0" w:color="auto"/>
              <w:bottom w:val="single" w:sz="4" w:space="0" w:color="auto"/>
              <w:right w:val="single" w:sz="4" w:space="0" w:color="auto"/>
            </w:tcBorders>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p>
        </w:tc>
        <w:tc>
          <w:tcPr>
            <w:tcW w:w="691" w:type="pct"/>
            <w:vMerge/>
            <w:tcBorders>
              <w:top w:val="nil"/>
              <w:left w:val="single" w:sz="4" w:space="0" w:color="auto"/>
              <w:bottom w:val="single" w:sz="4" w:space="0" w:color="auto"/>
              <w:right w:val="single" w:sz="4" w:space="0" w:color="auto"/>
            </w:tcBorders>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p>
        </w:tc>
      </w:tr>
      <w:tr w:rsidR="002F35D8" w:rsidRPr="00850242" w:rsidTr="00BE0E4F">
        <w:trPr>
          <w:jc w:val="center"/>
        </w:trPr>
        <w:tc>
          <w:tcPr>
            <w:tcW w:w="717" w:type="pct"/>
            <w:tcBorders>
              <w:top w:val="nil"/>
              <w:left w:val="single" w:sz="4" w:space="0" w:color="auto"/>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Total</w:t>
            </w:r>
          </w:p>
        </w:tc>
        <w:tc>
          <w:tcPr>
            <w:tcW w:w="907" w:type="pct"/>
            <w:tcBorders>
              <w:top w:val="nil"/>
              <w:left w:val="nil"/>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30 (100%)</w:t>
            </w:r>
          </w:p>
        </w:tc>
        <w:tc>
          <w:tcPr>
            <w:tcW w:w="866" w:type="pct"/>
            <w:tcBorders>
              <w:top w:val="nil"/>
              <w:left w:val="nil"/>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10 (100%)</w:t>
            </w:r>
          </w:p>
        </w:tc>
        <w:tc>
          <w:tcPr>
            <w:tcW w:w="867" w:type="pct"/>
            <w:tcBorders>
              <w:top w:val="nil"/>
              <w:left w:val="nil"/>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10 (100%)</w:t>
            </w:r>
          </w:p>
        </w:tc>
        <w:tc>
          <w:tcPr>
            <w:tcW w:w="952" w:type="pct"/>
            <w:vMerge/>
            <w:tcBorders>
              <w:top w:val="nil"/>
              <w:left w:val="single" w:sz="4" w:space="0" w:color="auto"/>
              <w:bottom w:val="single" w:sz="4" w:space="0" w:color="auto"/>
              <w:right w:val="single" w:sz="4" w:space="0" w:color="auto"/>
            </w:tcBorders>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p>
        </w:tc>
        <w:tc>
          <w:tcPr>
            <w:tcW w:w="691" w:type="pct"/>
            <w:vMerge/>
            <w:tcBorders>
              <w:top w:val="nil"/>
              <w:left w:val="single" w:sz="4" w:space="0" w:color="auto"/>
              <w:bottom w:val="single" w:sz="4" w:space="0" w:color="auto"/>
              <w:right w:val="single" w:sz="4" w:space="0" w:color="auto"/>
            </w:tcBorders>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p>
        </w:tc>
      </w:tr>
    </w:tbl>
    <w:p w:rsidR="00BE0E4F" w:rsidRPr="00850242" w:rsidRDefault="00BE0E4F" w:rsidP="00850242">
      <w:pPr>
        <w:adjustRightInd w:val="0"/>
        <w:snapToGrid w:val="0"/>
        <w:spacing w:after="0" w:line="240" w:lineRule="auto"/>
        <w:ind w:firstLine="425"/>
        <w:jc w:val="both"/>
        <w:rPr>
          <w:rFonts w:ascii="Times New Roman" w:eastAsia="宋体" w:hAnsi="Times New Roman" w:cs="Times New Roman"/>
          <w:sz w:val="20"/>
          <w:szCs w:val="20"/>
          <w:lang w:eastAsia="zh-CN"/>
        </w:rPr>
      </w:pPr>
    </w:p>
    <w:p w:rsidR="002F35D8" w:rsidRPr="00850242" w:rsidRDefault="002F35D8" w:rsidP="00850242">
      <w:pPr>
        <w:adjustRightInd w:val="0"/>
        <w:snapToGrid w:val="0"/>
        <w:spacing w:after="0" w:line="240" w:lineRule="auto"/>
        <w:ind w:firstLine="425"/>
        <w:jc w:val="both"/>
        <w:rPr>
          <w:rFonts w:ascii="Times New Roman" w:eastAsiaTheme="minorHAnsi" w:hAnsi="Times New Roman" w:cs="Times New Roman"/>
          <w:b/>
          <w:bCs/>
          <w:sz w:val="20"/>
          <w:szCs w:val="20"/>
        </w:rPr>
      </w:pPr>
      <w:r w:rsidRPr="00850242">
        <w:rPr>
          <w:rFonts w:ascii="Times New Roman" w:hAnsi="Times New Roman" w:cs="Times New Roman"/>
          <w:sz w:val="20"/>
          <w:szCs w:val="20"/>
        </w:rPr>
        <w:t>This table shows no statistically significant difference between groups according HOPIH.</w:t>
      </w:r>
    </w:p>
    <w:p w:rsidR="00470FE7" w:rsidRPr="00850242" w:rsidRDefault="00470FE7" w:rsidP="00850242">
      <w:pPr>
        <w:adjustRightInd w:val="0"/>
        <w:snapToGrid w:val="0"/>
        <w:spacing w:after="0" w:line="240" w:lineRule="auto"/>
        <w:jc w:val="center"/>
        <w:rPr>
          <w:rFonts w:ascii="Times New Roman" w:eastAsia="宋体" w:hAnsi="Times New Roman" w:cs="Times New Roman"/>
          <w:b/>
          <w:bCs/>
          <w:sz w:val="20"/>
          <w:szCs w:val="20"/>
          <w:lang w:eastAsia="zh-CN"/>
        </w:rPr>
      </w:pPr>
    </w:p>
    <w:p w:rsidR="00BE0E4F" w:rsidRPr="00850242" w:rsidRDefault="00BE0E4F" w:rsidP="00850242">
      <w:pPr>
        <w:adjustRightInd w:val="0"/>
        <w:snapToGrid w:val="0"/>
        <w:spacing w:after="0" w:line="240" w:lineRule="auto"/>
        <w:jc w:val="center"/>
        <w:rPr>
          <w:rFonts w:ascii="Times New Roman" w:eastAsia="宋体" w:hAnsi="Times New Roman" w:cs="Times New Roman"/>
          <w:b/>
          <w:bCs/>
          <w:sz w:val="20"/>
          <w:szCs w:val="20"/>
          <w:lang w:eastAsia="zh-CN"/>
        </w:rPr>
      </w:pPr>
    </w:p>
    <w:p w:rsidR="002F35D8" w:rsidRPr="00850242" w:rsidRDefault="003D67D5" w:rsidP="00850242">
      <w:pPr>
        <w:adjustRightInd w:val="0"/>
        <w:snapToGrid w:val="0"/>
        <w:spacing w:after="0" w:line="240" w:lineRule="auto"/>
        <w:jc w:val="center"/>
        <w:rPr>
          <w:rFonts w:ascii="Times New Roman" w:hAnsi="Times New Roman" w:cs="Times New Roman"/>
          <w:sz w:val="20"/>
          <w:szCs w:val="20"/>
        </w:rPr>
      </w:pPr>
      <w:proofErr w:type="gramStart"/>
      <w:r w:rsidRPr="00850242">
        <w:rPr>
          <w:rFonts w:ascii="Times New Roman" w:hAnsi="Times New Roman" w:cs="Times New Roman"/>
          <w:b/>
          <w:bCs/>
          <w:sz w:val="20"/>
          <w:szCs w:val="20"/>
        </w:rPr>
        <w:t>Table 3</w:t>
      </w:r>
      <w:r w:rsidR="002F35D8" w:rsidRPr="00850242">
        <w:rPr>
          <w:rFonts w:ascii="Times New Roman" w:hAnsi="Times New Roman" w:cs="Times New Roman"/>
          <w:b/>
          <w:bCs/>
          <w:sz w:val="20"/>
          <w:szCs w:val="20"/>
        </w:rPr>
        <w:t xml:space="preserve">: </w:t>
      </w:r>
      <w:r w:rsidR="002F35D8" w:rsidRPr="00850242">
        <w:rPr>
          <w:rFonts w:ascii="Times New Roman" w:hAnsi="Times New Roman" w:cs="Times New Roman"/>
          <w:sz w:val="20"/>
          <w:szCs w:val="20"/>
        </w:rPr>
        <w:t>Comparison between groups according HR.</w:t>
      </w:r>
      <w:proofErr w:type="gramEnd"/>
    </w:p>
    <w:tbl>
      <w:tblPr>
        <w:tblW w:w="5000" w:type="pct"/>
        <w:jc w:val="center"/>
        <w:tblLook w:val="04A0"/>
      </w:tblPr>
      <w:tblGrid>
        <w:gridCol w:w="1169"/>
        <w:gridCol w:w="1270"/>
        <w:gridCol w:w="1270"/>
        <w:gridCol w:w="1270"/>
        <w:gridCol w:w="751"/>
        <w:gridCol w:w="958"/>
        <w:gridCol w:w="877"/>
        <w:gridCol w:w="965"/>
        <w:gridCol w:w="1048"/>
      </w:tblGrid>
      <w:tr w:rsidR="002F35D8" w:rsidRPr="00850242" w:rsidTr="00BE0E4F">
        <w:trPr>
          <w:jc w:val="center"/>
        </w:trPr>
        <w:tc>
          <w:tcPr>
            <w:tcW w:w="610" w:type="pct"/>
            <w:vMerge w:val="restart"/>
            <w:tcBorders>
              <w:top w:val="single" w:sz="4" w:space="0" w:color="auto"/>
              <w:left w:val="single" w:sz="4" w:space="0" w:color="auto"/>
              <w:bottom w:val="single" w:sz="4" w:space="0" w:color="auto"/>
              <w:right w:val="single" w:sz="4" w:space="0" w:color="auto"/>
            </w:tcBorders>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HR</w:t>
            </w:r>
          </w:p>
        </w:tc>
        <w:tc>
          <w:tcPr>
            <w:tcW w:w="1988" w:type="pct"/>
            <w:gridSpan w:val="3"/>
            <w:tcBorders>
              <w:top w:val="single" w:sz="4" w:space="0" w:color="auto"/>
              <w:left w:val="nil"/>
              <w:bottom w:val="single" w:sz="4" w:space="0" w:color="auto"/>
              <w:right w:val="single" w:sz="4" w:space="0" w:color="auto"/>
            </w:tcBorders>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Groups</w:t>
            </w:r>
          </w:p>
        </w:tc>
        <w:tc>
          <w:tcPr>
            <w:tcW w:w="892" w:type="pct"/>
            <w:gridSpan w:val="2"/>
            <w:tcBorders>
              <w:top w:val="single" w:sz="4" w:space="0" w:color="auto"/>
              <w:left w:val="nil"/>
              <w:bottom w:val="single" w:sz="4" w:space="0" w:color="auto"/>
              <w:right w:val="single" w:sz="4" w:space="0" w:color="auto"/>
            </w:tcBorders>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ANOVA</w:t>
            </w:r>
          </w:p>
        </w:tc>
        <w:tc>
          <w:tcPr>
            <w:tcW w:w="1510" w:type="pct"/>
            <w:gridSpan w:val="3"/>
            <w:tcBorders>
              <w:top w:val="single" w:sz="4" w:space="0" w:color="auto"/>
              <w:left w:val="nil"/>
              <w:bottom w:val="single" w:sz="4" w:space="0" w:color="auto"/>
              <w:right w:val="single" w:sz="4" w:space="0" w:color="auto"/>
            </w:tcBorders>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LSD</w:t>
            </w:r>
          </w:p>
        </w:tc>
      </w:tr>
      <w:tr w:rsidR="002F35D8" w:rsidRPr="00850242" w:rsidTr="00BE0E4F">
        <w:trPr>
          <w:jc w:val="center"/>
        </w:trPr>
        <w:tc>
          <w:tcPr>
            <w:tcW w:w="610" w:type="pct"/>
            <w:vMerge/>
            <w:tcBorders>
              <w:top w:val="single" w:sz="4" w:space="0" w:color="auto"/>
              <w:left w:val="single" w:sz="4" w:space="0" w:color="auto"/>
              <w:bottom w:val="single" w:sz="4" w:space="0" w:color="auto"/>
              <w:right w:val="single" w:sz="4" w:space="0" w:color="auto"/>
            </w:tcBorders>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p>
        </w:tc>
        <w:tc>
          <w:tcPr>
            <w:tcW w:w="663" w:type="pct"/>
            <w:tcBorders>
              <w:top w:val="nil"/>
              <w:left w:val="nil"/>
              <w:bottom w:val="single" w:sz="4" w:space="0" w:color="auto"/>
              <w:right w:val="single" w:sz="4" w:space="0" w:color="auto"/>
            </w:tcBorders>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Group I</w:t>
            </w:r>
          </w:p>
        </w:tc>
        <w:tc>
          <w:tcPr>
            <w:tcW w:w="663" w:type="pct"/>
            <w:tcBorders>
              <w:top w:val="nil"/>
              <w:left w:val="nil"/>
              <w:bottom w:val="single" w:sz="4" w:space="0" w:color="auto"/>
              <w:right w:val="single" w:sz="4" w:space="0" w:color="auto"/>
            </w:tcBorders>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Group II</w:t>
            </w:r>
          </w:p>
        </w:tc>
        <w:tc>
          <w:tcPr>
            <w:tcW w:w="663" w:type="pct"/>
            <w:tcBorders>
              <w:top w:val="nil"/>
              <w:left w:val="nil"/>
              <w:bottom w:val="single" w:sz="4" w:space="0" w:color="auto"/>
              <w:right w:val="single" w:sz="4" w:space="0" w:color="auto"/>
            </w:tcBorders>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Group III</w:t>
            </w:r>
          </w:p>
        </w:tc>
        <w:tc>
          <w:tcPr>
            <w:tcW w:w="392" w:type="pct"/>
            <w:tcBorders>
              <w:top w:val="nil"/>
              <w:left w:val="nil"/>
              <w:bottom w:val="single" w:sz="4" w:space="0" w:color="auto"/>
              <w:right w:val="single" w:sz="4" w:space="0" w:color="auto"/>
            </w:tcBorders>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F</w:t>
            </w:r>
          </w:p>
        </w:tc>
        <w:tc>
          <w:tcPr>
            <w:tcW w:w="500" w:type="pct"/>
            <w:tcBorders>
              <w:top w:val="nil"/>
              <w:left w:val="nil"/>
              <w:bottom w:val="single" w:sz="4" w:space="0" w:color="auto"/>
              <w:right w:val="single" w:sz="4" w:space="0" w:color="auto"/>
            </w:tcBorders>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p-value</w:t>
            </w:r>
          </w:p>
        </w:tc>
        <w:tc>
          <w:tcPr>
            <w:tcW w:w="458" w:type="pct"/>
            <w:tcBorders>
              <w:top w:val="nil"/>
              <w:left w:val="nil"/>
              <w:bottom w:val="single" w:sz="4" w:space="0" w:color="auto"/>
              <w:right w:val="single" w:sz="4" w:space="0" w:color="auto"/>
            </w:tcBorders>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I vs. II</w:t>
            </w:r>
          </w:p>
        </w:tc>
        <w:tc>
          <w:tcPr>
            <w:tcW w:w="504" w:type="pct"/>
            <w:tcBorders>
              <w:top w:val="nil"/>
              <w:left w:val="nil"/>
              <w:bottom w:val="single" w:sz="4" w:space="0" w:color="auto"/>
              <w:right w:val="single" w:sz="4" w:space="0" w:color="auto"/>
            </w:tcBorders>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I vs. III</w:t>
            </w:r>
          </w:p>
        </w:tc>
        <w:tc>
          <w:tcPr>
            <w:tcW w:w="549" w:type="pct"/>
            <w:tcBorders>
              <w:top w:val="nil"/>
              <w:left w:val="nil"/>
              <w:bottom w:val="single" w:sz="4" w:space="0" w:color="auto"/>
              <w:right w:val="single" w:sz="4" w:space="0" w:color="auto"/>
            </w:tcBorders>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II vs. III</w:t>
            </w:r>
          </w:p>
        </w:tc>
      </w:tr>
      <w:tr w:rsidR="002F35D8" w:rsidRPr="00850242" w:rsidTr="00BE0E4F">
        <w:trPr>
          <w:jc w:val="center"/>
        </w:trPr>
        <w:tc>
          <w:tcPr>
            <w:tcW w:w="610" w:type="pct"/>
            <w:tcBorders>
              <w:top w:val="nil"/>
              <w:left w:val="single" w:sz="4" w:space="0" w:color="auto"/>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proofErr w:type="spellStart"/>
            <w:r w:rsidRPr="00850242">
              <w:rPr>
                <w:rFonts w:ascii="Times New Roman" w:hAnsi="Times New Roman" w:cs="Times New Roman"/>
                <w:color w:val="000000"/>
                <w:sz w:val="20"/>
                <w:szCs w:val="20"/>
              </w:rPr>
              <w:t>Mean±SD</w:t>
            </w:r>
            <w:proofErr w:type="spellEnd"/>
          </w:p>
        </w:tc>
        <w:tc>
          <w:tcPr>
            <w:tcW w:w="663" w:type="pct"/>
            <w:tcBorders>
              <w:top w:val="nil"/>
              <w:left w:val="nil"/>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80.30±4.93</w:t>
            </w:r>
          </w:p>
        </w:tc>
        <w:tc>
          <w:tcPr>
            <w:tcW w:w="663" w:type="pct"/>
            <w:tcBorders>
              <w:top w:val="nil"/>
              <w:left w:val="nil"/>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80.50±5.08</w:t>
            </w:r>
          </w:p>
        </w:tc>
        <w:tc>
          <w:tcPr>
            <w:tcW w:w="663" w:type="pct"/>
            <w:tcBorders>
              <w:top w:val="nil"/>
              <w:left w:val="nil"/>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80.60±5.62</w:t>
            </w:r>
          </w:p>
        </w:tc>
        <w:tc>
          <w:tcPr>
            <w:tcW w:w="392" w:type="pct"/>
            <w:vMerge w:val="restart"/>
            <w:tcBorders>
              <w:top w:val="nil"/>
              <w:left w:val="single" w:sz="4" w:space="0" w:color="auto"/>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0.015</w:t>
            </w:r>
          </w:p>
        </w:tc>
        <w:tc>
          <w:tcPr>
            <w:tcW w:w="500" w:type="pct"/>
            <w:vMerge w:val="restart"/>
            <w:tcBorders>
              <w:top w:val="nil"/>
              <w:left w:val="single" w:sz="4" w:space="0" w:color="auto"/>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0.985</w:t>
            </w:r>
          </w:p>
        </w:tc>
        <w:tc>
          <w:tcPr>
            <w:tcW w:w="458" w:type="pct"/>
            <w:vMerge w:val="restart"/>
            <w:tcBorders>
              <w:top w:val="nil"/>
              <w:left w:val="single" w:sz="4" w:space="0" w:color="auto"/>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0.915</w:t>
            </w:r>
          </w:p>
        </w:tc>
        <w:tc>
          <w:tcPr>
            <w:tcW w:w="504" w:type="pct"/>
            <w:vMerge w:val="restart"/>
            <w:tcBorders>
              <w:top w:val="nil"/>
              <w:left w:val="single" w:sz="4" w:space="0" w:color="auto"/>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0.873</w:t>
            </w:r>
          </w:p>
        </w:tc>
        <w:tc>
          <w:tcPr>
            <w:tcW w:w="549" w:type="pct"/>
            <w:vMerge w:val="restart"/>
            <w:tcBorders>
              <w:top w:val="nil"/>
              <w:left w:val="single" w:sz="4" w:space="0" w:color="auto"/>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0.965</w:t>
            </w:r>
          </w:p>
        </w:tc>
      </w:tr>
      <w:tr w:rsidR="002F35D8" w:rsidRPr="00850242" w:rsidTr="00BE0E4F">
        <w:trPr>
          <w:jc w:val="center"/>
        </w:trPr>
        <w:tc>
          <w:tcPr>
            <w:tcW w:w="610" w:type="pct"/>
            <w:tcBorders>
              <w:top w:val="nil"/>
              <w:left w:val="single" w:sz="4" w:space="0" w:color="auto"/>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Range</w:t>
            </w:r>
          </w:p>
        </w:tc>
        <w:tc>
          <w:tcPr>
            <w:tcW w:w="663" w:type="pct"/>
            <w:tcBorders>
              <w:top w:val="nil"/>
              <w:left w:val="nil"/>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72-88</w:t>
            </w:r>
          </w:p>
        </w:tc>
        <w:tc>
          <w:tcPr>
            <w:tcW w:w="663" w:type="pct"/>
            <w:tcBorders>
              <w:top w:val="nil"/>
              <w:left w:val="nil"/>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73-88</w:t>
            </w:r>
          </w:p>
        </w:tc>
        <w:tc>
          <w:tcPr>
            <w:tcW w:w="663" w:type="pct"/>
            <w:tcBorders>
              <w:top w:val="nil"/>
              <w:left w:val="nil"/>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73-89</w:t>
            </w:r>
          </w:p>
        </w:tc>
        <w:tc>
          <w:tcPr>
            <w:tcW w:w="392" w:type="pct"/>
            <w:vMerge/>
            <w:tcBorders>
              <w:top w:val="nil"/>
              <w:left w:val="single" w:sz="4" w:space="0" w:color="auto"/>
              <w:bottom w:val="single" w:sz="4" w:space="0" w:color="auto"/>
              <w:right w:val="single" w:sz="4" w:space="0" w:color="auto"/>
            </w:tcBorders>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p>
        </w:tc>
        <w:tc>
          <w:tcPr>
            <w:tcW w:w="500" w:type="pct"/>
            <w:vMerge/>
            <w:tcBorders>
              <w:top w:val="nil"/>
              <w:left w:val="single" w:sz="4" w:space="0" w:color="auto"/>
              <w:bottom w:val="single" w:sz="4" w:space="0" w:color="auto"/>
              <w:right w:val="single" w:sz="4" w:space="0" w:color="auto"/>
            </w:tcBorders>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p>
        </w:tc>
        <w:tc>
          <w:tcPr>
            <w:tcW w:w="458" w:type="pct"/>
            <w:vMerge/>
            <w:tcBorders>
              <w:top w:val="nil"/>
              <w:left w:val="single" w:sz="4" w:space="0" w:color="auto"/>
              <w:bottom w:val="single" w:sz="4" w:space="0" w:color="auto"/>
              <w:right w:val="single" w:sz="4" w:space="0" w:color="auto"/>
            </w:tcBorders>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p>
        </w:tc>
        <w:tc>
          <w:tcPr>
            <w:tcW w:w="504" w:type="pct"/>
            <w:vMerge/>
            <w:tcBorders>
              <w:top w:val="nil"/>
              <w:left w:val="single" w:sz="4" w:space="0" w:color="auto"/>
              <w:bottom w:val="single" w:sz="4" w:space="0" w:color="auto"/>
              <w:right w:val="single" w:sz="4" w:space="0" w:color="auto"/>
            </w:tcBorders>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p>
        </w:tc>
        <w:tc>
          <w:tcPr>
            <w:tcW w:w="549" w:type="pct"/>
            <w:vMerge/>
            <w:tcBorders>
              <w:top w:val="nil"/>
              <w:left w:val="single" w:sz="4" w:space="0" w:color="auto"/>
              <w:bottom w:val="single" w:sz="4" w:space="0" w:color="auto"/>
              <w:right w:val="single" w:sz="4" w:space="0" w:color="auto"/>
            </w:tcBorders>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p>
        </w:tc>
      </w:tr>
    </w:tbl>
    <w:p w:rsidR="00BE0E4F" w:rsidRPr="00850242" w:rsidRDefault="00BE0E4F" w:rsidP="00850242">
      <w:pPr>
        <w:adjustRightInd w:val="0"/>
        <w:snapToGrid w:val="0"/>
        <w:spacing w:after="0" w:line="240" w:lineRule="auto"/>
        <w:ind w:firstLine="425"/>
        <w:jc w:val="both"/>
        <w:rPr>
          <w:rFonts w:ascii="Times New Roman" w:eastAsia="宋体" w:hAnsi="Times New Roman" w:cs="Times New Roman"/>
          <w:sz w:val="20"/>
          <w:szCs w:val="20"/>
          <w:lang w:eastAsia="zh-CN"/>
        </w:rPr>
      </w:pPr>
    </w:p>
    <w:p w:rsidR="002F35D8" w:rsidRPr="00850242" w:rsidRDefault="002F35D8" w:rsidP="00850242">
      <w:pPr>
        <w:adjustRightInd w:val="0"/>
        <w:snapToGrid w:val="0"/>
        <w:spacing w:after="0" w:line="240" w:lineRule="auto"/>
        <w:ind w:firstLine="425"/>
        <w:jc w:val="both"/>
        <w:rPr>
          <w:rFonts w:ascii="Times New Roman" w:eastAsiaTheme="minorHAnsi" w:hAnsi="Times New Roman" w:cs="Times New Roman"/>
          <w:sz w:val="20"/>
          <w:szCs w:val="20"/>
        </w:rPr>
      </w:pPr>
      <w:r w:rsidRPr="00850242">
        <w:rPr>
          <w:rFonts w:ascii="Times New Roman" w:hAnsi="Times New Roman" w:cs="Times New Roman"/>
          <w:sz w:val="20"/>
          <w:szCs w:val="20"/>
        </w:rPr>
        <w:t>This table shows no statistically significant difference between groups according HR.</w:t>
      </w:r>
    </w:p>
    <w:p w:rsidR="002F35D8" w:rsidRPr="00850242" w:rsidRDefault="002F35D8" w:rsidP="00850242">
      <w:pPr>
        <w:adjustRightInd w:val="0"/>
        <w:snapToGrid w:val="0"/>
        <w:spacing w:after="0" w:line="240" w:lineRule="auto"/>
        <w:jc w:val="center"/>
        <w:rPr>
          <w:rFonts w:ascii="Times New Roman" w:eastAsia="宋体" w:hAnsi="Times New Roman" w:cs="Times New Roman"/>
          <w:sz w:val="20"/>
          <w:szCs w:val="20"/>
          <w:lang w:eastAsia="zh-CN"/>
        </w:rPr>
      </w:pPr>
    </w:p>
    <w:p w:rsidR="00BE0E4F" w:rsidRPr="00850242" w:rsidRDefault="00BE0E4F" w:rsidP="00850242">
      <w:pPr>
        <w:adjustRightInd w:val="0"/>
        <w:snapToGrid w:val="0"/>
        <w:spacing w:after="0" w:line="240" w:lineRule="auto"/>
        <w:jc w:val="center"/>
        <w:rPr>
          <w:rFonts w:ascii="Times New Roman" w:eastAsia="宋体" w:hAnsi="Times New Roman" w:cs="Times New Roman"/>
          <w:sz w:val="20"/>
          <w:szCs w:val="20"/>
          <w:lang w:eastAsia="zh-CN"/>
        </w:rPr>
      </w:pPr>
    </w:p>
    <w:p w:rsidR="002F35D8" w:rsidRPr="00850242" w:rsidRDefault="003D67D5" w:rsidP="00850242">
      <w:pPr>
        <w:adjustRightInd w:val="0"/>
        <w:snapToGrid w:val="0"/>
        <w:spacing w:after="0" w:line="240" w:lineRule="auto"/>
        <w:jc w:val="center"/>
        <w:rPr>
          <w:rFonts w:ascii="Times New Roman" w:hAnsi="Times New Roman" w:cs="Times New Roman"/>
          <w:b/>
          <w:bCs/>
          <w:sz w:val="20"/>
          <w:szCs w:val="20"/>
        </w:rPr>
      </w:pPr>
      <w:proofErr w:type="gramStart"/>
      <w:r w:rsidRPr="00850242">
        <w:rPr>
          <w:rFonts w:ascii="Times New Roman" w:hAnsi="Times New Roman" w:cs="Times New Roman"/>
          <w:b/>
          <w:bCs/>
          <w:sz w:val="20"/>
          <w:szCs w:val="20"/>
        </w:rPr>
        <w:t>Table 4</w:t>
      </w:r>
      <w:r w:rsidR="002F35D8" w:rsidRPr="00850242">
        <w:rPr>
          <w:rFonts w:ascii="Times New Roman" w:hAnsi="Times New Roman" w:cs="Times New Roman"/>
          <w:b/>
          <w:bCs/>
          <w:sz w:val="20"/>
          <w:szCs w:val="20"/>
        </w:rPr>
        <w:t xml:space="preserve">: </w:t>
      </w:r>
      <w:r w:rsidR="002F35D8" w:rsidRPr="00850242">
        <w:rPr>
          <w:rFonts w:ascii="Times New Roman" w:hAnsi="Times New Roman" w:cs="Times New Roman"/>
          <w:sz w:val="20"/>
          <w:szCs w:val="20"/>
        </w:rPr>
        <w:t>Comparison between groups according blood pressure.</w:t>
      </w:r>
      <w:proofErr w:type="gramEnd"/>
    </w:p>
    <w:tbl>
      <w:tblPr>
        <w:tblW w:w="5000" w:type="pct"/>
        <w:jc w:val="center"/>
        <w:tblLook w:val="04A0"/>
      </w:tblPr>
      <w:tblGrid>
        <w:gridCol w:w="1584"/>
        <w:gridCol w:w="1180"/>
        <w:gridCol w:w="1036"/>
        <w:gridCol w:w="1391"/>
        <w:gridCol w:w="803"/>
        <w:gridCol w:w="893"/>
        <w:gridCol w:w="816"/>
        <w:gridCol w:w="898"/>
        <w:gridCol w:w="977"/>
      </w:tblGrid>
      <w:tr w:rsidR="002F35D8" w:rsidRPr="00850242" w:rsidTr="00BE0E4F">
        <w:trPr>
          <w:jc w:val="center"/>
        </w:trPr>
        <w:tc>
          <w:tcPr>
            <w:tcW w:w="827" w:type="pct"/>
            <w:vMerge w:val="restart"/>
            <w:tcBorders>
              <w:top w:val="single" w:sz="4" w:space="0" w:color="auto"/>
              <w:left w:val="single" w:sz="4" w:space="0" w:color="auto"/>
              <w:bottom w:val="single" w:sz="4" w:space="0" w:color="auto"/>
              <w:right w:val="single" w:sz="4" w:space="0" w:color="auto"/>
            </w:tcBorders>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Blood Pressure</w:t>
            </w:r>
          </w:p>
        </w:tc>
        <w:tc>
          <w:tcPr>
            <w:tcW w:w="1883" w:type="pct"/>
            <w:gridSpan w:val="3"/>
            <w:tcBorders>
              <w:top w:val="single" w:sz="4" w:space="0" w:color="auto"/>
              <w:left w:val="nil"/>
              <w:bottom w:val="single" w:sz="4" w:space="0" w:color="auto"/>
              <w:right w:val="single" w:sz="4" w:space="0" w:color="auto"/>
            </w:tcBorders>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Groups</w:t>
            </w:r>
          </w:p>
        </w:tc>
        <w:tc>
          <w:tcPr>
            <w:tcW w:w="885" w:type="pct"/>
            <w:gridSpan w:val="2"/>
            <w:tcBorders>
              <w:top w:val="single" w:sz="4" w:space="0" w:color="auto"/>
              <w:left w:val="nil"/>
              <w:bottom w:val="single" w:sz="4" w:space="0" w:color="auto"/>
              <w:right w:val="single" w:sz="4" w:space="0" w:color="auto"/>
            </w:tcBorders>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ANOVA</w:t>
            </w:r>
          </w:p>
        </w:tc>
        <w:tc>
          <w:tcPr>
            <w:tcW w:w="1405" w:type="pct"/>
            <w:gridSpan w:val="3"/>
            <w:tcBorders>
              <w:top w:val="single" w:sz="4" w:space="0" w:color="auto"/>
              <w:left w:val="nil"/>
              <w:bottom w:val="single" w:sz="4" w:space="0" w:color="auto"/>
              <w:right w:val="single" w:sz="4" w:space="0" w:color="auto"/>
            </w:tcBorders>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LSD</w:t>
            </w:r>
          </w:p>
        </w:tc>
      </w:tr>
      <w:tr w:rsidR="002F35D8" w:rsidRPr="00850242" w:rsidTr="00BE0E4F">
        <w:trPr>
          <w:jc w:val="center"/>
        </w:trPr>
        <w:tc>
          <w:tcPr>
            <w:tcW w:w="827" w:type="pct"/>
            <w:vMerge/>
            <w:tcBorders>
              <w:top w:val="single" w:sz="4" w:space="0" w:color="auto"/>
              <w:left w:val="single" w:sz="4" w:space="0" w:color="auto"/>
              <w:bottom w:val="single" w:sz="4" w:space="0" w:color="auto"/>
              <w:right w:val="single" w:sz="4" w:space="0" w:color="auto"/>
            </w:tcBorders>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p>
        </w:tc>
        <w:tc>
          <w:tcPr>
            <w:tcW w:w="616" w:type="pct"/>
            <w:tcBorders>
              <w:top w:val="nil"/>
              <w:left w:val="nil"/>
              <w:bottom w:val="single" w:sz="4" w:space="0" w:color="auto"/>
              <w:right w:val="single" w:sz="4" w:space="0" w:color="auto"/>
            </w:tcBorders>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Group I</w:t>
            </w:r>
          </w:p>
        </w:tc>
        <w:tc>
          <w:tcPr>
            <w:tcW w:w="541" w:type="pct"/>
            <w:tcBorders>
              <w:top w:val="nil"/>
              <w:left w:val="nil"/>
              <w:bottom w:val="single" w:sz="4" w:space="0" w:color="auto"/>
              <w:right w:val="single" w:sz="4" w:space="0" w:color="auto"/>
            </w:tcBorders>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Group II</w:t>
            </w:r>
          </w:p>
        </w:tc>
        <w:tc>
          <w:tcPr>
            <w:tcW w:w="726" w:type="pct"/>
            <w:tcBorders>
              <w:top w:val="nil"/>
              <w:left w:val="nil"/>
              <w:bottom w:val="single" w:sz="4" w:space="0" w:color="auto"/>
              <w:right w:val="single" w:sz="4" w:space="0" w:color="auto"/>
            </w:tcBorders>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Group III</w:t>
            </w:r>
          </w:p>
        </w:tc>
        <w:tc>
          <w:tcPr>
            <w:tcW w:w="419" w:type="pct"/>
            <w:tcBorders>
              <w:top w:val="nil"/>
              <w:left w:val="nil"/>
              <w:bottom w:val="single" w:sz="4" w:space="0" w:color="auto"/>
              <w:right w:val="single" w:sz="4" w:space="0" w:color="auto"/>
            </w:tcBorders>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F</w:t>
            </w:r>
          </w:p>
        </w:tc>
        <w:tc>
          <w:tcPr>
            <w:tcW w:w="465" w:type="pct"/>
            <w:tcBorders>
              <w:top w:val="nil"/>
              <w:left w:val="nil"/>
              <w:bottom w:val="single" w:sz="4" w:space="0" w:color="auto"/>
              <w:right w:val="single" w:sz="4" w:space="0" w:color="auto"/>
            </w:tcBorders>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p-value</w:t>
            </w:r>
          </w:p>
        </w:tc>
        <w:tc>
          <w:tcPr>
            <w:tcW w:w="426" w:type="pct"/>
            <w:tcBorders>
              <w:top w:val="nil"/>
              <w:left w:val="nil"/>
              <w:bottom w:val="single" w:sz="4" w:space="0" w:color="auto"/>
              <w:right w:val="single" w:sz="4" w:space="0" w:color="auto"/>
            </w:tcBorders>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I vs. II</w:t>
            </w:r>
          </w:p>
        </w:tc>
        <w:tc>
          <w:tcPr>
            <w:tcW w:w="469" w:type="pct"/>
            <w:tcBorders>
              <w:top w:val="nil"/>
              <w:left w:val="nil"/>
              <w:bottom w:val="single" w:sz="4" w:space="0" w:color="auto"/>
              <w:right w:val="single" w:sz="4" w:space="0" w:color="auto"/>
            </w:tcBorders>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I vs. III</w:t>
            </w:r>
          </w:p>
        </w:tc>
        <w:tc>
          <w:tcPr>
            <w:tcW w:w="511" w:type="pct"/>
            <w:tcBorders>
              <w:top w:val="nil"/>
              <w:left w:val="nil"/>
              <w:bottom w:val="single" w:sz="4" w:space="0" w:color="auto"/>
              <w:right w:val="single" w:sz="4" w:space="0" w:color="auto"/>
            </w:tcBorders>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II vs. III</w:t>
            </w:r>
          </w:p>
        </w:tc>
      </w:tr>
      <w:tr w:rsidR="002F35D8" w:rsidRPr="00850242" w:rsidTr="00BE0E4F">
        <w:trPr>
          <w:jc w:val="center"/>
        </w:trPr>
        <w:tc>
          <w:tcPr>
            <w:tcW w:w="827" w:type="pct"/>
            <w:tcBorders>
              <w:top w:val="single" w:sz="4" w:space="0" w:color="auto"/>
              <w:left w:val="single" w:sz="4" w:space="0" w:color="auto"/>
              <w:bottom w:val="nil"/>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SBP</w:t>
            </w:r>
          </w:p>
        </w:tc>
        <w:tc>
          <w:tcPr>
            <w:tcW w:w="616" w:type="pct"/>
            <w:tcBorders>
              <w:top w:val="single" w:sz="4" w:space="0" w:color="auto"/>
              <w:left w:val="nil"/>
              <w:bottom w:val="nil"/>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p>
        </w:tc>
        <w:tc>
          <w:tcPr>
            <w:tcW w:w="541" w:type="pct"/>
            <w:tcBorders>
              <w:top w:val="single" w:sz="4" w:space="0" w:color="auto"/>
              <w:left w:val="nil"/>
              <w:bottom w:val="nil"/>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p>
        </w:tc>
        <w:tc>
          <w:tcPr>
            <w:tcW w:w="726" w:type="pct"/>
            <w:tcBorders>
              <w:top w:val="single" w:sz="4" w:space="0" w:color="auto"/>
              <w:left w:val="nil"/>
              <w:bottom w:val="nil"/>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p>
        </w:tc>
        <w:tc>
          <w:tcPr>
            <w:tcW w:w="419" w:type="pct"/>
            <w:tcBorders>
              <w:top w:val="single" w:sz="4" w:space="0" w:color="auto"/>
              <w:left w:val="nil"/>
              <w:bottom w:val="nil"/>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p>
        </w:tc>
        <w:tc>
          <w:tcPr>
            <w:tcW w:w="465" w:type="pct"/>
            <w:tcBorders>
              <w:top w:val="single" w:sz="4" w:space="0" w:color="auto"/>
              <w:left w:val="nil"/>
              <w:bottom w:val="nil"/>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p>
        </w:tc>
        <w:tc>
          <w:tcPr>
            <w:tcW w:w="426" w:type="pct"/>
            <w:tcBorders>
              <w:top w:val="single" w:sz="4" w:space="0" w:color="auto"/>
              <w:left w:val="nil"/>
              <w:bottom w:val="nil"/>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p>
        </w:tc>
        <w:tc>
          <w:tcPr>
            <w:tcW w:w="469" w:type="pct"/>
            <w:tcBorders>
              <w:top w:val="single" w:sz="4" w:space="0" w:color="auto"/>
              <w:left w:val="nil"/>
              <w:bottom w:val="nil"/>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p>
        </w:tc>
        <w:tc>
          <w:tcPr>
            <w:tcW w:w="511" w:type="pct"/>
            <w:tcBorders>
              <w:top w:val="single" w:sz="4" w:space="0" w:color="auto"/>
              <w:left w:val="nil"/>
              <w:bottom w:val="nil"/>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p>
        </w:tc>
      </w:tr>
      <w:tr w:rsidR="002F35D8" w:rsidRPr="00850242" w:rsidTr="00BE0E4F">
        <w:trPr>
          <w:jc w:val="center"/>
        </w:trPr>
        <w:tc>
          <w:tcPr>
            <w:tcW w:w="827" w:type="pct"/>
            <w:tcBorders>
              <w:top w:val="nil"/>
              <w:left w:val="single" w:sz="4" w:space="0" w:color="auto"/>
              <w:bottom w:val="nil"/>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proofErr w:type="spellStart"/>
            <w:r w:rsidRPr="00850242">
              <w:rPr>
                <w:rFonts w:ascii="Times New Roman" w:hAnsi="Times New Roman" w:cs="Times New Roman"/>
                <w:color w:val="000000"/>
                <w:sz w:val="20"/>
                <w:szCs w:val="20"/>
              </w:rPr>
              <w:t>Mean±SD</w:t>
            </w:r>
            <w:proofErr w:type="spellEnd"/>
          </w:p>
        </w:tc>
        <w:tc>
          <w:tcPr>
            <w:tcW w:w="616" w:type="pct"/>
            <w:tcBorders>
              <w:top w:val="nil"/>
              <w:left w:val="nil"/>
              <w:bottom w:val="nil"/>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138±9.61</w:t>
            </w:r>
          </w:p>
        </w:tc>
        <w:tc>
          <w:tcPr>
            <w:tcW w:w="541" w:type="pct"/>
            <w:tcBorders>
              <w:top w:val="nil"/>
              <w:left w:val="nil"/>
              <w:bottom w:val="nil"/>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140±8.50</w:t>
            </w:r>
          </w:p>
        </w:tc>
        <w:tc>
          <w:tcPr>
            <w:tcW w:w="726" w:type="pct"/>
            <w:tcBorders>
              <w:top w:val="nil"/>
              <w:left w:val="nil"/>
              <w:bottom w:val="nil"/>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116.50±11.07</w:t>
            </w:r>
          </w:p>
        </w:tc>
        <w:tc>
          <w:tcPr>
            <w:tcW w:w="419" w:type="pct"/>
            <w:vMerge w:val="restart"/>
            <w:tcBorders>
              <w:top w:val="nil"/>
              <w:left w:val="single" w:sz="4" w:space="0" w:color="auto"/>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20.687</w:t>
            </w:r>
          </w:p>
        </w:tc>
        <w:tc>
          <w:tcPr>
            <w:tcW w:w="465" w:type="pct"/>
            <w:vMerge w:val="restart"/>
            <w:tcBorders>
              <w:top w:val="nil"/>
              <w:left w:val="single" w:sz="4" w:space="0" w:color="auto"/>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&lt;0.001</w:t>
            </w:r>
          </w:p>
        </w:tc>
        <w:tc>
          <w:tcPr>
            <w:tcW w:w="426" w:type="pct"/>
            <w:vMerge w:val="restart"/>
            <w:tcBorders>
              <w:top w:val="nil"/>
              <w:left w:val="single" w:sz="4" w:space="0" w:color="auto"/>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0.575</w:t>
            </w:r>
          </w:p>
        </w:tc>
        <w:tc>
          <w:tcPr>
            <w:tcW w:w="469" w:type="pct"/>
            <w:vMerge w:val="restart"/>
            <w:tcBorders>
              <w:top w:val="nil"/>
              <w:left w:val="single" w:sz="4" w:space="0" w:color="auto"/>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&lt;0.001</w:t>
            </w:r>
          </w:p>
        </w:tc>
        <w:tc>
          <w:tcPr>
            <w:tcW w:w="511" w:type="pct"/>
            <w:vMerge w:val="restart"/>
            <w:tcBorders>
              <w:top w:val="nil"/>
              <w:left w:val="single" w:sz="4" w:space="0" w:color="auto"/>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&lt;0.001</w:t>
            </w:r>
          </w:p>
        </w:tc>
      </w:tr>
      <w:tr w:rsidR="002F35D8" w:rsidRPr="00850242" w:rsidTr="00BE0E4F">
        <w:trPr>
          <w:jc w:val="center"/>
        </w:trPr>
        <w:tc>
          <w:tcPr>
            <w:tcW w:w="827" w:type="pct"/>
            <w:tcBorders>
              <w:top w:val="nil"/>
              <w:left w:val="single" w:sz="4" w:space="0" w:color="auto"/>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Range</w:t>
            </w:r>
          </w:p>
        </w:tc>
        <w:tc>
          <w:tcPr>
            <w:tcW w:w="616" w:type="pct"/>
            <w:tcBorders>
              <w:top w:val="nil"/>
              <w:left w:val="nil"/>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110-155</w:t>
            </w:r>
          </w:p>
        </w:tc>
        <w:tc>
          <w:tcPr>
            <w:tcW w:w="541" w:type="pct"/>
            <w:tcBorders>
              <w:top w:val="nil"/>
              <w:left w:val="nil"/>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120-150</w:t>
            </w:r>
          </w:p>
        </w:tc>
        <w:tc>
          <w:tcPr>
            <w:tcW w:w="726" w:type="pct"/>
            <w:tcBorders>
              <w:top w:val="nil"/>
              <w:left w:val="nil"/>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95-130</w:t>
            </w:r>
          </w:p>
        </w:tc>
        <w:tc>
          <w:tcPr>
            <w:tcW w:w="419" w:type="pct"/>
            <w:vMerge/>
            <w:tcBorders>
              <w:top w:val="nil"/>
              <w:left w:val="single" w:sz="4" w:space="0" w:color="auto"/>
              <w:bottom w:val="single" w:sz="4" w:space="0" w:color="auto"/>
              <w:right w:val="single" w:sz="4" w:space="0" w:color="auto"/>
            </w:tcBorders>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p>
        </w:tc>
        <w:tc>
          <w:tcPr>
            <w:tcW w:w="465" w:type="pct"/>
            <w:vMerge/>
            <w:tcBorders>
              <w:top w:val="nil"/>
              <w:left w:val="single" w:sz="4" w:space="0" w:color="auto"/>
              <w:bottom w:val="single" w:sz="4" w:space="0" w:color="auto"/>
              <w:right w:val="single" w:sz="4" w:space="0" w:color="auto"/>
            </w:tcBorders>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p>
        </w:tc>
        <w:tc>
          <w:tcPr>
            <w:tcW w:w="426" w:type="pct"/>
            <w:vMerge/>
            <w:tcBorders>
              <w:top w:val="nil"/>
              <w:left w:val="single" w:sz="4" w:space="0" w:color="auto"/>
              <w:bottom w:val="single" w:sz="4" w:space="0" w:color="auto"/>
              <w:right w:val="single" w:sz="4" w:space="0" w:color="auto"/>
            </w:tcBorders>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p>
        </w:tc>
        <w:tc>
          <w:tcPr>
            <w:tcW w:w="469" w:type="pct"/>
            <w:vMerge/>
            <w:tcBorders>
              <w:top w:val="nil"/>
              <w:left w:val="single" w:sz="4" w:space="0" w:color="auto"/>
              <w:bottom w:val="single" w:sz="4" w:space="0" w:color="auto"/>
              <w:right w:val="single" w:sz="4" w:space="0" w:color="auto"/>
            </w:tcBorders>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p>
        </w:tc>
        <w:tc>
          <w:tcPr>
            <w:tcW w:w="511" w:type="pct"/>
            <w:vMerge/>
            <w:tcBorders>
              <w:top w:val="nil"/>
              <w:left w:val="single" w:sz="4" w:space="0" w:color="auto"/>
              <w:bottom w:val="single" w:sz="4" w:space="0" w:color="auto"/>
              <w:right w:val="single" w:sz="4" w:space="0" w:color="auto"/>
            </w:tcBorders>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p>
        </w:tc>
      </w:tr>
      <w:tr w:rsidR="002F35D8" w:rsidRPr="00850242" w:rsidTr="00BE0E4F">
        <w:trPr>
          <w:jc w:val="center"/>
        </w:trPr>
        <w:tc>
          <w:tcPr>
            <w:tcW w:w="827" w:type="pct"/>
            <w:tcBorders>
              <w:top w:val="single" w:sz="4" w:space="0" w:color="auto"/>
              <w:left w:val="single" w:sz="4" w:space="0" w:color="auto"/>
              <w:bottom w:val="nil"/>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DBP</w:t>
            </w:r>
          </w:p>
        </w:tc>
        <w:tc>
          <w:tcPr>
            <w:tcW w:w="616" w:type="pct"/>
            <w:tcBorders>
              <w:top w:val="single" w:sz="4" w:space="0" w:color="auto"/>
              <w:left w:val="nil"/>
              <w:bottom w:val="nil"/>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p>
        </w:tc>
        <w:tc>
          <w:tcPr>
            <w:tcW w:w="541" w:type="pct"/>
            <w:tcBorders>
              <w:top w:val="single" w:sz="4" w:space="0" w:color="auto"/>
              <w:left w:val="nil"/>
              <w:bottom w:val="nil"/>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p>
        </w:tc>
        <w:tc>
          <w:tcPr>
            <w:tcW w:w="726" w:type="pct"/>
            <w:tcBorders>
              <w:top w:val="single" w:sz="4" w:space="0" w:color="auto"/>
              <w:left w:val="nil"/>
              <w:bottom w:val="nil"/>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p>
        </w:tc>
        <w:tc>
          <w:tcPr>
            <w:tcW w:w="419" w:type="pct"/>
            <w:tcBorders>
              <w:top w:val="single" w:sz="4" w:space="0" w:color="auto"/>
              <w:left w:val="nil"/>
              <w:bottom w:val="nil"/>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p>
        </w:tc>
        <w:tc>
          <w:tcPr>
            <w:tcW w:w="465" w:type="pct"/>
            <w:tcBorders>
              <w:top w:val="single" w:sz="4" w:space="0" w:color="auto"/>
              <w:left w:val="nil"/>
              <w:bottom w:val="nil"/>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p>
        </w:tc>
        <w:tc>
          <w:tcPr>
            <w:tcW w:w="426" w:type="pct"/>
            <w:tcBorders>
              <w:top w:val="single" w:sz="4" w:space="0" w:color="auto"/>
              <w:left w:val="nil"/>
              <w:bottom w:val="nil"/>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p>
        </w:tc>
        <w:tc>
          <w:tcPr>
            <w:tcW w:w="469" w:type="pct"/>
            <w:tcBorders>
              <w:top w:val="single" w:sz="4" w:space="0" w:color="auto"/>
              <w:left w:val="nil"/>
              <w:bottom w:val="nil"/>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p>
        </w:tc>
        <w:tc>
          <w:tcPr>
            <w:tcW w:w="511" w:type="pct"/>
            <w:tcBorders>
              <w:top w:val="single" w:sz="4" w:space="0" w:color="auto"/>
              <w:left w:val="nil"/>
              <w:bottom w:val="nil"/>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p>
        </w:tc>
      </w:tr>
      <w:tr w:rsidR="002F35D8" w:rsidRPr="00850242" w:rsidTr="00BE0E4F">
        <w:trPr>
          <w:jc w:val="center"/>
        </w:trPr>
        <w:tc>
          <w:tcPr>
            <w:tcW w:w="827" w:type="pct"/>
            <w:tcBorders>
              <w:top w:val="nil"/>
              <w:left w:val="single" w:sz="4" w:space="0" w:color="auto"/>
              <w:bottom w:val="nil"/>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proofErr w:type="spellStart"/>
            <w:r w:rsidRPr="00850242">
              <w:rPr>
                <w:rFonts w:ascii="Times New Roman" w:hAnsi="Times New Roman" w:cs="Times New Roman"/>
                <w:color w:val="000000"/>
                <w:sz w:val="20"/>
                <w:szCs w:val="20"/>
              </w:rPr>
              <w:t>Mean±SD</w:t>
            </w:r>
            <w:proofErr w:type="spellEnd"/>
          </w:p>
        </w:tc>
        <w:tc>
          <w:tcPr>
            <w:tcW w:w="616" w:type="pct"/>
            <w:tcBorders>
              <w:top w:val="nil"/>
              <w:left w:val="nil"/>
              <w:bottom w:val="nil"/>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89.33±8.17</w:t>
            </w:r>
          </w:p>
        </w:tc>
        <w:tc>
          <w:tcPr>
            <w:tcW w:w="541" w:type="pct"/>
            <w:tcBorders>
              <w:top w:val="nil"/>
              <w:left w:val="nil"/>
              <w:bottom w:val="nil"/>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89±5.16</w:t>
            </w:r>
          </w:p>
        </w:tc>
        <w:tc>
          <w:tcPr>
            <w:tcW w:w="726" w:type="pct"/>
            <w:tcBorders>
              <w:top w:val="nil"/>
              <w:left w:val="nil"/>
              <w:bottom w:val="nil"/>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71±8.10</w:t>
            </w:r>
          </w:p>
        </w:tc>
        <w:tc>
          <w:tcPr>
            <w:tcW w:w="419" w:type="pct"/>
            <w:vMerge w:val="restart"/>
            <w:tcBorders>
              <w:top w:val="nil"/>
              <w:left w:val="single" w:sz="4" w:space="0" w:color="auto"/>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22.639</w:t>
            </w:r>
          </w:p>
        </w:tc>
        <w:tc>
          <w:tcPr>
            <w:tcW w:w="465" w:type="pct"/>
            <w:vMerge w:val="restart"/>
            <w:tcBorders>
              <w:top w:val="nil"/>
              <w:left w:val="single" w:sz="4" w:space="0" w:color="auto"/>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&lt;0.001</w:t>
            </w:r>
          </w:p>
        </w:tc>
        <w:tc>
          <w:tcPr>
            <w:tcW w:w="426" w:type="pct"/>
            <w:vMerge w:val="restart"/>
            <w:tcBorders>
              <w:top w:val="nil"/>
              <w:left w:val="single" w:sz="4" w:space="0" w:color="auto"/>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0.906</w:t>
            </w:r>
          </w:p>
        </w:tc>
        <w:tc>
          <w:tcPr>
            <w:tcW w:w="469" w:type="pct"/>
            <w:vMerge w:val="restart"/>
            <w:tcBorders>
              <w:top w:val="nil"/>
              <w:left w:val="single" w:sz="4" w:space="0" w:color="auto"/>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&lt;0.001</w:t>
            </w:r>
          </w:p>
        </w:tc>
        <w:tc>
          <w:tcPr>
            <w:tcW w:w="511" w:type="pct"/>
            <w:vMerge w:val="restart"/>
            <w:tcBorders>
              <w:top w:val="nil"/>
              <w:left w:val="single" w:sz="4" w:space="0" w:color="auto"/>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&lt;0.001</w:t>
            </w:r>
          </w:p>
        </w:tc>
      </w:tr>
      <w:tr w:rsidR="002F35D8" w:rsidRPr="00850242" w:rsidTr="00BE0E4F">
        <w:trPr>
          <w:jc w:val="center"/>
        </w:trPr>
        <w:tc>
          <w:tcPr>
            <w:tcW w:w="827" w:type="pct"/>
            <w:tcBorders>
              <w:top w:val="nil"/>
              <w:left w:val="single" w:sz="4" w:space="0" w:color="auto"/>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Range</w:t>
            </w:r>
          </w:p>
        </w:tc>
        <w:tc>
          <w:tcPr>
            <w:tcW w:w="616" w:type="pct"/>
            <w:tcBorders>
              <w:top w:val="nil"/>
              <w:left w:val="nil"/>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70-105</w:t>
            </w:r>
          </w:p>
        </w:tc>
        <w:tc>
          <w:tcPr>
            <w:tcW w:w="541" w:type="pct"/>
            <w:tcBorders>
              <w:top w:val="nil"/>
              <w:left w:val="nil"/>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80-100</w:t>
            </w:r>
          </w:p>
        </w:tc>
        <w:tc>
          <w:tcPr>
            <w:tcW w:w="726" w:type="pct"/>
            <w:tcBorders>
              <w:top w:val="nil"/>
              <w:left w:val="nil"/>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60-85</w:t>
            </w:r>
          </w:p>
        </w:tc>
        <w:tc>
          <w:tcPr>
            <w:tcW w:w="419" w:type="pct"/>
            <w:vMerge/>
            <w:tcBorders>
              <w:top w:val="nil"/>
              <w:left w:val="single" w:sz="4" w:space="0" w:color="auto"/>
              <w:bottom w:val="single" w:sz="4" w:space="0" w:color="auto"/>
              <w:right w:val="single" w:sz="4" w:space="0" w:color="auto"/>
            </w:tcBorders>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p>
        </w:tc>
        <w:tc>
          <w:tcPr>
            <w:tcW w:w="465" w:type="pct"/>
            <w:vMerge/>
            <w:tcBorders>
              <w:top w:val="nil"/>
              <w:left w:val="single" w:sz="4" w:space="0" w:color="auto"/>
              <w:bottom w:val="single" w:sz="4" w:space="0" w:color="auto"/>
              <w:right w:val="single" w:sz="4" w:space="0" w:color="auto"/>
            </w:tcBorders>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p>
        </w:tc>
        <w:tc>
          <w:tcPr>
            <w:tcW w:w="426" w:type="pct"/>
            <w:vMerge/>
            <w:tcBorders>
              <w:top w:val="nil"/>
              <w:left w:val="single" w:sz="4" w:space="0" w:color="auto"/>
              <w:bottom w:val="single" w:sz="4" w:space="0" w:color="auto"/>
              <w:right w:val="single" w:sz="4" w:space="0" w:color="auto"/>
            </w:tcBorders>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p>
        </w:tc>
        <w:tc>
          <w:tcPr>
            <w:tcW w:w="469" w:type="pct"/>
            <w:vMerge/>
            <w:tcBorders>
              <w:top w:val="nil"/>
              <w:left w:val="single" w:sz="4" w:space="0" w:color="auto"/>
              <w:bottom w:val="single" w:sz="4" w:space="0" w:color="auto"/>
              <w:right w:val="single" w:sz="4" w:space="0" w:color="auto"/>
            </w:tcBorders>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p>
        </w:tc>
        <w:tc>
          <w:tcPr>
            <w:tcW w:w="511" w:type="pct"/>
            <w:vMerge/>
            <w:tcBorders>
              <w:top w:val="nil"/>
              <w:left w:val="single" w:sz="4" w:space="0" w:color="auto"/>
              <w:bottom w:val="single" w:sz="4" w:space="0" w:color="auto"/>
              <w:right w:val="single" w:sz="4" w:space="0" w:color="auto"/>
            </w:tcBorders>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p>
        </w:tc>
      </w:tr>
    </w:tbl>
    <w:p w:rsidR="00BE0E4F" w:rsidRPr="00850242" w:rsidRDefault="00BE0E4F" w:rsidP="00850242">
      <w:pPr>
        <w:adjustRightInd w:val="0"/>
        <w:snapToGrid w:val="0"/>
        <w:spacing w:after="0" w:line="240" w:lineRule="auto"/>
        <w:jc w:val="center"/>
        <w:rPr>
          <w:rFonts w:ascii="Times New Roman" w:eastAsia="宋体" w:hAnsi="Times New Roman" w:cs="Times New Roman"/>
          <w:sz w:val="20"/>
          <w:szCs w:val="20"/>
          <w:lang w:eastAsia="zh-CN"/>
        </w:rPr>
      </w:pPr>
    </w:p>
    <w:p w:rsidR="002F35D8" w:rsidRPr="00850242" w:rsidRDefault="002F35D8" w:rsidP="00850242">
      <w:pPr>
        <w:adjustRightInd w:val="0"/>
        <w:snapToGrid w:val="0"/>
        <w:spacing w:after="0" w:line="240" w:lineRule="auto"/>
        <w:ind w:firstLine="425"/>
        <w:jc w:val="both"/>
        <w:rPr>
          <w:rFonts w:ascii="Times New Roman" w:eastAsiaTheme="minorHAnsi" w:hAnsi="Times New Roman" w:cs="Times New Roman"/>
          <w:sz w:val="20"/>
          <w:szCs w:val="20"/>
        </w:rPr>
      </w:pPr>
      <w:r w:rsidRPr="00850242">
        <w:rPr>
          <w:rFonts w:ascii="Times New Roman" w:hAnsi="Times New Roman" w:cs="Times New Roman"/>
          <w:sz w:val="20"/>
          <w:szCs w:val="20"/>
        </w:rPr>
        <w:t>This table shows highly statistically significant difference between groups according blood pressure.</w:t>
      </w:r>
    </w:p>
    <w:p w:rsidR="00BE0E4F" w:rsidRPr="00850242" w:rsidRDefault="00BE0E4F" w:rsidP="00850242">
      <w:pPr>
        <w:adjustRightInd w:val="0"/>
        <w:snapToGrid w:val="0"/>
        <w:spacing w:after="0" w:line="240" w:lineRule="auto"/>
        <w:jc w:val="center"/>
        <w:rPr>
          <w:rFonts w:ascii="Times New Roman" w:eastAsia="宋体" w:hAnsi="Times New Roman" w:cs="Times New Roman"/>
          <w:b/>
          <w:bCs/>
          <w:sz w:val="20"/>
          <w:szCs w:val="20"/>
          <w:lang w:eastAsia="zh-CN"/>
        </w:rPr>
      </w:pPr>
    </w:p>
    <w:p w:rsidR="00BE0E4F" w:rsidRPr="00850242" w:rsidRDefault="00BE0E4F" w:rsidP="00850242">
      <w:pPr>
        <w:adjustRightInd w:val="0"/>
        <w:snapToGrid w:val="0"/>
        <w:spacing w:after="0" w:line="240" w:lineRule="auto"/>
        <w:jc w:val="center"/>
        <w:rPr>
          <w:rFonts w:ascii="Times New Roman" w:eastAsia="宋体" w:hAnsi="Times New Roman" w:cs="Times New Roman"/>
          <w:b/>
          <w:bCs/>
          <w:sz w:val="20"/>
          <w:szCs w:val="20"/>
          <w:lang w:eastAsia="zh-CN"/>
        </w:rPr>
      </w:pPr>
    </w:p>
    <w:p w:rsidR="002F35D8" w:rsidRPr="00850242" w:rsidRDefault="003D67D5" w:rsidP="00850242">
      <w:pPr>
        <w:adjustRightInd w:val="0"/>
        <w:snapToGrid w:val="0"/>
        <w:spacing w:after="0" w:line="240" w:lineRule="auto"/>
        <w:jc w:val="center"/>
        <w:rPr>
          <w:rFonts w:ascii="Times New Roman" w:hAnsi="Times New Roman" w:cs="Times New Roman"/>
          <w:sz w:val="20"/>
          <w:szCs w:val="20"/>
        </w:rPr>
      </w:pPr>
      <w:proofErr w:type="gramStart"/>
      <w:r w:rsidRPr="00850242">
        <w:rPr>
          <w:rFonts w:ascii="Times New Roman" w:hAnsi="Times New Roman" w:cs="Times New Roman"/>
          <w:b/>
          <w:bCs/>
          <w:sz w:val="20"/>
          <w:szCs w:val="20"/>
        </w:rPr>
        <w:t>Table 5</w:t>
      </w:r>
      <w:r w:rsidR="002F35D8" w:rsidRPr="00850242">
        <w:rPr>
          <w:rFonts w:ascii="Times New Roman" w:hAnsi="Times New Roman" w:cs="Times New Roman"/>
          <w:b/>
          <w:bCs/>
          <w:sz w:val="20"/>
          <w:szCs w:val="20"/>
        </w:rPr>
        <w:t xml:space="preserve">: </w:t>
      </w:r>
      <w:r w:rsidR="00055BB8" w:rsidRPr="00850242">
        <w:rPr>
          <w:rFonts w:ascii="Times New Roman" w:hAnsi="Times New Roman" w:cs="Times New Roman"/>
          <w:sz w:val="20"/>
          <w:szCs w:val="20"/>
        </w:rPr>
        <w:t>Grades</w:t>
      </w:r>
      <w:r w:rsidR="00461261" w:rsidRPr="00850242">
        <w:rPr>
          <w:rFonts w:ascii="Times New Roman" w:hAnsi="Times New Roman" w:cs="Times New Roman"/>
          <w:sz w:val="20"/>
          <w:szCs w:val="20"/>
        </w:rPr>
        <w:t xml:space="preserve"> of</w:t>
      </w:r>
      <w:r w:rsidR="00BE0E4F" w:rsidRPr="00850242">
        <w:rPr>
          <w:rFonts w:ascii="Times New Roman" w:hAnsi="Times New Roman" w:cs="Times New Roman"/>
          <w:sz w:val="20"/>
          <w:szCs w:val="20"/>
        </w:rPr>
        <w:t xml:space="preserve"> </w:t>
      </w:r>
      <w:proofErr w:type="spellStart"/>
      <w:r w:rsidR="00461261" w:rsidRPr="00850242">
        <w:rPr>
          <w:rFonts w:ascii="Times New Roman" w:hAnsi="Times New Roman" w:cs="Times New Roman"/>
          <w:sz w:val="20"/>
          <w:szCs w:val="20"/>
        </w:rPr>
        <w:t>proteinu</w:t>
      </w:r>
      <w:r w:rsidR="00055BB8" w:rsidRPr="00850242">
        <w:rPr>
          <w:rFonts w:ascii="Times New Roman" w:hAnsi="Times New Roman" w:cs="Times New Roman"/>
          <w:sz w:val="20"/>
          <w:szCs w:val="20"/>
        </w:rPr>
        <w:t>ria</w:t>
      </w:r>
      <w:proofErr w:type="spellEnd"/>
      <w:r w:rsidR="00055BB8" w:rsidRPr="00850242">
        <w:rPr>
          <w:rFonts w:ascii="Times New Roman" w:hAnsi="Times New Roman" w:cs="Times New Roman"/>
          <w:sz w:val="20"/>
          <w:szCs w:val="20"/>
        </w:rPr>
        <w:t xml:space="preserve"> among group I</w:t>
      </w:r>
      <w:r w:rsidR="00BE0E4F" w:rsidRPr="00850242">
        <w:rPr>
          <w:rFonts w:ascii="Times New Roman" w:hAnsi="Times New Roman" w:cs="Times New Roman"/>
          <w:sz w:val="20"/>
          <w:szCs w:val="20"/>
        </w:rPr>
        <w:t>.</w:t>
      </w:r>
      <w:proofErr w:type="gramEnd"/>
    </w:p>
    <w:tbl>
      <w:tblPr>
        <w:tblW w:w="5000" w:type="pct"/>
        <w:jc w:val="center"/>
        <w:tblLook w:val="04A0"/>
      </w:tblPr>
      <w:tblGrid>
        <w:gridCol w:w="3902"/>
        <w:gridCol w:w="5676"/>
      </w:tblGrid>
      <w:tr w:rsidR="00461261" w:rsidRPr="00850242" w:rsidTr="00BE0E4F">
        <w:trPr>
          <w:trHeight w:val="236"/>
          <w:jc w:val="center"/>
        </w:trPr>
        <w:tc>
          <w:tcPr>
            <w:tcW w:w="2037" w:type="pct"/>
            <w:tcBorders>
              <w:top w:val="single" w:sz="4" w:space="0" w:color="auto"/>
              <w:left w:val="single" w:sz="4" w:space="0" w:color="auto"/>
              <w:bottom w:val="single" w:sz="4" w:space="0" w:color="auto"/>
              <w:right w:val="single" w:sz="4" w:space="0" w:color="auto"/>
            </w:tcBorders>
            <w:shd w:val="clear" w:color="auto" w:fill="C4D79B"/>
            <w:noWrap/>
            <w:vAlign w:val="bottom"/>
            <w:hideMark/>
          </w:tcPr>
          <w:p w:rsidR="00461261" w:rsidRPr="00850242" w:rsidRDefault="00461261"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PIU</w:t>
            </w:r>
          </w:p>
        </w:tc>
        <w:tc>
          <w:tcPr>
            <w:tcW w:w="2963" w:type="pct"/>
            <w:tcBorders>
              <w:top w:val="single" w:sz="4" w:space="0" w:color="auto"/>
              <w:left w:val="nil"/>
              <w:bottom w:val="single" w:sz="4" w:space="0" w:color="auto"/>
              <w:right w:val="single" w:sz="4" w:space="0" w:color="auto"/>
            </w:tcBorders>
            <w:shd w:val="clear" w:color="auto" w:fill="C4D79B"/>
            <w:noWrap/>
            <w:vAlign w:val="bottom"/>
            <w:hideMark/>
          </w:tcPr>
          <w:p w:rsidR="00461261" w:rsidRPr="00850242" w:rsidRDefault="00461261"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Group I</w:t>
            </w:r>
          </w:p>
        </w:tc>
      </w:tr>
      <w:tr w:rsidR="00461261" w:rsidRPr="00850242" w:rsidTr="00BE0E4F">
        <w:trPr>
          <w:trHeight w:val="236"/>
          <w:jc w:val="center"/>
        </w:trPr>
        <w:tc>
          <w:tcPr>
            <w:tcW w:w="2037" w:type="pct"/>
            <w:tcBorders>
              <w:top w:val="nil"/>
              <w:left w:val="single" w:sz="4" w:space="0" w:color="auto"/>
              <w:bottom w:val="single" w:sz="4" w:space="0" w:color="auto"/>
              <w:right w:val="single" w:sz="4" w:space="0" w:color="auto"/>
            </w:tcBorders>
            <w:noWrap/>
            <w:vAlign w:val="bottom"/>
            <w:hideMark/>
          </w:tcPr>
          <w:p w:rsidR="00461261" w:rsidRPr="00850242" w:rsidRDefault="00461261"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I</w:t>
            </w:r>
          </w:p>
        </w:tc>
        <w:tc>
          <w:tcPr>
            <w:tcW w:w="2963" w:type="pct"/>
            <w:tcBorders>
              <w:top w:val="nil"/>
              <w:left w:val="nil"/>
              <w:bottom w:val="single" w:sz="4" w:space="0" w:color="auto"/>
              <w:right w:val="single" w:sz="4" w:space="0" w:color="auto"/>
            </w:tcBorders>
            <w:noWrap/>
            <w:vAlign w:val="bottom"/>
            <w:hideMark/>
          </w:tcPr>
          <w:p w:rsidR="00461261" w:rsidRPr="00850242" w:rsidRDefault="00461261"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18 (60%)</w:t>
            </w:r>
          </w:p>
        </w:tc>
      </w:tr>
      <w:tr w:rsidR="00461261" w:rsidRPr="00850242" w:rsidTr="00BE0E4F">
        <w:trPr>
          <w:trHeight w:val="236"/>
          <w:jc w:val="center"/>
        </w:trPr>
        <w:tc>
          <w:tcPr>
            <w:tcW w:w="2037" w:type="pct"/>
            <w:tcBorders>
              <w:top w:val="nil"/>
              <w:left w:val="single" w:sz="4" w:space="0" w:color="auto"/>
              <w:bottom w:val="single" w:sz="4" w:space="0" w:color="auto"/>
              <w:right w:val="single" w:sz="4" w:space="0" w:color="auto"/>
            </w:tcBorders>
            <w:noWrap/>
            <w:vAlign w:val="bottom"/>
            <w:hideMark/>
          </w:tcPr>
          <w:p w:rsidR="00461261" w:rsidRPr="00850242" w:rsidRDefault="00461261"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II</w:t>
            </w:r>
          </w:p>
        </w:tc>
        <w:tc>
          <w:tcPr>
            <w:tcW w:w="2963" w:type="pct"/>
            <w:tcBorders>
              <w:top w:val="nil"/>
              <w:left w:val="nil"/>
              <w:bottom w:val="single" w:sz="4" w:space="0" w:color="auto"/>
              <w:right w:val="single" w:sz="4" w:space="0" w:color="auto"/>
            </w:tcBorders>
            <w:noWrap/>
            <w:vAlign w:val="bottom"/>
            <w:hideMark/>
          </w:tcPr>
          <w:p w:rsidR="00461261" w:rsidRPr="00850242" w:rsidRDefault="00461261"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9 (30%)</w:t>
            </w:r>
          </w:p>
        </w:tc>
      </w:tr>
      <w:tr w:rsidR="00461261" w:rsidRPr="00850242" w:rsidTr="00BE0E4F">
        <w:trPr>
          <w:trHeight w:val="236"/>
          <w:jc w:val="center"/>
        </w:trPr>
        <w:tc>
          <w:tcPr>
            <w:tcW w:w="2037" w:type="pct"/>
            <w:tcBorders>
              <w:top w:val="nil"/>
              <w:left w:val="single" w:sz="4" w:space="0" w:color="auto"/>
              <w:bottom w:val="single" w:sz="4" w:space="0" w:color="auto"/>
              <w:right w:val="single" w:sz="4" w:space="0" w:color="auto"/>
            </w:tcBorders>
            <w:noWrap/>
            <w:vAlign w:val="bottom"/>
            <w:hideMark/>
          </w:tcPr>
          <w:p w:rsidR="00461261" w:rsidRPr="00850242" w:rsidRDefault="00461261"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III</w:t>
            </w:r>
          </w:p>
        </w:tc>
        <w:tc>
          <w:tcPr>
            <w:tcW w:w="2963" w:type="pct"/>
            <w:tcBorders>
              <w:top w:val="nil"/>
              <w:left w:val="nil"/>
              <w:bottom w:val="single" w:sz="4" w:space="0" w:color="auto"/>
              <w:right w:val="single" w:sz="4" w:space="0" w:color="auto"/>
            </w:tcBorders>
            <w:noWrap/>
            <w:vAlign w:val="bottom"/>
            <w:hideMark/>
          </w:tcPr>
          <w:p w:rsidR="00461261" w:rsidRPr="00850242" w:rsidRDefault="00461261"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3 (10%)</w:t>
            </w:r>
          </w:p>
        </w:tc>
      </w:tr>
      <w:tr w:rsidR="00461261" w:rsidRPr="00850242" w:rsidTr="00BE0E4F">
        <w:trPr>
          <w:trHeight w:val="236"/>
          <w:jc w:val="center"/>
        </w:trPr>
        <w:tc>
          <w:tcPr>
            <w:tcW w:w="2037" w:type="pct"/>
            <w:tcBorders>
              <w:top w:val="nil"/>
              <w:left w:val="single" w:sz="4" w:space="0" w:color="auto"/>
              <w:bottom w:val="single" w:sz="4" w:space="0" w:color="auto"/>
              <w:right w:val="single" w:sz="4" w:space="0" w:color="auto"/>
            </w:tcBorders>
            <w:noWrap/>
            <w:vAlign w:val="bottom"/>
            <w:hideMark/>
          </w:tcPr>
          <w:p w:rsidR="00461261" w:rsidRPr="00850242" w:rsidRDefault="00461261"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Total</w:t>
            </w:r>
          </w:p>
        </w:tc>
        <w:tc>
          <w:tcPr>
            <w:tcW w:w="2963" w:type="pct"/>
            <w:tcBorders>
              <w:top w:val="nil"/>
              <w:left w:val="nil"/>
              <w:bottom w:val="single" w:sz="4" w:space="0" w:color="auto"/>
              <w:right w:val="single" w:sz="4" w:space="0" w:color="auto"/>
            </w:tcBorders>
            <w:noWrap/>
            <w:vAlign w:val="bottom"/>
            <w:hideMark/>
          </w:tcPr>
          <w:p w:rsidR="00461261" w:rsidRPr="00850242" w:rsidRDefault="00461261"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30 (100%)</w:t>
            </w:r>
          </w:p>
        </w:tc>
      </w:tr>
    </w:tbl>
    <w:p w:rsidR="00055BB8" w:rsidRPr="00850242" w:rsidRDefault="00055BB8" w:rsidP="00850242">
      <w:pPr>
        <w:adjustRightInd w:val="0"/>
        <w:snapToGrid w:val="0"/>
        <w:spacing w:after="0" w:line="240" w:lineRule="auto"/>
        <w:jc w:val="center"/>
        <w:rPr>
          <w:rFonts w:ascii="Times New Roman" w:eastAsia="宋体" w:hAnsi="Times New Roman" w:cs="Times New Roman"/>
          <w:b/>
          <w:bCs/>
          <w:sz w:val="20"/>
          <w:szCs w:val="20"/>
          <w:lang w:eastAsia="zh-CN"/>
        </w:rPr>
      </w:pPr>
    </w:p>
    <w:p w:rsidR="00BE0E4F" w:rsidRPr="00850242" w:rsidRDefault="00BE0E4F" w:rsidP="00850242">
      <w:pPr>
        <w:adjustRightInd w:val="0"/>
        <w:snapToGrid w:val="0"/>
        <w:spacing w:after="0" w:line="240" w:lineRule="auto"/>
        <w:jc w:val="center"/>
        <w:rPr>
          <w:rFonts w:ascii="Times New Roman" w:eastAsia="宋体" w:hAnsi="Times New Roman" w:cs="Times New Roman"/>
          <w:b/>
          <w:bCs/>
          <w:sz w:val="20"/>
          <w:szCs w:val="20"/>
          <w:lang w:eastAsia="zh-CN"/>
        </w:rPr>
      </w:pPr>
    </w:p>
    <w:p w:rsidR="002F35D8" w:rsidRPr="00850242" w:rsidRDefault="003D67D5" w:rsidP="00850242">
      <w:pPr>
        <w:adjustRightInd w:val="0"/>
        <w:snapToGrid w:val="0"/>
        <w:spacing w:after="0" w:line="240" w:lineRule="auto"/>
        <w:jc w:val="center"/>
        <w:rPr>
          <w:rFonts w:ascii="Times New Roman" w:hAnsi="Times New Roman" w:cs="Times New Roman"/>
          <w:b/>
          <w:bCs/>
          <w:sz w:val="20"/>
          <w:szCs w:val="20"/>
        </w:rPr>
      </w:pPr>
      <w:proofErr w:type="gramStart"/>
      <w:r w:rsidRPr="00850242">
        <w:rPr>
          <w:rFonts w:ascii="Times New Roman" w:hAnsi="Times New Roman" w:cs="Times New Roman"/>
          <w:b/>
          <w:bCs/>
          <w:sz w:val="20"/>
          <w:szCs w:val="20"/>
        </w:rPr>
        <w:t>Table 6</w:t>
      </w:r>
      <w:r w:rsidR="002F35D8" w:rsidRPr="00850242">
        <w:rPr>
          <w:rFonts w:ascii="Times New Roman" w:hAnsi="Times New Roman" w:cs="Times New Roman"/>
          <w:b/>
          <w:bCs/>
          <w:sz w:val="20"/>
          <w:szCs w:val="20"/>
        </w:rPr>
        <w:t xml:space="preserve">: </w:t>
      </w:r>
      <w:r w:rsidR="002F35D8" w:rsidRPr="00850242">
        <w:rPr>
          <w:rFonts w:ascii="Times New Roman" w:hAnsi="Times New Roman" w:cs="Times New Roman"/>
          <w:sz w:val="20"/>
          <w:szCs w:val="20"/>
        </w:rPr>
        <w:t xml:space="preserve">Comparison between groups according </w:t>
      </w:r>
      <w:proofErr w:type="spellStart"/>
      <w:r w:rsidR="002F35D8" w:rsidRPr="00850242">
        <w:rPr>
          <w:rFonts w:ascii="Times New Roman" w:hAnsi="Times New Roman" w:cs="Times New Roman"/>
          <w:sz w:val="20"/>
          <w:szCs w:val="20"/>
        </w:rPr>
        <w:t>LVEDd</w:t>
      </w:r>
      <w:proofErr w:type="spellEnd"/>
      <w:r w:rsidR="002F35D8" w:rsidRPr="00850242">
        <w:rPr>
          <w:rFonts w:ascii="Times New Roman" w:hAnsi="Times New Roman" w:cs="Times New Roman"/>
          <w:sz w:val="20"/>
          <w:szCs w:val="20"/>
        </w:rPr>
        <w:t xml:space="preserve"> and </w:t>
      </w:r>
      <w:proofErr w:type="spellStart"/>
      <w:r w:rsidR="002F35D8" w:rsidRPr="00850242">
        <w:rPr>
          <w:rFonts w:ascii="Times New Roman" w:hAnsi="Times New Roman" w:cs="Times New Roman"/>
          <w:sz w:val="20"/>
          <w:szCs w:val="20"/>
        </w:rPr>
        <w:t>LVESd</w:t>
      </w:r>
      <w:proofErr w:type="spellEnd"/>
      <w:r w:rsidR="002F35D8" w:rsidRPr="00850242">
        <w:rPr>
          <w:rFonts w:ascii="Times New Roman" w:hAnsi="Times New Roman" w:cs="Times New Roman"/>
          <w:sz w:val="20"/>
          <w:szCs w:val="20"/>
        </w:rPr>
        <w:t>.</w:t>
      </w:r>
      <w:proofErr w:type="gramEnd"/>
    </w:p>
    <w:tbl>
      <w:tblPr>
        <w:tblW w:w="5000" w:type="pct"/>
        <w:jc w:val="center"/>
        <w:tblLook w:val="04A0"/>
      </w:tblPr>
      <w:tblGrid>
        <w:gridCol w:w="1169"/>
        <w:gridCol w:w="1270"/>
        <w:gridCol w:w="1270"/>
        <w:gridCol w:w="1270"/>
        <w:gridCol w:w="751"/>
        <w:gridCol w:w="958"/>
        <w:gridCol w:w="877"/>
        <w:gridCol w:w="965"/>
        <w:gridCol w:w="1048"/>
      </w:tblGrid>
      <w:tr w:rsidR="002F35D8" w:rsidRPr="00850242" w:rsidTr="00BE0E4F">
        <w:trPr>
          <w:jc w:val="center"/>
        </w:trPr>
        <w:tc>
          <w:tcPr>
            <w:tcW w:w="610" w:type="pct"/>
            <w:vMerge w:val="restart"/>
            <w:tcBorders>
              <w:top w:val="single" w:sz="4" w:space="0" w:color="auto"/>
              <w:left w:val="single" w:sz="4" w:space="0" w:color="auto"/>
              <w:bottom w:val="single" w:sz="4" w:space="0" w:color="auto"/>
              <w:right w:val="single" w:sz="4" w:space="0" w:color="auto"/>
            </w:tcBorders>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p>
        </w:tc>
        <w:tc>
          <w:tcPr>
            <w:tcW w:w="1988" w:type="pct"/>
            <w:gridSpan w:val="3"/>
            <w:tcBorders>
              <w:top w:val="single" w:sz="4" w:space="0" w:color="auto"/>
              <w:left w:val="nil"/>
              <w:bottom w:val="single" w:sz="4" w:space="0" w:color="auto"/>
              <w:right w:val="single" w:sz="4" w:space="0" w:color="auto"/>
            </w:tcBorders>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Groups</w:t>
            </w:r>
          </w:p>
        </w:tc>
        <w:tc>
          <w:tcPr>
            <w:tcW w:w="892" w:type="pct"/>
            <w:gridSpan w:val="2"/>
            <w:tcBorders>
              <w:top w:val="single" w:sz="4" w:space="0" w:color="auto"/>
              <w:left w:val="nil"/>
              <w:bottom w:val="single" w:sz="4" w:space="0" w:color="auto"/>
              <w:right w:val="single" w:sz="4" w:space="0" w:color="auto"/>
            </w:tcBorders>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ANOVA</w:t>
            </w:r>
          </w:p>
        </w:tc>
        <w:tc>
          <w:tcPr>
            <w:tcW w:w="1510" w:type="pct"/>
            <w:gridSpan w:val="3"/>
            <w:tcBorders>
              <w:top w:val="single" w:sz="4" w:space="0" w:color="auto"/>
              <w:left w:val="nil"/>
              <w:bottom w:val="single" w:sz="4" w:space="0" w:color="auto"/>
              <w:right w:val="single" w:sz="4" w:space="0" w:color="auto"/>
            </w:tcBorders>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LSD</w:t>
            </w:r>
          </w:p>
        </w:tc>
      </w:tr>
      <w:tr w:rsidR="002F35D8" w:rsidRPr="00850242" w:rsidTr="00BE0E4F">
        <w:trPr>
          <w:jc w:val="center"/>
        </w:trPr>
        <w:tc>
          <w:tcPr>
            <w:tcW w:w="610" w:type="pct"/>
            <w:vMerge/>
            <w:tcBorders>
              <w:top w:val="single" w:sz="4" w:space="0" w:color="auto"/>
              <w:left w:val="single" w:sz="4" w:space="0" w:color="auto"/>
              <w:bottom w:val="single" w:sz="4" w:space="0" w:color="auto"/>
              <w:right w:val="single" w:sz="4" w:space="0" w:color="auto"/>
            </w:tcBorders>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p>
        </w:tc>
        <w:tc>
          <w:tcPr>
            <w:tcW w:w="663" w:type="pct"/>
            <w:tcBorders>
              <w:top w:val="nil"/>
              <w:left w:val="nil"/>
              <w:bottom w:val="single" w:sz="4" w:space="0" w:color="auto"/>
              <w:right w:val="single" w:sz="4" w:space="0" w:color="auto"/>
            </w:tcBorders>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Group I</w:t>
            </w:r>
          </w:p>
        </w:tc>
        <w:tc>
          <w:tcPr>
            <w:tcW w:w="663" w:type="pct"/>
            <w:tcBorders>
              <w:top w:val="nil"/>
              <w:left w:val="nil"/>
              <w:bottom w:val="single" w:sz="4" w:space="0" w:color="auto"/>
              <w:right w:val="single" w:sz="4" w:space="0" w:color="auto"/>
            </w:tcBorders>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Group II</w:t>
            </w:r>
          </w:p>
        </w:tc>
        <w:tc>
          <w:tcPr>
            <w:tcW w:w="663" w:type="pct"/>
            <w:tcBorders>
              <w:top w:val="nil"/>
              <w:left w:val="nil"/>
              <w:bottom w:val="single" w:sz="4" w:space="0" w:color="auto"/>
              <w:right w:val="single" w:sz="4" w:space="0" w:color="auto"/>
            </w:tcBorders>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Group III</w:t>
            </w:r>
          </w:p>
        </w:tc>
        <w:tc>
          <w:tcPr>
            <w:tcW w:w="392" w:type="pct"/>
            <w:tcBorders>
              <w:top w:val="nil"/>
              <w:left w:val="nil"/>
              <w:bottom w:val="single" w:sz="4" w:space="0" w:color="auto"/>
              <w:right w:val="single" w:sz="4" w:space="0" w:color="auto"/>
            </w:tcBorders>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F</w:t>
            </w:r>
          </w:p>
        </w:tc>
        <w:tc>
          <w:tcPr>
            <w:tcW w:w="500" w:type="pct"/>
            <w:tcBorders>
              <w:top w:val="nil"/>
              <w:left w:val="nil"/>
              <w:bottom w:val="single" w:sz="4" w:space="0" w:color="auto"/>
              <w:right w:val="single" w:sz="4" w:space="0" w:color="auto"/>
            </w:tcBorders>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p-value</w:t>
            </w:r>
          </w:p>
        </w:tc>
        <w:tc>
          <w:tcPr>
            <w:tcW w:w="458" w:type="pct"/>
            <w:tcBorders>
              <w:top w:val="nil"/>
              <w:left w:val="nil"/>
              <w:bottom w:val="single" w:sz="4" w:space="0" w:color="auto"/>
              <w:right w:val="single" w:sz="4" w:space="0" w:color="auto"/>
            </w:tcBorders>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I vs. II</w:t>
            </w:r>
          </w:p>
        </w:tc>
        <w:tc>
          <w:tcPr>
            <w:tcW w:w="504" w:type="pct"/>
            <w:tcBorders>
              <w:top w:val="nil"/>
              <w:left w:val="nil"/>
              <w:bottom w:val="single" w:sz="4" w:space="0" w:color="auto"/>
              <w:right w:val="single" w:sz="4" w:space="0" w:color="auto"/>
            </w:tcBorders>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I vs. III</w:t>
            </w:r>
          </w:p>
        </w:tc>
        <w:tc>
          <w:tcPr>
            <w:tcW w:w="549" w:type="pct"/>
            <w:tcBorders>
              <w:top w:val="nil"/>
              <w:left w:val="nil"/>
              <w:bottom w:val="single" w:sz="4" w:space="0" w:color="auto"/>
              <w:right w:val="single" w:sz="4" w:space="0" w:color="auto"/>
            </w:tcBorders>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II vs. III</w:t>
            </w:r>
          </w:p>
        </w:tc>
      </w:tr>
      <w:tr w:rsidR="002F35D8" w:rsidRPr="00850242" w:rsidTr="00BE0E4F">
        <w:trPr>
          <w:jc w:val="center"/>
        </w:trPr>
        <w:tc>
          <w:tcPr>
            <w:tcW w:w="610" w:type="pct"/>
            <w:tcBorders>
              <w:top w:val="single" w:sz="4" w:space="0" w:color="auto"/>
              <w:left w:val="single" w:sz="4" w:space="0" w:color="auto"/>
              <w:bottom w:val="nil"/>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proofErr w:type="spellStart"/>
            <w:r w:rsidRPr="00850242">
              <w:rPr>
                <w:rFonts w:ascii="Times New Roman" w:hAnsi="Times New Roman" w:cs="Times New Roman"/>
                <w:b/>
                <w:bCs/>
                <w:color w:val="000000"/>
                <w:sz w:val="20"/>
                <w:szCs w:val="20"/>
              </w:rPr>
              <w:t>LVEDd</w:t>
            </w:r>
            <w:proofErr w:type="spellEnd"/>
          </w:p>
        </w:tc>
        <w:tc>
          <w:tcPr>
            <w:tcW w:w="663" w:type="pct"/>
            <w:tcBorders>
              <w:top w:val="single" w:sz="4" w:space="0" w:color="auto"/>
              <w:left w:val="nil"/>
              <w:bottom w:val="nil"/>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p>
        </w:tc>
        <w:tc>
          <w:tcPr>
            <w:tcW w:w="663" w:type="pct"/>
            <w:tcBorders>
              <w:top w:val="single" w:sz="4" w:space="0" w:color="auto"/>
              <w:left w:val="nil"/>
              <w:bottom w:val="nil"/>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p>
        </w:tc>
        <w:tc>
          <w:tcPr>
            <w:tcW w:w="663" w:type="pct"/>
            <w:tcBorders>
              <w:top w:val="single" w:sz="4" w:space="0" w:color="auto"/>
              <w:left w:val="nil"/>
              <w:bottom w:val="nil"/>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p>
        </w:tc>
        <w:tc>
          <w:tcPr>
            <w:tcW w:w="392" w:type="pct"/>
            <w:tcBorders>
              <w:top w:val="single" w:sz="4" w:space="0" w:color="auto"/>
              <w:left w:val="nil"/>
              <w:bottom w:val="nil"/>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p>
        </w:tc>
        <w:tc>
          <w:tcPr>
            <w:tcW w:w="500" w:type="pct"/>
            <w:tcBorders>
              <w:top w:val="single" w:sz="4" w:space="0" w:color="auto"/>
              <w:left w:val="nil"/>
              <w:bottom w:val="nil"/>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p>
        </w:tc>
        <w:tc>
          <w:tcPr>
            <w:tcW w:w="458" w:type="pct"/>
            <w:tcBorders>
              <w:top w:val="single" w:sz="4" w:space="0" w:color="auto"/>
              <w:left w:val="nil"/>
              <w:bottom w:val="nil"/>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p>
        </w:tc>
        <w:tc>
          <w:tcPr>
            <w:tcW w:w="504" w:type="pct"/>
            <w:tcBorders>
              <w:top w:val="single" w:sz="4" w:space="0" w:color="auto"/>
              <w:left w:val="nil"/>
              <w:bottom w:val="nil"/>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p>
        </w:tc>
        <w:tc>
          <w:tcPr>
            <w:tcW w:w="549" w:type="pct"/>
            <w:tcBorders>
              <w:top w:val="single" w:sz="4" w:space="0" w:color="auto"/>
              <w:left w:val="nil"/>
              <w:bottom w:val="nil"/>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p>
        </w:tc>
      </w:tr>
      <w:tr w:rsidR="002F35D8" w:rsidRPr="00850242" w:rsidTr="00BE0E4F">
        <w:trPr>
          <w:jc w:val="center"/>
        </w:trPr>
        <w:tc>
          <w:tcPr>
            <w:tcW w:w="610" w:type="pct"/>
            <w:tcBorders>
              <w:top w:val="nil"/>
              <w:left w:val="single" w:sz="4" w:space="0" w:color="auto"/>
              <w:bottom w:val="nil"/>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proofErr w:type="spellStart"/>
            <w:r w:rsidRPr="00850242">
              <w:rPr>
                <w:rFonts w:ascii="Times New Roman" w:hAnsi="Times New Roman" w:cs="Times New Roman"/>
                <w:color w:val="000000"/>
                <w:sz w:val="20"/>
                <w:szCs w:val="20"/>
              </w:rPr>
              <w:t>Mean±SD</w:t>
            </w:r>
            <w:proofErr w:type="spellEnd"/>
          </w:p>
        </w:tc>
        <w:tc>
          <w:tcPr>
            <w:tcW w:w="663" w:type="pct"/>
            <w:tcBorders>
              <w:top w:val="nil"/>
              <w:left w:val="nil"/>
              <w:bottom w:val="nil"/>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47.97±2.27</w:t>
            </w:r>
          </w:p>
        </w:tc>
        <w:tc>
          <w:tcPr>
            <w:tcW w:w="663" w:type="pct"/>
            <w:tcBorders>
              <w:top w:val="nil"/>
              <w:left w:val="nil"/>
              <w:bottom w:val="nil"/>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47.80±1.87</w:t>
            </w:r>
          </w:p>
        </w:tc>
        <w:tc>
          <w:tcPr>
            <w:tcW w:w="663" w:type="pct"/>
            <w:tcBorders>
              <w:top w:val="nil"/>
              <w:left w:val="nil"/>
              <w:bottom w:val="nil"/>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47.10±2.18</w:t>
            </w:r>
          </w:p>
        </w:tc>
        <w:tc>
          <w:tcPr>
            <w:tcW w:w="392" w:type="pct"/>
            <w:vMerge w:val="restart"/>
            <w:tcBorders>
              <w:top w:val="nil"/>
              <w:left w:val="single" w:sz="4" w:space="0" w:color="auto"/>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0.595</w:t>
            </w:r>
          </w:p>
        </w:tc>
        <w:tc>
          <w:tcPr>
            <w:tcW w:w="500" w:type="pct"/>
            <w:vMerge w:val="restart"/>
            <w:tcBorders>
              <w:top w:val="nil"/>
              <w:left w:val="single" w:sz="4" w:space="0" w:color="auto"/>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0.556</w:t>
            </w:r>
          </w:p>
        </w:tc>
        <w:tc>
          <w:tcPr>
            <w:tcW w:w="458" w:type="pct"/>
            <w:vMerge w:val="restart"/>
            <w:tcBorders>
              <w:top w:val="nil"/>
              <w:left w:val="single" w:sz="4" w:space="0" w:color="auto"/>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0.835</w:t>
            </w:r>
          </w:p>
        </w:tc>
        <w:tc>
          <w:tcPr>
            <w:tcW w:w="504" w:type="pct"/>
            <w:vMerge w:val="restart"/>
            <w:tcBorders>
              <w:top w:val="nil"/>
              <w:left w:val="single" w:sz="4" w:space="0" w:color="auto"/>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0.282</w:t>
            </w:r>
          </w:p>
        </w:tc>
        <w:tc>
          <w:tcPr>
            <w:tcW w:w="549" w:type="pct"/>
            <w:vMerge w:val="restart"/>
            <w:tcBorders>
              <w:top w:val="nil"/>
              <w:left w:val="single" w:sz="4" w:space="0" w:color="auto"/>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0.476</w:t>
            </w:r>
          </w:p>
        </w:tc>
      </w:tr>
      <w:tr w:rsidR="002F35D8" w:rsidRPr="00850242" w:rsidTr="00BE0E4F">
        <w:trPr>
          <w:jc w:val="center"/>
        </w:trPr>
        <w:tc>
          <w:tcPr>
            <w:tcW w:w="610" w:type="pct"/>
            <w:tcBorders>
              <w:top w:val="nil"/>
              <w:left w:val="single" w:sz="4" w:space="0" w:color="auto"/>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Range</w:t>
            </w:r>
          </w:p>
        </w:tc>
        <w:tc>
          <w:tcPr>
            <w:tcW w:w="663" w:type="pct"/>
            <w:tcBorders>
              <w:top w:val="nil"/>
              <w:left w:val="nil"/>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43-52</w:t>
            </w:r>
          </w:p>
        </w:tc>
        <w:tc>
          <w:tcPr>
            <w:tcW w:w="663" w:type="pct"/>
            <w:tcBorders>
              <w:top w:val="nil"/>
              <w:left w:val="nil"/>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45-50</w:t>
            </w:r>
          </w:p>
        </w:tc>
        <w:tc>
          <w:tcPr>
            <w:tcW w:w="663" w:type="pct"/>
            <w:tcBorders>
              <w:top w:val="nil"/>
              <w:left w:val="nil"/>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44-51</w:t>
            </w:r>
          </w:p>
        </w:tc>
        <w:tc>
          <w:tcPr>
            <w:tcW w:w="392" w:type="pct"/>
            <w:vMerge/>
            <w:tcBorders>
              <w:top w:val="nil"/>
              <w:left w:val="single" w:sz="4" w:space="0" w:color="auto"/>
              <w:bottom w:val="single" w:sz="4" w:space="0" w:color="auto"/>
              <w:right w:val="single" w:sz="4" w:space="0" w:color="auto"/>
            </w:tcBorders>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p>
        </w:tc>
        <w:tc>
          <w:tcPr>
            <w:tcW w:w="500" w:type="pct"/>
            <w:vMerge/>
            <w:tcBorders>
              <w:top w:val="nil"/>
              <w:left w:val="single" w:sz="4" w:space="0" w:color="auto"/>
              <w:bottom w:val="single" w:sz="4" w:space="0" w:color="auto"/>
              <w:right w:val="single" w:sz="4" w:space="0" w:color="auto"/>
            </w:tcBorders>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p>
        </w:tc>
        <w:tc>
          <w:tcPr>
            <w:tcW w:w="458" w:type="pct"/>
            <w:vMerge/>
            <w:tcBorders>
              <w:top w:val="nil"/>
              <w:left w:val="single" w:sz="4" w:space="0" w:color="auto"/>
              <w:bottom w:val="single" w:sz="4" w:space="0" w:color="auto"/>
              <w:right w:val="single" w:sz="4" w:space="0" w:color="auto"/>
            </w:tcBorders>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p>
        </w:tc>
        <w:tc>
          <w:tcPr>
            <w:tcW w:w="504" w:type="pct"/>
            <w:vMerge/>
            <w:tcBorders>
              <w:top w:val="nil"/>
              <w:left w:val="single" w:sz="4" w:space="0" w:color="auto"/>
              <w:bottom w:val="single" w:sz="4" w:space="0" w:color="auto"/>
              <w:right w:val="single" w:sz="4" w:space="0" w:color="auto"/>
            </w:tcBorders>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p>
        </w:tc>
        <w:tc>
          <w:tcPr>
            <w:tcW w:w="549" w:type="pct"/>
            <w:vMerge/>
            <w:tcBorders>
              <w:top w:val="nil"/>
              <w:left w:val="single" w:sz="4" w:space="0" w:color="auto"/>
              <w:bottom w:val="single" w:sz="4" w:space="0" w:color="auto"/>
              <w:right w:val="single" w:sz="4" w:space="0" w:color="auto"/>
            </w:tcBorders>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p>
        </w:tc>
      </w:tr>
      <w:tr w:rsidR="002F35D8" w:rsidRPr="00850242" w:rsidTr="00BE0E4F">
        <w:trPr>
          <w:jc w:val="center"/>
        </w:trPr>
        <w:tc>
          <w:tcPr>
            <w:tcW w:w="610" w:type="pct"/>
            <w:tcBorders>
              <w:top w:val="single" w:sz="4" w:space="0" w:color="auto"/>
              <w:left w:val="single" w:sz="4" w:space="0" w:color="auto"/>
              <w:bottom w:val="nil"/>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proofErr w:type="spellStart"/>
            <w:r w:rsidRPr="00850242">
              <w:rPr>
                <w:rFonts w:ascii="Times New Roman" w:hAnsi="Times New Roman" w:cs="Times New Roman"/>
                <w:b/>
                <w:bCs/>
                <w:color w:val="000000"/>
                <w:sz w:val="20"/>
                <w:szCs w:val="20"/>
              </w:rPr>
              <w:t>LVESd</w:t>
            </w:r>
            <w:proofErr w:type="spellEnd"/>
          </w:p>
        </w:tc>
        <w:tc>
          <w:tcPr>
            <w:tcW w:w="663" w:type="pct"/>
            <w:tcBorders>
              <w:top w:val="single" w:sz="4" w:space="0" w:color="auto"/>
              <w:left w:val="nil"/>
              <w:bottom w:val="nil"/>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p>
        </w:tc>
        <w:tc>
          <w:tcPr>
            <w:tcW w:w="663" w:type="pct"/>
            <w:tcBorders>
              <w:top w:val="single" w:sz="4" w:space="0" w:color="auto"/>
              <w:left w:val="nil"/>
              <w:bottom w:val="nil"/>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p>
        </w:tc>
        <w:tc>
          <w:tcPr>
            <w:tcW w:w="663" w:type="pct"/>
            <w:tcBorders>
              <w:top w:val="single" w:sz="4" w:space="0" w:color="auto"/>
              <w:left w:val="nil"/>
              <w:bottom w:val="nil"/>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p>
        </w:tc>
        <w:tc>
          <w:tcPr>
            <w:tcW w:w="392" w:type="pct"/>
            <w:tcBorders>
              <w:top w:val="single" w:sz="4" w:space="0" w:color="auto"/>
              <w:left w:val="nil"/>
              <w:bottom w:val="nil"/>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p>
        </w:tc>
        <w:tc>
          <w:tcPr>
            <w:tcW w:w="500" w:type="pct"/>
            <w:tcBorders>
              <w:top w:val="single" w:sz="4" w:space="0" w:color="auto"/>
              <w:left w:val="nil"/>
              <w:bottom w:val="nil"/>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p>
        </w:tc>
        <w:tc>
          <w:tcPr>
            <w:tcW w:w="458" w:type="pct"/>
            <w:tcBorders>
              <w:top w:val="single" w:sz="4" w:space="0" w:color="auto"/>
              <w:left w:val="nil"/>
              <w:bottom w:val="nil"/>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p>
        </w:tc>
        <w:tc>
          <w:tcPr>
            <w:tcW w:w="504" w:type="pct"/>
            <w:tcBorders>
              <w:top w:val="single" w:sz="4" w:space="0" w:color="auto"/>
              <w:left w:val="nil"/>
              <w:bottom w:val="nil"/>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p>
        </w:tc>
        <w:tc>
          <w:tcPr>
            <w:tcW w:w="549" w:type="pct"/>
            <w:tcBorders>
              <w:top w:val="single" w:sz="4" w:space="0" w:color="auto"/>
              <w:left w:val="nil"/>
              <w:bottom w:val="nil"/>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p>
        </w:tc>
      </w:tr>
      <w:tr w:rsidR="002F35D8" w:rsidRPr="00850242" w:rsidTr="00BE0E4F">
        <w:trPr>
          <w:jc w:val="center"/>
        </w:trPr>
        <w:tc>
          <w:tcPr>
            <w:tcW w:w="610" w:type="pct"/>
            <w:tcBorders>
              <w:top w:val="nil"/>
              <w:left w:val="single" w:sz="4" w:space="0" w:color="auto"/>
              <w:bottom w:val="nil"/>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proofErr w:type="spellStart"/>
            <w:r w:rsidRPr="00850242">
              <w:rPr>
                <w:rFonts w:ascii="Times New Roman" w:hAnsi="Times New Roman" w:cs="Times New Roman"/>
                <w:color w:val="000000"/>
                <w:sz w:val="20"/>
                <w:szCs w:val="20"/>
              </w:rPr>
              <w:t>Mean±SD</w:t>
            </w:r>
            <w:proofErr w:type="spellEnd"/>
          </w:p>
        </w:tc>
        <w:tc>
          <w:tcPr>
            <w:tcW w:w="663" w:type="pct"/>
            <w:tcBorders>
              <w:top w:val="nil"/>
              <w:left w:val="nil"/>
              <w:bottom w:val="nil"/>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31.90±1.83</w:t>
            </w:r>
          </w:p>
        </w:tc>
        <w:tc>
          <w:tcPr>
            <w:tcW w:w="663" w:type="pct"/>
            <w:tcBorders>
              <w:top w:val="nil"/>
              <w:left w:val="nil"/>
              <w:bottom w:val="nil"/>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32±1.33</w:t>
            </w:r>
          </w:p>
        </w:tc>
        <w:tc>
          <w:tcPr>
            <w:tcW w:w="663" w:type="pct"/>
            <w:tcBorders>
              <w:top w:val="nil"/>
              <w:left w:val="nil"/>
              <w:bottom w:val="nil"/>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31.70±1.64</w:t>
            </w:r>
          </w:p>
        </w:tc>
        <w:tc>
          <w:tcPr>
            <w:tcW w:w="392" w:type="pct"/>
            <w:vMerge w:val="restart"/>
            <w:tcBorders>
              <w:top w:val="nil"/>
              <w:left w:val="single" w:sz="4" w:space="0" w:color="auto"/>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0.082</w:t>
            </w:r>
          </w:p>
        </w:tc>
        <w:tc>
          <w:tcPr>
            <w:tcW w:w="500" w:type="pct"/>
            <w:vMerge w:val="restart"/>
            <w:tcBorders>
              <w:top w:val="nil"/>
              <w:left w:val="single" w:sz="4" w:space="0" w:color="auto"/>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0.921</w:t>
            </w:r>
          </w:p>
        </w:tc>
        <w:tc>
          <w:tcPr>
            <w:tcW w:w="458" w:type="pct"/>
            <w:vMerge w:val="restart"/>
            <w:tcBorders>
              <w:top w:val="nil"/>
              <w:left w:val="single" w:sz="4" w:space="0" w:color="auto"/>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0.873</w:t>
            </w:r>
          </w:p>
        </w:tc>
        <w:tc>
          <w:tcPr>
            <w:tcW w:w="504" w:type="pct"/>
            <w:vMerge w:val="restart"/>
            <w:tcBorders>
              <w:top w:val="nil"/>
              <w:left w:val="single" w:sz="4" w:space="0" w:color="auto"/>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0.750</w:t>
            </w:r>
          </w:p>
        </w:tc>
        <w:tc>
          <w:tcPr>
            <w:tcW w:w="549" w:type="pct"/>
            <w:vMerge w:val="restart"/>
            <w:tcBorders>
              <w:top w:val="nil"/>
              <w:left w:val="single" w:sz="4" w:space="0" w:color="auto"/>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0.696</w:t>
            </w:r>
          </w:p>
        </w:tc>
      </w:tr>
      <w:tr w:rsidR="002F35D8" w:rsidRPr="00850242" w:rsidTr="00BE0E4F">
        <w:trPr>
          <w:jc w:val="center"/>
        </w:trPr>
        <w:tc>
          <w:tcPr>
            <w:tcW w:w="610" w:type="pct"/>
            <w:tcBorders>
              <w:top w:val="nil"/>
              <w:left w:val="single" w:sz="4" w:space="0" w:color="auto"/>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Range</w:t>
            </w:r>
          </w:p>
        </w:tc>
        <w:tc>
          <w:tcPr>
            <w:tcW w:w="663" w:type="pct"/>
            <w:tcBorders>
              <w:top w:val="nil"/>
              <w:left w:val="nil"/>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28-35</w:t>
            </w:r>
          </w:p>
        </w:tc>
        <w:tc>
          <w:tcPr>
            <w:tcW w:w="663" w:type="pct"/>
            <w:tcBorders>
              <w:top w:val="nil"/>
              <w:left w:val="nil"/>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30-34</w:t>
            </w:r>
          </w:p>
        </w:tc>
        <w:tc>
          <w:tcPr>
            <w:tcW w:w="663" w:type="pct"/>
            <w:tcBorders>
              <w:top w:val="nil"/>
              <w:left w:val="nil"/>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29-34</w:t>
            </w:r>
          </w:p>
        </w:tc>
        <w:tc>
          <w:tcPr>
            <w:tcW w:w="392" w:type="pct"/>
            <w:vMerge/>
            <w:tcBorders>
              <w:top w:val="nil"/>
              <w:left w:val="single" w:sz="4" w:space="0" w:color="auto"/>
              <w:bottom w:val="single" w:sz="4" w:space="0" w:color="auto"/>
              <w:right w:val="single" w:sz="4" w:space="0" w:color="auto"/>
            </w:tcBorders>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p>
        </w:tc>
        <w:tc>
          <w:tcPr>
            <w:tcW w:w="500" w:type="pct"/>
            <w:vMerge/>
            <w:tcBorders>
              <w:top w:val="nil"/>
              <w:left w:val="single" w:sz="4" w:space="0" w:color="auto"/>
              <w:bottom w:val="single" w:sz="4" w:space="0" w:color="auto"/>
              <w:right w:val="single" w:sz="4" w:space="0" w:color="auto"/>
            </w:tcBorders>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p>
        </w:tc>
        <w:tc>
          <w:tcPr>
            <w:tcW w:w="458" w:type="pct"/>
            <w:vMerge/>
            <w:tcBorders>
              <w:top w:val="nil"/>
              <w:left w:val="single" w:sz="4" w:space="0" w:color="auto"/>
              <w:bottom w:val="single" w:sz="4" w:space="0" w:color="auto"/>
              <w:right w:val="single" w:sz="4" w:space="0" w:color="auto"/>
            </w:tcBorders>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p>
        </w:tc>
        <w:tc>
          <w:tcPr>
            <w:tcW w:w="504" w:type="pct"/>
            <w:vMerge/>
            <w:tcBorders>
              <w:top w:val="nil"/>
              <w:left w:val="single" w:sz="4" w:space="0" w:color="auto"/>
              <w:bottom w:val="single" w:sz="4" w:space="0" w:color="auto"/>
              <w:right w:val="single" w:sz="4" w:space="0" w:color="auto"/>
            </w:tcBorders>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p>
        </w:tc>
        <w:tc>
          <w:tcPr>
            <w:tcW w:w="549" w:type="pct"/>
            <w:vMerge/>
            <w:tcBorders>
              <w:top w:val="nil"/>
              <w:left w:val="single" w:sz="4" w:space="0" w:color="auto"/>
              <w:bottom w:val="single" w:sz="4" w:space="0" w:color="auto"/>
              <w:right w:val="single" w:sz="4" w:space="0" w:color="auto"/>
            </w:tcBorders>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p>
        </w:tc>
      </w:tr>
    </w:tbl>
    <w:p w:rsidR="00BE0E4F" w:rsidRPr="00850242" w:rsidRDefault="00BE0E4F" w:rsidP="00850242">
      <w:pPr>
        <w:adjustRightInd w:val="0"/>
        <w:snapToGrid w:val="0"/>
        <w:spacing w:after="0" w:line="240" w:lineRule="auto"/>
        <w:jc w:val="both"/>
        <w:rPr>
          <w:rFonts w:ascii="Times New Roman" w:eastAsia="宋体" w:hAnsi="Times New Roman" w:cs="Times New Roman"/>
          <w:sz w:val="20"/>
          <w:szCs w:val="20"/>
          <w:lang w:eastAsia="zh-CN"/>
        </w:rPr>
      </w:pPr>
    </w:p>
    <w:p w:rsidR="002F35D8" w:rsidRPr="00850242" w:rsidRDefault="002F35D8" w:rsidP="00850242">
      <w:pPr>
        <w:adjustRightInd w:val="0"/>
        <w:snapToGrid w:val="0"/>
        <w:spacing w:after="0" w:line="240" w:lineRule="auto"/>
        <w:ind w:firstLine="425"/>
        <w:jc w:val="both"/>
        <w:rPr>
          <w:rFonts w:ascii="Times New Roman" w:eastAsiaTheme="minorHAnsi" w:hAnsi="Times New Roman" w:cs="Times New Roman"/>
          <w:sz w:val="20"/>
          <w:szCs w:val="20"/>
        </w:rPr>
      </w:pPr>
      <w:r w:rsidRPr="00850242">
        <w:rPr>
          <w:rFonts w:ascii="Times New Roman" w:hAnsi="Times New Roman" w:cs="Times New Roman"/>
          <w:sz w:val="20"/>
          <w:szCs w:val="20"/>
        </w:rPr>
        <w:t xml:space="preserve">This table shows no statistically significant difference between groups according </w:t>
      </w:r>
      <w:proofErr w:type="spellStart"/>
      <w:r w:rsidRPr="00850242">
        <w:rPr>
          <w:rFonts w:ascii="Times New Roman" w:hAnsi="Times New Roman" w:cs="Times New Roman"/>
          <w:sz w:val="20"/>
          <w:szCs w:val="20"/>
        </w:rPr>
        <w:t>LVEDd</w:t>
      </w:r>
      <w:proofErr w:type="spellEnd"/>
      <w:r w:rsidRPr="00850242">
        <w:rPr>
          <w:rFonts w:ascii="Times New Roman" w:hAnsi="Times New Roman" w:cs="Times New Roman"/>
          <w:sz w:val="20"/>
          <w:szCs w:val="20"/>
        </w:rPr>
        <w:t xml:space="preserve"> and </w:t>
      </w:r>
      <w:proofErr w:type="spellStart"/>
      <w:r w:rsidRPr="00850242">
        <w:rPr>
          <w:rFonts w:ascii="Times New Roman" w:hAnsi="Times New Roman" w:cs="Times New Roman"/>
          <w:sz w:val="20"/>
          <w:szCs w:val="20"/>
        </w:rPr>
        <w:t>LVESd</w:t>
      </w:r>
      <w:proofErr w:type="spellEnd"/>
      <w:r w:rsidRPr="00850242">
        <w:rPr>
          <w:rFonts w:ascii="Times New Roman" w:hAnsi="Times New Roman" w:cs="Times New Roman"/>
          <w:sz w:val="20"/>
          <w:szCs w:val="20"/>
        </w:rPr>
        <w:t>.</w:t>
      </w:r>
    </w:p>
    <w:p w:rsidR="002F35D8" w:rsidRPr="00850242" w:rsidRDefault="003D67D5" w:rsidP="00850242">
      <w:pPr>
        <w:adjustRightInd w:val="0"/>
        <w:snapToGrid w:val="0"/>
        <w:spacing w:after="0" w:line="240" w:lineRule="auto"/>
        <w:jc w:val="center"/>
        <w:rPr>
          <w:rFonts w:ascii="Times New Roman" w:hAnsi="Times New Roman" w:cs="Times New Roman"/>
          <w:sz w:val="20"/>
          <w:szCs w:val="20"/>
        </w:rPr>
      </w:pPr>
      <w:proofErr w:type="gramStart"/>
      <w:r w:rsidRPr="00850242">
        <w:rPr>
          <w:rFonts w:ascii="Times New Roman" w:hAnsi="Times New Roman" w:cs="Times New Roman"/>
          <w:b/>
          <w:bCs/>
          <w:sz w:val="20"/>
          <w:szCs w:val="20"/>
        </w:rPr>
        <w:lastRenderedPageBreak/>
        <w:t>Table 7</w:t>
      </w:r>
      <w:r w:rsidR="002F35D8" w:rsidRPr="00850242">
        <w:rPr>
          <w:rFonts w:ascii="Times New Roman" w:hAnsi="Times New Roman" w:cs="Times New Roman"/>
          <w:b/>
          <w:bCs/>
          <w:sz w:val="20"/>
          <w:szCs w:val="20"/>
        </w:rPr>
        <w:t xml:space="preserve">: </w:t>
      </w:r>
      <w:r w:rsidR="002F35D8" w:rsidRPr="00850242">
        <w:rPr>
          <w:rFonts w:ascii="Times New Roman" w:hAnsi="Times New Roman" w:cs="Times New Roman"/>
          <w:sz w:val="20"/>
          <w:szCs w:val="20"/>
        </w:rPr>
        <w:t>Comparison between groups according EF%.</w:t>
      </w:r>
      <w:proofErr w:type="gramEnd"/>
    </w:p>
    <w:tbl>
      <w:tblPr>
        <w:tblW w:w="5000" w:type="pct"/>
        <w:jc w:val="center"/>
        <w:tblLook w:val="04A0"/>
      </w:tblPr>
      <w:tblGrid>
        <w:gridCol w:w="1169"/>
        <w:gridCol w:w="1270"/>
        <w:gridCol w:w="1270"/>
        <w:gridCol w:w="1270"/>
        <w:gridCol w:w="751"/>
        <w:gridCol w:w="958"/>
        <w:gridCol w:w="877"/>
        <w:gridCol w:w="965"/>
        <w:gridCol w:w="1048"/>
      </w:tblGrid>
      <w:tr w:rsidR="002F35D8" w:rsidRPr="00850242" w:rsidTr="00BE0E4F">
        <w:trPr>
          <w:jc w:val="center"/>
        </w:trPr>
        <w:tc>
          <w:tcPr>
            <w:tcW w:w="610" w:type="pct"/>
            <w:vMerge w:val="restart"/>
            <w:tcBorders>
              <w:top w:val="single" w:sz="4" w:space="0" w:color="auto"/>
              <w:left w:val="single" w:sz="4" w:space="0" w:color="auto"/>
              <w:bottom w:val="single" w:sz="4" w:space="0" w:color="auto"/>
              <w:right w:val="single" w:sz="4" w:space="0" w:color="auto"/>
            </w:tcBorders>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EF%</w:t>
            </w:r>
          </w:p>
        </w:tc>
        <w:tc>
          <w:tcPr>
            <w:tcW w:w="1988" w:type="pct"/>
            <w:gridSpan w:val="3"/>
            <w:tcBorders>
              <w:top w:val="single" w:sz="4" w:space="0" w:color="auto"/>
              <w:left w:val="nil"/>
              <w:bottom w:val="single" w:sz="4" w:space="0" w:color="auto"/>
              <w:right w:val="single" w:sz="4" w:space="0" w:color="auto"/>
            </w:tcBorders>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Groups</w:t>
            </w:r>
          </w:p>
        </w:tc>
        <w:tc>
          <w:tcPr>
            <w:tcW w:w="892" w:type="pct"/>
            <w:gridSpan w:val="2"/>
            <w:tcBorders>
              <w:top w:val="single" w:sz="4" w:space="0" w:color="auto"/>
              <w:left w:val="nil"/>
              <w:bottom w:val="single" w:sz="4" w:space="0" w:color="auto"/>
              <w:right w:val="single" w:sz="4" w:space="0" w:color="auto"/>
            </w:tcBorders>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ANOVA</w:t>
            </w:r>
          </w:p>
        </w:tc>
        <w:tc>
          <w:tcPr>
            <w:tcW w:w="1510" w:type="pct"/>
            <w:gridSpan w:val="3"/>
            <w:tcBorders>
              <w:top w:val="single" w:sz="4" w:space="0" w:color="auto"/>
              <w:left w:val="nil"/>
              <w:bottom w:val="single" w:sz="4" w:space="0" w:color="auto"/>
              <w:right w:val="single" w:sz="4" w:space="0" w:color="auto"/>
            </w:tcBorders>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LSD</w:t>
            </w:r>
          </w:p>
        </w:tc>
      </w:tr>
      <w:tr w:rsidR="002F35D8" w:rsidRPr="00850242" w:rsidTr="00BE0E4F">
        <w:trPr>
          <w:jc w:val="center"/>
        </w:trPr>
        <w:tc>
          <w:tcPr>
            <w:tcW w:w="610" w:type="pct"/>
            <w:vMerge/>
            <w:tcBorders>
              <w:top w:val="single" w:sz="4" w:space="0" w:color="auto"/>
              <w:left w:val="single" w:sz="4" w:space="0" w:color="auto"/>
              <w:bottom w:val="single" w:sz="4" w:space="0" w:color="auto"/>
              <w:right w:val="single" w:sz="4" w:space="0" w:color="auto"/>
            </w:tcBorders>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p>
        </w:tc>
        <w:tc>
          <w:tcPr>
            <w:tcW w:w="663" w:type="pct"/>
            <w:tcBorders>
              <w:top w:val="nil"/>
              <w:left w:val="nil"/>
              <w:bottom w:val="single" w:sz="4" w:space="0" w:color="auto"/>
              <w:right w:val="single" w:sz="4" w:space="0" w:color="auto"/>
            </w:tcBorders>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Group I</w:t>
            </w:r>
          </w:p>
        </w:tc>
        <w:tc>
          <w:tcPr>
            <w:tcW w:w="663" w:type="pct"/>
            <w:tcBorders>
              <w:top w:val="nil"/>
              <w:left w:val="nil"/>
              <w:bottom w:val="single" w:sz="4" w:space="0" w:color="auto"/>
              <w:right w:val="single" w:sz="4" w:space="0" w:color="auto"/>
            </w:tcBorders>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Group II</w:t>
            </w:r>
          </w:p>
        </w:tc>
        <w:tc>
          <w:tcPr>
            <w:tcW w:w="663" w:type="pct"/>
            <w:tcBorders>
              <w:top w:val="nil"/>
              <w:left w:val="nil"/>
              <w:bottom w:val="single" w:sz="4" w:space="0" w:color="auto"/>
              <w:right w:val="single" w:sz="4" w:space="0" w:color="auto"/>
            </w:tcBorders>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Group III</w:t>
            </w:r>
          </w:p>
        </w:tc>
        <w:tc>
          <w:tcPr>
            <w:tcW w:w="392" w:type="pct"/>
            <w:tcBorders>
              <w:top w:val="nil"/>
              <w:left w:val="nil"/>
              <w:bottom w:val="single" w:sz="4" w:space="0" w:color="auto"/>
              <w:right w:val="single" w:sz="4" w:space="0" w:color="auto"/>
            </w:tcBorders>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F</w:t>
            </w:r>
          </w:p>
        </w:tc>
        <w:tc>
          <w:tcPr>
            <w:tcW w:w="500" w:type="pct"/>
            <w:tcBorders>
              <w:top w:val="nil"/>
              <w:left w:val="nil"/>
              <w:bottom w:val="single" w:sz="4" w:space="0" w:color="auto"/>
              <w:right w:val="single" w:sz="4" w:space="0" w:color="auto"/>
            </w:tcBorders>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p-value</w:t>
            </w:r>
          </w:p>
        </w:tc>
        <w:tc>
          <w:tcPr>
            <w:tcW w:w="458" w:type="pct"/>
            <w:tcBorders>
              <w:top w:val="nil"/>
              <w:left w:val="nil"/>
              <w:bottom w:val="single" w:sz="4" w:space="0" w:color="auto"/>
              <w:right w:val="single" w:sz="4" w:space="0" w:color="auto"/>
            </w:tcBorders>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I vs. II</w:t>
            </w:r>
          </w:p>
        </w:tc>
        <w:tc>
          <w:tcPr>
            <w:tcW w:w="504" w:type="pct"/>
            <w:tcBorders>
              <w:top w:val="nil"/>
              <w:left w:val="nil"/>
              <w:bottom w:val="single" w:sz="4" w:space="0" w:color="auto"/>
              <w:right w:val="single" w:sz="4" w:space="0" w:color="auto"/>
            </w:tcBorders>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I vs. III</w:t>
            </w:r>
          </w:p>
        </w:tc>
        <w:tc>
          <w:tcPr>
            <w:tcW w:w="549" w:type="pct"/>
            <w:tcBorders>
              <w:top w:val="nil"/>
              <w:left w:val="nil"/>
              <w:bottom w:val="single" w:sz="4" w:space="0" w:color="auto"/>
              <w:right w:val="single" w:sz="4" w:space="0" w:color="auto"/>
            </w:tcBorders>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II vs. III</w:t>
            </w:r>
          </w:p>
        </w:tc>
      </w:tr>
      <w:tr w:rsidR="002F35D8" w:rsidRPr="00850242" w:rsidTr="00BE0E4F">
        <w:trPr>
          <w:jc w:val="center"/>
        </w:trPr>
        <w:tc>
          <w:tcPr>
            <w:tcW w:w="610" w:type="pct"/>
            <w:tcBorders>
              <w:top w:val="nil"/>
              <w:left w:val="single" w:sz="4" w:space="0" w:color="auto"/>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proofErr w:type="spellStart"/>
            <w:r w:rsidRPr="00850242">
              <w:rPr>
                <w:rFonts w:ascii="Times New Roman" w:hAnsi="Times New Roman" w:cs="Times New Roman"/>
                <w:color w:val="000000"/>
                <w:sz w:val="20"/>
                <w:szCs w:val="20"/>
              </w:rPr>
              <w:t>Mean±SD</w:t>
            </w:r>
            <w:proofErr w:type="spellEnd"/>
          </w:p>
        </w:tc>
        <w:tc>
          <w:tcPr>
            <w:tcW w:w="663" w:type="pct"/>
            <w:tcBorders>
              <w:top w:val="nil"/>
              <w:left w:val="nil"/>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66.67±2.64</w:t>
            </w:r>
          </w:p>
        </w:tc>
        <w:tc>
          <w:tcPr>
            <w:tcW w:w="663" w:type="pct"/>
            <w:tcBorders>
              <w:top w:val="nil"/>
              <w:left w:val="nil"/>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66.50±1.08</w:t>
            </w:r>
          </w:p>
        </w:tc>
        <w:tc>
          <w:tcPr>
            <w:tcW w:w="663" w:type="pct"/>
            <w:tcBorders>
              <w:top w:val="nil"/>
              <w:left w:val="nil"/>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65.40±1.71</w:t>
            </w:r>
          </w:p>
        </w:tc>
        <w:tc>
          <w:tcPr>
            <w:tcW w:w="392" w:type="pct"/>
            <w:vMerge w:val="restart"/>
            <w:tcBorders>
              <w:top w:val="nil"/>
              <w:left w:val="single" w:sz="4" w:space="0" w:color="auto"/>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1.198</w:t>
            </w:r>
          </w:p>
        </w:tc>
        <w:tc>
          <w:tcPr>
            <w:tcW w:w="500" w:type="pct"/>
            <w:vMerge w:val="restart"/>
            <w:tcBorders>
              <w:top w:val="nil"/>
              <w:left w:val="single" w:sz="4" w:space="0" w:color="auto"/>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0.311</w:t>
            </w:r>
          </w:p>
        </w:tc>
        <w:tc>
          <w:tcPr>
            <w:tcW w:w="458" w:type="pct"/>
            <w:vMerge w:val="restart"/>
            <w:tcBorders>
              <w:top w:val="nil"/>
              <w:left w:val="single" w:sz="4" w:space="0" w:color="auto"/>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0.841</w:t>
            </w:r>
          </w:p>
        </w:tc>
        <w:tc>
          <w:tcPr>
            <w:tcW w:w="504" w:type="pct"/>
            <w:vMerge w:val="restart"/>
            <w:tcBorders>
              <w:top w:val="nil"/>
              <w:left w:val="single" w:sz="4" w:space="0" w:color="auto"/>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0.131</w:t>
            </w:r>
          </w:p>
        </w:tc>
        <w:tc>
          <w:tcPr>
            <w:tcW w:w="549" w:type="pct"/>
            <w:vMerge w:val="restart"/>
            <w:tcBorders>
              <w:top w:val="nil"/>
              <w:left w:val="single" w:sz="4" w:space="0" w:color="auto"/>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0.282</w:t>
            </w:r>
          </w:p>
        </w:tc>
      </w:tr>
      <w:tr w:rsidR="002F35D8" w:rsidRPr="00850242" w:rsidTr="00BE0E4F">
        <w:trPr>
          <w:jc w:val="center"/>
        </w:trPr>
        <w:tc>
          <w:tcPr>
            <w:tcW w:w="610" w:type="pct"/>
            <w:tcBorders>
              <w:top w:val="nil"/>
              <w:left w:val="single" w:sz="4" w:space="0" w:color="auto"/>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Range</w:t>
            </w:r>
          </w:p>
        </w:tc>
        <w:tc>
          <w:tcPr>
            <w:tcW w:w="663" w:type="pct"/>
            <w:tcBorders>
              <w:top w:val="nil"/>
              <w:left w:val="nil"/>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62-72</w:t>
            </w:r>
          </w:p>
        </w:tc>
        <w:tc>
          <w:tcPr>
            <w:tcW w:w="663" w:type="pct"/>
            <w:tcBorders>
              <w:top w:val="nil"/>
              <w:left w:val="nil"/>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65-68</w:t>
            </w:r>
          </w:p>
        </w:tc>
        <w:tc>
          <w:tcPr>
            <w:tcW w:w="663" w:type="pct"/>
            <w:tcBorders>
              <w:top w:val="nil"/>
              <w:left w:val="nil"/>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63-69</w:t>
            </w:r>
          </w:p>
        </w:tc>
        <w:tc>
          <w:tcPr>
            <w:tcW w:w="392" w:type="pct"/>
            <w:vMerge/>
            <w:tcBorders>
              <w:top w:val="nil"/>
              <w:left w:val="single" w:sz="4" w:space="0" w:color="auto"/>
              <w:bottom w:val="single" w:sz="4" w:space="0" w:color="auto"/>
              <w:right w:val="single" w:sz="4" w:space="0" w:color="auto"/>
            </w:tcBorders>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p>
        </w:tc>
        <w:tc>
          <w:tcPr>
            <w:tcW w:w="500" w:type="pct"/>
            <w:vMerge/>
            <w:tcBorders>
              <w:top w:val="nil"/>
              <w:left w:val="single" w:sz="4" w:space="0" w:color="auto"/>
              <w:bottom w:val="single" w:sz="4" w:space="0" w:color="auto"/>
              <w:right w:val="single" w:sz="4" w:space="0" w:color="auto"/>
            </w:tcBorders>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p>
        </w:tc>
        <w:tc>
          <w:tcPr>
            <w:tcW w:w="458" w:type="pct"/>
            <w:vMerge/>
            <w:tcBorders>
              <w:top w:val="nil"/>
              <w:left w:val="single" w:sz="4" w:space="0" w:color="auto"/>
              <w:bottom w:val="single" w:sz="4" w:space="0" w:color="auto"/>
              <w:right w:val="single" w:sz="4" w:space="0" w:color="auto"/>
            </w:tcBorders>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p>
        </w:tc>
        <w:tc>
          <w:tcPr>
            <w:tcW w:w="504" w:type="pct"/>
            <w:vMerge/>
            <w:tcBorders>
              <w:top w:val="nil"/>
              <w:left w:val="single" w:sz="4" w:space="0" w:color="auto"/>
              <w:bottom w:val="single" w:sz="4" w:space="0" w:color="auto"/>
              <w:right w:val="single" w:sz="4" w:space="0" w:color="auto"/>
            </w:tcBorders>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p>
        </w:tc>
        <w:tc>
          <w:tcPr>
            <w:tcW w:w="549" w:type="pct"/>
            <w:vMerge/>
            <w:tcBorders>
              <w:top w:val="nil"/>
              <w:left w:val="single" w:sz="4" w:space="0" w:color="auto"/>
              <w:bottom w:val="single" w:sz="4" w:space="0" w:color="auto"/>
              <w:right w:val="single" w:sz="4" w:space="0" w:color="auto"/>
            </w:tcBorders>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p>
        </w:tc>
      </w:tr>
    </w:tbl>
    <w:p w:rsidR="00BE0E4F" w:rsidRPr="00850242" w:rsidRDefault="00BE0E4F" w:rsidP="00850242">
      <w:pPr>
        <w:adjustRightInd w:val="0"/>
        <w:snapToGrid w:val="0"/>
        <w:spacing w:after="0" w:line="240" w:lineRule="auto"/>
        <w:ind w:firstLine="425"/>
        <w:jc w:val="both"/>
        <w:rPr>
          <w:rFonts w:ascii="Times New Roman" w:eastAsia="宋体" w:hAnsi="Times New Roman" w:cs="Times New Roman"/>
          <w:sz w:val="20"/>
          <w:szCs w:val="20"/>
          <w:lang w:eastAsia="zh-CN"/>
        </w:rPr>
      </w:pPr>
    </w:p>
    <w:p w:rsidR="002F35D8" w:rsidRPr="00850242" w:rsidRDefault="002F35D8" w:rsidP="00850242">
      <w:pPr>
        <w:adjustRightInd w:val="0"/>
        <w:snapToGrid w:val="0"/>
        <w:spacing w:after="0" w:line="240" w:lineRule="auto"/>
        <w:ind w:firstLine="425"/>
        <w:jc w:val="both"/>
        <w:rPr>
          <w:rFonts w:ascii="Times New Roman" w:eastAsiaTheme="minorHAnsi" w:hAnsi="Times New Roman" w:cs="Times New Roman"/>
          <w:sz w:val="20"/>
          <w:szCs w:val="20"/>
        </w:rPr>
      </w:pPr>
      <w:r w:rsidRPr="00850242">
        <w:rPr>
          <w:rFonts w:ascii="Times New Roman" w:hAnsi="Times New Roman" w:cs="Times New Roman"/>
          <w:sz w:val="20"/>
          <w:szCs w:val="20"/>
        </w:rPr>
        <w:t>This table shows no statistically significant difference between groups according EF%.</w:t>
      </w:r>
    </w:p>
    <w:p w:rsidR="00382E4E" w:rsidRPr="00850242" w:rsidRDefault="002F35D8" w:rsidP="00850242">
      <w:pPr>
        <w:tabs>
          <w:tab w:val="left" w:pos="1540"/>
        </w:tabs>
        <w:adjustRightInd w:val="0"/>
        <w:snapToGrid w:val="0"/>
        <w:spacing w:after="0" w:line="240" w:lineRule="auto"/>
        <w:jc w:val="center"/>
        <w:rPr>
          <w:rFonts w:ascii="Times New Roman" w:hAnsi="Times New Roman" w:cs="Times New Roman"/>
          <w:b/>
          <w:bCs/>
          <w:noProof/>
          <w:sz w:val="20"/>
          <w:szCs w:val="20"/>
          <w:lang w:bidi="ar-EG"/>
        </w:rPr>
      </w:pPr>
      <w:r w:rsidRPr="00850242">
        <w:rPr>
          <w:rFonts w:ascii="Times New Roman" w:hAnsi="Times New Roman" w:cs="Times New Roman"/>
          <w:noProof/>
          <w:sz w:val="20"/>
          <w:szCs w:val="20"/>
          <w:lang w:eastAsia="zh-CN"/>
        </w:rPr>
        <w:drawing>
          <wp:inline distT="0" distB="0" distL="0" distR="0">
            <wp:extent cx="3606745" cy="2621097"/>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6109" cy="2627902"/>
                    </a:xfrm>
                    <a:prstGeom prst="rect">
                      <a:avLst/>
                    </a:prstGeom>
                    <a:noFill/>
                    <a:ln>
                      <a:noFill/>
                    </a:ln>
                  </pic:spPr>
                </pic:pic>
              </a:graphicData>
            </a:graphic>
          </wp:inline>
        </w:drawing>
      </w:r>
    </w:p>
    <w:p w:rsidR="002F35D8" w:rsidRPr="00850242" w:rsidRDefault="003D67D5" w:rsidP="00850242">
      <w:pPr>
        <w:tabs>
          <w:tab w:val="left" w:pos="1540"/>
        </w:tabs>
        <w:adjustRightInd w:val="0"/>
        <w:snapToGrid w:val="0"/>
        <w:spacing w:after="0" w:line="240" w:lineRule="auto"/>
        <w:jc w:val="center"/>
        <w:rPr>
          <w:rFonts w:ascii="Times New Roman" w:hAnsi="Times New Roman" w:cs="Times New Roman"/>
          <w:sz w:val="20"/>
          <w:szCs w:val="20"/>
        </w:rPr>
      </w:pPr>
      <w:r w:rsidRPr="00850242">
        <w:rPr>
          <w:rFonts w:ascii="Times New Roman" w:hAnsi="Times New Roman" w:cs="Times New Roman"/>
          <w:b/>
          <w:bCs/>
          <w:noProof/>
          <w:sz w:val="20"/>
          <w:szCs w:val="20"/>
          <w:lang w:bidi="ar-EG"/>
        </w:rPr>
        <w:t>Figure(1</w:t>
      </w:r>
      <w:r w:rsidR="002F35D8" w:rsidRPr="00850242">
        <w:rPr>
          <w:rFonts w:ascii="Times New Roman" w:hAnsi="Times New Roman" w:cs="Times New Roman"/>
          <w:b/>
          <w:bCs/>
          <w:noProof/>
          <w:sz w:val="20"/>
          <w:szCs w:val="20"/>
          <w:lang w:bidi="ar-EG"/>
        </w:rPr>
        <w:t>)</w:t>
      </w:r>
      <w:r w:rsidR="002F35D8" w:rsidRPr="00850242">
        <w:rPr>
          <w:rFonts w:ascii="Times New Roman" w:hAnsi="Times New Roman" w:cs="Times New Roman"/>
          <w:sz w:val="20"/>
          <w:szCs w:val="20"/>
        </w:rPr>
        <w:t xml:space="preserve"> </w:t>
      </w:r>
      <w:proofErr w:type="gramStart"/>
      <w:r w:rsidR="002F35D8" w:rsidRPr="00850242">
        <w:rPr>
          <w:rFonts w:ascii="Times New Roman" w:hAnsi="Times New Roman" w:cs="Times New Roman"/>
          <w:sz w:val="20"/>
          <w:szCs w:val="20"/>
        </w:rPr>
        <w:t>This</w:t>
      </w:r>
      <w:proofErr w:type="gramEnd"/>
      <w:r w:rsidR="002F35D8" w:rsidRPr="00850242">
        <w:rPr>
          <w:rFonts w:ascii="Times New Roman" w:hAnsi="Times New Roman" w:cs="Times New Roman"/>
          <w:sz w:val="20"/>
          <w:szCs w:val="20"/>
        </w:rPr>
        <w:t xml:space="preserve"> figure shows no statistically significant difference between groups according EF%.</w:t>
      </w:r>
    </w:p>
    <w:p w:rsidR="00382E4E" w:rsidRPr="00850242" w:rsidRDefault="00382E4E" w:rsidP="00850242">
      <w:pPr>
        <w:adjustRightInd w:val="0"/>
        <w:snapToGrid w:val="0"/>
        <w:spacing w:after="0" w:line="240" w:lineRule="auto"/>
        <w:jc w:val="center"/>
        <w:rPr>
          <w:rFonts w:ascii="Times New Roman" w:hAnsi="Times New Roman" w:cs="Times New Roman"/>
          <w:b/>
          <w:bCs/>
          <w:sz w:val="20"/>
          <w:szCs w:val="20"/>
        </w:rPr>
      </w:pPr>
    </w:p>
    <w:p w:rsidR="002F35D8" w:rsidRPr="00850242" w:rsidRDefault="003D67D5" w:rsidP="00850242">
      <w:pPr>
        <w:adjustRightInd w:val="0"/>
        <w:snapToGrid w:val="0"/>
        <w:spacing w:after="0" w:line="240" w:lineRule="auto"/>
        <w:jc w:val="center"/>
        <w:rPr>
          <w:rFonts w:ascii="Times New Roman" w:hAnsi="Times New Roman" w:cs="Times New Roman"/>
          <w:sz w:val="20"/>
          <w:szCs w:val="20"/>
        </w:rPr>
      </w:pPr>
      <w:proofErr w:type="gramStart"/>
      <w:r w:rsidRPr="00850242">
        <w:rPr>
          <w:rFonts w:ascii="Times New Roman" w:hAnsi="Times New Roman" w:cs="Times New Roman"/>
          <w:b/>
          <w:bCs/>
          <w:sz w:val="20"/>
          <w:szCs w:val="20"/>
        </w:rPr>
        <w:t>Table 8</w:t>
      </w:r>
      <w:r w:rsidR="002F35D8" w:rsidRPr="00850242">
        <w:rPr>
          <w:rFonts w:ascii="Times New Roman" w:hAnsi="Times New Roman" w:cs="Times New Roman"/>
          <w:b/>
          <w:bCs/>
          <w:sz w:val="20"/>
          <w:szCs w:val="20"/>
        </w:rPr>
        <w:t xml:space="preserve">: </w:t>
      </w:r>
      <w:r w:rsidR="002F35D8" w:rsidRPr="00850242">
        <w:rPr>
          <w:rFonts w:ascii="Times New Roman" w:hAnsi="Times New Roman" w:cs="Times New Roman"/>
          <w:sz w:val="20"/>
          <w:szCs w:val="20"/>
        </w:rPr>
        <w:t>Comparison between groups according LS.</w:t>
      </w:r>
      <w:proofErr w:type="gramEnd"/>
    </w:p>
    <w:tbl>
      <w:tblPr>
        <w:tblW w:w="5000" w:type="pct"/>
        <w:jc w:val="center"/>
        <w:tblLook w:val="04A0"/>
      </w:tblPr>
      <w:tblGrid>
        <w:gridCol w:w="1128"/>
        <w:gridCol w:w="1299"/>
        <w:gridCol w:w="1299"/>
        <w:gridCol w:w="1299"/>
        <w:gridCol w:w="833"/>
        <w:gridCol w:w="925"/>
        <w:gridCol w:w="847"/>
        <w:gridCol w:w="931"/>
        <w:gridCol w:w="1017"/>
      </w:tblGrid>
      <w:tr w:rsidR="002F35D8" w:rsidRPr="00850242" w:rsidTr="00BE0E4F">
        <w:trPr>
          <w:jc w:val="center"/>
        </w:trPr>
        <w:tc>
          <w:tcPr>
            <w:tcW w:w="589" w:type="pct"/>
            <w:vMerge w:val="restart"/>
            <w:tcBorders>
              <w:top w:val="single" w:sz="4" w:space="0" w:color="auto"/>
              <w:left w:val="single" w:sz="4" w:space="0" w:color="auto"/>
              <w:bottom w:val="single" w:sz="4" w:space="0" w:color="auto"/>
              <w:right w:val="single" w:sz="4" w:space="0" w:color="auto"/>
            </w:tcBorders>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LS</w:t>
            </w:r>
          </w:p>
        </w:tc>
        <w:tc>
          <w:tcPr>
            <w:tcW w:w="2034" w:type="pct"/>
            <w:gridSpan w:val="3"/>
            <w:tcBorders>
              <w:top w:val="single" w:sz="4" w:space="0" w:color="auto"/>
              <w:left w:val="nil"/>
              <w:bottom w:val="single" w:sz="4" w:space="0" w:color="auto"/>
              <w:right w:val="single" w:sz="4" w:space="0" w:color="auto"/>
            </w:tcBorders>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Groups</w:t>
            </w:r>
          </w:p>
        </w:tc>
        <w:tc>
          <w:tcPr>
            <w:tcW w:w="918" w:type="pct"/>
            <w:gridSpan w:val="2"/>
            <w:tcBorders>
              <w:top w:val="single" w:sz="4" w:space="0" w:color="auto"/>
              <w:left w:val="nil"/>
              <w:bottom w:val="single" w:sz="4" w:space="0" w:color="auto"/>
              <w:right w:val="single" w:sz="4" w:space="0" w:color="auto"/>
            </w:tcBorders>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ANOVA</w:t>
            </w:r>
          </w:p>
        </w:tc>
        <w:tc>
          <w:tcPr>
            <w:tcW w:w="1459" w:type="pct"/>
            <w:gridSpan w:val="3"/>
            <w:tcBorders>
              <w:top w:val="single" w:sz="4" w:space="0" w:color="auto"/>
              <w:left w:val="nil"/>
              <w:bottom w:val="single" w:sz="4" w:space="0" w:color="auto"/>
              <w:right w:val="single" w:sz="4" w:space="0" w:color="auto"/>
            </w:tcBorders>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LSD</w:t>
            </w:r>
          </w:p>
        </w:tc>
      </w:tr>
      <w:tr w:rsidR="002F35D8" w:rsidRPr="00850242" w:rsidTr="00BE0E4F">
        <w:trPr>
          <w:jc w:val="center"/>
        </w:trPr>
        <w:tc>
          <w:tcPr>
            <w:tcW w:w="589" w:type="pct"/>
            <w:vMerge/>
            <w:tcBorders>
              <w:top w:val="single" w:sz="4" w:space="0" w:color="auto"/>
              <w:left w:val="single" w:sz="4" w:space="0" w:color="auto"/>
              <w:bottom w:val="single" w:sz="4" w:space="0" w:color="auto"/>
              <w:right w:val="single" w:sz="4" w:space="0" w:color="auto"/>
            </w:tcBorders>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p>
        </w:tc>
        <w:tc>
          <w:tcPr>
            <w:tcW w:w="678" w:type="pct"/>
            <w:tcBorders>
              <w:top w:val="nil"/>
              <w:left w:val="nil"/>
              <w:bottom w:val="single" w:sz="4" w:space="0" w:color="auto"/>
              <w:right w:val="single" w:sz="4" w:space="0" w:color="auto"/>
            </w:tcBorders>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Group I</w:t>
            </w:r>
          </w:p>
        </w:tc>
        <w:tc>
          <w:tcPr>
            <w:tcW w:w="678" w:type="pct"/>
            <w:tcBorders>
              <w:top w:val="nil"/>
              <w:left w:val="nil"/>
              <w:bottom w:val="single" w:sz="4" w:space="0" w:color="auto"/>
              <w:right w:val="single" w:sz="4" w:space="0" w:color="auto"/>
            </w:tcBorders>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Group II</w:t>
            </w:r>
          </w:p>
        </w:tc>
        <w:tc>
          <w:tcPr>
            <w:tcW w:w="678" w:type="pct"/>
            <w:tcBorders>
              <w:top w:val="nil"/>
              <w:left w:val="nil"/>
              <w:bottom w:val="single" w:sz="4" w:space="0" w:color="auto"/>
              <w:right w:val="single" w:sz="4" w:space="0" w:color="auto"/>
            </w:tcBorders>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Group III</w:t>
            </w:r>
          </w:p>
        </w:tc>
        <w:tc>
          <w:tcPr>
            <w:tcW w:w="435" w:type="pct"/>
            <w:tcBorders>
              <w:top w:val="nil"/>
              <w:left w:val="nil"/>
              <w:bottom w:val="single" w:sz="4" w:space="0" w:color="auto"/>
              <w:right w:val="single" w:sz="4" w:space="0" w:color="auto"/>
            </w:tcBorders>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F</w:t>
            </w:r>
          </w:p>
        </w:tc>
        <w:tc>
          <w:tcPr>
            <w:tcW w:w="483" w:type="pct"/>
            <w:tcBorders>
              <w:top w:val="nil"/>
              <w:left w:val="nil"/>
              <w:bottom w:val="single" w:sz="4" w:space="0" w:color="auto"/>
              <w:right w:val="single" w:sz="4" w:space="0" w:color="auto"/>
            </w:tcBorders>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p-value</w:t>
            </w:r>
          </w:p>
        </w:tc>
        <w:tc>
          <w:tcPr>
            <w:tcW w:w="442" w:type="pct"/>
            <w:tcBorders>
              <w:top w:val="nil"/>
              <w:left w:val="nil"/>
              <w:bottom w:val="single" w:sz="4" w:space="0" w:color="auto"/>
              <w:right w:val="single" w:sz="4" w:space="0" w:color="auto"/>
            </w:tcBorders>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I vs. II</w:t>
            </w:r>
          </w:p>
        </w:tc>
        <w:tc>
          <w:tcPr>
            <w:tcW w:w="486" w:type="pct"/>
            <w:tcBorders>
              <w:top w:val="nil"/>
              <w:left w:val="nil"/>
              <w:bottom w:val="single" w:sz="4" w:space="0" w:color="auto"/>
              <w:right w:val="single" w:sz="4" w:space="0" w:color="auto"/>
            </w:tcBorders>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I vs. III</w:t>
            </w:r>
          </w:p>
        </w:tc>
        <w:tc>
          <w:tcPr>
            <w:tcW w:w="530" w:type="pct"/>
            <w:tcBorders>
              <w:top w:val="nil"/>
              <w:left w:val="nil"/>
              <w:bottom w:val="single" w:sz="4" w:space="0" w:color="auto"/>
              <w:right w:val="single" w:sz="4" w:space="0" w:color="auto"/>
            </w:tcBorders>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II vs. III</w:t>
            </w:r>
          </w:p>
        </w:tc>
      </w:tr>
      <w:tr w:rsidR="00382E4E" w:rsidRPr="00850242" w:rsidTr="00BE0E4F">
        <w:trPr>
          <w:jc w:val="center"/>
        </w:trPr>
        <w:tc>
          <w:tcPr>
            <w:tcW w:w="589" w:type="pct"/>
            <w:tcBorders>
              <w:top w:val="nil"/>
              <w:left w:val="single" w:sz="4" w:space="0" w:color="auto"/>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proofErr w:type="spellStart"/>
            <w:r w:rsidRPr="00850242">
              <w:rPr>
                <w:rFonts w:ascii="Times New Roman" w:hAnsi="Times New Roman" w:cs="Times New Roman"/>
                <w:color w:val="000000"/>
                <w:sz w:val="20"/>
                <w:szCs w:val="20"/>
              </w:rPr>
              <w:t>Mean±SD</w:t>
            </w:r>
            <w:proofErr w:type="spellEnd"/>
          </w:p>
        </w:tc>
        <w:tc>
          <w:tcPr>
            <w:tcW w:w="678" w:type="pct"/>
            <w:tcBorders>
              <w:top w:val="nil"/>
              <w:left w:val="nil"/>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-13.43±2.33</w:t>
            </w:r>
          </w:p>
        </w:tc>
        <w:tc>
          <w:tcPr>
            <w:tcW w:w="678" w:type="pct"/>
            <w:tcBorders>
              <w:top w:val="nil"/>
              <w:left w:val="nil"/>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-15.90±0.99</w:t>
            </w:r>
          </w:p>
        </w:tc>
        <w:tc>
          <w:tcPr>
            <w:tcW w:w="678" w:type="pct"/>
            <w:tcBorders>
              <w:top w:val="nil"/>
              <w:left w:val="nil"/>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-20.10±1.66</w:t>
            </w:r>
          </w:p>
        </w:tc>
        <w:tc>
          <w:tcPr>
            <w:tcW w:w="435" w:type="pct"/>
            <w:vMerge w:val="restart"/>
            <w:tcBorders>
              <w:top w:val="nil"/>
              <w:left w:val="single" w:sz="4" w:space="0" w:color="auto"/>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41.606</w:t>
            </w:r>
          </w:p>
        </w:tc>
        <w:tc>
          <w:tcPr>
            <w:tcW w:w="483" w:type="pct"/>
            <w:vMerge w:val="restart"/>
            <w:tcBorders>
              <w:top w:val="nil"/>
              <w:left w:val="single" w:sz="4" w:space="0" w:color="auto"/>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&lt;0.001</w:t>
            </w:r>
          </w:p>
        </w:tc>
        <w:tc>
          <w:tcPr>
            <w:tcW w:w="442" w:type="pct"/>
            <w:vMerge w:val="restart"/>
            <w:tcBorders>
              <w:top w:val="nil"/>
              <w:left w:val="single" w:sz="4" w:space="0" w:color="auto"/>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0.002</w:t>
            </w:r>
          </w:p>
        </w:tc>
        <w:tc>
          <w:tcPr>
            <w:tcW w:w="486" w:type="pct"/>
            <w:vMerge w:val="restart"/>
            <w:tcBorders>
              <w:top w:val="nil"/>
              <w:left w:val="single" w:sz="4" w:space="0" w:color="auto"/>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&lt;0.001</w:t>
            </w:r>
          </w:p>
        </w:tc>
        <w:tc>
          <w:tcPr>
            <w:tcW w:w="530" w:type="pct"/>
            <w:vMerge w:val="restart"/>
            <w:tcBorders>
              <w:top w:val="nil"/>
              <w:left w:val="single" w:sz="4" w:space="0" w:color="auto"/>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&lt;0.001</w:t>
            </w:r>
          </w:p>
        </w:tc>
      </w:tr>
      <w:tr w:rsidR="00382E4E" w:rsidRPr="00850242" w:rsidTr="00BE0E4F">
        <w:trPr>
          <w:jc w:val="center"/>
        </w:trPr>
        <w:tc>
          <w:tcPr>
            <w:tcW w:w="589" w:type="pct"/>
            <w:tcBorders>
              <w:top w:val="nil"/>
              <w:left w:val="single" w:sz="4" w:space="0" w:color="auto"/>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Range</w:t>
            </w:r>
          </w:p>
        </w:tc>
        <w:tc>
          <w:tcPr>
            <w:tcW w:w="678" w:type="pct"/>
            <w:tcBorders>
              <w:top w:val="nil"/>
              <w:left w:val="nil"/>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-17_-10</w:t>
            </w:r>
          </w:p>
        </w:tc>
        <w:tc>
          <w:tcPr>
            <w:tcW w:w="678" w:type="pct"/>
            <w:tcBorders>
              <w:top w:val="nil"/>
              <w:left w:val="nil"/>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-17_-14</w:t>
            </w:r>
          </w:p>
        </w:tc>
        <w:tc>
          <w:tcPr>
            <w:tcW w:w="678" w:type="pct"/>
            <w:tcBorders>
              <w:top w:val="nil"/>
              <w:left w:val="nil"/>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-23_-18</w:t>
            </w:r>
          </w:p>
        </w:tc>
        <w:tc>
          <w:tcPr>
            <w:tcW w:w="435" w:type="pct"/>
            <w:vMerge/>
            <w:tcBorders>
              <w:top w:val="nil"/>
              <w:left w:val="single" w:sz="4" w:space="0" w:color="auto"/>
              <w:bottom w:val="single" w:sz="4" w:space="0" w:color="auto"/>
              <w:right w:val="single" w:sz="4" w:space="0" w:color="auto"/>
            </w:tcBorders>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p>
        </w:tc>
        <w:tc>
          <w:tcPr>
            <w:tcW w:w="483" w:type="pct"/>
            <w:vMerge/>
            <w:tcBorders>
              <w:top w:val="nil"/>
              <w:left w:val="single" w:sz="4" w:space="0" w:color="auto"/>
              <w:bottom w:val="single" w:sz="4" w:space="0" w:color="auto"/>
              <w:right w:val="single" w:sz="4" w:space="0" w:color="auto"/>
            </w:tcBorders>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p>
        </w:tc>
        <w:tc>
          <w:tcPr>
            <w:tcW w:w="442" w:type="pct"/>
            <w:vMerge/>
            <w:tcBorders>
              <w:top w:val="nil"/>
              <w:left w:val="single" w:sz="4" w:space="0" w:color="auto"/>
              <w:bottom w:val="single" w:sz="4" w:space="0" w:color="auto"/>
              <w:right w:val="single" w:sz="4" w:space="0" w:color="auto"/>
            </w:tcBorders>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p>
        </w:tc>
        <w:tc>
          <w:tcPr>
            <w:tcW w:w="486" w:type="pct"/>
            <w:vMerge/>
            <w:tcBorders>
              <w:top w:val="nil"/>
              <w:left w:val="single" w:sz="4" w:space="0" w:color="auto"/>
              <w:bottom w:val="single" w:sz="4" w:space="0" w:color="auto"/>
              <w:right w:val="single" w:sz="4" w:space="0" w:color="auto"/>
            </w:tcBorders>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p>
        </w:tc>
        <w:tc>
          <w:tcPr>
            <w:tcW w:w="530" w:type="pct"/>
            <w:vMerge/>
            <w:tcBorders>
              <w:top w:val="nil"/>
              <w:left w:val="single" w:sz="4" w:space="0" w:color="auto"/>
              <w:bottom w:val="single" w:sz="4" w:space="0" w:color="auto"/>
              <w:right w:val="single" w:sz="4" w:space="0" w:color="auto"/>
            </w:tcBorders>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p>
        </w:tc>
      </w:tr>
    </w:tbl>
    <w:p w:rsidR="00BE0E4F" w:rsidRPr="00850242" w:rsidRDefault="00BE0E4F" w:rsidP="00850242">
      <w:pPr>
        <w:adjustRightInd w:val="0"/>
        <w:snapToGrid w:val="0"/>
        <w:spacing w:after="0" w:line="240" w:lineRule="auto"/>
        <w:ind w:firstLine="425"/>
        <w:jc w:val="both"/>
        <w:rPr>
          <w:rFonts w:ascii="Times New Roman" w:eastAsia="宋体" w:hAnsi="Times New Roman" w:cs="Times New Roman"/>
          <w:sz w:val="20"/>
          <w:szCs w:val="20"/>
          <w:lang w:eastAsia="zh-CN"/>
        </w:rPr>
      </w:pPr>
    </w:p>
    <w:p w:rsidR="002F35D8" w:rsidRPr="00850242" w:rsidRDefault="002F35D8" w:rsidP="00850242">
      <w:pPr>
        <w:adjustRightInd w:val="0"/>
        <w:snapToGrid w:val="0"/>
        <w:spacing w:after="0" w:line="240" w:lineRule="auto"/>
        <w:ind w:firstLine="425"/>
        <w:jc w:val="both"/>
        <w:rPr>
          <w:rFonts w:ascii="Times New Roman" w:eastAsiaTheme="minorHAnsi" w:hAnsi="Times New Roman" w:cs="Times New Roman"/>
          <w:sz w:val="20"/>
          <w:szCs w:val="20"/>
        </w:rPr>
      </w:pPr>
      <w:r w:rsidRPr="00850242">
        <w:rPr>
          <w:rFonts w:ascii="Times New Roman" w:hAnsi="Times New Roman" w:cs="Times New Roman"/>
          <w:sz w:val="20"/>
          <w:szCs w:val="20"/>
        </w:rPr>
        <w:t>This table shows highly statistically significant difference between groups according LS.</w:t>
      </w:r>
    </w:p>
    <w:p w:rsidR="002F35D8" w:rsidRPr="00850242" w:rsidRDefault="002F35D8" w:rsidP="00850242">
      <w:pPr>
        <w:adjustRightInd w:val="0"/>
        <w:snapToGrid w:val="0"/>
        <w:spacing w:after="0" w:line="240" w:lineRule="auto"/>
        <w:ind w:firstLine="425"/>
        <w:jc w:val="both"/>
        <w:rPr>
          <w:rFonts w:ascii="Times New Roman" w:hAnsi="Times New Roman" w:cs="Times New Roman"/>
          <w:sz w:val="20"/>
          <w:szCs w:val="20"/>
        </w:rPr>
      </w:pPr>
    </w:p>
    <w:p w:rsidR="00382E4E" w:rsidRPr="00850242" w:rsidRDefault="002F35D8" w:rsidP="00850242">
      <w:pPr>
        <w:tabs>
          <w:tab w:val="left" w:pos="2254"/>
        </w:tabs>
        <w:adjustRightInd w:val="0"/>
        <w:snapToGrid w:val="0"/>
        <w:spacing w:after="0" w:line="240" w:lineRule="auto"/>
        <w:jc w:val="center"/>
        <w:rPr>
          <w:rFonts w:ascii="Times New Roman" w:hAnsi="Times New Roman" w:cs="Times New Roman"/>
          <w:b/>
          <w:bCs/>
          <w:noProof/>
          <w:sz w:val="20"/>
          <w:szCs w:val="20"/>
          <w:lang w:bidi="ar-EG"/>
        </w:rPr>
      </w:pPr>
      <w:r w:rsidRPr="00850242">
        <w:rPr>
          <w:rFonts w:ascii="Times New Roman" w:hAnsi="Times New Roman" w:cs="Times New Roman"/>
          <w:noProof/>
          <w:sz w:val="20"/>
          <w:szCs w:val="20"/>
          <w:lang w:eastAsia="zh-CN"/>
        </w:rPr>
        <w:drawing>
          <wp:inline distT="0" distB="0" distL="0" distR="0">
            <wp:extent cx="3633746" cy="2640718"/>
            <wp:effectExtent l="19050" t="0" r="4804"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35860" cy="2642254"/>
                    </a:xfrm>
                    <a:prstGeom prst="rect">
                      <a:avLst/>
                    </a:prstGeom>
                    <a:noFill/>
                    <a:ln>
                      <a:noFill/>
                    </a:ln>
                  </pic:spPr>
                </pic:pic>
              </a:graphicData>
            </a:graphic>
          </wp:inline>
        </w:drawing>
      </w:r>
    </w:p>
    <w:p w:rsidR="002F35D8" w:rsidRPr="00850242" w:rsidRDefault="003D67D5" w:rsidP="00850242">
      <w:pPr>
        <w:tabs>
          <w:tab w:val="left" w:pos="2254"/>
        </w:tabs>
        <w:adjustRightInd w:val="0"/>
        <w:snapToGrid w:val="0"/>
        <w:spacing w:after="0" w:line="240" w:lineRule="auto"/>
        <w:jc w:val="center"/>
        <w:rPr>
          <w:rFonts w:ascii="Times New Roman" w:hAnsi="Times New Roman" w:cs="Times New Roman"/>
          <w:sz w:val="20"/>
          <w:szCs w:val="20"/>
        </w:rPr>
      </w:pPr>
      <w:r w:rsidRPr="00850242">
        <w:rPr>
          <w:rFonts w:ascii="Times New Roman" w:hAnsi="Times New Roman" w:cs="Times New Roman"/>
          <w:b/>
          <w:bCs/>
          <w:noProof/>
          <w:sz w:val="20"/>
          <w:szCs w:val="20"/>
          <w:lang w:bidi="ar-EG"/>
        </w:rPr>
        <w:t>Figure(</w:t>
      </w:r>
      <w:r w:rsidR="00470FE7" w:rsidRPr="00850242">
        <w:rPr>
          <w:rFonts w:ascii="Times New Roman" w:hAnsi="Times New Roman" w:cs="Times New Roman"/>
          <w:b/>
          <w:bCs/>
          <w:noProof/>
          <w:sz w:val="20"/>
          <w:szCs w:val="20"/>
          <w:lang w:bidi="ar-EG"/>
        </w:rPr>
        <w:t>2</w:t>
      </w:r>
      <w:r w:rsidR="002F35D8" w:rsidRPr="00850242">
        <w:rPr>
          <w:rFonts w:ascii="Times New Roman" w:hAnsi="Times New Roman" w:cs="Times New Roman"/>
          <w:b/>
          <w:bCs/>
          <w:noProof/>
          <w:sz w:val="20"/>
          <w:szCs w:val="20"/>
          <w:lang w:bidi="ar-EG"/>
        </w:rPr>
        <w:t>)</w:t>
      </w:r>
      <w:r w:rsidR="002F35D8" w:rsidRPr="00850242">
        <w:rPr>
          <w:rFonts w:ascii="Times New Roman" w:hAnsi="Times New Roman" w:cs="Times New Roman"/>
          <w:sz w:val="20"/>
          <w:szCs w:val="20"/>
        </w:rPr>
        <w:t xml:space="preserve"> </w:t>
      </w:r>
      <w:proofErr w:type="gramStart"/>
      <w:r w:rsidR="002F35D8" w:rsidRPr="00850242">
        <w:rPr>
          <w:rFonts w:ascii="Times New Roman" w:hAnsi="Times New Roman" w:cs="Times New Roman"/>
          <w:sz w:val="20"/>
          <w:szCs w:val="20"/>
        </w:rPr>
        <w:t>This</w:t>
      </w:r>
      <w:proofErr w:type="gramEnd"/>
      <w:r w:rsidR="002F35D8" w:rsidRPr="00850242">
        <w:rPr>
          <w:rFonts w:ascii="Times New Roman" w:hAnsi="Times New Roman" w:cs="Times New Roman"/>
          <w:sz w:val="20"/>
          <w:szCs w:val="20"/>
        </w:rPr>
        <w:t xml:space="preserve"> figure shows highly statistically significant difference between groups according LS.</w:t>
      </w:r>
    </w:p>
    <w:p w:rsidR="00BE0E4F" w:rsidRPr="00850242" w:rsidRDefault="00BE0E4F" w:rsidP="00850242">
      <w:pPr>
        <w:adjustRightInd w:val="0"/>
        <w:snapToGrid w:val="0"/>
        <w:spacing w:after="0" w:line="240" w:lineRule="auto"/>
        <w:jc w:val="center"/>
        <w:rPr>
          <w:rFonts w:ascii="Times New Roman" w:eastAsia="宋体" w:hAnsi="Times New Roman" w:cs="Times New Roman"/>
          <w:b/>
          <w:bCs/>
          <w:sz w:val="20"/>
          <w:szCs w:val="20"/>
          <w:lang w:eastAsia="zh-CN"/>
        </w:rPr>
      </w:pPr>
    </w:p>
    <w:p w:rsidR="00BE0E4F" w:rsidRPr="00850242" w:rsidRDefault="00BE0E4F" w:rsidP="00850242">
      <w:pPr>
        <w:adjustRightInd w:val="0"/>
        <w:snapToGrid w:val="0"/>
        <w:spacing w:after="0" w:line="240" w:lineRule="auto"/>
        <w:jc w:val="center"/>
        <w:rPr>
          <w:rFonts w:ascii="Times New Roman" w:eastAsia="宋体" w:hAnsi="Times New Roman" w:cs="Times New Roman"/>
          <w:b/>
          <w:bCs/>
          <w:sz w:val="20"/>
          <w:szCs w:val="20"/>
          <w:lang w:eastAsia="zh-CN"/>
        </w:rPr>
      </w:pPr>
    </w:p>
    <w:p w:rsidR="002F35D8" w:rsidRPr="00850242" w:rsidRDefault="003D67D5" w:rsidP="00850242">
      <w:pPr>
        <w:adjustRightInd w:val="0"/>
        <w:snapToGrid w:val="0"/>
        <w:spacing w:after="0" w:line="240" w:lineRule="auto"/>
        <w:jc w:val="center"/>
        <w:rPr>
          <w:rFonts w:ascii="Times New Roman" w:hAnsi="Times New Roman" w:cs="Times New Roman"/>
          <w:b/>
          <w:bCs/>
          <w:sz w:val="20"/>
          <w:szCs w:val="20"/>
        </w:rPr>
      </w:pPr>
      <w:proofErr w:type="gramStart"/>
      <w:r w:rsidRPr="00850242">
        <w:rPr>
          <w:rFonts w:ascii="Times New Roman" w:hAnsi="Times New Roman" w:cs="Times New Roman"/>
          <w:b/>
          <w:bCs/>
          <w:sz w:val="20"/>
          <w:szCs w:val="20"/>
        </w:rPr>
        <w:t>Table 9</w:t>
      </w:r>
      <w:r w:rsidR="002F35D8" w:rsidRPr="00850242">
        <w:rPr>
          <w:rFonts w:ascii="Times New Roman" w:hAnsi="Times New Roman" w:cs="Times New Roman"/>
          <w:b/>
          <w:bCs/>
          <w:sz w:val="20"/>
          <w:szCs w:val="20"/>
        </w:rPr>
        <w:t xml:space="preserve">: </w:t>
      </w:r>
      <w:r w:rsidR="002F35D8" w:rsidRPr="00850242">
        <w:rPr>
          <w:rFonts w:ascii="Times New Roman" w:hAnsi="Times New Roman" w:cs="Times New Roman"/>
          <w:sz w:val="20"/>
          <w:szCs w:val="20"/>
        </w:rPr>
        <w:t>Comparison between groups according CS.</w:t>
      </w:r>
      <w:proofErr w:type="gramEnd"/>
    </w:p>
    <w:tbl>
      <w:tblPr>
        <w:tblW w:w="5000" w:type="pct"/>
        <w:jc w:val="center"/>
        <w:tblLook w:val="04A0"/>
      </w:tblPr>
      <w:tblGrid>
        <w:gridCol w:w="1128"/>
        <w:gridCol w:w="1299"/>
        <w:gridCol w:w="1299"/>
        <w:gridCol w:w="1299"/>
        <w:gridCol w:w="833"/>
        <w:gridCol w:w="925"/>
        <w:gridCol w:w="849"/>
        <w:gridCol w:w="931"/>
        <w:gridCol w:w="1015"/>
      </w:tblGrid>
      <w:tr w:rsidR="002F35D8" w:rsidRPr="00850242" w:rsidTr="00BE0E4F">
        <w:trPr>
          <w:jc w:val="center"/>
        </w:trPr>
        <w:tc>
          <w:tcPr>
            <w:tcW w:w="589" w:type="pct"/>
            <w:vMerge w:val="restart"/>
            <w:tcBorders>
              <w:top w:val="single" w:sz="4" w:space="0" w:color="auto"/>
              <w:left w:val="single" w:sz="4" w:space="0" w:color="auto"/>
              <w:bottom w:val="single" w:sz="4" w:space="0" w:color="auto"/>
              <w:right w:val="single" w:sz="4" w:space="0" w:color="auto"/>
            </w:tcBorders>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CS</w:t>
            </w:r>
          </w:p>
        </w:tc>
        <w:tc>
          <w:tcPr>
            <w:tcW w:w="2033" w:type="pct"/>
            <w:gridSpan w:val="3"/>
            <w:tcBorders>
              <w:top w:val="single" w:sz="4" w:space="0" w:color="auto"/>
              <w:left w:val="nil"/>
              <w:bottom w:val="single" w:sz="4" w:space="0" w:color="auto"/>
              <w:right w:val="single" w:sz="4" w:space="0" w:color="auto"/>
            </w:tcBorders>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Groups</w:t>
            </w:r>
          </w:p>
        </w:tc>
        <w:tc>
          <w:tcPr>
            <w:tcW w:w="918" w:type="pct"/>
            <w:gridSpan w:val="2"/>
            <w:tcBorders>
              <w:top w:val="single" w:sz="4" w:space="0" w:color="auto"/>
              <w:left w:val="nil"/>
              <w:bottom w:val="single" w:sz="4" w:space="0" w:color="auto"/>
              <w:right w:val="single" w:sz="4" w:space="0" w:color="auto"/>
            </w:tcBorders>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ANOVA</w:t>
            </w:r>
          </w:p>
        </w:tc>
        <w:tc>
          <w:tcPr>
            <w:tcW w:w="1459" w:type="pct"/>
            <w:gridSpan w:val="3"/>
            <w:tcBorders>
              <w:top w:val="single" w:sz="4" w:space="0" w:color="auto"/>
              <w:left w:val="nil"/>
              <w:bottom w:val="single" w:sz="4" w:space="0" w:color="auto"/>
              <w:right w:val="single" w:sz="4" w:space="0" w:color="auto"/>
            </w:tcBorders>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LSD</w:t>
            </w:r>
          </w:p>
        </w:tc>
      </w:tr>
      <w:tr w:rsidR="004879E7" w:rsidRPr="00850242" w:rsidTr="00BE0E4F">
        <w:trPr>
          <w:jc w:val="center"/>
        </w:trPr>
        <w:tc>
          <w:tcPr>
            <w:tcW w:w="589" w:type="pct"/>
            <w:vMerge/>
            <w:tcBorders>
              <w:top w:val="single" w:sz="4" w:space="0" w:color="auto"/>
              <w:left w:val="single" w:sz="4" w:space="0" w:color="auto"/>
              <w:bottom w:val="single" w:sz="4" w:space="0" w:color="auto"/>
              <w:right w:val="single" w:sz="4" w:space="0" w:color="auto"/>
            </w:tcBorders>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p>
        </w:tc>
        <w:tc>
          <w:tcPr>
            <w:tcW w:w="678" w:type="pct"/>
            <w:tcBorders>
              <w:top w:val="nil"/>
              <w:left w:val="nil"/>
              <w:bottom w:val="single" w:sz="4" w:space="0" w:color="auto"/>
              <w:right w:val="single" w:sz="4" w:space="0" w:color="auto"/>
            </w:tcBorders>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Group I</w:t>
            </w:r>
          </w:p>
        </w:tc>
        <w:tc>
          <w:tcPr>
            <w:tcW w:w="678" w:type="pct"/>
            <w:tcBorders>
              <w:top w:val="nil"/>
              <w:left w:val="nil"/>
              <w:bottom w:val="single" w:sz="4" w:space="0" w:color="auto"/>
              <w:right w:val="single" w:sz="4" w:space="0" w:color="auto"/>
            </w:tcBorders>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Group II</w:t>
            </w:r>
          </w:p>
        </w:tc>
        <w:tc>
          <w:tcPr>
            <w:tcW w:w="678" w:type="pct"/>
            <w:tcBorders>
              <w:top w:val="nil"/>
              <w:left w:val="nil"/>
              <w:bottom w:val="single" w:sz="4" w:space="0" w:color="auto"/>
              <w:right w:val="single" w:sz="4" w:space="0" w:color="auto"/>
            </w:tcBorders>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Group III</w:t>
            </w:r>
          </w:p>
        </w:tc>
        <w:tc>
          <w:tcPr>
            <w:tcW w:w="435" w:type="pct"/>
            <w:tcBorders>
              <w:top w:val="nil"/>
              <w:left w:val="nil"/>
              <w:bottom w:val="single" w:sz="4" w:space="0" w:color="auto"/>
              <w:right w:val="single" w:sz="4" w:space="0" w:color="auto"/>
            </w:tcBorders>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F</w:t>
            </w:r>
          </w:p>
        </w:tc>
        <w:tc>
          <w:tcPr>
            <w:tcW w:w="483" w:type="pct"/>
            <w:tcBorders>
              <w:top w:val="nil"/>
              <w:left w:val="nil"/>
              <w:bottom w:val="single" w:sz="4" w:space="0" w:color="auto"/>
              <w:right w:val="single" w:sz="4" w:space="0" w:color="auto"/>
            </w:tcBorders>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p-value</w:t>
            </w:r>
          </w:p>
        </w:tc>
        <w:tc>
          <w:tcPr>
            <w:tcW w:w="443" w:type="pct"/>
            <w:tcBorders>
              <w:top w:val="nil"/>
              <w:left w:val="nil"/>
              <w:bottom w:val="single" w:sz="4" w:space="0" w:color="auto"/>
              <w:right w:val="single" w:sz="4" w:space="0" w:color="auto"/>
            </w:tcBorders>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I vs. II</w:t>
            </w:r>
          </w:p>
        </w:tc>
        <w:tc>
          <w:tcPr>
            <w:tcW w:w="486" w:type="pct"/>
            <w:tcBorders>
              <w:top w:val="nil"/>
              <w:left w:val="nil"/>
              <w:bottom w:val="single" w:sz="4" w:space="0" w:color="auto"/>
              <w:right w:val="single" w:sz="4" w:space="0" w:color="auto"/>
            </w:tcBorders>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I vs. III</w:t>
            </w:r>
          </w:p>
        </w:tc>
        <w:tc>
          <w:tcPr>
            <w:tcW w:w="530" w:type="pct"/>
            <w:tcBorders>
              <w:top w:val="nil"/>
              <w:left w:val="nil"/>
              <w:bottom w:val="single" w:sz="4" w:space="0" w:color="auto"/>
              <w:right w:val="single" w:sz="4" w:space="0" w:color="auto"/>
            </w:tcBorders>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II vs. III</w:t>
            </w:r>
          </w:p>
        </w:tc>
      </w:tr>
      <w:tr w:rsidR="004879E7" w:rsidRPr="00850242" w:rsidTr="00BE0E4F">
        <w:trPr>
          <w:jc w:val="center"/>
        </w:trPr>
        <w:tc>
          <w:tcPr>
            <w:tcW w:w="589" w:type="pct"/>
            <w:tcBorders>
              <w:top w:val="nil"/>
              <w:left w:val="single" w:sz="4" w:space="0" w:color="auto"/>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proofErr w:type="spellStart"/>
            <w:r w:rsidRPr="00850242">
              <w:rPr>
                <w:rFonts w:ascii="Times New Roman" w:hAnsi="Times New Roman" w:cs="Times New Roman"/>
                <w:color w:val="000000"/>
                <w:sz w:val="20"/>
                <w:szCs w:val="20"/>
              </w:rPr>
              <w:t>Mean±SD</w:t>
            </w:r>
            <w:proofErr w:type="spellEnd"/>
          </w:p>
        </w:tc>
        <w:tc>
          <w:tcPr>
            <w:tcW w:w="678" w:type="pct"/>
            <w:tcBorders>
              <w:top w:val="nil"/>
              <w:left w:val="nil"/>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-19.63±2.74</w:t>
            </w:r>
          </w:p>
        </w:tc>
        <w:tc>
          <w:tcPr>
            <w:tcW w:w="678" w:type="pct"/>
            <w:tcBorders>
              <w:top w:val="nil"/>
              <w:left w:val="nil"/>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-24.50±1.90</w:t>
            </w:r>
          </w:p>
        </w:tc>
        <w:tc>
          <w:tcPr>
            <w:tcW w:w="678" w:type="pct"/>
            <w:tcBorders>
              <w:top w:val="nil"/>
              <w:left w:val="nil"/>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-20.70±1.89</w:t>
            </w:r>
          </w:p>
        </w:tc>
        <w:tc>
          <w:tcPr>
            <w:tcW w:w="435" w:type="pct"/>
            <w:vMerge w:val="restart"/>
            <w:tcBorders>
              <w:top w:val="nil"/>
              <w:left w:val="single" w:sz="4" w:space="0" w:color="auto"/>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14.841</w:t>
            </w:r>
          </w:p>
        </w:tc>
        <w:tc>
          <w:tcPr>
            <w:tcW w:w="483" w:type="pct"/>
            <w:vMerge w:val="restart"/>
            <w:tcBorders>
              <w:top w:val="nil"/>
              <w:left w:val="single" w:sz="4" w:space="0" w:color="auto"/>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&lt;0.001</w:t>
            </w:r>
          </w:p>
        </w:tc>
        <w:tc>
          <w:tcPr>
            <w:tcW w:w="443" w:type="pct"/>
            <w:vMerge w:val="restart"/>
            <w:tcBorders>
              <w:top w:val="nil"/>
              <w:left w:val="single" w:sz="4" w:space="0" w:color="auto"/>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&lt;0.001</w:t>
            </w:r>
          </w:p>
        </w:tc>
        <w:tc>
          <w:tcPr>
            <w:tcW w:w="486" w:type="pct"/>
            <w:vMerge w:val="restart"/>
            <w:tcBorders>
              <w:top w:val="nil"/>
              <w:left w:val="single" w:sz="4" w:space="0" w:color="auto"/>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0.239</w:t>
            </w:r>
          </w:p>
        </w:tc>
        <w:tc>
          <w:tcPr>
            <w:tcW w:w="530" w:type="pct"/>
            <w:vMerge w:val="restart"/>
            <w:tcBorders>
              <w:top w:val="nil"/>
              <w:left w:val="single" w:sz="4" w:space="0" w:color="auto"/>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&lt;0.001</w:t>
            </w:r>
          </w:p>
        </w:tc>
      </w:tr>
      <w:tr w:rsidR="004879E7" w:rsidRPr="00850242" w:rsidTr="00BE0E4F">
        <w:trPr>
          <w:jc w:val="center"/>
        </w:trPr>
        <w:tc>
          <w:tcPr>
            <w:tcW w:w="589" w:type="pct"/>
            <w:tcBorders>
              <w:top w:val="nil"/>
              <w:left w:val="single" w:sz="4" w:space="0" w:color="auto"/>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Range</w:t>
            </w:r>
          </w:p>
        </w:tc>
        <w:tc>
          <w:tcPr>
            <w:tcW w:w="678" w:type="pct"/>
            <w:tcBorders>
              <w:top w:val="nil"/>
              <w:left w:val="nil"/>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-29_-16</w:t>
            </w:r>
          </w:p>
        </w:tc>
        <w:tc>
          <w:tcPr>
            <w:tcW w:w="678" w:type="pct"/>
            <w:tcBorders>
              <w:top w:val="nil"/>
              <w:left w:val="nil"/>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-28_-22</w:t>
            </w:r>
          </w:p>
        </w:tc>
        <w:tc>
          <w:tcPr>
            <w:tcW w:w="678" w:type="pct"/>
            <w:tcBorders>
              <w:top w:val="nil"/>
              <w:left w:val="nil"/>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-24_-18</w:t>
            </w:r>
          </w:p>
        </w:tc>
        <w:tc>
          <w:tcPr>
            <w:tcW w:w="435" w:type="pct"/>
            <w:vMerge/>
            <w:tcBorders>
              <w:top w:val="nil"/>
              <w:left w:val="single" w:sz="4" w:space="0" w:color="auto"/>
              <w:bottom w:val="single" w:sz="4" w:space="0" w:color="auto"/>
              <w:right w:val="single" w:sz="4" w:space="0" w:color="auto"/>
            </w:tcBorders>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p>
        </w:tc>
        <w:tc>
          <w:tcPr>
            <w:tcW w:w="483" w:type="pct"/>
            <w:vMerge/>
            <w:tcBorders>
              <w:top w:val="nil"/>
              <w:left w:val="single" w:sz="4" w:space="0" w:color="auto"/>
              <w:bottom w:val="single" w:sz="4" w:space="0" w:color="auto"/>
              <w:right w:val="single" w:sz="4" w:space="0" w:color="auto"/>
            </w:tcBorders>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p>
        </w:tc>
        <w:tc>
          <w:tcPr>
            <w:tcW w:w="443" w:type="pct"/>
            <w:vMerge/>
            <w:tcBorders>
              <w:top w:val="nil"/>
              <w:left w:val="single" w:sz="4" w:space="0" w:color="auto"/>
              <w:bottom w:val="single" w:sz="4" w:space="0" w:color="auto"/>
              <w:right w:val="single" w:sz="4" w:space="0" w:color="auto"/>
            </w:tcBorders>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p>
        </w:tc>
        <w:tc>
          <w:tcPr>
            <w:tcW w:w="486" w:type="pct"/>
            <w:vMerge/>
            <w:tcBorders>
              <w:top w:val="nil"/>
              <w:left w:val="single" w:sz="4" w:space="0" w:color="auto"/>
              <w:bottom w:val="single" w:sz="4" w:space="0" w:color="auto"/>
              <w:right w:val="single" w:sz="4" w:space="0" w:color="auto"/>
            </w:tcBorders>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p>
        </w:tc>
        <w:tc>
          <w:tcPr>
            <w:tcW w:w="530" w:type="pct"/>
            <w:vMerge/>
            <w:tcBorders>
              <w:top w:val="nil"/>
              <w:left w:val="single" w:sz="4" w:space="0" w:color="auto"/>
              <w:bottom w:val="single" w:sz="4" w:space="0" w:color="auto"/>
              <w:right w:val="single" w:sz="4" w:space="0" w:color="auto"/>
            </w:tcBorders>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p>
        </w:tc>
      </w:tr>
    </w:tbl>
    <w:p w:rsidR="00BE0E4F" w:rsidRPr="00850242" w:rsidRDefault="00BE0E4F" w:rsidP="00850242">
      <w:pPr>
        <w:adjustRightInd w:val="0"/>
        <w:snapToGrid w:val="0"/>
        <w:spacing w:after="0" w:line="240" w:lineRule="auto"/>
        <w:ind w:firstLine="425"/>
        <w:jc w:val="both"/>
        <w:rPr>
          <w:rFonts w:ascii="Times New Roman" w:eastAsia="宋体" w:hAnsi="Times New Roman" w:cs="Times New Roman"/>
          <w:sz w:val="20"/>
          <w:szCs w:val="20"/>
          <w:lang w:eastAsia="zh-CN"/>
        </w:rPr>
      </w:pPr>
    </w:p>
    <w:p w:rsidR="002F35D8" w:rsidRPr="00850242" w:rsidRDefault="002F35D8" w:rsidP="00850242">
      <w:pPr>
        <w:adjustRightInd w:val="0"/>
        <w:snapToGrid w:val="0"/>
        <w:spacing w:after="0" w:line="240" w:lineRule="auto"/>
        <w:ind w:firstLine="425"/>
        <w:jc w:val="both"/>
        <w:rPr>
          <w:rFonts w:ascii="Times New Roman" w:eastAsiaTheme="minorHAnsi" w:hAnsi="Times New Roman" w:cs="Times New Roman"/>
          <w:sz w:val="20"/>
          <w:szCs w:val="20"/>
        </w:rPr>
      </w:pPr>
      <w:r w:rsidRPr="00850242">
        <w:rPr>
          <w:rFonts w:ascii="Times New Roman" w:hAnsi="Times New Roman" w:cs="Times New Roman"/>
          <w:sz w:val="20"/>
          <w:szCs w:val="20"/>
        </w:rPr>
        <w:t>This table shows statistically significant difference between groups according CS.</w:t>
      </w:r>
    </w:p>
    <w:p w:rsidR="002F35D8" w:rsidRPr="00850242" w:rsidRDefault="002F35D8" w:rsidP="00850242">
      <w:pPr>
        <w:adjustRightInd w:val="0"/>
        <w:snapToGrid w:val="0"/>
        <w:spacing w:after="0" w:line="240" w:lineRule="auto"/>
        <w:jc w:val="both"/>
        <w:rPr>
          <w:rFonts w:ascii="Times New Roman" w:eastAsia="宋体" w:hAnsi="Times New Roman" w:cs="Times New Roman"/>
          <w:b/>
          <w:bCs/>
          <w:sz w:val="20"/>
          <w:szCs w:val="20"/>
          <w:lang w:eastAsia="zh-CN"/>
        </w:rPr>
      </w:pPr>
    </w:p>
    <w:p w:rsidR="00BE0E4F" w:rsidRPr="00850242" w:rsidRDefault="00BE0E4F" w:rsidP="00850242">
      <w:pPr>
        <w:adjustRightInd w:val="0"/>
        <w:snapToGrid w:val="0"/>
        <w:spacing w:after="0" w:line="240" w:lineRule="auto"/>
        <w:jc w:val="both"/>
        <w:rPr>
          <w:rFonts w:ascii="Times New Roman" w:eastAsia="宋体" w:hAnsi="Times New Roman" w:cs="Times New Roman"/>
          <w:b/>
          <w:bCs/>
          <w:sz w:val="20"/>
          <w:szCs w:val="20"/>
          <w:lang w:eastAsia="zh-CN"/>
        </w:rPr>
      </w:pPr>
    </w:p>
    <w:p w:rsidR="002F35D8" w:rsidRPr="00850242" w:rsidRDefault="002F35D8" w:rsidP="00850242">
      <w:pPr>
        <w:adjustRightInd w:val="0"/>
        <w:snapToGrid w:val="0"/>
        <w:spacing w:after="0" w:line="240" w:lineRule="auto"/>
        <w:jc w:val="center"/>
        <w:rPr>
          <w:rFonts w:ascii="Times New Roman" w:hAnsi="Times New Roman" w:cs="Times New Roman"/>
          <w:b/>
          <w:bCs/>
          <w:sz w:val="20"/>
          <w:szCs w:val="20"/>
        </w:rPr>
      </w:pPr>
      <w:r w:rsidRPr="00850242">
        <w:rPr>
          <w:rFonts w:ascii="Times New Roman" w:hAnsi="Times New Roman" w:cs="Times New Roman"/>
          <w:b/>
          <w:bCs/>
          <w:noProof/>
          <w:sz w:val="20"/>
          <w:szCs w:val="20"/>
          <w:lang w:eastAsia="zh-CN"/>
        </w:rPr>
        <w:drawing>
          <wp:inline distT="0" distB="0" distL="0" distR="0">
            <wp:extent cx="4332772" cy="3148716"/>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37652" cy="3152262"/>
                    </a:xfrm>
                    <a:prstGeom prst="rect">
                      <a:avLst/>
                    </a:prstGeom>
                    <a:noFill/>
                    <a:ln>
                      <a:noFill/>
                    </a:ln>
                  </pic:spPr>
                </pic:pic>
              </a:graphicData>
            </a:graphic>
          </wp:inline>
        </w:drawing>
      </w:r>
    </w:p>
    <w:p w:rsidR="003D67D5" w:rsidRPr="00850242" w:rsidRDefault="003D67D5" w:rsidP="00850242">
      <w:pPr>
        <w:adjustRightInd w:val="0"/>
        <w:snapToGrid w:val="0"/>
        <w:spacing w:after="0" w:line="240" w:lineRule="auto"/>
        <w:jc w:val="center"/>
        <w:rPr>
          <w:rFonts w:ascii="Times New Roman" w:hAnsi="Times New Roman" w:cs="Times New Roman"/>
          <w:sz w:val="20"/>
          <w:szCs w:val="20"/>
        </w:rPr>
      </w:pPr>
      <w:r w:rsidRPr="00850242">
        <w:rPr>
          <w:rFonts w:ascii="Times New Roman" w:hAnsi="Times New Roman" w:cs="Times New Roman"/>
          <w:b/>
          <w:bCs/>
          <w:noProof/>
          <w:sz w:val="20"/>
          <w:szCs w:val="20"/>
          <w:lang w:bidi="ar-EG"/>
        </w:rPr>
        <w:t>Figure (</w:t>
      </w:r>
      <w:r w:rsidR="00470FE7" w:rsidRPr="00850242">
        <w:rPr>
          <w:rFonts w:ascii="Times New Roman" w:hAnsi="Times New Roman" w:cs="Times New Roman"/>
          <w:b/>
          <w:bCs/>
          <w:noProof/>
          <w:sz w:val="20"/>
          <w:szCs w:val="20"/>
          <w:lang w:bidi="ar-EG"/>
        </w:rPr>
        <w:t>3</w:t>
      </w:r>
      <w:r w:rsidR="002F35D8" w:rsidRPr="00850242">
        <w:rPr>
          <w:rFonts w:ascii="Times New Roman" w:hAnsi="Times New Roman" w:cs="Times New Roman"/>
          <w:b/>
          <w:bCs/>
          <w:noProof/>
          <w:sz w:val="20"/>
          <w:szCs w:val="20"/>
          <w:lang w:bidi="ar-EG"/>
        </w:rPr>
        <w:t>)</w:t>
      </w:r>
      <w:r w:rsidR="002F35D8" w:rsidRPr="00850242">
        <w:rPr>
          <w:rFonts w:ascii="Times New Roman" w:hAnsi="Times New Roman" w:cs="Times New Roman"/>
          <w:sz w:val="20"/>
          <w:szCs w:val="20"/>
        </w:rPr>
        <w:t xml:space="preserve"> </w:t>
      </w:r>
      <w:proofErr w:type="gramStart"/>
      <w:r w:rsidR="002F35D8" w:rsidRPr="00850242">
        <w:rPr>
          <w:rFonts w:ascii="Times New Roman" w:hAnsi="Times New Roman" w:cs="Times New Roman"/>
          <w:sz w:val="20"/>
          <w:szCs w:val="20"/>
        </w:rPr>
        <w:t>This</w:t>
      </w:r>
      <w:proofErr w:type="gramEnd"/>
      <w:r w:rsidR="002F35D8" w:rsidRPr="00850242">
        <w:rPr>
          <w:rFonts w:ascii="Times New Roman" w:hAnsi="Times New Roman" w:cs="Times New Roman"/>
          <w:sz w:val="20"/>
          <w:szCs w:val="20"/>
        </w:rPr>
        <w:t xml:space="preserve"> figure shows statistically significant differen</w:t>
      </w:r>
      <w:r w:rsidRPr="00850242">
        <w:rPr>
          <w:rFonts w:ascii="Times New Roman" w:hAnsi="Times New Roman" w:cs="Times New Roman"/>
          <w:sz w:val="20"/>
          <w:szCs w:val="20"/>
        </w:rPr>
        <w:t>ce between groups according CS.</w:t>
      </w:r>
    </w:p>
    <w:p w:rsidR="003D67D5" w:rsidRPr="00850242" w:rsidRDefault="003D67D5" w:rsidP="00850242">
      <w:pPr>
        <w:adjustRightInd w:val="0"/>
        <w:snapToGrid w:val="0"/>
        <w:spacing w:after="0" w:line="240" w:lineRule="auto"/>
        <w:jc w:val="center"/>
        <w:rPr>
          <w:rFonts w:ascii="Times New Roman" w:eastAsia="宋体" w:hAnsi="Times New Roman" w:cs="Times New Roman"/>
          <w:b/>
          <w:bCs/>
          <w:sz w:val="20"/>
          <w:szCs w:val="20"/>
          <w:lang w:eastAsia="zh-CN"/>
        </w:rPr>
      </w:pPr>
    </w:p>
    <w:p w:rsidR="00BE0E4F" w:rsidRPr="00850242" w:rsidRDefault="00BE0E4F" w:rsidP="00850242">
      <w:pPr>
        <w:adjustRightInd w:val="0"/>
        <w:snapToGrid w:val="0"/>
        <w:spacing w:after="0" w:line="240" w:lineRule="auto"/>
        <w:jc w:val="center"/>
        <w:rPr>
          <w:rFonts w:ascii="Times New Roman" w:eastAsia="宋体" w:hAnsi="Times New Roman" w:cs="Times New Roman"/>
          <w:b/>
          <w:bCs/>
          <w:sz w:val="20"/>
          <w:szCs w:val="20"/>
          <w:lang w:eastAsia="zh-CN"/>
        </w:rPr>
      </w:pPr>
    </w:p>
    <w:p w:rsidR="002F35D8" w:rsidRPr="00850242" w:rsidRDefault="003D67D5" w:rsidP="00850242">
      <w:pPr>
        <w:adjustRightInd w:val="0"/>
        <w:snapToGrid w:val="0"/>
        <w:spacing w:after="0" w:line="240" w:lineRule="auto"/>
        <w:jc w:val="center"/>
        <w:rPr>
          <w:rFonts w:ascii="Times New Roman" w:hAnsi="Times New Roman" w:cs="Times New Roman"/>
          <w:sz w:val="20"/>
          <w:szCs w:val="20"/>
        </w:rPr>
      </w:pPr>
      <w:proofErr w:type="gramStart"/>
      <w:r w:rsidRPr="00850242">
        <w:rPr>
          <w:rFonts w:ascii="Times New Roman" w:hAnsi="Times New Roman" w:cs="Times New Roman"/>
          <w:b/>
          <w:bCs/>
          <w:sz w:val="20"/>
          <w:szCs w:val="20"/>
        </w:rPr>
        <w:t>Table 10</w:t>
      </w:r>
      <w:r w:rsidR="002F35D8" w:rsidRPr="00850242">
        <w:rPr>
          <w:rFonts w:ascii="Times New Roman" w:hAnsi="Times New Roman" w:cs="Times New Roman"/>
          <w:b/>
          <w:bCs/>
          <w:sz w:val="20"/>
          <w:szCs w:val="20"/>
        </w:rPr>
        <w:t xml:space="preserve">: </w:t>
      </w:r>
      <w:r w:rsidR="002F35D8" w:rsidRPr="00850242">
        <w:rPr>
          <w:rFonts w:ascii="Times New Roman" w:hAnsi="Times New Roman" w:cs="Times New Roman"/>
          <w:sz w:val="20"/>
          <w:szCs w:val="20"/>
        </w:rPr>
        <w:t>Comparison between groups according PE.</w:t>
      </w:r>
      <w:proofErr w:type="gramEnd"/>
    </w:p>
    <w:tbl>
      <w:tblPr>
        <w:tblW w:w="5000" w:type="pct"/>
        <w:jc w:val="center"/>
        <w:tblLook w:val="04A0"/>
      </w:tblPr>
      <w:tblGrid>
        <w:gridCol w:w="1044"/>
        <w:gridCol w:w="1743"/>
        <w:gridCol w:w="1743"/>
        <w:gridCol w:w="1743"/>
        <w:gridCol w:w="1916"/>
        <w:gridCol w:w="1389"/>
      </w:tblGrid>
      <w:tr w:rsidR="002F35D8" w:rsidRPr="00850242" w:rsidTr="00BE0E4F">
        <w:trPr>
          <w:jc w:val="center"/>
        </w:trPr>
        <w:tc>
          <w:tcPr>
            <w:tcW w:w="545" w:type="pct"/>
            <w:tcBorders>
              <w:top w:val="single" w:sz="4" w:space="0" w:color="auto"/>
              <w:left w:val="single" w:sz="4" w:space="0" w:color="auto"/>
              <w:bottom w:val="single" w:sz="4" w:space="0" w:color="auto"/>
              <w:right w:val="single" w:sz="4" w:space="0" w:color="auto"/>
            </w:tcBorders>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PE</w:t>
            </w:r>
          </w:p>
        </w:tc>
        <w:tc>
          <w:tcPr>
            <w:tcW w:w="910" w:type="pct"/>
            <w:tcBorders>
              <w:top w:val="single" w:sz="4" w:space="0" w:color="auto"/>
              <w:left w:val="nil"/>
              <w:bottom w:val="single" w:sz="4" w:space="0" w:color="auto"/>
              <w:right w:val="single" w:sz="4" w:space="0" w:color="auto"/>
            </w:tcBorders>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Group I</w:t>
            </w:r>
          </w:p>
        </w:tc>
        <w:tc>
          <w:tcPr>
            <w:tcW w:w="910" w:type="pct"/>
            <w:tcBorders>
              <w:top w:val="single" w:sz="4" w:space="0" w:color="auto"/>
              <w:left w:val="nil"/>
              <w:bottom w:val="single" w:sz="4" w:space="0" w:color="auto"/>
              <w:right w:val="single" w:sz="4" w:space="0" w:color="auto"/>
            </w:tcBorders>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Group II</w:t>
            </w:r>
          </w:p>
        </w:tc>
        <w:tc>
          <w:tcPr>
            <w:tcW w:w="910" w:type="pct"/>
            <w:tcBorders>
              <w:top w:val="single" w:sz="4" w:space="0" w:color="auto"/>
              <w:left w:val="nil"/>
              <w:bottom w:val="single" w:sz="4" w:space="0" w:color="auto"/>
              <w:right w:val="single" w:sz="4" w:space="0" w:color="auto"/>
            </w:tcBorders>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Group III</w:t>
            </w:r>
          </w:p>
        </w:tc>
        <w:tc>
          <w:tcPr>
            <w:tcW w:w="1000" w:type="pct"/>
            <w:tcBorders>
              <w:top w:val="single" w:sz="4" w:space="0" w:color="auto"/>
              <w:left w:val="nil"/>
              <w:bottom w:val="single" w:sz="4" w:space="0" w:color="auto"/>
              <w:right w:val="single" w:sz="4" w:space="0" w:color="auto"/>
            </w:tcBorders>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Chi-square</w:t>
            </w:r>
          </w:p>
        </w:tc>
        <w:tc>
          <w:tcPr>
            <w:tcW w:w="725" w:type="pct"/>
            <w:tcBorders>
              <w:top w:val="single" w:sz="4" w:space="0" w:color="auto"/>
              <w:left w:val="nil"/>
              <w:bottom w:val="single" w:sz="4" w:space="0" w:color="auto"/>
              <w:right w:val="single" w:sz="4" w:space="0" w:color="auto"/>
            </w:tcBorders>
            <w:shd w:val="clear" w:color="auto" w:fill="C4D79B"/>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p-value</w:t>
            </w:r>
          </w:p>
        </w:tc>
      </w:tr>
      <w:tr w:rsidR="004879E7" w:rsidRPr="00850242" w:rsidTr="00BE0E4F">
        <w:trPr>
          <w:jc w:val="center"/>
        </w:trPr>
        <w:tc>
          <w:tcPr>
            <w:tcW w:w="545" w:type="pct"/>
            <w:tcBorders>
              <w:top w:val="nil"/>
              <w:left w:val="single" w:sz="4" w:space="0" w:color="auto"/>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Yes</w:t>
            </w:r>
          </w:p>
        </w:tc>
        <w:tc>
          <w:tcPr>
            <w:tcW w:w="910" w:type="pct"/>
            <w:tcBorders>
              <w:top w:val="nil"/>
              <w:left w:val="nil"/>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9 (30%)</w:t>
            </w:r>
          </w:p>
        </w:tc>
        <w:tc>
          <w:tcPr>
            <w:tcW w:w="910" w:type="pct"/>
            <w:tcBorders>
              <w:top w:val="nil"/>
              <w:left w:val="nil"/>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0 (0%)</w:t>
            </w:r>
          </w:p>
        </w:tc>
        <w:tc>
          <w:tcPr>
            <w:tcW w:w="910" w:type="pct"/>
            <w:tcBorders>
              <w:top w:val="nil"/>
              <w:left w:val="nil"/>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0 (0%)</w:t>
            </w:r>
          </w:p>
        </w:tc>
        <w:tc>
          <w:tcPr>
            <w:tcW w:w="1000" w:type="pct"/>
            <w:vMerge w:val="restart"/>
            <w:tcBorders>
              <w:top w:val="nil"/>
              <w:left w:val="single" w:sz="4" w:space="0" w:color="auto"/>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10.526</w:t>
            </w:r>
          </w:p>
        </w:tc>
        <w:tc>
          <w:tcPr>
            <w:tcW w:w="725" w:type="pct"/>
            <w:vMerge w:val="restart"/>
            <w:tcBorders>
              <w:top w:val="nil"/>
              <w:left w:val="single" w:sz="4" w:space="0" w:color="auto"/>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0.005</w:t>
            </w:r>
          </w:p>
        </w:tc>
      </w:tr>
      <w:tr w:rsidR="004879E7" w:rsidRPr="00850242" w:rsidTr="00BE0E4F">
        <w:trPr>
          <w:jc w:val="center"/>
        </w:trPr>
        <w:tc>
          <w:tcPr>
            <w:tcW w:w="545" w:type="pct"/>
            <w:tcBorders>
              <w:top w:val="nil"/>
              <w:left w:val="single" w:sz="4" w:space="0" w:color="auto"/>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No</w:t>
            </w:r>
          </w:p>
        </w:tc>
        <w:tc>
          <w:tcPr>
            <w:tcW w:w="910" w:type="pct"/>
            <w:tcBorders>
              <w:top w:val="nil"/>
              <w:left w:val="nil"/>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21 (70%)</w:t>
            </w:r>
          </w:p>
        </w:tc>
        <w:tc>
          <w:tcPr>
            <w:tcW w:w="910" w:type="pct"/>
            <w:tcBorders>
              <w:top w:val="nil"/>
              <w:left w:val="nil"/>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10 (100%)</w:t>
            </w:r>
          </w:p>
        </w:tc>
        <w:tc>
          <w:tcPr>
            <w:tcW w:w="910" w:type="pct"/>
            <w:tcBorders>
              <w:top w:val="nil"/>
              <w:left w:val="nil"/>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10 (100%)</w:t>
            </w:r>
          </w:p>
        </w:tc>
        <w:tc>
          <w:tcPr>
            <w:tcW w:w="1000" w:type="pct"/>
            <w:vMerge/>
            <w:tcBorders>
              <w:top w:val="nil"/>
              <w:left w:val="single" w:sz="4" w:space="0" w:color="auto"/>
              <w:bottom w:val="single" w:sz="4" w:space="0" w:color="auto"/>
              <w:right w:val="single" w:sz="4" w:space="0" w:color="auto"/>
            </w:tcBorders>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p>
        </w:tc>
        <w:tc>
          <w:tcPr>
            <w:tcW w:w="725" w:type="pct"/>
            <w:vMerge/>
            <w:tcBorders>
              <w:top w:val="nil"/>
              <w:left w:val="single" w:sz="4" w:space="0" w:color="auto"/>
              <w:bottom w:val="single" w:sz="4" w:space="0" w:color="auto"/>
              <w:right w:val="single" w:sz="4" w:space="0" w:color="auto"/>
            </w:tcBorders>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p>
        </w:tc>
      </w:tr>
      <w:tr w:rsidR="004879E7" w:rsidRPr="00850242" w:rsidTr="00BE0E4F">
        <w:trPr>
          <w:jc w:val="center"/>
        </w:trPr>
        <w:tc>
          <w:tcPr>
            <w:tcW w:w="545" w:type="pct"/>
            <w:tcBorders>
              <w:top w:val="nil"/>
              <w:left w:val="single" w:sz="4" w:space="0" w:color="auto"/>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Total</w:t>
            </w:r>
          </w:p>
        </w:tc>
        <w:tc>
          <w:tcPr>
            <w:tcW w:w="910" w:type="pct"/>
            <w:tcBorders>
              <w:top w:val="nil"/>
              <w:left w:val="nil"/>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30 (100%)</w:t>
            </w:r>
          </w:p>
        </w:tc>
        <w:tc>
          <w:tcPr>
            <w:tcW w:w="910" w:type="pct"/>
            <w:tcBorders>
              <w:top w:val="nil"/>
              <w:left w:val="nil"/>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10 (100%)</w:t>
            </w:r>
          </w:p>
        </w:tc>
        <w:tc>
          <w:tcPr>
            <w:tcW w:w="910" w:type="pct"/>
            <w:tcBorders>
              <w:top w:val="nil"/>
              <w:left w:val="nil"/>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10 (100%)</w:t>
            </w:r>
          </w:p>
        </w:tc>
        <w:tc>
          <w:tcPr>
            <w:tcW w:w="1000" w:type="pct"/>
            <w:vMerge/>
            <w:tcBorders>
              <w:top w:val="nil"/>
              <w:left w:val="single" w:sz="4" w:space="0" w:color="auto"/>
              <w:bottom w:val="single" w:sz="4" w:space="0" w:color="auto"/>
              <w:right w:val="single" w:sz="4" w:space="0" w:color="auto"/>
            </w:tcBorders>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p>
        </w:tc>
        <w:tc>
          <w:tcPr>
            <w:tcW w:w="725" w:type="pct"/>
            <w:vMerge/>
            <w:tcBorders>
              <w:top w:val="nil"/>
              <w:left w:val="single" w:sz="4" w:space="0" w:color="auto"/>
              <w:bottom w:val="single" w:sz="4" w:space="0" w:color="auto"/>
              <w:right w:val="single" w:sz="4" w:space="0" w:color="auto"/>
            </w:tcBorders>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p>
        </w:tc>
      </w:tr>
    </w:tbl>
    <w:p w:rsidR="00BE0E4F" w:rsidRPr="00850242" w:rsidRDefault="00BE0E4F" w:rsidP="00850242">
      <w:pPr>
        <w:adjustRightInd w:val="0"/>
        <w:snapToGrid w:val="0"/>
        <w:spacing w:after="0" w:line="240" w:lineRule="auto"/>
        <w:ind w:firstLine="425"/>
        <w:jc w:val="both"/>
        <w:rPr>
          <w:rFonts w:ascii="Times New Roman" w:eastAsia="宋体" w:hAnsi="Times New Roman" w:cs="Times New Roman"/>
          <w:sz w:val="20"/>
          <w:szCs w:val="20"/>
          <w:lang w:eastAsia="zh-CN"/>
        </w:rPr>
      </w:pPr>
    </w:p>
    <w:p w:rsidR="002F35D8" w:rsidRPr="00850242" w:rsidRDefault="002F35D8" w:rsidP="00850242">
      <w:pPr>
        <w:adjustRightInd w:val="0"/>
        <w:snapToGrid w:val="0"/>
        <w:spacing w:after="0" w:line="240" w:lineRule="auto"/>
        <w:ind w:firstLine="425"/>
        <w:jc w:val="both"/>
        <w:rPr>
          <w:rFonts w:ascii="Times New Roman" w:eastAsiaTheme="minorHAnsi" w:hAnsi="Times New Roman" w:cs="Times New Roman"/>
          <w:sz w:val="20"/>
          <w:szCs w:val="20"/>
        </w:rPr>
      </w:pPr>
      <w:r w:rsidRPr="00850242">
        <w:rPr>
          <w:rFonts w:ascii="Times New Roman" w:hAnsi="Times New Roman" w:cs="Times New Roman"/>
          <w:sz w:val="20"/>
          <w:szCs w:val="20"/>
        </w:rPr>
        <w:t>This table shows statistically significant difference between groups according PE.</w:t>
      </w:r>
    </w:p>
    <w:p w:rsidR="002F35D8" w:rsidRPr="00850242" w:rsidRDefault="002F35D8" w:rsidP="00850242">
      <w:pPr>
        <w:adjustRightInd w:val="0"/>
        <w:snapToGrid w:val="0"/>
        <w:spacing w:after="0" w:line="240" w:lineRule="auto"/>
        <w:jc w:val="center"/>
        <w:rPr>
          <w:rFonts w:ascii="Times New Roman" w:hAnsi="Times New Roman" w:cs="Times New Roman"/>
          <w:sz w:val="20"/>
          <w:szCs w:val="20"/>
        </w:rPr>
      </w:pPr>
    </w:p>
    <w:p w:rsidR="002F35D8" w:rsidRPr="00850242" w:rsidRDefault="0035392B" w:rsidP="00850242">
      <w:pPr>
        <w:adjustRightInd w:val="0"/>
        <w:snapToGrid w:val="0"/>
        <w:spacing w:after="0" w:line="240" w:lineRule="auto"/>
        <w:jc w:val="center"/>
        <w:rPr>
          <w:rFonts w:ascii="Times New Roman" w:hAnsi="Times New Roman" w:cs="Times New Roman"/>
          <w:b/>
          <w:bCs/>
          <w:sz w:val="20"/>
          <w:szCs w:val="20"/>
        </w:rPr>
      </w:pPr>
      <w:r w:rsidRPr="00850242">
        <w:rPr>
          <w:rFonts w:ascii="Times New Roman" w:hAnsi="Times New Roman" w:cs="Times New Roman"/>
          <w:b/>
          <w:bCs/>
          <w:sz w:val="20"/>
          <w:szCs w:val="20"/>
        </w:rPr>
        <w:t>Table 1</w:t>
      </w:r>
      <w:r w:rsidR="00470FE7" w:rsidRPr="00850242">
        <w:rPr>
          <w:rFonts w:ascii="Times New Roman" w:hAnsi="Times New Roman" w:cs="Times New Roman"/>
          <w:b/>
          <w:bCs/>
          <w:sz w:val="20"/>
          <w:szCs w:val="20"/>
        </w:rPr>
        <w:t>1</w:t>
      </w:r>
      <w:r w:rsidR="002F35D8" w:rsidRPr="00850242">
        <w:rPr>
          <w:rFonts w:ascii="Times New Roman" w:hAnsi="Times New Roman" w:cs="Times New Roman"/>
          <w:b/>
          <w:bCs/>
          <w:sz w:val="20"/>
          <w:szCs w:val="20"/>
        </w:rPr>
        <w:t xml:space="preserve">: </w:t>
      </w:r>
      <w:r w:rsidR="002F35D8" w:rsidRPr="00850242">
        <w:rPr>
          <w:rFonts w:ascii="Times New Roman" w:hAnsi="Times New Roman" w:cs="Times New Roman"/>
          <w:sz w:val="20"/>
          <w:szCs w:val="20"/>
        </w:rPr>
        <w:t>Relation between PIU and LS, CS and PE in group I.</w:t>
      </w:r>
    </w:p>
    <w:tbl>
      <w:tblPr>
        <w:tblW w:w="5000" w:type="pct"/>
        <w:jc w:val="center"/>
        <w:tblLook w:val="04A0"/>
      </w:tblPr>
      <w:tblGrid>
        <w:gridCol w:w="1497"/>
        <w:gridCol w:w="1960"/>
        <w:gridCol w:w="1960"/>
        <w:gridCol w:w="1506"/>
        <w:gridCol w:w="1259"/>
        <w:gridCol w:w="1396"/>
      </w:tblGrid>
      <w:tr w:rsidR="004879E7" w:rsidRPr="00850242" w:rsidTr="00BE0E4F">
        <w:trPr>
          <w:jc w:val="center"/>
        </w:trPr>
        <w:tc>
          <w:tcPr>
            <w:tcW w:w="781" w:type="pct"/>
            <w:vMerge w:val="restart"/>
            <w:tcBorders>
              <w:top w:val="single" w:sz="4" w:space="0" w:color="auto"/>
              <w:left w:val="single" w:sz="4" w:space="0" w:color="auto"/>
              <w:bottom w:val="single" w:sz="4" w:space="0" w:color="auto"/>
              <w:right w:val="single" w:sz="4" w:space="0" w:color="auto"/>
            </w:tcBorders>
            <w:shd w:val="clear" w:color="auto" w:fill="D8E4BC"/>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Group I</w:t>
            </w:r>
          </w:p>
        </w:tc>
        <w:tc>
          <w:tcPr>
            <w:tcW w:w="2832" w:type="pct"/>
            <w:gridSpan w:val="3"/>
            <w:tcBorders>
              <w:top w:val="single" w:sz="4" w:space="0" w:color="auto"/>
              <w:left w:val="nil"/>
              <w:bottom w:val="single" w:sz="4" w:space="0" w:color="auto"/>
              <w:right w:val="single" w:sz="4" w:space="0" w:color="auto"/>
            </w:tcBorders>
            <w:shd w:val="clear" w:color="auto" w:fill="D8E4BC"/>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PIU</w:t>
            </w:r>
          </w:p>
        </w:tc>
        <w:tc>
          <w:tcPr>
            <w:tcW w:w="657" w:type="pct"/>
            <w:vMerge w:val="restart"/>
            <w:tcBorders>
              <w:top w:val="single" w:sz="4" w:space="0" w:color="auto"/>
              <w:left w:val="single" w:sz="4" w:space="0" w:color="auto"/>
              <w:bottom w:val="single" w:sz="4" w:space="0" w:color="auto"/>
              <w:right w:val="single" w:sz="4" w:space="0" w:color="auto"/>
            </w:tcBorders>
            <w:shd w:val="clear" w:color="auto" w:fill="D8E4BC"/>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F/x2*</w:t>
            </w:r>
          </w:p>
        </w:tc>
        <w:tc>
          <w:tcPr>
            <w:tcW w:w="729" w:type="pct"/>
            <w:vMerge w:val="restart"/>
            <w:tcBorders>
              <w:top w:val="single" w:sz="4" w:space="0" w:color="auto"/>
              <w:left w:val="single" w:sz="4" w:space="0" w:color="auto"/>
              <w:bottom w:val="single" w:sz="4" w:space="0" w:color="auto"/>
              <w:right w:val="single" w:sz="4" w:space="0" w:color="auto"/>
            </w:tcBorders>
            <w:shd w:val="clear" w:color="auto" w:fill="D8E4BC"/>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p-value</w:t>
            </w:r>
          </w:p>
        </w:tc>
      </w:tr>
      <w:tr w:rsidR="004879E7" w:rsidRPr="00850242" w:rsidTr="00BE0E4F">
        <w:trPr>
          <w:jc w:val="center"/>
        </w:trPr>
        <w:tc>
          <w:tcPr>
            <w:tcW w:w="781" w:type="pct"/>
            <w:vMerge/>
            <w:tcBorders>
              <w:top w:val="single" w:sz="4" w:space="0" w:color="auto"/>
              <w:left w:val="single" w:sz="4" w:space="0" w:color="auto"/>
              <w:bottom w:val="single" w:sz="4" w:space="0" w:color="auto"/>
              <w:right w:val="single" w:sz="4" w:space="0" w:color="auto"/>
            </w:tcBorders>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p>
        </w:tc>
        <w:tc>
          <w:tcPr>
            <w:tcW w:w="1023" w:type="pct"/>
            <w:tcBorders>
              <w:top w:val="nil"/>
              <w:left w:val="nil"/>
              <w:bottom w:val="single" w:sz="4" w:space="0" w:color="auto"/>
              <w:right w:val="single" w:sz="4" w:space="0" w:color="auto"/>
            </w:tcBorders>
            <w:shd w:val="clear" w:color="auto" w:fill="D8E4BC"/>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I</w:t>
            </w:r>
          </w:p>
        </w:tc>
        <w:tc>
          <w:tcPr>
            <w:tcW w:w="1023" w:type="pct"/>
            <w:tcBorders>
              <w:top w:val="nil"/>
              <w:left w:val="nil"/>
              <w:bottom w:val="single" w:sz="4" w:space="0" w:color="auto"/>
              <w:right w:val="single" w:sz="4" w:space="0" w:color="auto"/>
            </w:tcBorders>
            <w:shd w:val="clear" w:color="auto" w:fill="D8E4BC"/>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II</w:t>
            </w:r>
          </w:p>
        </w:tc>
        <w:tc>
          <w:tcPr>
            <w:tcW w:w="786" w:type="pct"/>
            <w:tcBorders>
              <w:top w:val="nil"/>
              <w:left w:val="nil"/>
              <w:bottom w:val="single" w:sz="4" w:space="0" w:color="auto"/>
              <w:right w:val="single" w:sz="4" w:space="0" w:color="auto"/>
            </w:tcBorders>
            <w:shd w:val="clear" w:color="auto" w:fill="D8E4BC"/>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III</w:t>
            </w:r>
          </w:p>
        </w:tc>
        <w:tc>
          <w:tcPr>
            <w:tcW w:w="657" w:type="pct"/>
            <w:vMerge/>
            <w:tcBorders>
              <w:top w:val="single" w:sz="4" w:space="0" w:color="auto"/>
              <w:left w:val="single" w:sz="4" w:space="0" w:color="auto"/>
              <w:bottom w:val="single" w:sz="4" w:space="0" w:color="auto"/>
              <w:right w:val="single" w:sz="4" w:space="0" w:color="auto"/>
            </w:tcBorders>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p>
        </w:tc>
        <w:tc>
          <w:tcPr>
            <w:tcW w:w="729" w:type="pct"/>
            <w:vMerge/>
            <w:tcBorders>
              <w:top w:val="single" w:sz="4" w:space="0" w:color="auto"/>
              <w:left w:val="single" w:sz="4" w:space="0" w:color="auto"/>
              <w:bottom w:val="single" w:sz="4" w:space="0" w:color="auto"/>
              <w:right w:val="single" w:sz="4" w:space="0" w:color="auto"/>
            </w:tcBorders>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p>
        </w:tc>
      </w:tr>
      <w:tr w:rsidR="004879E7" w:rsidRPr="00850242" w:rsidTr="00BE0E4F">
        <w:trPr>
          <w:jc w:val="center"/>
        </w:trPr>
        <w:tc>
          <w:tcPr>
            <w:tcW w:w="781" w:type="pct"/>
            <w:tcBorders>
              <w:top w:val="nil"/>
              <w:left w:val="single" w:sz="4" w:space="0" w:color="auto"/>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LS</w:t>
            </w:r>
          </w:p>
        </w:tc>
        <w:tc>
          <w:tcPr>
            <w:tcW w:w="1023" w:type="pct"/>
            <w:tcBorders>
              <w:top w:val="nil"/>
              <w:left w:val="nil"/>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-15.06±1.35</w:t>
            </w:r>
          </w:p>
        </w:tc>
        <w:tc>
          <w:tcPr>
            <w:tcW w:w="1023" w:type="pct"/>
            <w:tcBorders>
              <w:top w:val="nil"/>
              <w:left w:val="nil"/>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-11.33±0.71</w:t>
            </w:r>
          </w:p>
        </w:tc>
        <w:tc>
          <w:tcPr>
            <w:tcW w:w="786" w:type="pct"/>
            <w:tcBorders>
              <w:top w:val="nil"/>
              <w:left w:val="nil"/>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-10±0</w:t>
            </w:r>
          </w:p>
        </w:tc>
        <w:tc>
          <w:tcPr>
            <w:tcW w:w="657" w:type="pct"/>
            <w:tcBorders>
              <w:top w:val="nil"/>
              <w:left w:val="nil"/>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47.295</w:t>
            </w:r>
          </w:p>
        </w:tc>
        <w:tc>
          <w:tcPr>
            <w:tcW w:w="729" w:type="pct"/>
            <w:tcBorders>
              <w:top w:val="nil"/>
              <w:left w:val="nil"/>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&lt;0.001</w:t>
            </w:r>
          </w:p>
        </w:tc>
      </w:tr>
      <w:tr w:rsidR="004879E7" w:rsidRPr="00850242" w:rsidTr="00BE0E4F">
        <w:trPr>
          <w:jc w:val="center"/>
        </w:trPr>
        <w:tc>
          <w:tcPr>
            <w:tcW w:w="781" w:type="pct"/>
            <w:tcBorders>
              <w:top w:val="nil"/>
              <w:left w:val="single" w:sz="4" w:space="0" w:color="auto"/>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CS</w:t>
            </w:r>
          </w:p>
        </w:tc>
        <w:tc>
          <w:tcPr>
            <w:tcW w:w="1023" w:type="pct"/>
            <w:tcBorders>
              <w:top w:val="nil"/>
              <w:left w:val="nil"/>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-21.2±2.3</w:t>
            </w:r>
          </w:p>
        </w:tc>
        <w:tc>
          <w:tcPr>
            <w:tcW w:w="1023" w:type="pct"/>
            <w:tcBorders>
              <w:top w:val="nil"/>
              <w:left w:val="nil"/>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-17.7±0.87</w:t>
            </w:r>
          </w:p>
        </w:tc>
        <w:tc>
          <w:tcPr>
            <w:tcW w:w="786" w:type="pct"/>
            <w:tcBorders>
              <w:top w:val="nil"/>
              <w:left w:val="nil"/>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-16±0</w:t>
            </w:r>
          </w:p>
        </w:tc>
        <w:tc>
          <w:tcPr>
            <w:tcW w:w="657" w:type="pct"/>
            <w:tcBorders>
              <w:top w:val="nil"/>
              <w:left w:val="nil"/>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16.662</w:t>
            </w:r>
          </w:p>
        </w:tc>
        <w:tc>
          <w:tcPr>
            <w:tcW w:w="729" w:type="pct"/>
            <w:tcBorders>
              <w:top w:val="nil"/>
              <w:left w:val="nil"/>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&lt;0.001</w:t>
            </w:r>
          </w:p>
        </w:tc>
      </w:tr>
      <w:tr w:rsidR="004879E7" w:rsidRPr="00850242" w:rsidTr="00BE0E4F">
        <w:trPr>
          <w:jc w:val="center"/>
        </w:trPr>
        <w:tc>
          <w:tcPr>
            <w:tcW w:w="781" w:type="pct"/>
            <w:tcBorders>
              <w:top w:val="single" w:sz="4" w:space="0" w:color="auto"/>
              <w:left w:val="single" w:sz="4" w:space="0" w:color="auto"/>
              <w:bottom w:val="nil"/>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PE</w:t>
            </w:r>
          </w:p>
        </w:tc>
        <w:tc>
          <w:tcPr>
            <w:tcW w:w="1023" w:type="pct"/>
            <w:tcBorders>
              <w:top w:val="single" w:sz="4" w:space="0" w:color="auto"/>
              <w:left w:val="nil"/>
              <w:bottom w:val="nil"/>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p>
        </w:tc>
        <w:tc>
          <w:tcPr>
            <w:tcW w:w="1023" w:type="pct"/>
            <w:tcBorders>
              <w:top w:val="single" w:sz="4" w:space="0" w:color="auto"/>
              <w:left w:val="nil"/>
              <w:bottom w:val="nil"/>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p>
        </w:tc>
        <w:tc>
          <w:tcPr>
            <w:tcW w:w="786" w:type="pct"/>
            <w:tcBorders>
              <w:top w:val="single" w:sz="4" w:space="0" w:color="auto"/>
              <w:left w:val="nil"/>
              <w:bottom w:val="nil"/>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p>
        </w:tc>
        <w:tc>
          <w:tcPr>
            <w:tcW w:w="657" w:type="pct"/>
            <w:tcBorders>
              <w:top w:val="single" w:sz="4" w:space="0" w:color="auto"/>
              <w:left w:val="nil"/>
              <w:bottom w:val="nil"/>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p>
        </w:tc>
        <w:tc>
          <w:tcPr>
            <w:tcW w:w="729" w:type="pct"/>
            <w:tcBorders>
              <w:top w:val="single" w:sz="4" w:space="0" w:color="auto"/>
              <w:left w:val="nil"/>
              <w:bottom w:val="nil"/>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p>
        </w:tc>
      </w:tr>
      <w:tr w:rsidR="004879E7" w:rsidRPr="00850242" w:rsidTr="00BE0E4F">
        <w:trPr>
          <w:jc w:val="center"/>
        </w:trPr>
        <w:tc>
          <w:tcPr>
            <w:tcW w:w="781" w:type="pct"/>
            <w:tcBorders>
              <w:top w:val="nil"/>
              <w:left w:val="single" w:sz="4" w:space="0" w:color="auto"/>
              <w:bottom w:val="nil"/>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Yes</w:t>
            </w:r>
          </w:p>
        </w:tc>
        <w:tc>
          <w:tcPr>
            <w:tcW w:w="1023" w:type="pct"/>
            <w:tcBorders>
              <w:top w:val="nil"/>
              <w:left w:val="nil"/>
              <w:bottom w:val="nil"/>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2(11.1%)</w:t>
            </w:r>
          </w:p>
        </w:tc>
        <w:tc>
          <w:tcPr>
            <w:tcW w:w="1023" w:type="pct"/>
            <w:tcBorders>
              <w:top w:val="nil"/>
              <w:left w:val="nil"/>
              <w:bottom w:val="nil"/>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4(44.4%)</w:t>
            </w:r>
          </w:p>
        </w:tc>
        <w:tc>
          <w:tcPr>
            <w:tcW w:w="786" w:type="pct"/>
            <w:tcBorders>
              <w:top w:val="nil"/>
              <w:left w:val="nil"/>
              <w:bottom w:val="nil"/>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3(100%)</w:t>
            </w:r>
          </w:p>
        </w:tc>
        <w:tc>
          <w:tcPr>
            <w:tcW w:w="657" w:type="pct"/>
            <w:vMerge w:val="restart"/>
            <w:tcBorders>
              <w:top w:val="nil"/>
              <w:left w:val="single" w:sz="4" w:space="0" w:color="auto"/>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10.952</w:t>
            </w:r>
          </w:p>
        </w:tc>
        <w:tc>
          <w:tcPr>
            <w:tcW w:w="729" w:type="pct"/>
            <w:vMerge w:val="restart"/>
            <w:tcBorders>
              <w:top w:val="nil"/>
              <w:left w:val="single" w:sz="4" w:space="0" w:color="auto"/>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0.004</w:t>
            </w:r>
          </w:p>
        </w:tc>
      </w:tr>
      <w:tr w:rsidR="004879E7" w:rsidRPr="00850242" w:rsidTr="00BE0E4F">
        <w:trPr>
          <w:jc w:val="center"/>
        </w:trPr>
        <w:tc>
          <w:tcPr>
            <w:tcW w:w="781" w:type="pct"/>
            <w:tcBorders>
              <w:top w:val="nil"/>
              <w:left w:val="single" w:sz="4" w:space="0" w:color="auto"/>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No</w:t>
            </w:r>
          </w:p>
        </w:tc>
        <w:tc>
          <w:tcPr>
            <w:tcW w:w="1023" w:type="pct"/>
            <w:tcBorders>
              <w:top w:val="nil"/>
              <w:left w:val="nil"/>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16(88.9%)</w:t>
            </w:r>
          </w:p>
        </w:tc>
        <w:tc>
          <w:tcPr>
            <w:tcW w:w="1023" w:type="pct"/>
            <w:tcBorders>
              <w:top w:val="nil"/>
              <w:left w:val="nil"/>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5(55.6%)</w:t>
            </w:r>
          </w:p>
        </w:tc>
        <w:tc>
          <w:tcPr>
            <w:tcW w:w="786" w:type="pct"/>
            <w:tcBorders>
              <w:top w:val="nil"/>
              <w:left w:val="nil"/>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0 (0%)</w:t>
            </w:r>
          </w:p>
        </w:tc>
        <w:tc>
          <w:tcPr>
            <w:tcW w:w="657" w:type="pct"/>
            <w:vMerge/>
            <w:tcBorders>
              <w:top w:val="nil"/>
              <w:left w:val="single" w:sz="4" w:space="0" w:color="auto"/>
              <w:bottom w:val="single" w:sz="4" w:space="0" w:color="auto"/>
              <w:right w:val="single" w:sz="4" w:space="0" w:color="auto"/>
            </w:tcBorders>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p>
        </w:tc>
        <w:tc>
          <w:tcPr>
            <w:tcW w:w="729" w:type="pct"/>
            <w:vMerge/>
            <w:tcBorders>
              <w:top w:val="nil"/>
              <w:left w:val="single" w:sz="4" w:space="0" w:color="auto"/>
              <w:bottom w:val="single" w:sz="4" w:space="0" w:color="auto"/>
              <w:right w:val="single" w:sz="4" w:space="0" w:color="auto"/>
            </w:tcBorders>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p>
        </w:tc>
      </w:tr>
    </w:tbl>
    <w:p w:rsidR="00BE0E4F" w:rsidRPr="00850242" w:rsidRDefault="00BE0E4F" w:rsidP="00850242">
      <w:pPr>
        <w:adjustRightInd w:val="0"/>
        <w:snapToGrid w:val="0"/>
        <w:spacing w:after="0" w:line="240" w:lineRule="auto"/>
        <w:ind w:firstLine="425"/>
        <w:jc w:val="both"/>
        <w:rPr>
          <w:rFonts w:ascii="Times New Roman" w:eastAsia="宋体" w:hAnsi="Times New Roman" w:cs="Times New Roman"/>
          <w:sz w:val="20"/>
          <w:szCs w:val="20"/>
          <w:lang w:eastAsia="zh-CN"/>
        </w:rPr>
      </w:pPr>
    </w:p>
    <w:p w:rsidR="002F35D8" w:rsidRPr="00850242" w:rsidRDefault="002F35D8" w:rsidP="00850242">
      <w:pPr>
        <w:adjustRightInd w:val="0"/>
        <w:snapToGrid w:val="0"/>
        <w:spacing w:after="0" w:line="240" w:lineRule="auto"/>
        <w:ind w:firstLine="425"/>
        <w:jc w:val="both"/>
        <w:rPr>
          <w:rFonts w:ascii="Times New Roman" w:eastAsia="宋体" w:hAnsi="Times New Roman" w:cs="Times New Roman"/>
          <w:sz w:val="20"/>
          <w:szCs w:val="20"/>
          <w:lang w:eastAsia="zh-CN"/>
        </w:rPr>
      </w:pPr>
      <w:r w:rsidRPr="00850242">
        <w:rPr>
          <w:rFonts w:ascii="Times New Roman" w:hAnsi="Times New Roman" w:cs="Times New Roman"/>
          <w:sz w:val="20"/>
          <w:szCs w:val="20"/>
        </w:rPr>
        <w:t>This table shows highly statistically significant between PIU according LS, CS and PE.</w:t>
      </w:r>
    </w:p>
    <w:p w:rsidR="00BE0E4F" w:rsidRDefault="00BE0E4F" w:rsidP="00850242">
      <w:pPr>
        <w:adjustRightInd w:val="0"/>
        <w:snapToGrid w:val="0"/>
        <w:spacing w:after="0" w:line="240" w:lineRule="auto"/>
        <w:ind w:firstLine="425"/>
        <w:jc w:val="both"/>
        <w:rPr>
          <w:rFonts w:ascii="Times New Roman" w:eastAsia="宋体" w:hAnsi="Times New Roman" w:cs="Times New Roman" w:hint="eastAsia"/>
          <w:sz w:val="20"/>
          <w:szCs w:val="20"/>
          <w:lang w:eastAsia="zh-CN"/>
        </w:rPr>
      </w:pPr>
    </w:p>
    <w:p w:rsidR="00850242" w:rsidRDefault="00850242" w:rsidP="00850242">
      <w:pPr>
        <w:adjustRightInd w:val="0"/>
        <w:snapToGrid w:val="0"/>
        <w:spacing w:after="0" w:line="240" w:lineRule="auto"/>
        <w:ind w:firstLine="425"/>
        <w:jc w:val="both"/>
        <w:rPr>
          <w:rFonts w:ascii="Times New Roman" w:eastAsia="宋体" w:hAnsi="Times New Roman" w:cs="Times New Roman" w:hint="eastAsia"/>
          <w:sz w:val="20"/>
          <w:szCs w:val="20"/>
          <w:lang w:eastAsia="zh-CN"/>
        </w:rPr>
      </w:pPr>
    </w:p>
    <w:p w:rsidR="00850242" w:rsidRDefault="00850242" w:rsidP="00850242">
      <w:pPr>
        <w:adjustRightInd w:val="0"/>
        <w:snapToGrid w:val="0"/>
        <w:spacing w:after="0" w:line="240" w:lineRule="auto"/>
        <w:ind w:firstLine="425"/>
        <w:jc w:val="both"/>
        <w:rPr>
          <w:rFonts w:ascii="Times New Roman" w:eastAsia="宋体" w:hAnsi="Times New Roman" w:cs="Times New Roman" w:hint="eastAsia"/>
          <w:sz w:val="20"/>
          <w:szCs w:val="20"/>
          <w:lang w:eastAsia="zh-CN"/>
        </w:rPr>
      </w:pPr>
    </w:p>
    <w:p w:rsidR="00850242" w:rsidRPr="00850242" w:rsidRDefault="00850242" w:rsidP="00850242">
      <w:pPr>
        <w:adjustRightInd w:val="0"/>
        <w:snapToGrid w:val="0"/>
        <w:spacing w:after="0" w:line="240" w:lineRule="auto"/>
        <w:ind w:firstLine="425"/>
        <w:jc w:val="both"/>
        <w:rPr>
          <w:rFonts w:ascii="Times New Roman" w:eastAsia="宋体" w:hAnsi="Times New Roman" w:cs="Times New Roman"/>
          <w:sz w:val="20"/>
          <w:szCs w:val="20"/>
          <w:lang w:eastAsia="zh-CN"/>
        </w:rPr>
      </w:pPr>
    </w:p>
    <w:p w:rsidR="00F12AEE" w:rsidRPr="00850242" w:rsidRDefault="002F35D8" w:rsidP="00850242">
      <w:pPr>
        <w:adjustRightInd w:val="0"/>
        <w:snapToGrid w:val="0"/>
        <w:spacing w:after="0" w:line="240" w:lineRule="auto"/>
        <w:jc w:val="center"/>
        <w:rPr>
          <w:rFonts w:ascii="Times New Roman" w:hAnsi="Times New Roman" w:cs="Times New Roman"/>
          <w:b/>
          <w:bCs/>
          <w:noProof/>
          <w:sz w:val="20"/>
          <w:szCs w:val="20"/>
          <w:lang w:bidi="ar-EG"/>
        </w:rPr>
      </w:pPr>
      <w:r w:rsidRPr="00850242">
        <w:rPr>
          <w:rFonts w:ascii="Times New Roman" w:hAnsi="Times New Roman" w:cs="Times New Roman"/>
          <w:noProof/>
          <w:sz w:val="20"/>
          <w:szCs w:val="20"/>
          <w:lang w:eastAsia="zh-CN"/>
        </w:rPr>
        <w:drawing>
          <wp:inline distT="0" distB="0" distL="0" distR="0">
            <wp:extent cx="3765771" cy="2822260"/>
            <wp:effectExtent l="19050" t="0" r="6129"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71493" cy="2826548"/>
                    </a:xfrm>
                    <a:prstGeom prst="rect">
                      <a:avLst/>
                    </a:prstGeom>
                    <a:noFill/>
                    <a:ln>
                      <a:noFill/>
                    </a:ln>
                  </pic:spPr>
                </pic:pic>
              </a:graphicData>
            </a:graphic>
          </wp:inline>
        </w:drawing>
      </w:r>
    </w:p>
    <w:p w:rsidR="002F35D8" w:rsidRPr="00850242" w:rsidRDefault="003D67D5" w:rsidP="00850242">
      <w:pPr>
        <w:adjustRightInd w:val="0"/>
        <w:snapToGrid w:val="0"/>
        <w:spacing w:after="0" w:line="240" w:lineRule="auto"/>
        <w:jc w:val="center"/>
        <w:rPr>
          <w:rFonts w:ascii="Times New Roman" w:hAnsi="Times New Roman" w:cs="Times New Roman"/>
          <w:b/>
          <w:bCs/>
          <w:noProof/>
          <w:sz w:val="20"/>
          <w:szCs w:val="20"/>
          <w:lang w:bidi="ar-EG"/>
        </w:rPr>
      </w:pPr>
      <w:r w:rsidRPr="00850242">
        <w:rPr>
          <w:rFonts w:ascii="Times New Roman" w:hAnsi="Times New Roman" w:cs="Times New Roman"/>
          <w:b/>
          <w:bCs/>
          <w:noProof/>
          <w:sz w:val="20"/>
          <w:szCs w:val="20"/>
          <w:lang w:bidi="ar-EG"/>
        </w:rPr>
        <w:t>Figure(</w:t>
      </w:r>
      <w:r w:rsidR="00470FE7" w:rsidRPr="00850242">
        <w:rPr>
          <w:rFonts w:ascii="Times New Roman" w:hAnsi="Times New Roman" w:cs="Times New Roman"/>
          <w:b/>
          <w:bCs/>
          <w:noProof/>
          <w:sz w:val="20"/>
          <w:szCs w:val="20"/>
          <w:lang w:bidi="ar-EG"/>
        </w:rPr>
        <w:t>5</w:t>
      </w:r>
      <w:r w:rsidR="002F35D8" w:rsidRPr="00850242">
        <w:rPr>
          <w:rFonts w:ascii="Times New Roman" w:hAnsi="Times New Roman" w:cs="Times New Roman"/>
          <w:b/>
          <w:bCs/>
          <w:noProof/>
          <w:sz w:val="20"/>
          <w:szCs w:val="20"/>
          <w:lang w:bidi="ar-EG"/>
        </w:rPr>
        <w:t>)</w:t>
      </w:r>
      <w:r w:rsidR="00850242" w:rsidRPr="00850242">
        <w:rPr>
          <w:rFonts w:ascii="Times New Roman" w:eastAsia="宋体" w:hAnsi="Times New Roman" w:cs="Times New Roman" w:hint="eastAsia"/>
          <w:b/>
          <w:bCs/>
          <w:noProof/>
          <w:sz w:val="20"/>
          <w:szCs w:val="20"/>
          <w:lang w:eastAsia="zh-CN" w:bidi="ar-EG"/>
        </w:rPr>
        <w:t xml:space="preserve"> </w:t>
      </w:r>
      <w:proofErr w:type="gramStart"/>
      <w:r w:rsidR="002F35D8" w:rsidRPr="00850242">
        <w:rPr>
          <w:rFonts w:ascii="Times New Roman" w:hAnsi="Times New Roman" w:cs="Times New Roman"/>
          <w:sz w:val="20"/>
          <w:szCs w:val="20"/>
        </w:rPr>
        <w:t>This</w:t>
      </w:r>
      <w:proofErr w:type="gramEnd"/>
      <w:r w:rsidR="002F35D8" w:rsidRPr="00850242">
        <w:rPr>
          <w:rFonts w:ascii="Times New Roman" w:hAnsi="Times New Roman" w:cs="Times New Roman"/>
          <w:sz w:val="20"/>
          <w:szCs w:val="20"/>
        </w:rPr>
        <w:t xml:space="preserve"> figure shows highly statistically significant between PIU according LS, CS and PE.</w:t>
      </w:r>
    </w:p>
    <w:p w:rsidR="00265F76" w:rsidRPr="00850242" w:rsidRDefault="00265F76" w:rsidP="00850242">
      <w:pPr>
        <w:adjustRightInd w:val="0"/>
        <w:snapToGrid w:val="0"/>
        <w:spacing w:after="0" w:line="240" w:lineRule="auto"/>
        <w:jc w:val="center"/>
        <w:rPr>
          <w:rFonts w:ascii="Times New Roman" w:hAnsi="Times New Roman" w:cs="Times New Roman"/>
          <w:b/>
          <w:bCs/>
          <w:sz w:val="20"/>
          <w:szCs w:val="20"/>
        </w:rPr>
      </w:pPr>
    </w:p>
    <w:p w:rsidR="002F35D8" w:rsidRPr="00850242" w:rsidRDefault="0035392B" w:rsidP="00850242">
      <w:pPr>
        <w:adjustRightInd w:val="0"/>
        <w:snapToGrid w:val="0"/>
        <w:spacing w:after="0" w:line="240" w:lineRule="auto"/>
        <w:jc w:val="center"/>
        <w:rPr>
          <w:rFonts w:ascii="Times New Roman" w:hAnsi="Times New Roman" w:cs="Times New Roman"/>
          <w:b/>
          <w:bCs/>
          <w:sz w:val="20"/>
          <w:szCs w:val="20"/>
        </w:rPr>
      </w:pPr>
      <w:proofErr w:type="gramStart"/>
      <w:r w:rsidRPr="00850242">
        <w:rPr>
          <w:rFonts w:ascii="Times New Roman" w:hAnsi="Times New Roman" w:cs="Times New Roman"/>
          <w:b/>
          <w:bCs/>
          <w:sz w:val="20"/>
          <w:szCs w:val="20"/>
        </w:rPr>
        <w:t xml:space="preserve">Table </w:t>
      </w:r>
      <w:r w:rsidR="00F12AEE" w:rsidRPr="00850242">
        <w:rPr>
          <w:rFonts w:ascii="Times New Roman" w:hAnsi="Times New Roman" w:cs="Times New Roman"/>
          <w:b/>
          <w:bCs/>
          <w:sz w:val="20"/>
          <w:szCs w:val="20"/>
        </w:rPr>
        <w:t>12:</w:t>
      </w:r>
      <w:r w:rsidR="002F35D8" w:rsidRPr="00850242">
        <w:rPr>
          <w:rFonts w:ascii="Times New Roman" w:hAnsi="Times New Roman" w:cs="Times New Roman"/>
          <w:b/>
          <w:bCs/>
          <w:sz w:val="20"/>
          <w:szCs w:val="20"/>
        </w:rPr>
        <w:t xml:space="preserve"> </w:t>
      </w:r>
      <w:r w:rsidR="002F35D8" w:rsidRPr="00850242">
        <w:rPr>
          <w:rFonts w:ascii="Times New Roman" w:hAnsi="Times New Roman" w:cs="Times New Roman"/>
          <w:sz w:val="20"/>
          <w:szCs w:val="20"/>
        </w:rPr>
        <w:t>Relation between HOPIH and LS, CS and PE in group I.</w:t>
      </w:r>
      <w:proofErr w:type="gramEnd"/>
    </w:p>
    <w:tbl>
      <w:tblPr>
        <w:tblW w:w="5000" w:type="pct"/>
        <w:jc w:val="center"/>
        <w:tblLook w:val="04A0"/>
      </w:tblPr>
      <w:tblGrid>
        <w:gridCol w:w="1775"/>
        <w:gridCol w:w="2326"/>
        <w:gridCol w:w="2326"/>
        <w:gridCol w:w="1494"/>
        <w:gridCol w:w="1657"/>
      </w:tblGrid>
      <w:tr w:rsidR="002F35D8" w:rsidRPr="00850242" w:rsidTr="00BE0E4F">
        <w:trPr>
          <w:jc w:val="center"/>
        </w:trPr>
        <w:tc>
          <w:tcPr>
            <w:tcW w:w="927" w:type="pct"/>
            <w:vMerge w:val="restart"/>
            <w:tcBorders>
              <w:top w:val="single" w:sz="4" w:space="0" w:color="auto"/>
              <w:left w:val="single" w:sz="4" w:space="0" w:color="auto"/>
              <w:bottom w:val="single" w:sz="4" w:space="0" w:color="auto"/>
              <w:right w:val="single" w:sz="4" w:space="0" w:color="auto"/>
            </w:tcBorders>
            <w:shd w:val="clear" w:color="auto" w:fill="D8E4BC"/>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Group I</w:t>
            </w:r>
          </w:p>
        </w:tc>
        <w:tc>
          <w:tcPr>
            <w:tcW w:w="2428" w:type="pct"/>
            <w:gridSpan w:val="2"/>
            <w:tcBorders>
              <w:top w:val="single" w:sz="4" w:space="0" w:color="auto"/>
              <w:left w:val="nil"/>
              <w:bottom w:val="single" w:sz="4" w:space="0" w:color="auto"/>
              <w:right w:val="single" w:sz="4" w:space="0" w:color="auto"/>
            </w:tcBorders>
            <w:shd w:val="clear" w:color="auto" w:fill="D8E4BC"/>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HOPIH</w:t>
            </w:r>
          </w:p>
        </w:tc>
        <w:tc>
          <w:tcPr>
            <w:tcW w:w="780" w:type="pct"/>
            <w:vMerge w:val="restart"/>
            <w:tcBorders>
              <w:top w:val="single" w:sz="4" w:space="0" w:color="auto"/>
              <w:left w:val="single" w:sz="4" w:space="0" w:color="auto"/>
              <w:bottom w:val="single" w:sz="4" w:space="0" w:color="auto"/>
              <w:right w:val="single" w:sz="4" w:space="0" w:color="auto"/>
            </w:tcBorders>
            <w:shd w:val="clear" w:color="auto" w:fill="D8E4BC"/>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t/x2*</w:t>
            </w:r>
          </w:p>
        </w:tc>
        <w:tc>
          <w:tcPr>
            <w:tcW w:w="865" w:type="pct"/>
            <w:vMerge w:val="restart"/>
            <w:tcBorders>
              <w:top w:val="single" w:sz="4" w:space="0" w:color="auto"/>
              <w:left w:val="single" w:sz="4" w:space="0" w:color="auto"/>
              <w:bottom w:val="single" w:sz="4" w:space="0" w:color="auto"/>
              <w:right w:val="single" w:sz="4" w:space="0" w:color="auto"/>
            </w:tcBorders>
            <w:shd w:val="clear" w:color="auto" w:fill="D8E4BC"/>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p-value</w:t>
            </w:r>
          </w:p>
        </w:tc>
      </w:tr>
      <w:tr w:rsidR="002F35D8" w:rsidRPr="00850242" w:rsidTr="00BE0E4F">
        <w:trPr>
          <w:jc w:val="center"/>
        </w:trPr>
        <w:tc>
          <w:tcPr>
            <w:tcW w:w="927" w:type="pct"/>
            <w:vMerge/>
            <w:tcBorders>
              <w:top w:val="single" w:sz="4" w:space="0" w:color="auto"/>
              <w:left w:val="single" w:sz="4" w:space="0" w:color="auto"/>
              <w:bottom w:val="single" w:sz="4" w:space="0" w:color="auto"/>
              <w:right w:val="single" w:sz="4" w:space="0" w:color="auto"/>
            </w:tcBorders>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p>
        </w:tc>
        <w:tc>
          <w:tcPr>
            <w:tcW w:w="1214" w:type="pct"/>
            <w:tcBorders>
              <w:top w:val="nil"/>
              <w:left w:val="nil"/>
              <w:bottom w:val="single" w:sz="4" w:space="0" w:color="auto"/>
              <w:right w:val="single" w:sz="4" w:space="0" w:color="auto"/>
            </w:tcBorders>
            <w:shd w:val="clear" w:color="auto" w:fill="D8E4BC"/>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Yes</w:t>
            </w:r>
          </w:p>
        </w:tc>
        <w:tc>
          <w:tcPr>
            <w:tcW w:w="1214" w:type="pct"/>
            <w:tcBorders>
              <w:top w:val="nil"/>
              <w:left w:val="nil"/>
              <w:bottom w:val="single" w:sz="4" w:space="0" w:color="auto"/>
              <w:right w:val="single" w:sz="4" w:space="0" w:color="auto"/>
            </w:tcBorders>
            <w:shd w:val="clear" w:color="auto" w:fill="D8E4BC"/>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No</w:t>
            </w:r>
          </w:p>
        </w:tc>
        <w:tc>
          <w:tcPr>
            <w:tcW w:w="780" w:type="pct"/>
            <w:vMerge/>
            <w:tcBorders>
              <w:top w:val="single" w:sz="4" w:space="0" w:color="auto"/>
              <w:left w:val="single" w:sz="4" w:space="0" w:color="auto"/>
              <w:bottom w:val="single" w:sz="4" w:space="0" w:color="auto"/>
              <w:right w:val="single" w:sz="4" w:space="0" w:color="auto"/>
            </w:tcBorders>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p>
        </w:tc>
        <w:tc>
          <w:tcPr>
            <w:tcW w:w="865" w:type="pct"/>
            <w:vMerge/>
            <w:tcBorders>
              <w:top w:val="single" w:sz="4" w:space="0" w:color="auto"/>
              <w:left w:val="single" w:sz="4" w:space="0" w:color="auto"/>
              <w:bottom w:val="single" w:sz="4" w:space="0" w:color="auto"/>
              <w:right w:val="single" w:sz="4" w:space="0" w:color="auto"/>
            </w:tcBorders>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p>
        </w:tc>
      </w:tr>
      <w:tr w:rsidR="002F35D8" w:rsidRPr="00850242" w:rsidTr="00BE0E4F">
        <w:trPr>
          <w:jc w:val="center"/>
        </w:trPr>
        <w:tc>
          <w:tcPr>
            <w:tcW w:w="927" w:type="pct"/>
            <w:tcBorders>
              <w:top w:val="nil"/>
              <w:left w:val="single" w:sz="4" w:space="0" w:color="auto"/>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LS</w:t>
            </w:r>
          </w:p>
        </w:tc>
        <w:tc>
          <w:tcPr>
            <w:tcW w:w="1214" w:type="pct"/>
            <w:tcBorders>
              <w:top w:val="nil"/>
              <w:left w:val="nil"/>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-13.00±2.16</w:t>
            </w:r>
          </w:p>
        </w:tc>
        <w:tc>
          <w:tcPr>
            <w:tcW w:w="1214" w:type="pct"/>
            <w:tcBorders>
              <w:top w:val="nil"/>
              <w:left w:val="nil"/>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-13.57±2.41</w:t>
            </w:r>
          </w:p>
        </w:tc>
        <w:tc>
          <w:tcPr>
            <w:tcW w:w="780" w:type="pct"/>
            <w:tcBorders>
              <w:top w:val="nil"/>
              <w:left w:val="nil"/>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0.310</w:t>
            </w:r>
          </w:p>
        </w:tc>
        <w:tc>
          <w:tcPr>
            <w:tcW w:w="865" w:type="pct"/>
            <w:tcBorders>
              <w:top w:val="nil"/>
              <w:left w:val="nil"/>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0.580</w:t>
            </w:r>
          </w:p>
        </w:tc>
      </w:tr>
      <w:tr w:rsidR="002F35D8" w:rsidRPr="00850242" w:rsidTr="00BE0E4F">
        <w:trPr>
          <w:jc w:val="center"/>
        </w:trPr>
        <w:tc>
          <w:tcPr>
            <w:tcW w:w="927" w:type="pct"/>
            <w:tcBorders>
              <w:top w:val="nil"/>
              <w:left w:val="single" w:sz="4" w:space="0" w:color="auto"/>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CS</w:t>
            </w:r>
          </w:p>
        </w:tc>
        <w:tc>
          <w:tcPr>
            <w:tcW w:w="1214" w:type="pct"/>
            <w:tcBorders>
              <w:top w:val="nil"/>
              <w:left w:val="nil"/>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-19.14±2.04</w:t>
            </w:r>
          </w:p>
        </w:tc>
        <w:tc>
          <w:tcPr>
            <w:tcW w:w="1214" w:type="pct"/>
            <w:tcBorders>
              <w:top w:val="nil"/>
              <w:left w:val="nil"/>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-19.78±2.94</w:t>
            </w:r>
          </w:p>
        </w:tc>
        <w:tc>
          <w:tcPr>
            <w:tcW w:w="780" w:type="pct"/>
            <w:tcBorders>
              <w:top w:val="nil"/>
              <w:left w:val="nil"/>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0.290</w:t>
            </w:r>
          </w:p>
        </w:tc>
        <w:tc>
          <w:tcPr>
            <w:tcW w:w="865" w:type="pct"/>
            <w:tcBorders>
              <w:top w:val="nil"/>
              <w:left w:val="nil"/>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0.600</w:t>
            </w:r>
          </w:p>
        </w:tc>
      </w:tr>
      <w:tr w:rsidR="002F35D8" w:rsidRPr="00850242" w:rsidTr="00BE0E4F">
        <w:trPr>
          <w:jc w:val="center"/>
        </w:trPr>
        <w:tc>
          <w:tcPr>
            <w:tcW w:w="927" w:type="pct"/>
            <w:tcBorders>
              <w:top w:val="single" w:sz="4" w:space="0" w:color="auto"/>
              <w:left w:val="single" w:sz="4" w:space="0" w:color="auto"/>
              <w:bottom w:val="nil"/>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PE</w:t>
            </w:r>
          </w:p>
        </w:tc>
        <w:tc>
          <w:tcPr>
            <w:tcW w:w="1214" w:type="pct"/>
            <w:tcBorders>
              <w:top w:val="single" w:sz="4" w:space="0" w:color="auto"/>
              <w:left w:val="nil"/>
              <w:bottom w:val="nil"/>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p>
        </w:tc>
        <w:tc>
          <w:tcPr>
            <w:tcW w:w="1214" w:type="pct"/>
            <w:tcBorders>
              <w:top w:val="single" w:sz="4" w:space="0" w:color="auto"/>
              <w:left w:val="nil"/>
              <w:bottom w:val="nil"/>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p>
        </w:tc>
        <w:tc>
          <w:tcPr>
            <w:tcW w:w="780" w:type="pct"/>
            <w:tcBorders>
              <w:top w:val="single" w:sz="4" w:space="0" w:color="auto"/>
              <w:left w:val="nil"/>
              <w:bottom w:val="nil"/>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p>
        </w:tc>
        <w:tc>
          <w:tcPr>
            <w:tcW w:w="865" w:type="pct"/>
            <w:tcBorders>
              <w:top w:val="single" w:sz="4" w:space="0" w:color="auto"/>
              <w:left w:val="nil"/>
              <w:bottom w:val="nil"/>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p>
        </w:tc>
      </w:tr>
      <w:tr w:rsidR="002F35D8" w:rsidRPr="00850242" w:rsidTr="00BE0E4F">
        <w:trPr>
          <w:jc w:val="center"/>
        </w:trPr>
        <w:tc>
          <w:tcPr>
            <w:tcW w:w="927" w:type="pct"/>
            <w:tcBorders>
              <w:top w:val="nil"/>
              <w:left w:val="single" w:sz="4" w:space="0" w:color="auto"/>
              <w:bottom w:val="nil"/>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Yes</w:t>
            </w:r>
          </w:p>
        </w:tc>
        <w:tc>
          <w:tcPr>
            <w:tcW w:w="1214" w:type="pct"/>
            <w:tcBorders>
              <w:top w:val="nil"/>
              <w:left w:val="nil"/>
              <w:bottom w:val="nil"/>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2 (28.6%)</w:t>
            </w:r>
          </w:p>
        </w:tc>
        <w:tc>
          <w:tcPr>
            <w:tcW w:w="1214" w:type="pct"/>
            <w:tcBorders>
              <w:top w:val="nil"/>
              <w:left w:val="nil"/>
              <w:bottom w:val="nil"/>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10 (43.5%)</w:t>
            </w:r>
          </w:p>
        </w:tc>
        <w:tc>
          <w:tcPr>
            <w:tcW w:w="780" w:type="pct"/>
            <w:vMerge w:val="restart"/>
            <w:tcBorders>
              <w:top w:val="nil"/>
              <w:left w:val="single" w:sz="4" w:space="0" w:color="auto"/>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0.497*</w:t>
            </w:r>
          </w:p>
        </w:tc>
        <w:tc>
          <w:tcPr>
            <w:tcW w:w="865" w:type="pct"/>
            <w:vMerge w:val="restart"/>
            <w:tcBorders>
              <w:top w:val="nil"/>
              <w:left w:val="single" w:sz="4" w:space="0" w:color="auto"/>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0.481</w:t>
            </w:r>
          </w:p>
        </w:tc>
      </w:tr>
      <w:tr w:rsidR="002F35D8" w:rsidRPr="00850242" w:rsidTr="00BE0E4F">
        <w:trPr>
          <w:jc w:val="center"/>
        </w:trPr>
        <w:tc>
          <w:tcPr>
            <w:tcW w:w="927" w:type="pct"/>
            <w:tcBorders>
              <w:top w:val="nil"/>
              <w:left w:val="single" w:sz="4" w:space="0" w:color="auto"/>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No</w:t>
            </w:r>
          </w:p>
        </w:tc>
        <w:tc>
          <w:tcPr>
            <w:tcW w:w="1214" w:type="pct"/>
            <w:tcBorders>
              <w:top w:val="nil"/>
              <w:left w:val="nil"/>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5 (71.3%)</w:t>
            </w:r>
          </w:p>
        </w:tc>
        <w:tc>
          <w:tcPr>
            <w:tcW w:w="1214" w:type="pct"/>
            <w:tcBorders>
              <w:top w:val="nil"/>
              <w:left w:val="nil"/>
              <w:bottom w:val="single" w:sz="4" w:space="0" w:color="auto"/>
              <w:right w:val="single" w:sz="4" w:space="0" w:color="auto"/>
            </w:tcBorders>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13 (56.5%)</w:t>
            </w:r>
          </w:p>
        </w:tc>
        <w:tc>
          <w:tcPr>
            <w:tcW w:w="780" w:type="pct"/>
            <w:vMerge/>
            <w:tcBorders>
              <w:top w:val="nil"/>
              <w:left w:val="single" w:sz="4" w:space="0" w:color="auto"/>
              <w:bottom w:val="single" w:sz="4" w:space="0" w:color="auto"/>
              <w:right w:val="single" w:sz="4" w:space="0" w:color="auto"/>
            </w:tcBorders>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p>
        </w:tc>
        <w:tc>
          <w:tcPr>
            <w:tcW w:w="865" w:type="pct"/>
            <w:vMerge/>
            <w:tcBorders>
              <w:top w:val="nil"/>
              <w:left w:val="single" w:sz="4" w:space="0" w:color="auto"/>
              <w:bottom w:val="single" w:sz="4" w:space="0" w:color="auto"/>
              <w:right w:val="single" w:sz="4" w:space="0" w:color="auto"/>
            </w:tcBorders>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p>
        </w:tc>
      </w:tr>
    </w:tbl>
    <w:p w:rsidR="00BE0E4F" w:rsidRPr="00850242" w:rsidRDefault="00BE0E4F" w:rsidP="00850242">
      <w:pPr>
        <w:adjustRightInd w:val="0"/>
        <w:snapToGrid w:val="0"/>
        <w:spacing w:after="0" w:line="240" w:lineRule="auto"/>
        <w:ind w:firstLine="425"/>
        <w:jc w:val="both"/>
        <w:rPr>
          <w:rFonts w:ascii="Times New Roman" w:eastAsia="宋体" w:hAnsi="Times New Roman" w:cs="Times New Roman"/>
          <w:sz w:val="20"/>
          <w:szCs w:val="20"/>
          <w:lang w:eastAsia="zh-CN"/>
        </w:rPr>
      </w:pPr>
    </w:p>
    <w:p w:rsidR="002F35D8" w:rsidRPr="00850242" w:rsidRDefault="002F35D8" w:rsidP="00850242">
      <w:pPr>
        <w:adjustRightInd w:val="0"/>
        <w:snapToGrid w:val="0"/>
        <w:spacing w:after="0" w:line="240" w:lineRule="auto"/>
        <w:ind w:firstLine="425"/>
        <w:jc w:val="both"/>
        <w:rPr>
          <w:rFonts w:ascii="Times New Roman" w:eastAsiaTheme="minorHAnsi" w:hAnsi="Times New Roman" w:cs="Times New Roman"/>
          <w:sz w:val="20"/>
          <w:szCs w:val="20"/>
        </w:rPr>
      </w:pPr>
      <w:r w:rsidRPr="00850242">
        <w:rPr>
          <w:rFonts w:ascii="Times New Roman" w:hAnsi="Times New Roman" w:cs="Times New Roman"/>
          <w:sz w:val="20"/>
          <w:szCs w:val="20"/>
        </w:rPr>
        <w:t>This table shows no statistically significant between HOPIH according LS, CS and PE.</w:t>
      </w:r>
    </w:p>
    <w:p w:rsidR="002F52A7" w:rsidRPr="00850242" w:rsidRDefault="002F52A7" w:rsidP="00850242">
      <w:pPr>
        <w:adjustRightInd w:val="0"/>
        <w:snapToGrid w:val="0"/>
        <w:spacing w:after="0" w:line="240" w:lineRule="auto"/>
        <w:jc w:val="center"/>
        <w:rPr>
          <w:rFonts w:ascii="Times New Roman" w:hAnsi="Times New Roman" w:cs="Times New Roman"/>
          <w:sz w:val="20"/>
          <w:szCs w:val="20"/>
        </w:rPr>
      </w:pPr>
    </w:p>
    <w:p w:rsidR="002F35D8" w:rsidRPr="00850242" w:rsidRDefault="0035392B" w:rsidP="00850242">
      <w:pPr>
        <w:adjustRightInd w:val="0"/>
        <w:snapToGrid w:val="0"/>
        <w:spacing w:after="0" w:line="240" w:lineRule="auto"/>
        <w:jc w:val="center"/>
        <w:rPr>
          <w:rFonts w:ascii="Times New Roman" w:hAnsi="Times New Roman" w:cs="Times New Roman"/>
          <w:sz w:val="20"/>
          <w:szCs w:val="20"/>
        </w:rPr>
      </w:pPr>
      <w:proofErr w:type="gramStart"/>
      <w:r w:rsidRPr="00850242">
        <w:rPr>
          <w:rFonts w:ascii="Times New Roman" w:hAnsi="Times New Roman" w:cs="Times New Roman"/>
          <w:b/>
          <w:bCs/>
          <w:sz w:val="20"/>
          <w:szCs w:val="20"/>
        </w:rPr>
        <w:t>Table 1</w:t>
      </w:r>
      <w:r w:rsidR="00F12AEE" w:rsidRPr="00850242">
        <w:rPr>
          <w:rFonts w:ascii="Times New Roman" w:hAnsi="Times New Roman" w:cs="Times New Roman"/>
          <w:b/>
          <w:bCs/>
          <w:sz w:val="20"/>
          <w:szCs w:val="20"/>
        </w:rPr>
        <w:t>3</w:t>
      </w:r>
      <w:r w:rsidR="002F35D8" w:rsidRPr="00850242">
        <w:rPr>
          <w:rFonts w:ascii="Times New Roman" w:hAnsi="Times New Roman" w:cs="Times New Roman"/>
          <w:b/>
          <w:bCs/>
          <w:sz w:val="20"/>
          <w:szCs w:val="20"/>
        </w:rPr>
        <w:t xml:space="preserve">: </w:t>
      </w:r>
      <w:r w:rsidR="002F35D8" w:rsidRPr="00850242">
        <w:rPr>
          <w:rFonts w:ascii="Times New Roman" w:hAnsi="Times New Roman" w:cs="Times New Roman"/>
          <w:sz w:val="20"/>
          <w:szCs w:val="20"/>
        </w:rPr>
        <w:t>Relation between HOPIH and LS, CS and</w:t>
      </w:r>
      <w:r w:rsidR="00BE0E4F" w:rsidRPr="00850242">
        <w:rPr>
          <w:rFonts w:ascii="Times New Roman" w:hAnsi="Times New Roman" w:cs="Times New Roman"/>
          <w:sz w:val="20"/>
          <w:szCs w:val="20"/>
        </w:rPr>
        <w:t xml:space="preserve"> </w:t>
      </w:r>
      <w:r w:rsidR="002F35D8" w:rsidRPr="00850242">
        <w:rPr>
          <w:rFonts w:ascii="Times New Roman" w:hAnsi="Times New Roman" w:cs="Times New Roman"/>
          <w:sz w:val="20"/>
          <w:szCs w:val="20"/>
        </w:rPr>
        <w:t>in group II.</w:t>
      </w:r>
      <w:proofErr w:type="gramEnd"/>
    </w:p>
    <w:tbl>
      <w:tblPr>
        <w:tblW w:w="5000" w:type="pct"/>
        <w:jc w:val="center"/>
        <w:tblLook w:val="04A0"/>
      </w:tblPr>
      <w:tblGrid>
        <w:gridCol w:w="2396"/>
        <w:gridCol w:w="1770"/>
        <w:gridCol w:w="1770"/>
        <w:gridCol w:w="1770"/>
        <w:gridCol w:w="1872"/>
      </w:tblGrid>
      <w:tr w:rsidR="002F35D8" w:rsidRPr="00850242" w:rsidTr="00BE0E4F">
        <w:trPr>
          <w:trHeight w:val="276"/>
          <w:jc w:val="center"/>
        </w:trPr>
        <w:tc>
          <w:tcPr>
            <w:tcW w:w="1251" w:type="pct"/>
            <w:vMerge w:val="restart"/>
            <w:tcBorders>
              <w:top w:val="single" w:sz="4" w:space="0" w:color="auto"/>
              <w:left w:val="single" w:sz="4" w:space="0" w:color="auto"/>
              <w:bottom w:val="single" w:sz="4" w:space="0" w:color="auto"/>
              <w:right w:val="single" w:sz="4" w:space="0" w:color="auto"/>
            </w:tcBorders>
            <w:shd w:val="clear" w:color="auto" w:fill="D8E4BC"/>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Group II</w:t>
            </w:r>
          </w:p>
        </w:tc>
        <w:tc>
          <w:tcPr>
            <w:tcW w:w="1848" w:type="pct"/>
            <w:gridSpan w:val="2"/>
            <w:tcBorders>
              <w:top w:val="single" w:sz="4" w:space="0" w:color="auto"/>
              <w:left w:val="nil"/>
              <w:bottom w:val="single" w:sz="4" w:space="0" w:color="auto"/>
              <w:right w:val="single" w:sz="4" w:space="0" w:color="auto"/>
            </w:tcBorders>
            <w:shd w:val="clear" w:color="auto" w:fill="D8E4BC"/>
            <w:noWrap/>
            <w:vAlign w:val="bottom"/>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HOPIH</w:t>
            </w:r>
          </w:p>
        </w:tc>
        <w:tc>
          <w:tcPr>
            <w:tcW w:w="924" w:type="pct"/>
            <w:vMerge w:val="restart"/>
            <w:tcBorders>
              <w:top w:val="single" w:sz="4" w:space="0" w:color="auto"/>
              <w:left w:val="single" w:sz="4" w:space="0" w:color="auto"/>
              <w:bottom w:val="single" w:sz="4" w:space="0" w:color="auto"/>
              <w:right w:val="single" w:sz="4" w:space="0" w:color="auto"/>
            </w:tcBorders>
            <w:shd w:val="clear" w:color="auto" w:fill="D8E4BC"/>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t/x2*</w:t>
            </w:r>
          </w:p>
        </w:tc>
        <w:tc>
          <w:tcPr>
            <w:tcW w:w="977" w:type="pct"/>
            <w:vMerge w:val="restart"/>
            <w:tcBorders>
              <w:top w:val="single" w:sz="4" w:space="0" w:color="auto"/>
              <w:left w:val="single" w:sz="4" w:space="0" w:color="auto"/>
              <w:bottom w:val="single" w:sz="4" w:space="0" w:color="auto"/>
              <w:right w:val="single" w:sz="4" w:space="0" w:color="auto"/>
            </w:tcBorders>
            <w:shd w:val="clear" w:color="auto" w:fill="D8E4BC"/>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p-value</w:t>
            </w:r>
          </w:p>
        </w:tc>
      </w:tr>
      <w:tr w:rsidR="002F35D8" w:rsidRPr="00850242" w:rsidTr="00BE0E4F">
        <w:trPr>
          <w:trHeight w:val="251"/>
          <w:jc w:val="center"/>
        </w:trPr>
        <w:tc>
          <w:tcPr>
            <w:tcW w:w="1251" w:type="pct"/>
            <w:vMerge/>
            <w:tcBorders>
              <w:top w:val="single" w:sz="4" w:space="0" w:color="auto"/>
              <w:left w:val="single" w:sz="4" w:space="0" w:color="auto"/>
              <w:bottom w:val="single" w:sz="4" w:space="0" w:color="auto"/>
              <w:right w:val="single" w:sz="4" w:space="0" w:color="auto"/>
            </w:tcBorders>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p>
        </w:tc>
        <w:tc>
          <w:tcPr>
            <w:tcW w:w="924" w:type="pct"/>
            <w:tcBorders>
              <w:top w:val="nil"/>
              <w:left w:val="nil"/>
              <w:bottom w:val="single" w:sz="4" w:space="0" w:color="auto"/>
              <w:right w:val="single" w:sz="4" w:space="0" w:color="auto"/>
            </w:tcBorders>
            <w:shd w:val="clear" w:color="auto" w:fill="D8E4BC"/>
            <w:noWrap/>
            <w:vAlign w:val="bottom"/>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Yes</w:t>
            </w:r>
          </w:p>
        </w:tc>
        <w:tc>
          <w:tcPr>
            <w:tcW w:w="924" w:type="pct"/>
            <w:tcBorders>
              <w:top w:val="nil"/>
              <w:left w:val="nil"/>
              <w:bottom w:val="single" w:sz="4" w:space="0" w:color="auto"/>
              <w:right w:val="single" w:sz="4" w:space="0" w:color="auto"/>
            </w:tcBorders>
            <w:shd w:val="clear" w:color="auto" w:fill="D8E4BC"/>
            <w:noWrap/>
            <w:vAlign w:val="bottom"/>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No</w:t>
            </w:r>
          </w:p>
        </w:tc>
        <w:tc>
          <w:tcPr>
            <w:tcW w:w="924" w:type="pct"/>
            <w:vMerge/>
            <w:tcBorders>
              <w:top w:val="single" w:sz="4" w:space="0" w:color="auto"/>
              <w:left w:val="single" w:sz="4" w:space="0" w:color="auto"/>
              <w:bottom w:val="single" w:sz="4" w:space="0" w:color="auto"/>
              <w:right w:val="single" w:sz="4" w:space="0" w:color="auto"/>
            </w:tcBorders>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p>
        </w:tc>
        <w:tc>
          <w:tcPr>
            <w:tcW w:w="977" w:type="pct"/>
            <w:vMerge/>
            <w:tcBorders>
              <w:top w:val="single" w:sz="4" w:space="0" w:color="auto"/>
              <w:left w:val="single" w:sz="4" w:space="0" w:color="auto"/>
              <w:bottom w:val="single" w:sz="4" w:space="0" w:color="auto"/>
              <w:right w:val="single" w:sz="4" w:space="0" w:color="auto"/>
            </w:tcBorders>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p>
        </w:tc>
      </w:tr>
      <w:tr w:rsidR="002F35D8" w:rsidRPr="00850242" w:rsidTr="00BE0E4F">
        <w:trPr>
          <w:trHeight w:val="251"/>
          <w:jc w:val="center"/>
        </w:trPr>
        <w:tc>
          <w:tcPr>
            <w:tcW w:w="1251" w:type="pct"/>
            <w:tcBorders>
              <w:top w:val="nil"/>
              <w:left w:val="single" w:sz="4" w:space="0" w:color="auto"/>
              <w:bottom w:val="single" w:sz="4" w:space="0" w:color="auto"/>
              <w:right w:val="single" w:sz="4" w:space="0" w:color="auto"/>
            </w:tcBorders>
            <w:noWrap/>
            <w:vAlign w:val="bottom"/>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LS</w:t>
            </w:r>
          </w:p>
        </w:tc>
        <w:tc>
          <w:tcPr>
            <w:tcW w:w="924" w:type="pct"/>
            <w:tcBorders>
              <w:top w:val="nil"/>
              <w:left w:val="nil"/>
              <w:bottom w:val="single" w:sz="4" w:space="0" w:color="auto"/>
              <w:right w:val="single" w:sz="4" w:space="0" w:color="auto"/>
            </w:tcBorders>
            <w:noWrap/>
            <w:vAlign w:val="bottom"/>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-17.00±0.00</w:t>
            </w:r>
          </w:p>
        </w:tc>
        <w:tc>
          <w:tcPr>
            <w:tcW w:w="924" w:type="pct"/>
            <w:tcBorders>
              <w:top w:val="nil"/>
              <w:left w:val="nil"/>
              <w:bottom w:val="single" w:sz="4" w:space="0" w:color="auto"/>
              <w:right w:val="single" w:sz="4" w:space="0" w:color="auto"/>
            </w:tcBorders>
            <w:noWrap/>
            <w:vAlign w:val="bottom"/>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-15.78±0.97</w:t>
            </w:r>
          </w:p>
        </w:tc>
        <w:tc>
          <w:tcPr>
            <w:tcW w:w="924" w:type="pct"/>
            <w:tcBorders>
              <w:top w:val="nil"/>
              <w:left w:val="nil"/>
              <w:bottom w:val="single" w:sz="4" w:space="0" w:color="auto"/>
              <w:right w:val="single" w:sz="4" w:space="0" w:color="auto"/>
            </w:tcBorders>
            <w:noWrap/>
            <w:vAlign w:val="bottom"/>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1.42</w:t>
            </w:r>
          </w:p>
        </w:tc>
        <w:tc>
          <w:tcPr>
            <w:tcW w:w="977" w:type="pct"/>
            <w:tcBorders>
              <w:top w:val="nil"/>
              <w:left w:val="nil"/>
              <w:bottom w:val="single" w:sz="4" w:space="0" w:color="auto"/>
              <w:right w:val="single" w:sz="4" w:space="0" w:color="auto"/>
            </w:tcBorders>
            <w:noWrap/>
            <w:vAlign w:val="bottom"/>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0.27</w:t>
            </w:r>
          </w:p>
        </w:tc>
      </w:tr>
      <w:tr w:rsidR="002F35D8" w:rsidRPr="00850242" w:rsidTr="00BE0E4F">
        <w:trPr>
          <w:trHeight w:val="263"/>
          <w:jc w:val="center"/>
        </w:trPr>
        <w:tc>
          <w:tcPr>
            <w:tcW w:w="1251" w:type="pct"/>
            <w:tcBorders>
              <w:top w:val="nil"/>
              <w:left w:val="single" w:sz="4" w:space="0" w:color="auto"/>
              <w:bottom w:val="single" w:sz="4" w:space="0" w:color="auto"/>
              <w:right w:val="single" w:sz="4" w:space="0" w:color="auto"/>
            </w:tcBorders>
            <w:noWrap/>
            <w:vAlign w:val="bottom"/>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CS</w:t>
            </w:r>
          </w:p>
        </w:tc>
        <w:tc>
          <w:tcPr>
            <w:tcW w:w="924" w:type="pct"/>
            <w:tcBorders>
              <w:top w:val="nil"/>
              <w:left w:val="nil"/>
              <w:bottom w:val="single" w:sz="4" w:space="0" w:color="auto"/>
              <w:right w:val="single" w:sz="4" w:space="0" w:color="auto"/>
            </w:tcBorders>
            <w:noWrap/>
            <w:vAlign w:val="bottom"/>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-26.00±0.00</w:t>
            </w:r>
          </w:p>
        </w:tc>
        <w:tc>
          <w:tcPr>
            <w:tcW w:w="924" w:type="pct"/>
            <w:tcBorders>
              <w:top w:val="nil"/>
              <w:left w:val="nil"/>
              <w:bottom w:val="single" w:sz="4" w:space="0" w:color="auto"/>
              <w:right w:val="single" w:sz="4" w:space="0" w:color="auto"/>
            </w:tcBorders>
            <w:noWrap/>
            <w:vAlign w:val="bottom"/>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-24.33±1.94</w:t>
            </w:r>
          </w:p>
        </w:tc>
        <w:tc>
          <w:tcPr>
            <w:tcW w:w="924" w:type="pct"/>
            <w:tcBorders>
              <w:top w:val="nil"/>
              <w:left w:val="nil"/>
              <w:bottom w:val="single" w:sz="4" w:space="0" w:color="auto"/>
              <w:right w:val="single" w:sz="4" w:space="0" w:color="auto"/>
            </w:tcBorders>
            <w:noWrap/>
            <w:vAlign w:val="bottom"/>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0.67</w:t>
            </w:r>
          </w:p>
        </w:tc>
        <w:tc>
          <w:tcPr>
            <w:tcW w:w="977" w:type="pct"/>
            <w:tcBorders>
              <w:top w:val="nil"/>
              <w:left w:val="nil"/>
              <w:bottom w:val="single" w:sz="4" w:space="0" w:color="auto"/>
              <w:right w:val="single" w:sz="4" w:space="0" w:color="auto"/>
            </w:tcBorders>
            <w:noWrap/>
            <w:vAlign w:val="bottom"/>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0.44</w:t>
            </w:r>
          </w:p>
        </w:tc>
      </w:tr>
      <w:tr w:rsidR="002F35D8" w:rsidRPr="00850242" w:rsidTr="00BE0E4F">
        <w:trPr>
          <w:trHeight w:val="251"/>
          <w:jc w:val="center"/>
        </w:trPr>
        <w:tc>
          <w:tcPr>
            <w:tcW w:w="1251" w:type="pct"/>
            <w:tcBorders>
              <w:top w:val="nil"/>
              <w:left w:val="single" w:sz="4" w:space="0" w:color="auto"/>
              <w:bottom w:val="single" w:sz="4" w:space="0" w:color="auto"/>
              <w:right w:val="single" w:sz="4" w:space="0" w:color="auto"/>
            </w:tcBorders>
            <w:noWrap/>
            <w:vAlign w:val="bottom"/>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No</w:t>
            </w:r>
          </w:p>
        </w:tc>
        <w:tc>
          <w:tcPr>
            <w:tcW w:w="924" w:type="pct"/>
            <w:tcBorders>
              <w:top w:val="nil"/>
              <w:left w:val="nil"/>
              <w:bottom w:val="single" w:sz="4" w:space="0" w:color="auto"/>
              <w:right w:val="single" w:sz="4" w:space="0" w:color="auto"/>
            </w:tcBorders>
            <w:noWrap/>
            <w:vAlign w:val="bottom"/>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1 (100%)</w:t>
            </w:r>
          </w:p>
        </w:tc>
        <w:tc>
          <w:tcPr>
            <w:tcW w:w="924" w:type="pct"/>
            <w:tcBorders>
              <w:top w:val="nil"/>
              <w:left w:val="nil"/>
              <w:bottom w:val="single" w:sz="4" w:space="0" w:color="auto"/>
              <w:right w:val="single" w:sz="4" w:space="0" w:color="auto"/>
            </w:tcBorders>
            <w:noWrap/>
            <w:vAlign w:val="bottom"/>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9 (100%)</w:t>
            </w:r>
          </w:p>
        </w:tc>
        <w:tc>
          <w:tcPr>
            <w:tcW w:w="924" w:type="pct"/>
            <w:tcBorders>
              <w:top w:val="nil"/>
              <w:left w:val="nil"/>
              <w:bottom w:val="single" w:sz="4" w:space="0" w:color="auto"/>
              <w:right w:val="single" w:sz="4" w:space="0" w:color="auto"/>
            </w:tcBorders>
            <w:noWrap/>
            <w:vAlign w:val="bottom"/>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0.000*</w:t>
            </w:r>
          </w:p>
        </w:tc>
        <w:tc>
          <w:tcPr>
            <w:tcW w:w="977" w:type="pct"/>
            <w:tcBorders>
              <w:top w:val="nil"/>
              <w:left w:val="nil"/>
              <w:bottom w:val="single" w:sz="4" w:space="0" w:color="auto"/>
              <w:right w:val="single" w:sz="4" w:space="0" w:color="auto"/>
            </w:tcBorders>
            <w:noWrap/>
            <w:vAlign w:val="bottom"/>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1.000</w:t>
            </w:r>
          </w:p>
        </w:tc>
      </w:tr>
    </w:tbl>
    <w:p w:rsidR="00BE0E4F" w:rsidRPr="00850242" w:rsidRDefault="00BE0E4F" w:rsidP="00850242">
      <w:pPr>
        <w:adjustRightInd w:val="0"/>
        <w:snapToGrid w:val="0"/>
        <w:spacing w:after="0" w:line="240" w:lineRule="auto"/>
        <w:ind w:firstLine="425"/>
        <w:jc w:val="both"/>
        <w:rPr>
          <w:rFonts w:ascii="Times New Roman" w:eastAsia="宋体" w:hAnsi="Times New Roman" w:cs="Times New Roman"/>
          <w:sz w:val="20"/>
          <w:szCs w:val="20"/>
          <w:lang w:eastAsia="zh-CN"/>
        </w:rPr>
      </w:pPr>
    </w:p>
    <w:p w:rsidR="002F35D8" w:rsidRPr="00850242" w:rsidRDefault="002F35D8" w:rsidP="00850242">
      <w:pPr>
        <w:adjustRightInd w:val="0"/>
        <w:snapToGrid w:val="0"/>
        <w:spacing w:after="0" w:line="240" w:lineRule="auto"/>
        <w:ind w:firstLine="425"/>
        <w:jc w:val="both"/>
        <w:rPr>
          <w:rFonts w:ascii="Times New Roman" w:eastAsiaTheme="minorHAnsi" w:hAnsi="Times New Roman" w:cs="Times New Roman"/>
          <w:sz w:val="20"/>
          <w:szCs w:val="20"/>
        </w:rPr>
      </w:pPr>
      <w:r w:rsidRPr="00850242">
        <w:rPr>
          <w:rFonts w:ascii="Times New Roman" w:hAnsi="Times New Roman" w:cs="Times New Roman"/>
          <w:sz w:val="20"/>
          <w:szCs w:val="20"/>
        </w:rPr>
        <w:t>This table shows no statistically significant between HOPIH according LS, CS and PE.</w:t>
      </w:r>
    </w:p>
    <w:p w:rsidR="0035392B" w:rsidRPr="00850242" w:rsidRDefault="0035392B" w:rsidP="00850242">
      <w:pPr>
        <w:adjustRightInd w:val="0"/>
        <w:snapToGrid w:val="0"/>
        <w:spacing w:after="0" w:line="240" w:lineRule="auto"/>
        <w:jc w:val="center"/>
        <w:rPr>
          <w:rFonts w:ascii="Times New Roman" w:hAnsi="Times New Roman" w:cs="Times New Roman"/>
          <w:b/>
          <w:bCs/>
          <w:sz w:val="20"/>
          <w:szCs w:val="20"/>
        </w:rPr>
      </w:pPr>
    </w:p>
    <w:p w:rsidR="002F35D8" w:rsidRPr="00850242" w:rsidRDefault="0035392B" w:rsidP="00850242">
      <w:pPr>
        <w:adjustRightInd w:val="0"/>
        <w:snapToGrid w:val="0"/>
        <w:spacing w:after="0" w:line="240" w:lineRule="auto"/>
        <w:jc w:val="center"/>
        <w:rPr>
          <w:rFonts w:ascii="Times New Roman" w:hAnsi="Times New Roman" w:cs="Times New Roman"/>
          <w:b/>
          <w:bCs/>
          <w:sz w:val="20"/>
          <w:szCs w:val="20"/>
        </w:rPr>
      </w:pPr>
      <w:proofErr w:type="gramStart"/>
      <w:r w:rsidRPr="00850242">
        <w:rPr>
          <w:rFonts w:ascii="Times New Roman" w:hAnsi="Times New Roman" w:cs="Times New Roman"/>
          <w:b/>
          <w:bCs/>
          <w:sz w:val="20"/>
          <w:szCs w:val="20"/>
        </w:rPr>
        <w:t>Table 1</w:t>
      </w:r>
      <w:r w:rsidR="00F12AEE" w:rsidRPr="00850242">
        <w:rPr>
          <w:rFonts w:ascii="Times New Roman" w:hAnsi="Times New Roman" w:cs="Times New Roman"/>
          <w:b/>
          <w:bCs/>
          <w:sz w:val="20"/>
          <w:szCs w:val="20"/>
        </w:rPr>
        <w:t>4</w:t>
      </w:r>
      <w:r w:rsidR="002F35D8" w:rsidRPr="00850242">
        <w:rPr>
          <w:rFonts w:ascii="Times New Roman" w:hAnsi="Times New Roman" w:cs="Times New Roman"/>
          <w:b/>
          <w:bCs/>
          <w:sz w:val="20"/>
          <w:szCs w:val="20"/>
        </w:rPr>
        <w:t xml:space="preserve">: </w:t>
      </w:r>
      <w:r w:rsidR="002F35D8" w:rsidRPr="00850242">
        <w:rPr>
          <w:rFonts w:ascii="Times New Roman" w:hAnsi="Times New Roman" w:cs="Times New Roman"/>
          <w:sz w:val="20"/>
          <w:szCs w:val="20"/>
        </w:rPr>
        <w:t>Correlation between gravidity and LS, CS and PE in group I &amp; II.</w:t>
      </w:r>
      <w:proofErr w:type="gramEnd"/>
    </w:p>
    <w:tbl>
      <w:tblPr>
        <w:tblW w:w="5000" w:type="pct"/>
        <w:jc w:val="center"/>
        <w:tblLook w:val="04A0"/>
      </w:tblPr>
      <w:tblGrid>
        <w:gridCol w:w="2546"/>
        <w:gridCol w:w="1720"/>
        <w:gridCol w:w="2042"/>
        <w:gridCol w:w="1494"/>
        <w:gridCol w:w="1776"/>
      </w:tblGrid>
      <w:tr w:rsidR="002F35D8" w:rsidRPr="00850242" w:rsidTr="00BE0E4F">
        <w:trPr>
          <w:trHeight w:val="256"/>
          <w:jc w:val="center"/>
        </w:trPr>
        <w:tc>
          <w:tcPr>
            <w:tcW w:w="1329" w:type="pct"/>
            <w:vMerge w:val="restart"/>
            <w:tcBorders>
              <w:top w:val="single" w:sz="4" w:space="0" w:color="auto"/>
              <w:left w:val="single" w:sz="4" w:space="0" w:color="auto"/>
              <w:bottom w:val="single" w:sz="4" w:space="0" w:color="auto"/>
              <w:right w:val="single" w:sz="4" w:space="0" w:color="auto"/>
            </w:tcBorders>
            <w:shd w:val="clear" w:color="auto" w:fill="D8E4BC"/>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Gravidity</w:t>
            </w:r>
          </w:p>
        </w:tc>
        <w:tc>
          <w:tcPr>
            <w:tcW w:w="1964" w:type="pct"/>
            <w:gridSpan w:val="2"/>
            <w:tcBorders>
              <w:top w:val="single" w:sz="4" w:space="0" w:color="auto"/>
              <w:left w:val="nil"/>
              <w:bottom w:val="single" w:sz="4" w:space="0" w:color="auto"/>
              <w:right w:val="single" w:sz="4" w:space="0" w:color="auto"/>
            </w:tcBorders>
            <w:shd w:val="clear" w:color="auto" w:fill="D8E4BC"/>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Group I</w:t>
            </w:r>
          </w:p>
        </w:tc>
        <w:tc>
          <w:tcPr>
            <w:tcW w:w="1707" w:type="pct"/>
            <w:gridSpan w:val="2"/>
            <w:tcBorders>
              <w:top w:val="single" w:sz="4" w:space="0" w:color="auto"/>
              <w:left w:val="nil"/>
              <w:bottom w:val="single" w:sz="4" w:space="0" w:color="auto"/>
              <w:right w:val="single" w:sz="4" w:space="0" w:color="auto"/>
            </w:tcBorders>
            <w:shd w:val="clear" w:color="auto" w:fill="D8E4BC"/>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Group II</w:t>
            </w:r>
          </w:p>
        </w:tc>
      </w:tr>
      <w:tr w:rsidR="002F35D8" w:rsidRPr="00850242" w:rsidTr="00BE0E4F">
        <w:trPr>
          <w:trHeight w:val="256"/>
          <w:jc w:val="center"/>
        </w:trPr>
        <w:tc>
          <w:tcPr>
            <w:tcW w:w="1329" w:type="pct"/>
            <w:vMerge/>
            <w:tcBorders>
              <w:top w:val="single" w:sz="4" w:space="0" w:color="auto"/>
              <w:left w:val="single" w:sz="4" w:space="0" w:color="auto"/>
              <w:bottom w:val="single" w:sz="4" w:space="0" w:color="auto"/>
              <w:right w:val="single" w:sz="4" w:space="0" w:color="auto"/>
            </w:tcBorders>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p>
        </w:tc>
        <w:tc>
          <w:tcPr>
            <w:tcW w:w="898" w:type="pct"/>
            <w:tcBorders>
              <w:top w:val="nil"/>
              <w:left w:val="nil"/>
              <w:bottom w:val="single" w:sz="4" w:space="0" w:color="auto"/>
              <w:right w:val="single" w:sz="4" w:space="0" w:color="auto"/>
            </w:tcBorders>
            <w:shd w:val="clear" w:color="auto" w:fill="D8E4BC"/>
            <w:noWrap/>
            <w:vAlign w:val="center"/>
            <w:hideMark/>
          </w:tcPr>
          <w:p w:rsidR="002F35D8" w:rsidRPr="00850242" w:rsidRDefault="00C31951"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R</w:t>
            </w:r>
          </w:p>
        </w:tc>
        <w:tc>
          <w:tcPr>
            <w:tcW w:w="1066" w:type="pct"/>
            <w:tcBorders>
              <w:top w:val="nil"/>
              <w:left w:val="nil"/>
              <w:bottom w:val="single" w:sz="4" w:space="0" w:color="auto"/>
              <w:right w:val="single" w:sz="4" w:space="0" w:color="auto"/>
            </w:tcBorders>
            <w:shd w:val="clear" w:color="auto" w:fill="D8E4BC"/>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p-value</w:t>
            </w:r>
          </w:p>
        </w:tc>
        <w:tc>
          <w:tcPr>
            <w:tcW w:w="780" w:type="pct"/>
            <w:tcBorders>
              <w:top w:val="nil"/>
              <w:left w:val="nil"/>
              <w:bottom w:val="single" w:sz="4" w:space="0" w:color="auto"/>
              <w:right w:val="single" w:sz="4" w:space="0" w:color="auto"/>
            </w:tcBorders>
            <w:shd w:val="clear" w:color="auto" w:fill="D8E4BC"/>
            <w:noWrap/>
            <w:vAlign w:val="center"/>
            <w:hideMark/>
          </w:tcPr>
          <w:p w:rsidR="002F35D8" w:rsidRPr="00850242" w:rsidRDefault="00BD52F7"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R</w:t>
            </w:r>
          </w:p>
        </w:tc>
        <w:tc>
          <w:tcPr>
            <w:tcW w:w="927" w:type="pct"/>
            <w:tcBorders>
              <w:top w:val="nil"/>
              <w:left w:val="nil"/>
              <w:bottom w:val="single" w:sz="4" w:space="0" w:color="auto"/>
              <w:right w:val="single" w:sz="4" w:space="0" w:color="auto"/>
            </w:tcBorders>
            <w:shd w:val="clear" w:color="auto" w:fill="D8E4BC"/>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p-value</w:t>
            </w:r>
          </w:p>
        </w:tc>
      </w:tr>
      <w:tr w:rsidR="002F35D8" w:rsidRPr="00850242" w:rsidTr="00BE0E4F">
        <w:trPr>
          <w:trHeight w:val="256"/>
          <w:jc w:val="center"/>
        </w:trPr>
        <w:tc>
          <w:tcPr>
            <w:tcW w:w="1329" w:type="pct"/>
            <w:tcBorders>
              <w:top w:val="nil"/>
              <w:left w:val="single" w:sz="4" w:space="0" w:color="auto"/>
              <w:bottom w:val="single" w:sz="4" w:space="0" w:color="auto"/>
              <w:right w:val="single" w:sz="4" w:space="0" w:color="auto"/>
            </w:tcBorders>
            <w:noWrap/>
            <w:vAlign w:val="bottom"/>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LS</w:t>
            </w:r>
          </w:p>
        </w:tc>
        <w:tc>
          <w:tcPr>
            <w:tcW w:w="898" w:type="pct"/>
            <w:tcBorders>
              <w:top w:val="nil"/>
              <w:left w:val="nil"/>
              <w:bottom w:val="single" w:sz="4" w:space="0" w:color="auto"/>
              <w:right w:val="single" w:sz="4" w:space="0" w:color="auto"/>
            </w:tcBorders>
            <w:noWrap/>
            <w:vAlign w:val="bottom"/>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0.093</w:t>
            </w:r>
          </w:p>
        </w:tc>
        <w:tc>
          <w:tcPr>
            <w:tcW w:w="1066" w:type="pct"/>
            <w:tcBorders>
              <w:top w:val="nil"/>
              <w:left w:val="nil"/>
              <w:bottom w:val="single" w:sz="4" w:space="0" w:color="auto"/>
              <w:right w:val="single" w:sz="4" w:space="0" w:color="auto"/>
            </w:tcBorders>
            <w:noWrap/>
            <w:vAlign w:val="bottom"/>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0.623</w:t>
            </w:r>
          </w:p>
        </w:tc>
        <w:tc>
          <w:tcPr>
            <w:tcW w:w="780" w:type="pct"/>
            <w:tcBorders>
              <w:top w:val="nil"/>
              <w:left w:val="nil"/>
              <w:bottom w:val="single" w:sz="4" w:space="0" w:color="auto"/>
              <w:right w:val="single" w:sz="4" w:space="0" w:color="auto"/>
            </w:tcBorders>
            <w:noWrap/>
            <w:vAlign w:val="bottom"/>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-0.303</w:t>
            </w:r>
          </w:p>
        </w:tc>
        <w:tc>
          <w:tcPr>
            <w:tcW w:w="927" w:type="pct"/>
            <w:tcBorders>
              <w:top w:val="nil"/>
              <w:left w:val="nil"/>
              <w:bottom w:val="single" w:sz="4" w:space="0" w:color="auto"/>
              <w:right w:val="single" w:sz="4" w:space="0" w:color="auto"/>
            </w:tcBorders>
            <w:noWrap/>
            <w:vAlign w:val="bottom"/>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0.395</w:t>
            </w:r>
          </w:p>
        </w:tc>
      </w:tr>
      <w:tr w:rsidR="002F35D8" w:rsidRPr="00850242" w:rsidTr="00BE0E4F">
        <w:trPr>
          <w:trHeight w:val="256"/>
          <w:jc w:val="center"/>
        </w:trPr>
        <w:tc>
          <w:tcPr>
            <w:tcW w:w="1329" w:type="pct"/>
            <w:tcBorders>
              <w:top w:val="nil"/>
              <w:left w:val="single" w:sz="4" w:space="0" w:color="auto"/>
              <w:bottom w:val="single" w:sz="4" w:space="0" w:color="auto"/>
              <w:right w:val="single" w:sz="4" w:space="0" w:color="auto"/>
            </w:tcBorders>
            <w:noWrap/>
            <w:vAlign w:val="bottom"/>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CS</w:t>
            </w:r>
          </w:p>
        </w:tc>
        <w:tc>
          <w:tcPr>
            <w:tcW w:w="898" w:type="pct"/>
            <w:tcBorders>
              <w:top w:val="nil"/>
              <w:left w:val="nil"/>
              <w:bottom w:val="single" w:sz="4" w:space="0" w:color="auto"/>
              <w:right w:val="single" w:sz="4" w:space="0" w:color="auto"/>
            </w:tcBorders>
            <w:noWrap/>
            <w:vAlign w:val="bottom"/>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0.011</w:t>
            </w:r>
          </w:p>
        </w:tc>
        <w:tc>
          <w:tcPr>
            <w:tcW w:w="1066" w:type="pct"/>
            <w:tcBorders>
              <w:top w:val="nil"/>
              <w:left w:val="nil"/>
              <w:bottom w:val="single" w:sz="4" w:space="0" w:color="auto"/>
              <w:right w:val="single" w:sz="4" w:space="0" w:color="auto"/>
            </w:tcBorders>
            <w:noWrap/>
            <w:vAlign w:val="bottom"/>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0.952</w:t>
            </w:r>
          </w:p>
        </w:tc>
        <w:tc>
          <w:tcPr>
            <w:tcW w:w="780" w:type="pct"/>
            <w:tcBorders>
              <w:top w:val="nil"/>
              <w:left w:val="nil"/>
              <w:bottom w:val="single" w:sz="4" w:space="0" w:color="auto"/>
              <w:right w:val="single" w:sz="4" w:space="0" w:color="auto"/>
            </w:tcBorders>
            <w:noWrap/>
            <w:vAlign w:val="bottom"/>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0.510</w:t>
            </w:r>
          </w:p>
        </w:tc>
        <w:tc>
          <w:tcPr>
            <w:tcW w:w="927" w:type="pct"/>
            <w:tcBorders>
              <w:top w:val="nil"/>
              <w:left w:val="nil"/>
              <w:bottom w:val="single" w:sz="4" w:space="0" w:color="auto"/>
              <w:right w:val="single" w:sz="4" w:space="0" w:color="auto"/>
            </w:tcBorders>
            <w:noWrap/>
            <w:vAlign w:val="bottom"/>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0.132</w:t>
            </w:r>
          </w:p>
        </w:tc>
      </w:tr>
      <w:tr w:rsidR="002F35D8" w:rsidRPr="00850242" w:rsidTr="00BE0E4F">
        <w:trPr>
          <w:trHeight w:val="256"/>
          <w:jc w:val="center"/>
        </w:trPr>
        <w:tc>
          <w:tcPr>
            <w:tcW w:w="1329" w:type="pct"/>
            <w:tcBorders>
              <w:top w:val="nil"/>
              <w:left w:val="single" w:sz="4" w:space="0" w:color="auto"/>
              <w:bottom w:val="single" w:sz="4" w:space="0" w:color="auto"/>
              <w:right w:val="single" w:sz="4" w:space="0" w:color="auto"/>
            </w:tcBorders>
            <w:noWrap/>
            <w:vAlign w:val="bottom"/>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PE</w:t>
            </w:r>
          </w:p>
        </w:tc>
        <w:tc>
          <w:tcPr>
            <w:tcW w:w="898" w:type="pct"/>
            <w:tcBorders>
              <w:top w:val="nil"/>
              <w:left w:val="nil"/>
              <w:bottom w:val="single" w:sz="4" w:space="0" w:color="auto"/>
              <w:right w:val="single" w:sz="4" w:space="0" w:color="auto"/>
            </w:tcBorders>
            <w:noWrap/>
            <w:vAlign w:val="bottom"/>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-0.125</w:t>
            </w:r>
          </w:p>
        </w:tc>
        <w:tc>
          <w:tcPr>
            <w:tcW w:w="1066" w:type="pct"/>
            <w:tcBorders>
              <w:top w:val="nil"/>
              <w:left w:val="nil"/>
              <w:bottom w:val="single" w:sz="4" w:space="0" w:color="auto"/>
              <w:right w:val="single" w:sz="4" w:space="0" w:color="auto"/>
            </w:tcBorders>
            <w:noWrap/>
            <w:vAlign w:val="bottom"/>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0.511</w:t>
            </w:r>
          </w:p>
        </w:tc>
        <w:tc>
          <w:tcPr>
            <w:tcW w:w="780" w:type="pct"/>
            <w:tcBorders>
              <w:top w:val="nil"/>
              <w:left w:val="nil"/>
              <w:bottom w:val="single" w:sz="4" w:space="0" w:color="auto"/>
              <w:right w:val="single" w:sz="4" w:space="0" w:color="auto"/>
            </w:tcBorders>
            <w:noWrap/>
            <w:vAlign w:val="bottom"/>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w:t>
            </w:r>
          </w:p>
        </w:tc>
        <w:tc>
          <w:tcPr>
            <w:tcW w:w="927" w:type="pct"/>
            <w:tcBorders>
              <w:top w:val="nil"/>
              <w:left w:val="nil"/>
              <w:bottom w:val="single" w:sz="4" w:space="0" w:color="auto"/>
              <w:right w:val="single" w:sz="4" w:space="0" w:color="auto"/>
            </w:tcBorders>
            <w:noWrap/>
            <w:vAlign w:val="bottom"/>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w:t>
            </w:r>
          </w:p>
        </w:tc>
      </w:tr>
    </w:tbl>
    <w:p w:rsidR="00BE0E4F" w:rsidRPr="00850242" w:rsidRDefault="00BE0E4F" w:rsidP="00850242">
      <w:pPr>
        <w:adjustRightInd w:val="0"/>
        <w:snapToGrid w:val="0"/>
        <w:spacing w:after="0" w:line="240" w:lineRule="auto"/>
        <w:ind w:firstLine="425"/>
        <w:jc w:val="both"/>
        <w:rPr>
          <w:rFonts w:ascii="Times New Roman" w:eastAsia="宋体" w:hAnsi="Times New Roman" w:cs="Times New Roman"/>
          <w:sz w:val="20"/>
          <w:szCs w:val="20"/>
          <w:lang w:eastAsia="zh-CN"/>
        </w:rPr>
      </w:pPr>
    </w:p>
    <w:p w:rsidR="002F35D8" w:rsidRPr="00850242" w:rsidRDefault="002F35D8" w:rsidP="00850242">
      <w:pPr>
        <w:adjustRightInd w:val="0"/>
        <w:snapToGrid w:val="0"/>
        <w:spacing w:after="0" w:line="240" w:lineRule="auto"/>
        <w:ind w:firstLine="425"/>
        <w:jc w:val="both"/>
        <w:rPr>
          <w:rFonts w:ascii="Times New Roman" w:eastAsiaTheme="minorHAnsi" w:hAnsi="Times New Roman" w:cs="Times New Roman"/>
          <w:sz w:val="20"/>
          <w:szCs w:val="20"/>
        </w:rPr>
      </w:pPr>
      <w:r w:rsidRPr="00850242">
        <w:rPr>
          <w:rFonts w:ascii="Times New Roman" w:hAnsi="Times New Roman" w:cs="Times New Roman"/>
          <w:sz w:val="20"/>
          <w:szCs w:val="20"/>
        </w:rPr>
        <w:t>This table shows no statistically correlation between gravidity and LS, CS and PE.</w:t>
      </w:r>
    </w:p>
    <w:p w:rsidR="00850242" w:rsidRDefault="00850242" w:rsidP="00850242">
      <w:pPr>
        <w:adjustRightInd w:val="0"/>
        <w:snapToGrid w:val="0"/>
        <w:spacing w:after="0" w:line="240" w:lineRule="auto"/>
        <w:rPr>
          <w:rFonts w:ascii="Times New Roman" w:eastAsia="宋体" w:hAnsi="Times New Roman" w:cs="Times New Roman" w:hint="eastAsia"/>
          <w:b/>
          <w:bCs/>
          <w:sz w:val="20"/>
          <w:szCs w:val="20"/>
          <w:lang w:eastAsia="zh-CN"/>
        </w:rPr>
      </w:pPr>
    </w:p>
    <w:p w:rsidR="00850242" w:rsidRDefault="00850242" w:rsidP="00850242">
      <w:pPr>
        <w:adjustRightInd w:val="0"/>
        <w:snapToGrid w:val="0"/>
        <w:spacing w:after="0" w:line="240" w:lineRule="auto"/>
        <w:rPr>
          <w:rFonts w:ascii="Times New Roman" w:eastAsia="宋体" w:hAnsi="Times New Roman" w:cs="Times New Roman" w:hint="eastAsia"/>
          <w:b/>
          <w:bCs/>
          <w:sz w:val="20"/>
          <w:szCs w:val="20"/>
          <w:lang w:eastAsia="zh-CN"/>
        </w:rPr>
      </w:pPr>
    </w:p>
    <w:p w:rsidR="00850242" w:rsidRDefault="00850242" w:rsidP="00850242">
      <w:pPr>
        <w:adjustRightInd w:val="0"/>
        <w:snapToGrid w:val="0"/>
        <w:spacing w:after="0" w:line="240" w:lineRule="auto"/>
        <w:rPr>
          <w:rFonts w:ascii="Times New Roman" w:eastAsia="宋体" w:hAnsi="Times New Roman" w:cs="Times New Roman" w:hint="eastAsia"/>
          <w:b/>
          <w:bCs/>
          <w:sz w:val="20"/>
          <w:szCs w:val="20"/>
          <w:lang w:eastAsia="zh-CN"/>
        </w:rPr>
      </w:pPr>
    </w:p>
    <w:p w:rsidR="00850242" w:rsidRPr="00850242" w:rsidRDefault="00850242" w:rsidP="00850242">
      <w:pPr>
        <w:adjustRightInd w:val="0"/>
        <w:snapToGrid w:val="0"/>
        <w:spacing w:after="0" w:line="240" w:lineRule="auto"/>
        <w:rPr>
          <w:rFonts w:ascii="Times New Roman" w:eastAsia="宋体" w:hAnsi="Times New Roman" w:cs="Times New Roman" w:hint="eastAsia"/>
          <w:b/>
          <w:bCs/>
          <w:sz w:val="20"/>
          <w:szCs w:val="20"/>
          <w:lang w:eastAsia="zh-CN"/>
        </w:rPr>
      </w:pPr>
    </w:p>
    <w:p w:rsidR="002F35D8" w:rsidRPr="00850242" w:rsidRDefault="0035392B" w:rsidP="00850242">
      <w:pPr>
        <w:adjustRightInd w:val="0"/>
        <w:snapToGrid w:val="0"/>
        <w:spacing w:after="0" w:line="240" w:lineRule="auto"/>
        <w:jc w:val="center"/>
        <w:rPr>
          <w:rFonts w:ascii="Times New Roman" w:hAnsi="Times New Roman" w:cs="Times New Roman"/>
          <w:sz w:val="20"/>
          <w:szCs w:val="20"/>
        </w:rPr>
      </w:pPr>
      <w:proofErr w:type="gramStart"/>
      <w:r w:rsidRPr="00850242">
        <w:rPr>
          <w:rFonts w:ascii="Times New Roman" w:hAnsi="Times New Roman" w:cs="Times New Roman"/>
          <w:b/>
          <w:bCs/>
          <w:sz w:val="20"/>
          <w:szCs w:val="20"/>
        </w:rPr>
        <w:lastRenderedPageBreak/>
        <w:t xml:space="preserve">Table </w:t>
      </w:r>
      <w:r w:rsidR="002F35D8" w:rsidRPr="00850242">
        <w:rPr>
          <w:rFonts w:ascii="Times New Roman" w:hAnsi="Times New Roman" w:cs="Times New Roman"/>
          <w:b/>
          <w:bCs/>
          <w:sz w:val="20"/>
          <w:szCs w:val="20"/>
        </w:rPr>
        <w:t>1</w:t>
      </w:r>
      <w:r w:rsidR="00F12AEE" w:rsidRPr="00850242">
        <w:rPr>
          <w:rFonts w:ascii="Times New Roman" w:hAnsi="Times New Roman" w:cs="Times New Roman"/>
          <w:b/>
          <w:bCs/>
          <w:sz w:val="20"/>
          <w:szCs w:val="20"/>
        </w:rPr>
        <w:t>5</w:t>
      </w:r>
      <w:r w:rsidR="002F35D8" w:rsidRPr="00850242">
        <w:rPr>
          <w:rFonts w:ascii="Times New Roman" w:hAnsi="Times New Roman" w:cs="Times New Roman"/>
          <w:b/>
          <w:bCs/>
          <w:sz w:val="20"/>
          <w:szCs w:val="20"/>
        </w:rPr>
        <w:t xml:space="preserve">: </w:t>
      </w:r>
      <w:r w:rsidR="002F35D8" w:rsidRPr="00850242">
        <w:rPr>
          <w:rFonts w:ascii="Times New Roman" w:hAnsi="Times New Roman" w:cs="Times New Roman"/>
          <w:sz w:val="20"/>
          <w:szCs w:val="20"/>
        </w:rPr>
        <w:t>Correlation between parity and LS, CS and PE in group I &amp; II.</w:t>
      </w:r>
      <w:proofErr w:type="gramEnd"/>
    </w:p>
    <w:tbl>
      <w:tblPr>
        <w:tblW w:w="5000" w:type="pct"/>
        <w:jc w:val="center"/>
        <w:tblLook w:val="04A0"/>
      </w:tblPr>
      <w:tblGrid>
        <w:gridCol w:w="2546"/>
        <w:gridCol w:w="1720"/>
        <w:gridCol w:w="2042"/>
        <w:gridCol w:w="1494"/>
        <w:gridCol w:w="1776"/>
      </w:tblGrid>
      <w:tr w:rsidR="002F35D8" w:rsidRPr="00850242" w:rsidTr="00BE0E4F">
        <w:trPr>
          <w:trHeight w:val="256"/>
          <w:jc w:val="center"/>
        </w:trPr>
        <w:tc>
          <w:tcPr>
            <w:tcW w:w="1329" w:type="pct"/>
            <w:vMerge w:val="restart"/>
            <w:tcBorders>
              <w:top w:val="single" w:sz="4" w:space="0" w:color="auto"/>
              <w:left w:val="single" w:sz="4" w:space="0" w:color="auto"/>
              <w:bottom w:val="single" w:sz="4" w:space="0" w:color="auto"/>
              <w:right w:val="single" w:sz="4" w:space="0" w:color="auto"/>
            </w:tcBorders>
            <w:shd w:val="clear" w:color="auto" w:fill="D8E4BC"/>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Parity</w:t>
            </w:r>
          </w:p>
        </w:tc>
        <w:tc>
          <w:tcPr>
            <w:tcW w:w="1964" w:type="pct"/>
            <w:gridSpan w:val="2"/>
            <w:tcBorders>
              <w:top w:val="single" w:sz="4" w:space="0" w:color="auto"/>
              <w:left w:val="nil"/>
              <w:bottom w:val="single" w:sz="4" w:space="0" w:color="auto"/>
              <w:right w:val="single" w:sz="4" w:space="0" w:color="auto"/>
            </w:tcBorders>
            <w:shd w:val="clear" w:color="auto" w:fill="D8E4BC"/>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Group I</w:t>
            </w:r>
          </w:p>
        </w:tc>
        <w:tc>
          <w:tcPr>
            <w:tcW w:w="1707" w:type="pct"/>
            <w:gridSpan w:val="2"/>
            <w:tcBorders>
              <w:top w:val="single" w:sz="4" w:space="0" w:color="auto"/>
              <w:left w:val="nil"/>
              <w:bottom w:val="single" w:sz="4" w:space="0" w:color="auto"/>
              <w:right w:val="single" w:sz="4" w:space="0" w:color="auto"/>
            </w:tcBorders>
            <w:shd w:val="clear" w:color="auto" w:fill="D8E4BC"/>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Group II</w:t>
            </w:r>
          </w:p>
        </w:tc>
      </w:tr>
      <w:tr w:rsidR="002F35D8" w:rsidRPr="00850242" w:rsidTr="00BE0E4F">
        <w:trPr>
          <w:trHeight w:val="256"/>
          <w:jc w:val="center"/>
        </w:trPr>
        <w:tc>
          <w:tcPr>
            <w:tcW w:w="1329" w:type="pct"/>
            <w:vMerge/>
            <w:tcBorders>
              <w:top w:val="single" w:sz="4" w:space="0" w:color="auto"/>
              <w:left w:val="single" w:sz="4" w:space="0" w:color="auto"/>
              <w:bottom w:val="single" w:sz="4" w:space="0" w:color="auto"/>
              <w:right w:val="single" w:sz="4" w:space="0" w:color="auto"/>
            </w:tcBorders>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p>
        </w:tc>
        <w:tc>
          <w:tcPr>
            <w:tcW w:w="898" w:type="pct"/>
            <w:tcBorders>
              <w:top w:val="nil"/>
              <w:left w:val="nil"/>
              <w:bottom w:val="single" w:sz="4" w:space="0" w:color="auto"/>
              <w:right w:val="single" w:sz="4" w:space="0" w:color="auto"/>
            </w:tcBorders>
            <w:shd w:val="clear" w:color="auto" w:fill="D8E4BC"/>
            <w:noWrap/>
            <w:vAlign w:val="center"/>
            <w:hideMark/>
          </w:tcPr>
          <w:p w:rsidR="002F35D8" w:rsidRPr="00850242" w:rsidRDefault="00C31951"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R</w:t>
            </w:r>
          </w:p>
        </w:tc>
        <w:tc>
          <w:tcPr>
            <w:tcW w:w="1066" w:type="pct"/>
            <w:tcBorders>
              <w:top w:val="nil"/>
              <w:left w:val="nil"/>
              <w:bottom w:val="single" w:sz="4" w:space="0" w:color="auto"/>
              <w:right w:val="single" w:sz="4" w:space="0" w:color="auto"/>
            </w:tcBorders>
            <w:shd w:val="clear" w:color="auto" w:fill="D8E4BC"/>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p-value</w:t>
            </w:r>
          </w:p>
        </w:tc>
        <w:tc>
          <w:tcPr>
            <w:tcW w:w="780" w:type="pct"/>
            <w:tcBorders>
              <w:top w:val="nil"/>
              <w:left w:val="nil"/>
              <w:bottom w:val="single" w:sz="4" w:space="0" w:color="auto"/>
              <w:right w:val="single" w:sz="4" w:space="0" w:color="auto"/>
            </w:tcBorders>
            <w:shd w:val="clear" w:color="auto" w:fill="D8E4BC"/>
            <w:noWrap/>
            <w:vAlign w:val="center"/>
            <w:hideMark/>
          </w:tcPr>
          <w:p w:rsidR="002F35D8" w:rsidRPr="00850242" w:rsidRDefault="00BD52F7"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R</w:t>
            </w:r>
          </w:p>
        </w:tc>
        <w:tc>
          <w:tcPr>
            <w:tcW w:w="927" w:type="pct"/>
            <w:tcBorders>
              <w:top w:val="nil"/>
              <w:left w:val="nil"/>
              <w:bottom w:val="single" w:sz="4" w:space="0" w:color="auto"/>
              <w:right w:val="single" w:sz="4" w:space="0" w:color="auto"/>
            </w:tcBorders>
            <w:shd w:val="clear" w:color="auto" w:fill="D8E4BC"/>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p-value</w:t>
            </w:r>
          </w:p>
        </w:tc>
      </w:tr>
      <w:tr w:rsidR="002F35D8" w:rsidRPr="00850242" w:rsidTr="00BE0E4F">
        <w:trPr>
          <w:trHeight w:val="256"/>
          <w:jc w:val="center"/>
        </w:trPr>
        <w:tc>
          <w:tcPr>
            <w:tcW w:w="1329" w:type="pct"/>
            <w:tcBorders>
              <w:top w:val="nil"/>
              <w:left w:val="single" w:sz="4" w:space="0" w:color="auto"/>
              <w:bottom w:val="single" w:sz="4" w:space="0" w:color="auto"/>
              <w:right w:val="single" w:sz="4" w:space="0" w:color="auto"/>
            </w:tcBorders>
            <w:noWrap/>
            <w:vAlign w:val="bottom"/>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LS</w:t>
            </w:r>
          </w:p>
        </w:tc>
        <w:tc>
          <w:tcPr>
            <w:tcW w:w="898" w:type="pct"/>
            <w:tcBorders>
              <w:top w:val="nil"/>
              <w:left w:val="nil"/>
              <w:bottom w:val="single" w:sz="4" w:space="0" w:color="auto"/>
              <w:right w:val="single" w:sz="4" w:space="0" w:color="auto"/>
            </w:tcBorders>
            <w:noWrap/>
            <w:vAlign w:val="bottom"/>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0.132</w:t>
            </w:r>
          </w:p>
        </w:tc>
        <w:tc>
          <w:tcPr>
            <w:tcW w:w="1066" w:type="pct"/>
            <w:tcBorders>
              <w:top w:val="nil"/>
              <w:left w:val="nil"/>
              <w:bottom w:val="single" w:sz="4" w:space="0" w:color="auto"/>
              <w:right w:val="single" w:sz="4" w:space="0" w:color="auto"/>
            </w:tcBorders>
            <w:noWrap/>
            <w:vAlign w:val="bottom"/>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0.485</w:t>
            </w:r>
          </w:p>
        </w:tc>
        <w:tc>
          <w:tcPr>
            <w:tcW w:w="780" w:type="pct"/>
            <w:tcBorders>
              <w:top w:val="nil"/>
              <w:left w:val="nil"/>
              <w:bottom w:val="single" w:sz="4" w:space="0" w:color="auto"/>
              <w:right w:val="single" w:sz="4" w:space="0" w:color="auto"/>
            </w:tcBorders>
            <w:noWrap/>
            <w:vAlign w:val="bottom"/>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-0.172</w:t>
            </w:r>
          </w:p>
        </w:tc>
        <w:tc>
          <w:tcPr>
            <w:tcW w:w="927" w:type="pct"/>
            <w:tcBorders>
              <w:top w:val="nil"/>
              <w:left w:val="nil"/>
              <w:bottom w:val="single" w:sz="4" w:space="0" w:color="auto"/>
              <w:right w:val="single" w:sz="4" w:space="0" w:color="auto"/>
            </w:tcBorders>
            <w:noWrap/>
            <w:vAlign w:val="bottom"/>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0.634</w:t>
            </w:r>
          </w:p>
        </w:tc>
      </w:tr>
      <w:tr w:rsidR="002F35D8" w:rsidRPr="00850242" w:rsidTr="00BE0E4F">
        <w:trPr>
          <w:trHeight w:val="256"/>
          <w:jc w:val="center"/>
        </w:trPr>
        <w:tc>
          <w:tcPr>
            <w:tcW w:w="1329" w:type="pct"/>
            <w:tcBorders>
              <w:top w:val="nil"/>
              <w:left w:val="single" w:sz="4" w:space="0" w:color="auto"/>
              <w:bottom w:val="single" w:sz="4" w:space="0" w:color="auto"/>
              <w:right w:val="single" w:sz="4" w:space="0" w:color="auto"/>
            </w:tcBorders>
            <w:noWrap/>
            <w:vAlign w:val="bottom"/>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CS</w:t>
            </w:r>
          </w:p>
        </w:tc>
        <w:tc>
          <w:tcPr>
            <w:tcW w:w="898" w:type="pct"/>
            <w:tcBorders>
              <w:top w:val="nil"/>
              <w:left w:val="nil"/>
              <w:bottom w:val="single" w:sz="4" w:space="0" w:color="auto"/>
              <w:right w:val="single" w:sz="4" w:space="0" w:color="auto"/>
            </w:tcBorders>
            <w:noWrap/>
            <w:vAlign w:val="bottom"/>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0.016</w:t>
            </w:r>
          </w:p>
        </w:tc>
        <w:tc>
          <w:tcPr>
            <w:tcW w:w="1066" w:type="pct"/>
            <w:tcBorders>
              <w:top w:val="nil"/>
              <w:left w:val="nil"/>
              <w:bottom w:val="single" w:sz="4" w:space="0" w:color="auto"/>
              <w:right w:val="single" w:sz="4" w:space="0" w:color="auto"/>
            </w:tcBorders>
            <w:noWrap/>
            <w:vAlign w:val="bottom"/>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0.933</w:t>
            </w:r>
          </w:p>
        </w:tc>
        <w:tc>
          <w:tcPr>
            <w:tcW w:w="780" w:type="pct"/>
            <w:tcBorders>
              <w:top w:val="nil"/>
              <w:left w:val="nil"/>
              <w:bottom w:val="single" w:sz="4" w:space="0" w:color="auto"/>
              <w:right w:val="single" w:sz="4" w:space="0" w:color="auto"/>
            </w:tcBorders>
            <w:noWrap/>
            <w:vAlign w:val="bottom"/>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0.331</w:t>
            </w:r>
          </w:p>
        </w:tc>
        <w:tc>
          <w:tcPr>
            <w:tcW w:w="927" w:type="pct"/>
            <w:tcBorders>
              <w:top w:val="nil"/>
              <w:left w:val="nil"/>
              <w:bottom w:val="single" w:sz="4" w:space="0" w:color="auto"/>
              <w:right w:val="single" w:sz="4" w:space="0" w:color="auto"/>
            </w:tcBorders>
            <w:noWrap/>
            <w:vAlign w:val="bottom"/>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0.350</w:t>
            </w:r>
          </w:p>
        </w:tc>
      </w:tr>
      <w:tr w:rsidR="002F35D8" w:rsidRPr="00850242" w:rsidTr="00BE0E4F">
        <w:trPr>
          <w:trHeight w:val="256"/>
          <w:jc w:val="center"/>
        </w:trPr>
        <w:tc>
          <w:tcPr>
            <w:tcW w:w="1329" w:type="pct"/>
            <w:tcBorders>
              <w:top w:val="nil"/>
              <w:left w:val="single" w:sz="4" w:space="0" w:color="auto"/>
              <w:bottom w:val="single" w:sz="4" w:space="0" w:color="auto"/>
              <w:right w:val="single" w:sz="4" w:space="0" w:color="auto"/>
            </w:tcBorders>
            <w:noWrap/>
            <w:vAlign w:val="bottom"/>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PE</w:t>
            </w:r>
          </w:p>
        </w:tc>
        <w:tc>
          <w:tcPr>
            <w:tcW w:w="898" w:type="pct"/>
            <w:tcBorders>
              <w:top w:val="nil"/>
              <w:left w:val="nil"/>
              <w:bottom w:val="single" w:sz="4" w:space="0" w:color="auto"/>
              <w:right w:val="single" w:sz="4" w:space="0" w:color="auto"/>
            </w:tcBorders>
            <w:noWrap/>
            <w:vAlign w:val="bottom"/>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-0.152</w:t>
            </w:r>
          </w:p>
        </w:tc>
        <w:tc>
          <w:tcPr>
            <w:tcW w:w="1066" w:type="pct"/>
            <w:tcBorders>
              <w:top w:val="nil"/>
              <w:left w:val="nil"/>
              <w:bottom w:val="single" w:sz="4" w:space="0" w:color="auto"/>
              <w:right w:val="single" w:sz="4" w:space="0" w:color="auto"/>
            </w:tcBorders>
            <w:noWrap/>
            <w:vAlign w:val="bottom"/>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0.424</w:t>
            </w:r>
          </w:p>
        </w:tc>
        <w:tc>
          <w:tcPr>
            <w:tcW w:w="780" w:type="pct"/>
            <w:tcBorders>
              <w:top w:val="nil"/>
              <w:left w:val="nil"/>
              <w:bottom w:val="single" w:sz="4" w:space="0" w:color="auto"/>
              <w:right w:val="single" w:sz="4" w:space="0" w:color="auto"/>
            </w:tcBorders>
            <w:noWrap/>
            <w:vAlign w:val="bottom"/>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w:t>
            </w:r>
          </w:p>
        </w:tc>
        <w:tc>
          <w:tcPr>
            <w:tcW w:w="927" w:type="pct"/>
            <w:tcBorders>
              <w:top w:val="nil"/>
              <w:left w:val="nil"/>
              <w:bottom w:val="single" w:sz="4" w:space="0" w:color="auto"/>
              <w:right w:val="single" w:sz="4" w:space="0" w:color="auto"/>
            </w:tcBorders>
            <w:noWrap/>
            <w:vAlign w:val="bottom"/>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w:t>
            </w:r>
          </w:p>
        </w:tc>
      </w:tr>
    </w:tbl>
    <w:p w:rsidR="00BE0E4F" w:rsidRPr="00850242" w:rsidRDefault="00BE0E4F" w:rsidP="00850242">
      <w:pPr>
        <w:adjustRightInd w:val="0"/>
        <w:snapToGrid w:val="0"/>
        <w:spacing w:after="0" w:line="240" w:lineRule="auto"/>
        <w:ind w:firstLine="425"/>
        <w:jc w:val="both"/>
        <w:rPr>
          <w:rFonts w:ascii="Times New Roman" w:eastAsia="宋体" w:hAnsi="Times New Roman" w:cs="Times New Roman"/>
          <w:sz w:val="20"/>
          <w:szCs w:val="20"/>
          <w:lang w:eastAsia="zh-CN"/>
        </w:rPr>
      </w:pPr>
    </w:p>
    <w:p w:rsidR="002F35D8" w:rsidRPr="00850242" w:rsidRDefault="002F35D8" w:rsidP="00850242">
      <w:pPr>
        <w:adjustRightInd w:val="0"/>
        <w:snapToGrid w:val="0"/>
        <w:spacing w:after="0" w:line="240" w:lineRule="auto"/>
        <w:ind w:firstLine="425"/>
        <w:jc w:val="both"/>
        <w:rPr>
          <w:rFonts w:ascii="Times New Roman" w:eastAsia="宋体" w:hAnsi="Times New Roman" w:cs="Times New Roman"/>
          <w:sz w:val="20"/>
          <w:szCs w:val="20"/>
          <w:lang w:eastAsia="zh-CN"/>
        </w:rPr>
      </w:pPr>
      <w:r w:rsidRPr="00850242">
        <w:rPr>
          <w:rFonts w:ascii="Times New Roman" w:hAnsi="Times New Roman" w:cs="Times New Roman"/>
          <w:sz w:val="20"/>
          <w:szCs w:val="20"/>
        </w:rPr>
        <w:t>This table shows no statistically correlation between parity and LS, CS and PE.</w:t>
      </w:r>
    </w:p>
    <w:p w:rsidR="00BE0E4F" w:rsidRPr="00850242" w:rsidRDefault="00BE0E4F" w:rsidP="00850242">
      <w:pPr>
        <w:adjustRightInd w:val="0"/>
        <w:snapToGrid w:val="0"/>
        <w:spacing w:after="0" w:line="240" w:lineRule="auto"/>
        <w:ind w:firstLine="425"/>
        <w:jc w:val="both"/>
        <w:rPr>
          <w:rFonts w:ascii="Times New Roman" w:eastAsia="宋体" w:hAnsi="Times New Roman" w:cs="Times New Roman"/>
          <w:sz w:val="20"/>
          <w:szCs w:val="20"/>
          <w:lang w:eastAsia="zh-CN"/>
        </w:rPr>
      </w:pPr>
    </w:p>
    <w:p w:rsidR="002F35D8" w:rsidRPr="00850242" w:rsidRDefault="0035392B" w:rsidP="00850242">
      <w:pPr>
        <w:adjustRightInd w:val="0"/>
        <w:snapToGrid w:val="0"/>
        <w:spacing w:after="0" w:line="240" w:lineRule="auto"/>
        <w:jc w:val="center"/>
        <w:rPr>
          <w:rFonts w:ascii="Times New Roman" w:hAnsi="Times New Roman" w:cs="Times New Roman"/>
          <w:sz w:val="20"/>
          <w:szCs w:val="20"/>
        </w:rPr>
      </w:pPr>
      <w:r w:rsidRPr="00850242">
        <w:rPr>
          <w:rFonts w:ascii="Times New Roman" w:hAnsi="Times New Roman" w:cs="Times New Roman"/>
          <w:b/>
          <w:bCs/>
          <w:sz w:val="20"/>
          <w:szCs w:val="20"/>
        </w:rPr>
        <w:t>Table 1</w:t>
      </w:r>
      <w:r w:rsidR="00F12AEE" w:rsidRPr="00850242">
        <w:rPr>
          <w:rFonts w:ascii="Times New Roman" w:hAnsi="Times New Roman" w:cs="Times New Roman"/>
          <w:b/>
          <w:bCs/>
          <w:sz w:val="20"/>
          <w:szCs w:val="20"/>
        </w:rPr>
        <w:t>6</w:t>
      </w:r>
      <w:r w:rsidR="002F35D8" w:rsidRPr="00850242">
        <w:rPr>
          <w:rFonts w:ascii="Times New Roman" w:hAnsi="Times New Roman" w:cs="Times New Roman"/>
          <w:b/>
          <w:bCs/>
          <w:sz w:val="20"/>
          <w:szCs w:val="20"/>
        </w:rPr>
        <w:t xml:space="preserve">: </w:t>
      </w:r>
      <w:r w:rsidR="002F35D8" w:rsidRPr="00850242">
        <w:rPr>
          <w:rFonts w:ascii="Times New Roman" w:hAnsi="Times New Roman" w:cs="Times New Roman"/>
          <w:sz w:val="20"/>
          <w:szCs w:val="20"/>
        </w:rPr>
        <w:t>Correlation between age (years) and LS, CS and PE in group I &amp; II.</w:t>
      </w:r>
    </w:p>
    <w:tbl>
      <w:tblPr>
        <w:tblW w:w="5000" w:type="pct"/>
        <w:jc w:val="center"/>
        <w:tblLook w:val="04A0"/>
      </w:tblPr>
      <w:tblGrid>
        <w:gridCol w:w="2546"/>
        <w:gridCol w:w="1720"/>
        <w:gridCol w:w="2042"/>
        <w:gridCol w:w="1494"/>
        <w:gridCol w:w="1776"/>
      </w:tblGrid>
      <w:tr w:rsidR="002F35D8" w:rsidRPr="00850242" w:rsidTr="00BE0E4F">
        <w:trPr>
          <w:trHeight w:val="256"/>
          <w:jc w:val="center"/>
        </w:trPr>
        <w:tc>
          <w:tcPr>
            <w:tcW w:w="1329" w:type="pct"/>
            <w:vMerge w:val="restart"/>
            <w:tcBorders>
              <w:top w:val="single" w:sz="4" w:space="0" w:color="auto"/>
              <w:left w:val="single" w:sz="4" w:space="0" w:color="auto"/>
              <w:bottom w:val="single" w:sz="4" w:space="0" w:color="auto"/>
              <w:right w:val="single" w:sz="4" w:space="0" w:color="auto"/>
            </w:tcBorders>
            <w:shd w:val="clear" w:color="auto" w:fill="D8E4BC"/>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Age (years)</w:t>
            </w:r>
          </w:p>
        </w:tc>
        <w:tc>
          <w:tcPr>
            <w:tcW w:w="1964" w:type="pct"/>
            <w:gridSpan w:val="2"/>
            <w:tcBorders>
              <w:top w:val="single" w:sz="4" w:space="0" w:color="auto"/>
              <w:left w:val="nil"/>
              <w:bottom w:val="single" w:sz="4" w:space="0" w:color="auto"/>
              <w:right w:val="single" w:sz="4" w:space="0" w:color="auto"/>
            </w:tcBorders>
            <w:shd w:val="clear" w:color="auto" w:fill="D8E4BC"/>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Group I</w:t>
            </w:r>
          </w:p>
        </w:tc>
        <w:tc>
          <w:tcPr>
            <w:tcW w:w="1707" w:type="pct"/>
            <w:gridSpan w:val="2"/>
            <w:tcBorders>
              <w:top w:val="single" w:sz="4" w:space="0" w:color="auto"/>
              <w:left w:val="nil"/>
              <w:bottom w:val="single" w:sz="4" w:space="0" w:color="auto"/>
              <w:right w:val="single" w:sz="4" w:space="0" w:color="auto"/>
            </w:tcBorders>
            <w:shd w:val="clear" w:color="auto" w:fill="D8E4BC"/>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Group II</w:t>
            </w:r>
          </w:p>
        </w:tc>
      </w:tr>
      <w:tr w:rsidR="002F35D8" w:rsidRPr="00850242" w:rsidTr="00BE0E4F">
        <w:trPr>
          <w:trHeight w:val="256"/>
          <w:jc w:val="center"/>
        </w:trPr>
        <w:tc>
          <w:tcPr>
            <w:tcW w:w="1329" w:type="pct"/>
            <w:vMerge/>
            <w:tcBorders>
              <w:top w:val="single" w:sz="4" w:space="0" w:color="auto"/>
              <w:left w:val="single" w:sz="4" w:space="0" w:color="auto"/>
              <w:bottom w:val="single" w:sz="4" w:space="0" w:color="auto"/>
              <w:right w:val="single" w:sz="4" w:space="0" w:color="auto"/>
            </w:tcBorders>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p>
        </w:tc>
        <w:tc>
          <w:tcPr>
            <w:tcW w:w="898" w:type="pct"/>
            <w:tcBorders>
              <w:top w:val="nil"/>
              <w:left w:val="nil"/>
              <w:bottom w:val="single" w:sz="4" w:space="0" w:color="auto"/>
              <w:right w:val="single" w:sz="4" w:space="0" w:color="auto"/>
            </w:tcBorders>
            <w:shd w:val="clear" w:color="auto" w:fill="D8E4BC"/>
            <w:noWrap/>
            <w:vAlign w:val="center"/>
            <w:hideMark/>
          </w:tcPr>
          <w:p w:rsidR="002F35D8" w:rsidRPr="00850242" w:rsidRDefault="00C31951"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R</w:t>
            </w:r>
          </w:p>
        </w:tc>
        <w:tc>
          <w:tcPr>
            <w:tcW w:w="1066" w:type="pct"/>
            <w:tcBorders>
              <w:top w:val="nil"/>
              <w:left w:val="nil"/>
              <w:bottom w:val="single" w:sz="4" w:space="0" w:color="auto"/>
              <w:right w:val="single" w:sz="4" w:space="0" w:color="auto"/>
            </w:tcBorders>
            <w:shd w:val="clear" w:color="auto" w:fill="D8E4BC"/>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p-value</w:t>
            </w:r>
          </w:p>
        </w:tc>
        <w:tc>
          <w:tcPr>
            <w:tcW w:w="780" w:type="pct"/>
            <w:tcBorders>
              <w:top w:val="nil"/>
              <w:left w:val="nil"/>
              <w:bottom w:val="single" w:sz="4" w:space="0" w:color="auto"/>
              <w:right w:val="single" w:sz="4" w:space="0" w:color="auto"/>
            </w:tcBorders>
            <w:shd w:val="clear" w:color="auto" w:fill="D8E4BC"/>
            <w:noWrap/>
            <w:vAlign w:val="center"/>
            <w:hideMark/>
          </w:tcPr>
          <w:p w:rsidR="002F35D8" w:rsidRPr="00850242" w:rsidRDefault="00BD52F7"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R</w:t>
            </w:r>
          </w:p>
        </w:tc>
        <w:tc>
          <w:tcPr>
            <w:tcW w:w="927" w:type="pct"/>
            <w:tcBorders>
              <w:top w:val="nil"/>
              <w:left w:val="nil"/>
              <w:bottom w:val="single" w:sz="4" w:space="0" w:color="auto"/>
              <w:right w:val="single" w:sz="4" w:space="0" w:color="auto"/>
            </w:tcBorders>
            <w:shd w:val="clear" w:color="auto" w:fill="D8E4BC"/>
            <w:noWrap/>
            <w:vAlign w:val="center"/>
            <w:hideMark/>
          </w:tcPr>
          <w:p w:rsidR="002F35D8" w:rsidRPr="00850242" w:rsidRDefault="002F35D8" w:rsidP="00850242">
            <w:pPr>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p-value</w:t>
            </w:r>
          </w:p>
        </w:tc>
      </w:tr>
      <w:tr w:rsidR="002F35D8" w:rsidRPr="00850242" w:rsidTr="00BE0E4F">
        <w:trPr>
          <w:trHeight w:val="256"/>
          <w:jc w:val="center"/>
        </w:trPr>
        <w:tc>
          <w:tcPr>
            <w:tcW w:w="1329" w:type="pct"/>
            <w:tcBorders>
              <w:top w:val="nil"/>
              <w:left w:val="single" w:sz="4" w:space="0" w:color="auto"/>
              <w:bottom w:val="single" w:sz="4" w:space="0" w:color="auto"/>
              <w:right w:val="single" w:sz="4" w:space="0" w:color="auto"/>
            </w:tcBorders>
            <w:noWrap/>
            <w:vAlign w:val="bottom"/>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LS</w:t>
            </w:r>
          </w:p>
        </w:tc>
        <w:tc>
          <w:tcPr>
            <w:tcW w:w="898" w:type="pct"/>
            <w:tcBorders>
              <w:top w:val="nil"/>
              <w:left w:val="nil"/>
              <w:bottom w:val="single" w:sz="4" w:space="0" w:color="auto"/>
              <w:right w:val="single" w:sz="4" w:space="0" w:color="auto"/>
            </w:tcBorders>
            <w:noWrap/>
            <w:vAlign w:val="bottom"/>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-0.054</w:t>
            </w:r>
          </w:p>
        </w:tc>
        <w:tc>
          <w:tcPr>
            <w:tcW w:w="1066" w:type="pct"/>
            <w:tcBorders>
              <w:top w:val="nil"/>
              <w:left w:val="nil"/>
              <w:bottom w:val="single" w:sz="4" w:space="0" w:color="auto"/>
              <w:right w:val="single" w:sz="4" w:space="0" w:color="auto"/>
            </w:tcBorders>
            <w:noWrap/>
            <w:vAlign w:val="bottom"/>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0.776</w:t>
            </w:r>
          </w:p>
        </w:tc>
        <w:tc>
          <w:tcPr>
            <w:tcW w:w="780" w:type="pct"/>
            <w:tcBorders>
              <w:top w:val="nil"/>
              <w:left w:val="nil"/>
              <w:bottom w:val="single" w:sz="4" w:space="0" w:color="auto"/>
              <w:right w:val="single" w:sz="4" w:space="0" w:color="auto"/>
            </w:tcBorders>
            <w:noWrap/>
            <w:vAlign w:val="bottom"/>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-0.232</w:t>
            </w:r>
          </w:p>
        </w:tc>
        <w:tc>
          <w:tcPr>
            <w:tcW w:w="927" w:type="pct"/>
            <w:tcBorders>
              <w:top w:val="nil"/>
              <w:left w:val="nil"/>
              <w:bottom w:val="single" w:sz="4" w:space="0" w:color="auto"/>
              <w:right w:val="single" w:sz="4" w:space="0" w:color="auto"/>
            </w:tcBorders>
            <w:noWrap/>
            <w:vAlign w:val="bottom"/>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0.518</w:t>
            </w:r>
          </w:p>
        </w:tc>
      </w:tr>
      <w:tr w:rsidR="002F35D8" w:rsidRPr="00850242" w:rsidTr="00BE0E4F">
        <w:trPr>
          <w:trHeight w:val="256"/>
          <w:jc w:val="center"/>
        </w:trPr>
        <w:tc>
          <w:tcPr>
            <w:tcW w:w="1329" w:type="pct"/>
            <w:tcBorders>
              <w:top w:val="nil"/>
              <w:left w:val="single" w:sz="4" w:space="0" w:color="auto"/>
              <w:bottom w:val="single" w:sz="4" w:space="0" w:color="auto"/>
              <w:right w:val="single" w:sz="4" w:space="0" w:color="auto"/>
            </w:tcBorders>
            <w:noWrap/>
            <w:vAlign w:val="bottom"/>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CS</w:t>
            </w:r>
          </w:p>
        </w:tc>
        <w:tc>
          <w:tcPr>
            <w:tcW w:w="898" w:type="pct"/>
            <w:tcBorders>
              <w:top w:val="nil"/>
              <w:left w:val="nil"/>
              <w:bottom w:val="single" w:sz="4" w:space="0" w:color="auto"/>
              <w:right w:val="single" w:sz="4" w:space="0" w:color="auto"/>
            </w:tcBorders>
            <w:noWrap/>
            <w:vAlign w:val="bottom"/>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-0.086</w:t>
            </w:r>
          </w:p>
        </w:tc>
        <w:tc>
          <w:tcPr>
            <w:tcW w:w="1066" w:type="pct"/>
            <w:tcBorders>
              <w:top w:val="nil"/>
              <w:left w:val="nil"/>
              <w:bottom w:val="single" w:sz="4" w:space="0" w:color="auto"/>
              <w:right w:val="single" w:sz="4" w:space="0" w:color="auto"/>
            </w:tcBorders>
            <w:noWrap/>
            <w:vAlign w:val="bottom"/>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0.653</w:t>
            </w:r>
          </w:p>
        </w:tc>
        <w:tc>
          <w:tcPr>
            <w:tcW w:w="780" w:type="pct"/>
            <w:tcBorders>
              <w:top w:val="nil"/>
              <w:left w:val="nil"/>
              <w:bottom w:val="single" w:sz="4" w:space="0" w:color="auto"/>
              <w:right w:val="single" w:sz="4" w:space="0" w:color="auto"/>
            </w:tcBorders>
            <w:noWrap/>
            <w:vAlign w:val="bottom"/>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0.191</w:t>
            </w:r>
          </w:p>
        </w:tc>
        <w:tc>
          <w:tcPr>
            <w:tcW w:w="927" w:type="pct"/>
            <w:tcBorders>
              <w:top w:val="nil"/>
              <w:left w:val="nil"/>
              <w:bottom w:val="single" w:sz="4" w:space="0" w:color="auto"/>
              <w:right w:val="single" w:sz="4" w:space="0" w:color="auto"/>
            </w:tcBorders>
            <w:noWrap/>
            <w:vAlign w:val="bottom"/>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0.597</w:t>
            </w:r>
          </w:p>
        </w:tc>
      </w:tr>
      <w:tr w:rsidR="002F35D8" w:rsidRPr="00850242" w:rsidTr="00BE0E4F">
        <w:trPr>
          <w:trHeight w:val="256"/>
          <w:jc w:val="center"/>
        </w:trPr>
        <w:tc>
          <w:tcPr>
            <w:tcW w:w="1329" w:type="pct"/>
            <w:tcBorders>
              <w:top w:val="nil"/>
              <w:left w:val="single" w:sz="4" w:space="0" w:color="auto"/>
              <w:bottom w:val="single" w:sz="4" w:space="0" w:color="auto"/>
              <w:right w:val="single" w:sz="4" w:space="0" w:color="auto"/>
            </w:tcBorders>
            <w:noWrap/>
            <w:vAlign w:val="bottom"/>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PE</w:t>
            </w:r>
          </w:p>
        </w:tc>
        <w:tc>
          <w:tcPr>
            <w:tcW w:w="898" w:type="pct"/>
            <w:tcBorders>
              <w:top w:val="nil"/>
              <w:left w:val="nil"/>
              <w:bottom w:val="single" w:sz="4" w:space="0" w:color="auto"/>
              <w:right w:val="single" w:sz="4" w:space="0" w:color="auto"/>
            </w:tcBorders>
            <w:noWrap/>
            <w:vAlign w:val="bottom"/>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-0.177</w:t>
            </w:r>
          </w:p>
        </w:tc>
        <w:tc>
          <w:tcPr>
            <w:tcW w:w="1066" w:type="pct"/>
            <w:tcBorders>
              <w:top w:val="nil"/>
              <w:left w:val="nil"/>
              <w:bottom w:val="single" w:sz="4" w:space="0" w:color="auto"/>
              <w:right w:val="single" w:sz="4" w:space="0" w:color="auto"/>
            </w:tcBorders>
            <w:noWrap/>
            <w:vAlign w:val="bottom"/>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0.349</w:t>
            </w:r>
          </w:p>
        </w:tc>
        <w:tc>
          <w:tcPr>
            <w:tcW w:w="780" w:type="pct"/>
            <w:tcBorders>
              <w:top w:val="nil"/>
              <w:left w:val="nil"/>
              <w:bottom w:val="single" w:sz="4" w:space="0" w:color="auto"/>
              <w:right w:val="single" w:sz="4" w:space="0" w:color="auto"/>
            </w:tcBorders>
            <w:noWrap/>
            <w:vAlign w:val="bottom"/>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w:t>
            </w:r>
          </w:p>
        </w:tc>
        <w:tc>
          <w:tcPr>
            <w:tcW w:w="927" w:type="pct"/>
            <w:tcBorders>
              <w:top w:val="nil"/>
              <w:left w:val="nil"/>
              <w:bottom w:val="single" w:sz="4" w:space="0" w:color="auto"/>
              <w:right w:val="single" w:sz="4" w:space="0" w:color="auto"/>
            </w:tcBorders>
            <w:noWrap/>
            <w:vAlign w:val="bottom"/>
            <w:hideMark/>
          </w:tcPr>
          <w:p w:rsidR="002F35D8" w:rsidRPr="00850242" w:rsidRDefault="002F35D8" w:rsidP="00850242">
            <w:pPr>
              <w:adjustRightInd w:val="0"/>
              <w:snapToGrid w:val="0"/>
              <w:spacing w:after="0" w:line="240" w:lineRule="auto"/>
              <w:jc w:val="both"/>
              <w:rPr>
                <w:rFonts w:ascii="Times New Roman" w:hAnsi="Times New Roman" w:cs="Times New Roman"/>
                <w:color w:val="000000"/>
                <w:sz w:val="20"/>
                <w:szCs w:val="20"/>
              </w:rPr>
            </w:pPr>
            <w:r w:rsidRPr="00850242">
              <w:rPr>
                <w:rFonts w:ascii="Times New Roman" w:hAnsi="Times New Roman" w:cs="Times New Roman"/>
                <w:color w:val="000000"/>
                <w:sz w:val="20"/>
                <w:szCs w:val="20"/>
              </w:rPr>
              <w:t>-</w:t>
            </w:r>
          </w:p>
        </w:tc>
      </w:tr>
    </w:tbl>
    <w:p w:rsidR="00BE0E4F" w:rsidRPr="00850242" w:rsidRDefault="00BE0E4F" w:rsidP="00850242">
      <w:pPr>
        <w:adjustRightInd w:val="0"/>
        <w:snapToGrid w:val="0"/>
        <w:spacing w:after="0" w:line="240" w:lineRule="auto"/>
        <w:ind w:firstLine="425"/>
        <w:jc w:val="both"/>
        <w:rPr>
          <w:rFonts w:ascii="Times New Roman" w:eastAsia="宋体" w:hAnsi="Times New Roman" w:cs="Times New Roman"/>
          <w:sz w:val="20"/>
          <w:szCs w:val="20"/>
          <w:lang w:eastAsia="zh-CN"/>
        </w:rPr>
      </w:pPr>
    </w:p>
    <w:p w:rsidR="002F35D8" w:rsidRPr="00850242" w:rsidRDefault="002F35D8" w:rsidP="00850242">
      <w:pPr>
        <w:adjustRightInd w:val="0"/>
        <w:snapToGrid w:val="0"/>
        <w:spacing w:after="0" w:line="240" w:lineRule="auto"/>
        <w:ind w:firstLine="425"/>
        <w:jc w:val="both"/>
        <w:rPr>
          <w:rFonts w:ascii="Times New Roman" w:eastAsiaTheme="minorHAnsi" w:hAnsi="Times New Roman" w:cs="Times New Roman"/>
          <w:sz w:val="20"/>
          <w:szCs w:val="20"/>
        </w:rPr>
      </w:pPr>
      <w:r w:rsidRPr="00850242">
        <w:rPr>
          <w:rFonts w:ascii="Times New Roman" w:hAnsi="Times New Roman" w:cs="Times New Roman"/>
          <w:sz w:val="20"/>
          <w:szCs w:val="20"/>
        </w:rPr>
        <w:t>This table shows no statistically correlation between age and LS, CS and PE.</w:t>
      </w:r>
    </w:p>
    <w:p w:rsidR="00BE0E4F" w:rsidRPr="00850242" w:rsidRDefault="00BE0E4F" w:rsidP="00850242">
      <w:pPr>
        <w:pStyle w:val="Header"/>
        <w:adjustRightInd w:val="0"/>
        <w:snapToGrid w:val="0"/>
        <w:spacing w:after="0" w:line="240" w:lineRule="auto"/>
        <w:jc w:val="both"/>
        <w:rPr>
          <w:rFonts w:ascii="Times New Roman" w:hAnsi="Times New Roman"/>
          <w:b/>
          <w:bCs/>
          <w:sz w:val="20"/>
          <w:szCs w:val="20"/>
        </w:rPr>
      </w:pPr>
    </w:p>
    <w:p w:rsidR="00BE0E4F" w:rsidRPr="00850242" w:rsidRDefault="00BE0E4F" w:rsidP="00850242">
      <w:pPr>
        <w:pStyle w:val="Header"/>
        <w:adjustRightInd w:val="0"/>
        <w:snapToGrid w:val="0"/>
        <w:spacing w:after="0" w:line="240" w:lineRule="auto"/>
        <w:jc w:val="both"/>
        <w:rPr>
          <w:rFonts w:ascii="Times New Roman" w:hAnsi="Times New Roman"/>
          <w:b/>
          <w:bCs/>
          <w:sz w:val="20"/>
          <w:szCs w:val="20"/>
        </w:rPr>
        <w:sectPr w:rsidR="00BE0E4F" w:rsidRPr="00850242" w:rsidSect="006629C9">
          <w:headerReference w:type="default" r:id="rId22"/>
          <w:footerReference w:type="default" r:id="rId23"/>
          <w:type w:val="continuous"/>
          <w:pgSz w:w="12242" w:h="15842" w:code="1"/>
          <w:pgMar w:top="1440" w:right="1440" w:bottom="1440" w:left="1440" w:header="720" w:footer="720" w:gutter="0"/>
          <w:cols w:space="720"/>
          <w:docGrid w:linePitch="360"/>
        </w:sectPr>
      </w:pPr>
    </w:p>
    <w:p w:rsidR="00005F98" w:rsidRPr="00850242" w:rsidRDefault="004879E7" w:rsidP="00850242">
      <w:pPr>
        <w:pStyle w:val="Header"/>
        <w:adjustRightInd w:val="0"/>
        <w:snapToGrid w:val="0"/>
        <w:spacing w:after="0" w:line="240" w:lineRule="auto"/>
        <w:jc w:val="both"/>
        <w:rPr>
          <w:rFonts w:ascii="Times New Roman" w:hAnsi="Times New Roman"/>
          <w:b/>
          <w:bCs/>
          <w:sz w:val="20"/>
          <w:szCs w:val="20"/>
        </w:rPr>
      </w:pPr>
      <w:r w:rsidRPr="00850242">
        <w:rPr>
          <w:rFonts w:ascii="Times New Roman" w:hAnsi="Times New Roman"/>
          <w:b/>
          <w:bCs/>
          <w:sz w:val="20"/>
          <w:szCs w:val="20"/>
        </w:rPr>
        <w:lastRenderedPageBreak/>
        <w:t xml:space="preserve">4. </w:t>
      </w:r>
      <w:r w:rsidR="00005F98" w:rsidRPr="00850242">
        <w:rPr>
          <w:rFonts w:ascii="Times New Roman" w:hAnsi="Times New Roman"/>
          <w:b/>
          <w:bCs/>
          <w:sz w:val="20"/>
          <w:szCs w:val="20"/>
        </w:rPr>
        <w:t>Discussion:</w:t>
      </w:r>
    </w:p>
    <w:p w:rsidR="0035392B" w:rsidRPr="00850242" w:rsidRDefault="003364A2" w:rsidP="00850242">
      <w:pPr>
        <w:pStyle w:val="Header"/>
        <w:adjustRightInd w:val="0"/>
        <w:snapToGrid w:val="0"/>
        <w:spacing w:after="0" w:line="240" w:lineRule="auto"/>
        <w:ind w:firstLine="425"/>
        <w:jc w:val="both"/>
        <w:rPr>
          <w:rFonts w:ascii="Times New Roman" w:eastAsia="宋体" w:hAnsi="Times New Roman"/>
          <w:sz w:val="20"/>
          <w:szCs w:val="20"/>
          <w:lang w:eastAsia="zh-CN" w:bidi="ar-EG"/>
        </w:rPr>
      </w:pPr>
      <w:r w:rsidRPr="00850242">
        <w:rPr>
          <w:rFonts w:ascii="Times New Roman" w:hAnsi="Times New Roman"/>
          <w:sz w:val="20"/>
          <w:szCs w:val="20"/>
          <w:lang w:bidi="ar-EG"/>
        </w:rPr>
        <w:t>Preeclampsia</w:t>
      </w:r>
      <w:r w:rsidR="00BE0E4F" w:rsidRPr="00850242">
        <w:rPr>
          <w:rFonts w:ascii="Times New Roman" w:hAnsi="Times New Roman"/>
          <w:sz w:val="20"/>
          <w:szCs w:val="20"/>
          <w:lang w:bidi="ar-EG"/>
        </w:rPr>
        <w:t xml:space="preserve"> </w:t>
      </w:r>
      <w:r w:rsidR="0035392B" w:rsidRPr="00850242">
        <w:rPr>
          <w:rFonts w:ascii="Times New Roman" w:hAnsi="Times New Roman"/>
          <w:sz w:val="20"/>
          <w:szCs w:val="20"/>
          <w:lang w:bidi="ar-EG"/>
        </w:rPr>
        <w:t xml:space="preserve">is associated with subclinical LV systolic dysfunction, which can be </w:t>
      </w:r>
      <w:proofErr w:type="spellStart"/>
      <w:r w:rsidR="0035392B" w:rsidRPr="00850242">
        <w:rPr>
          <w:rFonts w:ascii="Times New Roman" w:hAnsi="Times New Roman"/>
          <w:sz w:val="20"/>
          <w:szCs w:val="20"/>
          <w:lang w:bidi="ar-EG"/>
        </w:rPr>
        <w:t>identiﬁed</w:t>
      </w:r>
      <w:proofErr w:type="spellEnd"/>
      <w:r w:rsidR="0035392B" w:rsidRPr="00850242">
        <w:rPr>
          <w:rFonts w:ascii="Times New Roman" w:hAnsi="Times New Roman"/>
          <w:sz w:val="20"/>
          <w:szCs w:val="20"/>
          <w:lang w:bidi="ar-EG"/>
        </w:rPr>
        <w:t xml:space="preserve"> as a reduction of global LS and circumferential strain compared to non</w:t>
      </w:r>
      <w:r w:rsidRPr="00850242">
        <w:rPr>
          <w:rFonts w:ascii="Times New Roman" w:hAnsi="Times New Roman"/>
          <w:sz w:val="20"/>
          <w:szCs w:val="20"/>
          <w:lang w:bidi="ar-EG"/>
        </w:rPr>
        <w:t>-</w:t>
      </w:r>
      <w:r w:rsidR="0035392B" w:rsidRPr="00850242">
        <w:rPr>
          <w:rFonts w:ascii="Times New Roman" w:hAnsi="Times New Roman"/>
          <w:sz w:val="20"/>
          <w:szCs w:val="20"/>
          <w:lang w:bidi="ar-EG"/>
        </w:rPr>
        <w:t xml:space="preserve">hypertensive pregnant females and pregnant females with </w:t>
      </w:r>
      <w:proofErr w:type="spellStart"/>
      <w:r w:rsidR="0035392B" w:rsidRPr="00850242">
        <w:rPr>
          <w:rFonts w:ascii="Times New Roman" w:hAnsi="Times New Roman"/>
          <w:sz w:val="20"/>
          <w:szCs w:val="20"/>
          <w:lang w:bidi="ar-EG"/>
        </w:rPr>
        <w:t>nonproteinuric</w:t>
      </w:r>
      <w:proofErr w:type="spellEnd"/>
      <w:r w:rsidR="0035392B" w:rsidRPr="00850242">
        <w:rPr>
          <w:rFonts w:ascii="Times New Roman" w:hAnsi="Times New Roman"/>
          <w:sz w:val="20"/>
          <w:szCs w:val="20"/>
          <w:lang w:bidi="ar-EG"/>
        </w:rPr>
        <w:t xml:space="preserve"> hypertension</w:t>
      </w:r>
      <w:r w:rsidR="00BE0E4F" w:rsidRPr="00850242">
        <w:rPr>
          <w:rFonts w:ascii="Times New Roman" w:eastAsia="宋体" w:hAnsi="Times New Roman" w:hint="eastAsia"/>
          <w:sz w:val="20"/>
          <w:szCs w:val="20"/>
          <w:lang w:eastAsia="zh-CN" w:bidi="ar-EG"/>
        </w:rPr>
        <w:t>.</w:t>
      </w:r>
    </w:p>
    <w:p w:rsidR="0035392B" w:rsidRPr="00850242" w:rsidRDefault="0035392B" w:rsidP="00850242">
      <w:pPr>
        <w:pStyle w:val="Header"/>
        <w:adjustRightInd w:val="0"/>
        <w:snapToGrid w:val="0"/>
        <w:spacing w:after="0" w:line="240" w:lineRule="auto"/>
        <w:ind w:firstLine="425"/>
        <w:jc w:val="both"/>
        <w:rPr>
          <w:rFonts w:ascii="Times New Roman" w:hAnsi="Times New Roman"/>
          <w:b/>
          <w:bCs/>
          <w:sz w:val="20"/>
          <w:szCs w:val="20"/>
        </w:rPr>
      </w:pPr>
      <w:r w:rsidRPr="00850242">
        <w:rPr>
          <w:rFonts w:ascii="Times New Roman" w:hAnsi="Times New Roman"/>
          <w:sz w:val="20"/>
          <w:szCs w:val="20"/>
          <w:lang w:bidi="ar-EG"/>
        </w:rPr>
        <w:t xml:space="preserve">This finding is concordant to the result of </w:t>
      </w:r>
      <w:r w:rsidRPr="00850242">
        <w:rPr>
          <w:rFonts w:ascii="Times New Roman" w:hAnsi="Times New Roman"/>
          <w:b/>
          <w:bCs/>
          <w:sz w:val="20"/>
          <w:szCs w:val="20"/>
          <w:lang w:bidi="ar-EG"/>
        </w:rPr>
        <w:t>(</w:t>
      </w:r>
      <w:proofErr w:type="spellStart"/>
      <w:r w:rsidRPr="00850242">
        <w:rPr>
          <w:rFonts w:ascii="Times New Roman" w:hAnsi="Times New Roman"/>
          <w:b/>
          <w:bCs/>
          <w:sz w:val="20"/>
          <w:szCs w:val="20"/>
          <w:lang w:bidi="ar-EG"/>
        </w:rPr>
        <w:t>shahul</w:t>
      </w:r>
      <w:proofErr w:type="spellEnd"/>
      <w:r w:rsidRPr="00850242">
        <w:rPr>
          <w:rFonts w:ascii="Times New Roman" w:hAnsi="Times New Roman"/>
          <w:b/>
          <w:bCs/>
          <w:sz w:val="20"/>
          <w:szCs w:val="20"/>
          <w:lang w:bidi="ar-EG"/>
        </w:rPr>
        <w:t xml:space="preserve"> et al., 2012)</w:t>
      </w:r>
      <w:r w:rsidRPr="00850242">
        <w:rPr>
          <w:rFonts w:ascii="Times New Roman" w:hAnsi="Times New Roman"/>
          <w:sz w:val="20"/>
          <w:szCs w:val="20"/>
        </w:rPr>
        <w:t xml:space="preserve"> in their study subclinical LV systolic dysfunction in </w:t>
      </w:r>
      <w:proofErr w:type="spellStart"/>
      <w:r w:rsidRPr="00850242">
        <w:rPr>
          <w:rFonts w:ascii="Times New Roman" w:hAnsi="Times New Roman"/>
          <w:sz w:val="20"/>
          <w:szCs w:val="20"/>
        </w:rPr>
        <w:t>preeclamptic</w:t>
      </w:r>
      <w:proofErr w:type="spellEnd"/>
      <w:r w:rsidRPr="00850242">
        <w:rPr>
          <w:rFonts w:ascii="Times New Roman" w:hAnsi="Times New Roman"/>
          <w:sz w:val="20"/>
          <w:szCs w:val="20"/>
        </w:rPr>
        <w:t xml:space="preserve"> pregnant women with preserved LV ejection fraction</w:t>
      </w:r>
      <w:r w:rsidRPr="00850242">
        <w:rPr>
          <w:rFonts w:ascii="Times New Roman" w:hAnsi="Times New Roman"/>
          <w:b/>
          <w:bCs/>
          <w:sz w:val="20"/>
          <w:szCs w:val="20"/>
        </w:rPr>
        <w:t>.</w:t>
      </w:r>
    </w:p>
    <w:p w:rsidR="0035392B" w:rsidRPr="00850242" w:rsidRDefault="0035392B" w:rsidP="00850242">
      <w:pPr>
        <w:pStyle w:val="Header"/>
        <w:adjustRightInd w:val="0"/>
        <w:snapToGrid w:val="0"/>
        <w:spacing w:after="0" w:line="240" w:lineRule="auto"/>
        <w:ind w:firstLine="425"/>
        <w:jc w:val="both"/>
        <w:rPr>
          <w:rStyle w:val="apple-converted-space"/>
          <w:rFonts w:ascii="Times New Roman" w:hAnsi="Times New Roman"/>
          <w:color w:val="000000"/>
          <w:sz w:val="20"/>
          <w:szCs w:val="20"/>
          <w:shd w:val="clear" w:color="auto" w:fill="FFFFFF"/>
        </w:rPr>
      </w:pPr>
      <w:r w:rsidRPr="00850242">
        <w:rPr>
          <w:rFonts w:ascii="Times New Roman" w:hAnsi="Times New Roman"/>
          <w:sz w:val="20"/>
          <w:szCs w:val="20"/>
        </w:rPr>
        <w:t>This can be explained</w:t>
      </w:r>
      <w:r w:rsidR="00BE0E4F" w:rsidRPr="00850242">
        <w:rPr>
          <w:rFonts w:ascii="Times New Roman" w:hAnsi="Times New Roman"/>
          <w:sz w:val="20"/>
          <w:szCs w:val="20"/>
        </w:rPr>
        <w:t xml:space="preserve"> </w:t>
      </w:r>
      <w:r w:rsidRPr="00850242">
        <w:rPr>
          <w:rFonts w:ascii="Times New Roman" w:hAnsi="Times New Roman"/>
          <w:sz w:val="20"/>
          <w:szCs w:val="20"/>
        </w:rPr>
        <w:t>by</w:t>
      </w:r>
      <w:r w:rsidRPr="00850242">
        <w:rPr>
          <w:rFonts w:ascii="Times New Roman" w:hAnsi="Times New Roman"/>
          <w:color w:val="000000"/>
          <w:sz w:val="20"/>
          <w:szCs w:val="20"/>
          <w:shd w:val="clear" w:color="auto" w:fill="FFFFFF"/>
        </w:rPr>
        <w:t xml:space="preserve"> the presence of</w:t>
      </w:r>
      <w:r w:rsidR="00BE0E4F" w:rsidRPr="00850242">
        <w:rPr>
          <w:rFonts w:ascii="Times New Roman" w:hAnsi="Times New Roman"/>
          <w:color w:val="000000"/>
          <w:sz w:val="20"/>
          <w:szCs w:val="20"/>
          <w:shd w:val="clear" w:color="auto" w:fill="FFFFFF"/>
        </w:rPr>
        <w:t xml:space="preserve"> </w:t>
      </w:r>
      <w:proofErr w:type="spellStart"/>
      <w:r w:rsidRPr="00850242">
        <w:rPr>
          <w:rFonts w:ascii="Times New Roman" w:hAnsi="Times New Roman"/>
          <w:color w:val="000000"/>
          <w:sz w:val="20"/>
          <w:szCs w:val="20"/>
          <w:shd w:val="clear" w:color="auto" w:fill="FFFFFF"/>
        </w:rPr>
        <w:t>angiogenic</w:t>
      </w:r>
      <w:proofErr w:type="spellEnd"/>
      <w:r w:rsidRPr="00850242">
        <w:rPr>
          <w:rFonts w:ascii="Times New Roman" w:hAnsi="Times New Roman"/>
          <w:color w:val="000000"/>
          <w:sz w:val="20"/>
          <w:szCs w:val="20"/>
          <w:shd w:val="clear" w:color="auto" w:fill="FFFFFF"/>
        </w:rPr>
        <w:t xml:space="preserve"> imbalance with high circulating levels of </w:t>
      </w:r>
      <w:proofErr w:type="spellStart"/>
      <w:r w:rsidRPr="00850242">
        <w:rPr>
          <w:rFonts w:ascii="Times New Roman" w:hAnsi="Times New Roman"/>
          <w:color w:val="000000"/>
          <w:sz w:val="20"/>
          <w:szCs w:val="20"/>
          <w:shd w:val="clear" w:color="auto" w:fill="FFFFFF"/>
        </w:rPr>
        <w:t>antiangiogenic</w:t>
      </w:r>
      <w:proofErr w:type="spellEnd"/>
      <w:r w:rsidRPr="00850242">
        <w:rPr>
          <w:rFonts w:ascii="Times New Roman" w:hAnsi="Times New Roman"/>
          <w:color w:val="000000"/>
          <w:sz w:val="20"/>
          <w:szCs w:val="20"/>
          <w:shd w:val="clear" w:color="auto" w:fill="FFFFFF"/>
        </w:rPr>
        <w:t xml:space="preserve"> proteins such as soluble </w:t>
      </w:r>
      <w:proofErr w:type="spellStart"/>
      <w:r w:rsidRPr="00850242">
        <w:rPr>
          <w:rFonts w:ascii="Times New Roman" w:hAnsi="Times New Roman"/>
          <w:color w:val="000000"/>
          <w:sz w:val="20"/>
          <w:szCs w:val="20"/>
          <w:shd w:val="clear" w:color="auto" w:fill="FFFFFF"/>
        </w:rPr>
        <w:t>fms</w:t>
      </w:r>
      <w:proofErr w:type="spellEnd"/>
      <w:r w:rsidRPr="00850242">
        <w:rPr>
          <w:rFonts w:ascii="Times New Roman" w:hAnsi="Times New Roman"/>
          <w:color w:val="000000"/>
          <w:sz w:val="20"/>
          <w:szCs w:val="20"/>
          <w:shd w:val="clear" w:color="auto" w:fill="FFFFFF"/>
        </w:rPr>
        <w:t xml:space="preserve">-like tyrosine kinase-1 (sFlt1) and soluble </w:t>
      </w:r>
      <w:proofErr w:type="spellStart"/>
      <w:r w:rsidRPr="00850242">
        <w:rPr>
          <w:rFonts w:ascii="Times New Roman" w:hAnsi="Times New Roman"/>
          <w:color w:val="000000"/>
          <w:sz w:val="20"/>
          <w:szCs w:val="20"/>
          <w:shd w:val="clear" w:color="auto" w:fill="FFFFFF"/>
        </w:rPr>
        <w:t>endoglin</w:t>
      </w:r>
      <w:proofErr w:type="spellEnd"/>
      <w:r w:rsidRPr="00850242">
        <w:rPr>
          <w:rFonts w:ascii="Times New Roman" w:hAnsi="Times New Roman"/>
          <w:color w:val="000000"/>
          <w:sz w:val="20"/>
          <w:szCs w:val="20"/>
          <w:shd w:val="clear" w:color="auto" w:fill="FFFFFF"/>
        </w:rPr>
        <w:t xml:space="preserve"> and low levels of </w:t>
      </w:r>
      <w:proofErr w:type="spellStart"/>
      <w:r w:rsidRPr="00850242">
        <w:rPr>
          <w:rFonts w:ascii="Times New Roman" w:hAnsi="Times New Roman"/>
          <w:color w:val="000000"/>
          <w:sz w:val="20"/>
          <w:szCs w:val="20"/>
          <w:shd w:val="clear" w:color="auto" w:fill="FFFFFF"/>
        </w:rPr>
        <w:t>proangiogenic</w:t>
      </w:r>
      <w:proofErr w:type="spellEnd"/>
      <w:r w:rsidRPr="00850242">
        <w:rPr>
          <w:rFonts w:ascii="Times New Roman" w:hAnsi="Times New Roman"/>
          <w:color w:val="000000"/>
          <w:sz w:val="20"/>
          <w:szCs w:val="20"/>
          <w:shd w:val="clear" w:color="auto" w:fill="FFFFFF"/>
        </w:rPr>
        <w:t xml:space="preserve"> proteins such as vascular endothelial growth factor and placenta growth factor </w:t>
      </w:r>
      <w:r w:rsidRPr="00850242">
        <w:rPr>
          <w:rFonts w:ascii="Times New Roman" w:hAnsi="Times New Roman"/>
          <w:sz w:val="20"/>
          <w:szCs w:val="20"/>
        </w:rPr>
        <w:t>(</w:t>
      </w:r>
      <w:r w:rsidRPr="00850242">
        <w:rPr>
          <w:rFonts w:ascii="Times New Roman" w:hAnsi="Times New Roman"/>
          <w:b/>
          <w:bCs/>
          <w:color w:val="000000"/>
          <w:sz w:val="20"/>
          <w:szCs w:val="20"/>
          <w:shd w:val="clear" w:color="auto" w:fill="FFFFFF"/>
        </w:rPr>
        <w:t>Levine</w:t>
      </w:r>
      <w:r w:rsidRPr="00850242">
        <w:rPr>
          <w:rStyle w:val="apple-converted-space"/>
          <w:rFonts w:ascii="Times New Roman" w:hAnsi="Times New Roman"/>
          <w:b/>
          <w:bCs/>
          <w:color w:val="000000"/>
          <w:sz w:val="20"/>
          <w:szCs w:val="20"/>
          <w:shd w:val="clear" w:color="auto" w:fill="FFFFFF"/>
        </w:rPr>
        <w:t xml:space="preserve"> et al.,</w:t>
      </w:r>
      <w:r w:rsidR="00850242" w:rsidRPr="00850242">
        <w:rPr>
          <w:rStyle w:val="apple-converted-space"/>
          <w:rFonts w:ascii="Times New Roman" w:eastAsia="宋体" w:hAnsi="Times New Roman" w:hint="eastAsia"/>
          <w:b/>
          <w:bCs/>
          <w:color w:val="000000"/>
          <w:sz w:val="20"/>
          <w:szCs w:val="20"/>
          <w:shd w:val="clear" w:color="auto" w:fill="FFFFFF"/>
          <w:lang w:eastAsia="zh-CN"/>
        </w:rPr>
        <w:t xml:space="preserve"> </w:t>
      </w:r>
      <w:r w:rsidRPr="00850242">
        <w:rPr>
          <w:rStyle w:val="apple-converted-space"/>
          <w:rFonts w:ascii="Times New Roman" w:hAnsi="Times New Roman"/>
          <w:b/>
          <w:bCs/>
          <w:color w:val="000000"/>
          <w:sz w:val="20"/>
          <w:szCs w:val="20"/>
          <w:shd w:val="clear" w:color="auto" w:fill="FFFFFF"/>
        </w:rPr>
        <w:t>2004</w:t>
      </w:r>
      <w:r w:rsidRPr="00850242">
        <w:rPr>
          <w:rStyle w:val="apple-converted-space"/>
          <w:rFonts w:ascii="Times New Roman" w:hAnsi="Times New Roman"/>
          <w:color w:val="000000"/>
          <w:sz w:val="20"/>
          <w:szCs w:val="20"/>
          <w:shd w:val="clear" w:color="auto" w:fill="FFFFFF"/>
        </w:rPr>
        <w:t>).</w:t>
      </w:r>
    </w:p>
    <w:p w:rsidR="0035392B" w:rsidRPr="00850242" w:rsidRDefault="0035392B" w:rsidP="00850242">
      <w:pPr>
        <w:pStyle w:val="Header"/>
        <w:adjustRightInd w:val="0"/>
        <w:snapToGrid w:val="0"/>
        <w:spacing w:after="0" w:line="240" w:lineRule="auto"/>
        <w:ind w:firstLine="425"/>
        <w:jc w:val="both"/>
        <w:rPr>
          <w:rFonts w:ascii="Times New Roman" w:hAnsi="Times New Roman"/>
          <w:sz w:val="20"/>
          <w:szCs w:val="20"/>
        </w:rPr>
      </w:pPr>
      <w:r w:rsidRPr="00850242">
        <w:rPr>
          <w:rFonts w:ascii="Times New Roman" w:hAnsi="Times New Roman"/>
          <w:color w:val="000000"/>
          <w:sz w:val="20"/>
          <w:szCs w:val="20"/>
          <w:shd w:val="clear" w:color="auto" w:fill="FFFFFF"/>
        </w:rPr>
        <w:t xml:space="preserve">We have recently shown that high levels of sFlt1 in women with preeclampsia can cause cardiac dysfunction characterized by an abnormal myocardial performance index, a sensitive marker of diastolic dysfunction and that sFlt1 be pathogenic in women with </w:t>
      </w:r>
      <w:proofErr w:type="spellStart"/>
      <w:r w:rsidRPr="00850242">
        <w:rPr>
          <w:rFonts w:ascii="Times New Roman" w:hAnsi="Times New Roman"/>
          <w:color w:val="000000"/>
          <w:sz w:val="20"/>
          <w:szCs w:val="20"/>
          <w:shd w:val="clear" w:color="auto" w:fill="FFFFFF"/>
        </w:rPr>
        <w:t>peripartum</w:t>
      </w:r>
      <w:proofErr w:type="spellEnd"/>
      <w:r w:rsidRPr="00850242">
        <w:rPr>
          <w:rFonts w:ascii="Times New Roman" w:hAnsi="Times New Roman"/>
          <w:color w:val="000000"/>
          <w:sz w:val="20"/>
          <w:szCs w:val="20"/>
          <w:shd w:val="clear" w:color="auto" w:fill="FFFFFF"/>
        </w:rPr>
        <w:t xml:space="preserve"> </w:t>
      </w:r>
      <w:proofErr w:type="spellStart"/>
      <w:r w:rsidRPr="00850242">
        <w:rPr>
          <w:rFonts w:ascii="Times New Roman" w:hAnsi="Times New Roman"/>
          <w:color w:val="000000"/>
          <w:sz w:val="20"/>
          <w:szCs w:val="20"/>
          <w:shd w:val="clear" w:color="auto" w:fill="FFFFFF"/>
        </w:rPr>
        <w:t>cardiomyopathy</w:t>
      </w:r>
      <w:proofErr w:type="spellEnd"/>
      <w:r w:rsidRPr="00850242">
        <w:rPr>
          <w:rFonts w:ascii="Times New Roman" w:hAnsi="Times New Roman"/>
          <w:sz w:val="20"/>
          <w:szCs w:val="20"/>
        </w:rPr>
        <w:t xml:space="preserve"> (</w:t>
      </w:r>
      <w:r w:rsidRPr="00850242">
        <w:rPr>
          <w:rFonts w:ascii="Times New Roman" w:hAnsi="Times New Roman"/>
          <w:b/>
          <w:bCs/>
          <w:color w:val="000000"/>
          <w:sz w:val="20"/>
          <w:szCs w:val="20"/>
          <w:shd w:val="clear" w:color="auto" w:fill="FFFFFF"/>
        </w:rPr>
        <w:t>Patten</w:t>
      </w:r>
      <w:r w:rsidRPr="00850242">
        <w:rPr>
          <w:rStyle w:val="apple-converted-space"/>
          <w:rFonts w:ascii="Times New Roman" w:hAnsi="Times New Roman"/>
          <w:b/>
          <w:bCs/>
          <w:color w:val="000000"/>
          <w:sz w:val="20"/>
          <w:szCs w:val="20"/>
          <w:shd w:val="clear" w:color="auto" w:fill="FFFFFF"/>
        </w:rPr>
        <w:t xml:space="preserve"> et al.</w:t>
      </w:r>
      <w:proofErr w:type="gramStart"/>
      <w:r w:rsidRPr="00850242">
        <w:rPr>
          <w:rStyle w:val="apple-converted-space"/>
          <w:rFonts w:ascii="Times New Roman" w:hAnsi="Times New Roman"/>
          <w:b/>
          <w:bCs/>
          <w:color w:val="000000"/>
          <w:sz w:val="20"/>
          <w:szCs w:val="20"/>
          <w:shd w:val="clear" w:color="auto" w:fill="FFFFFF"/>
        </w:rPr>
        <w:t>,2012</w:t>
      </w:r>
      <w:proofErr w:type="gramEnd"/>
      <w:r w:rsidRPr="00850242">
        <w:rPr>
          <w:rStyle w:val="apple-converted-space"/>
          <w:rFonts w:ascii="Times New Roman" w:hAnsi="Times New Roman"/>
          <w:color w:val="000000"/>
          <w:sz w:val="20"/>
          <w:szCs w:val="20"/>
          <w:shd w:val="clear" w:color="auto" w:fill="FFFFFF"/>
        </w:rPr>
        <w:t>)</w:t>
      </w:r>
      <w:r w:rsidRPr="00850242">
        <w:rPr>
          <w:rFonts w:ascii="Times New Roman" w:hAnsi="Times New Roman"/>
          <w:color w:val="000000"/>
          <w:sz w:val="20"/>
          <w:szCs w:val="20"/>
          <w:shd w:val="clear" w:color="auto" w:fill="FFFFFF"/>
        </w:rPr>
        <w:t>.</w:t>
      </w:r>
    </w:p>
    <w:p w:rsidR="0035392B" w:rsidRPr="00850242" w:rsidRDefault="0035392B" w:rsidP="00850242">
      <w:pPr>
        <w:pStyle w:val="Header"/>
        <w:adjustRightInd w:val="0"/>
        <w:snapToGrid w:val="0"/>
        <w:spacing w:after="0" w:line="240" w:lineRule="auto"/>
        <w:ind w:firstLine="425"/>
        <w:jc w:val="both"/>
        <w:rPr>
          <w:rFonts w:ascii="Times New Roman" w:hAnsi="Times New Roman"/>
          <w:color w:val="000000"/>
          <w:sz w:val="20"/>
          <w:szCs w:val="20"/>
          <w:shd w:val="clear" w:color="auto" w:fill="FFFFFF"/>
        </w:rPr>
      </w:pPr>
      <w:r w:rsidRPr="00850242">
        <w:rPr>
          <w:rFonts w:ascii="Times New Roman" w:hAnsi="Times New Roman"/>
          <w:color w:val="000000"/>
          <w:sz w:val="20"/>
          <w:szCs w:val="20"/>
          <w:shd w:val="clear" w:color="auto" w:fill="FFFFFF"/>
        </w:rPr>
        <w:t xml:space="preserve">The decrease in longitudinal strain may represent attenuation of early longitudinal muscle relaxation leading to elevation in filling pressures and diastolic dysfunction, while changes that we observed in radial and circumferential strain in the setting of a normal ejection fraction likely represent </w:t>
      </w:r>
      <w:proofErr w:type="spellStart"/>
      <w:r w:rsidRPr="00850242">
        <w:rPr>
          <w:rFonts w:ascii="Times New Roman" w:hAnsi="Times New Roman"/>
          <w:color w:val="000000"/>
          <w:sz w:val="20"/>
          <w:szCs w:val="20"/>
          <w:shd w:val="clear" w:color="auto" w:fill="FFFFFF"/>
        </w:rPr>
        <w:t>transmural</w:t>
      </w:r>
      <w:proofErr w:type="spellEnd"/>
      <w:r w:rsidRPr="00850242">
        <w:rPr>
          <w:rFonts w:ascii="Times New Roman" w:hAnsi="Times New Roman"/>
          <w:color w:val="000000"/>
          <w:sz w:val="20"/>
          <w:szCs w:val="20"/>
          <w:shd w:val="clear" w:color="auto" w:fill="FFFFFF"/>
        </w:rPr>
        <w:t xml:space="preserve"> subclinical dysfunction. The observed subclinical LV dysfunction likely develops from biochemical perturbations, combined with an increased end systolic wall stress from an increased </w:t>
      </w:r>
      <w:proofErr w:type="spellStart"/>
      <w:r w:rsidRPr="00850242">
        <w:rPr>
          <w:rFonts w:ascii="Times New Roman" w:hAnsi="Times New Roman"/>
          <w:color w:val="000000"/>
          <w:sz w:val="20"/>
          <w:szCs w:val="20"/>
          <w:shd w:val="clear" w:color="auto" w:fill="FFFFFF"/>
        </w:rPr>
        <w:t>afterload</w:t>
      </w:r>
      <w:proofErr w:type="spellEnd"/>
      <w:r w:rsidRPr="00850242">
        <w:rPr>
          <w:rFonts w:ascii="Times New Roman" w:hAnsi="Times New Roman"/>
          <w:color w:val="000000"/>
          <w:sz w:val="20"/>
          <w:szCs w:val="20"/>
          <w:shd w:val="clear" w:color="auto" w:fill="FFFFFF"/>
        </w:rPr>
        <w:t xml:space="preserve">, leading to </w:t>
      </w:r>
      <w:proofErr w:type="spellStart"/>
      <w:r w:rsidRPr="00850242">
        <w:rPr>
          <w:rFonts w:ascii="Times New Roman" w:hAnsi="Times New Roman"/>
          <w:color w:val="000000"/>
          <w:sz w:val="20"/>
          <w:szCs w:val="20"/>
          <w:shd w:val="clear" w:color="auto" w:fill="FFFFFF"/>
        </w:rPr>
        <w:t>subendocardial</w:t>
      </w:r>
      <w:proofErr w:type="spellEnd"/>
      <w:r w:rsidRPr="00850242">
        <w:rPr>
          <w:rFonts w:ascii="Times New Roman" w:hAnsi="Times New Roman"/>
          <w:color w:val="000000"/>
          <w:sz w:val="20"/>
          <w:szCs w:val="20"/>
          <w:shd w:val="clear" w:color="auto" w:fill="FFFFFF"/>
        </w:rPr>
        <w:t xml:space="preserve"> </w:t>
      </w:r>
      <w:proofErr w:type="spellStart"/>
      <w:r w:rsidRPr="00850242">
        <w:rPr>
          <w:rFonts w:ascii="Times New Roman" w:hAnsi="Times New Roman"/>
          <w:color w:val="000000"/>
          <w:sz w:val="20"/>
          <w:szCs w:val="20"/>
          <w:shd w:val="clear" w:color="auto" w:fill="FFFFFF"/>
        </w:rPr>
        <w:t>microvascular</w:t>
      </w:r>
      <w:proofErr w:type="spellEnd"/>
      <w:r w:rsidRPr="00850242">
        <w:rPr>
          <w:rFonts w:ascii="Times New Roman" w:hAnsi="Times New Roman"/>
          <w:color w:val="000000"/>
          <w:sz w:val="20"/>
          <w:szCs w:val="20"/>
          <w:shd w:val="clear" w:color="auto" w:fill="FFFFFF"/>
        </w:rPr>
        <w:t xml:space="preserve"> ischemia and fibrosis.</w:t>
      </w:r>
    </w:p>
    <w:p w:rsidR="0035392B" w:rsidRPr="00850242" w:rsidRDefault="0035392B" w:rsidP="00850242">
      <w:pPr>
        <w:pStyle w:val="Header"/>
        <w:adjustRightInd w:val="0"/>
        <w:snapToGrid w:val="0"/>
        <w:spacing w:after="0" w:line="240" w:lineRule="auto"/>
        <w:ind w:firstLine="425"/>
        <w:jc w:val="both"/>
        <w:rPr>
          <w:rFonts w:ascii="Times New Roman" w:hAnsi="Times New Roman"/>
          <w:color w:val="000000"/>
          <w:sz w:val="20"/>
          <w:szCs w:val="20"/>
          <w:shd w:val="clear" w:color="auto" w:fill="FFFFFF"/>
        </w:rPr>
      </w:pPr>
      <w:r w:rsidRPr="00850242">
        <w:rPr>
          <w:rFonts w:ascii="Times New Roman" w:hAnsi="Times New Roman"/>
          <w:color w:val="000000"/>
          <w:sz w:val="20"/>
          <w:szCs w:val="20"/>
          <w:shd w:val="clear" w:color="auto" w:fill="FFFFFF"/>
        </w:rPr>
        <w:t xml:space="preserve">A key </w:t>
      </w:r>
      <w:proofErr w:type="spellStart"/>
      <w:r w:rsidRPr="00850242">
        <w:rPr>
          <w:rFonts w:ascii="Times New Roman" w:hAnsi="Times New Roman"/>
          <w:color w:val="000000"/>
          <w:sz w:val="20"/>
          <w:szCs w:val="20"/>
          <w:shd w:val="clear" w:color="auto" w:fill="FFFFFF"/>
        </w:rPr>
        <w:t>effector</w:t>
      </w:r>
      <w:proofErr w:type="spellEnd"/>
      <w:r w:rsidRPr="00850242">
        <w:rPr>
          <w:rFonts w:ascii="Times New Roman" w:hAnsi="Times New Roman"/>
          <w:color w:val="000000"/>
          <w:sz w:val="20"/>
          <w:szCs w:val="20"/>
          <w:shd w:val="clear" w:color="auto" w:fill="FFFFFF"/>
        </w:rPr>
        <w:t xml:space="preserve"> of biochemical perturbations is likely sFlt1, which causes both systemic </w:t>
      </w:r>
      <w:r w:rsidRPr="00850242">
        <w:rPr>
          <w:rFonts w:ascii="Times New Roman" w:hAnsi="Times New Roman"/>
          <w:color w:val="000000"/>
          <w:sz w:val="20"/>
          <w:szCs w:val="20"/>
          <w:shd w:val="clear" w:color="auto" w:fill="FFFFFF"/>
        </w:rPr>
        <w:lastRenderedPageBreak/>
        <w:t xml:space="preserve">vasoconstriction and intense small vessel myocardial vasoconstriction. This would explain why the longitudinal strain is most affected given that it is a functional measurement of </w:t>
      </w:r>
      <w:proofErr w:type="spellStart"/>
      <w:r w:rsidRPr="00850242">
        <w:rPr>
          <w:rFonts w:ascii="Times New Roman" w:hAnsi="Times New Roman"/>
          <w:color w:val="000000"/>
          <w:sz w:val="20"/>
          <w:szCs w:val="20"/>
          <w:shd w:val="clear" w:color="auto" w:fill="FFFFFF"/>
        </w:rPr>
        <w:t>subendocardial</w:t>
      </w:r>
      <w:proofErr w:type="spellEnd"/>
      <w:r w:rsidRPr="00850242">
        <w:rPr>
          <w:rFonts w:ascii="Times New Roman" w:hAnsi="Times New Roman"/>
          <w:color w:val="000000"/>
          <w:sz w:val="20"/>
          <w:szCs w:val="20"/>
          <w:shd w:val="clear" w:color="auto" w:fill="FFFFFF"/>
        </w:rPr>
        <w:t xml:space="preserve"> longitudinally oriented myocardium.</w:t>
      </w:r>
    </w:p>
    <w:p w:rsidR="0035392B" w:rsidRPr="00850242" w:rsidRDefault="0035392B" w:rsidP="00850242">
      <w:pPr>
        <w:pStyle w:val="Header"/>
        <w:adjustRightInd w:val="0"/>
        <w:snapToGrid w:val="0"/>
        <w:spacing w:after="0" w:line="240" w:lineRule="auto"/>
        <w:ind w:firstLine="425"/>
        <w:jc w:val="both"/>
        <w:rPr>
          <w:rFonts w:ascii="Times New Roman" w:eastAsia="宋体" w:hAnsi="Times New Roman"/>
          <w:sz w:val="20"/>
          <w:szCs w:val="20"/>
          <w:lang w:eastAsia="zh-CN"/>
        </w:rPr>
      </w:pPr>
      <w:proofErr w:type="gramStart"/>
      <w:r w:rsidRPr="00850242">
        <w:rPr>
          <w:rFonts w:ascii="Times New Roman" w:hAnsi="Times New Roman"/>
          <w:color w:val="000000"/>
          <w:sz w:val="20"/>
          <w:szCs w:val="20"/>
          <w:shd w:val="clear" w:color="auto" w:fill="FFFFFF"/>
        </w:rPr>
        <w:t>sFlt1</w:t>
      </w:r>
      <w:proofErr w:type="gramEnd"/>
      <w:r w:rsidRPr="00850242">
        <w:rPr>
          <w:rFonts w:ascii="Times New Roman" w:hAnsi="Times New Roman"/>
          <w:color w:val="000000"/>
          <w:sz w:val="20"/>
          <w:szCs w:val="20"/>
          <w:shd w:val="clear" w:color="auto" w:fill="FFFFFF"/>
        </w:rPr>
        <w:t xml:space="preserve"> is not elevated in women with </w:t>
      </w:r>
      <w:proofErr w:type="spellStart"/>
      <w:r w:rsidRPr="00850242">
        <w:rPr>
          <w:rFonts w:ascii="Times New Roman" w:hAnsi="Times New Roman"/>
          <w:color w:val="000000"/>
          <w:sz w:val="20"/>
          <w:szCs w:val="20"/>
          <w:shd w:val="clear" w:color="auto" w:fill="FFFFFF"/>
        </w:rPr>
        <w:t>nonproteinuric</w:t>
      </w:r>
      <w:proofErr w:type="spellEnd"/>
      <w:r w:rsidRPr="00850242">
        <w:rPr>
          <w:rFonts w:ascii="Times New Roman" w:hAnsi="Times New Roman"/>
          <w:color w:val="000000"/>
          <w:sz w:val="20"/>
          <w:szCs w:val="20"/>
          <w:shd w:val="clear" w:color="auto" w:fill="FFFFFF"/>
        </w:rPr>
        <w:t xml:space="preserve"> gestational hypertension, consistent with our findings of different strain patterns among these women.(</w:t>
      </w:r>
      <w:proofErr w:type="spellStart"/>
      <w:r w:rsidRPr="00850242">
        <w:rPr>
          <w:rFonts w:ascii="Times New Roman" w:hAnsi="Times New Roman"/>
          <w:b/>
          <w:bCs/>
          <w:color w:val="000000"/>
          <w:sz w:val="20"/>
          <w:szCs w:val="20"/>
          <w:shd w:val="clear" w:color="auto" w:fill="FFFFFF"/>
        </w:rPr>
        <w:t>Verlohren</w:t>
      </w:r>
      <w:proofErr w:type="spellEnd"/>
      <w:r w:rsidRPr="00850242">
        <w:rPr>
          <w:rFonts w:ascii="Times New Roman" w:hAnsi="Times New Roman"/>
          <w:b/>
          <w:bCs/>
          <w:sz w:val="20"/>
          <w:szCs w:val="20"/>
        </w:rPr>
        <w:t xml:space="preserve"> et al.,</w:t>
      </w:r>
      <w:r w:rsidR="00850242" w:rsidRPr="00850242">
        <w:rPr>
          <w:rFonts w:ascii="Times New Roman" w:eastAsia="宋体" w:hAnsi="Times New Roman" w:hint="eastAsia"/>
          <w:b/>
          <w:bCs/>
          <w:sz w:val="20"/>
          <w:szCs w:val="20"/>
          <w:lang w:eastAsia="zh-CN"/>
        </w:rPr>
        <w:t xml:space="preserve"> </w:t>
      </w:r>
      <w:r w:rsidRPr="00850242">
        <w:rPr>
          <w:rFonts w:ascii="Times New Roman" w:hAnsi="Times New Roman"/>
          <w:b/>
          <w:bCs/>
          <w:sz w:val="20"/>
          <w:szCs w:val="20"/>
        </w:rPr>
        <w:t>2012</w:t>
      </w:r>
      <w:r w:rsidRPr="00850242">
        <w:rPr>
          <w:rFonts w:ascii="Times New Roman" w:hAnsi="Times New Roman"/>
          <w:sz w:val="20"/>
          <w:szCs w:val="20"/>
        </w:rPr>
        <w:t>)</w:t>
      </w:r>
      <w:r w:rsidR="00BE0E4F" w:rsidRPr="00850242">
        <w:rPr>
          <w:rFonts w:ascii="Times New Roman" w:eastAsia="宋体" w:hAnsi="Times New Roman" w:hint="eastAsia"/>
          <w:sz w:val="20"/>
          <w:szCs w:val="20"/>
          <w:lang w:eastAsia="zh-CN"/>
        </w:rPr>
        <w:t>.</w:t>
      </w:r>
    </w:p>
    <w:p w:rsidR="0035392B" w:rsidRPr="00850242" w:rsidRDefault="0035392B" w:rsidP="00850242">
      <w:pPr>
        <w:pStyle w:val="Header"/>
        <w:adjustRightInd w:val="0"/>
        <w:snapToGrid w:val="0"/>
        <w:spacing w:after="0" w:line="240" w:lineRule="auto"/>
        <w:ind w:firstLine="425"/>
        <w:jc w:val="both"/>
        <w:rPr>
          <w:rFonts w:ascii="Times New Roman" w:hAnsi="Times New Roman"/>
          <w:sz w:val="20"/>
          <w:szCs w:val="20"/>
        </w:rPr>
      </w:pPr>
      <w:r w:rsidRPr="00850242">
        <w:rPr>
          <w:rFonts w:ascii="Times New Roman" w:hAnsi="Times New Roman"/>
          <w:sz w:val="20"/>
          <w:szCs w:val="20"/>
        </w:rPr>
        <w:t>Our study showed that</w:t>
      </w:r>
      <w:r w:rsidR="00BE0E4F" w:rsidRPr="00850242">
        <w:rPr>
          <w:rFonts w:ascii="Times New Roman" w:hAnsi="Times New Roman"/>
          <w:sz w:val="20"/>
          <w:szCs w:val="20"/>
        </w:rPr>
        <w:t xml:space="preserve"> </w:t>
      </w:r>
      <w:r w:rsidRPr="00850242">
        <w:rPr>
          <w:rFonts w:ascii="Times New Roman" w:hAnsi="Times New Roman"/>
          <w:sz w:val="20"/>
          <w:szCs w:val="20"/>
        </w:rPr>
        <w:t xml:space="preserve">Longitudinal and circumferential strain is not affected in </w:t>
      </w:r>
      <w:proofErr w:type="spellStart"/>
      <w:r w:rsidRPr="00850242">
        <w:rPr>
          <w:rFonts w:ascii="Times New Roman" w:hAnsi="Times New Roman"/>
          <w:sz w:val="20"/>
          <w:szCs w:val="20"/>
        </w:rPr>
        <w:t>nonhypertensive</w:t>
      </w:r>
      <w:proofErr w:type="spellEnd"/>
      <w:r w:rsidRPr="00850242">
        <w:rPr>
          <w:rFonts w:ascii="Times New Roman" w:hAnsi="Times New Roman"/>
          <w:sz w:val="20"/>
          <w:szCs w:val="20"/>
        </w:rPr>
        <w:t xml:space="preserve"> pregnant women.</w:t>
      </w:r>
    </w:p>
    <w:p w:rsidR="0035392B" w:rsidRPr="00850242" w:rsidRDefault="0035392B" w:rsidP="00850242">
      <w:pPr>
        <w:pStyle w:val="Header"/>
        <w:adjustRightInd w:val="0"/>
        <w:snapToGrid w:val="0"/>
        <w:spacing w:after="0" w:line="240" w:lineRule="auto"/>
        <w:ind w:firstLine="425"/>
        <w:jc w:val="both"/>
        <w:rPr>
          <w:rFonts w:ascii="Times New Roman" w:hAnsi="Times New Roman"/>
          <w:sz w:val="20"/>
          <w:szCs w:val="20"/>
        </w:rPr>
      </w:pPr>
      <w:r w:rsidRPr="00850242">
        <w:rPr>
          <w:rFonts w:ascii="Times New Roman" w:hAnsi="Times New Roman"/>
          <w:sz w:val="20"/>
          <w:szCs w:val="20"/>
        </w:rPr>
        <w:t>This is concordant with (</w:t>
      </w:r>
      <w:proofErr w:type="spellStart"/>
      <w:r w:rsidRPr="00850242">
        <w:rPr>
          <w:rFonts w:ascii="Times New Roman" w:hAnsi="Times New Roman"/>
          <w:b/>
          <w:bCs/>
          <w:sz w:val="20"/>
          <w:szCs w:val="20"/>
        </w:rPr>
        <w:t>Biaggi</w:t>
      </w:r>
      <w:proofErr w:type="spellEnd"/>
      <w:r w:rsidRPr="00850242">
        <w:rPr>
          <w:rFonts w:ascii="Times New Roman" w:hAnsi="Times New Roman"/>
          <w:b/>
          <w:bCs/>
          <w:sz w:val="20"/>
          <w:szCs w:val="20"/>
        </w:rPr>
        <w:t xml:space="preserve"> et al.,</w:t>
      </w:r>
      <w:r w:rsidR="00850242" w:rsidRPr="00850242">
        <w:rPr>
          <w:rFonts w:ascii="Times New Roman" w:eastAsia="宋体" w:hAnsi="Times New Roman" w:hint="eastAsia"/>
          <w:b/>
          <w:bCs/>
          <w:sz w:val="20"/>
          <w:szCs w:val="20"/>
          <w:lang w:eastAsia="zh-CN"/>
        </w:rPr>
        <w:t xml:space="preserve"> </w:t>
      </w:r>
      <w:r w:rsidRPr="00850242">
        <w:rPr>
          <w:rFonts w:ascii="Times New Roman" w:hAnsi="Times New Roman"/>
          <w:b/>
          <w:bCs/>
          <w:sz w:val="20"/>
          <w:szCs w:val="20"/>
        </w:rPr>
        <w:t>2011</w:t>
      </w:r>
      <w:r w:rsidRPr="00850242">
        <w:rPr>
          <w:rFonts w:ascii="Times New Roman" w:hAnsi="Times New Roman"/>
          <w:sz w:val="20"/>
          <w:szCs w:val="20"/>
        </w:rPr>
        <w:t>)</w:t>
      </w:r>
      <w:r w:rsidR="00850242" w:rsidRPr="00850242">
        <w:rPr>
          <w:rFonts w:ascii="Times New Roman" w:eastAsia="宋体" w:hAnsi="Times New Roman" w:hint="eastAsia"/>
          <w:sz w:val="20"/>
          <w:szCs w:val="20"/>
          <w:lang w:eastAsia="zh-CN"/>
        </w:rPr>
        <w:t xml:space="preserve"> </w:t>
      </w:r>
      <w:r w:rsidRPr="00850242">
        <w:rPr>
          <w:rFonts w:ascii="Times New Roman" w:hAnsi="Times New Roman"/>
          <w:sz w:val="20"/>
          <w:szCs w:val="20"/>
        </w:rPr>
        <w:t xml:space="preserve">in his study </w:t>
      </w:r>
      <w:r w:rsidRPr="00850242">
        <w:rPr>
          <w:rStyle w:val="cit-article-title"/>
          <w:rFonts w:ascii="Times New Roman" w:hAnsi="Times New Roman"/>
          <w:color w:val="000000"/>
          <w:sz w:val="20"/>
          <w:szCs w:val="20"/>
          <w:shd w:val="clear" w:color="auto" w:fill="FFFFFF"/>
        </w:rPr>
        <w:t>Comparison of two different speckle tracking software systems: does the method matter?</w:t>
      </w:r>
      <w:r w:rsidR="00850242" w:rsidRPr="00850242">
        <w:rPr>
          <w:rStyle w:val="cit-article-title"/>
          <w:rFonts w:ascii="Times New Roman" w:eastAsia="宋体" w:hAnsi="Times New Roman" w:hint="eastAsia"/>
          <w:color w:val="000000"/>
          <w:sz w:val="20"/>
          <w:szCs w:val="20"/>
          <w:shd w:val="clear" w:color="auto" w:fill="FFFFFF"/>
          <w:lang w:eastAsia="zh-CN"/>
        </w:rPr>
        <w:t xml:space="preserve"> </w:t>
      </w:r>
      <w:proofErr w:type="gramStart"/>
      <w:r w:rsidRPr="00850242">
        <w:rPr>
          <w:rFonts w:ascii="Times New Roman" w:hAnsi="Times New Roman"/>
          <w:sz w:val="20"/>
          <w:szCs w:val="20"/>
        </w:rPr>
        <w:t>Echocardiography.</w:t>
      </w:r>
      <w:proofErr w:type="gramEnd"/>
    </w:p>
    <w:p w:rsidR="0035392B" w:rsidRPr="00850242" w:rsidRDefault="0035392B" w:rsidP="00850242">
      <w:pPr>
        <w:pStyle w:val="Header"/>
        <w:adjustRightInd w:val="0"/>
        <w:snapToGrid w:val="0"/>
        <w:spacing w:after="0" w:line="240" w:lineRule="auto"/>
        <w:ind w:firstLine="425"/>
        <w:jc w:val="both"/>
        <w:rPr>
          <w:rFonts w:ascii="Times New Roman" w:hAnsi="Times New Roman"/>
          <w:sz w:val="20"/>
          <w:szCs w:val="20"/>
        </w:rPr>
      </w:pPr>
      <w:r w:rsidRPr="00850242">
        <w:rPr>
          <w:rFonts w:ascii="Times New Roman" w:hAnsi="Times New Roman"/>
          <w:sz w:val="20"/>
          <w:szCs w:val="20"/>
        </w:rPr>
        <w:t>This</w:t>
      </w:r>
      <w:r w:rsidR="00BE0E4F" w:rsidRPr="00850242">
        <w:rPr>
          <w:rFonts w:ascii="Times New Roman" w:hAnsi="Times New Roman"/>
          <w:sz w:val="20"/>
          <w:szCs w:val="20"/>
        </w:rPr>
        <w:t xml:space="preserve"> </w:t>
      </w:r>
      <w:r w:rsidRPr="00850242">
        <w:rPr>
          <w:rFonts w:ascii="Times New Roman" w:hAnsi="Times New Roman"/>
          <w:sz w:val="20"/>
          <w:szCs w:val="20"/>
        </w:rPr>
        <w:t>is also concordant with (</w:t>
      </w:r>
      <w:proofErr w:type="spellStart"/>
      <w:r w:rsidRPr="00850242">
        <w:rPr>
          <w:rFonts w:ascii="Times New Roman" w:hAnsi="Times New Roman"/>
          <w:b/>
          <w:bCs/>
          <w:sz w:val="20"/>
          <w:szCs w:val="20"/>
        </w:rPr>
        <w:t>Shahul</w:t>
      </w:r>
      <w:proofErr w:type="spellEnd"/>
      <w:r w:rsidRPr="00850242">
        <w:rPr>
          <w:rFonts w:ascii="Times New Roman" w:hAnsi="Times New Roman"/>
          <w:b/>
          <w:bCs/>
          <w:sz w:val="20"/>
          <w:szCs w:val="20"/>
        </w:rPr>
        <w:t xml:space="preserve"> et al.,</w:t>
      </w:r>
      <w:r w:rsidR="00850242" w:rsidRPr="00850242">
        <w:rPr>
          <w:rFonts w:ascii="Times New Roman" w:eastAsia="宋体" w:hAnsi="Times New Roman" w:hint="eastAsia"/>
          <w:b/>
          <w:bCs/>
          <w:sz w:val="20"/>
          <w:szCs w:val="20"/>
          <w:lang w:eastAsia="zh-CN"/>
        </w:rPr>
        <w:t xml:space="preserve"> </w:t>
      </w:r>
      <w:r w:rsidRPr="00850242">
        <w:rPr>
          <w:rFonts w:ascii="Times New Roman" w:hAnsi="Times New Roman"/>
          <w:b/>
          <w:bCs/>
          <w:sz w:val="20"/>
          <w:szCs w:val="20"/>
        </w:rPr>
        <w:t>2012</w:t>
      </w:r>
      <w:r w:rsidRPr="00850242">
        <w:rPr>
          <w:rFonts w:ascii="Times New Roman" w:hAnsi="Times New Roman"/>
          <w:sz w:val="20"/>
          <w:szCs w:val="20"/>
        </w:rPr>
        <w:t>)</w:t>
      </w:r>
      <w:r w:rsidR="00850242" w:rsidRPr="00850242">
        <w:rPr>
          <w:rFonts w:ascii="Times New Roman" w:eastAsia="宋体" w:hAnsi="Times New Roman" w:hint="eastAsia"/>
          <w:sz w:val="20"/>
          <w:szCs w:val="20"/>
          <w:lang w:eastAsia="zh-CN"/>
        </w:rPr>
        <w:t xml:space="preserve"> </w:t>
      </w:r>
      <w:r w:rsidRPr="00850242">
        <w:rPr>
          <w:rFonts w:ascii="Times New Roman" w:hAnsi="Times New Roman"/>
          <w:sz w:val="20"/>
          <w:szCs w:val="20"/>
        </w:rPr>
        <w:t xml:space="preserve">in his study subclinical LV dysfunction in </w:t>
      </w:r>
      <w:proofErr w:type="spellStart"/>
      <w:r w:rsidRPr="00850242">
        <w:rPr>
          <w:rFonts w:ascii="Times New Roman" w:hAnsi="Times New Roman"/>
          <w:sz w:val="20"/>
          <w:szCs w:val="20"/>
        </w:rPr>
        <w:t>preeclamptic</w:t>
      </w:r>
      <w:proofErr w:type="spellEnd"/>
      <w:r w:rsidRPr="00850242">
        <w:rPr>
          <w:rFonts w:ascii="Times New Roman" w:hAnsi="Times New Roman"/>
          <w:sz w:val="20"/>
          <w:szCs w:val="20"/>
        </w:rPr>
        <w:t xml:space="preserve"> pregnant women with preserved ejection fraction.</w:t>
      </w:r>
    </w:p>
    <w:p w:rsidR="0035392B" w:rsidRPr="00850242" w:rsidRDefault="0035392B" w:rsidP="00850242">
      <w:pPr>
        <w:pStyle w:val="Header"/>
        <w:adjustRightInd w:val="0"/>
        <w:snapToGrid w:val="0"/>
        <w:spacing w:after="0" w:line="240" w:lineRule="auto"/>
        <w:ind w:firstLine="425"/>
        <w:jc w:val="both"/>
        <w:rPr>
          <w:rFonts w:ascii="Times New Roman" w:hAnsi="Times New Roman"/>
          <w:sz w:val="20"/>
          <w:szCs w:val="20"/>
        </w:rPr>
      </w:pPr>
      <w:r w:rsidRPr="00850242">
        <w:rPr>
          <w:rFonts w:ascii="Times New Roman" w:hAnsi="Times New Roman"/>
          <w:sz w:val="20"/>
          <w:szCs w:val="20"/>
        </w:rPr>
        <w:t xml:space="preserve">Our study also showed that longitudinal strain in </w:t>
      </w:r>
      <w:proofErr w:type="spellStart"/>
      <w:r w:rsidRPr="00850242">
        <w:rPr>
          <w:rFonts w:ascii="Times New Roman" w:hAnsi="Times New Roman"/>
          <w:sz w:val="20"/>
          <w:szCs w:val="20"/>
        </w:rPr>
        <w:t>nonproteinuric</w:t>
      </w:r>
      <w:proofErr w:type="spellEnd"/>
      <w:r w:rsidRPr="00850242">
        <w:rPr>
          <w:rFonts w:ascii="Times New Roman" w:hAnsi="Times New Roman"/>
          <w:sz w:val="20"/>
          <w:szCs w:val="20"/>
        </w:rPr>
        <w:t xml:space="preserve"> hypertension is mid way between normal pregnant women and </w:t>
      </w:r>
      <w:proofErr w:type="spellStart"/>
      <w:r w:rsidRPr="00850242">
        <w:rPr>
          <w:rFonts w:ascii="Times New Roman" w:hAnsi="Times New Roman"/>
          <w:sz w:val="20"/>
          <w:szCs w:val="20"/>
        </w:rPr>
        <w:t>preeclamptic</w:t>
      </w:r>
      <w:proofErr w:type="spellEnd"/>
      <w:r w:rsidRPr="00850242">
        <w:rPr>
          <w:rFonts w:ascii="Times New Roman" w:hAnsi="Times New Roman"/>
          <w:sz w:val="20"/>
          <w:szCs w:val="20"/>
        </w:rPr>
        <w:t xml:space="preserve"> women.</w:t>
      </w:r>
    </w:p>
    <w:p w:rsidR="0035392B" w:rsidRPr="00850242" w:rsidRDefault="0035392B" w:rsidP="00850242">
      <w:pPr>
        <w:pStyle w:val="Header"/>
        <w:adjustRightInd w:val="0"/>
        <w:snapToGrid w:val="0"/>
        <w:spacing w:after="0" w:line="240" w:lineRule="auto"/>
        <w:ind w:firstLine="425"/>
        <w:jc w:val="both"/>
        <w:rPr>
          <w:rFonts w:ascii="Times New Roman" w:hAnsi="Times New Roman"/>
          <w:sz w:val="20"/>
          <w:szCs w:val="20"/>
        </w:rPr>
      </w:pPr>
      <w:r w:rsidRPr="00850242">
        <w:rPr>
          <w:rFonts w:ascii="Times New Roman" w:hAnsi="Times New Roman"/>
          <w:sz w:val="20"/>
          <w:szCs w:val="20"/>
        </w:rPr>
        <w:t>This</w:t>
      </w:r>
      <w:r w:rsidR="00BE0E4F" w:rsidRPr="00850242">
        <w:rPr>
          <w:rFonts w:ascii="Times New Roman" w:hAnsi="Times New Roman"/>
          <w:sz w:val="20"/>
          <w:szCs w:val="20"/>
        </w:rPr>
        <w:t xml:space="preserve"> </w:t>
      </w:r>
      <w:r w:rsidRPr="00850242">
        <w:rPr>
          <w:rFonts w:ascii="Times New Roman" w:hAnsi="Times New Roman"/>
          <w:sz w:val="20"/>
          <w:szCs w:val="20"/>
        </w:rPr>
        <w:t>is concordant with (</w:t>
      </w:r>
      <w:proofErr w:type="spellStart"/>
      <w:r w:rsidRPr="00850242">
        <w:rPr>
          <w:rFonts w:ascii="Times New Roman" w:hAnsi="Times New Roman"/>
          <w:b/>
          <w:bCs/>
          <w:sz w:val="20"/>
          <w:szCs w:val="20"/>
        </w:rPr>
        <w:t>Shahul</w:t>
      </w:r>
      <w:proofErr w:type="spellEnd"/>
      <w:r w:rsidRPr="00850242">
        <w:rPr>
          <w:rFonts w:ascii="Times New Roman" w:hAnsi="Times New Roman"/>
          <w:b/>
          <w:bCs/>
          <w:sz w:val="20"/>
          <w:szCs w:val="20"/>
        </w:rPr>
        <w:t xml:space="preserve"> et al., 2012</w:t>
      </w:r>
      <w:r w:rsidRPr="00850242">
        <w:rPr>
          <w:rFonts w:ascii="Times New Roman" w:hAnsi="Times New Roman"/>
          <w:sz w:val="20"/>
          <w:szCs w:val="20"/>
        </w:rPr>
        <w:t xml:space="preserve">) in his study subclinical </w:t>
      </w:r>
      <w:proofErr w:type="spellStart"/>
      <w:r w:rsidRPr="00850242">
        <w:rPr>
          <w:rFonts w:ascii="Times New Roman" w:hAnsi="Times New Roman"/>
          <w:sz w:val="20"/>
          <w:szCs w:val="20"/>
        </w:rPr>
        <w:t>Lv</w:t>
      </w:r>
      <w:proofErr w:type="spellEnd"/>
      <w:r w:rsidRPr="00850242">
        <w:rPr>
          <w:rFonts w:ascii="Times New Roman" w:hAnsi="Times New Roman"/>
          <w:sz w:val="20"/>
          <w:szCs w:val="20"/>
        </w:rPr>
        <w:t xml:space="preserve"> dysfunction in </w:t>
      </w:r>
      <w:proofErr w:type="spellStart"/>
      <w:r w:rsidRPr="00850242">
        <w:rPr>
          <w:rFonts w:ascii="Times New Roman" w:hAnsi="Times New Roman"/>
          <w:sz w:val="20"/>
          <w:szCs w:val="20"/>
        </w:rPr>
        <w:t>preeclamptic</w:t>
      </w:r>
      <w:proofErr w:type="spellEnd"/>
      <w:r w:rsidRPr="00850242">
        <w:rPr>
          <w:rFonts w:ascii="Times New Roman" w:hAnsi="Times New Roman"/>
          <w:sz w:val="20"/>
          <w:szCs w:val="20"/>
        </w:rPr>
        <w:t xml:space="preserve"> women with preserve </w:t>
      </w:r>
      <w:proofErr w:type="spellStart"/>
      <w:r w:rsidRPr="00850242">
        <w:rPr>
          <w:rFonts w:ascii="Times New Roman" w:hAnsi="Times New Roman"/>
          <w:sz w:val="20"/>
          <w:szCs w:val="20"/>
        </w:rPr>
        <w:t>Lv</w:t>
      </w:r>
      <w:proofErr w:type="spellEnd"/>
      <w:r w:rsidRPr="00850242">
        <w:rPr>
          <w:rFonts w:ascii="Times New Roman" w:hAnsi="Times New Roman"/>
          <w:sz w:val="20"/>
          <w:szCs w:val="20"/>
        </w:rPr>
        <w:t xml:space="preserve"> ejection fraction.</w:t>
      </w:r>
    </w:p>
    <w:p w:rsidR="0035392B" w:rsidRPr="00850242" w:rsidRDefault="0035392B" w:rsidP="00850242">
      <w:pPr>
        <w:pStyle w:val="Header"/>
        <w:adjustRightInd w:val="0"/>
        <w:snapToGrid w:val="0"/>
        <w:spacing w:after="0" w:line="240" w:lineRule="auto"/>
        <w:ind w:firstLine="425"/>
        <w:jc w:val="both"/>
        <w:rPr>
          <w:rFonts w:ascii="Times New Roman" w:hAnsi="Times New Roman"/>
          <w:sz w:val="20"/>
          <w:szCs w:val="20"/>
        </w:rPr>
      </w:pPr>
      <w:r w:rsidRPr="00850242">
        <w:rPr>
          <w:rFonts w:ascii="Times New Roman" w:hAnsi="Times New Roman"/>
          <w:sz w:val="20"/>
          <w:szCs w:val="20"/>
        </w:rPr>
        <w:t>This is also concordant with (</w:t>
      </w:r>
      <w:r w:rsidRPr="00850242">
        <w:rPr>
          <w:rFonts w:ascii="Times New Roman" w:hAnsi="Times New Roman"/>
          <w:b/>
          <w:bCs/>
          <w:sz w:val="20"/>
          <w:szCs w:val="20"/>
        </w:rPr>
        <w:t>Cho et al., 2011</w:t>
      </w:r>
      <w:r w:rsidRPr="00850242">
        <w:rPr>
          <w:rFonts w:ascii="Times New Roman" w:hAnsi="Times New Roman"/>
          <w:sz w:val="20"/>
          <w:szCs w:val="20"/>
        </w:rPr>
        <w:t xml:space="preserve">) in his study impact of gestational hypertension on </w:t>
      </w:r>
      <w:proofErr w:type="spellStart"/>
      <w:r w:rsidRPr="00850242">
        <w:rPr>
          <w:rFonts w:ascii="Times New Roman" w:hAnsi="Times New Roman"/>
          <w:sz w:val="20"/>
          <w:szCs w:val="20"/>
        </w:rPr>
        <w:t>Lv</w:t>
      </w:r>
      <w:proofErr w:type="spellEnd"/>
      <w:r w:rsidRPr="00850242">
        <w:rPr>
          <w:rFonts w:ascii="Times New Roman" w:hAnsi="Times New Roman"/>
          <w:sz w:val="20"/>
          <w:szCs w:val="20"/>
        </w:rPr>
        <w:t xml:space="preserve"> systolic function and geometry.</w:t>
      </w:r>
    </w:p>
    <w:p w:rsidR="0035392B" w:rsidRPr="00850242" w:rsidRDefault="0035392B" w:rsidP="00850242">
      <w:pPr>
        <w:pStyle w:val="Header"/>
        <w:adjustRightInd w:val="0"/>
        <w:snapToGrid w:val="0"/>
        <w:spacing w:after="0" w:line="240" w:lineRule="auto"/>
        <w:ind w:firstLine="425"/>
        <w:jc w:val="both"/>
        <w:rPr>
          <w:rFonts w:ascii="Times New Roman" w:hAnsi="Times New Roman"/>
          <w:i/>
          <w:iCs/>
          <w:color w:val="000000"/>
          <w:sz w:val="20"/>
          <w:szCs w:val="20"/>
          <w:shd w:val="clear" w:color="auto" w:fill="FFFFFF"/>
        </w:rPr>
      </w:pPr>
      <w:r w:rsidRPr="00850242">
        <w:rPr>
          <w:rFonts w:ascii="Times New Roman" w:hAnsi="Times New Roman"/>
          <w:sz w:val="20"/>
          <w:szCs w:val="20"/>
        </w:rPr>
        <w:t xml:space="preserve">Circumferential strain in </w:t>
      </w:r>
      <w:proofErr w:type="spellStart"/>
      <w:r w:rsidRPr="00850242">
        <w:rPr>
          <w:rFonts w:ascii="Times New Roman" w:hAnsi="Times New Roman"/>
          <w:sz w:val="20"/>
          <w:szCs w:val="20"/>
        </w:rPr>
        <w:t>nonproteinuric</w:t>
      </w:r>
      <w:proofErr w:type="spellEnd"/>
      <w:r w:rsidRPr="00850242">
        <w:rPr>
          <w:rFonts w:ascii="Times New Roman" w:hAnsi="Times New Roman"/>
          <w:sz w:val="20"/>
          <w:szCs w:val="20"/>
        </w:rPr>
        <w:t xml:space="preserve"> hypertension is increased </w:t>
      </w:r>
      <w:r w:rsidRPr="00850242">
        <w:rPr>
          <w:rFonts w:ascii="Times New Roman" w:hAnsi="Times New Roman"/>
          <w:i/>
          <w:iCs/>
          <w:color w:val="000000"/>
          <w:sz w:val="20"/>
          <w:szCs w:val="20"/>
          <w:shd w:val="clear" w:color="auto" w:fill="FFFFFF"/>
        </w:rPr>
        <w:t>compared with women without a hypertensive disorder.</w:t>
      </w:r>
    </w:p>
    <w:p w:rsidR="0035392B" w:rsidRPr="00850242" w:rsidRDefault="0035392B" w:rsidP="00850242">
      <w:pPr>
        <w:pStyle w:val="Header"/>
        <w:adjustRightInd w:val="0"/>
        <w:snapToGrid w:val="0"/>
        <w:spacing w:after="0" w:line="240" w:lineRule="auto"/>
        <w:ind w:firstLine="425"/>
        <w:jc w:val="both"/>
        <w:rPr>
          <w:rFonts w:ascii="Times New Roman" w:eastAsia="宋体" w:hAnsi="Times New Roman" w:hint="eastAsia"/>
          <w:sz w:val="20"/>
          <w:szCs w:val="20"/>
          <w:lang w:eastAsia="zh-CN"/>
        </w:rPr>
      </w:pPr>
      <w:r w:rsidRPr="00850242">
        <w:rPr>
          <w:rFonts w:ascii="Times New Roman" w:hAnsi="Times New Roman"/>
          <w:i/>
          <w:iCs/>
          <w:color w:val="000000"/>
          <w:sz w:val="20"/>
          <w:szCs w:val="20"/>
          <w:shd w:val="clear" w:color="auto" w:fill="FFFFFF"/>
        </w:rPr>
        <w:t>This is</w:t>
      </w:r>
      <w:r w:rsidR="00BE0E4F" w:rsidRPr="00850242">
        <w:rPr>
          <w:rFonts w:ascii="Times New Roman" w:hAnsi="Times New Roman"/>
          <w:i/>
          <w:iCs/>
          <w:color w:val="000000"/>
          <w:sz w:val="20"/>
          <w:szCs w:val="20"/>
          <w:shd w:val="clear" w:color="auto" w:fill="FFFFFF"/>
        </w:rPr>
        <w:t xml:space="preserve"> </w:t>
      </w:r>
      <w:r w:rsidRPr="00850242">
        <w:rPr>
          <w:rFonts w:ascii="Times New Roman" w:hAnsi="Times New Roman"/>
          <w:i/>
          <w:iCs/>
          <w:color w:val="000000"/>
          <w:sz w:val="20"/>
          <w:szCs w:val="20"/>
          <w:shd w:val="clear" w:color="auto" w:fill="FFFFFF"/>
        </w:rPr>
        <w:t>likely explained by compensatory increase in circumferential fiber function in the setting of decreased longitudinal fiber function to preserve normal LV systolic function</w:t>
      </w:r>
      <w:r w:rsidRPr="00850242">
        <w:rPr>
          <w:rFonts w:ascii="Times New Roman" w:hAnsi="Times New Roman"/>
          <w:sz w:val="20"/>
          <w:szCs w:val="20"/>
        </w:rPr>
        <w:t xml:space="preserve"> (</w:t>
      </w:r>
      <w:proofErr w:type="spellStart"/>
      <w:r w:rsidRPr="00850242">
        <w:rPr>
          <w:rStyle w:val="cit-name-surname"/>
          <w:rFonts w:ascii="Times New Roman" w:hAnsi="Times New Roman"/>
          <w:b/>
          <w:bCs/>
          <w:color w:val="000000"/>
          <w:sz w:val="20"/>
          <w:szCs w:val="20"/>
          <w:shd w:val="clear" w:color="auto" w:fill="FFFFFF"/>
        </w:rPr>
        <w:t>Mizuguchi</w:t>
      </w:r>
      <w:proofErr w:type="spellEnd"/>
      <w:r w:rsidR="00850242" w:rsidRPr="00850242">
        <w:rPr>
          <w:rStyle w:val="apple-converted-space"/>
          <w:rFonts w:ascii="Times New Roman" w:eastAsia="宋体" w:hAnsi="Times New Roman" w:hint="eastAsia"/>
          <w:b/>
          <w:bCs/>
          <w:color w:val="000000"/>
          <w:sz w:val="20"/>
          <w:szCs w:val="20"/>
          <w:shd w:val="clear" w:color="auto" w:fill="FFFFFF"/>
          <w:lang w:eastAsia="zh-CN"/>
        </w:rPr>
        <w:t xml:space="preserve"> </w:t>
      </w:r>
      <w:r w:rsidRPr="00850242">
        <w:rPr>
          <w:rFonts w:ascii="Times New Roman" w:hAnsi="Times New Roman"/>
          <w:b/>
          <w:bCs/>
          <w:sz w:val="20"/>
          <w:szCs w:val="20"/>
        </w:rPr>
        <w:t>et al.,</w:t>
      </w:r>
      <w:r w:rsidR="003364A2" w:rsidRPr="00850242">
        <w:rPr>
          <w:rFonts w:ascii="Times New Roman" w:hAnsi="Times New Roman"/>
          <w:b/>
          <w:bCs/>
          <w:sz w:val="20"/>
          <w:szCs w:val="20"/>
        </w:rPr>
        <w:t xml:space="preserve"> </w:t>
      </w:r>
      <w:r w:rsidRPr="00850242">
        <w:rPr>
          <w:rFonts w:ascii="Times New Roman" w:hAnsi="Times New Roman"/>
          <w:b/>
          <w:bCs/>
          <w:sz w:val="20"/>
          <w:szCs w:val="20"/>
        </w:rPr>
        <w:t>2010</w:t>
      </w:r>
      <w:r w:rsidRPr="00850242">
        <w:rPr>
          <w:rFonts w:ascii="Times New Roman" w:hAnsi="Times New Roman"/>
          <w:sz w:val="20"/>
          <w:szCs w:val="20"/>
        </w:rPr>
        <w:t>)</w:t>
      </w:r>
      <w:r w:rsidR="00850242" w:rsidRPr="00850242">
        <w:rPr>
          <w:rFonts w:ascii="Times New Roman" w:eastAsia="宋体" w:hAnsi="Times New Roman" w:hint="eastAsia"/>
          <w:sz w:val="20"/>
          <w:szCs w:val="20"/>
          <w:lang w:eastAsia="zh-CN"/>
        </w:rPr>
        <w:t>.</w:t>
      </w:r>
    </w:p>
    <w:p w:rsidR="0035392B" w:rsidRPr="00850242" w:rsidRDefault="0035392B" w:rsidP="00850242">
      <w:pPr>
        <w:pStyle w:val="Header"/>
        <w:adjustRightInd w:val="0"/>
        <w:snapToGrid w:val="0"/>
        <w:spacing w:after="0" w:line="240" w:lineRule="auto"/>
        <w:ind w:firstLine="425"/>
        <w:jc w:val="both"/>
        <w:rPr>
          <w:rFonts w:ascii="Times New Roman" w:hAnsi="Times New Roman"/>
          <w:sz w:val="20"/>
          <w:szCs w:val="20"/>
        </w:rPr>
      </w:pPr>
      <w:r w:rsidRPr="00850242">
        <w:rPr>
          <w:rFonts w:ascii="Times New Roman" w:hAnsi="Times New Roman"/>
          <w:sz w:val="20"/>
          <w:szCs w:val="20"/>
        </w:rPr>
        <w:lastRenderedPageBreak/>
        <w:t xml:space="preserve">Our study showed positive correlation between the degree of </w:t>
      </w:r>
      <w:proofErr w:type="spellStart"/>
      <w:r w:rsidRPr="00850242">
        <w:rPr>
          <w:rFonts w:ascii="Times New Roman" w:hAnsi="Times New Roman"/>
          <w:sz w:val="20"/>
          <w:szCs w:val="20"/>
        </w:rPr>
        <w:t>proteinuria</w:t>
      </w:r>
      <w:proofErr w:type="spellEnd"/>
      <w:r w:rsidR="00BE0E4F" w:rsidRPr="00850242">
        <w:rPr>
          <w:rFonts w:ascii="Times New Roman" w:hAnsi="Times New Roman"/>
          <w:sz w:val="20"/>
          <w:szCs w:val="20"/>
        </w:rPr>
        <w:t xml:space="preserve"> </w:t>
      </w:r>
      <w:r w:rsidRPr="00850242">
        <w:rPr>
          <w:rFonts w:ascii="Times New Roman" w:hAnsi="Times New Roman"/>
          <w:sz w:val="20"/>
          <w:szCs w:val="20"/>
        </w:rPr>
        <w:t>and L</w:t>
      </w:r>
      <w:r w:rsidR="00BD52F7" w:rsidRPr="00850242">
        <w:rPr>
          <w:rFonts w:ascii="Times New Roman" w:hAnsi="Times New Roman"/>
          <w:sz w:val="20"/>
          <w:szCs w:val="20"/>
        </w:rPr>
        <w:t xml:space="preserve">V </w:t>
      </w:r>
      <w:r w:rsidRPr="00850242">
        <w:rPr>
          <w:rFonts w:ascii="Times New Roman" w:hAnsi="Times New Roman"/>
          <w:sz w:val="20"/>
          <w:szCs w:val="20"/>
        </w:rPr>
        <w:t xml:space="preserve">systolic dysfunction as the degree of </w:t>
      </w:r>
      <w:proofErr w:type="spellStart"/>
      <w:r w:rsidRPr="00850242">
        <w:rPr>
          <w:rFonts w:ascii="Times New Roman" w:hAnsi="Times New Roman"/>
          <w:sz w:val="20"/>
          <w:szCs w:val="20"/>
        </w:rPr>
        <w:t>proteinuria</w:t>
      </w:r>
      <w:proofErr w:type="spellEnd"/>
      <w:r w:rsidRPr="00850242">
        <w:rPr>
          <w:rFonts w:ascii="Times New Roman" w:hAnsi="Times New Roman"/>
          <w:sz w:val="20"/>
          <w:szCs w:val="20"/>
        </w:rPr>
        <w:t xml:space="preserve"> can express the severity of preeclampsia.</w:t>
      </w:r>
    </w:p>
    <w:p w:rsidR="00482C03" w:rsidRPr="00850242" w:rsidRDefault="0035392B" w:rsidP="00850242">
      <w:pPr>
        <w:pStyle w:val="Header"/>
        <w:adjustRightInd w:val="0"/>
        <w:snapToGrid w:val="0"/>
        <w:spacing w:after="0" w:line="240" w:lineRule="auto"/>
        <w:ind w:firstLine="425"/>
        <w:jc w:val="both"/>
        <w:rPr>
          <w:rFonts w:ascii="Times New Roman" w:hAnsi="Times New Roman"/>
          <w:sz w:val="20"/>
          <w:szCs w:val="20"/>
        </w:rPr>
      </w:pPr>
      <w:r w:rsidRPr="00850242">
        <w:rPr>
          <w:rFonts w:ascii="Times New Roman" w:hAnsi="Times New Roman"/>
          <w:sz w:val="20"/>
          <w:szCs w:val="20"/>
        </w:rPr>
        <w:t xml:space="preserve">Our study also showed positive correlation between the severity of </w:t>
      </w:r>
      <w:proofErr w:type="spellStart"/>
      <w:r w:rsidRPr="00850242">
        <w:rPr>
          <w:rFonts w:ascii="Times New Roman" w:hAnsi="Times New Roman"/>
          <w:sz w:val="20"/>
          <w:szCs w:val="20"/>
        </w:rPr>
        <w:t>proteinuria</w:t>
      </w:r>
      <w:proofErr w:type="spellEnd"/>
      <w:r w:rsidRPr="00850242">
        <w:rPr>
          <w:rFonts w:ascii="Times New Roman" w:hAnsi="Times New Roman"/>
          <w:sz w:val="20"/>
          <w:szCs w:val="20"/>
        </w:rPr>
        <w:t xml:space="preserve"> and the presence of mild pericardial effusion</w:t>
      </w:r>
      <w:r w:rsidR="00BE0E4F" w:rsidRPr="00850242">
        <w:rPr>
          <w:rFonts w:ascii="Times New Roman" w:hAnsi="Times New Roman"/>
          <w:sz w:val="20"/>
          <w:szCs w:val="20"/>
        </w:rPr>
        <w:t xml:space="preserve">. </w:t>
      </w:r>
      <w:proofErr w:type="gramStart"/>
      <w:r w:rsidR="00BE0E4F" w:rsidRPr="00850242">
        <w:rPr>
          <w:rFonts w:ascii="Times New Roman" w:hAnsi="Times New Roman"/>
          <w:sz w:val="20"/>
          <w:szCs w:val="20"/>
        </w:rPr>
        <w:t>t</w:t>
      </w:r>
      <w:r w:rsidRPr="00850242">
        <w:rPr>
          <w:rFonts w:ascii="Times New Roman" w:hAnsi="Times New Roman"/>
          <w:sz w:val="20"/>
          <w:szCs w:val="20"/>
        </w:rPr>
        <w:t>his</w:t>
      </w:r>
      <w:proofErr w:type="gramEnd"/>
      <w:r w:rsidRPr="00850242">
        <w:rPr>
          <w:rFonts w:ascii="Times New Roman" w:hAnsi="Times New Roman"/>
          <w:sz w:val="20"/>
          <w:szCs w:val="20"/>
        </w:rPr>
        <w:t xml:space="preserve"> may be explained by increased</w:t>
      </w:r>
      <w:r w:rsidR="00BE0E4F" w:rsidRPr="00850242">
        <w:rPr>
          <w:rFonts w:ascii="Times New Roman" w:hAnsi="Times New Roman"/>
          <w:sz w:val="20"/>
          <w:szCs w:val="20"/>
        </w:rPr>
        <w:t xml:space="preserve"> </w:t>
      </w:r>
      <w:proofErr w:type="spellStart"/>
      <w:r w:rsidR="00E6406B" w:rsidRPr="00850242">
        <w:rPr>
          <w:rFonts w:ascii="Times New Roman" w:hAnsi="Times New Roman"/>
          <w:sz w:val="20"/>
          <w:szCs w:val="20"/>
        </w:rPr>
        <w:t>hypoalbuminemia</w:t>
      </w:r>
      <w:proofErr w:type="spellEnd"/>
      <w:r w:rsidRPr="00850242">
        <w:rPr>
          <w:rFonts w:ascii="Times New Roman" w:hAnsi="Times New Roman"/>
          <w:sz w:val="20"/>
          <w:szCs w:val="20"/>
        </w:rPr>
        <w:t xml:space="preserve"> which lead</w:t>
      </w:r>
      <w:r w:rsidR="00E6406B" w:rsidRPr="00850242">
        <w:rPr>
          <w:rFonts w:ascii="Times New Roman" w:hAnsi="Times New Roman"/>
          <w:sz w:val="20"/>
          <w:szCs w:val="20"/>
        </w:rPr>
        <w:t>s</w:t>
      </w:r>
      <w:r w:rsidRPr="00850242">
        <w:rPr>
          <w:rFonts w:ascii="Times New Roman" w:hAnsi="Times New Roman"/>
          <w:sz w:val="20"/>
          <w:szCs w:val="20"/>
        </w:rPr>
        <w:t xml:space="preserve"> to decreased </w:t>
      </w:r>
      <w:proofErr w:type="spellStart"/>
      <w:r w:rsidRPr="00850242">
        <w:rPr>
          <w:rFonts w:ascii="Times New Roman" w:hAnsi="Times New Roman"/>
          <w:sz w:val="20"/>
          <w:szCs w:val="20"/>
        </w:rPr>
        <w:t>oncotic</w:t>
      </w:r>
      <w:proofErr w:type="spellEnd"/>
      <w:r w:rsidRPr="00850242">
        <w:rPr>
          <w:rFonts w:ascii="Times New Roman" w:hAnsi="Times New Roman"/>
          <w:sz w:val="20"/>
          <w:szCs w:val="20"/>
        </w:rPr>
        <w:t xml:space="preserve"> pressure of plasma.</w:t>
      </w:r>
    </w:p>
    <w:p w:rsidR="0035392B" w:rsidRPr="00850242" w:rsidRDefault="0035392B" w:rsidP="00850242">
      <w:pPr>
        <w:pStyle w:val="Header"/>
        <w:adjustRightInd w:val="0"/>
        <w:snapToGrid w:val="0"/>
        <w:spacing w:after="0" w:line="240" w:lineRule="auto"/>
        <w:ind w:firstLine="425"/>
        <w:jc w:val="both"/>
        <w:rPr>
          <w:rFonts w:ascii="Times New Roman" w:hAnsi="Times New Roman"/>
          <w:sz w:val="20"/>
          <w:szCs w:val="20"/>
          <w:lang w:bidi="ar-EG"/>
        </w:rPr>
      </w:pPr>
      <w:r w:rsidRPr="00850242">
        <w:rPr>
          <w:rFonts w:ascii="Times New Roman" w:hAnsi="Times New Roman"/>
          <w:sz w:val="20"/>
          <w:szCs w:val="20"/>
        </w:rPr>
        <w:t>There is no correlation between</w:t>
      </w:r>
      <w:r w:rsidR="00BE0E4F" w:rsidRPr="00850242">
        <w:rPr>
          <w:rFonts w:ascii="Times New Roman" w:hAnsi="Times New Roman"/>
          <w:sz w:val="20"/>
          <w:szCs w:val="20"/>
        </w:rPr>
        <w:t xml:space="preserve"> </w:t>
      </w:r>
      <w:r w:rsidRPr="00850242">
        <w:rPr>
          <w:rFonts w:ascii="Times New Roman" w:hAnsi="Times New Roman"/>
          <w:sz w:val="20"/>
          <w:szCs w:val="20"/>
        </w:rPr>
        <w:t>HOPIH and LS</w:t>
      </w:r>
      <w:r w:rsidR="00BE0E4F" w:rsidRPr="00850242">
        <w:rPr>
          <w:rFonts w:ascii="Times New Roman" w:hAnsi="Times New Roman"/>
          <w:sz w:val="20"/>
          <w:szCs w:val="20"/>
        </w:rPr>
        <w:t>; C</w:t>
      </w:r>
      <w:r w:rsidRPr="00850242">
        <w:rPr>
          <w:rFonts w:ascii="Times New Roman" w:hAnsi="Times New Roman"/>
          <w:sz w:val="20"/>
          <w:szCs w:val="20"/>
        </w:rPr>
        <w:t>S or the presence of pericardial effusion.</w:t>
      </w:r>
    </w:p>
    <w:p w:rsidR="0035392B" w:rsidRPr="00850242" w:rsidRDefault="0035392B" w:rsidP="00850242">
      <w:pPr>
        <w:adjustRightInd w:val="0"/>
        <w:snapToGrid w:val="0"/>
        <w:spacing w:after="0" w:line="240" w:lineRule="auto"/>
        <w:ind w:firstLine="425"/>
        <w:jc w:val="both"/>
        <w:rPr>
          <w:rFonts w:ascii="Times New Roman" w:hAnsi="Times New Roman" w:cs="Times New Roman"/>
          <w:sz w:val="20"/>
          <w:szCs w:val="20"/>
        </w:rPr>
      </w:pPr>
      <w:r w:rsidRPr="00850242">
        <w:rPr>
          <w:rFonts w:ascii="Times New Roman" w:hAnsi="Times New Roman" w:cs="Times New Roman"/>
          <w:sz w:val="20"/>
          <w:szCs w:val="20"/>
        </w:rPr>
        <w:t>There is no correlation between gravidity</w:t>
      </w:r>
      <w:r w:rsidR="00BE0E4F" w:rsidRPr="00850242">
        <w:rPr>
          <w:rFonts w:ascii="Times New Roman" w:hAnsi="Times New Roman" w:cs="Times New Roman"/>
          <w:sz w:val="20"/>
          <w:szCs w:val="20"/>
        </w:rPr>
        <w:t>, p</w:t>
      </w:r>
      <w:r w:rsidR="00E6406B" w:rsidRPr="00850242">
        <w:rPr>
          <w:rFonts w:ascii="Times New Roman" w:hAnsi="Times New Roman" w:cs="Times New Roman"/>
          <w:sz w:val="20"/>
          <w:szCs w:val="20"/>
        </w:rPr>
        <w:t>arity</w:t>
      </w:r>
      <w:r w:rsidR="00BE0E4F" w:rsidRPr="00850242">
        <w:rPr>
          <w:rFonts w:ascii="Times New Roman" w:hAnsi="Times New Roman" w:cs="Times New Roman"/>
          <w:sz w:val="20"/>
          <w:szCs w:val="20"/>
        </w:rPr>
        <w:t>, o</w:t>
      </w:r>
      <w:r w:rsidR="00E6406B" w:rsidRPr="00850242">
        <w:rPr>
          <w:rFonts w:ascii="Times New Roman" w:hAnsi="Times New Roman" w:cs="Times New Roman"/>
          <w:sz w:val="20"/>
          <w:szCs w:val="20"/>
        </w:rPr>
        <w:t>r age</w:t>
      </w:r>
      <w:r w:rsidRPr="00850242">
        <w:rPr>
          <w:rFonts w:ascii="Times New Roman" w:hAnsi="Times New Roman" w:cs="Times New Roman"/>
          <w:sz w:val="20"/>
          <w:szCs w:val="20"/>
        </w:rPr>
        <w:t xml:space="preserve"> and LS, CS </w:t>
      </w:r>
      <w:r w:rsidR="00E6406B" w:rsidRPr="00850242">
        <w:rPr>
          <w:rFonts w:ascii="Times New Roman" w:hAnsi="Times New Roman" w:cs="Times New Roman"/>
          <w:sz w:val="20"/>
          <w:szCs w:val="20"/>
        </w:rPr>
        <w:t>or</w:t>
      </w:r>
      <w:r w:rsidRPr="00850242">
        <w:rPr>
          <w:rFonts w:ascii="Times New Roman" w:hAnsi="Times New Roman" w:cs="Times New Roman"/>
          <w:sz w:val="20"/>
          <w:szCs w:val="20"/>
        </w:rPr>
        <w:t xml:space="preserve"> the presence of pericardial effusion.</w:t>
      </w:r>
    </w:p>
    <w:p w:rsidR="00382E4E" w:rsidRPr="00850242" w:rsidRDefault="00382E4E" w:rsidP="00850242">
      <w:pPr>
        <w:pStyle w:val="Header"/>
        <w:adjustRightInd w:val="0"/>
        <w:snapToGrid w:val="0"/>
        <w:spacing w:after="0" w:line="240" w:lineRule="auto"/>
        <w:jc w:val="both"/>
        <w:rPr>
          <w:rFonts w:ascii="Times New Roman" w:hAnsi="Times New Roman"/>
          <w:b/>
          <w:bCs/>
          <w:sz w:val="20"/>
          <w:szCs w:val="20"/>
          <w:lang w:bidi="ar-EG"/>
        </w:rPr>
      </w:pPr>
    </w:p>
    <w:p w:rsidR="0093492C" w:rsidRPr="00850242" w:rsidRDefault="00005F98" w:rsidP="00850242">
      <w:pPr>
        <w:pStyle w:val="Header"/>
        <w:adjustRightInd w:val="0"/>
        <w:snapToGrid w:val="0"/>
        <w:spacing w:after="0" w:line="240" w:lineRule="auto"/>
        <w:jc w:val="both"/>
        <w:rPr>
          <w:rFonts w:ascii="Times New Roman" w:hAnsi="Times New Roman"/>
          <w:b/>
          <w:bCs/>
          <w:sz w:val="20"/>
          <w:szCs w:val="20"/>
          <w:lang w:bidi="ar-EG"/>
        </w:rPr>
      </w:pPr>
      <w:r w:rsidRPr="00850242">
        <w:rPr>
          <w:rFonts w:ascii="Times New Roman" w:hAnsi="Times New Roman"/>
          <w:b/>
          <w:bCs/>
          <w:sz w:val="20"/>
          <w:szCs w:val="20"/>
          <w:lang w:bidi="ar-EG"/>
        </w:rPr>
        <w:t>Conclusion:</w:t>
      </w:r>
    </w:p>
    <w:p w:rsidR="00E8589F" w:rsidRPr="00850242" w:rsidRDefault="00382E4E" w:rsidP="00850242">
      <w:pPr>
        <w:pStyle w:val="Header"/>
        <w:adjustRightInd w:val="0"/>
        <w:snapToGrid w:val="0"/>
        <w:spacing w:after="0" w:line="240" w:lineRule="auto"/>
        <w:ind w:firstLine="425"/>
        <w:jc w:val="both"/>
        <w:rPr>
          <w:rFonts w:ascii="Times New Roman" w:hAnsi="Times New Roman"/>
          <w:sz w:val="20"/>
          <w:szCs w:val="20"/>
          <w:lang w:bidi="ar-EG"/>
        </w:rPr>
      </w:pPr>
      <w:r w:rsidRPr="00850242">
        <w:rPr>
          <w:rFonts w:ascii="Times New Roman" w:hAnsi="Times New Roman"/>
          <w:sz w:val="20"/>
          <w:szCs w:val="20"/>
          <w:lang w:bidi="ar-EG"/>
        </w:rPr>
        <w:t>Preeclampsia</w:t>
      </w:r>
      <w:r w:rsidR="00E8589F" w:rsidRPr="00850242">
        <w:rPr>
          <w:rFonts w:ascii="Times New Roman" w:hAnsi="Times New Roman"/>
          <w:sz w:val="20"/>
          <w:szCs w:val="20"/>
          <w:lang w:bidi="ar-EG"/>
        </w:rPr>
        <w:t xml:space="preserve"> is associated with subclinical LV systolic dysfunction. </w:t>
      </w:r>
      <w:proofErr w:type="gramStart"/>
      <w:r w:rsidR="00E8589F" w:rsidRPr="00850242">
        <w:rPr>
          <w:rFonts w:ascii="Times New Roman" w:hAnsi="Times New Roman"/>
          <w:sz w:val="20"/>
          <w:szCs w:val="20"/>
          <w:lang w:bidi="ar-EG"/>
        </w:rPr>
        <w:t>compared</w:t>
      </w:r>
      <w:proofErr w:type="gramEnd"/>
      <w:r w:rsidR="00E8589F" w:rsidRPr="00850242">
        <w:rPr>
          <w:rFonts w:ascii="Times New Roman" w:hAnsi="Times New Roman"/>
          <w:sz w:val="20"/>
          <w:szCs w:val="20"/>
          <w:lang w:bidi="ar-EG"/>
        </w:rPr>
        <w:t xml:space="preserve"> with control subjects</w:t>
      </w:r>
      <w:r w:rsidR="00E8589F" w:rsidRPr="00850242">
        <w:rPr>
          <w:rFonts w:ascii="Times New Roman" w:hAnsi="Times New Roman"/>
          <w:b/>
          <w:bCs/>
          <w:sz w:val="20"/>
          <w:szCs w:val="20"/>
          <w:lang w:bidi="ar-EG"/>
        </w:rPr>
        <w:t xml:space="preserve"> </w:t>
      </w:r>
      <w:r w:rsidR="00B04B55" w:rsidRPr="00850242">
        <w:rPr>
          <w:rFonts w:ascii="Times New Roman" w:hAnsi="Times New Roman"/>
          <w:color w:val="000000"/>
          <w:sz w:val="20"/>
          <w:szCs w:val="20"/>
        </w:rPr>
        <w:t xml:space="preserve">which can be </w:t>
      </w:r>
      <w:r w:rsidR="00B04B55" w:rsidRPr="00850242">
        <w:rPr>
          <w:rFonts w:ascii="Times New Roman" w:eastAsia="Calibri" w:hAnsi="Times New Roman"/>
          <w:bCs/>
          <w:sz w:val="20"/>
          <w:szCs w:val="20"/>
          <w:lang w:bidi="ar-EG"/>
        </w:rPr>
        <w:t>detected with 2 D STE.</w:t>
      </w:r>
    </w:p>
    <w:p w:rsidR="00382E4E" w:rsidRPr="00850242" w:rsidRDefault="00382E4E" w:rsidP="00850242">
      <w:pPr>
        <w:autoSpaceDE w:val="0"/>
        <w:autoSpaceDN w:val="0"/>
        <w:adjustRightInd w:val="0"/>
        <w:snapToGrid w:val="0"/>
        <w:spacing w:after="0" w:line="240" w:lineRule="auto"/>
        <w:jc w:val="both"/>
        <w:rPr>
          <w:rFonts w:ascii="Times New Roman" w:hAnsi="Times New Roman" w:cs="Times New Roman"/>
          <w:b/>
          <w:bCs/>
          <w:color w:val="000000"/>
          <w:sz w:val="20"/>
          <w:szCs w:val="20"/>
        </w:rPr>
      </w:pPr>
    </w:p>
    <w:p w:rsidR="002F52A7" w:rsidRPr="00850242" w:rsidRDefault="00E1404E" w:rsidP="00850242">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850242">
        <w:rPr>
          <w:rFonts w:ascii="Times New Roman" w:hAnsi="Times New Roman" w:cs="Times New Roman"/>
          <w:b/>
          <w:bCs/>
          <w:color w:val="000000"/>
          <w:sz w:val="20"/>
          <w:szCs w:val="20"/>
        </w:rPr>
        <w:t>References:</w:t>
      </w:r>
    </w:p>
    <w:p w:rsidR="002F52A7" w:rsidRPr="00850242" w:rsidRDefault="002F52A7" w:rsidP="00850242">
      <w:pPr>
        <w:pStyle w:val="ListParagraph"/>
        <w:numPr>
          <w:ilvl w:val="0"/>
          <w:numId w:val="25"/>
        </w:numPr>
        <w:autoSpaceDE w:val="0"/>
        <w:autoSpaceDN w:val="0"/>
        <w:adjustRightInd w:val="0"/>
        <w:snapToGrid w:val="0"/>
        <w:spacing w:after="0" w:line="240" w:lineRule="auto"/>
        <w:contextualSpacing w:val="0"/>
        <w:jc w:val="both"/>
        <w:rPr>
          <w:rFonts w:ascii="Times New Roman" w:hAnsi="Times New Roman" w:cs="Times New Roman"/>
          <w:bCs/>
          <w:color w:val="000000"/>
          <w:sz w:val="19"/>
          <w:szCs w:val="19"/>
        </w:rPr>
      </w:pPr>
      <w:proofErr w:type="spellStart"/>
      <w:r w:rsidRPr="00850242">
        <w:rPr>
          <w:rStyle w:val="element-citation"/>
          <w:rFonts w:ascii="Times New Roman" w:hAnsi="Times New Roman" w:cs="Times New Roman"/>
          <w:bCs/>
          <w:sz w:val="19"/>
          <w:szCs w:val="19"/>
        </w:rPr>
        <w:t>Mongraw</w:t>
      </w:r>
      <w:proofErr w:type="spellEnd"/>
      <w:r w:rsidRPr="00850242">
        <w:rPr>
          <w:rStyle w:val="element-citation"/>
          <w:rFonts w:ascii="Times New Roman" w:hAnsi="Times New Roman" w:cs="Times New Roman"/>
          <w:bCs/>
          <w:sz w:val="19"/>
          <w:szCs w:val="19"/>
        </w:rPr>
        <w:t xml:space="preserve">-Chaffin ML, </w:t>
      </w:r>
      <w:proofErr w:type="spellStart"/>
      <w:r w:rsidRPr="00850242">
        <w:rPr>
          <w:rStyle w:val="element-citation"/>
          <w:rFonts w:ascii="Times New Roman" w:hAnsi="Times New Roman" w:cs="Times New Roman"/>
          <w:bCs/>
          <w:sz w:val="19"/>
          <w:szCs w:val="19"/>
        </w:rPr>
        <w:t>Cirillo</w:t>
      </w:r>
      <w:proofErr w:type="spellEnd"/>
      <w:r w:rsidRPr="00850242">
        <w:rPr>
          <w:rStyle w:val="element-citation"/>
          <w:rFonts w:ascii="Times New Roman" w:hAnsi="Times New Roman" w:cs="Times New Roman"/>
          <w:bCs/>
          <w:sz w:val="19"/>
          <w:szCs w:val="19"/>
        </w:rPr>
        <w:t xml:space="preserve"> PM, Cohn BA</w:t>
      </w:r>
      <w:r w:rsidRPr="00850242">
        <w:rPr>
          <w:rStyle w:val="element-citation"/>
          <w:rFonts w:ascii="Times New Roman" w:hAnsi="Times New Roman" w:cs="Times New Roman"/>
          <w:sz w:val="19"/>
          <w:szCs w:val="19"/>
        </w:rPr>
        <w:t xml:space="preserve">. Preeclampsia and cardiovascular disease death: Prospective evidence from the child health and development studies cohort. </w:t>
      </w:r>
      <w:r w:rsidRPr="00850242">
        <w:rPr>
          <w:rStyle w:val="ref-journal"/>
          <w:rFonts w:ascii="Times New Roman" w:hAnsi="Times New Roman" w:cs="Times New Roman"/>
          <w:sz w:val="19"/>
          <w:szCs w:val="19"/>
        </w:rPr>
        <w:t xml:space="preserve">Hypertension. </w:t>
      </w:r>
      <w:r w:rsidRPr="00850242">
        <w:rPr>
          <w:rStyle w:val="element-citation"/>
          <w:rFonts w:ascii="Times New Roman" w:hAnsi="Times New Roman" w:cs="Times New Roman"/>
          <w:sz w:val="19"/>
          <w:szCs w:val="19"/>
        </w:rPr>
        <w:t>2010</w:t>
      </w:r>
      <w:proofErr w:type="gramStart"/>
      <w:r w:rsidRPr="00850242">
        <w:rPr>
          <w:rStyle w:val="element-citation"/>
          <w:rFonts w:ascii="Times New Roman" w:hAnsi="Times New Roman" w:cs="Times New Roman"/>
          <w:sz w:val="19"/>
          <w:szCs w:val="19"/>
        </w:rPr>
        <w:t>;</w:t>
      </w:r>
      <w:r w:rsidRPr="00850242">
        <w:rPr>
          <w:rStyle w:val="ref-vol"/>
          <w:rFonts w:ascii="Times New Roman" w:hAnsi="Times New Roman" w:cs="Times New Roman"/>
          <w:sz w:val="19"/>
          <w:szCs w:val="19"/>
        </w:rPr>
        <w:t>56</w:t>
      </w:r>
      <w:r w:rsidRPr="00850242">
        <w:rPr>
          <w:rStyle w:val="element-citation"/>
          <w:rFonts w:ascii="Times New Roman" w:hAnsi="Times New Roman" w:cs="Times New Roman"/>
          <w:sz w:val="19"/>
          <w:szCs w:val="19"/>
        </w:rPr>
        <w:t>:166</w:t>
      </w:r>
      <w:proofErr w:type="gramEnd"/>
      <w:r w:rsidRPr="00850242">
        <w:rPr>
          <w:rStyle w:val="element-citation"/>
          <w:rFonts w:ascii="Times New Roman" w:hAnsi="Times New Roman" w:cs="Times New Roman"/>
          <w:sz w:val="19"/>
          <w:szCs w:val="19"/>
        </w:rPr>
        <w:t>–171.</w:t>
      </w:r>
    </w:p>
    <w:p w:rsidR="002F52A7" w:rsidRPr="00850242" w:rsidRDefault="002F52A7" w:rsidP="00850242">
      <w:pPr>
        <w:pStyle w:val="ListParagraph"/>
        <w:numPr>
          <w:ilvl w:val="0"/>
          <w:numId w:val="25"/>
        </w:numPr>
        <w:autoSpaceDE w:val="0"/>
        <w:autoSpaceDN w:val="0"/>
        <w:adjustRightInd w:val="0"/>
        <w:snapToGrid w:val="0"/>
        <w:spacing w:after="0" w:line="240" w:lineRule="auto"/>
        <w:contextualSpacing w:val="0"/>
        <w:jc w:val="both"/>
        <w:rPr>
          <w:rFonts w:ascii="Times New Roman" w:hAnsi="Times New Roman" w:cs="Times New Roman"/>
          <w:sz w:val="19"/>
          <w:szCs w:val="19"/>
        </w:rPr>
      </w:pPr>
      <w:proofErr w:type="spellStart"/>
      <w:r w:rsidRPr="00850242">
        <w:rPr>
          <w:rStyle w:val="element-citation"/>
          <w:rFonts w:ascii="Times New Roman" w:hAnsi="Times New Roman" w:cs="Times New Roman"/>
          <w:bCs/>
          <w:sz w:val="19"/>
          <w:szCs w:val="19"/>
        </w:rPr>
        <w:t>Melchiorre</w:t>
      </w:r>
      <w:proofErr w:type="spellEnd"/>
      <w:r w:rsidRPr="00850242">
        <w:rPr>
          <w:rStyle w:val="element-citation"/>
          <w:rFonts w:ascii="Times New Roman" w:hAnsi="Times New Roman" w:cs="Times New Roman"/>
          <w:bCs/>
          <w:sz w:val="19"/>
          <w:szCs w:val="19"/>
        </w:rPr>
        <w:t xml:space="preserve"> K, Sutherland GR, </w:t>
      </w:r>
      <w:proofErr w:type="spellStart"/>
      <w:r w:rsidRPr="00850242">
        <w:rPr>
          <w:rStyle w:val="element-citation"/>
          <w:rFonts w:ascii="Times New Roman" w:hAnsi="Times New Roman" w:cs="Times New Roman"/>
          <w:bCs/>
          <w:sz w:val="19"/>
          <w:szCs w:val="19"/>
        </w:rPr>
        <w:t>Baltabaeva</w:t>
      </w:r>
      <w:proofErr w:type="spellEnd"/>
      <w:r w:rsidRPr="00850242">
        <w:rPr>
          <w:rStyle w:val="element-citation"/>
          <w:rFonts w:ascii="Times New Roman" w:hAnsi="Times New Roman" w:cs="Times New Roman"/>
          <w:bCs/>
          <w:sz w:val="19"/>
          <w:szCs w:val="19"/>
        </w:rPr>
        <w:t xml:space="preserve"> A, </w:t>
      </w:r>
      <w:proofErr w:type="spellStart"/>
      <w:r w:rsidRPr="00850242">
        <w:rPr>
          <w:rStyle w:val="element-citation"/>
          <w:rFonts w:ascii="Times New Roman" w:hAnsi="Times New Roman" w:cs="Times New Roman"/>
          <w:bCs/>
          <w:sz w:val="19"/>
          <w:szCs w:val="19"/>
        </w:rPr>
        <w:t>Liberati</w:t>
      </w:r>
      <w:proofErr w:type="spellEnd"/>
      <w:r w:rsidRPr="00850242">
        <w:rPr>
          <w:rStyle w:val="element-citation"/>
          <w:rFonts w:ascii="Times New Roman" w:hAnsi="Times New Roman" w:cs="Times New Roman"/>
          <w:bCs/>
          <w:sz w:val="19"/>
          <w:szCs w:val="19"/>
        </w:rPr>
        <w:t xml:space="preserve"> M, </w:t>
      </w:r>
      <w:proofErr w:type="spellStart"/>
      <w:r w:rsidRPr="00850242">
        <w:rPr>
          <w:rStyle w:val="element-citation"/>
          <w:rFonts w:ascii="Times New Roman" w:hAnsi="Times New Roman" w:cs="Times New Roman"/>
          <w:bCs/>
          <w:sz w:val="19"/>
          <w:szCs w:val="19"/>
        </w:rPr>
        <w:t>Thilaganathan</w:t>
      </w:r>
      <w:proofErr w:type="spellEnd"/>
      <w:r w:rsidRPr="00850242">
        <w:rPr>
          <w:rStyle w:val="element-citation"/>
          <w:rFonts w:ascii="Times New Roman" w:hAnsi="Times New Roman" w:cs="Times New Roman"/>
          <w:bCs/>
          <w:sz w:val="19"/>
          <w:szCs w:val="19"/>
        </w:rPr>
        <w:t xml:space="preserve"> B.</w:t>
      </w:r>
      <w:r w:rsidRPr="00850242">
        <w:rPr>
          <w:rStyle w:val="element-citation"/>
          <w:rFonts w:ascii="Times New Roman" w:hAnsi="Times New Roman" w:cs="Times New Roman"/>
          <w:sz w:val="19"/>
          <w:szCs w:val="19"/>
        </w:rPr>
        <w:t xml:space="preserve"> Maternal cardiac dysfunction and remodeling in women with preeclampsia at term. </w:t>
      </w:r>
      <w:r w:rsidRPr="00850242">
        <w:rPr>
          <w:rStyle w:val="ref-journal"/>
          <w:rFonts w:ascii="Times New Roman" w:hAnsi="Times New Roman" w:cs="Times New Roman"/>
          <w:sz w:val="19"/>
          <w:szCs w:val="19"/>
        </w:rPr>
        <w:t xml:space="preserve">Hypertension. </w:t>
      </w:r>
      <w:r w:rsidRPr="00850242">
        <w:rPr>
          <w:rStyle w:val="element-citation"/>
          <w:rFonts w:ascii="Times New Roman" w:hAnsi="Times New Roman" w:cs="Times New Roman"/>
          <w:sz w:val="19"/>
          <w:szCs w:val="19"/>
        </w:rPr>
        <w:t>2011</w:t>
      </w:r>
      <w:proofErr w:type="gramStart"/>
      <w:r w:rsidRPr="00850242">
        <w:rPr>
          <w:rStyle w:val="element-citation"/>
          <w:rFonts w:ascii="Times New Roman" w:hAnsi="Times New Roman" w:cs="Times New Roman"/>
          <w:sz w:val="19"/>
          <w:szCs w:val="19"/>
        </w:rPr>
        <w:t>;</w:t>
      </w:r>
      <w:r w:rsidRPr="00850242">
        <w:rPr>
          <w:rStyle w:val="ref-vol"/>
          <w:rFonts w:ascii="Times New Roman" w:hAnsi="Times New Roman" w:cs="Times New Roman"/>
          <w:sz w:val="19"/>
          <w:szCs w:val="19"/>
        </w:rPr>
        <w:t>57</w:t>
      </w:r>
      <w:r w:rsidRPr="00850242">
        <w:rPr>
          <w:rStyle w:val="element-citation"/>
          <w:rFonts w:ascii="Times New Roman" w:hAnsi="Times New Roman" w:cs="Times New Roman"/>
          <w:sz w:val="19"/>
          <w:szCs w:val="19"/>
        </w:rPr>
        <w:t>:85</w:t>
      </w:r>
      <w:proofErr w:type="gramEnd"/>
      <w:r w:rsidRPr="00850242">
        <w:rPr>
          <w:rStyle w:val="element-citation"/>
          <w:rFonts w:ascii="Times New Roman" w:hAnsi="Times New Roman" w:cs="Times New Roman"/>
          <w:sz w:val="19"/>
          <w:szCs w:val="19"/>
        </w:rPr>
        <w:t>–93.</w:t>
      </w:r>
      <w:r w:rsidRPr="00850242">
        <w:rPr>
          <w:rFonts w:ascii="Times New Roman" w:hAnsi="Times New Roman" w:cs="Times New Roman"/>
          <w:sz w:val="19"/>
          <w:szCs w:val="19"/>
        </w:rPr>
        <w:t>.</w:t>
      </w:r>
    </w:p>
    <w:p w:rsidR="002F52A7" w:rsidRPr="00850242" w:rsidRDefault="002F52A7" w:rsidP="00850242">
      <w:pPr>
        <w:pStyle w:val="ListParagraph"/>
        <w:numPr>
          <w:ilvl w:val="0"/>
          <w:numId w:val="25"/>
        </w:numPr>
        <w:autoSpaceDE w:val="0"/>
        <w:autoSpaceDN w:val="0"/>
        <w:adjustRightInd w:val="0"/>
        <w:snapToGrid w:val="0"/>
        <w:spacing w:after="0" w:line="240" w:lineRule="auto"/>
        <w:contextualSpacing w:val="0"/>
        <w:jc w:val="both"/>
        <w:rPr>
          <w:rFonts w:ascii="Times New Roman" w:hAnsi="Times New Roman" w:cs="Times New Roman"/>
          <w:sz w:val="19"/>
          <w:szCs w:val="19"/>
        </w:rPr>
      </w:pPr>
      <w:proofErr w:type="spellStart"/>
      <w:r w:rsidRPr="00850242">
        <w:rPr>
          <w:rStyle w:val="element-citation"/>
          <w:rFonts w:ascii="Times New Roman" w:hAnsi="Times New Roman" w:cs="Times New Roman"/>
          <w:bCs/>
          <w:sz w:val="19"/>
          <w:szCs w:val="19"/>
        </w:rPr>
        <w:t>Tyldum</w:t>
      </w:r>
      <w:proofErr w:type="spellEnd"/>
      <w:r w:rsidRPr="00850242">
        <w:rPr>
          <w:rStyle w:val="element-citation"/>
          <w:rFonts w:ascii="Times New Roman" w:hAnsi="Times New Roman" w:cs="Times New Roman"/>
          <w:bCs/>
          <w:sz w:val="19"/>
          <w:szCs w:val="19"/>
        </w:rPr>
        <w:t xml:space="preserve"> EV, </w:t>
      </w:r>
      <w:proofErr w:type="spellStart"/>
      <w:r w:rsidRPr="00850242">
        <w:rPr>
          <w:rStyle w:val="element-citation"/>
          <w:rFonts w:ascii="Times New Roman" w:hAnsi="Times New Roman" w:cs="Times New Roman"/>
          <w:bCs/>
          <w:sz w:val="19"/>
          <w:szCs w:val="19"/>
        </w:rPr>
        <w:t>Backe</w:t>
      </w:r>
      <w:proofErr w:type="spellEnd"/>
      <w:r w:rsidRPr="00850242">
        <w:rPr>
          <w:rStyle w:val="element-citation"/>
          <w:rFonts w:ascii="Times New Roman" w:hAnsi="Times New Roman" w:cs="Times New Roman"/>
          <w:bCs/>
          <w:sz w:val="19"/>
          <w:szCs w:val="19"/>
        </w:rPr>
        <w:t xml:space="preserve"> B, </w:t>
      </w:r>
      <w:proofErr w:type="spellStart"/>
      <w:r w:rsidRPr="00850242">
        <w:rPr>
          <w:rStyle w:val="element-citation"/>
          <w:rFonts w:ascii="Times New Roman" w:hAnsi="Times New Roman" w:cs="Times New Roman"/>
          <w:bCs/>
          <w:sz w:val="19"/>
          <w:szCs w:val="19"/>
        </w:rPr>
        <w:t>Stoylen</w:t>
      </w:r>
      <w:proofErr w:type="spellEnd"/>
      <w:r w:rsidRPr="00850242">
        <w:rPr>
          <w:rStyle w:val="element-citation"/>
          <w:rFonts w:ascii="Times New Roman" w:hAnsi="Times New Roman" w:cs="Times New Roman"/>
          <w:bCs/>
          <w:sz w:val="19"/>
          <w:szCs w:val="19"/>
        </w:rPr>
        <w:t xml:space="preserve"> A, </w:t>
      </w:r>
      <w:proofErr w:type="spellStart"/>
      <w:r w:rsidRPr="00850242">
        <w:rPr>
          <w:rStyle w:val="element-citation"/>
          <w:rFonts w:ascii="Times New Roman" w:hAnsi="Times New Roman" w:cs="Times New Roman"/>
          <w:bCs/>
          <w:sz w:val="19"/>
          <w:szCs w:val="19"/>
        </w:rPr>
        <w:t>Slordahl</w:t>
      </w:r>
      <w:proofErr w:type="spellEnd"/>
      <w:r w:rsidRPr="00850242">
        <w:rPr>
          <w:rStyle w:val="element-citation"/>
          <w:rFonts w:ascii="Times New Roman" w:hAnsi="Times New Roman" w:cs="Times New Roman"/>
          <w:bCs/>
          <w:sz w:val="19"/>
          <w:szCs w:val="19"/>
        </w:rPr>
        <w:t xml:space="preserve"> SA</w:t>
      </w:r>
      <w:r w:rsidRPr="00850242">
        <w:rPr>
          <w:rStyle w:val="element-citation"/>
          <w:rFonts w:ascii="Times New Roman" w:hAnsi="Times New Roman" w:cs="Times New Roman"/>
          <w:sz w:val="19"/>
          <w:szCs w:val="19"/>
        </w:rPr>
        <w:t xml:space="preserve">. Maternal left ventricular and endothelial functions in preeclampsia. </w:t>
      </w:r>
      <w:proofErr w:type="spellStart"/>
      <w:r w:rsidRPr="00850242">
        <w:rPr>
          <w:rStyle w:val="ref-journal"/>
          <w:rFonts w:ascii="Times New Roman" w:hAnsi="Times New Roman" w:cs="Times New Roman"/>
          <w:sz w:val="19"/>
          <w:szCs w:val="19"/>
        </w:rPr>
        <w:t>Acta</w:t>
      </w:r>
      <w:proofErr w:type="spellEnd"/>
      <w:r w:rsidRPr="00850242">
        <w:rPr>
          <w:rStyle w:val="ref-journal"/>
          <w:rFonts w:ascii="Times New Roman" w:hAnsi="Times New Roman" w:cs="Times New Roman"/>
          <w:sz w:val="19"/>
          <w:szCs w:val="19"/>
        </w:rPr>
        <w:t xml:space="preserve"> </w:t>
      </w:r>
      <w:proofErr w:type="spellStart"/>
      <w:r w:rsidRPr="00850242">
        <w:rPr>
          <w:rStyle w:val="ref-journal"/>
          <w:rFonts w:ascii="Times New Roman" w:hAnsi="Times New Roman" w:cs="Times New Roman"/>
          <w:sz w:val="19"/>
          <w:szCs w:val="19"/>
        </w:rPr>
        <w:t>Obstet</w:t>
      </w:r>
      <w:proofErr w:type="spellEnd"/>
      <w:r w:rsidRPr="00850242">
        <w:rPr>
          <w:rStyle w:val="ref-journal"/>
          <w:rFonts w:ascii="Times New Roman" w:hAnsi="Times New Roman" w:cs="Times New Roman"/>
          <w:sz w:val="19"/>
          <w:szCs w:val="19"/>
        </w:rPr>
        <w:t xml:space="preserve"> </w:t>
      </w:r>
      <w:proofErr w:type="spellStart"/>
      <w:r w:rsidRPr="00850242">
        <w:rPr>
          <w:rStyle w:val="ref-journal"/>
          <w:rFonts w:ascii="Times New Roman" w:hAnsi="Times New Roman" w:cs="Times New Roman"/>
          <w:sz w:val="19"/>
          <w:szCs w:val="19"/>
        </w:rPr>
        <w:t>Gynecol</w:t>
      </w:r>
      <w:proofErr w:type="spellEnd"/>
      <w:r w:rsidRPr="00850242">
        <w:rPr>
          <w:rStyle w:val="ref-journal"/>
          <w:rFonts w:ascii="Times New Roman" w:hAnsi="Times New Roman" w:cs="Times New Roman"/>
          <w:sz w:val="19"/>
          <w:szCs w:val="19"/>
        </w:rPr>
        <w:t xml:space="preserve"> Scand. </w:t>
      </w:r>
      <w:r w:rsidRPr="00850242">
        <w:rPr>
          <w:rStyle w:val="element-citation"/>
          <w:rFonts w:ascii="Times New Roman" w:hAnsi="Times New Roman" w:cs="Times New Roman"/>
          <w:sz w:val="19"/>
          <w:szCs w:val="19"/>
        </w:rPr>
        <w:t>2012</w:t>
      </w:r>
      <w:proofErr w:type="gramStart"/>
      <w:r w:rsidRPr="00850242">
        <w:rPr>
          <w:rStyle w:val="element-citation"/>
          <w:rFonts w:ascii="Times New Roman" w:hAnsi="Times New Roman" w:cs="Times New Roman"/>
          <w:sz w:val="19"/>
          <w:szCs w:val="19"/>
        </w:rPr>
        <w:t>;</w:t>
      </w:r>
      <w:r w:rsidRPr="00850242">
        <w:rPr>
          <w:rStyle w:val="ref-vol"/>
          <w:rFonts w:ascii="Times New Roman" w:hAnsi="Times New Roman" w:cs="Times New Roman"/>
          <w:sz w:val="19"/>
          <w:szCs w:val="19"/>
        </w:rPr>
        <w:t>91</w:t>
      </w:r>
      <w:r w:rsidRPr="00850242">
        <w:rPr>
          <w:rStyle w:val="element-citation"/>
          <w:rFonts w:ascii="Times New Roman" w:hAnsi="Times New Roman" w:cs="Times New Roman"/>
          <w:sz w:val="19"/>
          <w:szCs w:val="19"/>
        </w:rPr>
        <w:t>:566</w:t>
      </w:r>
      <w:proofErr w:type="gramEnd"/>
      <w:r w:rsidRPr="00850242">
        <w:rPr>
          <w:rStyle w:val="element-citation"/>
          <w:rFonts w:ascii="Times New Roman" w:hAnsi="Times New Roman" w:cs="Times New Roman"/>
          <w:sz w:val="19"/>
          <w:szCs w:val="19"/>
        </w:rPr>
        <w:t>–573</w:t>
      </w:r>
      <w:r w:rsidRPr="00850242">
        <w:rPr>
          <w:rFonts w:ascii="Times New Roman" w:hAnsi="Times New Roman" w:cs="Times New Roman"/>
          <w:color w:val="C00000"/>
          <w:sz w:val="19"/>
          <w:szCs w:val="19"/>
        </w:rPr>
        <w:t>.</w:t>
      </w:r>
    </w:p>
    <w:p w:rsidR="00BE0E4F" w:rsidRPr="00850242" w:rsidRDefault="002F52A7" w:rsidP="00850242">
      <w:pPr>
        <w:pStyle w:val="ListParagraph"/>
        <w:numPr>
          <w:ilvl w:val="0"/>
          <w:numId w:val="25"/>
        </w:numPr>
        <w:adjustRightInd w:val="0"/>
        <w:snapToGrid w:val="0"/>
        <w:spacing w:after="0" w:line="240" w:lineRule="auto"/>
        <w:contextualSpacing w:val="0"/>
        <w:jc w:val="both"/>
        <w:rPr>
          <w:rStyle w:val="element-citation"/>
          <w:rFonts w:ascii="Times New Roman" w:hAnsi="Times New Roman" w:cs="Times New Roman"/>
          <w:sz w:val="19"/>
          <w:szCs w:val="19"/>
        </w:rPr>
      </w:pPr>
      <w:r w:rsidRPr="00850242">
        <w:rPr>
          <w:rStyle w:val="element-citation"/>
          <w:rFonts w:ascii="Times New Roman" w:hAnsi="Times New Roman" w:cs="Times New Roman"/>
          <w:bCs/>
          <w:sz w:val="19"/>
          <w:szCs w:val="19"/>
        </w:rPr>
        <w:t xml:space="preserve">Geyer H, </w:t>
      </w:r>
      <w:proofErr w:type="spellStart"/>
      <w:r w:rsidRPr="00850242">
        <w:rPr>
          <w:rStyle w:val="element-citation"/>
          <w:rFonts w:ascii="Times New Roman" w:hAnsi="Times New Roman" w:cs="Times New Roman"/>
          <w:bCs/>
          <w:sz w:val="19"/>
          <w:szCs w:val="19"/>
        </w:rPr>
        <w:t>Caracciolo</w:t>
      </w:r>
      <w:proofErr w:type="spellEnd"/>
      <w:r w:rsidRPr="00850242">
        <w:rPr>
          <w:rStyle w:val="element-citation"/>
          <w:rFonts w:ascii="Times New Roman" w:hAnsi="Times New Roman" w:cs="Times New Roman"/>
          <w:bCs/>
          <w:sz w:val="19"/>
          <w:szCs w:val="19"/>
        </w:rPr>
        <w:t xml:space="preserve"> G, Abe H, </w:t>
      </w:r>
      <w:proofErr w:type="spellStart"/>
      <w:r w:rsidRPr="00850242">
        <w:rPr>
          <w:rStyle w:val="element-citation"/>
          <w:rFonts w:ascii="Times New Roman" w:hAnsi="Times New Roman" w:cs="Times New Roman"/>
          <w:bCs/>
          <w:sz w:val="19"/>
          <w:szCs w:val="19"/>
        </w:rPr>
        <w:t>Wilansky</w:t>
      </w:r>
      <w:proofErr w:type="spellEnd"/>
      <w:r w:rsidRPr="00850242">
        <w:rPr>
          <w:rStyle w:val="element-citation"/>
          <w:rFonts w:ascii="Times New Roman" w:hAnsi="Times New Roman" w:cs="Times New Roman"/>
          <w:bCs/>
          <w:sz w:val="19"/>
          <w:szCs w:val="19"/>
        </w:rPr>
        <w:t xml:space="preserve"> S, </w:t>
      </w:r>
      <w:proofErr w:type="spellStart"/>
      <w:r w:rsidRPr="00850242">
        <w:rPr>
          <w:rStyle w:val="element-citation"/>
          <w:rFonts w:ascii="Times New Roman" w:hAnsi="Times New Roman" w:cs="Times New Roman"/>
          <w:bCs/>
          <w:sz w:val="19"/>
          <w:szCs w:val="19"/>
        </w:rPr>
        <w:t>Carerj</w:t>
      </w:r>
      <w:proofErr w:type="spellEnd"/>
      <w:r w:rsidRPr="00850242">
        <w:rPr>
          <w:rStyle w:val="element-citation"/>
          <w:rFonts w:ascii="Times New Roman" w:hAnsi="Times New Roman" w:cs="Times New Roman"/>
          <w:bCs/>
          <w:sz w:val="19"/>
          <w:szCs w:val="19"/>
        </w:rPr>
        <w:t xml:space="preserve"> S, Gentile F, </w:t>
      </w:r>
      <w:proofErr w:type="spellStart"/>
      <w:r w:rsidRPr="00850242">
        <w:rPr>
          <w:rStyle w:val="element-citation"/>
          <w:rFonts w:ascii="Times New Roman" w:hAnsi="Times New Roman" w:cs="Times New Roman"/>
          <w:bCs/>
          <w:sz w:val="19"/>
          <w:szCs w:val="19"/>
        </w:rPr>
        <w:t>Nesser</w:t>
      </w:r>
      <w:proofErr w:type="spellEnd"/>
      <w:r w:rsidRPr="00850242">
        <w:rPr>
          <w:rStyle w:val="element-citation"/>
          <w:rFonts w:ascii="Times New Roman" w:hAnsi="Times New Roman" w:cs="Times New Roman"/>
          <w:bCs/>
          <w:sz w:val="19"/>
          <w:szCs w:val="19"/>
        </w:rPr>
        <w:t xml:space="preserve"> HJ, </w:t>
      </w:r>
      <w:proofErr w:type="spellStart"/>
      <w:r w:rsidRPr="00850242">
        <w:rPr>
          <w:rStyle w:val="element-citation"/>
          <w:rFonts w:ascii="Times New Roman" w:hAnsi="Times New Roman" w:cs="Times New Roman"/>
          <w:bCs/>
          <w:sz w:val="19"/>
          <w:szCs w:val="19"/>
        </w:rPr>
        <w:t>Khandheria</w:t>
      </w:r>
      <w:proofErr w:type="spellEnd"/>
      <w:r w:rsidRPr="00850242">
        <w:rPr>
          <w:rStyle w:val="element-citation"/>
          <w:rFonts w:ascii="Times New Roman" w:hAnsi="Times New Roman" w:cs="Times New Roman"/>
          <w:bCs/>
          <w:sz w:val="19"/>
          <w:szCs w:val="19"/>
        </w:rPr>
        <w:t xml:space="preserve"> B, </w:t>
      </w:r>
      <w:proofErr w:type="spellStart"/>
      <w:r w:rsidRPr="00850242">
        <w:rPr>
          <w:rStyle w:val="element-citation"/>
          <w:rFonts w:ascii="Times New Roman" w:hAnsi="Times New Roman" w:cs="Times New Roman"/>
          <w:bCs/>
          <w:sz w:val="19"/>
          <w:szCs w:val="19"/>
        </w:rPr>
        <w:t>Narula</w:t>
      </w:r>
      <w:proofErr w:type="spellEnd"/>
      <w:r w:rsidRPr="00850242">
        <w:rPr>
          <w:rStyle w:val="element-citation"/>
          <w:rFonts w:ascii="Times New Roman" w:hAnsi="Times New Roman" w:cs="Times New Roman"/>
          <w:bCs/>
          <w:sz w:val="19"/>
          <w:szCs w:val="19"/>
        </w:rPr>
        <w:t xml:space="preserve"> J, </w:t>
      </w:r>
      <w:proofErr w:type="spellStart"/>
      <w:r w:rsidRPr="00850242">
        <w:rPr>
          <w:rStyle w:val="element-citation"/>
          <w:rFonts w:ascii="Times New Roman" w:hAnsi="Times New Roman" w:cs="Times New Roman"/>
          <w:bCs/>
          <w:sz w:val="19"/>
          <w:szCs w:val="19"/>
        </w:rPr>
        <w:t>Sengupta</w:t>
      </w:r>
      <w:proofErr w:type="spellEnd"/>
      <w:r w:rsidRPr="00850242">
        <w:rPr>
          <w:rStyle w:val="element-citation"/>
          <w:rFonts w:ascii="Times New Roman" w:hAnsi="Times New Roman" w:cs="Times New Roman"/>
          <w:bCs/>
          <w:sz w:val="19"/>
          <w:szCs w:val="19"/>
        </w:rPr>
        <w:t xml:space="preserve"> PP</w:t>
      </w:r>
      <w:r w:rsidRPr="00850242">
        <w:rPr>
          <w:rStyle w:val="element-citation"/>
          <w:rFonts w:ascii="Times New Roman" w:hAnsi="Times New Roman" w:cs="Times New Roman"/>
          <w:sz w:val="19"/>
          <w:szCs w:val="19"/>
        </w:rPr>
        <w:t xml:space="preserve">. Assessment of myocardial mechanics using speckle tracking echocardiography: Fundamentals and clinical applications. </w:t>
      </w:r>
      <w:r w:rsidRPr="00850242">
        <w:rPr>
          <w:rStyle w:val="ref-journal"/>
          <w:rFonts w:ascii="Times New Roman" w:hAnsi="Times New Roman" w:cs="Times New Roman"/>
          <w:sz w:val="19"/>
          <w:szCs w:val="19"/>
        </w:rPr>
        <w:t xml:space="preserve">J Am Soc </w:t>
      </w:r>
      <w:proofErr w:type="spellStart"/>
      <w:r w:rsidRPr="00850242">
        <w:rPr>
          <w:rStyle w:val="ref-journal"/>
          <w:rFonts w:ascii="Times New Roman" w:hAnsi="Times New Roman" w:cs="Times New Roman"/>
          <w:sz w:val="19"/>
          <w:szCs w:val="19"/>
        </w:rPr>
        <w:t>Echocardiogr</w:t>
      </w:r>
      <w:proofErr w:type="spellEnd"/>
      <w:r w:rsidRPr="00850242">
        <w:rPr>
          <w:rStyle w:val="ref-journal"/>
          <w:rFonts w:ascii="Times New Roman" w:hAnsi="Times New Roman" w:cs="Times New Roman"/>
          <w:sz w:val="19"/>
          <w:szCs w:val="19"/>
        </w:rPr>
        <w:t xml:space="preserve">. </w:t>
      </w:r>
      <w:r w:rsidRPr="00850242">
        <w:rPr>
          <w:rStyle w:val="element-citation"/>
          <w:rFonts w:ascii="Times New Roman" w:hAnsi="Times New Roman" w:cs="Times New Roman"/>
          <w:sz w:val="19"/>
          <w:szCs w:val="19"/>
        </w:rPr>
        <w:t>2010</w:t>
      </w:r>
      <w:proofErr w:type="gramStart"/>
      <w:r w:rsidRPr="00850242">
        <w:rPr>
          <w:rStyle w:val="element-citation"/>
          <w:rFonts w:ascii="Times New Roman" w:hAnsi="Times New Roman" w:cs="Times New Roman"/>
          <w:sz w:val="19"/>
          <w:szCs w:val="19"/>
        </w:rPr>
        <w:t>;</w:t>
      </w:r>
      <w:r w:rsidRPr="00850242">
        <w:rPr>
          <w:rStyle w:val="ref-vol"/>
          <w:rFonts w:ascii="Times New Roman" w:hAnsi="Times New Roman" w:cs="Times New Roman"/>
          <w:sz w:val="19"/>
          <w:szCs w:val="19"/>
        </w:rPr>
        <w:t>23</w:t>
      </w:r>
      <w:r w:rsidRPr="00850242">
        <w:rPr>
          <w:rStyle w:val="element-citation"/>
          <w:rFonts w:ascii="Times New Roman" w:hAnsi="Times New Roman" w:cs="Times New Roman"/>
          <w:sz w:val="19"/>
          <w:szCs w:val="19"/>
        </w:rPr>
        <w:t>:351</w:t>
      </w:r>
      <w:proofErr w:type="gramEnd"/>
      <w:r w:rsidRPr="00850242">
        <w:rPr>
          <w:rStyle w:val="element-citation"/>
          <w:rFonts w:ascii="Times New Roman" w:hAnsi="Times New Roman" w:cs="Times New Roman"/>
          <w:sz w:val="19"/>
          <w:szCs w:val="19"/>
        </w:rPr>
        <w:t xml:space="preserve">–369. </w:t>
      </w:r>
      <w:proofErr w:type="gramStart"/>
      <w:r w:rsidRPr="00850242">
        <w:rPr>
          <w:rStyle w:val="element-citation"/>
          <w:rFonts w:ascii="Times New Roman" w:hAnsi="Times New Roman" w:cs="Times New Roman"/>
          <w:sz w:val="19"/>
          <w:szCs w:val="19"/>
        </w:rPr>
        <w:t>quiz</w:t>
      </w:r>
      <w:proofErr w:type="gramEnd"/>
      <w:r w:rsidRPr="00850242">
        <w:rPr>
          <w:rStyle w:val="element-citation"/>
          <w:rFonts w:ascii="Times New Roman" w:hAnsi="Times New Roman" w:cs="Times New Roman"/>
          <w:sz w:val="19"/>
          <w:szCs w:val="19"/>
        </w:rPr>
        <w:t xml:space="preserve"> 453-35</w:t>
      </w:r>
      <w:r w:rsidR="00BE0E4F" w:rsidRPr="00850242">
        <w:rPr>
          <w:rStyle w:val="element-citation"/>
          <w:rFonts w:ascii="Times New Roman" w:hAnsi="Times New Roman" w:cs="Times New Roman"/>
          <w:sz w:val="19"/>
          <w:szCs w:val="19"/>
        </w:rPr>
        <w:t>5.</w:t>
      </w:r>
    </w:p>
    <w:p w:rsidR="002F52A7" w:rsidRPr="00850242" w:rsidRDefault="002F52A7" w:rsidP="00850242">
      <w:pPr>
        <w:pStyle w:val="ListParagraph"/>
        <w:numPr>
          <w:ilvl w:val="0"/>
          <w:numId w:val="25"/>
        </w:numPr>
        <w:adjustRightInd w:val="0"/>
        <w:snapToGrid w:val="0"/>
        <w:spacing w:after="0" w:line="240" w:lineRule="auto"/>
        <w:contextualSpacing w:val="0"/>
        <w:jc w:val="both"/>
        <w:rPr>
          <w:rFonts w:ascii="Times New Roman" w:hAnsi="Times New Roman" w:cs="Times New Roman"/>
          <w:color w:val="000000"/>
          <w:sz w:val="19"/>
          <w:szCs w:val="19"/>
        </w:rPr>
      </w:pPr>
      <w:proofErr w:type="spellStart"/>
      <w:r w:rsidRPr="00850242">
        <w:rPr>
          <w:rStyle w:val="element-citation"/>
          <w:rFonts w:ascii="Times New Roman" w:hAnsi="Times New Roman" w:cs="Times New Roman"/>
          <w:bCs/>
          <w:sz w:val="19"/>
          <w:szCs w:val="19"/>
        </w:rPr>
        <w:t>Mizuguchi</w:t>
      </w:r>
      <w:proofErr w:type="spellEnd"/>
      <w:r w:rsidRPr="00850242">
        <w:rPr>
          <w:rStyle w:val="element-citation"/>
          <w:rFonts w:ascii="Times New Roman" w:hAnsi="Times New Roman" w:cs="Times New Roman"/>
          <w:bCs/>
          <w:sz w:val="19"/>
          <w:szCs w:val="19"/>
        </w:rPr>
        <w:t xml:space="preserve"> Y, </w:t>
      </w:r>
      <w:proofErr w:type="spellStart"/>
      <w:r w:rsidRPr="00850242">
        <w:rPr>
          <w:rStyle w:val="element-citation"/>
          <w:rFonts w:ascii="Times New Roman" w:hAnsi="Times New Roman" w:cs="Times New Roman"/>
          <w:bCs/>
          <w:sz w:val="19"/>
          <w:szCs w:val="19"/>
        </w:rPr>
        <w:t>Oishi</w:t>
      </w:r>
      <w:proofErr w:type="spellEnd"/>
      <w:r w:rsidRPr="00850242">
        <w:rPr>
          <w:rStyle w:val="element-citation"/>
          <w:rFonts w:ascii="Times New Roman" w:hAnsi="Times New Roman" w:cs="Times New Roman"/>
          <w:bCs/>
          <w:sz w:val="19"/>
          <w:szCs w:val="19"/>
        </w:rPr>
        <w:t xml:space="preserve"> Y, Miyoshi H, </w:t>
      </w:r>
      <w:proofErr w:type="spellStart"/>
      <w:r w:rsidRPr="00850242">
        <w:rPr>
          <w:rStyle w:val="element-citation"/>
          <w:rFonts w:ascii="Times New Roman" w:hAnsi="Times New Roman" w:cs="Times New Roman"/>
          <w:bCs/>
          <w:sz w:val="19"/>
          <w:szCs w:val="19"/>
        </w:rPr>
        <w:t>Iuchi</w:t>
      </w:r>
      <w:proofErr w:type="spellEnd"/>
      <w:r w:rsidRPr="00850242">
        <w:rPr>
          <w:rStyle w:val="element-citation"/>
          <w:rFonts w:ascii="Times New Roman" w:hAnsi="Times New Roman" w:cs="Times New Roman"/>
          <w:bCs/>
          <w:sz w:val="19"/>
          <w:szCs w:val="19"/>
        </w:rPr>
        <w:t xml:space="preserve"> A, Nagase N, </w:t>
      </w:r>
      <w:proofErr w:type="spellStart"/>
      <w:r w:rsidRPr="00850242">
        <w:rPr>
          <w:rStyle w:val="element-citation"/>
          <w:rFonts w:ascii="Times New Roman" w:hAnsi="Times New Roman" w:cs="Times New Roman"/>
          <w:bCs/>
          <w:sz w:val="19"/>
          <w:szCs w:val="19"/>
        </w:rPr>
        <w:t>Ara</w:t>
      </w:r>
      <w:proofErr w:type="spellEnd"/>
      <w:r w:rsidRPr="00850242">
        <w:rPr>
          <w:rStyle w:val="element-citation"/>
          <w:rFonts w:ascii="Times New Roman" w:hAnsi="Times New Roman" w:cs="Times New Roman"/>
          <w:bCs/>
          <w:sz w:val="19"/>
          <w:szCs w:val="19"/>
        </w:rPr>
        <w:t xml:space="preserve"> N, Oki T</w:t>
      </w:r>
      <w:r w:rsidRPr="00850242">
        <w:rPr>
          <w:rStyle w:val="element-citation"/>
          <w:rFonts w:ascii="Times New Roman" w:hAnsi="Times New Roman" w:cs="Times New Roman"/>
          <w:sz w:val="19"/>
          <w:szCs w:val="19"/>
        </w:rPr>
        <w:t xml:space="preserve">. Possible mechanisms of left ventricular torsion evaluated by </w:t>
      </w:r>
      <w:proofErr w:type="spellStart"/>
      <w:r w:rsidRPr="00850242">
        <w:rPr>
          <w:rStyle w:val="element-citation"/>
          <w:rFonts w:ascii="Times New Roman" w:hAnsi="Times New Roman" w:cs="Times New Roman"/>
          <w:sz w:val="19"/>
          <w:szCs w:val="19"/>
        </w:rPr>
        <w:t>cardioreparative</w:t>
      </w:r>
      <w:proofErr w:type="spellEnd"/>
      <w:r w:rsidRPr="00850242">
        <w:rPr>
          <w:rStyle w:val="element-citation"/>
          <w:rFonts w:ascii="Times New Roman" w:hAnsi="Times New Roman" w:cs="Times New Roman"/>
          <w:sz w:val="19"/>
          <w:szCs w:val="19"/>
        </w:rPr>
        <w:t xml:space="preserve"> effects of </w:t>
      </w:r>
      <w:proofErr w:type="spellStart"/>
      <w:r w:rsidRPr="00850242">
        <w:rPr>
          <w:rStyle w:val="element-citation"/>
          <w:rFonts w:ascii="Times New Roman" w:hAnsi="Times New Roman" w:cs="Times New Roman"/>
          <w:sz w:val="19"/>
          <w:szCs w:val="19"/>
        </w:rPr>
        <w:t>telmisartan</w:t>
      </w:r>
      <w:proofErr w:type="spellEnd"/>
      <w:r w:rsidRPr="00850242">
        <w:rPr>
          <w:rStyle w:val="element-citation"/>
          <w:rFonts w:ascii="Times New Roman" w:hAnsi="Times New Roman" w:cs="Times New Roman"/>
          <w:sz w:val="19"/>
          <w:szCs w:val="19"/>
        </w:rPr>
        <w:t xml:space="preserve"> in patients with hypertension. </w:t>
      </w:r>
      <w:proofErr w:type="spellStart"/>
      <w:r w:rsidRPr="00850242">
        <w:rPr>
          <w:rStyle w:val="ref-journal"/>
          <w:rFonts w:ascii="Times New Roman" w:hAnsi="Times New Roman" w:cs="Times New Roman"/>
          <w:sz w:val="19"/>
          <w:szCs w:val="19"/>
        </w:rPr>
        <w:t>Eur</w:t>
      </w:r>
      <w:proofErr w:type="spellEnd"/>
      <w:r w:rsidRPr="00850242">
        <w:rPr>
          <w:rStyle w:val="ref-journal"/>
          <w:rFonts w:ascii="Times New Roman" w:hAnsi="Times New Roman" w:cs="Times New Roman"/>
          <w:sz w:val="19"/>
          <w:szCs w:val="19"/>
        </w:rPr>
        <w:t xml:space="preserve"> J </w:t>
      </w:r>
      <w:proofErr w:type="spellStart"/>
      <w:r w:rsidRPr="00850242">
        <w:rPr>
          <w:rStyle w:val="ref-journal"/>
          <w:rFonts w:ascii="Times New Roman" w:hAnsi="Times New Roman" w:cs="Times New Roman"/>
          <w:sz w:val="19"/>
          <w:szCs w:val="19"/>
        </w:rPr>
        <w:t>Echocardiogr</w:t>
      </w:r>
      <w:proofErr w:type="spellEnd"/>
      <w:r w:rsidRPr="00850242">
        <w:rPr>
          <w:rStyle w:val="ref-journal"/>
          <w:rFonts w:ascii="Times New Roman" w:hAnsi="Times New Roman" w:cs="Times New Roman"/>
          <w:sz w:val="19"/>
          <w:szCs w:val="19"/>
        </w:rPr>
        <w:t xml:space="preserve">. </w:t>
      </w:r>
      <w:r w:rsidRPr="00850242">
        <w:rPr>
          <w:rStyle w:val="element-citation"/>
          <w:rFonts w:ascii="Times New Roman" w:hAnsi="Times New Roman" w:cs="Times New Roman"/>
          <w:sz w:val="19"/>
          <w:szCs w:val="19"/>
        </w:rPr>
        <w:t>2010</w:t>
      </w:r>
      <w:proofErr w:type="gramStart"/>
      <w:r w:rsidRPr="00850242">
        <w:rPr>
          <w:rStyle w:val="element-citation"/>
          <w:rFonts w:ascii="Times New Roman" w:hAnsi="Times New Roman" w:cs="Times New Roman"/>
          <w:sz w:val="19"/>
          <w:szCs w:val="19"/>
        </w:rPr>
        <w:t>;</w:t>
      </w:r>
      <w:r w:rsidRPr="00850242">
        <w:rPr>
          <w:rStyle w:val="ref-vol"/>
          <w:rFonts w:ascii="Times New Roman" w:hAnsi="Times New Roman" w:cs="Times New Roman"/>
          <w:sz w:val="19"/>
          <w:szCs w:val="19"/>
        </w:rPr>
        <w:t>11</w:t>
      </w:r>
      <w:r w:rsidRPr="00850242">
        <w:rPr>
          <w:rStyle w:val="element-citation"/>
          <w:rFonts w:ascii="Times New Roman" w:hAnsi="Times New Roman" w:cs="Times New Roman"/>
          <w:sz w:val="19"/>
          <w:szCs w:val="19"/>
        </w:rPr>
        <w:t>:690</w:t>
      </w:r>
      <w:proofErr w:type="gramEnd"/>
      <w:r w:rsidRPr="00850242">
        <w:rPr>
          <w:rStyle w:val="element-citation"/>
          <w:rFonts w:ascii="Times New Roman" w:hAnsi="Times New Roman" w:cs="Times New Roman"/>
          <w:sz w:val="19"/>
          <w:szCs w:val="19"/>
        </w:rPr>
        <w:t>–697.</w:t>
      </w:r>
    </w:p>
    <w:p w:rsidR="002F52A7" w:rsidRPr="00850242" w:rsidRDefault="002F52A7" w:rsidP="00850242">
      <w:pPr>
        <w:pStyle w:val="ListParagraph"/>
        <w:numPr>
          <w:ilvl w:val="0"/>
          <w:numId w:val="25"/>
        </w:numPr>
        <w:adjustRightInd w:val="0"/>
        <w:snapToGrid w:val="0"/>
        <w:spacing w:after="0" w:line="240" w:lineRule="auto"/>
        <w:contextualSpacing w:val="0"/>
        <w:jc w:val="both"/>
        <w:rPr>
          <w:rFonts w:ascii="Times New Roman" w:hAnsi="Times New Roman" w:cs="Times New Roman"/>
          <w:sz w:val="19"/>
          <w:szCs w:val="19"/>
        </w:rPr>
      </w:pPr>
      <w:r w:rsidRPr="00850242">
        <w:rPr>
          <w:rStyle w:val="element-citation"/>
          <w:rFonts w:ascii="Times New Roman" w:hAnsi="Times New Roman" w:cs="Times New Roman"/>
          <w:bCs/>
          <w:sz w:val="19"/>
          <w:szCs w:val="19"/>
        </w:rPr>
        <w:t xml:space="preserve">Cho KI, Kim SM, Shin MS, Kim EJ, Cho EJ, </w:t>
      </w:r>
      <w:proofErr w:type="spellStart"/>
      <w:r w:rsidRPr="00850242">
        <w:rPr>
          <w:rStyle w:val="element-citation"/>
          <w:rFonts w:ascii="Times New Roman" w:hAnsi="Times New Roman" w:cs="Times New Roman"/>
          <w:bCs/>
          <w:sz w:val="19"/>
          <w:szCs w:val="19"/>
        </w:rPr>
        <w:t>Seo</w:t>
      </w:r>
      <w:proofErr w:type="spellEnd"/>
      <w:r w:rsidRPr="00850242">
        <w:rPr>
          <w:rStyle w:val="element-citation"/>
          <w:rFonts w:ascii="Times New Roman" w:hAnsi="Times New Roman" w:cs="Times New Roman"/>
          <w:bCs/>
          <w:sz w:val="19"/>
          <w:szCs w:val="19"/>
        </w:rPr>
        <w:t xml:space="preserve"> HS, Shin SH, Yoon SJ, </w:t>
      </w:r>
      <w:proofErr w:type="spellStart"/>
      <w:r w:rsidRPr="00850242">
        <w:rPr>
          <w:rStyle w:val="element-citation"/>
          <w:rFonts w:ascii="Times New Roman" w:hAnsi="Times New Roman" w:cs="Times New Roman"/>
          <w:bCs/>
          <w:sz w:val="19"/>
          <w:szCs w:val="19"/>
        </w:rPr>
        <w:t>Choi</w:t>
      </w:r>
      <w:proofErr w:type="spellEnd"/>
      <w:r w:rsidRPr="00850242">
        <w:rPr>
          <w:rStyle w:val="element-citation"/>
          <w:rFonts w:ascii="Times New Roman" w:hAnsi="Times New Roman" w:cs="Times New Roman"/>
          <w:bCs/>
          <w:sz w:val="19"/>
          <w:szCs w:val="19"/>
        </w:rPr>
        <w:t xml:space="preserve"> JH</w:t>
      </w:r>
      <w:r w:rsidRPr="00850242">
        <w:rPr>
          <w:rStyle w:val="element-citation"/>
          <w:rFonts w:ascii="Times New Roman" w:hAnsi="Times New Roman" w:cs="Times New Roman"/>
          <w:sz w:val="19"/>
          <w:szCs w:val="19"/>
        </w:rPr>
        <w:t xml:space="preserve">. Impact of gestational hypertension on left ventricular function and geometric pattern. </w:t>
      </w:r>
      <w:r w:rsidRPr="00850242">
        <w:rPr>
          <w:rStyle w:val="ref-journal"/>
          <w:rFonts w:ascii="Times New Roman" w:hAnsi="Times New Roman" w:cs="Times New Roman"/>
          <w:sz w:val="19"/>
          <w:szCs w:val="19"/>
        </w:rPr>
        <w:t xml:space="preserve">Circ J. </w:t>
      </w:r>
      <w:r w:rsidRPr="00850242">
        <w:rPr>
          <w:rStyle w:val="element-citation"/>
          <w:rFonts w:ascii="Times New Roman" w:hAnsi="Times New Roman" w:cs="Times New Roman"/>
          <w:sz w:val="19"/>
          <w:szCs w:val="19"/>
        </w:rPr>
        <w:t>2011</w:t>
      </w:r>
      <w:proofErr w:type="gramStart"/>
      <w:r w:rsidRPr="00850242">
        <w:rPr>
          <w:rStyle w:val="element-citation"/>
          <w:rFonts w:ascii="Times New Roman" w:hAnsi="Times New Roman" w:cs="Times New Roman"/>
          <w:sz w:val="19"/>
          <w:szCs w:val="19"/>
        </w:rPr>
        <w:t>;</w:t>
      </w:r>
      <w:r w:rsidRPr="00850242">
        <w:rPr>
          <w:rStyle w:val="ref-vol"/>
          <w:rFonts w:ascii="Times New Roman" w:hAnsi="Times New Roman" w:cs="Times New Roman"/>
          <w:sz w:val="19"/>
          <w:szCs w:val="19"/>
        </w:rPr>
        <w:t>75</w:t>
      </w:r>
      <w:r w:rsidRPr="00850242">
        <w:rPr>
          <w:rStyle w:val="element-citation"/>
          <w:rFonts w:ascii="Times New Roman" w:hAnsi="Times New Roman" w:cs="Times New Roman"/>
          <w:sz w:val="19"/>
          <w:szCs w:val="19"/>
        </w:rPr>
        <w:t>:1170</w:t>
      </w:r>
      <w:proofErr w:type="gramEnd"/>
      <w:r w:rsidRPr="00850242">
        <w:rPr>
          <w:rStyle w:val="element-citation"/>
          <w:rFonts w:ascii="Times New Roman" w:hAnsi="Times New Roman" w:cs="Times New Roman"/>
          <w:sz w:val="19"/>
          <w:szCs w:val="19"/>
        </w:rPr>
        <w:t>–1176.</w:t>
      </w:r>
    </w:p>
    <w:p w:rsidR="00BE0E4F" w:rsidRPr="00850242" w:rsidRDefault="002F52A7" w:rsidP="00850242">
      <w:pPr>
        <w:pStyle w:val="ListParagraph"/>
        <w:numPr>
          <w:ilvl w:val="0"/>
          <w:numId w:val="25"/>
        </w:numPr>
        <w:autoSpaceDE w:val="0"/>
        <w:autoSpaceDN w:val="0"/>
        <w:adjustRightInd w:val="0"/>
        <w:snapToGrid w:val="0"/>
        <w:spacing w:after="0" w:line="240" w:lineRule="auto"/>
        <w:contextualSpacing w:val="0"/>
        <w:jc w:val="both"/>
        <w:rPr>
          <w:rStyle w:val="element-citation"/>
          <w:rFonts w:ascii="Times New Roman" w:hAnsi="Times New Roman" w:cs="Times New Roman"/>
          <w:sz w:val="19"/>
          <w:szCs w:val="19"/>
        </w:rPr>
      </w:pPr>
      <w:r w:rsidRPr="00850242">
        <w:rPr>
          <w:rStyle w:val="element-citation"/>
          <w:rFonts w:ascii="Times New Roman" w:hAnsi="Times New Roman" w:cs="Times New Roman"/>
          <w:bCs/>
          <w:sz w:val="19"/>
          <w:szCs w:val="19"/>
        </w:rPr>
        <w:t xml:space="preserve">Levine RJ, Maynard SE, </w:t>
      </w:r>
      <w:proofErr w:type="spellStart"/>
      <w:r w:rsidRPr="00850242">
        <w:rPr>
          <w:rStyle w:val="element-citation"/>
          <w:rFonts w:ascii="Times New Roman" w:hAnsi="Times New Roman" w:cs="Times New Roman"/>
          <w:bCs/>
          <w:sz w:val="19"/>
          <w:szCs w:val="19"/>
        </w:rPr>
        <w:t>Qian</w:t>
      </w:r>
      <w:proofErr w:type="spellEnd"/>
      <w:r w:rsidRPr="00850242">
        <w:rPr>
          <w:rStyle w:val="element-citation"/>
          <w:rFonts w:ascii="Times New Roman" w:hAnsi="Times New Roman" w:cs="Times New Roman"/>
          <w:bCs/>
          <w:sz w:val="19"/>
          <w:szCs w:val="19"/>
        </w:rPr>
        <w:t xml:space="preserve"> C, Lim KH, England LJ, Yu KF, </w:t>
      </w:r>
      <w:proofErr w:type="spellStart"/>
      <w:r w:rsidRPr="00850242">
        <w:rPr>
          <w:rStyle w:val="element-citation"/>
          <w:rFonts w:ascii="Times New Roman" w:hAnsi="Times New Roman" w:cs="Times New Roman"/>
          <w:bCs/>
          <w:sz w:val="19"/>
          <w:szCs w:val="19"/>
        </w:rPr>
        <w:t>Schisterman</w:t>
      </w:r>
      <w:proofErr w:type="spellEnd"/>
      <w:r w:rsidRPr="00850242">
        <w:rPr>
          <w:rStyle w:val="element-citation"/>
          <w:rFonts w:ascii="Times New Roman" w:hAnsi="Times New Roman" w:cs="Times New Roman"/>
          <w:bCs/>
          <w:sz w:val="19"/>
          <w:szCs w:val="19"/>
        </w:rPr>
        <w:t xml:space="preserve"> EF, </w:t>
      </w:r>
      <w:proofErr w:type="spellStart"/>
      <w:r w:rsidRPr="00850242">
        <w:rPr>
          <w:rStyle w:val="element-citation"/>
          <w:rFonts w:ascii="Times New Roman" w:hAnsi="Times New Roman" w:cs="Times New Roman"/>
          <w:bCs/>
          <w:sz w:val="19"/>
          <w:szCs w:val="19"/>
        </w:rPr>
        <w:t>Thadhani</w:t>
      </w:r>
      <w:proofErr w:type="spellEnd"/>
      <w:r w:rsidRPr="00850242">
        <w:rPr>
          <w:rStyle w:val="element-citation"/>
          <w:rFonts w:ascii="Times New Roman" w:hAnsi="Times New Roman" w:cs="Times New Roman"/>
          <w:bCs/>
          <w:sz w:val="19"/>
          <w:szCs w:val="19"/>
        </w:rPr>
        <w:t xml:space="preserve"> R, Sachs BP, </w:t>
      </w:r>
      <w:r w:rsidRPr="00850242">
        <w:rPr>
          <w:rStyle w:val="element-citation"/>
          <w:rFonts w:ascii="Times New Roman" w:hAnsi="Times New Roman" w:cs="Times New Roman"/>
          <w:bCs/>
          <w:sz w:val="19"/>
          <w:szCs w:val="19"/>
        </w:rPr>
        <w:lastRenderedPageBreak/>
        <w:t xml:space="preserve">Epstein FH, </w:t>
      </w:r>
      <w:proofErr w:type="spellStart"/>
      <w:r w:rsidRPr="00850242">
        <w:rPr>
          <w:rStyle w:val="element-citation"/>
          <w:rFonts w:ascii="Times New Roman" w:hAnsi="Times New Roman" w:cs="Times New Roman"/>
          <w:bCs/>
          <w:sz w:val="19"/>
          <w:szCs w:val="19"/>
        </w:rPr>
        <w:t>Sibai</w:t>
      </w:r>
      <w:proofErr w:type="spellEnd"/>
      <w:r w:rsidRPr="00850242">
        <w:rPr>
          <w:rStyle w:val="element-citation"/>
          <w:rFonts w:ascii="Times New Roman" w:hAnsi="Times New Roman" w:cs="Times New Roman"/>
          <w:bCs/>
          <w:sz w:val="19"/>
          <w:szCs w:val="19"/>
        </w:rPr>
        <w:t xml:space="preserve"> BM, </w:t>
      </w:r>
      <w:proofErr w:type="spellStart"/>
      <w:r w:rsidRPr="00850242">
        <w:rPr>
          <w:rStyle w:val="element-citation"/>
          <w:rFonts w:ascii="Times New Roman" w:hAnsi="Times New Roman" w:cs="Times New Roman"/>
          <w:bCs/>
          <w:sz w:val="19"/>
          <w:szCs w:val="19"/>
        </w:rPr>
        <w:t>Sukhatme</w:t>
      </w:r>
      <w:proofErr w:type="spellEnd"/>
      <w:r w:rsidRPr="00850242">
        <w:rPr>
          <w:rStyle w:val="element-citation"/>
          <w:rFonts w:ascii="Times New Roman" w:hAnsi="Times New Roman" w:cs="Times New Roman"/>
          <w:bCs/>
          <w:sz w:val="19"/>
          <w:szCs w:val="19"/>
        </w:rPr>
        <w:t xml:space="preserve"> VP, </w:t>
      </w:r>
      <w:proofErr w:type="spellStart"/>
      <w:r w:rsidRPr="00850242">
        <w:rPr>
          <w:rStyle w:val="element-citation"/>
          <w:rFonts w:ascii="Times New Roman" w:hAnsi="Times New Roman" w:cs="Times New Roman"/>
          <w:bCs/>
          <w:sz w:val="19"/>
          <w:szCs w:val="19"/>
        </w:rPr>
        <w:t>Karumanchi</w:t>
      </w:r>
      <w:proofErr w:type="spellEnd"/>
      <w:r w:rsidRPr="00850242">
        <w:rPr>
          <w:rStyle w:val="element-citation"/>
          <w:rFonts w:ascii="Times New Roman" w:hAnsi="Times New Roman" w:cs="Times New Roman"/>
          <w:bCs/>
          <w:sz w:val="19"/>
          <w:szCs w:val="19"/>
        </w:rPr>
        <w:t xml:space="preserve"> SA</w:t>
      </w:r>
      <w:r w:rsidRPr="00850242">
        <w:rPr>
          <w:rStyle w:val="element-citation"/>
          <w:rFonts w:ascii="Times New Roman" w:hAnsi="Times New Roman" w:cs="Times New Roman"/>
          <w:sz w:val="19"/>
          <w:szCs w:val="19"/>
        </w:rPr>
        <w:t xml:space="preserve">. Circulating </w:t>
      </w:r>
      <w:proofErr w:type="spellStart"/>
      <w:r w:rsidRPr="00850242">
        <w:rPr>
          <w:rStyle w:val="element-citation"/>
          <w:rFonts w:ascii="Times New Roman" w:hAnsi="Times New Roman" w:cs="Times New Roman"/>
          <w:sz w:val="19"/>
          <w:szCs w:val="19"/>
        </w:rPr>
        <w:t>angiogenic</w:t>
      </w:r>
      <w:proofErr w:type="spellEnd"/>
      <w:r w:rsidRPr="00850242">
        <w:rPr>
          <w:rStyle w:val="element-citation"/>
          <w:rFonts w:ascii="Times New Roman" w:hAnsi="Times New Roman" w:cs="Times New Roman"/>
          <w:sz w:val="19"/>
          <w:szCs w:val="19"/>
        </w:rPr>
        <w:t xml:space="preserve"> factors and the risk of preeclampsia. </w:t>
      </w:r>
      <w:r w:rsidRPr="00850242">
        <w:rPr>
          <w:rStyle w:val="ref-journal"/>
          <w:rFonts w:ascii="Times New Roman" w:hAnsi="Times New Roman" w:cs="Times New Roman"/>
          <w:sz w:val="19"/>
          <w:szCs w:val="19"/>
        </w:rPr>
        <w:t xml:space="preserve">N </w:t>
      </w:r>
      <w:proofErr w:type="spellStart"/>
      <w:r w:rsidRPr="00850242">
        <w:rPr>
          <w:rStyle w:val="ref-journal"/>
          <w:rFonts w:ascii="Times New Roman" w:hAnsi="Times New Roman" w:cs="Times New Roman"/>
          <w:sz w:val="19"/>
          <w:szCs w:val="19"/>
        </w:rPr>
        <w:t>Engl</w:t>
      </w:r>
      <w:proofErr w:type="spellEnd"/>
      <w:r w:rsidRPr="00850242">
        <w:rPr>
          <w:rStyle w:val="ref-journal"/>
          <w:rFonts w:ascii="Times New Roman" w:hAnsi="Times New Roman" w:cs="Times New Roman"/>
          <w:sz w:val="19"/>
          <w:szCs w:val="19"/>
        </w:rPr>
        <w:t xml:space="preserve"> J Med. </w:t>
      </w:r>
      <w:r w:rsidRPr="00850242">
        <w:rPr>
          <w:rStyle w:val="element-citation"/>
          <w:rFonts w:ascii="Times New Roman" w:hAnsi="Times New Roman" w:cs="Times New Roman"/>
          <w:sz w:val="19"/>
          <w:szCs w:val="19"/>
        </w:rPr>
        <w:t>2004</w:t>
      </w:r>
      <w:proofErr w:type="gramStart"/>
      <w:r w:rsidRPr="00850242">
        <w:rPr>
          <w:rStyle w:val="element-citation"/>
          <w:rFonts w:ascii="Times New Roman" w:hAnsi="Times New Roman" w:cs="Times New Roman"/>
          <w:sz w:val="19"/>
          <w:szCs w:val="19"/>
        </w:rPr>
        <w:t>;</w:t>
      </w:r>
      <w:r w:rsidRPr="00850242">
        <w:rPr>
          <w:rStyle w:val="ref-vol"/>
          <w:rFonts w:ascii="Times New Roman" w:hAnsi="Times New Roman" w:cs="Times New Roman"/>
          <w:sz w:val="19"/>
          <w:szCs w:val="19"/>
        </w:rPr>
        <w:t>350</w:t>
      </w:r>
      <w:r w:rsidRPr="00850242">
        <w:rPr>
          <w:rStyle w:val="element-citation"/>
          <w:rFonts w:ascii="Times New Roman" w:hAnsi="Times New Roman" w:cs="Times New Roman"/>
          <w:sz w:val="19"/>
          <w:szCs w:val="19"/>
        </w:rPr>
        <w:t>:672</w:t>
      </w:r>
      <w:proofErr w:type="gramEnd"/>
      <w:r w:rsidRPr="00850242">
        <w:rPr>
          <w:rStyle w:val="element-citation"/>
          <w:rFonts w:ascii="Times New Roman" w:hAnsi="Times New Roman" w:cs="Times New Roman"/>
          <w:sz w:val="19"/>
          <w:szCs w:val="19"/>
        </w:rPr>
        <w:t>–68</w:t>
      </w:r>
      <w:r w:rsidR="00BE0E4F" w:rsidRPr="00850242">
        <w:rPr>
          <w:rStyle w:val="element-citation"/>
          <w:rFonts w:ascii="Times New Roman" w:hAnsi="Times New Roman" w:cs="Times New Roman"/>
          <w:sz w:val="19"/>
          <w:szCs w:val="19"/>
        </w:rPr>
        <w:t>3.</w:t>
      </w:r>
    </w:p>
    <w:p w:rsidR="00BE0E4F" w:rsidRPr="00850242" w:rsidRDefault="002F52A7" w:rsidP="00850242">
      <w:pPr>
        <w:pStyle w:val="ListParagraph"/>
        <w:numPr>
          <w:ilvl w:val="0"/>
          <w:numId w:val="25"/>
        </w:numPr>
        <w:adjustRightInd w:val="0"/>
        <w:snapToGrid w:val="0"/>
        <w:spacing w:after="0" w:line="240" w:lineRule="auto"/>
        <w:contextualSpacing w:val="0"/>
        <w:jc w:val="both"/>
        <w:rPr>
          <w:rFonts w:ascii="Times New Roman" w:hAnsi="Times New Roman" w:cs="Times New Roman"/>
          <w:i/>
          <w:iCs/>
          <w:sz w:val="19"/>
          <w:szCs w:val="19"/>
        </w:rPr>
      </w:pPr>
      <w:proofErr w:type="spellStart"/>
      <w:r w:rsidRPr="00850242">
        <w:rPr>
          <w:rFonts w:ascii="Times New Roman" w:hAnsi="Times New Roman" w:cs="Times New Roman"/>
          <w:bCs/>
          <w:sz w:val="19"/>
          <w:szCs w:val="19"/>
        </w:rPr>
        <w:t>Shahul</w:t>
      </w:r>
      <w:proofErr w:type="spellEnd"/>
      <w:r w:rsidRPr="00850242">
        <w:rPr>
          <w:rFonts w:ascii="Times New Roman" w:hAnsi="Times New Roman" w:cs="Times New Roman"/>
          <w:bCs/>
          <w:sz w:val="19"/>
          <w:szCs w:val="19"/>
        </w:rPr>
        <w:t xml:space="preserve"> S, Rhee J, Hacker MR, </w:t>
      </w:r>
      <w:proofErr w:type="spellStart"/>
      <w:r w:rsidRPr="00850242">
        <w:rPr>
          <w:rFonts w:ascii="Times New Roman" w:hAnsi="Times New Roman" w:cs="Times New Roman"/>
          <w:bCs/>
          <w:sz w:val="19"/>
          <w:szCs w:val="19"/>
        </w:rPr>
        <w:t>Gulati</w:t>
      </w:r>
      <w:proofErr w:type="spellEnd"/>
      <w:r w:rsidRPr="00850242">
        <w:rPr>
          <w:rFonts w:ascii="Times New Roman" w:hAnsi="Times New Roman" w:cs="Times New Roman"/>
          <w:bCs/>
          <w:sz w:val="19"/>
          <w:szCs w:val="19"/>
        </w:rPr>
        <w:t xml:space="preserve"> G, Mitchell JD, Hess P, </w:t>
      </w:r>
      <w:proofErr w:type="spellStart"/>
      <w:r w:rsidRPr="00850242">
        <w:rPr>
          <w:rFonts w:ascii="Times New Roman" w:hAnsi="Times New Roman" w:cs="Times New Roman"/>
          <w:bCs/>
          <w:sz w:val="19"/>
          <w:szCs w:val="19"/>
        </w:rPr>
        <w:t>Mahmood</w:t>
      </w:r>
      <w:proofErr w:type="spellEnd"/>
      <w:r w:rsidRPr="00850242">
        <w:rPr>
          <w:rFonts w:ascii="Times New Roman" w:hAnsi="Times New Roman" w:cs="Times New Roman"/>
          <w:bCs/>
          <w:sz w:val="19"/>
          <w:szCs w:val="19"/>
        </w:rPr>
        <w:t xml:space="preserve"> F, </w:t>
      </w:r>
      <w:proofErr w:type="spellStart"/>
      <w:r w:rsidRPr="00850242">
        <w:rPr>
          <w:rFonts w:ascii="Times New Roman" w:hAnsi="Times New Roman" w:cs="Times New Roman"/>
          <w:bCs/>
          <w:sz w:val="19"/>
          <w:szCs w:val="19"/>
        </w:rPr>
        <w:t>Arany</w:t>
      </w:r>
      <w:proofErr w:type="spellEnd"/>
      <w:r w:rsidRPr="00850242">
        <w:rPr>
          <w:rFonts w:ascii="Times New Roman" w:hAnsi="Times New Roman" w:cs="Times New Roman"/>
          <w:bCs/>
          <w:sz w:val="19"/>
          <w:szCs w:val="19"/>
        </w:rPr>
        <w:t xml:space="preserve"> Z, </w:t>
      </w:r>
      <w:proofErr w:type="spellStart"/>
      <w:r w:rsidRPr="00850242">
        <w:rPr>
          <w:rFonts w:ascii="Times New Roman" w:hAnsi="Times New Roman" w:cs="Times New Roman"/>
          <w:bCs/>
          <w:sz w:val="19"/>
          <w:szCs w:val="19"/>
        </w:rPr>
        <w:t>Rana</w:t>
      </w:r>
      <w:proofErr w:type="spellEnd"/>
      <w:r w:rsidRPr="00850242">
        <w:rPr>
          <w:rFonts w:ascii="Times New Roman" w:hAnsi="Times New Roman" w:cs="Times New Roman"/>
          <w:bCs/>
          <w:sz w:val="19"/>
          <w:szCs w:val="19"/>
        </w:rPr>
        <w:t xml:space="preserve"> S, </w:t>
      </w:r>
      <w:proofErr w:type="spellStart"/>
      <w:r w:rsidRPr="00850242">
        <w:rPr>
          <w:rFonts w:ascii="Times New Roman" w:hAnsi="Times New Roman" w:cs="Times New Roman"/>
          <w:bCs/>
          <w:sz w:val="19"/>
          <w:szCs w:val="19"/>
        </w:rPr>
        <w:t>Talmor</w:t>
      </w:r>
      <w:proofErr w:type="spellEnd"/>
      <w:r w:rsidRPr="00850242">
        <w:rPr>
          <w:rFonts w:ascii="Times New Roman" w:hAnsi="Times New Roman" w:cs="Times New Roman"/>
          <w:bCs/>
          <w:sz w:val="19"/>
          <w:szCs w:val="19"/>
        </w:rPr>
        <w:t xml:space="preserve"> D</w:t>
      </w:r>
      <w:r w:rsidRPr="00850242">
        <w:rPr>
          <w:rFonts w:ascii="Times New Roman" w:hAnsi="Times New Roman" w:cs="Times New Roman"/>
          <w:i/>
          <w:iCs/>
          <w:sz w:val="19"/>
          <w:szCs w:val="19"/>
        </w:rPr>
        <w:t xml:space="preserve"> Subclinical left ventricular dysfunction in </w:t>
      </w:r>
      <w:proofErr w:type="spellStart"/>
      <w:r w:rsidRPr="00850242">
        <w:rPr>
          <w:rFonts w:ascii="Times New Roman" w:hAnsi="Times New Roman" w:cs="Times New Roman"/>
          <w:i/>
          <w:iCs/>
          <w:sz w:val="19"/>
          <w:szCs w:val="19"/>
        </w:rPr>
        <w:t>preeclamptic</w:t>
      </w:r>
      <w:proofErr w:type="spellEnd"/>
      <w:r w:rsidRPr="00850242">
        <w:rPr>
          <w:rFonts w:ascii="Times New Roman" w:hAnsi="Times New Roman" w:cs="Times New Roman"/>
          <w:i/>
          <w:iCs/>
          <w:sz w:val="19"/>
          <w:szCs w:val="19"/>
        </w:rPr>
        <w:t xml:space="preserve"> women with preserved left ventricular ejection fraction: a 2D speckle-tracking imaging study. Circ </w:t>
      </w:r>
      <w:proofErr w:type="spellStart"/>
      <w:r w:rsidRPr="00850242">
        <w:rPr>
          <w:rFonts w:ascii="Times New Roman" w:hAnsi="Times New Roman" w:cs="Times New Roman"/>
          <w:i/>
          <w:iCs/>
          <w:sz w:val="19"/>
          <w:szCs w:val="19"/>
        </w:rPr>
        <w:t>Cardiovasc</w:t>
      </w:r>
      <w:proofErr w:type="spellEnd"/>
      <w:r w:rsidRPr="00850242">
        <w:rPr>
          <w:rFonts w:ascii="Times New Roman" w:hAnsi="Times New Roman" w:cs="Times New Roman"/>
          <w:i/>
          <w:iCs/>
          <w:sz w:val="19"/>
          <w:szCs w:val="19"/>
        </w:rPr>
        <w:t xml:space="preserve"> Imaging. 2012</w:t>
      </w:r>
      <w:proofErr w:type="gramStart"/>
      <w:r w:rsidRPr="00850242">
        <w:rPr>
          <w:rFonts w:ascii="Times New Roman" w:hAnsi="Times New Roman" w:cs="Times New Roman"/>
          <w:i/>
          <w:iCs/>
          <w:sz w:val="19"/>
          <w:szCs w:val="19"/>
        </w:rPr>
        <w:t>;5:73</w:t>
      </w:r>
      <w:r w:rsidR="00BE0E4F" w:rsidRPr="00850242">
        <w:rPr>
          <w:rFonts w:ascii="Times New Roman" w:hAnsi="Times New Roman" w:cs="Times New Roman"/>
          <w:i/>
          <w:iCs/>
          <w:sz w:val="19"/>
          <w:szCs w:val="19"/>
        </w:rPr>
        <w:t>4</w:t>
      </w:r>
      <w:proofErr w:type="gramEnd"/>
      <w:r w:rsidR="00BE0E4F" w:rsidRPr="00850242">
        <w:rPr>
          <w:rFonts w:ascii="Times New Roman" w:hAnsi="Times New Roman" w:cs="Times New Roman"/>
          <w:i/>
          <w:iCs/>
          <w:sz w:val="19"/>
          <w:szCs w:val="19"/>
        </w:rPr>
        <w:t>.</w:t>
      </w:r>
    </w:p>
    <w:p w:rsidR="00BE0E4F" w:rsidRPr="00850242" w:rsidRDefault="002F52A7" w:rsidP="00850242">
      <w:pPr>
        <w:pStyle w:val="ListParagraph"/>
        <w:numPr>
          <w:ilvl w:val="0"/>
          <w:numId w:val="25"/>
        </w:numPr>
        <w:autoSpaceDE w:val="0"/>
        <w:autoSpaceDN w:val="0"/>
        <w:adjustRightInd w:val="0"/>
        <w:snapToGrid w:val="0"/>
        <w:spacing w:after="0" w:line="240" w:lineRule="auto"/>
        <w:contextualSpacing w:val="0"/>
        <w:jc w:val="both"/>
        <w:rPr>
          <w:rFonts w:ascii="Times New Roman" w:eastAsiaTheme="minorHAnsi" w:hAnsi="Times New Roman" w:cs="Times New Roman"/>
          <w:color w:val="000000"/>
          <w:sz w:val="19"/>
          <w:szCs w:val="19"/>
        </w:rPr>
      </w:pPr>
      <w:r w:rsidRPr="00850242">
        <w:rPr>
          <w:rFonts w:ascii="Times New Roman" w:eastAsiaTheme="minorHAnsi" w:hAnsi="Times New Roman" w:cs="Times New Roman"/>
          <w:bCs/>
          <w:color w:val="000000"/>
          <w:sz w:val="19"/>
          <w:szCs w:val="19"/>
        </w:rPr>
        <w:t xml:space="preserve">Lang RM, </w:t>
      </w:r>
      <w:proofErr w:type="spellStart"/>
      <w:r w:rsidRPr="00850242">
        <w:rPr>
          <w:rFonts w:ascii="Times New Roman" w:eastAsiaTheme="minorHAnsi" w:hAnsi="Times New Roman" w:cs="Times New Roman"/>
          <w:bCs/>
          <w:color w:val="000000"/>
          <w:sz w:val="19"/>
          <w:szCs w:val="19"/>
        </w:rPr>
        <w:t>Badano</w:t>
      </w:r>
      <w:proofErr w:type="spellEnd"/>
      <w:r w:rsidRPr="00850242">
        <w:rPr>
          <w:rFonts w:ascii="Times New Roman" w:eastAsiaTheme="minorHAnsi" w:hAnsi="Times New Roman" w:cs="Times New Roman"/>
          <w:bCs/>
          <w:color w:val="000000"/>
          <w:sz w:val="19"/>
          <w:szCs w:val="19"/>
        </w:rPr>
        <w:t xml:space="preserve"> LP, </w:t>
      </w:r>
      <w:proofErr w:type="spellStart"/>
      <w:r w:rsidRPr="00850242">
        <w:rPr>
          <w:rFonts w:ascii="Times New Roman" w:eastAsiaTheme="minorHAnsi" w:hAnsi="Times New Roman" w:cs="Times New Roman"/>
          <w:bCs/>
          <w:color w:val="000000"/>
          <w:sz w:val="19"/>
          <w:szCs w:val="19"/>
        </w:rPr>
        <w:t>Mor-Avi</w:t>
      </w:r>
      <w:proofErr w:type="spellEnd"/>
      <w:r w:rsidRPr="00850242">
        <w:rPr>
          <w:rFonts w:ascii="Times New Roman" w:eastAsiaTheme="minorHAnsi" w:hAnsi="Times New Roman" w:cs="Times New Roman"/>
          <w:bCs/>
          <w:color w:val="000000"/>
          <w:sz w:val="19"/>
          <w:szCs w:val="19"/>
        </w:rPr>
        <w:t xml:space="preserve"> V, </w:t>
      </w:r>
      <w:proofErr w:type="spellStart"/>
      <w:r w:rsidRPr="00850242">
        <w:rPr>
          <w:rFonts w:ascii="Times New Roman" w:eastAsiaTheme="minorHAnsi" w:hAnsi="Times New Roman" w:cs="Times New Roman"/>
          <w:bCs/>
          <w:color w:val="000000"/>
          <w:sz w:val="19"/>
          <w:szCs w:val="19"/>
        </w:rPr>
        <w:t>Aﬁlalo</w:t>
      </w:r>
      <w:proofErr w:type="spellEnd"/>
      <w:r w:rsidRPr="00850242">
        <w:rPr>
          <w:rFonts w:ascii="Times New Roman" w:eastAsiaTheme="minorHAnsi" w:hAnsi="Times New Roman" w:cs="Times New Roman"/>
          <w:bCs/>
          <w:color w:val="000000"/>
          <w:sz w:val="19"/>
          <w:szCs w:val="19"/>
        </w:rPr>
        <w:t xml:space="preserve"> J, Armstrong A, </w:t>
      </w:r>
      <w:proofErr w:type="spellStart"/>
      <w:r w:rsidRPr="00850242">
        <w:rPr>
          <w:rFonts w:ascii="Times New Roman" w:eastAsiaTheme="minorHAnsi" w:hAnsi="Times New Roman" w:cs="Times New Roman"/>
          <w:bCs/>
          <w:color w:val="000000"/>
          <w:sz w:val="19"/>
          <w:szCs w:val="19"/>
        </w:rPr>
        <w:t>Ernande</w:t>
      </w:r>
      <w:proofErr w:type="spellEnd"/>
      <w:r w:rsidRPr="00850242">
        <w:rPr>
          <w:rFonts w:ascii="Times New Roman" w:eastAsiaTheme="minorHAnsi" w:hAnsi="Times New Roman" w:cs="Times New Roman"/>
          <w:bCs/>
          <w:color w:val="000000"/>
          <w:sz w:val="19"/>
          <w:szCs w:val="19"/>
        </w:rPr>
        <w:t xml:space="preserve"> L et al.,</w:t>
      </w:r>
      <w:r w:rsidR="00BE0E4F" w:rsidRPr="00850242">
        <w:rPr>
          <w:rFonts w:ascii="Times New Roman" w:eastAsia="宋体" w:hAnsi="Times New Roman" w:cs="Times New Roman" w:hint="eastAsia"/>
          <w:bCs/>
          <w:color w:val="000000"/>
          <w:sz w:val="19"/>
          <w:szCs w:val="19"/>
          <w:lang w:eastAsia="zh-CN"/>
        </w:rPr>
        <w:t xml:space="preserve"> </w:t>
      </w:r>
      <w:r w:rsidRPr="00850242">
        <w:rPr>
          <w:rFonts w:ascii="Times New Roman" w:eastAsiaTheme="minorHAnsi" w:hAnsi="Times New Roman" w:cs="Times New Roman"/>
          <w:color w:val="000000"/>
          <w:sz w:val="19"/>
          <w:szCs w:val="19"/>
        </w:rPr>
        <w:t>in adults: an update from the American society of echocardiography and the</w:t>
      </w:r>
      <w:r w:rsidR="00BE0E4F" w:rsidRPr="00850242">
        <w:rPr>
          <w:rFonts w:ascii="Times New Roman" w:eastAsia="宋体" w:hAnsi="Times New Roman" w:cs="Times New Roman" w:hint="eastAsia"/>
          <w:color w:val="000000"/>
          <w:sz w:val="19"/>
          <w:szCs w:val="19"/>
          <w:lang w:eastAsia="zh-CN"/>
        </w:rPr>
        <w:t xml:space="preserve"> </w:t>
      </w:r>
      <w:r w:rsidRPr="00850242">
        <w:rPr>
          <w:rFonts w:ascii="Times New Roman" w:eastAsiaTheme="minorHAnsi" w:hAnsi="Times New Roman" w:cs="Times New Roman"/>
          <w:color w:val="000000"/>
          <w:sz w:val="19"/>
          <w:szCs w:val="19"/>
        </w:rPr>
        <w:t xml:space="preserve">European association of cardiovascular imaging. </w:t>
      </w:r>
      <w:proofErr w:type="spellStart"/>
      <w:r w:rsidRPr="00850242">
        <w:rPr>
          <w:rFonts w:ascii="Times New Roman" w:eastAsiaTheme="minorHAnsi" w:hAnsi="Times New Roman" w:cs="Times New Roman"/>
          <w:color w:val="000000"/>
          <w:sz w:val="19"/>
          <w:szCs w:val="19"/>
        </w:rPr>
        <w:t>Eur</w:t>
      </w:r>
      <w:proofErr w:type="spellEnd"/>
      <w:r w:rsidRPr="00850242">
        <w:rPr>
          <w:rFonts w:ascii="Times New Roman" w:eastAsiaTheme="minorHAnsi" w:hAnsi="Times New Roman" w:cs="Times New Roman"/>
          <w:color w:val="000000"/>
          <w:sz w:val="19"/>
          <w:szCs w:val="19"/>
        </w:rPr>
        <w:t xml:space="preserve"> Heart J </w:t>
      </w:r>
      <w:proofErr w:type="spellStart"/>
      <w:r w:rsidRPr="00850242">
        <w:rPr>
          <w:rFonts w:ascii="Times New Roman" w:eastAsiaTheme="minorHAnsi" w:hAnsi="Times New Roman" w:cs="Times New Roman"/>
          <w:color w:val="000000"/>
          <w:sz w:val="19"/>
          <w:szCs w:val="19"/>
        </w:rPr>
        <w:t>Cardiovasc</w:t>
      </w:r>
      <w:proofErr w:type="spellEnd"/>
      <w:r w:rsidRPr="00850242">
        <w:rPr>
          <w:rFonts w:ascii="Times New Roman" w:eastAsiaTheme="minorHAnsi" w:hAnsi="Times New Roman" w:cs="Times New Roman"/>
          <w:color w:val="000000"/>
          <w:sz w:val="19"/>
          <w:szCs w:val="19"/>
        </w:rPr>
        <w:t xml:space="preserve"> Imagin</w:t>
      </w:r>
      <w:r w:rsidR="00BE0E4F" w:rsidRPr="00850242">
        <w:rPr>
          <w:rFonts w:ascii="Times New Roman" w:eastAsiaTheme="minorHAnsi" w:hAnsi="Times New Roman" w:cs="Times New Roman"/>
          <w:color w:val="000000"/>
          <w:sz w:val="19"/>
          <w:szCs w:val="19"/>
        </w:rPr>
        <w:t>g.</w:t>
      </w:r>
    </w:p>
    <w:p w:rsidR="002F52A7" w:rsidRPr="00850242" w:rsidRDefault="002F52A7" w:rsidP="00850242">
      <w:pPr>
        <w:pStyle w:val="ListParagraph"/>
        <w:numPr>
          <w:ilvl w:val="0"/>
          <w:numId w:val="25"/>
        </w:numPr>
        <w:adjustRightInd w:val="0"/>
        <w:snapToGrid w:val="0"/>
        <w:spacing w:after="0" w:line="240" w:lineRule="auto"/>
        <w:contextualSpacing w:val="0"/>
        <w:jc w:val="both"/>
        <w:rPr>
          <w:rFonts w:ascii="Times New Roman" w:hAnsi="Times New Roman" w:cs="Times New Roman"/>
          <w:color w:val="000000"/>
          <w:sz w:val="19"/>
          <w:szCs w:val="19"/>
        </w:rPr>
      </w:pPr>
      <w:proofErr w:type="spellStart"/>
      <w:r w:rsidRPr="00850242">
        <w:rPr>
          <w:rStyle w:val="element-citation"/>
          <w:rFonts w:ascii="Times New Roman" w:hAnsi="Times New Roman" w:cs="Times New Roman"/>
          <w:bCs/>
          <w:sz w:val="19"/>
          <w:szCs w:val="19"/>
        </w:rPr>
        <w:t>Biaggi</w:t>
      </w:r>
      <w:proofErr w:type="spellEnd"/>
      <w:r w:rsidRPr="00850242">
        <w:rPr>
          <w:rStyle w:val="element-citation"/>
          <w:rFonts w:ascii="Times New Roman" w:hAnsi="Times New Roman" w:cs="Times New Roman"/>
          <w:bCs/>
          <w:sz w:val="19"/>
          <w:szCs w:val="19"/>
        </w:rPr>
        <w:t xml:space="preserve"> P, </w:t>
      </w:r>
      <w:proofErr w:type="spellStart"/>
      <w:r w:rsidRPr="00850242">
        <w:rPr>
          <w:rStyle w:val="element-citation"/>
          <w:rFonts w:ascii="Times New Roman" w:hAnsi="Times New Roman" w:cs="Times New Roman"/>
          <w:bCs/>
          <w:sz w:val="19"/>
          <w:szCs w:val="19"/>
        </w:rPr>
        <w:t>Carasso</w:t>
      </w:r>
      <w:proofErr w:type="spellEnd"/>
      <w:r w:rsidRPr="00850242">
        <w:rPr>
          <w:rStyle w:val="element-citation"/>
          <w:rFonts w:ascii="Times New Roman" w:hAnsi="Times New Roman" w:cs="Times New Roman"/>
          <w:bCs/>
          <w:sz w:val="19"/>
          <w:szCs w:val="19"/>
        </w:rPr>
        <w:t xml:space="preserve"> S, </w:t>
      </w:r>
      <w:proofErr w:type="spellStart"/>
      <w:r w:rsidRPr="00850242">
        <w:rPr>
          <w:rStyle w:val="element-citation"/>
          <w:rFonts w:ascii="Times New Roman" w:hAnsi="Times New Roman" w:cs="Times New Roman"/>
          <w:bCs/>
          <w:sz w:val="19"/>
          <w:szCs w:val="19"/>
        </w:rPr>
        <w:t>Garceau</w:t>
      </w:r>
      <w:proofErr w:type="spellEnd"/>
      <w:r w:rsidRPr="00850242">
        <w:rPr>
          <w:rStyle w:val="element-citation"/>
          <w:rFonts w:ascii="Times New Roman" w:hAnsi="Times New Roman" w:cs="Times New Roman"/>
          <w:bCs/>
          <w:sz w:val="19"/>
          <w:szCs w:val="19"/>
        </w:rPr>
        <w:t xml:space="preserve"> P, </w:t>
      </w:r>
      <w:proofErr w:type="spellStart"/>
      <w:r w:rsidRPr="00850242">
        <w:rPr>
          <w:rStyle w:val="element-citation"/>
          <w:rFonts w:ascii="Times New Roman" w:hAnsi="Times New Roman" w:cs="Times New Roman"/>
          <w:bCs/>
          <w:sz w:val="19"/>
          <w:szCs w:val="19"/>
        </w:rPr>
        <w:t>Greutmann</w:t>
      </w:r>
      <w:proofErr w:type="spellEnd"/>
      <w:r w:rsidRPr="00850242">
        <w:rPr>
          <w:rStyle w:val="element-citation"/>
          <w:rFonts w:ascii="Times New Roman" w:hAnsi="Times New Roman" w:cs="Times New Roman"/>
          <w:bCs/>
          <w:sz w:val="19"/>
          <w:szCs w:val="19"/>
        </w:rPr>
        <w:t xml:space="preserve"> M, </w:t>
      </w:r>
      <w:proofErr w:type="spellStart"/>
      <w:r w:rsidRPr="00850242">
        <w:rPr>
          <w:rStyle w:val="element-citation"/>
          <w:rFonts w:ascii="Times New Roman" w:hAnsi="Times New Roman" w:cs="Times New Roman"/>
          <w:bCs/>
          <w:sz w:val="19"/>
          <w:szCs w:val="19"/>
        </w:rPr>
        <w:t>Gruner</w:t>
      </w:r>
      <w:proofErr w:type="spellEnd"/>
      <w:r w:rsidRPr="00850242">
        <w:rPr>
          <w:rStyle w:val="element-citation"/>
          <w:rFonts w:ascii="Times New Roman" w:hAnsi="Times New Roman" w:cs="Times New Roman"/>
          <w:bCs/>
          <w:sz w:val="19"/>
          <w:szCs w:val="19"/>
        </w:rPr>
        <w:t xml:space="preserve"> C, Tsang W, </w:t>
      </w:r>
      <w:proofErr w:type="spellStart"/>
      <w:r w:rsidRPr="00850242">
        <w:rPr>
          <w:rStyle w:val="element-citation"/>
          <w:rFonts w:ascii="Times New Roman" w:hAnsi="Times New Roman" w:cs="Times New Roman"/>
          <w:bCs/>
          <w:sz w:val="19"/>
          <w:szCs w:val="19"/>
        </w:rPr>
        <w:t>Rakowski</w:t>
      </w:r>
      <w:proofErr w:type="spellEnd"/>
      <w:r w:rsidRPr="00850242">
        <w:rPr>
          <w:rStyle w:val="element-citation"/>
          <w:rFonts w:ascii="Times New Roman" w:hAnsi="Times New Roman" w:cs="Times New Roman"/>
          <w:bCs/>
          <w:sz w:val="19"/>
          <w:szCs w:val="19"/>
        </w:rPr>
        <w:t xml:space="preserve"> H, </w:t>
      </w:r>
      <w:proofErr w:type="spellStart"/>
      <w:r w:rsidRPr="00850242">
        <w:rPr>
          <w:rStyle w:val="element-citation"/>
          <w:rFonts w:ascii="Times New Roman" w:hAnsi="Times New Roman" w:cs="Times New Roman"/>
          <w:bCs/>
          <w:sz w:val="19"/>
          <w:szCs w:val="19"/>
        </w:rPr>
        <w:t>Agmon</w:t>
      </w:r>
      <w:proofErr w:type="spellEnd"/>
      <w:r w:rsidRPr="00850242">
        <w:rPr>
          <w:rStyle w:val="element-citation"/>
          <w:rFonts w:ascii="Times New Roman" w:hAnsi="Times New Roman" w:cs="Times New Roman"/>
          <w:bCs/>
          <w:sz w:val="19"/>
          <w:szCs w:val="19"/>
        </w:rPr>
        <w:t xml:space="preserve"> Y, </w:t>
      </w:r>
      <w:proofErr w:type="gramStart"/>
      <w:r w:rsidRPr="00850242">
        <w:rPr>
          <w:rStyle w:val="element-citation"/>
          <w:rFonts w:ascii="Times New Roman" w:hAnsi="Times New Roman" w:cs="Times New Roman"/>
          <w:bCs/>
          <w:sz w:val="19"/>
          <w:szCs w:val="19"/>
        </w:rPr>
        <w:t>Woo</w:t>
      </w:r>
      <w:proofErr w:type="gramEnd"/>
      <w:r w:rsidRPr="00850242">
        <w:rPr>
          <w:rStyle w:val="element-citation"/>
          <w:rFonts w:ascii="Times New Roman" w:hAnsi="Times New Roman" w:cs="Times New Roman"/>
          <w:bCs/>
          <w:sz w:val="19"/>
          <w:szCs w:val="19"/>
        </w:rPr>
        <w:t xml:space="preserve"> A</w:t>
      </w:r>
      <w:r w:rsidRPr="00850242">
        <w:rPr>
          <w:rStyle w:val="element-citation"/>
          <w:rFonts w:ascii="Times New Roman" w:hAnsi="Times New Roman" w:cs="Times New Roman"/>
          <w:sz w:val="19"/>
          <w:szCs w:val="19"/>
        </w:rPr>
        <w:t xml:space="preserve">. Comparison of two different speckle tracking software systems: Does the method matter? </w:t>
      </w:r>
      <w:r w:rsidRPr="00850242">
        <w:rPr>
          <w:rStyle w:val="ref-journal"/>
          <w:rFonts w:ascii="Times New Roman" w:hAnsi="Times New Roman" w:cs="Times New Roman"/>
          <w:sz w:val="19"/>
          <w:szCs w:val="19"/>
        </w:rPr>
        <w:t xml:space="preserve">Echocardiography. </w:t>
      </w:r>
      <w:r w:rsidRPr="00850242">
        <w:rPr>
          <w:rStyle w:val="element-citation"/>
          <w:rFonts w:ascii="Times New Roman" w:hAnsi="Times New Roman" w:cs="Times New Roman"/>
          <w:sz w:val="19"/>
          <w:szCs w:val="19"/>
        </w:rPr>
        <w:t>2011</w:t>
      </w:r>
      <w:proofErr w:type="gramStart"/>
      <w:r w:rsidRPr="00850242">
        <w:rPr>
          <w:rStyle w:val="element-citation"/>
          <w:rFonts w:ascii="Times New Roman" w:hAnsi="Times New Roman" w:cs="Times New Roman"/>
          <w:sz w:val="19"/>
          <w:szCs w:val="19"/>
        </w:rPr>
        <w:t>;</w:t>
      </w:r>
      <w:r w:rsidRPr="00850242">
        <w:rPr>
          <w:rStyle w:val="ref-vol"/>
          <w:rFonts w:ascii="Times New Roman" w:hAnsi="Times New Roman" w:cs="Times New Roman"/>
          <w:sz w:val="19"/>
          <w:szCs w:val="19"/>
        </w:rPr>
        <w:t>28</w:t>
      </w:r>
      <w:r w:rsidRPr="00850242">
        <w:rPr>
          <w:rStyle w:val="element-citation"/>
          <w:rFonts w:ascii="Times New Roman" w:hAnsi="Times New Roman" w:cs="Times New Roman"/>
          <w:sz w:val="19"/>
          <w:szCs w:val="19"/>
        </w:rPr>
        <w:t>:539</w:t>
      </w:r>
      <w:proofErr w:type="gramEnd"/>
      <w:r w:rsidRPr="00850242">
        <w:rPr>
          <w:rStyle w:val="element-citation"/>
          <w:rFonts w:ascii="Times New Roman" w:hAnsi="Times New Roman" w:cs="Times New Roman"/>
          <w:sz w:val="19"/>
          <w:szCs w:val="19"/>
        </w:rPr>
        <w:t>–547.</w:t>
      </w:r>
    </w:p>
    <w:p w:rsidR="002F52A7" w:rsidRPr="00850242" w:rsidRDefault="002F52A7" w:rsidP="00850242">
      <w:pPr>
        <w:pStyle w:val="ListParagraph"/>
        <w:numPr>
          <w:ilvl w:val="0"/>
          <w:numId w:val="25"/>
        </w:numPr>
        <w:autoSpaceDE w:val="0"/>
        <w:autoSpaceDN w:val="0"/>
        <w:adjustRightInd w:val="0"/>
        <w:snapToGrid w:val="0"/>
        <w:spacing w:after="0" w:line="240" w:lineRule="auto"/>
        <w:contextualSpacing w:val="0"/>
        <w:jc w:val="both"/>
        <w:rPr>
          <w:rFonts w:ascii="Times New Roman" w:hAnsi="Times New Roman" w:cs="Times New Roman"/>
          <w:bCs/>
          <w:sz w:val="19"/>
          <w:szCs w:val="19"/>
          <w:lang w:bidi="hi-IN"/>
        </w:rPr>
      </w:pPr>
      <w:proofErr w:type="spellStart"/>
      <w:r w:rsidRPr="00850242">
        <w:rPr>
          <w:rStyle w:val="element-citation"/>
          <w:rFonts w:ascii="Times New Roman" w:hAnsi="Times New Roman" w:cs="Times New Roman"/>
          <w:bCs/>
          <w:sz w:val="19"/>
          <w:szCs w:val="19"/>
        </w:rPr>
        <w:t>Verlohren</w:t>
      </w:r>
      <w:proofErr w:type="spellEnd"/>
      <w:r w:rsidRPr="00850242">
        <w:rPr>
          <w:rStyle w:val="element-citation"/>
          <w:rFonts w:ascii="Times New Roman" w:hAnsi="Times New Roman" w:cs="Times New Roman"/>
          <w:bCs/>
          <w:sz w:val="19"/>
          <w:szCs w:val="19"/>
        </w:rPr>
        <w:t xml:space="preserve"> S, </w:t>
      </w:r>
      <w:proofErr w:type="spellStart"/>
      <w:r w:rsidRPr="00850242">
        <w:rPr>
          <w:rStyle w:val="element-citation"/>
          <w:rFonts w:ascii="Times New Roman" w:hAnsi="Times New Roman" w:cs="Times New Roman"/>
          <w:bCs/>
          <w:sz w:val="19"/>
          <w:szCs w:val="19"/>
        </w:rPr>
        <w:t>Herraiz</w:t>
      </w:r>
      <w:proofErr w:type="spellEnd"/>
      <w:r w:rsidRPr="00850242">
        <w:rPr>
          <w:rStyle w:val="element-citation"/>
          <w:rFonts w:ascii="Times New Roman" w:hAnsi="Times New Roman" w:cs="Times New Roman"/>
          <w:bCs/>
          <w:sz w:val="19"/>
          <w:szCs w:val="19"/>
        </w:rPr>
        <w:t xml:space="preserve"> I, </w:t>
      </w:r>
      <w:proofErr w:type="spellStart"/>
      <w:r w:rsidRPr="00850242">
        <w:rPr>
          <w:rStyle w:val="element-citation"/>
          <w:rFonts w:ascii="Times New Roman" w:hAnsi="Times New Roman" w:cs="Times New Roman"/>
          <w:bCs/>
          <w:sz w:val="19"/>
          <w:szCs w:val="19"/>
        </w:rPr>
        <w:t>Lapaire</w:t>
      </w:r>
      <w:proofErr w:type="spellEnd"/>
      <w:r w:rsidRPr="00850242">
        <w:rPr>
          <w:rStyle w:val="element-citation"/>
          <w:rFonts w:ascii="Times New Roman" w:hAnsi="Times New Roman" w:cs="Times New Roman"/>
          <w:bCs/>
          <w:sz w:val="19"/>
          <w:szCs w:val="19"/>
        </w:rPr>
        <w:t xml:space="preserve"> O, </w:t>
      </w:r>
      <w:proofErr w:type="spellStart"/>
      <w:r w:rsidRPr="00850242">
        <w:rPr>
          <w:rStyle w:val="element-citation"/>
          <w:rFonts w:ascii="Times New Roman" w:hAnsi="Times New Roman" w:cs="Times New Roman"/>
          <w:bCs/>
          <w:sz w:val="19"/>
          <w:szCs w:val="19"/>
        </w:rPr>
        <w:t>Schlembach</w:t>
      </w:r>
      <w:proofErr w:type="spellEnd"/>
      <w:r w:rsidRPr="00850242">
        <w:rPr>
          <w:rStyle w:val="element-citation"/>
          <w:rFonts w:ascii="Times New Roman" w:hAnsi="Times New Roman" w:cs="Times New Roman"/>
          <w:bCs/>
          <w:sz w:val="19"/>
          <w:szCs w:val="19"/>
        </w:rPr>
        <w:t xml:space="preserve"> D, </w:t>
      </w:r>
      <w:proofErr w:type="spellStart"/>
      <w:r w:rsidRPr="00850242">
        <w:rPr>
          <w:rStyle w:val="element-citation"/>
          <w:rFonts w:ascii="Times New Roman" w:hAnsi="Times New Roman" w:cs="Times New Roman"/>
          <w:bCs/>
          <w:sz w:val="19"/>
          <w:szCs w:val="19"/>
        </w:rPr>
        <w:t>Moertl</w:t>
      </w:r>
      <w:proofErr w:type="spellEnd"/>
      <w:r w:rsidRPr="00850242">
        <w:rPr>
          <w:rStyle w:val="element-citation"/>
          <w:rFonts w:ascii="Times New Roman" w:hAnsi="Times New Roman" w:cs="Times New Roman"/>
          <w:bCs/>
          <w:sz w:val="19"/>
          <w:szCs w:val="19"/>
        </w:rPr>
        <w:t xml:space="preserve"> M, </w:t>
      </w:r>
      <w:proofErr w:type="spellStart"/>
      <w:r w:rsidRPr="00850242">
        <w:rPr>
          <w:rStyle w:val="element-citation"/>
          <w:rFonts w:ascii="Times New Roman" w:hAnsi="Times New Roman" w:cs="Times New Roman"/>
          <w:bCs/>
          <w:sz w:val="19"/>
          <w:szCs w:val="19"/>
        </w:rPr>
        <w:t>Zeisler</w:t>
      </w:r>
      <w:proofErr w:type="spellEnd"/>
      <w:r w:rsidRPr="00850242">
        <w:rPr>
          <w:rStyle w:val="element-citation"/>
          <w:rFonts w:ascii="Times New Roman" w:hAnsi="Times New Roman" w:cs="Times New Roman"/>
          <w:bCs/>
          <w:sz w:val="19"/>
          <w:szCs w:val="19"/>
        </w:rPr>
        <w:t xml:space="preserve"> H, </w:t>
      </w:r>
      <w:proofErr w:type="spellStart"/>
      <w:r w:rsidRPr="00850242">
        <w:rPr>
          <w:rStyle w:val="element-citation"/>
          <w:rFonts w:ascii="Times New Roman" w:hAnsi="Times New Roman" w:cs="Times New Roman"/>
          <w:bCs/>
          <w:sz w:val="19"/>
          <w:szCs w:val="19"/>
        </w:rPr>
        <w:t>Calda</w:t>
      </w:r>
      <w:proofErr w:type="spellEnd"/>
      <w:r w:rsidRPr="00850242">
        <w:rPr>
          <w:rStyle w:val="element-citation"/>
          <w:rFonts w:ascii="Times New Roman" w:hAnsi="Times New Roman" w:cs="Times New Roman"/>
          <w:bCs/>
          <w:sz w:val="19"/>
          <w:szCs w:val="19"/>
        </w:rPr>
        <w:t xml:space="preserve"> P, </w:t>
      </w:r>
      <w:proofErr w:type="spellStart"/>
      <w:r w:rsidRPr="00850242">
        <w:rPr>
          <w:rStyle w:val="element-citation"/>
          <w:rFonts w:ascii="Times New Roman" w:hAnsi="Times New Roman" w:cs="Times New Roman"/>
          <w:bCs/>
          <w:sz w:val="19"/>
          <w:szCs w:val="19"/>
        </w:rPr>
        <w:t>Holzgreve</w:t>
      </w:r>
      <w:proofErr w:type="spellEnd"/>
      <w:r w:rsidRPr="00850242">
        <w:rPr>
          <w:rStyle w:val="element-citation"/>
          <w:rFonts w:ascii="Times New Roman" w:hAnsi="Times New Roman" w:cs="Times New Roman"/>
          <w:bCs/>
          <w:sz w:val="19"/>
          <w:szCs w:val="19"/>
        </w:rPr>
        <w:t xml:space="preserve"> W, Galindo A, Engels T, </w:t>
      </w:r>
      <w:proofErr w:type="spellStart"/>
      <w:r w:rsidRPr="00850242">
        <w:rPr>
          <w:rStyle w:val="element-citation"/>
          <w:rFonts w:ascii="Times New Roman" w:hAnsi="Times New Roman" w:cs="Times New Roman"/>
          <w:bCs/>
          <w:sz w:val="19"/>
          <w:szCs w:val="19"/>
        </w:rPr>
        <w:t>Denk</w:t>
      </w:r>
      <w:proofErr w:type="spellEnd"/>
      <w:r w:rsidRPr="00850242">
        <w:rPr>
          <w:rStyle w:val="element-citation"/>
          <w:rFonts w:ascii="Times New Roman" w:hAnsi="Times New Roman" w:cs="Times New Roman"/>
          <w:bCs/>
          <w:sz w:val="19"/>
          <w:szCs w:val="19"/>
        </w:rPr>
        <w:t xml:space="preserve"> B, </w:t>
      </w:r>
      <w:proofErr w:type="spellStart"/>
      <w:r w:rsidRPr="00850242">
        <w:rPr>
          <w:rStyle w:val="element-citation"/>
          <w:rFonts w:ascii="Times New Roman" w:hAnsi="Times New Roman" w:cs="Times New Roman"/>
          <w:bCs/>
          <w:sz w:val="19"/>
          <w:szCs w:val="19"/>
        </w:rPr>
        <w:t>Stepan</w:t>
      </w:r>
      <w:proofErr w:type="spellEnd"/>
      <w:r w:rsidRPr="00850242">
        <w:rPr>
          <w:rStyle w:val="element-citation"/>
          <w:rFonts w:ascii="Times New Roman" w:hAnsi="Times New Roman" w:cs="Times New Roman"/>
          <w:bCs/>
          <w:sz w:val="19"/>
          <w:szCs w:val="19"/>
        </w:rPr>
        <w:t xml:space="preserve"> H.</w:t>
      </w:r>
      <w:r w:rsidRPr="00850242">
        <w:rPr>
          <w:rStyle w:val="element-citation"/>
          <w:rFonts w:ascii="Times New Roman" w:hAnsi="Times New Roman" w:cs="Times New Roman"/>
          <w:sz w:val="19"/>
          <w:szCs w:val="19"/>
        </w:rPr>
        <w:t xml:space="preserve"> The sflt-1/</w:t>
      </w:r>
      <w:proofErr w:type="spellStart"/>
      <w:r w:rsidRPr="00850242">
        <w:rPr>
          <w:rStyle w:val="element-citation"/>
          <w:rFonts w:ascii="Times New Roman" w:hAnsi="Times New Roman" w:cs="Times New Roman"/>
          <w:sz w:val="19"/>
          <w:szCs w:val="19"/>
        </w:rPr>
        <w:t>plgf</w:t>
      </w:r>
      <w:proofErr w:type="spellEnd"/>
      <w:r w:rsidRPr="00850242">
        <w:rPr>
          <w:rStyle w:val="element-citation"/>
          <w:rFonts w:ascii="Times New Roman" w:hAnsi="Times New Roman" w:cs="Times New Roman"/>
          <w:sz w:val="19"/>
          <w:szCs w:val="19"/>
        </w:rPr>
        <w:t xml:space="preserve"> ratio in different types of hypertensive pregnancy disorders and its prognostic potential in </w:t>
      </w:r>
      <w:proofErr w:type="spellStart"/>
      <w:r w:rsidRPr="00850242">
        <w:rPr>
          <w:rStyle w:val="element-citation"/>
          <w:rFonts w:ascii="Times New Roman" w:hAnsi="Times New Roman" w:cs="Times New Roman"/>
          <w:sz w:val="19"/>
          <w:szCs w:val="19"/>
        </w:rPr>
        <w:t>preeclamptic</w:t>
      </w:r>
      <w:proofErr w:type="spellEnd"/>
      <w:r w:rsidRPr="00850242">
        <w:rPr>
          <w:rStyle w:val="element-citation"/>
          <w:rFonts w:ascii="Times New Roman" w:hAnsi="Times New Roman" w:cs="Times New Roman"/>
          <w:sz w:val="19"/>
          <w:szCs w:val="19"/>
        </w:rPr>
        <w:t xml:space="preserve"> patients. </w:t>
      </w:r>
      <w:r w:rsidRPr="00850242">
        <w:rPr>
          <w:rStyle w:val="ref-journal"/>
          <w:rFonts w:ascii="Times New Roman" w:hAnsi="Times New Roman" w:cs="Times New Roman"/>
          <w:sz w:val="19"/>
          <w:szCs w:val="19"/>
        </w:rPr>
        <w:t xml:space="preserve">Am J Obstetric Gynecol. </w:t>
      </w:r>
      <w:r w:rsidRPr="00850242">
        <w:rPr>
          <w:rStyle w:val="element-citation"/>
          <w:rFonts w:ascii="Times New Roman" w:hAnsi="Times New Roman" w:cs="Times New Roman"/>
          <w:sz w:val="19"/>
          <w:szCs w:val="19"/>
        </w:rPr>
        <w:t>2012</w:t>
      </w:r>
      <w:proofErr w:type="gramStart"/>
      <w:r w:rsidRPr="00850242">
        <w:rPr>
          <w:rStyle w:val="element-citation"/>
          <w:rFonts w:ascii="Times New Roman" w:hAnsi="Times New Roman" w:cs="Times New Roman"/>
          <w:sz w:val="19"/>
          <w:szCs w:val="19"/>
        </w:rPr>
        <w:t>;</w:t>
      </w:r>
      <w:r w:rsidRPr="00850242">
        <w:rPr>
          <w:rStyle w:val="ref-vol"/>
          <w:rFonts w:ascii="Times New Roman" w:hAnsi="Times New Roman" w:cs="Times New Roman"/>
          <w:sz w:val="19"/>
          <w:szCs w:val="19"/>
        </w:rPr>
        <w:t>206</w:t>
      </w:r>
      <w:r w:rsidRPr="00850242">
        <w:rPr>
          <w:rStyle w:val="element-citation"/>
          <w:rFonts w:ascii="Times New Roman" w:hAnsi="Times New Roman" w:cs="Times New Roman"/>
          <w:sz w:val="19"/>
          <w:szCs w:val="19"/>
        </w:rPr>
        <w:t>:58</w:t>
      </w:r>
      <w:proofErr w:type="gramEnd"/>
      <w:r w:rsidRPr="00850242">
        <w:rPr>
          <w:rStyle w:val="element-citation"/>
          <w:rFonts w:ascii="Times New Roman" w:hAnsi="Times New Roman" w:cs="Times New Roman"/>
          <w:sz w:val="19"/>
          <w:szCs w:val="19"/>
        </w:rPr>
        <w:t>, e51–e58.</w:t>
      </w:r>
    </w:p>
    <w:p w:rsidR="002F52A7" w:rsidRPr="00850242" w:rsidRDefault="002F52A7" w:rsidP="00850242">
      <w:pPr>
        <w:pStyle w:val="ListParagraph"/>
        <w:numPr>
          <w:ilvl w:val="0"/>
          <w:numId w:val="25"/>
        </w:numPr>
        <w:autoSpaceDE w:val="0"/>
        <w:autoSpaceDN w:val="0"/>
        <w:adjustRightInd w:val="0"/>
        <w:snapToGrid w:val="0"/>
        <w:spacing w:after="0" w:line="240" w:lineRule="auto"/>
        <w:contextualSpacing w:val="0"/>
        <w:jc w:val="both"/>
        <w:rPr>
          <w:rFonts w:ascii="Times New Roman" w:hAnsi="Times New Roman" w:cs="Times New Roman"/>
          <w:sz w:val="19"/>
          <w:szCs w:val="19"/>
          <w:lang w:bidi="hi-IN"/>
        </w:rPr>
      </w:pPr>
      <w:r w:rsidRPr="00850242">
        <w:rPr>
          <w:rStyle w:val="element-citation"/>
          <w:rFonts w:ascii="Times New Roman" w:hAnsi="Times New Roman" w:cs="Times New Roman"/>
          <w:bCs/>
          <w:sz w:val="19"/>
          <w:szCs w:val="19"/>
        </w:rPr>
        <w:t xml:space="preserve">Patten IS, </w:t>
      </w:r>
      <w:proofErr w:type="spellStart"/>
      <w:r w:rsidRPr="00850242">
        <w:rPr>
          <w:rStyle w:val="element-citation"/>
          <w:rFonts w:ascii="Times New Roman" w:hAnsi="Times New Roman" w:cs="Times New Roman"/>
          <w:bCs/>
          <w:sz w:val="19"/>
          <w:szCs w:val="19"/>
        </w:rPr>
        <w:t>Rana</w:t>
      </w:r>
      <w:proofErr w:type="spellEnd"/>
      <w:r w:rsidRPr="00850242">
        <w:rPr>
          <w:rStyle w:val="element-citation"/>
          <w:rFonts w:ascii="Times New Roman" w:hAnsi="Times New Roman" w:cs="Times New Roman"/>
          <w:bCs/>
          <w:sz w:val="19"/>
          <w:szCs w:val="19"/>
        </w:rPr>
        <w:t xml:space="preserve"> S, </w:t>
      </w:r>
      <w:proofErr w:type="spellStart"/>
      <w:r w:rsidRPr="00850242">
        <w:rPr>
          <w:rStyle w:val="element-citation"/>
          <w:rFonts w:ascii="Times New Roman" w:hAnsi="Times New Roman" w:cs="Times New Roman"/>
          <w:bCs/>
          <w:sz w:val="19"/>
          <w:szCs w:val="19"/>
        </w:rPr>
        <w:t>Shahul</w:t>
      </w:r>
      <w:proofErr w:type="spellEnd"/>
      <w:r w:rsidRPr="00850242">
        <w:rPr>
          <w:rStyle w:val="element-citation"/>
          <w:rFonts w:ascii="Times New Roman" w:hAnsi="Times New Roman" w:cs="Times New Roman"/>
          <w:bCs/>
          <w:sz w:val="19"/>
          <w:szCs w:val="19"/>
        </w:rPr>
        <w:t xml:space="preserve"> S, Rowe GC, Jang C, Liu L, Hacker MR, Rhee JS, Mitchell J, </w:t>
      </w:r>
      <w:proofErr w:type="spellStart"/>
      <w:r w:rsidRPr="00850242">
        <w:rPr>
          <w:rStyle w:val="element-citation"/>
          <w:rFonts w:ascii="Times New Roman" w:hAnsi="Times New Roman" w:cs="Times New Roman"/>
          <w:bCs/>
          <w:sz w:val="19"/>
          <w:szCs w:val="19"/>
        </w:rPr>
        <w:t>Mahmood</w:t>
      </w:r>
      <w:proofErr w:type="spellEnd"/>
      <w:r w:rsidRPr="00850242">
        <w:rPr>
          <w:rStyle w:val="element-citation"/>
          <w:rFonts w:ascii="Times New Roman" w:hAnsi="Times New Roman" w:cs="Times New Roman"/>
          <w:bCs/>
          <w:sz w:val="19"/>
          <w:szCs w:val="19"/>
        </w:rPr>
        <w:t xml:space="preserve"> F, Hess P, Farrell C, </w:t>
      </w:r>
      <w:proofErr w:type="spellStart"/>
      <w:r w:rsidRPr="00850242">
        <w:rPr>
          <w:rStyle w:val="element-citation"/>
          <w:rFonts w:ascii="Times New Roman" w:hAnsi="Times New Roman" w:cs="Times New Roman"/>
          <w:bCs/>
          <w:sz w:val="19"/>
          <w:szCs w:val="19"/>
        </w:rPr>
        <w:t>Koulisis</w:t>
      </w:r>
      <w:proofErr w:type="spellEnd"/>
      <w:r w:rsidRPr="00850242">
        <w:rPr>
          <w:rStyle w:val="element-citation"/>
          <w:rFonts w:ascii="Times New Roman" w:hAnsi="Times New Roman" w:cs="Times New Roman"/>
          <w:bCs/>
          <w:sz w:val="19"/>
          <w:szCs w:val="19"/>
        </w:rPr>
        <w:t xml:space="preserve"> N, </w:t>
      </w:r>
      <w:proofErr w:type="spellStart"/>
      <w:r w:rsidRPr="00850242">
        <w:rPr>
          <w:rStyle w:val="element-citation"/>
          <w:rFonts w:ascii="Times New Roman" w:hAnsi="Times New Roman" w:cs="Times New Roman"/>
          <w:bCs/>
          <w:sz w:val="19"/>
          <w:szCs w:val="19"/>
        </w:rPr>
        <w:t>Khankin</w:t>
      </w:r>
      <w:proofErr w:type="spellEnd"/>
      <w:r w:rsidRPr="00850242">
        <w:rPr>
          <w:rStyle w:val="element-citation"/>
          <w:rFonts w:ascii="Times New Roman" w:hAnsi="Times New Roman" w:cs="Times New Roman"/>
          <w:bCs/>
          <w:sz w:val="19"/>
          <w:szCs w:val="19"/>
        </w:rPr>
        <w:t xml:space="preserve"> EV, Burke SD, </w:t>
      </w:r>
      <w:proofErr w:type="spellStart"/>
      <w:r w:rsidRPr="00850242">
        <w:rPr>
          <w:rStyle w:val="element-citation"/>
          <w:rFonts w:ascii="Times New Roman" w:hAnsi="Times New Roman" w:cs="Times New Roman"/>
          <w:bCs/>
          <w:sz w:val="19"/>
          <w:szCs w:val="19"/>
        </w:rPr>
        <w:t>Tudorache</w:t>
      </w:r>
      <w:proofErr w:type="spellEnd"/>
      <w:r w:rsidRPr="00850242">
        <w:rPr>
          <w:rStyle w:val="element-citation"/>
          <w:rFonts w:ascii="Times New Roman" w:hAnsi="Times New Roman" w:cs="Times New Roman"/>
          <w:bCs/>
          <w:sz w:val="19"/>
          <w:szCs w:val="19"/>
        </w:rPr>
        <w:t xml:space="preserve"> I, </w:t>
      </w:r>
      <w:proofErr w:type="spellStart"/>
      <w:r w:rsidRPr="00850242">
        <w:rPr>
          <w:rStyle w:val="element-citation"/>
          <w:rFonts w:ascii="Times New Roman" w:hAnsi="Times New Roman" w:cs="Times New Roman"/>
          <w:bCs/>
          <w:sz w:val="19"/>
          <w:szCs w:val="19"/>
        </w:rPr>
        <w:t>Bauersachs</w:t>
      </w:r>
      <w:proofErr w:type="spellEnd"/>
      <w:r w:rsidRPr="00850242">
        <w:rPr>
          <w:rStyle w:val="element-citation"/>
          <w:rFonts w:ascii="Times New Roman" w:hAnsi="Times New Roman" w:cs="Times New Roman"/>
          <w:bCs/>
          <w:sz w:val="19"/>
          <w:szCs w:val="19"/>
        </w:rPr>
        <w:t xml:space="preserve"> J, del Monte F, </w:t>
      </w:r>
      <w:proofErr w:type="spellStart"/>
      <w:r w:rsidRPr="00850242">
        <w:rPr>
          <w:rStyle w:val="element-citation"/>
          <w:rFonts w:ascii="Times New Roman" w:hAnsi="Times New Roman" w:cs="Times New Roman"/>
          <w:bCs/>
          <w:sz w:val="19"/>
          <w:szCs w:val="19"/>
        </w:rPr>
        <w:t>Hilfiker-Kleiner</w:t>
      </w:r>
      <w:proofErr w:type="spellEnd"/>
      <w:r w:rsidRPr="00850242">
        <w:rPr>
          <w:rStyle w:val="element-citation"/>
          <w:rFonts w:ascii="Times New Roman" w:hAnsi="Times New Roman" w:cs="Times New Roman"/>
          <w:bCs/>
          <w:sz w:val="19"/>
          <w:szCs w:val="19"/>
        </w:rPr>
        <w:t xml:space="preserve"> D, </w:t>
      </w:r>
      <w:proofErr w:type="spellStart"/>
      <w:r w:rsidRPr="00850242">
        <w:rPr>
          <w:rStyle w:val="element-citation"/>
          <w:rFonts w:ascii="Times New Roman" w:hAnsi="Times New Roman" w:cs="Times New Roman"/>
          <w:bCs/>
          <w:sz w:val="19"/>
          <w:szCs w:val="19"/>
        </w:rPr>
        <w:t>Karumanchi</w:t>
      </w:r>
      <w:proofErr w:type="spellEnd"/>
      <w:r w:rsidRPr="00850242">
        <w:rPr>
          <w:rStyle w:val="element-citation"/>
          <w:rFonts w:ascii="Times New Roman" w:hAnsi="Times New Roman" w:cs="Times New Roman"/>
          <w:bCs/>
          <w:sz w:val="19"/>
          <w:szCs w:val="19"/>
        </w:rPr>
        <w:t xml:space="preserve"> SA, </w:t>
      </w:r>
      <w:proofErr w:type="spellStart"/>
      <w:r w:rsidRPr="00850242">
        <w:rPr>
          <w:rStyle w:val="element-citation"/>
          <w:rFonts w:ascii="Times New Roman" w:hAnsi="Times New Roman" w:cs="Times New Roman"/>
          <w:bCs/>
          <w:sz w:val="19"/>
          <w:szCs w:val="19"/>
        </w:rPr>
        <w:t>Arany</w:t>
      </w:r>
      <w:proofErr w:type="spellEnd"/>
      <w:r w:rsidRPr="00850242">
        <w:rPr>
          <w:rStyle w:val="element-citation"/>
          <w:rFonts w:ascii="Times New Roman" w:hAnsi="Times New Roman" w:cs="Times New Roman"/>
          <w:bCs/>
          <w:sz w:val="19"/>
          <w:szCs w:val="19"/>
        </w:rPr>
        <w:t xml:space="preserve"> Z.</w:t>
      </w:r>
      <w:r w:rsidRPr="00850242">
        <w:rPr>
          <w:rStyle w:val="element-citation"/>
          <w:rFonts w:ascii="Times New Roman" w:hAnsi="Times New Roman" w:cs="Times New Roman"/>
          <w:sz w:val="19"/>
          <w:szCs w:val="19"/>
        </w:rPr>
        <w:t xml:space="preserve"> Cardiac </w:t>
      </w:r>
      <w:proofErr w:type="spellStart"/>
      <w:r w:rsidRPr="00850242">
        <w:rPr>
          <w:rStyle w:val="element-citation"/>
          <w:rFonts w:ascii="Times New Roman" w:hAnsi="Times New Roman" w:cs="Times New Roman"/>
          <w:sz w:val="19"/>
          <w:szCs w:val="19"/>
        </w:rPr>
        <w:t>angiogenic</w:t>
      </w:r>
      <w:proofErr w:type="spellEnd"/>
      <w:r w:rsidRPr="00850242">
        <w:rPr>
          <w:rStyle w:val="element-citation"/>
          <w:rFonts w:ascii="Times New Roman" w:hAnsi="Times New Roman" w:cs="Times New Roman"/>
          <w:sz w:val="19"/>
          <w:szCs w:val="19"/>
        </w:rPr>
        <w:t xml:space="preserve"> imbalance leads to </w:t>
      </w:r>
      <w:proofErr w:type="spellStart"/>
      <w:r w:rsidRPr="00850242">
        <w:rPr>
          <w:rStyle w:val="element-citation"/>
          <w:rFonts w:ascii="Times New Roman" w:hAnsi="Times New Roman" w:cs="Times New Roman"/>
          <w:sz w:val="19"/>
          <w:szCs w:val="19"/>
        </w:rPr>
        <w:t>peripartum</w:t>
      </w:r>
      <w:proofErr w:type="spellEnd"/>
      <w:r w:rsidRPr="00850242">
        <w:rPr>
          <w:rStyle w:val="element-citation"/>
          <w:rFonts w:ascii="Times New Roman" w:hAnsi="Times New Roman" w:cs="Times New Roman"/>
          <w:sz w:val="19"/>
          <w:szCs w:val="19"/>
        </w:rPr>
        <w:t xml:space="preserve"> </w:t>
      </w:r>
      <w:proofErr w:type="spellStart"/>
      <w:r w:rsidRPr="00850242">
        <w:rPr>
          <w:rStyle w:val="element-citation"/>
          <w:rFonts w:ascii="Times New Roman" w:hAnsi="Times New Roman" w:cs="Times New Roman"/>
          <w:sz w:val="19"/>
          <w:szCs w:val="19"/>
        </w:rPr>
        <w:t>cardiomyopathy</w:t>
      </w:r>
      <w:proofErr w:type="spellEnd"/>
      <w:r w:rsidRPr="00850242">
        <w:rPr>
          <w:rStyle w:val="element-citation"/>
          <w:rFonts w:ascii="Times New Roman" w:hAnsi="Times New Roman" w:cs="Times New Roman"/>
          <w:sz w:val="19"/>
          <w:szCs w:val="19"/>
        </w:rPr>
        <w:t xml:space="preserve">. </w:t>
      </w:r>
      <w:r w:rsidRPr="00850242">
        <w:rPr>
          <w:rStyle w:val="ref-journal"/>
          <w:rFonts w:ascii="Times New Roman" w:hAnsi="Times New Roman" w:cs="Times New Roman"/>
          <w:sz w:val="19"/>
          <w:szCs w:val="19"/>
        </w:rPr>
        <w:t xml:space="preserve">Nature. </w:t>
      </w:r>
      <w:r w:rsidRPr="00850242">
        <w:rPr>
          <w:rStyle w:val="element-citation"/>
          <w:rFonts w:ascii="Times New Roman" w:hAnsi="Times New Roman" w:cs="Times New Roman"/>
          <w:sz w:val="19"/>
          <w:szCs w:val="19"/>
        </w:rPr>
        <w:t>2012</w:t>
      </w:r>
      <w:proofErr w:type="gramStart"/>
      <w:r w:rsidRPr="00850242">
        <w:rPr>
          <w:rStyle w:val="element-citation"/>
          <w:rFonts w:ascii="Times New Roman" w:hAnsi="Times New Roman" w:cs="Times New Roman"/>
          <w:sz w:val="19"/>
          <w:szCs w:val="19"/>
        </w:rPr>
        <w:t>;</w:t>
      </w:r>
      <w:r w:rsidRPr="00850242">
        <w:rPr>
          <w:rStyle w:val="ref-vol"/>
          <w:rFonts w:ascii="Times New Roman" w:hAnsi="Times New Roman" w:cs="Times New Roman"/>
          <w:sz w:val="19"/>
          <w:szCs w:val="19"/>
        </w:rPr>
        <w:t>485</w:t>
      </w:r>
      <w:r w:rsidRPr="00850242">
        <w:rPr>
          <w:rStyle w:val="element-citation"/>
          <w:rFonts w:ascii="Times New Roman" w:hAnsi="Times New Roman" w:cs="Times New Roman"/>
          <w:sz w:val="19"/>
          <w:szCs w:val="19"/>
        </w:rPr>
        <w:t>:333</w:t>
      </w:r>
      <w:proofErr w:type="gramEnd"/>
      <w:r w:rsidRPr="00850242">
        <w:rPr>
          <w:rStyle w:val="element-citation"/>
          <w:rFonts w:ascii="Times New Roman" w:hAnsi="Times New Roman" w:cs="Times New Roman"/>
          <w:sz w:val="19"/>
          <w:szCs w:val="19"/>
        </w:rPr>
        <w:t>–338.</w:t>
      </w:r>
    </w:p>
    <w:p w:rsidR="00BE0E4F" w:rsidRPr="00850242" w:rsidRDefault="002F52A7" w:rsidP="00850242">
      <w:pPr>
        <w:pStyle w:val="ListParagraph"/>
        <w:numPr>
          <w:ilvl w:val="0"/>
          <w:numId w:val="25"/>
        </w:numPr>
        <w:autoSpaceDE w:val="0"/>
        <w:autoSpaceDN w:val="0"/>
        <w:adjustRightInd w:val="0"/>
        <w:snapToGrid w:val="0"/>
        <w:spacing w:after="0" w:line="240" w:lineRule="auto"/>
        <w:contextualSpacing w:val="0"/>
        <w:jc w:val="both"/>
        <w:rPr>
          <w:rFonts w:ascii="Times New Roman" w:eastAsiaTheme="minorHAnsi" w:hAnsi="Times New Roman" w:cs="Times New Roman"/>
          <w:color w:val="000000"/>
          <w:sz w:val="19"/>
          <w:szCs w:val="19"/>
        </w:rPr>
      </w:pPr>
      <w:r w:rsidRPr="00850242">
        <w:rPr>
          <w:rStyle w:val="element-citation"/>
          <w:rFonts w:ascii="Times New Roman" w:hAnsi="Times New Roman" w:cs="Times New Roman"/>
          <w:bCs/>
          <w:sz w:val="19"/>
          <w:szCs w:val="19"/>
        </w:rPr>
        <w:t xml:space="preserve">Geyer H, </w:t>
      </w:r>
      <w:proofErr w:type="spellStart"/>
      <w:r w:rsidRPr="00850242">
        <w:rPr>
          <w:rStyle w:val="element-citation"/>
          <w:rFonts w:ascii="Times New Roman" w:hAnsi="Times New Roman" w:cs="Times New Roman"/>
          <w:bCs/>
          <w:sz w:val="19"/>
          <w:szCs w:val="19"/>
        </w:rPr>
        <w:t>Caracciolo</w:t>
      </w:r>
      <w:proofErr w:type="spellEnd"/>
      <w:r w:rsidRPr="00850242">
        <w:rPr>
          <w:rStyle w:val="element-citation"/>
          <w:rFonts w:ascii="Times New Roman" w:hAnsi="Times New Roman" w:cs="Times New Roman"/>
          <w:bCs/>
          <w:sz w:val="19"/>
          <w:szCs w:val="19"/>
        </w:rPr>
        <w:t xml:space="preserve"> G, Abe H, </w:t>
      </w:r>
      <w:proofErr w:type="spellStart"/>
      <w:r w:rsidRPr="00850242">
        <w:rPr>
          <w:rStyle w:val="element-citation"/>
          <w:rFonts w:ascii="Times New Roman" w:hAnsi="Times New Roman" w:cs="Times New Roman"/>
          <w:bCs/>
          <w:sz w:val="19"/>
          <w:szCs w:val="19"/>
        </w:rPr>
        <w:t>Wilansky</w:t>
      </w:r>
      <w:proofErr w:type="spellEnd"/>
      <w:r w:rsidRPr="00850242">
        <w:rPr>
          <w:rStyle w:val="element-citation"/>
          <w:rFonts w:ascii="Times New Roman" w:hAnsi="Times New Roman" w:cs="Times New Roman"/>
          <w:bCs/>
          <w:sz w:val="19"/>
          <w:szCs w:val="19"/>
        </w:rPr>
        <w:t xml:space="preserve"> S, </w:t>
      </w:r>
      <w:proofErr w:type="spellStart"/>
      <w:r w:rsidRPr="00850242">
        <w:rPr>
          <w:rStyle w:val="element-citation"/>
          <w:rFonts w:ascii="Times New Roman" w:hAnsi="Times New Roman" w:cs="Times New Roman"/>
          <w:bCs/>
          <w:sz w:val="19"/>
          <w:szCs w:val="19"/>
        </w:rPr>
        <w:t>Carerj</w:t>
      </w:r>
      <w:proofErr w:type="spellEnd"/>
      <w:r w:rsidRPr="00850242">
        <w:rPr>
          <w:rStyle w:val="element-citation"/>
          <w:rFonts w:ascii="Times New Roman" w:hAnsi="Times New Roman" w:cs="Times New Roman"/>
          <w:bCs/>
          <w:sz w:val="19"/>
          <w:szCs w:val="19"/>
        </w:rPr>
        <w:t xml:space="preserve"> S, Gentile F, </w:t>
      </w:r>
      <w:proofErr w:type="spellStart"/>
      <w:r w:rsidRPr="00850242">
        <w:rPr>
          <w:rStyle w:val="element-citation"/>
          <w:rFonts w:ascii="Times New Roman" w:hAnsi="Times New Roman" w:cs="Times New Roman"/>
          <w:bCs/>
          <w:sz w:val="19"/>
          <w:szCs w:val="19"/>
        </w:rPr>
        <w:t>Nesser</w:t>
      </w:r>
      <w:proofErr w:type="spellEnd"/>
      <w:r w:rsidRPr="00850242">
        <w:rPr>
          <w:rStyle w:val="element-citation"/>
          <w:rFonts w:ascii="Times New Roman" w:hAnsi="Times New Roman" w:cs="Times New Roman"/>
          <w:bCs/>
          <w:sz w:val="19"/>
          <w:szCs w:val="19"/>
        </w:rPr>
        <w:t xml:space="preserve"> HJ, </w:t>
      </w:r>
      <w:proofErr w:type="spellStart"/>
      <w:r w:rsidRPr="00850242">
        <w:rPr>
          <w:rStyle w:val="element-citation"/>
          <w:rFonts w:ascii="Times New Roman" w:hAnsi="Times New Roman" w:cs="Times New Roman"/>
          <w:bCs/>
          <w:sz w:val="19"/>
          <w:szCs w:val="19"/>
        </w:rPr>
        <w:t>Khandheria</w:t>
      </w:r>
      <w:proofErr w:type="spellEnd"/>
      <w:r w:rsidRPr="00850242">
        <w:rPr>
          <w:rStyle w:val="element-citation"/>
          <w:rFonts w:ascii="Times New Roman" w:hAnsi="Times New Roman" w:cs="Times New Roman"/>
          <w:bCs/>
          <w:sz w:val="19"/>
          <w:szCs w:val="19"/>
        </w:rPr>
        <w:t xml:space="preserve"> B, </w:t>
      </w:r>
      <w:proofErr w:type="spellStart"/>
      <w:r w:rsidRPr="00850242">
        <w:rPr>
          <w:rStyle w:val="element-citation"/>
          <w:rFonts w:ascii="Times New Roman" w:hAnsi="Times New Roman" w:cs="Times New Roman"/>
          <w:bCs/>
          <w:sz w:val="19"/>
          <w:szCs w:val="19"/>
        </w:rPr>
        <w:t>Narula</w:t>
      </w:r>
      <w:proofErr w:type="spellEnd"/>
      <w:r w:rsidRPr="00850242">
        <w:rPr>
          <w:rStyle w:val="element-citation"/>
          <w:rFonts w:ascii="Times New Roman" w:hAnsi="Times New Roman" w:cs="Times New Roman"/>
          <w:bCs/>
          <w:sz w:val="19"/>
          <w:szCs w:val="19"/>
        </w:rPr>
        <w:t xml:space="preserve"> J, </w:t>
      </w:r>
      <w:proofErr w:type="spellStart"/>
      <w:r w:rsidRPr="00850242">
        <w:rPr>
          <w:rStyle w:val="element-citation"/>
          <w:rFonts w:ascii="Times New Roman" w:hAnsi="Times New Roman" w:cs="Times New Roman"/>
          <w:bCs/>
          <w:sz w:val="19"/>
          <w:szCs w:val="19"/>
        </w:rPr>
        <w:t>Sengupta</w:t>
      </w:r>
      <w:proofErr w:type="spellEnd"/>
      <w:r w:rsidRPr="00850242">
        <w:rPr>
          <w:rStyle w:val="element-citation"/>
          <w:rFonts w:ascii="Times New Roman" w:hAnsi="Times New Roman" w:cs="Times New Roman"/>
          <w:bCs/>
          <w:sz w:val="19"/>
          <w:szCs w:val="19"/>
        </w:rPr>
        <w:t xml:space="preserve"> PP</w:t>
      </w:r>
      <w:r w:rsidRPr="00850242">
        <w:rPr>
          <w:rStyle w:val="element-citation"/>
          <w:rFonts w:ascii="Times New Roman" w:hAnsi="Times New Roman" w:cs="Times New Roman"/>
          <w:sz w:val="19"/>
          <w:szCs w:val="19"/>
        </w:rPr>
        <w:t xml:space="preserve">. Assessment of myocardial mechanics using speckle tracking echocardiography: Fundamentals and clinical applications. </w:t>
      </w:r>
      <w:r w:rsidRPr="00850242">
        <w:rPr>
          <w:rStyle w:val="ref-journal"/>
          <w:rFonts w:ascii="Times New Roman" w:hAnsi="Times New Roman" w:cs="Times New Roman"/>
          <w:sz w:val="19"/>
          <w:szCs w:val="19"/>
        </w:rPr>
        <w:t xml:space="preserve">J Am Soc </w:t>
      </w:r>
      <w:proofErr w:type="spellStart"/>
      <w:r w:rsidRPr="00850242">
        <w:rPr>
          <w:rStyle w:val="ref-journal"/>
          <w:rFonts w:ascii="Times New Roman" w:hAnsi="Times New Roman" w:cs="Times New Roman"/>
          <w:sz w:val="19"/>
          <w:szCs w:val="19"/>
        </w:rPr>
        <w:t>Echocardiogr</w:t>
      </w:r>
      <w:proofErr w:type="spellEnd"/>
      <w:r w:rsidRPr="00850242">
        <w:rPr>
          <w:rStyle w:val="ref-journal"/>
          <w:rFonts w:ascii="Times New Roman" w:hAnsi="Times New Roman" w:cs="Times New Roman"/>
          <w:sz w:val="19"/>
          <w:szCs w:val="19"/>
        </w:rPr>
        <w:t xml:space="preserve">. </w:t>
      </w:r>
      <w:r w:rsidRPr="00850242">
        <w:rPr>
          <w:rStyle w:val="element-citation"/>
          <w:rFonts w:ascii="Times New Roman" w:hAnsi="Times New Roman" w:cs="Times New Roman"/>
          <w:sz w:val="19"/>
          <w:szCs w:val="19"/>
        </w:rPr>
        <w:t>2010</w:t>
      </w:r>
      <w:proofErr w:type="gramStart"/>
      <w:r w:rsidRPr="00850242">
        <w:rPr>
          <w:rStyle w:val="element-citation"/>
          <w:rFonts w:ascii="Times New Roman" w:hAnsi="Times New Roman" w:cs="Times New Roman"/>
          <w:sz w:val="19"/>
          <w:szCs w:val="19"/>
        </w:rPr>
        <w:t>;</w:t>
      </w:r>
      <w:r w:rsidRPr="00850242">
        <w:rPr>
          <w:rStyle w:val="ref-vol"/>
          <w:rFonts w:ascii="Times New Roman" w:hAnsi="Times New Roman" w:cs="Times New Roman"/>
          <w:sz w:val="19"/>
          <w:szCs w:val="19"/>
        </w:rPr>
        <w:t>23</w:t>
      </w:r>
      <w:r w:rsidRPr="00850242">
        <w:rPr>
          <w:rStyle w:val="element-citation"/>
          <w:rFonts w:ascii="Times New Roman" w:hAnsi="Times New Roman" w:cs="Times New Roman"/>
          <w:sz w:val="19"/>
          <w:szCs w:val="19"/>
        </w:rPr>
        <w:t>:351</w:t>
      </w:r>
      <w:proofErr w:type="gramEnd"/>
      <w:r w:rsidRPr="00850242">
        <w:rPr>
          <w:rStyle w:val="element-citation"/>
          <w:rFonts w:ascii="Times New Roman" w:hAnsi="Times New Roman" w:cs="Times New Roman"/>
          <w:sz w:val="19"/>
          <w:szCs w:val="19"/>
        </w:rPr>
        <w:t xml:space="preserve">–369. </w:t>
      </w:r>
      <w:proofErr w:type="gramStart"/>
      <w:r w:rsidRPr="00850242">
        <w:rPr>
          <w:rStyle w:val="element-citation"/>
          <w:rFonts w:ascii="Times New Roman" w:hAnsi="Times New Roman" w:cs="Times New Roman"/>
          <w:sz w:val="19"/>
          <w:szCs w:val="19"/>
        </w:rPr>
        <w:t>quiz</w:t>
      </w:r>
      <w:proofErr w:type="gramEnd"/>
      <w:r w:rsidRPr="00850242">
        <w:rPr>
          <w:rStyle w:val="element-citation"/>
          <w:rFonts w:ascii="Times New Roman" w:hAnsi="Times New Roman" w:cs="Times New Roman"/>
          <w:sz w:val="19"/>
          <w:szCs w:val="19"/>
        </w:rPr>
        <w:t xml:space="preserve"> 453-355.</w:t>
      </w:r>
      <w:r w:rsidR="00BE0E4F" w:rsidRPr="00850242">
        <w:rPr>
          <w:rStyle w:val="element-citation"/>
          <w:rFonts w:ascii="Times New Roman" w:eastAsia="宋体" w:hAnsi="Times New Roman" w:cs="Times New Roman" w:hint="eastAsia"/>
          <w:sz w:val="19"/>
          <w:szCs w:val="19"/>
          <w:lang w:eastAsia="zh-CN"/>
        </w:rPr>
        <w:t xml:space="preserve"> </w:t>
      </w:r>
      <w:r w:rsidRPr="00850242">
        <w:rPr>
          <w:rFonts w:ascii="Times New Roman" w:eastAsiaTheme="minorHAnsi" w:hAnsi="Times New Roman" w:cs="Times New Roman"/>
          <w:bCs/>
          <w:color w:val="000000"/>
          <w:sz w:val="19"/>
          <w:szCs w:val="19"/>
        </w:rPr>
        <w:t xml:space="preserve">(2015): </w:t>
      </w:r>
      <w:r w:rsidRPr="00850242">
        <w:rPr>
          <w:rFonts w:ascii="Times New Roman" w:eastAsiaTheme="minorHAnsi" w:hAnsi="Times New Roman" w:cs="Times New Roman"/>
          <w:color w:val="000000"/>
          <w:sz w:val="19"/>
          <w:szCs w:val="19"/>
        </w:rPr>
        <w:t xml:space="preserve">Recommendations for cardiac chamber </w:t>
      </w:r>
      <w:proofErr w:type="spellStart"/>
      <w:r w:rsidRPr="00850242">
        <w:rPr>
          <w:rFonts w:ascii="Times New Roman" w:eastAsiaTheme="minorHAnsi" w:hAnsi="Times New Roman" w:cs="Times New Roman"/>
          <w:color w:val="000000"/>
          <w:sz w:val="19"/>
          <w:szCs w:val="19"/>
        </w:rPr>
        <w:t>quantiﬁcation</w:t>
      </w:r>
      <w:proofErr w:type="spellEnd"/>
      <w:r w:rsidRPr="00850242">
        <w:rPr>
          <w:rFonts w:ascii="Times New Roman" w:eastAsiaTheme="minorHAnsi" w:hAnsi="Times New Roman" w:cs="Times New Roman"/>
          <w:color w:val="000000"/>
          <w:sz w:val="19"/>
          <w:szCs w:val="19"/>
        </w:rPr>
        <w:t xml:space="preserve"> by echocardiograph</w:t>
      </w:r>
      <w:r w:rsidR="00BE0E4F" w:rsidRPr="00850242">
        <w:rPr>
          <w:rFonts w:ascii="Times New Roman" w:eastAsiaTheme="minorHAnsi" w:hAnsi="Times New Roman" w:cs="Times New Roman"/>
          <w:color w:val="000000"/>
          <w:sz w:val="19"/>
          <w:szCs w:val="19"/>
        </w:rPr>
        <w:t>y.</w:t>
      </w:r>
    </w:p>
    <w:p w:rsidR="00BE0E4F" w:rsidRPr="00850242" w:rsidRDefault="002F52A7" w:rsidP="00850242">
      <w:pPr>
        <w:pStyle w:val="ListParagraph"/>
        <w:numPr>
          <w:ilvl w:val="0"/>
          <w:numId w:val="25"/>
        </w:numPr>
        <w:autoSpaceDE w:val="0"/>
        <w:autoSpaceDN w:val="0"/>
        <w:adjustRightInd w:val="0"/>
        <w:snapToGrid w:val="0"/>
        <w:spacing w:after="0" w:line="240" w:lineRule="auto"/>
        <w:ind w:left="425" w:hanging="425"/>
        <w:contextualSpacing w:val="0"/>
        <w:jc w:val="both"/>
        <w:rPr>
          <w:rFonts w:ascii="Times New Roman" w:hAnsi="Times New Roman" w:cs="Times New Roman"/>
          <w:b/>
          <w:bCs/>
          <w:color w:val="000000"/>
          <w:sz w:val="19"/>
          <w:szCs w:val="19"/>
        </w:rPr>
      </w:pPr>
      <w:r w:rsidRPr="00850242">
        <w:rPr>
          <w:rFonts w:ascii="Times New Roman" w:hAnsi="Times New Roman" w:cs="Times New Roman"/>
          <w:bCs/>
          <w:sz w:val="19"/>
          <w:szCs w:val="19"/>
        </w:rPr>
        <w:t xml:space="preserve">Lang RM, </w:t>
      </w:r>
      <w:proofErr w:type="spellStart"/>
      <w:r w:rsidRPr="00850242">
        <w:rPr>
          <w:rFonts w:ascii="Times New Roman" w:hAnsi="Times New Roman" w:cs="Times New Roman"/>
          <w:bCs/>
          <w:sz w:val="19"/>
          <w:szCs w:val="19"/>
        </w:rPr>
        <w:t>Bierig</w:t>
      </w:r>
      <w:proofErr w:type="spellEnd"/>
      <w:r w:rsidRPr="00850242">
        <w:rPr>
          <w:rFonts w:ascii="Times New Roman" w:hAnsi="Times New Roman" w:cs="Times New Roman"/>
          <w:bCs/>
          <w:sz w:val="19"/>
          <w:szCs w:val="19"/>
        </w:rPr>
        <w:t xml:space="preserve"> M, Devereux RB, et al., (2005</w:t>
      </w:r>
      <w:r w:rsidRPr="00850242">
        <w:rPr>
          <w:rFonts w:ascii="Times New Roman" w:hAnsi="Times New Roman" w:cs="Times New Roman"/>
          <w:sz w:val="19"/>
          <w:szCs w:val="19"/>
        </w:rPr>
        <w:t xml:space="preserve">) Chamber </w:t>
      </w:r>
      <w:proofErr w:type="spellStart"/>
      <w:r w:rsidRPr="00850242">
        <w:rPr>
          <w:rFonts w:ascii="Times New Roman" w:hAnsi="Times New Roman" w:cs="Times New Roman"/>
          <w:sz w:val="19"/>
          <w:szCs w:val="19"/>
        </w:rPr>
        <w:t>QuantificationWriting</w:t>
      </w:r>
      <w:proofErr w:type="spellEnd"/>
      <w:r w:rsidRPr="00850242">
        <w:rPr>
          <w:rFonts w:ascii="Times New Roman" w:hAnsi="Times New Roman" w:cs="Times New Roman"/>
          <w:sz w:val="19"/>
          <w:szCs w:val="19"/>
        </w:rPr>
        <w:t xml:space="preserve"> Group; American Society of Echocardiography’s Guidelines and Standards Committee; European Association of </w:t>
      </w:r>
      <w:proofErr w:type="spellStart"/>
      <w:r w:rsidRPr="00850242">
        <w:rPr>
          <w:rFonts w:ascii="Times New Roman" w:hAnsi="Times New Roman" w:cs="Times New Roman"/>
          <w:sz w:val="19"/>
          <w:szCs w:val="19"/>
        </w:rPr>
        <w:t>Echocardiogra-phy</w:t>
      </w:r>
      <w:proofErr w:type="spellEnd"/>
      <w:r w:rsidRPr="00850242">
        <w:rPr>
          <w:rFonts w:ascii="Times New Roman" w:hAnsi="Times New Roman" w:cs="Times New Roman"/>
          <w:sz w:val="19"/>
          <w:szCs w:val="19"/>
        </w:rPr>
        <w:t xml:space="preserve">. Recommendations for chamber quantification: a report from </w:t>
      </w:r>
      <w:proofErr w:type="spellStart"/>
      <w:r w:rsidRPr="00850242">
        <w:rPr>
          <w:rFonts w:ascii="Times New Roman" w:hAnsi="Times New Roman" w:cs="Times New Roman"/>
          <w:sz w:val="19"/>
          <w:szCs w:val="19"/>
        </w:rPr>
        <w:t>theAmerican</w:t>
      </w:r>
      <w:proofErr w:type="spellEnd"/>
      <w:r w:rsidRPr="00850242">
        <w:rPr>
          <w:rFonts w:ascii="Times New Roman" w:hAnsi="Times New Roman" w:cs="Times New Roman"/>
          <w:sz w:val="19"/>
          <w:szCs w:val="19"/>
        </w:rPr>
        <w:t xml:space="preserve"> Society of Echocardiography’s Guidelines and Standards</w:t>
      </w:r>
      <w:r w:rsidR="00850242" w:rsidRPr="00850242">
        <w:rPr>
          <w:rFonts w:ascii="Times New Roman" w:eastAsia="宋体" w:hAnsi="Times New Roman" w:cs="Times New Roman" w:hint="eastAsia"/>
          <w:sz w:val="19"/>
          <w:szCs w:val="19"/>
          <w:lang w:eastAsia="zh-CN"/>
        </w:rPr>
        <w:t xml:space="preserve"> </w:t>
      </w:r>
      <w:r w:rsidRPr="00850242">
        <w:rPr>
          <w:rFonts w:ascii="Times New Roman" w:hAnsi="Times New Roman" w:cs="Times New Roman"/>
          <w:sz w:val="19"/>
          <w:szCs w:val="19"/>
        </w:rPr>
        <w:t xml:space="preserve">Committee and the Chamber Quantification Writing Group, </w:t>
      </w:r>
      <w:proofErr w:type="spellStart"/>
      <w:r w:rsidRPr="00850242">
        <w:rPr>
          <w:rFonts w:ascii="Times New Roman" w:hAnsi="Times New Roman" w:cs="Times New Roman"/>
          <w:sz w:val="19"/>
          <w:szCs w:val="19"/>
        </w:rPr>
        <w:t>devel-oped</w:t>
      </w:r>
      <w:proofErr w:type="spellEnd"/>
      <w:r w:rsidRPr="00850242">
        <w:rPr>
          <w:rFonts w:ascii="Times New Roman" w:hAnsi="Times New Roman" w:cs="Times New Roman"/>
          <w:sz w:val="19"/>
          <w:szCs w:val="19"/>
        </w:rPr>
        <w:t xml:space="preserve"> in conjunction with the European Association of </w:t>
      </w:r>
      <w:proofErr w:type="spellStart"/>
      <w:r w:rsidRPr="00850242">
        <w:rPr>
          <w:rFonts w:ascii="Times New Roman" w:hAnsi="Times New Roman" w:cs="Times New Roman"/>
          <w:sz w:val="19"/>
          <w:szCs w:val="19"/>
        </w:rPr>
        <w:t>Echocardio-graphy</w:t>
      </w:r>
      <w:proofErr w:type="spellEnd"/>
      <w:r w:rsidRPr="00850242">
        <w:rPr>
          <w:rFonts w:ascii="Times New Roman" w:hAnsi="Times New Roman" w:cs="Times New Roman"/>
          <w:sz w:val="19"/>
          <w:szCs w:val="19"/>
        </w:rPr>
        <w:t>, a branch of the European Society of Cardiology</w:t>
      </w:r>
      <w:r w:rsidR="00BE0E4F" w:rsidRPr="00850242">
        <w:rPr>
          <w:rFonts w:ascii="Times New Roman" w:hAnsi="Times New Roman" w:cs="Times New Roman"/>
          <w:sz w:val="19"/>
          <w:szCs w:val="19"/>
        </w:rPr>
        <w:t>. J</w:t>
      </w:r>
      <w:r w:rsidRPr="00850242">
        <w:rPr>
          <w:rFonts w:ascii="Times New Roman" w:hAnsi="Times New Roman" w:cs="Times New Roman"/>
          <w:sz w:val="19"/>
          <w:szCs w:val="19"/>
        </w:rPr>
        <w:t xml:space="preserve"> Am Soc</w:t>
      </w:r>
      <w:r w:rsidR="00850242" w:rsidRPr="00850242">
        <w:rPr>
          <w:rFonts w:ascii="Times New Roman" w:eastAsia="宋体" w:hAnsi="Times New Roman" w:cs="Times New Roman" w:hint="eastAsia"/>
          <w:sz w:val="19"/>
          <w:szCs w:val="19"/>
          <w:lang w:eastAsia="zh-CN"/>
        </w:rPr>
        <w:t xml:space="preserve"> </w:t>
      </w:r>
      <w:proofErr w:type="spellStart"/>
      <w:r w:rsidRPr="00850242">
        <w:rPr>
          <w:rFonts w:ascii="Times New Roman" w:hAnsi="Times New Roman" w:cs="Times New Roman"/>
          <w:sz w:val="19"/>
          <w:szCs w:val="19"/>
        </w:rPr>
        <w:t>Echocardiogr</w:t>
      </w:r>
      <w:proofErr w:type="spellEnd"/>
      <w:r w:rsidRPr="00850242">
        <w:rPr>
          <w:rFonts w:ascii="Times New Roman" w:hAnsi="Times New Roman" w:cs="Times New Roman"/>
          <w:sz w:val="19"/>
          <w:szCs w:val="19"/>
        </w:rPr>
        <w:t>;</w:t>
      </w:r>
      <w:r w:rsidR="00850242" w:rsidRPr="00850242">
        <w:rPr>
          <w:rFonts w:ascii="Times New Roman" w:eastAsia="宋体" w:hAnsi="Times New Roman" w:cs="Times New Roman" w:hint="eastAsia"/>
          <w:sz w:val="19"/>
          <w:szCs w:val="19"/>
          <w:lang w:eastAsia="zh-CN"/>
        </w:rPr>
        <w:t xml:space="preserve"> </w:t>
      </w:r>
      <w:r w:rsidRPr="00850242">
        <w:rPr>
          <w:rFonts w:ascii="Times New Roman" w:hAnsi="Times New Roman" w:cs="Times New Roman"/>
          <w:sz w:val="19"/>
          <w:szCs w:val="19"/>
        </w:rPr>
        <w:t>18:1440–1463.</w:t>
      </w:r>
      <w:r w:rsidRPr="00850242">
        <w:rPr>
          <w:rFonts w:ascii="Times New Roman" w:eastAsiaTheme="minorHAnsi" w:hAnsi="Times New Roman" w:cs="Times New Roman"/>
          <w:color w:val="000000"/>
          <w:sz w:val="19"/>
          <w:szCs w:val="19"/>
        </w:rPr>
        <w:t xml:space="preserve"> 16:233–71.</w:t>
      </w:r>
      <w:r w:rsidR="00850242" w:rsidRPr="00850242">
        <w:rPr>
          <w:rFonts w:ascii="Times New Roman" w:eastAsia="宋体" w:hAnsi="Times New Roman" w:cs="Times New Roman" w:hint="eastAsia"/>
          <w:color w:val="000000"/>
          <w:sz w:val="19"/>
          <w:szCs w:val="19"/>
          <w:lang w:eastAsia="zh-CN"/>
        </w:rPr>
        <w:t xml:space="preserve"> </w:t>
      </w:r>
    </w:p>
    <w:p w:rsidR="00BE0E4F" w:rsidRPr="00850242" w:rsidRDefault="00BE0E4F" w:rsidP="00850242">
      <w:pPr>
        <w:autoSpaceDE w:val="0"/>
        <w:autoSpaceDN w:val="0"/>
        <w:adjustRightInd w:val="0"/>
        <w:snapToGrid w:val="0"/>
        <w:spacing w:after="0" w:line="240" w:lineRule="auto"/>
        <w:ind w:left="425" w:hanging="425"/>
        <w:jc w:val="both"/>
        <w:rPr>
          <w:rFonts w:ascii="Times New Roman" w:hAnsi="Times New Roman" w:cs="Times New Roman"/>
          <w:b/>
          <w:bCs/>
          <w:color w:val="000000"/>
          <w:sz w:val="20"/>
          <w:szCs w:val="20"/>
        </w:rPr>
        <w:sectPr w:rsidR="00BE0E4F" w:rsidRPr="00850242" w:rsidSect="006629C9">
          <w:headerReference w:type="default" r:id="rId24"/>
          <w:footerReference w:type="default" r:id="rId25"/>
          <w:type w:val="continuous"/>
          <w:pgSz w:w="12242" w:h="15842" w:code="1"/>
          <w:pgMar w:top="1440" w:right="1440" w:bottom="1440" w:left="1440" w:header="720" w:footer="720" w:gutter="0"/>
          <w:cols w:num="2" w:space="550"/>
          <w:docGrid w:linePitch="360"/>
        </w:sectPr>
      </w:pPr>
    </w:p>
    <w:p w:rsidR="00E1404E" w:rsidRPr="00850242" w:rsidRDefault="00E1404E" w:rsidP="00850242">
      <w:pPr>
        <w:autoSpaceDE w:val="0"/>
        <w:autoSpaceDN w:val="0"/>
        <w:adjustRightInd w:val="0"/>
        <w:snapToGrid w:val="0"/>
        <w:spacing w:after="0" w:line="240" w:lineRule="auto"/>
        <w:ind w:left="425" w:hanging="425"/>
        <w:jc w:val="both"/>
        <w:rPr>
          <w:rFonts w:ascii="Times New Roman" w:hAnsi="Times New Roman" w:cs="Times New Roman"/>
          <w:b/>
          <w:bCs/>
          <w:color w:val="000000"/>
          <w:sz w:val="20"/>
          <w:szCs w:val="20"/>
        </w:rPr>
      </w:pPr>
    </w:p>
    <w:p w:rsidR="00BE0E4F" w:rsidRPr="00850242" w:rsidRDefault="00BE0E4F" w:rsidP="00850242">
      <w:pPr>
        <w:tabs>
          <w:tab w:val="right" w:pos="5233"/>
        </w:tabs>
        <w:adjustRightInd w:val="0"/>
        <w:snapToGrid w:val="0"/>
        <w:spacing w:after="0" w:line="240" w:lineRule="auto"/>
        <w:ind w:left="425" w:hanging="425"/>
        <w:jc w:val="both"/>
        <w:rPr>
          <w:rFonts w:ascii="Times New Roman" w:hAnsi="Times New Roman" w:cs="Times New Roman"/>
          <w:b/>
          <w:bCs/>
          <w:sz w:val="20"/>
          <w:szCs w:val="20"/>
          <w:u w:val="single"/>
        </w:rPr>
      </w:pPr>
    </w:p>
    <w:p w:rsidR="00C47062" w:rsidRPr="00850242" w:rsidRDefault="00BE0E4F" w:rsidP="00850242">
      <w:pPr>
        <w:tabs>
          <w:tab w:val="right" w:pos="5233"/>
        </w:tabs>
        <w:adjustRightInd w:val="0"/>
        <w:snapToGrid w:val="0"/>
        <w:spacing w:after="0" w:line="240" w:lineRule="auto"/>
        <w:ind w:left="425" w:hanging="425"/>
        <w:jc w:val="both"/>
        <w:rPr>
          <w:rFonts w:ascii="Times New Roman" w:hAnsi="Times New Roman" w:cs="Times New Roman"/>
          <w:bCs/>
          <w:sz w:val="20"/>
          <w:szCs w:val="20"/>
        </w:rPr>
      </w:pPr>
      <w:r w:rsidRPr="00850242">
        <w:rPr>
          <w:rFonts w:ascii="Times New Roman" w:hAnsi="Times New Roman" w:cs="Times New Roman"/>
          <w:bCs/>
          <w:sz w:val="20"/>
          <w:szCs w:val="20"/>
        </w:rPr>
        <w:t>1</w:t>
      </w:r>
      <w:r w:rsidR="009A1EC2" w:rsidRPr="00850242">
        <w:rPr>
          <w:rFonts w:ascii="Times New Roman" w:eastAsia="宋体" w:hAnsi="Times New Roman" w:cs="Times New Roman" w:hint="eastAsia"/>
          <w:bCs/>
          <w:sz w:val="20"/>
          <w:szCs w:val="20"/>
          <w:lang w:eastAsia="zh-CN"/>
        </w:rPr>
        <w:t>2</w:t>
      </w:r>
      <w:r w:rsidRPr="00850242">
        <w:rPr>
          <w:rFonts w:ascii="Times New Roman" w:hAnsi="Times New Roman" w:cs="Times New Roman"/>
          <w:bCs/>
          <w:sz w:val="20"/>
          <w:szCs w:val="20"/>
        </w:rPr>
        <w:t>/</w:t>
      </w:r>
      <w:r w:rsidR="009A1EC2" w:rsidRPr="00850242">
        <w:rPr>
          <w:rFonts w:ascii="Times New Roman" w:eastAsia="宋体" w:hAnsi="Times New Roman" w:cs="Times New Roman" w:hint="eastAsia"/>
          <w:bCs/>
          <w:sz w:val="20"/>
          <w:szCs w:val="20"/>
          <w:lang w:eastAsia="zh-CN"/>
        </w:rPr>
        <w:t>3</w:t>
      </w:r>
      <w:r w:rsidRPr="00850242">
        <w:rPr>
          <w:rFonts w:ascii="Times New Roman" w:hAnsi="Times New Roman" w:cs="Times New Roman"/>
          <w:bCs/>
          <w:sz w:val="20"/>
          <w:szCs w:val="20"/>
        </w:rPr>
        <w:t>/2016</w:t>
      </w:r>
    </w:p>
    <w:sectPr w:rsidR="00C47062" w:rsidRPr="00850242" w:rsidSect="00DA43C9">
      <w:headerReference w:type="default" r:id="rId26"/>
      <w:footerReference w:type="default" r:id="rId27"/>
      <w:type w:val="continuous"/>
      <w:pgSz w:w="12242" w:h="15842" w:code="1"/>
      <w:pgMar w:top="1440" w:right="1440" w:bottom="1440" w:left="1440" w:header="720" w:footer="720" w:gutter="0"/>
      <w:pgNumType w:fmt="numberInDash"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F8B" w:rsidRDefault="00601F8B">
      <w:pPr>
        <w:spacing w:after="0" w:line="240" w:lineRule="auto"/>
      </w:pPr>
      <w:r>
        <w:separator/>
      </w:r>
    </w:p>
  </w:endnote>
  <w:endnote w:type="continuationSeparator" w:id="0">
    <w:p w:rsidR="00601F8B" w:rsidRDefault="00601F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等线">
    <w:altName w:val="宋体"/>
    <w:panose1 w:val="00000000000000000000"/>
    <w:charset w:val="86"/>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Elephant">
    <w:panose1 w:val="020209040905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default"/>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9C9" w:rsidRDefault="006629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E4F" w:rsidRPr="00BE0E4F" w:rsidRDefault="007458D8" w:rsidP="00BE0E4F">
    <w:pPr>
      <w:spacing w:after="0" w:line="240" w:lineRule="auto"/>
      <w:jc w:val="center"/>
      <w:rPr>
        <w:rFonts w:ascii="Times New Roman" w:hAnsi="Times New Roman" w:cs="Times New Roman"/>
        <w:sz w:val="20"/>
      </w:rPr>
    </w:pPr>
    <w:r w:rsidRPr="00BE0E4F">
      <w:rPr>
        <w:rFonts w:ascii="Times New Roman" w:hAnsi="Times New Roman" w:cs="Times New Roman"/>
        <w:sz w:val="20"/>
      </w:rPr>
      <w:fldChar w:fldCharType="begin"/>
    </w:r>
    <w:r w:rsidR="00BE0E4F" w:rsidRPr="00BE0E4F">
      <w:rPr>
        <w:rFonts w:ascii="Times New Roman" w:hAnsi="Times New Roman" w:cs="Times New Roman"/>
        <w:sz w:val="20"/>
      </w:rPr>
      <w:instrText xml:space="preserve"> page </w:instrText>
    </w:r>
    <w:r w:rsidRPr="00BE0E4F">
      <w:rPr>
        <w:rFonts w:ascii="Times New Roman" w:hAnsi="Times New Roman" w:cs="Times New Roman"/>
        <w:sz w:val="20"/>
      </w:rPr>
      <w:fldChar w:fldCharType="separate"/>
    </w:r>
    <w:r w:rsidR="00850242">
      <w:rPr>
        <w:rFonts w:ascii="Times New Roman" w:hAnsi="Times New Roman" w:cs="Times New Roman"/>
        <w:noProof/>
        <w:sz w:val="20"/>
      </w:rPr>
      <w:t>32</w:t>
    </w:r>
    <w:r w:rsidRPr="00BE0E4F">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9C9" w:rsidRDefault="006629C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E4F" w:rsidRPr="00BE0E4F" w:rsidRDefault="007458D8" w:rsidP="00BE0E4F">
    <w:pPr>
      <w:spacing w:after="0" w:line="240" w:lineRule="auto"/>
      <w:jc w:val="center"/>
      <w:rPr>
        <w:rFonts w:ascii="Times New Roman" w:hAnsi="Times New Roman" w:cs="Times New Roman"/>
        <w:sz w:val="20"/>
      </w:rPr>
    </w:pPr>
    <w:r w:rsidRPr="00BE0E4F">
      <w:rPr>
        <w:rFonts w:ascii="Times New Roman" w:hAnsi="Times New Roman" w:cs="Times New Roman"/>
        <w:sz w:val="20"/>
      </w:rPr>
      <w:fldChar w:fldCharType="begin"/>
    </w:r>
    <w:r w:rsidR="00BE0E4F" w:rsidRPr="00BE0E4F">
      <w:rPr>
        <w:rFonts w:ascii="Times New Roman" w:hAnsi="Times New Roman" w:cs="Times New Roman"/>
        <w:sz w:val="20"/>
      </w:rPr>
      <w:instrText xml:space="preserve"> page </w:instrText>
    </w:r>
    <w:r w:rsidRPr="00BE0E4F">
      <w:rPr>
        <w:rFonts w:ascii="Times New Roman" w:hAnsi="Times New Roman" w:cs="Times New Roman"/>
        <w:sz w:val="20"/>
      </w:rPr>
      <w:fldChar w:fldCharType="separate"/>
    </w:r>
    <w:r w:rsidR="00850242">
      <w:rPr>
        <w:rFonts w:ascii="Times New Roman" w:hAnsi="Times New Roman" w:cs="Times New Roman"/>
        <w:noProof/>
        <w:sz w:val="20"/>
      </w:rPr>
      <w:t>33</w:t>
    </w:r>
    <w:r w:rsidRPr="00BE0E4F">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E4F" w:rsidRPr="00BE0E4F" w:rsidRDefault="007458D8" w:rsidP="00BE0E4F">
    <w:pPr>
      <w:spacing w:after="0" w:line="240" w:lineRule="auto"/>
      <w:jc w:val="center"/>
      <w:rPr>
        <w:rFonts w:ascii="Times New Roman" w:hAnsi="Times New Roman" w:cs="Times New Roman"/>
        <w:sz w:val="20"/>
      </w:rPr>
    </w:pPr>
    <w:r w:rsidRPr="00BE0E4F">
      <w:rPr>
        <w:rFonts w:ascii="Times New Roman" w:hAnsi="Times New Roman" w:cs="Times New Roman"/>
        <w:sz w:val="20"/>
      </w:rPr>
      <w:fldChar w:fldCharType="begin"/>
    </w:r>
    <w:r w:rsidR="00BE0E4F" w:rsidRPr="00BE0E4F">
      <w:rPr>
        <w:rFonts w:ascii="Times New Roman" w:hAnsi="Times New Roman" w:cs="Times New Roman"/>
        <w:sz w:val="20"/>
      </w:rPr>
      <w:instrText xml:space="preserve"> page </w:instrText>
    </w:r>
    <w:r w:rsidRPr="00BE0E4F">
      <w:rPr>
        <w:rFonts w:ascii="Times New Roman" w:hAnsi="Times New Roman" w:cs="Times New Roman"/>
        <w:sz w:val="20"/>
      </w:rPr>
      <w:fldChar w:fldCharType="separate"/>
    </w:r>
    <w:r w:rsidR="00850242">
      <w:rPr>
        <w:rFonts w:ascii="Times New Roman" w:hAnsi="Times New Roman" w:cs="Times New Roman"/>
        <w:noProof/>
        <w:sz w:val="20"/>
      </w:rPr>
      <w:t>38</w:t>
    </w:r>
    <w:r w:rsidRPr="00BE0E4F">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E4F" w:rsidRPr="00BE0E4F" w:rsidRDefault="007458D8" w:rsidP="00BE0E4F">
    <w:pPr>
      <w:spacing w:after="0" w:line="240" w:lineRule="auto"/>
      <w:jc w:val="center"/>
      <w:rPr>
        <w:rFonts w:ascii="Times New Roman" w:hAnsi="Times New Roman" w:cs="Times New Roman"/>
        <w:sz w:val="20"/>
      </w:rPr>
    </w:pPr>
    <w:r w:rsidRPr="00BE0E4F">
      <w:rPr>
        <w:rFonts w:ascii="Times New Roman" w:hAnsi="Times New Roman" w:cs="Times New Roman"/>
        <w:sz w:val="20"/>
      </w:rPr>
      <w:fldChar w:fldCharType="begin"/>
    </w:r>
    <w:r w:rsidR="00BE0E4F" w:rsidRPr="00BE0E4F">
      <w:rPr>
        <w:rFonts w:ascii="Times New Roman" w:hAnsi="Times New Roman" w:cs="Times New Roman"/>
        <w:sz w:val="20"/>
      </w:rPr>
      <w:instrText xml:space="preserve"> page </w:instrText>
    </w:r>
    <w:r w:rsidRPr="00BE0E4F">
      <w:rPr>
        <w:rFonts w:ascii="Times New Roman" w:hAnsi="Times New Roman" w:cs="Times New Roman"/>
        <w:sz w:val="20"/>
      </w:rPr>
      <w:fldChar w:fldCharType="separate"/>
    </w:r>
    <w:r w:rsidR="00850242">
      <w:rPr>
        <w:rFonts w:ascii="Times New Roman" w:hAnsi="Times New Roman" w:cs="Times New Roman"/>
        <w:noProof/>
        <w:sz w:val="20"/>
      </w:rPr>
      <w:t>39</w:t>
    </w:r>
    <w:r w:rsidRPr="00BE0E4F">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4F1" w:rsidRPr="00BE0E4F" w:rsidRDefault="007458D8" w:rsidP="00BE0E4F">
    <w:pPr>
      <w:spacing w:after="0" w:line="240" w:lineRule="auto"/>
      <w:jc w:val="center"/>
      <w:rPr>
        <w:rFonts w:ascii="Times New Roman" w:hAnsi="Times New Roman" w:cs="Times New Roman"/>
        <w:sz w:val="20"/>
      </w:rPr>
    </w:pPr>
    <w:r w:rsidRPr="00BE0E4F">
      <w:rPr>
        <w:rFonts w:ascii="Times New Roman" w:hAnsi="Times New Roman" w:cs="Times New Roman"/>
        <w:sz w:val="20"/>
      </w:rPr>
      <w:fldChar w:fldCharType="begin"/>
    </w:r>
    <w:r w:rsidR="00BE0E4F" w:rsidRPr="00BE0E4F">
      <w:rPr>
        <w:rFonts w:ascii="Times New Roman" w:hAnsi="Times New Roman" w:cs="Times New Roman"/>
        <w:sz w:val="20"/>
      </w:rPr>
      <w:instrText xml:space="preserve"> page </w:instrText>
    </w:r>
    <w:r w:rsidRPr="00BE0E4F">
      <w:rPr>
        <w:rFonts w:ascii="Times New Roman" w:hAnsi="Times New Roman" w:cs="Times New Roman"/>
        <w:sz w:val="20"/>
      </w:rPr>
      <w:fldChar w:fldCharType="separate"/>
    </w:r>
    <w:r w:rsidR="00850242">
      <w:rPr>
        <w:rFonts w:ascii="Times New Roman" w:hAnsi="Times New Roman" w:cs="Times New Roman"/>
        <w:noProof/>
        <w:sz w:val="20"/>
      </w:rPr>
      <w:t>- 1 -</w:t>
    </w:r>
    <w:r w:rsidRPr="00BE0E4F">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F8B" w:rsidRDefault="00601F8B">
      <w:pPr>
        <w:spacing w:after="0" w:line="240" w:lineRule="auto"/>
      </w:pPr>
      <w:r>
        <w:separator/>
      </w:r>
    </w:p>
  </w:footnote>
  <w:footnote w:type="continuationSeparator" w:id="0">
    <w:p w:rsidR="00601F8B" w:rsidRDefault="00601F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9C9" w:rsidRDefault="006629C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E4F" w:rsidRPr="00BE0E4F" w:rsidRDefault="00BE0E4F" w:rsidP="00BE0E4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BE0E4F">
      <w:rPr>
        <w:rFonts w:ascii="Times New Roman" w:hAnsi="Times New Roman" w:cs="Times New Roman" w:hint="eastAsia"/>
        <w:sz w:val="20"/>
        <w:szCs w:val="20"/>
      </w:rPr>
      <w:tab/>
    </w:r>
    <w:r w:rsidRPr="00BE0E4F">
      <w:rPr>
        <w:rFonts w:ascii="Times New Roman" w:hAnsi="Times New Roman" w:cs="Times New Roman"/>
        <w:sz w:val="20"/>
        <w:szCs w:val="20"/>
      </w:rPr>
      <w:t>New York Science Journal 201</w:t>
    </w:r>
    <w:r w:rsidRPr="00BE0E4F">
      <w:rPr>
        <w:rFonts w:ascii="Times New Roman" w:hAnsi="Times New Roman" w:cs="Times New Roman" w:hint="eastAsia"/>
        <w:sz w:val="20"/>
        <w:szCs w:val="20"/>
      </w:rPr>
      <w:t>6</w:t>
    </w:r>
    <w:proofErr w:type="gramStart"/>
    <w:r w:rsidRPr="00BE0E4F">
      <w:rPr>
        <w:rFonts w:ascii="Times New Roman" w:hAnsi="Times New Roman" w:cs="Times New Roman"/>
        <w:sz w:val="20"/>
        <w:szCs w:val="20"/>
      </w:rPr>
      <w:t>;</w:t>
    </w:r>
    <w:r w:rsidRPr="00BE0E4F">
      <w:rPr>
        <w:rFonts w:ascii="Times New Roman" w:hAnsi="Times New Roman" w:cs="Times New Roman" w:hint="eastAsia"/>
        <w:sz w:val="20"/>
        <w:szCs w:val="20"/>
      </w:rPr>
      <w:t>9</w:t>
    </w:r>
    <w:proofErr w:type="gramEnd"/>
    <w:r w:rsidRPr="00BE0E4F">
      <w:rPr>
        <w:rFonts w:ascii="Times New Roman" w:hAnsi="Times New Roman" w:cs="Times New Roman"/>
        <w:sz w:val="20"/>
        <w:szCs w:val="20"/>
      </w:rPr>
      <w:t>(</w:t>
    </w:r>
    <w:r w:rsidRPr="00BE0E4F">
      <w:rPr>
        <w:rFonts w:ascii="Times New Roman" w:hAnsi="Times New Roman" w:cs="Times New Roman" w:hint="eastAsia"/>
        <w:sz w:val="20"/>
        <w:szCs w:val="20"/>
      </w:rPr>
      <w:t>12</w:t>
    </w:r>
    <w:r w:rsidRPr="00BE0E4F">
      <w:rPr>
        <w:rFonts w:ascii="Times New Roman" w:hAnsi="Times New Roman" w:cs="Times New Roman"/>
        <w:sz w:val="20"/>
        <w:szCs w:val="20"/>
      </w:rPr>
      <w:t>)</w:t>
    </w:r>
    <w:r w:rsidRPr="00BE0E4F">
      <w:rPr>
        <w:rFonts w:ascii="Times New Roman" w:hAnsi="Times New Roman" w:cs="Times New Roman"/>
        <w:iCs/>
        <w:sz w:val="20"/>
        <w:szCs w:val="20"/>
      </w:rPr>
      <w:t xml:space="preserve">     </w:t>
    </w:r>
    <w:r w:rsidRPr="00BE0E4F">
      <w:rPr>
        <w:rFonts w:ascii="Times New Roman" w:hAnsi="Times New Roman" w:cs="Times New Roman" w:hint="eastAsia"/>
        <w:iCs/>
        <w:sz w:val="20"/>
        <w:szCs w:val="20"/>
      </w:rPr>
      <w:tab/>
    </w:r>
    <w:r w:rsidRPr="00BE0E4F">
      <w:rPr>
        <w:rFonts w:ascii="Times New Roman" w:hAnsi="Times New Roman" w:cs="Times New Roman"/>
        <w:iCs/>
        <w:sz w:val="20"/>
        <w:szCs w:val="20"/>
      </w:rPr>
      <w:t xml:space="preserve"> </w:t>
    </w:r>
    <w:r w:rsidRPr="00BE0E4F">
      <w:rPr>
        <w:rFonts w:ascii="Times New Roman" w:hAnsi="Times New Roman" w:cs="Times New Roman" w:hint="eastAsia"/>
        <w:iCs/>
        <w:sz w:val="20"/>
        <w:szCs w:val="20"/>
      </w:rPr>
      <w:t xml:space="preserve"> </w:t>
    </w:r>
    <w:r w:rsidRPr="00BE0E4F">
      <w:rPr>
        <w:rFonts w:ascii="Times New Roman" w:hAnsi="Times New Roman" w:cs="Times New Roman"/>
        <w:iCs/>
        <w:sz w:val="20"/>
        <w:szCs w:val="20"/>
      </w:rPr>
      <w:t xml:space="preserve">   </w:t>
    </w:r>
    <w:hyperlink r:id="rId1" w:history="1">
      <w:r w:rsidRPr="00BE0E4F">
        <w:rPr>
          <w:rStyle w:val="Hyperlink"/>
          <w:rFonts w:ascii="Times New Roman" w:hAnsi="Times New Roman" w:cs="Times New Roman"/>
          <w:sz w:val="20"/>
          <w:szCs w:val="20"/>
        </w:rPr>
        <w:t>http://www.sciencepub.net/newyork</w:t>
      </w:r>
    </w:hyperlink>
  </w:p>
  <w:p w:rsidR="00BE0E4F" w:rsidRPr="00BE0E4F" w:rsidRDefault="00BE0E4F" w:rsidP="00BE0E4F">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9C9" w:rsidRDefault="006629C9">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E4F" w:rsidRPr="00BE0E4F" w:rsidRDefault="00BE0E4F" w:rsidP="00BE0E4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BE0E4F">
      <w:rPr>
        <w:rFonts w:ascii="Times New Roman" w:hAnsi="Times New Roman" w:cs="Times New Roman" w:hint="eastAsia"/>
        <w:sz w:val="20"/>
        <w:szCs w:val="20"/>
      </w:rPr>
      <w:tab/>
    </w:r>
    <w:r w:rsidRPr="00BE0E4F">
      <w:rPr>
        <w:rFonts w:ascii="Times New Roman" w:hAnsi="Times New Roman" w:cs="Times New Roman"/>
        <w:sz w:val="20"/>
        <w:szCs w:val="20"/>
      </w:rPr>
      <w:t>New York Science Journal 201</w:t>
    </w:r>
    <w:r w:rsidRPr="00BE0E4F">
      <w:rPr>
        <w:rFonts w:ascii="Times New Roman" w:hAnsi="Times New Roman" w:cs="Times New Roman" w:hint="eastAsia"/>
        <w:sz w:val="20"/>
        <w:szCs w:val="20"/>
      </w:rPr>
      <w:t>6</w:t>
    </w:r>
    <w:proofErr w:type="gramStart"/>
    <w:r w:rsidRPr="00BE0E4F">
      <w:rPr>
        <w:rFonts w:ascii="Times New Roman" w:hAnsi="Times New Roman" w:cs="Times New Roman"/>
        <w:sz w:val="20"/>
        <w:szCs w:val="20"/>
      </w:rPr>
      <w:t>;</w:t>
    </w:r>
    <w:r w:rsidRPr="00BE0E4F">
      <w:rPr>
        <w:rFonts w:ascii="Times New Roman" w:hAnsi="Times New Roman" w:cs="Times New Roman" w:hint="eastAsia"/>
        <w:sz w:val="20"/>
        <w:szCs w:val="20"/>
      </w:rPr>
      <w:t>9</w:t>
    </w:r>
    <w:proofErr w:type="gramEnd"/>
    <w:r w:rsidRPr="00BE0E4F">
      <w:rPr>
        <w:rFonts w:ascii="Times New Roman" w:hAnsi="Times New Roman" w:cs="Times New Roman"/>
        <w:sz w:val="20"/>
        <w:szCs w:val="20"/>
      </w:rPr>
      <w:t>(</w:t>
    </w:r>
    <w:r w:rsidRPr="00BE0E4F">
      <w:rPr>
        <w:rFonts w:ascii="Times New Roman" w:hAnsi="Times New Roman" w:cs="Times New Roman" w:hint="eastAsia"/>
        <w:sz w:val="20"/>
        <w:szCs w:val="20"/>
      </w:rPr>
      <w:t>12</w:t>
    </w:r>
    <w:r w:rsidRPr="00BE0E4F">
      <w:rPr>
        <w:rFonts w:ascii="Times New Roman" w:hAnsi="Times New Roman" w:cs="Times New Roman"/>
        <w:sz w:val="20"/>
        <w:szCs w:val="20"/>
      </w:rPr>
      <w:t>)</w:t>
    </w:r>
    <w:r w:rsidRPr="00BE0E4F">
      <w:rPr>
        <w:rFonts w:ascii="Times New Roman" w:hAnsi="Times New Roman" w:cs="Times New Roman"/>
        <w:iCs/>
        <w:sz w:val="20"/>
        <w:szCs w:val="20"/>
      </w:rPr>
      <w:t xml:space="preserve">     </w:t>
    </w:r>
    <w:r w:rsidRPr="00BE0E4F">
      <w:rPr>
        <w:rFonts w:ascii="Times New Roman" w:hAnsi="Times New Roman" w:cs="Times New Roman" w:hint="eastAsia"/>
        <w:iCs/>
        <w:sz w:val="20"/>
        <w:szCs w:val="20"/>
      </w:rPr>
      <w:tab/>
    </w:r>
    <w:r w:rsidRPr="00BE0E4F">
      <w:rPr>
        <w:rFonts w:ascii="Times New Roman" w:hAnsi="Times New Roman" w:cs="Times New Roman"/>
        <w:iCs/>
        <w:sz w:val="20"/>
        <w:szCs w:val="20"/>
      </w:rPr>
      <w:t xml:space="preserve"> </w:t>
    </w:r>
    <w:r w:rsidRPr="00BE0E4F">
      <w:rPr>
        <w:rFonts w:ascii="Times New Roman" w:hAnsi="Times New Roman" w:cs="Times New Roman" w:hint="eastAsia"/>
        <w:iCs/>
        <w:sz w:val="20"/>
        <w:szCs w:val="20"/>
      </w:rPr>
      <w:t xml:space="preserve"> </w:t>
    </w:r>
    <w:r w:rsidRPr="00BE0E4F">
      <w:rPr>
        <w:rFonts w:ascii="Times New Roman" w:hAnsi="Times New Roman" w:cs="Times New Roman"/>
        <w:iCs/>
        <w:sz w:val="20"/>
        <w:szCs w:val="20"/>
      </w:rPr>
      <w:t xml:space="preserve">   </w:t>
    </w:r>
    <w:hyperlink r:id="rId1" w:history="1">
      <w:r w:rsidRPr="00BE0E4F">
        <w:rPr>
          <w:rStyle w:val="Hyperlink"/>
          <w:rFonts w:ascii="Times New Roman" w:hAnsi="Times New Roman" w:cs="Times New Roman"/>
          <w:sz w:val="20"/>
          <w:szCs w:val="20"/>
        </w:rPr>
        <w:t>http://www.sciencepub.net/newyork</w:t>
      </w:r>
    </w:hyperlink>
  </w:p>
  <w:p w:rsidR="00BE0E4F" w:rsidRPr="00BE0E4F" w:rsidRDefault="00BE0E4F" w:rsidP="00BE0E4F">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E4F" w:rsidRPr="00BE0E4F" w:rsidRDefault="00BE0E4F" w:rsidP="00BE0E4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BE0E4F">
      <w:rPr>
        <w:rFonts w:ascii="Times New Roman" w:hAnsi="Times New Roman" w:cs="Times New Roman" w:hint="eastAsia"/>
        <w:sz w:val="20"/>
        <w:szCs w:val="20"/>
      </w:rPr>
      <w:tab/>
    </w:r>
    <w:r w:rsidRPr="00BE0E4F">
      <w:rPr>
        <w:rFonts w:ascii="Times New Roman" w:hAnsi="Times New Roman" w:cs="Times New Roman"/>
        <w:sz w:val="20"/>
        <w:szCs w:val="20"/>
      </w:rPr>
      <w:t>New York Science Journal 201</w:t>
    </w:r>
    <w:r w:rsidRPr="00BE0E4F">
      <w:rPr>
        <w:rFonts w:ascii="Times New Roman" w:hAnsi="Times New Roman" w:cs="Times New Roman" w:hint="eastAsia"/>
        <w:sz w:val="20"/>
        <w:szCs w:val="20"/>
      </w:rPr>
      <w:t>6</w:t>
    </w:r>
    <w:proofErr w:type="gramStart"/>
    <w:r w:rsidRPr="00BE0E4F">
      <w:rPr>
        <w:rFonts w:ascii="Times New Roman" w:hAnsi="Times New Roman" w:cs="Times New Roman"/>
        <w:sz w:val="20"/>
        <w:szCs w:val="20"/>
      </w:rPr>
      <w:t>;</w:t>
    </w:r>
    <w:r w:rsidRPr="00BE0E4F">
      <w:rPr>
        <w:rFonts w:ascii="Times New Roman" w:hAnsi="Times New Roman" w:cs="Times New Roman" w:hint="eastAsia"/>
        <w:sz w:val="20"/>
        <w:szCs w:val="20"/>
      </w:rPr>
      <w:t>9</w:t>
    </w:r>
    <w:proofErr w:type="gramEnd"/>
    <w:r w:rsidRPr="00BE0E4F">
      <w:rPr>
        <w:rFonts w:ascii="Times New Roman" w:hAnsi="Times New Roman" w:cs="Times New Roman"/>
        <w:sz w:val="20"/>
        <w:szCs w:val="20"/>
      </w:rPr>
      <w:t>(</w:t>
    </w:r>
    <w:r w:rsidRPr="00BE0E4F">
      <w:rPr>
        <w:rFonts w:ascii="Times New Roman" w:hAnsi="Times New Roman" w:cs="Times New Roman" w:hint="eastAsia"/>
        <w:sz w:val="20"/>
        <w:szCs w:val="20"/>
      </w:rPr>
      <w:t>12</w:t>
    </w:r>
    <w:r w:rsidRPr="00BE0E4F">
      <w:rPr>
        <w:rFonts w:ascii="Times New Roman" w:hAnsi="Times New Roman" w:cs="Times New Roman"/>
        <w:sz w:val="20"/>
        <w:szCs w:val="20"/>
      </w:rPr>
      <w:t>)</w:t>
    </w:r>
    <w:r w:rsidRPr="00BE0E4F">
      <w:rPr>
        <w:rFonts w:ascii="Times New Roman" w:hAnsi="Times New Roman" w:cs="Times New Roman"/>
        <w:iCs/>
        <w:sz w:val="20"/>
        <w:szCs w:val="20"/>
      </w:rPr>
      <w:t xml:space="preserve">     </w:t>
    </w:r>
    <w:r w:rsidRPr="00BE0E4F">
      <w:rPr>
        <w:rFonts w:ascii="Times New Roman" w:hAnsi="Times New Roman" w:cs="Times New Roman" w:hint="eastAsia"/>
        <w:iCs/>
        <w:sz w:val="20"/>
        <w:szCs w:val="20"/>
      </w:rPr>
      <w:tab/>
    </w:r>
    <w:r w:rsidRPr="00BE0E4F">
      <w:rPr>
        <w:rFonts w:ascii="Times New Roman" w:hAnsi="Times New Roman" w:cs="Times New Roman"/>
        <w:iCs/>
        <w:sz w:val="20"/>
        <w:szCs w:val="20"/>
      </w:rPr>
      <w:t xml:space="preserve"> </w:t>
    </w:r>
    <w:r w:rsidRPr="00BE0E4F">
      <w:rPr>
        <w:rFonts w:ascii="Times New Roman" w:hAnsi="Times New Roman" w:cs="Times New Roman" w:hint="eastAsia"/>
        <w:iCs/>
        <w:sz w:val="20"/>
        <w:szCs w:val="20"/>
      </w:rPr>
      <w:t xml:space="preserve"> </w:t>
    </w:r>
    <w:r w:rsidRPr="00BE0E4F">
      <w:rPr>
        <w:rFonts w:ascii="Times New Roman" w:hAnsi="Times New Roman" w:cs="Times New Roman"/>
        <w:iCs/>
        <w:sz w:val="20"/>
        <w:szCs w:val="20"/>
      </w:rPr>
      <w:t xml:space="preserve">   </w:t>
    </w:r>
    <w:hyperlink r:id="rId1" w:history="1">
      <w:r w:rsidRPr="00BE0E4F">
        <w:rPr>
          <w:rStyle w:val="Hyperlink"/>
          <w:rFonts w:ascii="Times New Roman" w:hAnsi="Times New Roman" w:cs="Times New Roman"/>
          <w:sz w:val="20"/>
          <w:szCs w:val="20"/>
        </w:rPr>
        <w:t>http://www.sciencepub.net/newyork</w:t>
      </w:r>
    </w:hyperlink>
  </w:p>
  <w:p w:rsidR="00BE0E4F" w:rsidRPr="00BE0E4F" w:rsidRDefault="00BE0E4F" w:rsidP="00BE0E4F">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E4F" w:rsidRPr="00BE0E4F" w:rsidRDefault="00BE0E4F" w:rsidP="00BE0E4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BE0E4F">
      <w:rPr>
        <w:rFonts w:ascii="Times New Roman" w:hAnsi="Times New Roman" w:cs="Times New Roman" w:hint="eastAsia"/>
        <w:sz w:val="20"/>
        <w:szCs w:val="20"/>
      </w:rPr>
      <w:tab/>
    </w:r>
    <w:r w:rsidRPr="00BE0E4F">
      <w:rPr>
        <w:rFonts w:ascii="Times New Roman" w:hAnsi="Times New Roman" w:cs="Times New Roman"/>
        <w:sz w:val="20"/>
        <w:szCs w:val="20"/>
      </w:rPr>
      <w:t>New York Science Journal 201</w:t>
    </w:r>
    <w:r w:rsidRPr="00BE0E4F">
      <w:rPr>
        <w:rFonts w:ascii="Times New Roman" w:hAnsi="Times New Roman" w:cs="Times New Roman" w:hint="eastAsia"/>
        <w:sz w:val="20"/>
        <w:szCs w:val="20"/>
      </w:rPr>
      <w:t>6</w:t>
    </w:r>
    <w:proofErr w:type="gramStart"/>
    <w:r w:rsidRPr="00BE0E4F">
      <w:rPr>
        <w:rFonts w:ascii="Times New Roman" w:hAnsi="Times New Roman" w:cs="Times New Roman"/>
        <w:sz w:val="20"/>
        <w:szCs w:val="20"/>
      </w:rPr>
      <w:t>;</w:t>
    </w:r>
    <w:r w:rsidRPr="00BE0E4F">
      <w:rPr>
        <w:rFonts w:ascii="Times New Roman" w:hAnsi="Times New Roman" w:cs="Times New Roman" w:hint="eastAsia"/>
        <w:sz w:val="20"/>
        <w:szCs w:val="20"/>
      </w:rPr>
      <w:t>9</w:t>
    </w:r>
    <w:proofErr w:type="gramEnd"/>
    <w:r w:rsidRPr="00BE0E4F">
      <w:rPr>
        <w:rFonts w:ascii="Times New Roman" w:hAnsi="Times New Roman" w:cs="Times New Roman"/>
        <w:sz w:val="20"/>
        <w:szCs w:val="20"/>
      </w:rPr>
      <w:t>(</w:t>
    </w:r>
    <w:r w:rsidRPr="00BE0E4F">
      <w:rPr>
        <w:rFonts w:ascii="Times New Roman" w:hAnsi="Times New Roman" w:cs="Times New Roman" w:hint="eastAsia"/>
        <w:sz w:val="20"/>
        <w:szCs w:val="20"/>
      </w:rPr>
      <w:t>12</w:t>
    </w:r>
    <w:r w:rsidRPr="00BE0E4F">
      <w:rPr>
        <w:rFonts w:ascii="Times New Roman" w:hAnsi="Times New Roman" w:cs="Times New Roman"/>
        <w:sz w:val="20"/>
        <w:szCs w:val="20"/>
      </w:rPr>
      <w:t>)</w:t>
    </w:r>
    <w:r w:rsidRPr="00BE0E4F">
      <w:rPr>
        <w:rFonts w:ascii="Times New Roman" w:hAnsi="Times New Roman" w:cs="Times New Roman"/>
        <w:iCs/>
        <w:sz w:val="20"/>
        <w:szCs w:val="20"/>
      </w:rPr>
      <w:t xml:space="preserve">     </w:t>
    </w:r>
    <w:r w:rsidRPr="00BE0E4F">
      <w:rPr>
        <w:rFonts w:ascii="Times New Roman" w:hAnsi="Times New Roman" w:cs="Times New Roman" w:hint="eastAsia"/>
        <w:iCs/>
        <w:sz w:val="20"/>
        <w:szCs w:val="20"/>
      </w:rPr>
      <w:tab/>
    </w:r>
    <w:r w:rsidRPr="00BE0E4F">
      <w:rPr>
        <w:rFonts w:ascii="Times New Roman" w:hAnsi="Times New Roman" w:cs="Times New Roman"/>
        <w:iCs/>
        <w:sz w:val="20"/>
        <w:szCs w:val="20"/>
      </w:rPr>
      <w:t xml:space="preserve"> </w:t>
    </w:r>
    <w:r w:rsidRPr="00BE0E4F">
      <w:rPr>
        <w:rFonts w:ascii="Times New Roman" w:hAnsi="Times New Roman" w:cs="Times New Roman" w:hint="eastAsia"/>
        <w:iCs/>
        <w:sz w:val="20"/>
        <w:szCs w:val="20"/>
      </w:rPr>
      <w:t xml:space="preserve"> </w:t>
    </w:r>
    <w:r w:rsidRPr="00BE0E4F">
      <w:rPr>
        <w:rFonts w:ascii="Times New Roman" w:hAnsi="Times New Roman" w:cs="Times New Roman"/>
        <w:iCs/>
        <w:sz w:val="20"/>
        <w:szCs w:val="20"/>
      </w:rPr>
      <w:t xml:space="preserve">   </w:t>
    </w:r>
    <w:hyperlink r:id="rId1" w:history="1">
      <w:r w:rsidRPr="00BE0E4F">
        <w:rPr>
          <w:rStyle w:val="Hyperlink"/>
          <w:rFonts w:ascii="Times New Roman" w:hAnsi="Times New Roman" w:cs="Times New Roman"/>
          <w:sz w:val="20"/>
          <w:szCs w:val="20"/>
        </w:rPr>
        <w:t>http://www.sciencepub.net/newyork</w:t>
      </w:r>
    </w:hyperlink>
  </w:p>
  <w:p w:rsidR="00BE0E4F" w:rsidRPr="00BE0E4F" w:rsidRDefault="00BE0E4F" w:rsidP="00BE0E4F">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E4F" w:rsidRPr="00BE0E4F" w:rsidRDefault="00BE0E4F" w:rsidP="00BE0E4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BE0E4F">
      <w:rPr>
        <w:rFonts w:ascii="Times New Roman" w:hAnsi="Times New Roman" w:cs="Times New Roman" w:hint="eastAsia"/>
        <w:sz w:val="20"/>
        <w:szCs w:val="20"/>
      </w:rPr>
      <w:tab/>
    </w:r>
    <w:r w:rsidRPr="00BE0E4F">
      <w:rPr>
        <w:rFonts w:ascii="Times New Roman" w:hAnsi="Times New Roman" w:cs="Times New Roman"/>
        <w:sz w:val="20"/>
        <w:szCs w:val="20"/>
      </w:rPr>
      <w:t>New York Science Journal 201</w:t>
    </w:r>
    <w:r w:rsidRPr="00BE0E4F">
      <w:rPr>
        <w:rFonts w:ascii="Times New Roman" w:hAnsi="Times New Roman" w:cs="Times New Roman" w:hint="eastAsia"/>
        <w:sz w:val="20"/>
        <w:szCs w:val="20"/>
      </w:rPr>
      <w:t>6</w:t>
    </w:r>
    <w:proofErr w:type="gramStart"/>
    <w:r w:rsidRPr="00BE0E4F">
      <w:rPr>
        <w:rFonts w:ascii="Times New Roman" w:hAnsi="Times New Roman" w:cs="Times New Roman"/>
        <w:sz w:val="20"/>
        <w:szCs w:val="20"/>
      </w:rPr>
      <w:t>;</w:t>
    </w:r>
    <w:r w:rsidRPr="00BE0E4F">
      <w:rPr>
        <w:rFonts w:ascii="Times New Roman" w:hAnsi="Times New Roman" w:cs="Times New Roman" w:hint="eastAsia"/>
        <w:sz w:val="20"/>
        <w:szCs w:val="20"/>
      </w:rPr>
      <w:t>9</w:t>
    </w:r>
    <w:proofErr w:type="gramEnd"/>
    <w:r w:rsidRPr="00BE0E4F">
      <w:rPr>
        <w:rFonts w:ascii="Times New Roman" w:hAnsi="Times New Roman" w:cs="Times New Roman"/>
        <w:sz w:val="20"/>
        <w:szCs w:val="20"/>
      </w:rPr>
      <w:t>(</w:t>
    </w:r>
    <w:r w:rsidRPr="00BE0E4F">
      <w:rPr>
        <w:rFonts w:ascii="Times New Roman" w:hAnsi="Times New Roman" w:cs="Times New Roman" w:hint="eastAsia"/>
        <w:sz w:val="20"/>
        <w:szCs w:val="20"/>
      </w:rPr>
      <w:t>12</w:t>
    </w:r>
    <w:r w:rsidRPr="00BE0E4F">
      <w:rPr>
        <w:rFonts w:ascii="Times New Roman" w:hAnsi="Times New Roman" w:cs="Times New Roman"/>
        <w:sz w:val="20"/>
        <w:szCs w:val="20"/>
      </w:rPr>
      <w:t>)</w:t>
    </w:r>
    <w:r w:rsidRPr="00BE0E4F">
      <w:rPr>
        <w:rFonts w:ascii="Times New Roman" w:hAnsi="Times New Roman" w:cs="Times New Roman"/>
        <w:iCs/>
        <w:sz w:val="20"/>
        <w:szCs w:val="20"/>
      </w:rPr>
      <w:t xml:space="preserve">     </w:t>
    </w:r>
    <w:r w:rsidRPr="00BE0E4F">
      <w:rPr>
        <w:rFonts w:ascii="Times New Roman" w:hAnsi="Times New Roman" w:cs="Times New Roman" w:hint="eastAsia"/>
        <w:iCs/>
        <w:sz w:val="20"/>
        <w:szCs w:val="20"/>
      </w:rPr>
      <w:tab/>
    </w:r>
    <w:r w:rsidRPr="00BE0E4F">
      <w:rPr>
        <w:rFonts w:ascii="Times New Roman" w:hAnsi="Times New Roman" w:cs="Times New Roman"/>
        <w:iCs/>
        <w:sz w:val="20"/>
        <w:szCs w:val="20"/>
      </w:rPr>
      <w:t xml:space="preserve"> </w:t>
    </w:r>
    <w:r w:rsidRPr="00BE0E4F">
      <w:rPr>
        <w:rFonts w:ascii="Times New Roman" w:hAnsi="Times New Roman" w:cs="Times New Roman" w:hint="eastAsia"/>
        <w:iCs/>
        <w:sz w:val="20"/>
        <w:szCs w:val="20"/>
      </w:rPr>
      <w:t xml:space="preserve"> </w:t>
    </w:r>
    <w:r w:rsidRPr="00BE0E4F">
      <w:rPr>
        <w:rFonts w:ascii="Times New Roman" w:hAnsi="Times New Roman" w:cs="Times New Roman"/>
        <w:iCs/>
        <w:sz w:val="20"/>
        <w:szCs w:val="20"/>
      </w:rPr>
      <w:t xml:space="preserve">   </w:t>
    </w:r>
    <w:hyperlink r:id="rId1" w:history="1">
      <w:r w:rsidRPr="00BE0E4F">
        <w:rPr>
          <w:rStyle w:val="Hyperlink"/>
          <w:rFonts w:ascii="Times New Roman" w:hAnsi="Times New Roman" w:cs="Times New Roman"/>
          <w:sz w:val="20"/>
          <w:szCs w:val="20"/>
        </w:rPr>
        <w:t>http://www.sciencepub.net/newyork</w:t>
      </w:r>
    </w:hyperlink>
  </w:p>
  <w:p w:rsidR="00BE0E4F" w:rsidRPr="00BE0E4F" w:rsidRDefault="00BE0E4F" w:rsidP="00BE0E4F">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25B6B"/>
    <w:multiLevelType w:val="hybridMultilevel"/>
    <w:tmpl w:val="E2DA5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7F1411"/>
    <w:multiLevelType w:val="hybridMultilevel"/>
    <w:tmpl w:val="F5182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471598"/>
    <w:multiLevelType w:val="hybridMultilevel"/>
    <w:tmpl w:val="4C7EEEE2"/>
    <w:lvl w:ilvl="0" w:tplc="CC8A70CC">
      <w:start w:val="1"/>
      <w:numFmt w:val="decimal"/>
      <w:lvlText w:val="%1-"/>
      <w:lvlJc w:val="left"/>
      <w:pPr>
        <w:ind w:left="720" w:hanging="360"/>
      </w:pPr>
    </w:lvl>
    <w:lvl w:ilvl="1" w:tplc="04090019" w:tentative="1">
      <w:start w:val="1"/>
      <w:numFmt w:val="lowerLetter"/>
      <w:lvlText w:val="%2."/>
      <w:lvlJc w:val="left"/>
      <w:pPr>
        <w:tabs>
          <w:tab w:val="num" w:pos="1658"/>
        </w:tabs>
        <w:ind w:left="1658" w:hanging="360"/>
      </w:pPr>
    </w:lvl>
    <w:lvl w:ilvl="2" w:tplc="0409001B" w:tentative="1">
      <w:start w:val="1"/>
      <w:numFmt w:val="lowerRoman"/>
      <w:lvlText w:val="%3."/>
      <w:lvlJc w:val="right"/>
      <w:pPr>
        <w:tabs>
          <w:tab w:val="num" w:pos="2378"/>
        </w:tabs>
        <w:ind w:left="2378" w:hanging="180"/>
      </w:pPr>
    </w:lvl>
    <w:lvl w:ilvl="3" w:tplc="0409000F" w:tentative="1">
      <w:start w:val="1"/>
      <w:numFmt w:val="decimal"/>
      <w:lvlText w:val="%4."/>
      <w:lvlJc w:val="left"/>
      <w:pPr>
        <w:tabs>
          <w:tab w:val="num" w:pos="3098"/>
        </w:tabs>
        <w:ind w:left="3098" w:hanging="360"/>
      </w:pPr>
    </w:lvl>
    <w:lvl w:ilvl="4" w:tplc="04090019" w:tentative="1">
      <w:start w:val="1"/>
      <w:numFmt w:val="lowerLetter"/>
      <w:lvlText w:val="%5."/>
      <w:lvlJc w:val="left"/>
      <w:pPr>
        <w:tabs>
          <w:tab w:val="num" w:pos="3818"/>
        </w:tabs>
        <w:ind w:left="3818" w:hanging="360"/>
      </w:pPr>
    </w:lvl>
    <w:lvl w:ilvl="5" w:tplc="0409001B" w:tentative="1">
      <w:start w:val="1"/>
      <w:numFmt w:val="lowerRoman"/>
      <w:lvlText w:val="%6."/>
      <w:lvlJc w:val="right"/>
      <w:pPr>
        <w:tabs>
          <w:tab w:val="num" w:pos="4538"/>
        </w:tabs>
        <w:ind w:left="4538" w:hanging="180"/>
      </w:pPr>
    </w:lvl>
    <w:lvl w:ilvl="6" w:tplc="0409000F" w:tentative="1">
      <w:start w:val="1"/>
      <w:numFmt w:val="decimal"/>
      <w:lvlText w:val="%7."/>
      <w:lvlJc w:val="left"/>
      <w:pPr>
        <w:tabs>
          <w:tab w:val="num" w:pos="5258"/>
        </w:tabs>
        <w:ind w:left="5258" w:hanging="360"/>
      </w:pPr>
    </w:lvl>
    <w:lvl w:ilvl="7" w:tplc="04090019" w:tentative="1">
      <w:start w:val="1"/>
      <w:numFmt w:val="lowerLetter"/>
      <w:lvlText w:val="%8."/>
      <w:lvlJc w:val="left"/>
      <w:pPr>
        <w:tabs>
          <w:tab w:val="num" w:pos="5978"/>
        </w:tabs>
        <w:ind w:left="5978" w:hanging="360"/>
      </w:pPr>
    </w:lvl>
    <w:lvl w:ilvl="8" w:tplc="0409001B" w:tentative="1">
      <w:start w:val="1"/>
      <w:numFmt w:val="lowerRoman"/>
      <w:lvlText w:val="%9."/>
      <w:lvlJc w:val="right"/>
      <w:pPr>
        <w:tabs>
          <w:tab w:val="num" w:pos="6698"/>
        </w:tabs>
        <w:ind w:left="6698" w:hanging="180"/>
      </w:pPr>
    </w:lvl>
  </w:abstractNum>
  <w:abstractNum w:abstractNumId="3">
    <w:nsid w:val="167E1CF0"/>
    <w:multiLevelType w:val="hybridMultilevel"/>
    <w:tmpl w:val="10BAEAAE"/>
    <w:lvl w:ilvl="0" w:tplc="DDF20BFE">
      <w:start w:val="1"/>
      <w:numFmt w:val="decimal"/>
      <w:lvlText w:val="%1)"/>
      <w:lvlJc w:val="left"/>
      <w:pPr>
        <w:ind w:left="720" w:hanging="360"/>
      </w:pPr>
      <w:rPr>
        <w:rFonts w:hint="default"/>
        <w:b/>
        <w:bCs/>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713F8E"/>
    <w:multiLevelType w:val="hybridMultilevel"/>
    <w:tmpl w:val="C0109D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6969AE"/>
    <w:multiLevelType w:val="hybridMultilevel"/>
    <w:tmpl w:val="18BEB0B4"/>
    <w:lvl w:ilvl="0" w:tplc="5874AF82">
      <w:start w:val="1"/>
      <w:numFmt w:val="decimal"/>
      <w:lvlText w:val="%1."/>
      <w:lvlJc w:val="left"/>
      <w:pPr>
        <w:ind w:left="420" w:hanging="420"/>
      </w:pPr>
      <w:rPr>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404616C"/>
    <w:multiLevelType w:val="hybridMultilevel"/>
    <w:tmpl w:val="905218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D986E7F"/>
    <w:multiLevelType w:val="hybridMultilevel"/>
    <w:tmpl w:val="38D820BA"/>
    <w:lvl w:ilvl="0" w:tplc="DFECE6D0">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0B5CDD"/>
    <w:multiLevelType w:val="hybridMultilevel"/>
    <w:tmpl w:val="54129A78"/>
    <w:lvl w:ilvl="0" w:tplc="5F107C06">
      <w:start w:val="1"/>
      <w:numFmt w:val="decimal"/>
      <w:lvlText w:val="%1."/>
      <w:lvlJc w:val="left"/>
      <w:pPr>
        <w:ind w:left="927"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CA3DB3"/>
    <w:multiLevelType w:val="hybridMultilevel"/>
    <w:tmpl w:val="62A86664"/>
    <w:lvl w:ilvl="0" w:tplc="CC8A70CC">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10">
    <w:nsid w:val="3AAA3FD1"/>
    <w:multiLevelType w:val="hybridMultilevel"/>
    <w:tmpl w:val="F760A662"/>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3B1F6598"/>
    <w:multiLevelType w:val="hybridMultilevel"/>
    <w:tmpl w:val="13CE32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F9E4D82"/>
    <w:multiLevelType w:val="hybridMultilevel"/>
    <w:tmpl w:val="836E8D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780A3D"/>
    <w:multiLevelType w:val="hybridMultilevel"/>
    <w:tmpl w:val="F25899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AE64A7"/>
    <w:multiLevelType w:val="hybridMultilevel"/>
    <w:tmpl w:val="698ECC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3C2571"/>
    <w:multiLevelType w:val="hybridMultilevel"/>
    <w:tmpl w:val="354E3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6661E4"/>
    <w:multiLevelType w:val="hybridMultilevel"/>
    <w:tmpl w:val="3A1210E4"/>
    <w:lvl w:ilvl="0" w:tplc="5F107C06">
      <w:start w:val="1"/>
      <w:numFmt w:val="decimal"/>
      <w:lvlText w:val="%1."/>
      <w:lvlJc w:val="left"/>
      <w:pPr>
        <w:ind w:left="927"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C526C8"/>
    <w:multiLevelType w:val="hybridMultilevel"/>
    <w:tmpl w:val="043CB5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BB11900"/>
    <w:multiLevelType w:val="hybridMultilevel"/>
    <w:tmpl w:val="2E666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372F6E"/>
    <w:multiLevelType w:val="multilevel"/>
    <w:tmpl w:val="8668ED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4AD30EC"/>
    <w:multiLevelType w:val="hybridMultilevel"/>
    <w:tmpl w:val="186650EE"/>
    <w:lvl w:ilvl="0" w:tplc="F470ECB2">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527753B"/>
    <w:multiLevelType w:val="hybridMultilevel"/>
    <w:tmpl w:val="6938DF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35363A"/>
    <w:multiLevelType w:val="multilevel"/>
    <w:tmpl w:val="62A86664"/>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3">
    <w:nsid w:val="5F52168C"/>
    <w:multiLevelType w:val="hybridMultilevel"/>
    <w:tmpl w:val="6C6E26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5"/>
  </w:num>
  <w:num w:numId="3">
    <w:abstractNumId w:val="8"/>
  </w:num>
  <w:num w:numId="4">
    <w:abstractNumId w:val="16"/>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num>
  <w:num w:numId="8">
    <w:abstractNumId w:val="20"/>
  </w:num>
  <w:num w:numId="9">
    <w:abstractNumId w:val="22"/>
  </w:num>
  <w:num w:numId="10">
    <w:abstractNumId w:val="2"/>
  </w:num>
  <w:num w:numId="11">
    <w:abstractNumId w:val="0"/>
  </w:num>
  <w:num w:numId="12">
    <w:abstractNumId w:val="1"/>
  </w:num>
  <w:num w:numId="13">
    <w:abstractNumId w:val="18"/>
  </w:num>
  <w:num w:numId="14">
    <w:abstractNumId w:val="10"/>
  </w:num>
  <w:num w:numId="15">
    <w:abstractNumId w:val="3"/>
  </w:num>
  <w:num w:numId="16">
    <w:abstractNumId w:val="23"/>
  </w:num>
  <w:num w:numId="17">
    <w:abstractNumId w:val="7"/>
  </w:num>
  <w:num w:numId="18">
    <w:abstractNumId w:val="17"/>
  </w:num>
  <w:num w:numId="19">
    <w:abstractNumId w:val="13"/>
  </w:num>
  <w:num w:numId="20">
    <w:abstractNumId w:val="14"/>
  </w:num>
  <w:num w:numId="21">
    <w:abstractNumId w:val="4"/>
  </w:num>
  <w:num w:numId="22">
    <w:abstractNumId w:val="21"/>
  </w:num>
  <w:num w:numId="23">
    <w:abstractNumId w:val="12"/>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
  <w:rsids>
    <w:rsidRoot w:val="00872090"/>
    <w:rsid w:val="00005F98"/>
    <w:rsid w:val="00012B48"/>
    <w:rsid w:val="000150AF"/>
    <w:rsid w:val="00055BB8"/>
    <w:rsid w:val="000616CE"/>
    <w:rsid w:val="000F4743"/>
    <w:rsid w:val="00195C1E"/>
    <w:rsid w:val="001A68C5"/>
    <w:rsid w:val="001B0971"/>
    <w:rsid w:val="001B0BF0"/>
    <w:rsid w:val="001C16B2"/>
    <w:rsid w:val="001E3FCE"/>
    <w:rsid w:val="001F395A"/>
    <w:rsid w:val="00213CEE"/>
    <w:rsid w:val="00235D60"/>
    <w:rsid w:val="00257B85"/>
    <w:rsid w:val="00265F76"/>
    <w:rsid w:val="00275986"/>
    <w:rsid w:val="002A4DE4"/>
    <w:rsid w:val="002C100C"/>
    <w:rsid w:val="002F35D8"/>
    <w:rsid w:val="002F52A7"/>
    <w:rsid w:val="002F6681"/>
    <w:rsid w:val="00301636"/>
    <w:rsid w:val="00305F59"/>
    <w:rsid w:val="00327541"/>
    <w:rsid w:val="003364A2"/>
    <w:rsid w:val="0035392B"/>
    <w:rsid w:val="003557DE"/>
    <w:rsid w:val="00355B5A"/>
    <w:rsid w:val="00361AF2"/>
    <w:rsid w:val="00382E4E"/>
    <w:rsid w:val="003947F1"/>
    <w:rsid w:val="003B2FBC"/>
    <w:rsid w:val="003C313F"/>
    <w:rsid w:val="003D6514"/>
    <w:rsid w:val="003D67D5"/>
    <w:rsid w:val="003F2A4D"/>
    <w:rsid w:val="004121B5"/>
    <w:rsid w:val="0044737A"/>
    <w:rsid w:val="00460B8A"/>
    <w:rsid w:val="00461261"/>
    <w:rsid w:val="00470FE7"/>
    <w:rsid w:val="00482C03"/>
    <w:rsid w:val="004879E7"/>
    <w:rsid w:val="004914D3"/>
    <w:rsid w:val="00494FED"/>
    <w:rsid w:val="004D74DA"/>
    <w:rsid w:val="004E039C"/>
    <w:rsid w:val="0052322F"/>
    <w:rsid w:val="00546C0D"/>
    <w:rsid w:val="005475A9"/>
    <w:rsid w:val="00552DAE"/>
    <w:rsid w:val="005C25DF"/>
    <w:rsid w:val="005C49B9"/>
    <w:rsid w:val="005D6270"/>
    <w:rsid w:val="00601F8B"/>
    <w:rsid w:val="00613597"/>
    <w:rsid w:val="00614C95"/>
    <w:rsid w:val="006629C9"/>
    <w:rsid w:val="0067050F"/>
    <w:rsid w:val="006867B9"/>
    <w:rsid w:val="006A0127"/>
    <w:rsid w:val="006A0C15"/>
    <w:rsid w:val="006C2E8A"/>
    <w:rsid w:val="006E0B72"/>
    <w:rsid w:val="00742304"/>
    <w:rsid w:val="0074337A"/>
    <w:rsid w:val="007458D8"/>
    <w:rsid w:val="00750356"/>
    <w:rsid w:val="00756631"/>
    <w:rsid w:val="0076189A"/>
    <w:rsid w:val="00784E7E"/>
    <w:rsid w:val="00787633"/>
    <w:rsid w:val="007B6B66"/>
    <w:rsid w:val="008250A9"/>
    <w:rsid w:val="00850242"/>
    <w:rsid w:val="0085290F"/>
    <w:rsid w:val="0086174B"/>
    <w:rsid w:val="008672C4"/>
    <w:rsid w:val="00872090"/>
    <w:rsid w:val="008965CF"/>
    <w:rsid w:val="008D0829"/>
    <w:rsid w:val="008E1089"/>
    <w:rsid w:val="00900A30"/>
    <w:rsid w:val="00921CA0"/>
    <w:rsid w:val="0093492C"/>
    <w:rsid w:val="0094212C"/>
    <w:rsid w:val="00943EEF"/>
    <w:rsid w:val="0096265F"/>
    <w:rsid w:val="009A1EC2"/>
    <w:rsid w:val="009B0FCE"/>
    <w:rsid w:val="009C409D"/>
    <w:rsid w:val="009D7BBF"/>
    <w:rsid w:val="009E22AF"/>
    <w:rsid w:val="00A21E8E"/>
    <w:rsid w:val="00A7071B"/>
    <w:rsid w:val="00A74149"/>
    <w:rsid w:val="00AA3CF0"/>
    <w:rsid w:val="00AB1940"/>
    <w:rsid w:val="00B01ADF"/>
    <w:rsid w:val="00B04B55"/>
    <w:rsid w:val="00B0770C"/>
    <w:rsid w:val="00B62316"/>
    <w:rsid w:val="00B70B62"/>
    <w:rsid w:val="00BB7233"/>
    <w:rsid w:val="00BC729B"/>
    <w:rsid w:val="00BD52F7"/>
    <w:rsid w:val="00BD550E"/>
    <w:rsid w:val="00BE0E4F"/>
    <w:rsid w:val="00BE64CF"/>
    <w:rsid w:val="00C06FED"/>
    <w:rsid w:val="00C11634"/>
    <w:rsid w:val="00C31951"/>
    <w:rsid w:val="00C47062"/>
    <w:rsid w:val="00C64E96"/>
    <w:rsid w:val="00C8252A"/>
    <w:rsid w:val="00CB502E"/>
    <w:rsid w:val="00D61F20"/>
    <w:rsid w:val="00D67E61"/>
    <w:rsid w:val="00DA43C9"/>
    <w:rsid w:val="00E01A10"/>
    <w:rsid w:val="00E135BB"/>
    <w:rsid w:val="00E1404E"/>
    <w:rsid w:val="00E342A1"/>
    <w:rsid w:val="00E50230"/>
    <w:rsid w:val="00E6406B"/>
    <w:rsid w:val="00E72CA3"/>
    <w:rsid w:val="00E8589F"/>
    <w:rsid w:val="00E90101"/>
    <w:rsid w:val="00E91317"/>
    <w:rsid w:val="00EC7C4A"/>
    <w:rsid w:val="00ED78A0"/>
    <w:rsid w:val="00F010DB"/>
    <w:rsid w:val="00F12AEE"/>
    <w:rsid w:val="00F14282"/>
    <w:rsid w:val="00F36D64"/>
    <w:rsid w:val="00F70517"/>
    <w:rsid w:val="00F713F8"/>
    <w:rsid w:val="00FC04F1"/>
    <w:rsid w:val="00FE2674"/>
    <w:rsid w:val="00FE35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Simple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F98"/>
    <w:pPr>
      <w:spacing w:after="200" w:line="276" w:lineRule="auto"/>
    </w:pPr>
    <w:rPr>
      <w:rFonts w:ascii="Calibri" w:eastAsia="Times New Roman" w:hAnsi="Calibri" w:cs="Arial"/>
    </w:rPr>
  </w:style>
  <w:style w:type="paragraph" w:styleId="Heading1">
    <w:name w:val="heading 1"/>
    <w:basedOn w:val="Normal"/>
    <w:next w:val="Normal"/>
    <w:link w:val="Heading1Char"/>
    <w:qFormat/>
    <w:rsid w:val="00005F98"/>
    <w:pPr>
      <w:spacing w:before="240" w:after="0" w:line="400" w:lineRule="atLeast"/>
      <w:jc w:val="center"/>
      <w:outlineLvl w:val="0"/>
    </w:pPr>
    <w:rPr>
      <w:rFonts w:ascii="Elephant" w:hAnsi="Elephant" w:cs="Times New Roman"/>
      <w:sz w:val="40"/>
      <w:szCs w:val="40"/>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5F98"/>
    <w:rPr>
      <w:rFonts w:ascii="Elephant" w:eastAsia="Times New Roman" w:hAnsi="Elephant" w:cs="Times New Roman"/>
      <w:sz w:val="40"/>
      <w:szCs w:val="40"/>
      <w:lang w:bidi="ar-EG"/>
    </w:rPr>
  </w:style>
  <w:style w:type="paragraph" w:styleId="Header">
    <w:name w:val="header"/>
    <w:basedOn w:val="Normal"/>
    <w:link w:val="HeaderChar1"/>
    <w:uiPriority w:val="99"/>
    <w:unhideWhenUsed/>
    <w:rsid w:val="00005F98"/>
    <w:pPr>
      <w:tabs>
        <w:tab w:val="center" w:pos="4320"/>
        <w:tab w:val="right" w:pos="8640"/>
      </w:tabs>
    </w:pPr>
    <w:rPr>
      <w:rFonts w:cs="Times New Roman"/>
    </w:rPr>
  </w:style>
  <w:style w:type="character" w:customStyle="1" w:styleId="HeaderChar1">
    <w:name w:val="Header Char1"/>
    <w:link w:val="Header"/>
    <w:uiPriority w:val="99"/>
    <w:rsid w:val="00005F98"/>
    <w:rPr>
      <w:rFonts w:ascii="Calibri" w:eastAsia="Times New Roman" w:hAnsi="Calibri" w:cs="Times New Roman"/>
    </w:rPr>
  </w:style>
  <w:style w:type="character" w:customStyle="1" w:styleId="HeaderChar">
    <w:name w:val="Header Char"/>
    <w:basedOn w:val="DefaultParagraphFont"/>
    <w:uiPriority w:val="99"/>
    <w:rsid w:val="00005F98"/>
    <w:rPr>
      <w:rFonts w:ascii="Calibri" w:eastAsia="Times New Roman" w:hAnsi="Calibri" w:cs="Arial"/>
    </w:rPr>
  </w:style>
  <w:style w:type="paragraph" w:styleId="Footer">
    <w:name w:val="footer"/>
    <w:basedOn w:val="Normal"/>
    <w:link w:val="FooterChar"/>
    <w:uiPriority w:val="99"/>
    <w:unhideWhenUsed/>
    <w:rsid w:val="00005F98"/>
    <w:pPr>
      <w:tabs>
        <w:tab w:val="center" w:pos="4320"/>
        <w:tab w:val="right" w:pos="8640"/>
      </w:tabs>
    </w:pPr>
    <w:rPr>
      <w:rFonts w:cs="Times New Roman"/>
    </w:rPr>
  </w:style>
  <w:style w:type="character" w:customStyle="1" w:styleId="FooterChar">
    <w:name w:val="Footer Char"/>
    <w:basedOn w:val="DefaultParagraphFont"/>
    <w:link w:val="Footer"/>
    <w:uiPriority w:val="99"/>
    <w:rsid w:val="00005F98"/>
    <w:rPr>
      <w:rFonts w:ascii="Calibri" w:eastAsia="Times New Roman" w:hAnsi="Calibri" w:cs="Times New Roman"/>
    </w:rPr>
  </w:style>
  <w:style w:type="paragraph" w:styleId="BalloonText">
    <w:name w:val="Balloon Text"/>
    <w:basedOn w:val="Normal"/>
    <w:link w:val="BalloonTextChar"/>
    <w:uiPriority w:val="99"/>
    <w:semiHidden/>
    <w:unhideWhenUsed/>
    <w:rsid w:val="00005F98"/>
    <w:pPr>
      <w:spacing w:after="0" w:line="240" w:lineRule="auto"/>
    </w:pPr>
    <w:rPr>
      <w:rFonts w:ascii="Tahoma" w:hAnsi="Tahoma" w:cs="Times New Roman"/>
      <w:sz w:val="16"/>
      <w:szCs w:val="16"/>
    </w:rPr>
  </w:style>
  <w:style w:type="character" w:customStyle="1" w:styleId="BalloonTextChar">
    <w:name w:val="Balloon Text Char"/>
    <w:basedOn w:val="DefaultParagraphFont"/>
    <w:link w:val="BalloonText"/>
    <w:uiPriority w:val="99"/>
    <w:semiHidden/>
    <w:rsid w:val="00005F98"/>
    <w:rPr>
      <w:rFonts w:ascii="Tahoma" w:eastAsia="Times New Roman" w:hAnsi="Tahoma" w:cs="Times New Roman"/>
      <w:sz w:val="16"/>
      <w:szCs w:val="16"/>
    </w:rPr>
  </w:style>
  <w:style w:type="paragraph" w:styleId="NoSpacing">
    <w:name w:val="No Spacing"/>
    <w:link w:val="NoSpacingChar"/>
    <w:uiPriority w:val="1"/>
    <w:qFormat/>
    <w:rsid w:val="00005F98"/>
    <w:pPr>
      <w:spacing w:after="0" w:line="240" w:lineRule="auto"/>
    </w:pPr>
    <w:rPr>
      <w:rFonts w:ascii="Calibri" w:eastAsia="Times New Roman" w:hAnsi="Calibri" w:cs="Arial"/>
    </w:rPr>
  </w:style>
  <w:style w:type="character" w:customStyle="1" w:styleId="NoSpacingChar">
    <w:name w:val="No Spacing Char"/>
    <w:link w:val="NoSpacing"/>
    <w:uiPriority w:val="1"/>
    <w:rsid w:val="00005F98"/>
    <w:rPr>
      <w:rFonts w:ascii="Calibri" w:eastAsia="Times New Roman" w:hAnsi="Calibri" w:cs="Arial"/>
    </w:rPr>
  </w:style>
  <w:style w:type="character" w:styleId="PageNumber">
    <w:name w:val="page number"/>
    <w:basedOn w:val="DefaultParagraphFont"/>
    <w:rsid w:val="00005F98"/>
  </w:style>
  <w:style w:type="paragraph" w:customStyle="1" w:styleId="Default">
    <w:name w:val="Default"/>
    <w:rsid w:val="00005F98"/>
    <w:pPr>
      <w:autoSpaceDE w:val="0"/>
      <w:autoSpaceDN w:val="0"/>
      <w:adjustRightInd w:val="0"/>
      <w:spacing w:after="0" w:line="240" w:lineRule="auto"/>
    </w:pPr>
    <w:rPr>
      <w:rFonts w:ascii="Minion Pro" w:eastAsia="Times New Roman" w:hAnsi="Minion Pro" w:cs="Minion Pro"/>
      <w:color w:val="000000"/>
      <w:sz w:val="24"/>
      <w:szCs w:val="24"/>
    </w:rPr>
  </w:style>
  <w:style w:type="paragraph" w:customStyle="1" w:styleId="msolistparagraph0">
    <w:name w:val="msolistparagraph"/>
    <w:basedOn w:val="Normal"/>
    <w:rsid w:val="00005F98"/>
    <w:pPr>
      <w:bidi/>
      <w:ind w:left="720"/>
      <w:contextualSpacing/>
    </w:pPr>
  </w:style>
  <w:style w:type="character" w:customStyle="1" w:styleId="longtext">
    <w:name w:val="long_text"/>
    <w:basedOn w:val="DefaultParagraphFont"/>
    <w:rsid w:val="00005F98"/>
  </w:style>
  <w:style w:type="character" w:styleId="CommentReference">
    <w:name w:val="annotation reference"/>
    <w:basedOn w:val="DefaultParagraphFont"/>
    <w:semiHidden/>
    <w:rsid w:val="00005F98"/>
    <w:rPr>
      <w:sz w:val="16"/>
      <w:szCs w:val="16"/>
    </w:rPr>
  </w:style>
  <w:style w:type="paragraph" w:styleId="CommentText">
    <w:name w:val="annotation text"/>
    <w:basedOn w:val="Normal"/>
    <w:link w:val="CommentTextChar"/>
    <w:semiHidden/>
    <w:rsid w:val="00005F98"/>
    <w:rPr>
      <w:sz w:val="20"/>
      <w:szCs w:val="20"/>
    </w:rPr>
  </w:style>
  <w:style w:type="character" w:customStyle="1" w:styleId="CommentTextChar">
    <w:name w:val="Comment Text Char"/>
    <w:basedOn w:val="DefaultParagraphFont"/>
    <w:link w:val="CommentText"/>
    <w:semiHidden/>
    <w:rsid w:val="00005F98"/>
    <w:rPr>
      <w:rFonts w:ascii="Calibri" w:eastAsia="Times New Roman" w:hAnsi="Calibri" w:cs="Arial"/>
      <w:sz w:val="20"/>
      <w:szCs w:val="20"/>
    </w:rPr>
  </w:style>
  <w:style w:type="paragraph" w:styleId="CommentSubject">
    <w:name w:val="annotation subject"/>
    <w:basedOn w:val="CommentText"/>
    <w:next w:val="CommentText"/>
    <w:link w:val="CommentSubjectChar"/>
    <w:semiHidden/>
    <w:rsid w:val="00005F98"/>
    <w:rPr>
      <w:b/>
      <w:bCs/>
    </w:rPr>
  </w:style>
  <w:style w:type="character" w:customStyle="1" w:styleId="CommentSubjectChar">
    <w:name w:val="Comment Subject Char"/>
    <w:basedOn w:val="CommentTextChar"/>
    <w:link w:val="CommentSubject"/>
    <w:semiHidden/>
    <w:rsid w:val="00005F98"/>
    <w:rPr>
      <w:rFonts w:ascii="Calibri" w:eastAsia="Times New Roman" w:hAnsi="Calibri" w:cs="Arial"/>
      <w:b/>
      <w:bCs/>
      <w:sz w:val="20"/>
      <w:szCs w:val="20"/>
    </w:rPr>
  </w:style>
  <w:style w:type="paragraph" w:styleId="ListParagraph">
    <w:name w:val="List Paragraph"/>
    <w:basedOn w:val="Normal"/>
    <w:uiPriority w:val="34"/>
    <w:qFormat/>
    <w:rsid w:val="00005F98"/>
    <w:pPr>
      <w:spacing w:after="160" w:line="259" w:lineRule="auto"/>
      <w:ind w:left="720"/>
      <w:contextualSpacing/>
    </w:pPr>
    <w:rPr>
      <w:rFonts w:eastAsia="Calibri"/>
    </w:rPr>
  </w:style>
  <w:style w:type="table" w:styleId="TableSimple2">
    <w:name w:val="Table Simple 2"/>
    <w:basedOn w:val="TableNormal"/>
    <w:rsid w:val="00005F98"/>
    <w:pPr>
      <w:bidi/>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GridTable5DarkAccent5">
    <w:name w:val="Grid Table 5 Dark Accent 5"/>
    <w:basedOn w:val="TableNormal"/>
    <w:uiPriority w:val="50"/>
    <w:rsid w:val="00005F98"/>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5">
    <w:name w:val="List Table 7 Colorful Accent 5"/>
    <w:basedOn w:val="TableNormal"/>
    <w:uiPriority w:val="52"/>
    <w:rsid w:val="00005F98"/>
    <w:pPr>
      <w:spacing w:after="0" w:line="240" w:lineRule="auto"/>
    </w:pPr>
    <w:rPr>
      <w:rFonts w:ascii="Times New Roman" w:eastAsia="Times New Roman" w:hAnsi="Times New Roman" w:cs="Times New Roman"/>
      <w:color w:val="2F5496"/>
      <w:sz w:val="20"/>
      <w:szCs w:val="20"/>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005F98"/>
    <w:pPr>
      <w:spacing w:after="0" w:line="240" w:lineRule="auto"/>
    </w:pPr>
    <w:rPr>
      <w:rFonts w:ascii="Times New Roman" w:eastAsia="Times New Roman" w:hAnsi="Times New Roman" w:cs="Times New Roman"/>
      <w:color w:val="2E74B5"/>
      <w:sz w:val="20"/>
      <w:szCs w:val="20"/>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6ColorfulAccent5">
    <w:name w:val="List Table 6 Colorful Accent 5"/>
    <w:basedOn w:val="TableNormal"/>
    <w:uiPriority w:val="51"/>
    <w:rsid w:val="00005F98"/>
    <w:pPr>
      <w:spacing w:after="0" w:line="240" w:lineRule="auto"/>
    </w:pPr>
    <w:rPr>
      <w:rFonts w:ascii="Times New Roman" w:eastAsia="Times New Roman" w:hAnsi="Times New Roman" w:cs="Times New Roman"/>
      <w:color w:val="2F5496"/>
      <w:sz w:val="20"/>
      <w:szCs w:val="20"/>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3Accent1">
    <w:name w:val="Grid Table 3 Accent 1"/>
    <w:basedOn w:val="TableNormal"/>
    <w:uiPriority w:val="48"/>
    <w:rsid w:val="00E50230"/>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PlainTable1">
    <w:name w:val="Plain Table 1"/>
    <w:basedOn w:val="TableNormal"/>
    <w:uiPriority w:val="41"/>
    <w:rsid w:val="00E50230"/>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
    <w:name w:val="p"/>
    <w:basedOn w:val="Normal"/>
    <w:rsid w:val="00460B8A"/>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305F59"/>
    <w:rPr>
      <w:color w:val="0000FF"/>
      <w:u w:val="single"/>
    </w:rPr>
  </w:style>
  <w:style w:type="character" w:customStyle="1" w:styleId="apple-converted-space">
    <w:name w:val="apple-converted-space"/>
    <w:basedOn w:val="DefaultParagraphFont"/>
    <w:rsid w:val="00305F59"/>
  </w:style>
  <w:style w:type="character" w:customStyle="1" w:styleId="cit-article-title">
    <w:name w:val="cit-article-title"/>
    <w:basedOn w:val="DefaultParagraphFont"/>
    <w:rsid w:val="00AB1940"/>
  </w:style>
  <w:style w:type="character" w:customStyle="1" w:styleId="cit-name-surname">
    <w:name w:val="cit-name-surname"/>
    <w:basedOn w:val="DefaultParagraphFont"/>
    <w:rsid w:val="0035392B"/>
  </w:style>
  <w:style w:type="paragraph" w:customStyle="1" w:styleId="Body1">
    <w:name w:val="Body 1"/>
    <w:autoRedefine/>
    <w:rsid w:val="0094212C"/>
    <w:pPr>
      <w:spacing w:after="0" w:line="240" w:lineRule="auto"/>
      <w:outlineLvl w:val="0"/>
    </w:pPr>
    <w:rPr>
      <w:rFonts w:ascii="Times New Roman" w:eastAsia="Arial Unicode MS" w:hAnsi="Times New Roman" w:cs="Times New Roman"/>
      <w:color w:val="000000"/>
      <w:sz w:val="24"/>
      <w:szCs w:val="20"/>
      <w:u w:color="000000"/>
    </w:rPr>
  </w:style>
  <w:style w:type="character" w:customStyle="1" w:styleId="element-citation">
    <w:name w:val="element-citation"/>
    <w:basedOn w:val="DefaultParagraphFont"/>
    <w:rsid w:val="0094212C"/>
  </w:style>
  <w:style w:type="character" w:customStyle="1" w:styleId="ref-journal">
    <w:name w:val="ref-journal"/>
    <w:basedOn w:val="DefaultParagraphFont"/>
    <w:rsid w:val="0094212C"/>
  </w:style>
  <w:style w:type="character" w:customStyle="1" w:styleId="ref-vol">
    <w:name w:val="ref-vol"/>
    <w:basedOn w:val="DefaultParagraphFont"/>
    <w:rsid w:val="0094212C"/>
  </w:style>
  <w:style w:type="character" w:customStyle="1" w:styleId="pubyear">
    <w:name w:val="pubyear"/>
    <w:basedOn w:val="DefaultParagraphFont"/>
    <w:rsid w:val="009421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Simple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F98"/>
    <w:pPr>
      <w:spacing w:after="200" w:line="276" w:lineRule="auto"/>
    </w:pPr>
    <w:rPr>
      <w:rFonts w:ascii="Calibri" w:eastAsia="Times New Roman" w:hAnsi="Calibri" w:cs="Arial"/>
    </w:rPr>
  </w:style>
  <w:style w:type="paragraph" w:styleId="Heading1">
    <w:name w:val="heading 1"/>
    <w:basedOn w:val="Normal"/>
    <w:next w:val="Normal"/>
    <w:link w:val="Heading1Char"/>
    <w:qFormat/>
    <w:rsid w:val="00005F98"/>
    <w:pPr>
      <w:spacing w:before="240" w:after="0" w:line="400" w:lineRule="atLeast"/>
      <w:jc w:val="center"/>
      <w:outlineLvl w:val="0"/>
    </w:pPr>
    <w:rPr>
      <w:rFonts w:ascii="Elephant" w:hAnsi="Elephant" w:cs="Times New Roman"/>
      <w:sz w:val="40"/>
      <w:szCs w:val="40"/>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5F98"/>
    <w:rPr>
      <w:rFonts w:ascii="Elephant" w:eastAsia="Times New Roman" w:hAnsi="Elephant" w:cs="Times New Roman"/>
      <w:sz w:val="40"/>
      <w:szCs w:val="40"/>
      <w:lang w:bidi="ar-EG"/>
    </w:rPr>
  </w:style>
  <w:style w:type="paragraph" w:styleId="Header">
    <w:name w:val="header"/>
    <w:basedOn w:val="Normal"/>
    <w:link w:val="HeaderChar1"/>
    <w:uiPriority w:val="99"/>
    <w:unhideWhenUsed/>
    <w:rsid w:val="00005F98"/>
    <w:pPr>
      <w:tabs>
        <w:tab w:val="center" w:pos="4320"/>
        <w:tab w:val="right" w:pos="8640"/>
      </w:tabs>
    </w:pPr>
    <w:rPr>
      <w:rFonts w:cs="Times New Roman"/>
      <w:lang w:val="x-none" w:eastAsia="x-none"/>
    </w:rPr>
  </w:style>
  <w:style w:type="character" w:customStyle="1" w:styleId="HeaderChar1">
    <w:name w:val="Header Char1"/>
    <w:link w:val="Header"/>
    <w:uiPriority w:val="99"/>
    <w:rsid w:val="00005F98"/>
    <w:rPr>
      <w:rFonts w:ascii="Calibri" w:eastAsia="Times New Roman" w:hAnsi="Calibri" w:cs="Times New Roman"/>
      <w:lang w:val="x-none" w:eastAsia="x-none"/>
    </w:rPr>
  </w:style>
  <w:style w:type="character" w:customStyle="1" w:styleId="HeaderChar">
    <w:name w:val="Header Char"/>
    <w:basedOn w:val="DefaultParagraphFont"/>
    <w:uiPriority w:val="99"/>
    <w:rsid w:val="00005F98"/>
    <w:rPr>
      <w:rFonts w:ascii="Calibri" w:eastAsia="Times New Roman" w:hAnsi="Calibri" w:cs="Arial"/>
    </w:rPr>
  </w:style>
  <w:style w:type="paragraph" w:styleId="Footer">
    <w:name w:val="footer"/>
    <w:basedOn w:val="Normal"/>
    <w:link w:val="FooterChar"/>
    <w:uiPriority w:val="99"/>
    <w:unhideWhenUsed/>
    <w:rsid w:val="00005F98"/>
    <w:pPr>
      <w:tabs>
        <w:tab w:val="center" w:pos="4320"/>
        <w:tab w:val="right" w:pos="8640"/>
      </w:tabs>
    </w:pPr>
    <w:rPr>
      <w:rFonts w:cs="Times New Roman"/>
      <w:lang w:val="x-none" w:eastAsia="x-none"/>
    </w:rPr>
  </w:style>
  <w:style w:type="character" w:customStyle="1" w:styleId="FooterChar">
    <w:name w:val="Footer Char"/>
    <w:basedOn w:val="DefaultParagraphFont"/>
    <w:link w:val="Footer"/>
    <w:uiPriority w:val="99"/>
    <w:rsid w:val="00005F98"/>
    <w:rPr>
      <w:rFonts w:ascii="Calibri" w:eastAsia="Times New Roman" w:hAnsi="Calibri" w:cs="Times New Roman"/>
      <w:lang w:val="x-none" w:eastAsia="x-none"/>
    </w:rPr>
  </w:style>
  <w:style w:type="paragraph" w:styleId="BalloonText">
    <w:name w:val="Balloon Text"/>
    <w:basedOn w:val="Normal"/>
    <w:link w:val="BalloonTextChar"/>
    <w:uiPriority w:val="99"/>
    <w:semiHidden/>
    <w:unhideWhenUsed/>
    <w:rsid w:val="00005F98"/>
    <w:pPr>
      <w:spacing w:after="0" w:line="240" w:lineRule="auto"/>
    </w:pPr>
    <w:rPr>
      <w:rFonts w:ascii="Tahoma"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005F98"/>
    <w:rPr>
      <w:rFonts w:ascii="Tahoma" w:eastAsia="Times New Roman" w:hAnsi="Tahoma" w:cs="Times New Roman"/>
      <w:sz w:val="16"/>
      <w:szCs w:val="16"/>
      <w:lang w:val="x-none" w:eastAsia="x-none"/>
    </w:rPr>
  </w:style>
  <w:style w:type="paragraph" w:styleId="NoSpacing">
    <w:name w:val="No Spacing"/>
    <w:link w:val="NoSpacingChar"/>
    <w:uiPriority w:val="1"/>
    <w:qFormat/>
    <w:rsid w:val="00005F98"/>
    <w:pPr>
      <w:spacing w:after="0" w:line="240" w:lineRule="auto"/>
    </w:pPr>
    <w:rPr>
      <w:rFonts w:ascii="Calibri" w:eastAsia="Times New Roman" w:hAnsi="Calibri" w:cs="Arial"/>
    </w:rPr>
  </w:style>
  <w:style w:type="character" w:customStyle="1" w:styleId="NoSpacingChar">
    <w:name w:val="No Spacing Char"/>
    <w:link w:val="NoSpacing"/>
    <w:uiPriority w:val="1"/>
    <w:rsid w:val="00005F98"/>
    <w:rPr>
      <w:rFonts w:ascii="Calibri" w:eastAsia="Times New Roman" w:hAnsi="Calibri" w:cs="Arial"/>
    </w:rPr>
  </w:style>
  <w:style w:type="character" w:styleId="PageNumber">
    <w:name w:val="page number"/>
    <w:basedOn w:val="DefaultParagraphFont"/>
    <w:rsid w:val="00005F98"/>
  </w:style>
  <w:style w:type="paragraph" w:customStyle="1" w:styleId="Default">
    <w:name w:val="Default"/>
    <w:rsid w:val="00005F98"/>
    <w:pPr>
      <w:autoSpaceDE w:val="0"/>
      <w:autoSpaceDN w:val="0"/>
      <w:adjustRightInd w:val="0"/>
      <w:spacing w:after="0" w:line="240" w:lineRule="auto"/>
    </w:pPr>
    <w:rPr>
      <w:rFonts w:ascii="Minion Pro" w:eastAsia="Times New Roman" w:hAnsi="Minion Pro" w:cs="Minion Pro"/>
      <w:color w:val="000000"/>
      <w:sz w:val="24"/>
      <w:szCs w:val="24"/>
    </w:rPr>
  </w:style>
  <w:style w:type="paragraph" w:customStyle="1" w:styleId="msolistparagraph0">
    <w:name w:val="msolistparagraph"/>
    <w:basedOn w:val="Normal"/>
    <w:rsid w:val="00005F98"/>
    <w:pPr>
      <w:bidi/>
      <w:ind w:left="720"/>
      <w:contextualSpacing/>
    </w:pPr>
  </w:style>
  <w:style w:type="character" w:customStyle="1" w:styleId="longtext">
    <w:name w:val="long_text"/>
    <w:basedOn w:val="DefaultParagraphFont"/>
    <w:rsid w:val="00005F98"/>
  </w:style>
  <w:style w:type="character" w:styleId="CommentReference">
    <w:name w:val="annotation reference"/>
    <w:basedOn w:val="DefaultParagraphFont"/>
    <w:semiHidden/>
    <w:rsid w:val="00005F98"/>
    <w:rPr>
      <w:sz w:val="16"/>
      <w:szCs w:val="16"/>
    </w:rPr>
  </w:style>
  <w:style w:type="paragraph" w:styleId="CommentText">
    <w:name w:val="annotation text"/>
    <w:basedOn w:val="Normal"/>
    <w:link w:val="CommentTextChar"/>
    <w:semiHidden/>
    <w:rsid w:val="00005F98"/>
    <w:rPr>
      <w:sz w:val="20"/>
      <w:szCs w:val="20"/>
    </w:rPr>
  </w:style>
  <w:style w:type="character" w:customStyle="1" w:styleId="CommentTextChar">
    <w:name w:val="Comment Text Char"/>
    <w:basedOn w:val="DefaultParagraphFont"/>
    <w:link w:val="CommentText"/>
    <w:semiHidden/>
    <w:rsid w:val="00005F98"/>
    <w:rPr>
      <w:rFonts w:ascii="Calibri" w:eastAsia="Times New Roman" w:hAnsi="Calibri" w:cs="Arial"/>
      <w:sz w:val="20"/>
      <w:szCs w:val="20"/>
    </w:rPr>
  </w:style>
  <w:style w:type="paragraph" w:styleId="CommentSubject">
    <w:name w:val="annotation subject"/>
    <w:basedOn w:val="CommentText"/>
    <w:next w:val="CommentText"/>
    <w:link w:val="CommentSubjectChar"/>
    <w:semiHidden/>
    <w:rsid w:val="00005F98"/>
    <w:rPr>
      <w:b/>
      <w:bCs/>
    </w:rPr>
  </w:style>
  <w:style w:type="character" w:customStyle="1" w:styleId="CommentSubjectChar">
    <w:name w:val="Comment Subject Char"/>
    <w:basedOn w:val="CommentTextChar"/>
    <w:link w:val="CommentSubject"/>
    <w:semiHidden/>
    <w:rsid w:val="00005F98"/>
    <w:rPr>
      <w:rFonts w:ascii="Calibri" w:eastAsia="Times New Roman" w:hAnsi="Calibri" w:cs="Arial"/>
      <w:b/>
      <w:bCs/>
      <w:sz w:val="20"/>
      <w:szCs w:val="20"/>
    </w:rPr>
  </w:style>
  <w:style w:type="paragraph" w:styleId="ListParagraph">
    <w:name w:val="List Paragraph"/>
    <w:basedOn w:val="Normal"/>
    <w:uiPriority w:val="34"/>
    <w:qFormat/>
    <w:rsid w:val="00005F98"/>
    <w:pPr>
      <w:spacing w:after="160" w:line="259" w:lineRule="auto"/>
      <w:ind w:left="720"/>
      <w:contextualSpacing/>
    </w:pPr>
    <w:rPr>
      <w:rFonts w:eastAsia="Calibri"/>
    </w:rPr>
  </w:style>
  <w:style w:type="table" w:styleId="TableSimple2">
    <w:name w:val="Table Simple 2"/>
    <w:basedOn w:val="TableNormal"/>
    <w:rsid w:val="00005F98"/>
    <w:pPr>
      <w:bidi/>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GridTable5DarkAccent5">
    <w:name w:val="Grid Table 5 Dark Accent 5"/>
    <w:basedOn w:val="TableNormal"/>
    <w:uiPriority w:val="50"/>
    <w:rsid w:val="00005F9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5">
    <w:name w:val="List Table 7 Colorful Accent 5"/>
    <w:basedOn w:val="TableNormal"/>
    <w:uiPriority w:val="52"/>
    <w:rsid w:val="00005F98"/>
    <w:pPr>
      <w:spacing w:after="0" w:line="240" w:lineRule="auto"/>
    </w:pPr>
    <w:rPr>
      <w:rFonts w:ascii="Times New Roman" w:eastAsia="Times New Roman" w:hAnsi="Times New Roman" w:cs="Times New Roman"/>
      <w:color w:val="2F5496"/>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005F98"/>
    <w:pPr>
      <w:spacing w:after="0" w:line="240" w:lineRule="auto"/>
    </w:pPr>
    <w:rPr>
      <w:rFonts w:ascii="Times New Roman" w:eastAsia="Times New Roman" w:hAnsi="Times New Roman" w:cs="Times New Roman"/>
      <w:color w:val="2E74B5"/>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6ColorfulAccent5">
    <w:name w:val="List Table 6 Colorful Accent 5"/>
    <w:basedOn w:val="TableNormal"/>
    <w:uiPriority w:val="51"/>
    <w:rsid w:val="00005F98"/>
    <w:pPr>
      <w:spacing w:after="0" w:line="240" w:lineRule="auto"/>
    </w:pPr>
    <w:rPr>
      <w:rFonts w:ascii="Times New Roman" w:eastAsia="Times New Roman" w:hAnsi="Times New Roman" w:cs="Times New Roman"/>
      <w:color w:val="2F5496"/>
      <w:sz w:val="20"/>
      <w:szCs w:val="20"/>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3Accent1">
    <w:name w:val="Grid Table 3 Accent 1"/>
    <w:basedOn w:val="TableNormal"/>
    <w:uiPriority w:val="48"/>
    <w:rsid w:val="00E5023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PlainTable1">
    <w:name w:val="Plain Table 1"/>
    <w:basedOn w:val="TableNormal"/>
    <w:uiPriority w:val="41"/>
    <w:rsid w:val="00E5023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
    <w:name w:val="p"/>
    <w:basedOn w:val="Normal"/>
    <w:rsid w:val="00460B8A"/>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305F59"/>
    <w:rPr>
      <w:color w:val="0000FF"/>
      <w:u w:val="single"/>
    </w:rPr>
  </w:style>
  <w:style w:type="character" w:customStyle="1" w:styleId="apple-converted-space">
    <w:name w:val="apple-converted-space"/>
    <w:basedOn w:val="DefaultParagraphFont"/>
    <w:rsid w:val="00305F59"/>
  </w:style>
  <w:style w:type="character" w:customStyle="1" w:styleId="cit-article-title">
    <w:name w:val="cit-article-title"/>
    <w:basedOn w:val="DefaultParagraphFont"/>
    <w:rsid w:val="00AB1940"/>
  </w:style>
  <w:style w:type="character" w:customStyle="1" w:styleId="cit-name-surname">
    <w:name w:val="cit-name-surname"/>
    <w:basedOn w:val="DefaultParagraphFont"/>
    <w:rsid w:val="0035392B"/>
  </w:style>
  <w:style w:type="paragraph" w:customStyle="1" w:styleId="Body1">
    <w:name w:val="Body 1"/>
    <w:autoRedefine/>
    <w:rsid w:val="0094212C"/>
    <w:pPr>
      <w:spacing w:after="0" w:line="240" w:lineRule="auto"/>
      <w:outlineLvl w:val="0"/>
    </w:pPr>
    <w:rPr>
      <w:rFonts w:ascii="Times New Roman" w:eastAsia="Arial Unicode MS" w:hAnsi="Times New Roman" w:cs="Times New Roman"/>
      <w:color w:val="000000"/>
      <w:sz w:val="24"/>
      <w:szCs w:val="20"/>
      <w:u w:color="000000"/>
    </w:rPr>
  </w:style>
  <w:style w:type="character" w:customStyle="1" w:styleId="element-citation">
    <w:name w:val="element-citation"/>
    <w:basedOn w:val="DefaultParagraphFont"/>
    <w:rsid w:val="0094212C"/>
  </w:style>
  <w:style w:type="character" w:customStyle="1" w:styleId="ref-journal">
    <w:name w:val="ref-journal"/>
    <w:basedOn w:val="DefaultParagraphFont"/>
    <w:rsid w:val="0094212C"/>
  </w:style>
  <w:style w:type="character" w:customStyle="1" w:styleId="ref-vol">
    <w:name w:val="ref-vol"/>
    <w:basedOn w:val="DefaultParagraphFont"/>
    <w:rsid w:val="0094212C"/>
  </w:style>
  <w:style w:type="character" w:customStyle="1" w:styleId="pubyear">
    <w:name w:val="pubyear"/>
    <w:basedOn w:val="DefaultParagraphFont"/>
    <w:rsid w:val="0094212C"/>
  </w:style>
</w:styles>
</file>

<file path=word/webSettings.xml><?xml version="1.0" encoding="utf-8"?>
<w:webSettings xmlns:r="http://schemas.openxmlformats.org/officeDocument/2006/relationships" xmlns:w="http://schemas.openxmlformats.org/wordprocessingml/2006/main">
  <w:divs>
    <w:div w:id="191119398">
      <w:bodyDiv w:val="1"/>
      <w:marLeft w:val="0"/>
      <w:marRight w:val="0"/>
      <w:marTop w:val="0"/>
      <w:marBottom w:val="0"/>
      <w:divBdr>
        <w:top w:val="none" w:sz="0" w:space="0" w:color="auto"/>
        <w:left w:val="none" w:sz="0" w:space="0" w:color="auto"/>
        <w:bottom w:val="none" w:sz="0" w:space="0" w:color="auto"/>
        <w:right w:val="none" w:sz="0" w:space="0" w:color="auto"/>
      </w:divBdr>
      <w:divsChild>
        <w:div w:id="76177075">
          <w:marLeft w:val="0"/>
          <w:marRight w:val="1"/>
          <w:marTop w:val="0"/>
          <w:marBottom w:val="0"/>
          <w:divBdr>
            <w:top w:val="none" w:sz="0" w:space="0" w:color="auto"/>
            <w:left w:val="none" w:sz="0" w:space="0" w:color="auto"/>
            <w:bottom w:val="none" w:sz="0" w:space="0" w:color="auto"/>
            <w:right w:val="none" w:sz="0" w:space="0" w:color="auto"/>
          </w:divBdr>
          <w:divsChild>
            <w:div w:id="27608536">
              <w:marLeft w:val="0"/>
              <w:marRight w:val="0"/>
              <w:marTop w:val="0"/>
              <w:marBottom w:val="0"/>
              <w:divBdr>
                <w:top w:val="none" w:sz="0" w:space="0" w:color="auto"/>
                <w:left w:val="none" w:sz="0" w:space="0" w:color="auto"/>
                <w:bottom w:val="none" w:sz="0" w:space="0" w:color="auto"/>
                <w:right w:val="none" w:sz="0" w:space="0" w:color="auto"/>
              </w:divBdr>
              <w:divsChild>
                <w:div w:id="401804002">
                  <w:marLeft w:val="0"/>
                  <w:marRight w:val="0"/>
                  <w:marTop w:val="0"/>
                  <w:marBottom w:val="0"/>
                  <w:divBdr>
                    <w:top w:val="none" w:sz="0" w:space="0" w:color="auto"/>
                    <w:left w:val="none" w:sz="0" w:space="0" w:color="auto"/>
                    <w:bottom w:val="none" w:sz="0" w:space="0" w:color="auto"/>
                    <w:right w:val="none" w:sz="0" w:space="0" w:color="auto"/>
                  </w:divBdr>
                  <w:divsChild>
                    <w:div w:id="1954509185">
                      <w:marLeft w:val="0"/>
                      <w:marRight w:val="0"/>
                      <w:marTop w:val="0"/>
                      <w:marBottom w:val="0"/>
                      <w:divBdr>
                        <w:top w:val="none" w:sz="0" w:space="0" w:color="auto"/>
                        <w:left w:val="none" w:sz="0" w:space="0" w:color="auto"/>
                        <w:bottom w:val="none" w:sz="0" w:space="0" w:color="auto"/>
                        <w:right w:val="none" w:sz="0" w:space="0" w:color="auto"/>
                      </w:divBdr>
                      <w:divsChild>
                        <w:div w:id="254214541">
                          <w:marLeft w:val="384"/>
                          <w:marRight w:val="384"/>
                          <w:marTop w:val="0"/>
                          <w:marBottom w:val="0"/>
                          <w:divBdr>
                            <w:top w:val="none" w:sz="0" w:space="0" w:color="auto"/>
                            <w:left w:val="none" w:sz="0" w:space="0" w:color="auto"/>
                            <w:bottom w:val="none" w:sz="0" w:space="0" w:color="auto"/>
                            <w:right w:val="none" w:sz="0" w:space="0" w:color="auto"/>
                          </w:divBdr>
                          <w:divsChild>
                            <w:div w:id="1713385529">
                              <w:marLeft w:val="0"/>
                              <w:marRight w:val="0"/>
                              <w:marTop w:val="0"/>
                              <w:marBottom w:val="0"/>
                              <w:divBdr>
                                <w:top w:val="none" w:sz="0" w:space="0" w:color="auto"/>
                                <w:left w:val="none" w:sz="0" w:space="0" w:color="auto"/>
                                <w:bottom w:val="none" w:sz="0" w:space="0" w:color="auto"/>
                                <w:right w:val="none" w:sz="0" w:space="0" w:color="auto"/>
                              </w:divBdr>
                              <w:divsChild>
                                <w:div w:id="1384864347">
                                  <w:marLeft w:val="0"/>
                                  <w:marRight w:val="0"/>
                                  <w:marTop w:val="0"/>
                                  <w:marBottom w:val="0"/>
                                  <w:divBdr>
                                    <w:top w:val="none" w:sz="0" w:space="0" w:color="auto"/>
                                    <w:left w:val="none" w:sz="0" w:space="0" w:color="auto"/>
                                    <w:bottom w:val="none" w:sz="0" w:space="0" w:color="auto"/>
                                    <w:right w:val="none" w:sz="0" w:space="0" w:color="auto"/>
                                  </w:divBdr>
                                  <w:divsChild>
                                    <w:div w:id="1813131296">
                                      <w:marLeft w:val="0"/>
                                      <w:marRight w:val="0"/>
                                      <w:marTop w:val="0"/>
                                      <w:marBottom w:val="0"/>
                                      <w:divBdr>
                                        <w:top w:val="none" w:sz="0" w:space="0" w:color="auto"/>
                                        <w:left w:val="none" w:sz="0" w:space="0" w:color="auto"/>
                                        <w:bottom w:val="none" w:sz="0" w:space="0" w:color="auto"/>
                                        <w:right w:val="none" w:sz="0" w:space="0" w:color="auto"/>
                                      </w:divBdr>
                                      <w:divsChild>
                                        <w:div w:id="1045449713">
                                          <w:marLeft w:val="0"/>
                                          <w:marRight w:val="0"/>
                                          <w:marTop w:val="0"/>
                                          <w:marBottom w:val="0"/>
                                          <w:divBdr>
                                            <w:top w:val="none" w:sz="0" w:space="0" w:color="auto"/>
                                            <w:left w:val="none" w:sz="0" w:space="0" w:color="auto"/>
                                            <w:bottom w:val="none" w:sz="0" w:space="0" w:color="auto"/>
                                            <w:right w:val="none" w:sz="0" w:space="0" w:color="auto"/>
                                          </w:divBdr>
                                          <w:divsChild>
                                            <w:div w:id="219175827">
                                              <w:marLeft w:val="0"/>
                                              <w:marRight w:val="0"/>
                                              <w:marTop w:val="0"/>
                                              <w:marBottom w:val="0"/>
                                              <w:divBdr>
                                                <w:top w:val="none" w:sz="0" w:space="0" w:color="auto"/>
                                                <w:left w:val="none" w:sz="0" w:space="0" w:color="auto"/>
                                                <w:bottom w:val="none" w:sz="0" w:space="0" w:color="auto"/>
                                                <w:right w:val="none" w:sz="0" w:space="0" w:color="auto"/>
                                              </w:divBdr>
                                              <w:divsChild>
                                                <w:div w:id="366833342">
                                                  <w:marLeft w:val="0"/>
                                                  <w:marRight w:val="0"/>
                                                  <w:marTop w:val="0"/>
                                                  <w:marBottom w:val="0"/>
                                                  <w:divBdr>
                                                    <w:top w:val="none" w:sz="0" w:space="0" w:color="auto"/>
                                                    <w:left w:val="none" w:sz="0" w:space="0" w:color="auto"/>
                                                    <w:bottom w:val="none" w:sz="0" w:space="0" w:color="auto"/>
                                                    <w:right w:val="none" w:sz="0" w:space="0" w:color="auto"/>
                                                  </w:divBdr>
                                                  <w:divsChild>
                                                    <w:div w:id="147082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2507461">
      <w:bodyDiv w:val="1"/>
      <w:marLeft w:val="0"/>
      <w:marRight w:val="0"/>
      <w:marTop w:val="0"/>
      <w:marBottom w:val="0"/>
      <w:divBdr>
        <w:top w:val="none" w:sz="0" w:space="0" w:color="auto"/>
        <w:left w:val="none" w:sz="0" w:space="0" w:color="auto"/>
        <w:bottom w:val="none" w:sz="0" w:space="0" w:color="auto"/>
        <w:right w:val="none" w:sz="0" w:space="0" w:color="auto"/>
      </w:divBdr>
    </w:div>
    <w:div w:id="376511651">
      <w:bodyDiv w:val="1"/>
      <w:marLeft w:val="0"/>
      <w:marRight w:val="0"/>
      <w:marTop w:val="0"/>
      <w:marBottom w:val="0"/>
      <w:divBdr>
        <w:top w:val="none" w:sz="0" w:space="0" w:color="auto"/>
        <w:left w:val="none" w:sz="0" w:space="0" w:color="auto"/>
        <w:bottom w:val="none" w:sz="0" w:space="0" w:color="auto"/>
        <w:right w:val="none" w:sz="0" w:space="0" w:color="auto"/>
      </w:divBdr>
    </w:div>
    <w:div w:id="674382277">
      <w:bodyDiv w:val="1"/>
      <w:marLeft w:val="0"/>
      <w:marRight w:val="0"/>
      <w:marTop w:val="0"/>
      <w:marBottom w:val="0"/>
      <w:divBdr>
        <w:top w:val="none" w:sz="0" w:space="0" w:color="auto"/>
        <w:left w:val="none" w:sz="0" w:space="0" w:color="auto"/>
        <w:bottom w:val="none" w:sz="0" w:space="0" w:color="auto"/>
        <w:right w:val="none" w:sz="0" w:space="0" w:color="auto"/>
      </w:divBdr>
    </w:div>
    <w:div w:id="1012611680">
      <w:bodyDiv w:val="1"/>
      <w:marLeft w:val="0"/>
      <w:marRight w:val="0"/>
      <w:marTop w:val="0"/>
      <w:marBottom w:val="0"/>
      <w:divBdr>
        <w:top w:val="none" w:sz="0" w:space="0" w:color="auto"/>
        <w:left w:val="none" w:sz="0" w:space="0" w:color="auto"/>
        <w:bottom w:val="none" w:sz="0" w:space="0" w:color="auto"/>
        <w:right w:val="none" w:sz="0" w:space="0" w:color="auto"/>
      </w:divBdr>
    </w:div>
    <w:div w:id="1491099166">
      <w:bodyDiv w:val="1"/>
      <w:marLeft w:val="0"/>
      <w:marRight w:val="0"/>
      <w:marTop w:val="0"/>
      <w:marBottom w:val="0"/>
      <w:divBdr>
        <w:top w:val="none" w:sz="0" w:space="0" w:color="auto"/>
        <w:left w:val="none" w:sz="0" w:space="0" w:color="auto"/>
        <w:bottom w:val="none" w:sz="0" w:space="0" w:color="auto"/>
        <w:right w:val="none" w:sz="0" w:space="0" w:color="auto"/>
      </w:divBdr>
    </w:div>
    <w:div w:id="1509759069">
      <w:bodyDiv w:val="1"/>
      <w:marLeft w:val="0"/>
      <w:marRight w:val="0"/>
      <w:marTop w:val="0"/>
      <w:marBottom w:val="0"/>
      <w:divBdr>
        <w:top w:val="none" w:sz="0" w:space="0" w:color="auto"/>
        <w:left w:val="none" w:sz="0" w:space="0" w:color="auto"/>
        <w:bottom w:val="none" w:sz="0" w:space="0" w:color="auto"/>
        <w:right w:val="none" w:sz="0" w:space="0" w:color="auto"/>
      </w:divBdr>
    </w:div>
    <w:div w:id="1691755206">
      <w:bodyDiv w:val="1"/>
      <w:marLeft w:val="0"/>
      <w:marRight w:val="0"/>
      <w:marTop w:val="0"/>
      <w:marBottom w:val="0"/>
      <w:divBdr>
        <w:top w:val="none" w:sz="0" w:space="0" w:color="auto"/>
        <w:left w:val="none" w:sz="0" w:space="0" w:color="auto"/>
        <w:bottom w:val="none" w:sz="0" w:space="0" w:color="auto"/>
        <w:right w:val="none" w:sz="0" w:space="0" w:color="auto"/>
      </w:divBdr>
    </w:div>
    <w:div w:id="1865826990">
      <w:bodyDiv w:val="1"/>
      <w:marLeft w:val="0"/>
      <w:marRight w:val="0"/>
      <w:marTop w:val="0"/>
      <w:marBottom w:val="0"/>
      <w:divBdr>
        <w:top w:val="none" w:sz="0" w:space="0" w:color="auto"/>
        <w:left w:val="none" w:sz="0" w:space="0" w:color="auto"/>
        <w:bottom w:val="none" w:sz="0" w:space="0" w:color="auto"/>
        <w:right w:val="none" w:sz="0" w:space="0" w:color="auto"/>
      </w:divBdr>
    </w:div>
    <w:div w:id="2096511650">
      <w:bodyDiv w:val="1"/>
      <w:marLeft w:val="0"/>
      <w:marRight w:val="0"/>
      <w:marTop w:val="0"/>
      <w:marBottom w:val="0"/>
      <w:divBdr>
        <w:top w:val="none" w:sz="0" w:space="0" w:color="auto"/>
        <w:left w:val="none" w:sz="0" w:space="0" w:color="auto"/>
        <w:bottom w:val="none" w:sz="0" w:space="0" w:color="auto"/>
        <w:right w:val="none" w:sz="0" w:space="0" w:color="auto"/>
      </w:divBdr>
    </w:div>
    <w:div w:id="209689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oter" Target="footer2.xml"/><Relationship Id="rId18" Type="http://schemas.openxmlformats.org/officeDocument/2006/relationships/image" Target="media/image1.png"/><Relationship Id="rId26"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hyperlink" Target="mailto:dr_sisi11@yahoo.com" TargetMode="Externa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dx.doi.org/10.7537/marsnys091216.06" TargetMode="External"/><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oter" Target="footer7.xml"/><Relationship Id="rId30"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3862</Words>
  <Characters>22015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25826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DrM.Z</dc:creator>
  <cp:lastModifiedBy>Administrator</cp:lastModifiedBy>
  <cp:revision>3</cp:revision>
  <dcterms:created xsi:type="dcterms:W3CDTF">2016-12-05T14:44:00Z</dcterms:created>
  <dcterms:modified xsi:type="dcterms:W3CDTF">2016-12-04T22:12:00Z</dcterms:modified>
</cp:coreProperties>
</file>