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49" w:rsidRPr="009443CE" w:rsidRDefault="005C4149" w:rsidP="009C1F59">
      <w:pPr>
        <w:pStyle w:val="Title"/>
        <w:suppressAutoHyphens w:val="0"/>
        <w:snapToGrid w:val="0"/>
        <w:spacing w:line="240" w:lineRule="auto"/>
        <w:rPr>
          <w:rFonts w:ascii="Times New Roman" w:eastAsiaTheme="minorEastAsia" w:hAnsi="Times New Roman" w:cs="Times New Roman"/>
          <w:sz w:val="20"/>
          <w:szCs w:val="20"/>
          <w:lang w:eastAsia="zh-CN"/>
        </w:rPr>
      </w:pPr>
      <w:r w:rsidRPr="009443CE">
        <w:rPr>
          <w:rFonts w:ascii="Times New Roman" w:hAnsi="Times New Roman" w:cs="Times New Roman"/>
          <w:sz w:val="20"/>
          <w:szCs w:val="20"/>
        </w:rPr>
        <w:t>Determine the Frequency of Extra-</w:t>
      </w:r>
      <w:proofErr w:type="spellStart"/>
      <w:r w:rsidRPr="009443CE">
        <w:rPr>
          <w:rFonts w:ascii="Times New Roman" w:hAnsi="Times New Roman" w:cs="Times New Roman"/>
          <w:sz w:val="20"/>
          <w:szCs w:val="20"/>
        </w:rPr>
        <w:t>Articular</w:t>
      </w:r>
      <w:proofErr w:type="spellEnd"/>
      <w:r w:rsidRPr="009443CE">
        <w:rPr>
          <w:rFonts w:ascii="Times New Roman" w:hAnsi="Times New Roman" w:cs="Times New Roman"/>
          <w:sz w:val="20"/>
          <w:szCs w:val="20"/>
        </w:rPr>
        <w:t xml:space="preserve"> Manifestations among Rheumatoid Arthritis Patients</w:t>
      </w:r>
    </w:p>
    <w:p w:rsidR="009C1F59" w:rsidRPr="009443CE" w:rsidRDefault="009C1F59" w:rsidP="009C1F59">
      <w:pPr>
        <w:rPr>
          <w:sz w:val="20"/>
          <w:szCs w:val="20"/>
          <w:lang w:eastAsia="zh-CN"/>
        </w:rPr>
      </w:pPr>
    </w:p>
    <w:p w:rsidR="005C4149" w:rsidRPr="009443CE" w:rsidRDefault="005C4149" w:rsidP="009C1F59">
      <w:pPr>
        <w:suppressAutoHyphens w:val="0"/>
        <w:snapToGrid w:val="0"/>
        <w:jc w:val="center"/>
        <w:rPr>
          <w:sz w:val="20"/>
          <w:szCs w:val="20"/>
          <w:vertAlign w:val="superscript"/>
          <w:lang w:val="es-MX" w:eastAsia="zh-CN"/>
        </w:rPr>
      </w:pPr>
      <w:proofErr w:type="spellStart"/>
      <w:r w:rsidRPr="009443CE">
        <w:rPr>
          <w:sz w:val="20"/>
          <w:szCs w:val="20"/>
          <w:lang w:val="es-MX"/>
        </w:rPr>
        <w:t>Kashif</w:t>
      </w:r>
      <w:proofErr w:type="spellEnd"/>
      <w:r w:rsidRPr="009443CE">
        <w:rPr>
          <w:sz w:val="20"/>
          <w:szCs w:val="20"/>
          <w:lang w:val="es-MX"/>
        </w:rPr>
        <w:t xml:space="preserve"> </w:t>
      </w:r>
      <w:proofErr w:type="spellStart"/>
      <w:r w:rsidRPr="009443CE">
        <w:rPr>
          <w:sz w:val="20"/>
          <w:szCs w:val="20"/>
          <w:lang w:val="es-MX"/>
        </w:rPr>
        <w:t>Ali</w:t>
      </w:r>
      <w:proofErr w:type="spellEnd"/>
      <w:r w:rsidRPr="009443CE">
        <w:rPr>
          <w:sz w:val="20"/>
          <w:szCs w:val="20"/>
          <w:lang w:val="es-MX"/>
        </w:rPr>
        <w:t xml:space="preserve"> Fazlani</w:t>
      </w:r>
      <w:r w:rsidRPr="009443CE">
        <w:rPr>
          <w:sz w:val="20"/>
          <w:szCs w:val="20"/>
          <w:vertAlign w:val="superscript"/>
          <w:lang w:val="es-MX"/>
        </w:rPr>
        <w:t>1</w:t>
      </w:r>
      <w:r w:rsidRPr="009443CE">
        <w:rPr>
          <w:sz w:val="20"/>
          <w:szCs w:val="20"/>
          <w:lang w:val="es-MX"/>
        </w:rPr>
        <w:t xml:space="preserve">, </w:t>
      </w:r>
      <w:proofErr w:type="spellStart"/>
      <w:r w:rsidRPr="009443CE">
        <w:rPr>
          <w:sz w:val="20"/>
          <w:szCs w:val="20"/>
          <w:lang w:val="es-MX"/>
        </w:rPr>
        <w:t>Bedar</w:t>
      </w:r>
      <w:r w:rsidR="003F46FD" w:rsidRPr="009443CE">
        <w:rPr>
          <w:sz w:val="20"/>
          <w:szCs w:val="20"/>
          <w:lang w:val="es-MX"/>
        </w:rPr>
        <w:t>-</w:t>
      </w:r>
      <w:r w:rsidRPr="009443CE">
        <w:rPr>
          <w:sz w:val="20"/>
          <w:szCs w:val="20"/>
          <w:lang w:val="es-MX"/>
        </w:rPr>
        <w:t>bakhat</w:t>
      </w:r>
      <w:proofErr w:type="spellEnd"/>
      <w:r w:rsidRPr="009443CE">
        <w:rPr>
          <w:sz w:val="20"/>
          <w:szCs w:val="20"/>
          <w:lang w:val="es-MX"/>
        </w:rPr>
        <w:t xml:space="preserve"> khan</w:t>
      </w:r>
      <w:r w:rsidRPr="009443CE">
        <w:rPr>
          <w:sz w:val="20"/>
          <w:szCs w:val="20"/>
          <w:vertAlign w:val="superscript"/>
          <w:lang w:val="es-MX"/>
        </w:rPr>
        <w:t>2</w:t>
      </w:r>
      <w:r w:rsidRPr="009443CE">
        <w:rPr>
          <w:sz w:val="20"/>
          <w:szCs w:val="20"/>
          <w:lang w:val="es-MX"/>
        </w:rPr>
        <w:t xml:space="preserve">, </w:t>
      </w:r>
      <w:proofErr w:type="spellStart"/>
      <w:r w:rsidRPr="009443CE">
        <w:rPr>
          <w:sz w:val="20"/>
          <w:szCs w:val="20"/>
          <w:lang w:val="es-MX"/>
        </w:rPr>
        <w:t>Najma</w:t>
      </w:r>
      <w:proofErr w:type="spellEnd"/>
      <w:r w:rsidRPr="009443CE">
        <w:rPr>
          <w:sz w:val="20"/>
          <w:szCs w:val="20"/>
          <w:lang w:val="es-MX"/>
        </w:rPr>
        <w:t xml:space="preserve"> </w:t>
      </w:r>
      <w:proofErr w:type="spellStart"/>
      <w:r w:rsidRPr="009443CE">
        <w:rPr>
          <w:sz w:val="20"/>
          <w:szCs w:val="20"/>
          <w:lang w:val="es-MX"/>
        </w:rPr>
        <w:t>Khan</w:t>
      </w:r>
      <w:proofErr w:type="spellEnd"/>
      <w:r w:rsidRPr="009443CE">
        <w:rPr>
          <w:sz w:val="20"/>
          <w:szCs w:val="20"/>
          <w:lang w:val="es-MX"/>
        </w:rPr>
        <w:t xml:space="preserve"> Sahito</w:t>
      </w:r>
      <w:r w:rsidRPr="009443CE">
        <w:rPr>
          <w:sz w:val="20"/>
          <w:szCs w:val="20"/>
          <w:vertAlign w:val="superscript"/>
          <w:lang w:val="es-MX"/>
        </w:rPr>
        <w:t>3</w:t>
      </w:r>
    </w:p>
    <w:p w:rsidR="00B3017E" w:rsidRPr="009443CE" w:rsidRDefault="00B3017E" w:rsidP="009C1F59">
      <w:pPr>
        <w:suppressAutoHyphens w:val="0"/>
        <w:snapToGrid w:val="0"/>
        <w:jc w:val="center"/>
        <w:rPr>
          <w:sz w:val="20"/>
          <w:szCs w:val="20"/>
          <w:vertAlign w:val="superscript"/>
          <w:lang w:val="es-MX" w:eastAsia="zh-CN"/>
        </w:rPr>
      </w:pPr>
    </w:p>
    <w:p w:rsidR="005C4149" w:rsidRPr="009443CE" w:rsidRDefault="005C4149" w:rsidP="009C1F59">
      <w:pPr>
        <w:suppressAutoHyphens w:val="0"/>
        <w:snapToGrid w:val="0"/>
        <w:jc w:val="center"/>
        <w:rPr>
          <w:sz w:val="20"/>
          <w:szCs w:val="20"/>
          <w:shd w:val="clear" w:color="auto" w:fill="FFFFFF"/>
        </w:rPr>
      </w:pPr>
      <w:r w:rsidRPr="009443CE">
        <w:rPr>
          <w:sz w:val="20"/>
          <w:szCs w:val="20"/>
          <w:shd w:val="clear" w:color="auto" w:fill="FFFFFF"/>
          <w:vertAlign w:val="superscript"/>
        </w:rPr>
        <w:t>1</w:t>
      </w:r>
      <w:r w:rsidRPr="009443CE">
        <w:rPr>
          <w:sz w:val="20"/>
          <w:szCs w:val="20"/>
          <w:shd w:val="clear" w:color="auto" w:fill="FFFFFF"/>
        </w:rPr>
        <w:t xml:space="preserve">Department of Medicine, Government Hospital </w:t>
      </w:r>
      <w:proofErr w:type="spellStart"/>
      <w:r w:rsidRPr="009443CE">
        <w:rPr>
          <w:sz w:val="20"/>
          <w:szCs w:val="20"/>
          <w:shd w:val="clear" w:color="auto" w:fill="FFFFFF"/>
        </w:rPr>
        <w:t>Qasimabad</w:t>
      </w:r>
      <w:proofErr w:type="spellEnd"/>
      <w:r w:rsidRPr="009443CE">
        <w:rPr>
          <w:sz w:val="20"/>
          <w:szCs w:val="20"/>
          <w:shd w:val="clear" w:color="auto" w:fill="FFFFFF"/>
        </w:rPr>
        <w:t xml:space="preserve"> Hyderabad</w:t>
      </w:r>
    </w:p>
    <w:p w:rsidR="005C4149" w:rsidRPr="009443CE" w:rsidRDefault="005C4149" w:rsidP="009C1F59">
      <w:pPr>
        <w:suppressAutoHyphens w:val="0"/>
        <w:snapToGrid w:val="0"/>
        <w:jc w:val="center"/>
        <w:rPr>
          <w:sz w:val="20"/>
          <w:szCs w:val="20"/>
          <w:shd w:val="clear" w:color="auto" w:fill="FFFFFF"/>
        </w:rPr>
      </w:pPr>
      <w:r w:rsidRPr="009443CE">
        <w:rPr>
          <w:sz w:val="20"/>
          <w:szCs w:val="20"/>
          <w:vertAlign w:val="superscript"/>
          <w:lang w:val="es-MX"/>
        </w:rPr>
        <w:t>2</w:t>
      </w:r>
      <w:r w:rsidRPr="009443CE">
        <w:rPr>
          <w:sz w:val="20"/>
          <w:szCs w:val="20"/>
          <w:shd w:val="clear" w:color="auto" w:fill="FFFFFF"/>
        </w:rPr>
        <w:t>Department of Medicine</w:t>
      </w:r>
      <w:r w:rsidRPr="009443CE">
        <w:rPr>
          <w:bCs/>
          <w:sz w:val="20"/>
          <w:szCs w:val="20"/>
        </w:rPr>
        <w:t xml:space="preserve">, </w:t>
      </w:r>
      <w:proofErr w:type="spellStart"/>
      <w:r w:rsidRPr="009443CE">
        <w:rPr>
          <w:sz w:val="20"/>
          <w:szCs w:val="20"/>
          <w:shd w:val="clear" w:color="auto" w:fill="FFFFFF"/>
        </w:rPr>
        <w:t>Liaquat</w:t>
      </w:r>
      <w:proofErr w:type="spellEnd"/>
      <w:r w:rsidRPr="009443CE">
        <w:rPr>
          <w:sz w:val="20"/>
          <w:szCs w:val="20"/>
          <w:shd w:val="clear" w:color="auto" w:fill="FFFFFF"/>
        </w:rPr>
        <w:t xml:space="preserve"> University Hospital </w:t>
      </w:r>
      <w:proofErr w:type="spellStart"/>
      <w:r w:rsidRPr="009443CE">
        <w:rPr>
          <w:sz w:val="20"/>
          <w:szCs w:val="20"/>
          <w:shd w:val="clear" w:color="auto" w:fill="FFFFFF"/>
        </w:rPr>
        <w:t>Jamshoro</w:t>
      </w:r>
      <w:proofErr w:type="spellEnd"/>
    </w:p>
    <w:p w:rsidR="005C4149" w:rsidRPr="009443CE" w:rsidRDefault="005C4149" w:rsidP="009C1F59">
      <w:pPr>
        <w:suppressAutoHyphens w:val="0"/>
        <w:snapToGrid w:val="0"/>
        <w:jc w:val="center"/>
        <w:rPr>
          <w:sz w:val="20"/>
          <w:szCs w:val="20"/>
          <w:shd w:val="clear" w:color="auto" w:fill="FFFFFF"/>
        </w:rPr>
      </w:pPr>
      <w:r w:rsidRPr="009443CE">
        <w:rPr>
          <w:sz w:val="20"/>
          <w:szCs w:val="20"/>
          <w:shd w:val="clear" w:color="auto" w:fill="FFFFFF"/>
          <w:vertAlign w:val="superscript"/>
        </w:rPr>
        <w:t>3</w:t>
      </w:r>
      <w:r w:rsidRPr="009443CE">
        <w:rPr>
          <w:sz w:val="20"/>
          <w:szCs w:val="20"/>
          <w:shd w:val="clear" w:color="auto" w:fill="FFFFFF"/>
        </w:rPr>
        <w:t xml:space="preserve">Department of Operative Dentistry, </w:t>
      </w:r>
      <w:proofErr w:type="spellStart"/>
      <w:r w:rsidRPr="009443CE">
        <w:rPr>
          <w:sz w:val="20"/>
          <w:szCs w:val="20"/>
          <w:shd w:val="clear" w:color="auto" w:fill="FFFFFF"/>
        </w:rPr>
        <w:t>Liaquat</w:t>
      </w:r>
      <w:proofErr w:type="spellEnd"/>
      <w:r w:rsidRPr="009443CE">
        <w:rPr>
          <w:sz w:val="20"/>
          <w:szCs w:val="20"/>
          <w:shd w:val="clear" w:color="auto" w:fill="FFFFFF"/>
        </w:rPr>
        <w:t xml:space="preserve"> University of Medical &amp; Health Sciences, </w:t>
      </w:r>
      <w:proofErr w:type="spellStart"/>
      <w:r w:rsidRPr="009443CE">
        <w:rPr>
          <w:sz w:val="20"/>
          <w:szCs w:val="20"/>
          <w:shd w:val="clear" w:color="auto" w:fill="FFFFFF"/>
        </w:rPr>
        <w:t>Jamshoro</w:t>
      </w:r>
      <w:proofErr w:type="spellEnd"/>
    </w:p>
    <w:p w:rsidR="005C4149" w:rsidRPr="009443CE" w:rsidRDefault="000C68BF" w:rsidP="009C1F59">
      <w:pPr>
        <w:suppressAutoHyphens w:val="0"/>
        <w:snapToGrid w:val="0"/>
        <w:jc w:val="center"/>
        <w:rPr>
          <w:sz w:val="20"/>
          <w:szCs w:val="20"/>
          <w:shd w:val="clear" w:color="auto" w:fill="FFFFFF"/>
        </w:rPr>
      </w:pPr>
      <w:hyperlink r:id="rId7" w:history="1">
        <w:r w:rsidR="00CE336F" w:rsidRPr="009443CE">
          <w:rPr>
            <w:rStyle w:val="Hyperlink"/>
            <w:sz w:val="20"/>
            <w:szCs w:val="20"/>
            <w:shd w:val="clear" w:color="auto" w:fill="FFFFFF"/>
          </w:rPr>
          <w:t>drkashfazlani@live.com</w:t>
        </w:r>
      </w:hyperlink>
    </w:p>
    <w:p w:rsidR="001817C7" w:rsidRPr="009443CE" w:rsidRDefault="001817C7" w:rsidP="009C1F59">
      <w:pPr>
        <w:suppressAutoHyphens w:val="0"/>
        <w:snapToGrid w:val="0"/>
        <w:jc w:val="center"/>
        <w:rPr>
          <w:sz w:val="20"/>
          <w:szCs w:val="20"/>
        </w:rPr>
      </w:pPr>
    </w:p>
    <w:p w:rsidR="005D1DA6" w:rsidRPr="009443CE" w:rsidRDefault="00471E57" w:rsidP="009C1F59">
      <w:pPr>
        <w:pStyle w:val="Title"/>
        <w:suppressAutoHyphens w:val="0"/>
        <w:snapToGrid w:val="0"/>
        <w:spacing w:line="240" w:lineRule="auto"/>
        <w:jc w:val="both"/>
        <w:rPr>
          <w:rFonts w:ascii="Times New Roman" w:hAnsi="Times New Roman" w:cs="Times New Roman"/>
          <w:b w:val="0"/>
          <w:sz w:val="20"/>
          <w:szCs w:val="20"/>
        </w:rPr>
      </w:pPr>
      <w:r w:rsidRPr="009443CE">
        <w:rPr>
          <w:rFonts w:ascii="Times New Roman" w:hAnsi="Times New Roman" w:cs="Times New Roman"/>
          <w:sz w:val="20"/>
          <w:szCs w:val="20"/>
        </w:rPr>
        <w:t>Abstract:</w:t>
      </w:r>
      <w:r w:rsidRPr="009443CE">
        <w:rPr>
          <w:rFonts w:ascii="Times New Roman" w:hAnsi="Times New Roman" w:cs="Times New Roman"/>
          <w:b w:val="0"/>
          <w:sz w:val="20"/>
          <w:szCs w:val="20"/>
        </w:rPr>
        <w:t xml:space="preserve"> </w:t>
      </w:r>
      <w:bookmarkStart w:id="0" w:name="OLE_LINK1"/>
      <w:bookmarkStart w:id="1" w:name="OLE_LINK2"/>
      <w:r w:rsidR="00E347AF" w:rsidRPr="009443CE">
        <w:rPr>
          <w:rFonts w:ascii="Times New Roman" w:hAnsi="Times New Roman" w:cs="Times New Roman"/>
          <w:b w:val="0"/>
          <w:sz w:val="20"/>
          <w:szCs w:val="20"/>
        </w:rPr>
        <w:t>Objective: To determine the frequency of extra-</w:t>
      </w:r>
      <w:proofErr w:type="spellStart"/>
      <w:r w:rsidR="00E347AF" w:rsidRPr="009443CE">
        <w:rPr>
          <w:rFonts w:ascii="Times New Roman" w:hAnsi="Times New Roman" w:cs="Times New Roman"/>
          <w:b w:val="0"/>
          <w:sz w:val="20"/>
          <w:szCs w:val="20"/>
        </w:rPr>
        <w:t>articular</w:t>
      </w:r>
      <w:proofErr w:type="spellEnd"/>
      <w:r w:rsidR="00E347AF" w:rsidRPr="009443CE">
        <w:rPr>
          <w:rFonts w:ascii="Times New Roman" w:hAnsi="Times New Roman" w:cs="Times New Roman"/>
          <w:b w:val="0"/>
          <w:sz w:val="20"/>
          <w:szCs w:val="20"/>
        </w:rPr>
        <w:t xml:space="preserve"> manifestations among rheumatoid arthritis patients. Subjects and Methods: A total of 110 clinically diagnosed cases of Rheumatoid arthritis (RA) were evaluated in this study. </w:t>
      </w:r>
      <w:proofErr w:type="spellStart"/>
      <w:r w:rsidR="00E347AF" w:rsidRPr="009443CE">
        <w:rPr>
          <w:rFonts w:ascii="Times New Roman" w:hAnsi="Times New Roman" w:cs="Times New Roman"/>
          <w:b w:val="0"/>
          <w:sz w:val="20"/>
          <w:szCs w:val="20"/>
        </w:rPr>
        <w:t>Extraarticular</w:t>
      </w:r>
      <w:proofErr w:type="spellEnd"/>
      <w:r w:rsidR="00E347AF" w:rsidRPr="009443CE">
        <w:rPr>
          <w:rFonts w:ascii="Times New Roman" w:hAnsi="Times New Roman" w:cs="Times New Roman"/>
          <w:b w:val="0"/>
          <w:sz w:val="20"/>
          <w:szCs w:val="20"/>
        </w:rPr>
        <w:t xml:space="preserve"> features included renal involvement, Respiratory involvement, pericardial involvement, </w:t>
      </w:r>
      <w:proofErr w:type="spellStart"/>
      <w:r w:rsidR="00E347AF" w:rsidRPr="009443CE">
        <w:rPr>
          <w:rFonts w:ascii="Times New Roman" w:hAnsi="Times New Roman" w:cs="Times New Roman"/>
          <w:b w:val="0"/>
          <w:sz w:val="20"/>
          <w:szCs w:val="20"/>
        </w:rPr>
        <w:t>Sjogren</w:t>
      </w:r>
      <w:proofErr w:type="spellEnd"/>
      <w:r w:rsidR="00E347AF" w:rsidRPr="009443CE">
        <w:rPr>
          <w:rFonts w:ascii="Times New Roman" w:hAnsi="Times New Roman" w:cs="Times New Roman"/>
          <w:b w:val="0"/>
          <w:sz w:val="20"/>
          <w:szCs w:val="20"/>
        </w:rPr>
        <w:t xml:space="preserve"> syndrome, rheumatoid nodules, Hematological changes, </w:t>
      </w:r>
      <w:proofErr w:type="spellStart"/>
      <w:r w:rsidR="00E347AF" w:rsidRPr="009443CE">
        <w:rPr>
          <w:rFonts w:ascii="Times New Roman" w:hAnsi="Times New Roman" w:cs="Times New Roman"/>
          <w:b w:val="0"/>
          <w:sz w:val="20"/>
          <w:szCs w:val="20"/>
        </w:rPr>
        <w:t>Felty</w:t>
      </w:r>
      <w:proofErr w:type="spellEnd"/>
      <w:r w:rsidR="00E347AF" w:rsidRPr="009443CE">
        <w:rPr>
          <w:rFonts w:ascii="Times New Roman" w:hAnsi="Times New Roman" w:cs="Times New Roman"/>
          <w:b w:val="0"/>
          <w:sz w:val="20"/>
          <w:szCs w:val="20"/>
        </w:rPr>
        <w:t xml:space="preserve"> syndrome, </w:t>
      </w:r>
      <w:proofErr w:type="spellStart"/>
      <w:r w:rsidR="00E347AF" w:rsidRPr="009443CE">
        <w:rPr>
          <w:rFonts w:ascii="Times New Roman" w:hAnsi="Times New Roman" w:cs="Times New Roman"/>
          <w:b w:val="0"/>
          <w:sz w:val="20"/>
          <w:szCs w:val="20"/>
        </w:rPr>
        <w:t>vasculitis</w:t>
      </w:r>
      <w:proofErr w:type="spellEnd"/>
      <w:r w:rsidR="00E347AF" w:rsidRPr="009443CE">
        <w:rPr>
          <w:rFonts w:ascii="Times New Roman" w:hAnsi="Times New Roman" w:cs="Times New Roman"/>
          <w:b w:val="0"/>
          <w:sz w:val="20"/>
          <w:szCs w:val="20"/>
        </w:rPr>
        <w:t xml:space="preserve"> were studied. Results: Mean age was 58.3 ±6.9 years. Gender distribution showed female preponderance (Male: Female = 1: 3.2). Results: Extra-</w:t>
      </w:r>
      <w:proofErr w:type="spellStart"/>
      <w:r w:rsidR="00E347AF" w:rsidRPr="009443CE">
        <w:rPr>
          <w:rFonts w:ascii="Times New Roman" w:hAnsi="Times New Roman" w:cs="Times New Roman"/>
          <w:b w:val="0"/>
          <w:sz w:val="20"/>
          <w:szCs w:val="20"/>
        </w:rPr>
        <w:t>articular</w:t>
      </w:r>
      <w:proofErr w:type="spellEnd"/>
      <w:r w:rsidR="00E347AF" w:rsidRPr="009443CE">
        <w:rPr>
          <w:rFonts w:ascii="Times New Roman" w:hAnsi="Times New Roman" w:cs="Times New Roman"/>
          <w:b w:val="0"/>
          <w:sz w:val="20"/>
          <w:szCs w:val="20"/>
        </w:rPr>
        <w:t xml:space="preserve"> manifestations of rheumatoid arthritis were diagnosed in 48 (43.6%) patients. Rheumatoid nodules was the most common extra-</w:t>
      </w:r>
      <w:proofErr w:type="spellStart"/>
      <w:r w:rsidR="00E347AF" w:rsidRPr="009443CE">
        <w:rPr>
          <w:rFonts w:ascii="Times New Roman" w:hAnsi="Times New Roman" w:cs="Times New Roman"/>
          <w:b w:val="0"/>
          <w:sz w:val="20"/>
          <w:szCs w:val="20"/>
        </w:rPr>
        <w:t>articular</w:t>
      </w:r>
      <w:proofErr w:type="spellEnd"/>
      <w:r w:rsidR="00E347AF" w:rsidRPr="009443CE">
        <w:rPr>
          <w:rFonts w:ascii="Times New Roman" w:hAnsi="Times New Roman" w:cs="Times New Roman"/>
          <w:b w:val="0"/>
          <w:sz w:val="20"/>
          <w:szCs w:val="20"/>
        </w:rPr>
        <w:t xml:space="preserve"> manifestation found in 14 (29.2%) cases followed by hematological manifestation in 12 (25%) cases, carpal tunnel syndrome in 9 (18.8%) cases, respiratory involvement was seen in 7 (14.6%) cases, </w:t>
      </w:r>
      <w:proofErr w:type="spellStart"/>
      <w:r w:rsidR="00E347AF" w:rsidRPr="009443CE">
        <w:rPr>
          <w:rFonts w:ascii="Times New Roman" w:hAnsi="Times New Roman" w:cs="Times New Roman"/>
          <w:b w:val="0"/>
          <w:sz w:val="20"/>
          <w:szCs w:val="20"/>
        </w:rPr>
        <w:t>serositis</w:t>
      </w:r>
      <w:proofErr w:type="spellEnd"/>
      <w:r w:rsidR="00E347AF" w:rsidRPr="009443CE">
        <w:rPr>
          <w:rFonts w:ascii="Times New Roman" w:hAnsi="Times New Roman" w:cs="Times New Roman"/>
          <w:b w:val="0"/>
          <w:sz w:val="20"/>
          <w:szCs w:val="20"/>
        </w:rPr>
        <w:t xml:space="preserve"> in 4 (8.3%) cases, eye disease in 3 (6.3%)</w:t>
      </w:r>
      <w:r w:rsidR="009C1F59" w:rsidRPr="009443CE">
        <w:rPr>
          <w:rFonts w:ascii="Times New Roman" w:hAnsi="Times New Roman" w:cs="Times New Roman"/>
          <w:b w:val="0"/>
          <w:sz w:val="20"/>
          <w:szCs w:val="20"/>
        </w:rPr>
        <w:t>. C</w:t>
      </w:r>
      <w:r w:rsidR="00E347AF" w:rsidRPr="009443CE">
        <w:rPr>
          <w:rFonts w:ascii="Times New Roman" w:hAnsi="Times New Roman" w:cs="Times New Roman"/>
          <w:b w:val="0"/>
          <w:sz w:val="20"/>
          <w:szCs w:val="20"/>
        </w:rPr>
        <w:t xml:space="preserve">onclusion: The prevalence of </w:t>
      </w:r>
      <w:proofErr w:type="spellStart"/>
      <w:r w:rsidR="00E347AF" w:rsidRPr="009443CE">
        <w:rPr>
          <w:rFonts w:ascii="Times New Roman" w:hAnsi="Times New Roman" w:cs="Times New Roman"/>
          <w:b w:val="0"/>
          <w:sz w:val="20"/>
          <w:szCs w:val="20"/>
        </w:rPr>
        <w:t>ExRA</w:t>
      </w:r>
      <w:proofErr w:type="spellEnd"/>
      <w:r w:rsidR="00E347AF" w:rsidRPr="009443CE">
        <w:rPr>
          <w:rFonts w:ascii="Times New Roman" w:hAnsi="Times New Roman" w:cs="Times New Roman"/>
          <w:b w:val="0"/>
          <w:sz w:val="20"/>
          <w:szCs w:val="20"/>
        </w:rPr>
        <w:t xml:space="preserve"> during disease course was 43.6%, while rheumatoid nodules was the most common extra-</w:t>
      </w:r>
      <w:proofErr w:type="spellStart"/>
      <w:r w:rsidR="00E347AF" w:rsidRPr="009443CE">
        <w:rPr>
          <w:rFonts w:ascii="Times New Roman" w:hAnsi="Times New Roman" w:cs="Times New Roman"/>
          <w:b w:val="0"/>
          <w:sz w:val="20"/>
          <w:szCs w:val="20"/>
        </w:rPr>
        <w:t>articular</w:t>
      </w:r>
      <w:proofErr w:type="spellEnd"/>
      <w:r w:rsidR="00E347AF" w:rsidRPr="009443CE">
        <w:rPr>
          <w:rFonts w:ascii="Times New Roman" w:hAnsi="Times New Roman" w:cs="Times New Roman"/>
          <w:b w:val="0"/>
          <w:sz w:val="20"/>
          <w:szCs w:val="20"/>
        </w:rPr>
        <w:t xml:space="preserve"> manifestation and </w:t>
      </w:r>
      <w:proofErr w:type="spellStart"/>
      <w:r w:rsidR="00E347AF" w:rsidRPr="009443CE">
        <w:rPr>
          <w:rFonts w:ascii="Times New Roman" w:hAnsi="Times New Roman" w:cs="Times New Roman"/>
          <w:b w:val="0"/>
          <w:sz w:val="20"/>
          <w:szCs w:val="20"/>
        </w:rPr>
        <w:t>vasculitides</w:t>
      </w:r>
      <w:proofErr w:type="spellEnd"/>
      <w:r w:rsidR="00E347AF" w:rsidRPr="009443CE">
        <w:rPr>
          <w:rFonts w:ascii="Times New Roman" w:hAnsi="Times New Roman" w:cs="Times New Roman"/>
          <w:b w:val="0"/>
          <w:sz w:val="20"/>
          <w:szCs w:val="20"/>
        </w:rPr>
        <w:t xml:space="preserve">, </w:t>
      </w:r>
      <w:proofErr w:type="spellStart"/>
      <w:r w:rsidR="00E347AF" w:rsidRPr="009443CE">
        <w:rPr>
          <w:rFonts w:ascii="Times New Roman" w:hAnsi="Times New Roman" w:cs="Times New Roman"/>
          <w:b w:val="0"/>
          <w:sz w:val="20"/>
          <w:szCs w:val="20"/>
        </w:rPr>
        <w:t>felty`s</w:t>
      </w:r>
      <w:proofErr w:type="spellEnd"/>
      <w:r w:rsidR="00E347AF" w:rsidRPr="009443CE">
        <w:rPr>
          <w:rFonts w:ascii="Times New Roman" w:hAnsi="Times New Roman" w:cs="Times New Roman"/>
          <w:b w:val="0"/>
          <w:sz w:val="20"/>
          <w:szCs w:val="20"/>
        </w:rPr>
        <w:t xml:space="preserve"> syndrome, </w:t>
      </w:r>
      <w:proofErr w:type="spellStart"/>
      <w:r w:rsidR="00E347AF" w:rsidRPr="009443CE">
        <w:rPr>
          <w:rFonts w:ascii="Times New Roman" w:hAnsi="Times New Roman" w:cs="Times New Roman"/>
          <w:b w:val="0"/>
          <w:sz w:val="20"/>
          <w:szCs w:val="20"/>
        </w:rPr>
        <w:t>amyloidosis</w:t>
      </w:r>
      <w:proofErr w:type="spellEnd"/>
      <w:r w:rsidR="00E347AF" w:rsidRPr="009443CE">
        <w:rPr>
          <w:rFonts w:ascii="Times New Roman" w:hAnsi="Times New Roman" w:cs="Times New Roman"/>
          <w:b w:val="0"/>
          <w:sz w:val="20"/>
          <w:szCs w:val="20"/>
        </w:rPr>
        <w:t xml:space="preserve"> was least common manifestation found in this study.</w:t>
      </w:r>
      <w:bookmarkEnd w:id="0"/>
      <w:bookmarkEnd w:id="1"/>
    </w:p>
    <w:p w:rsidR="009C1F59" w:rsidRPr="009443CE" w:rsidRDefault="003246A8" w:rsidP="009C1F59">
      <w:pPr>
        <w:suppressAutoHyphens w:val="0"/>
        <w:snapToGrid w:val="0"/>
        <w:jc w:val="both"/>
        <w:rPr>
          <w:color w:val="000000"/>
          <w:sz w:val="20"/>
          <w:szCs w:val="20"/>
          <w:shd w:val="clear" w:color="auto" w:fill="FFFFFF"/>
          <w:lang w:eastAsia="zh-CN"/>
        </w:rPr>
      </w:pPr>
      <w:r w:rsidRPr="009443CE">
        <w:rPr>
          <w:sz w:val="20"/>
          <w:szCs w:val="20"/>
        </w:rPr>
        <w:t>[</w:t>
      </w:r>
      <w:proofErr w:type="spellStart"/>
      <w:r w:rsidR="00E347AF" w:rsidRPr="009443CE">
        <w:rPr>
          <w:sz w:val="20"/>
          <w:szCs w:val="20"/>
          <w:lang w:val="es-MX"/>
        </w:rPr>
        <w:t>K.A.Fazlani</w:t>
      </w:r>
      <w:proofErr w:type="spellEnd"/>
      <w:r w:rsidR="00E347AF" w:rsidRPr="009443CE">
        <w:rPr>
          <w:sz w:val="20"/>
          <w:szCs w:val="20"/>
          <w:lang w:val="es-MX"/>
        </w:rPr>
        <w:t xml:space="preserve">, </w:t>
      </w:r>
      <w:proofErr w:type="spellStart"/>
      <w:r w:rsidR="00E347AF" w:rsidRPr="009443CE">
        <w:rPr>
          <w:sz w:val="20"/>
          <w:szCs w:val="20"/>
          <w:lang w:val="es-MX"/>
        </w:rPr>
        <w:t>B.B.khan</w:t>
      </w:r>
      <w:proofErr w:type="spellEnd"/>
      <w:r w:rsidR="00E347AF" w:rsidRPr="009443CE">
        <w:rPr>
          <w:sz w:val="20"/>
          <w:szCs w:val="20"/>
          <w:lang w:val="es-MX"/>
        </w:rPr>
        <w:t xml:space="preserve">, </w:t>
      </w:r>
      <w:proofErr w:type="spellStart"/>
      <w:r w:rsidR="00E347AF" w:rsidRPr="009443CE">
        <w:rPr>
          <w:sz w:val="20"/>
          <w:szCs w:val="20"/>
          <w:lang w:val="es-MX"/>
        </w:rPr>
        <w:t>N.K.Sahito</w:t>
      </w:r>
      <w:proofErr w:type="spellEnd"/>
      <w:r w:rsidR="009C1F59" w:rsidRPr="009443CE">
        <w:rPr>
          <w:rFonts w:hint="eastAsia"/>
          <w:sz w:val="20"/>
          <w:szCs w:val="20"/>
          <w:lang w:val="es-MX" w:eastAsia="zh-CN"/>
        </w:rPr>
        <w:t>.</w:t>
      </w:r>
      <w:r w:rsidR="00E347AF" w:rsidRPr="009443CE">
        <w:rPr>
          <w:sz w:val="20"/>
          <w:szCs w:val="20"/>
          <w:lang w:val="es-MX"/>
        </w:rPr>
        <w:t xml:space="preserve"> </w:t>
      </w:r>
      <w:r w:rsidR="00E347AF" w:rsidRPr="009443CE">
        <w:rPr>
          <w:b/>
          <w:sz w:val="20"/>
          <w:szCs w:val="20"/>
        </w:rPr>
        <w:t>Determine the Frequency of Extra-</w:t>
      </w:r>
      <w:proofErr w:type="spellStart"/>
      <w:r w:rsidR="00E347AF" w:rsidRPr="009443CE">
        <w:rPr>
          <w:b/>
          <w:sz w:val="20"/>
          <w:szCs w:val="20"/>
        </w:rPr>
        <w:t>Articular</w:t>
      </w:r>
      <w:proofErr w:type="spellEnd"/>
      <w:r w:rsidR="00E347AF" w:rsidRPr="009443CE">
        <w:rPr>
          <w:b/>
          <w:sz w:val="20"/>
          <w:szCs w:val="20"/>
        </w:rPr>
        <w:t xml:space="preserve"> Manifestations among Rheumatoid Arthritis Patients</w:t>
      </w:r>
      <w:r w:rsidRPr="009443CE">
        <w:rPr>
          <w:b/>
          <w:sz w:val="20"/>
          <w:szCs w:val="20"/>
        </w:rPr>
        <w:t>.</w:t>
      </w:r>
      <w:r w:rsidR="009C1F59" w:rsidRPr="009443CE">
        <w:rPr>
          <w:bCs/>
          <w:i/>
          <w:sz w:val="20"/>
          <w:szCs w:val="20"/>
        </w:rPr>
        <w:t xml:space="preserve"> N Y </w:t>
      </w:r>
      <w:proofErr w:type="spellStart"/>
      <w:r w:rsidR="009C1F59" w:rsidRPr="009443CE">
        <w:rPr>
          <w:bCs/>
          <w:i/>
          <w:sz w:val="20"/>
          <w:szCs w:val="20"/>
        </w:rPr>
        <w:t>Sci</w:t>
      </w:r>
      <w:proofErr w:type="spellEnd"/>
      <w:r w:rsidR="009C1F59" w:rsidRPr="009443CE">
        <w:rPr>
          <w:bCs/>
          <w:i/>
          <w:sz w:val="20"/>
          <w:szCs w:val="20"/>
        </w:rPr>
        <w:t xml:space="preserve"> J</w:t>
      </w:r>
      <w:r w:rsidR="009C1F59" w:rsidRPr="009443CE">
        <w:rPr>
          <w:bCs/>
          <w:sz w:val="20"/>
          <w:szCs w:val="20"/>
        </w:rPr>
        <w:t xml:space="preserve"> </w:t>
      </w:r>
      <w:r w:rsidR="009C1F59" w:rsidRPr="009443CE">
        <w:rPr>
          <w:sz w:val="20"/>
          <w:szCs w:val="20"/>
        </w:rPr>
        <w:t>201</w:t>
      </w:r>
      <w:r w:rsidR="009C1F59" w:rsidRPr="009443CE">
        <w:rPr>
          <w:rFonts w:hint="eastAsia"/>
          <w:sz w:val="20"/>
          <w:szCs w:val="20"/>
        </w:rPr>
        <w:t>6</w:t>
      </w:r>
      <w:proofErr w:type="gramStart"/>
      <w:r w:rsidR="009C1F59" w:rsidRPr="009443CE">
        <w:rPr>
          <w:sz w:val="20"/>
          <w:szCs w:val="20"/>
        </w:rPr>
        <w:t>;</w:t>
      </w:r>
      <w:r w:rsidR="009C1F59" w:rsidRPr="009443CE">
        <w:rPr>
          <w:rFonts w:hint="eastAsia"/>
          <w:sz w:val="20"/>
          <w:szCs w:val="20"/>
        </w:rPr>
        <w:t>9</w:t>
      </w:r>
      <w:proofErr w:type="gramEnd"/>
      <w:r w:rsidR="009C1F59" w:rsidRPr="009443CE">
        <w:rPr>
          <w:sz w:val="20"/>
          <w:szCs w:val="20"/>
        </w:rPr>
        <w:t>(</w:t>
      </w:r>
      <w:r w:rsidR="009C1F59" w:rsidRPr="009443CE">
        <w:rPr>
          <w:rFonts w:hint="eastAsia"/>
          <w:sz w:val="20"/>
          <w:szCs w:val="20"/>
        </w:rPr>
        <w:t>12</w:t>
      </w:r>
      <w:r w:rsidR="009C1F59" w:rsidRPr="009443CE">
        <w:rPr>
          <w:sz w:val="20"/>
          <w:szCs w:val="20"/>
        </w:rPr>
        <w:t>):</w:t>
      </w:r>
      <w:r w:rsidR="00D4331E" w:rsidRPr="009443CE">
        <w:rPr>
          <w:noProof/>
          <w:color w:val="000000"/>
          <w:sz w:val="20"/>
          <w:szCs w:val="20"/>
        </w:rPr>
        <w:t>66</w:t>
      </w:r>
      <w:r w:rsidR="009C1F59" w:rsidRPr="009443CE">
        <w:rPr>
          <w:color w:val="000000"/>
          <w:sz w:val="20"/>
          <w:szCs w:val="20"/>
        </w:rPr>
        <w:t>-</w:t>
      </w:r>
      <w:r w:rsidR="00D4331E" w:rsidRPr="009443CE">
        <w:rPr>
          <w:noProof/>
          <w:color w:val="000000"/>
          <w:sz w:val="20"/>
          <w:szCs w:val="20"/>
        </w:rPr>
        <w:t>69</w:t>
      </w:r>
      <w:r w:rsidR="009C1F59" w:rsidRPr="009443CE">
        <w:rPr>
          <w:sz w:val="20"/>
          <w:szCs w:val="20"/>
        </w:rPr>
        <w:t xml:space="preserve">]. </w:t>
      </w:r>
      <w:proofErr w:type="gramStart"/>
      <w:r w:rsidR="009C1F59" w:rsidRPr="009443CE">
        <w:rPr>
          <w:iCs/>
          <w:color w:val="000000"/>
          <w:sz w:val="20"/>
          <w:szCs w:val="20"/>
        </w:rPr>
        <w:t>ISSN 1554-0200 (print); ISSN 2375-723X (online)</w:t>
      </w:r>
      <w:r w:rsidR="009C1F59" w:rsidRPr="009443CE">
        <w:rPr>
          <w:sz w:val="20"/>
          <w:szCs w:val="20"/>
        </w:rPr>
        <w:t>.</w:t>
      </w:r>
      <w:proofErr w:type="gramEnd"/>
      <w:r w:rsidR="009C1F59" w:rsidRPr="009443CE">
        <w:rPr>
          <w:sz w:val="20"/>
          <w:szCs w:val="20"/>
        </w:rPr>
        <w:t xml:space="preserve"> </w:t>
      </w:r>
      <w:hyperlink r:id="rId8" w:history="1">
        <w:r w:rsidR="009C1F59" w:rsidRPr="009443CE">
          <w:rPr>
            <w:rStyle w:val="Hyperlink"/>
            <w:sz w:val="20"/>
            <w:szCs w:val="20"/>
          </w:rPr>
          <w:t>http://www.sciencepub.net/newyork</w:t>
        </w:r>
      </w:hyperlink>
      <w:r w:rsidR="009C1F59" w:rsidRPr="009443CE">
        <w:rPr>
          <w:sz w:val="20"/>
          <w:szCs w:val="20"/>
        </w:rPr>
        <w:t xml:space="preserve">. </w:t>
      </w:r>
      <w:r w:rsidR="009C1F59" w:rsidRPr="009443CE">
        <w:rPr>
          <w:rFonts w:hint="eastAsia"/>
          <w:sz w:val="20"/>
          <w:szCs w:val="20"/>
          <w:lang w:eastAsia="zh-CN"/>
        </w:rPr>
        <w:t>11</w:t>
      </w:r>
      <w:r w:rsidR="009C1F59" w:rsidRPr="009443CE">
        <w:rPr>
          <w:rFonts w:hint="eastAsia"/>
          <w:sz w:val="20"/>
          <w:szCs w:val="20"/>
        </w:rPr>
        <w:t xml:space="preserve">. </w:t>
      </w:r>
      <w:proofErr w:type="gramStart"/>
      <w:r w:rsidR="009C1F59" w:rsidRPr="009443CE">
        <w:rPr>
          <w:color w:val="000000"/>
          <w:sz w:val="20"/>
          <w:szCs w:val="20"/>
          <w:shd w:val="clear" w:color="auto" w:fill="FFFFFF"/>
        </w:rPr>
        <w:t>doi</w:t>
      </w:r>
      <w:proofErr w:type="gramEnd"/>
      <w:r w:rsidR="009C1F59" w:rsidRPr="009443CE">
        <w:rPr>
          <w:color w:val="000000"/>
          <w:sz w:val="20"/>
          <w:szCs w:val="20"/>
          <w:shd w:val="clear" w:color="auto" w:fill="FFFFFF"/>
        </w:rPr>
        <w:t>:</w:t>
      </w:r>
      <w:hyperlink r:id="rId9" w:history="1">
        <w:r w:rsidR="009C1F59" w:rsidRPr="009443CE">
          <w:rPr>
            <w:rStyle w:val="Hyperlink"/>
            <w:sz w:val="20"/>
            <w:szCs w:val="20"/>
            <w:shd w:val="clear" w:color="auto" w:fill="FFFFFF"/>
          </w:rPr>
          <w:t>10.7537/mars</w:t>
        </w:r>
        <w:r w:rsidR="009C1F59" w:rsidRPr="009443CE">
          <w:rPr>
            <w:rStyle w:val="Hyperlink"/>
            <w:rFonts w:hint="eastAsia"/>
            <w:sz w:val="20"/>
            <w:szCs w:val="20"/>
            <w:shd w:val="clear" w:color="auto" w:fill="FFFFFF"/>
          </w:rPr>
          <w:t>nys0912</w:t>
        </w:r>
        <w:r w:rsidR="009C1F59" w:rsidRPr="009443CE">
          <w:rPr>
            <w:rStyle w:val="Hyperlink"/>
            <w:sz w:val="20"/>
            <w:szCs w:val="20"/>
            <w:shd w:val="clear" w:color="auto" w:fill="FFFFFF"/>
          </w:rPr>
          <w:t>1</w:t>
        </w:r>
        <w:r w:rsidR="009C1F59" w:rsidRPr="009443CE">
          <w:rPr>
            <w:rStyle w:val="Hyperlink"/>
            <w:rFonts w:hint="eastAsia"/>
            <w:sz w:val="20"/>
            <w:szCs w:val="20"/>
            <w:shd w:val="clear" w:color="auto" w:fill="FFFFFF"/>
          </w:rPr>
          <w:t>6.</w:t>
        </w:r>
        <w:r w:rsidR="009C1F59" w:rsidRPr="009443CE">
          <w:rPr>
            <w:rStyle w:val="Hyperlink"/>
            <w:rFonts w:hint="eastAsia"/>
            <w:sz w:val="20"/>
            <w:szCs w:val="20"/>
            <w:shd w:val="clear" w:color="auto" w:fill="FFFFFF"/>
            <w:lang w:eastAsia="zh-CN"/>
          </w:rPr>
          <w:t>11</w:t>
        </w:r>
      </w:hyperlink>
      <w:r w:rsidR="009C1F59" w:rsidRPr="009443CE">
        <w:rPr>
          <w:color w:val="000000"/>
          <w:sz w:val="20"/>
          <w:szCs w:val="20"/>
          <w:shd w:val="clear" w:color="auto" w:fill="FFFFFF"/>
        </w:rPr>
        <w:t>.</w:t>
      </w:r>
    </w:p>
    <w:p w:rsidR="009C1F59" w:rsidRPr="009443CE" w:rsidRDefault="009C1F59" w:rsidP="009C1F59">
      <w:pPr>
        <w:suppressAutoHyphens w:val="0"/>
        <w:snapToGrid w:val="0"/>
        <w:jc w:val="both"/>
        <w:rPr>
          <w:sz w:val="20"/>
          <w:szCs w:val="20"/>
          <w:lang w:eastAsia="zh-CN"/>
        </w:rPr>
      </w:pPr>
    </w:p>
    <w:p w:rsidR="00002F18" w:rsidRPr="009443CE" w:rsidRDefault="001817C7" w:rsidP="009C1F59">
      <w:pPr>
        <w:pStyle w:val="Title"/>
        <w:suppressAutoHyphens w:val="0"/>
        <w:snapToGrid w:val="0"/>
        <w:spacing w:line="240" w:lineRule="auto"/>
        <w:jc w:val="both"/>
        <w:rPr>
          <w:rFonts w:ascii="Times New Roman" w:hAnsi="Times New Roman" w:cs="Times New Roman"/>
          <w:b w:val="0"/>
          <w:sz w:val="20"/>
          <w:szCs w:val="20"/>
        </w:rPr>
      </w:pPr>
      <w:r w:rsidRPr="009443CE">
        <w:rPr>
          <w:rFonts w:ascii="Times New Roman" w:hAnsi="Times New Roman" w:cs="Times New Roman"/>
          <w:sz w:val="20"/>
          <w:szCs w:val="20"/>
        </w:rPr>
        <w:t xml:space="preserve">Keywords: </w:t>
      </w:r>
      <w:r w:rsidR="00002F18" w:rsidRPr="009443CE">
        <w:rPr>
          <w:rFonts w:ascii="Times New Roman" w:hAnsi="Times New Roman" w:cs="Times New Roman"/>
          <w:b w:val="0"/>
          <w:sz w:val="20"/>
          <w:szCs w:val="20"/>
        </w:rPr>
        <w:t xml:space="preserve">Rheumatoid arthritis, </w:t>
      </w:r>
      <w:proofErr w:type="spellStart"/>
      <w:r w:rsidR="00002F18" w:rsidRPr="009443CE">
        <w:rPr>
          <w:rFonts w:ascii="Times New Roman" w:hAnsi="Times New Roman" w:cs="Times New Roman"/>
          <w:b w:val="0"/>
          <w:sz w:val="20"/>
          <w:szCs w:val="20"/>
        </w:rPr>
        <w:t>ExRA</w:t>
      </w:r>
      <w:proofErr w:type="spellEnd"/>
      <w:r w:rsidR="00002F18" w:rsidRPr="009443CE">
        <w:rPr>
          <w:rFonts w:ascii="Times New Roman" w:hAnsi="Times New Roman" w:cs="Times New Roman"/>
          <w:b w:val="0"/>
          <w:sz w:val="20"/>
          <w:szCs w:val="20"/>
        </w:rPr>
        <w:t xml:space="preserve">, </w:t>
      </w:r>
      <w:r w:rsidR="00002F18" w:rsidRPr="009443CE">
        <w:rPr>
          <w:rFonts w:ascii="Times New Roman" w:hAnsi="Times New Roman" w:cs="Times New Roman"/>
          <w:b w:val="0"/>
          <w:sz w:val="20"/>
          <w:szCs w:val="20"/>
          <w:shd w:val="clear" w:color="auto" w:fill="FFFFFF"/>
        </w:rPr>
        <w:t xml:space="preserve">Rheumatoid nodules, </w:t>
      </w:r>
      <w:proofErr w:type="spellStart"/>
      <w:r w:rsidR="00002F18" w:rsidRPr="009443CE">
        <w:rPr>
          <w:rFonts w:ascii="Times New Roman" w:hAnsi="Times New Roman" w:cs="Times New Roman"/>
          <w:b w:val="0"/>
          <w:sz w:val="20"/>
          <w:szCs w:val="20"/>
          <w:shd w:val="clear" w:color="auto" w:fill="FFFFFF"/>
        </w:rPr>
        <w:t>Sjogren</w:t>
      </w:r>
      <w:proofErr w:type="spellEnd"/>
      <w:r w:rsidR="00002F18" w:rsidRPr="009443CE">
        <w:rPr>
          <w:rFonts w:ascii="Times New Roman" w:hAnsi="Times New Roman" w:cs="Times New Roman"/>
          <w:b w:val="0"/>
          <w:sz w:val="20"/>
          <w:szCs w:val="20"/>
          <w:shd w:val="clear" w:color="auto" w:fill="FFFFFF"/>
        </w:rPr>
        <w:t xml:space="preserve"> syndrome</w:t>
      </w:r>
      <w:r w:rsidR="00002F18" w:rsidRPr="009443CE">
        <w:rPr>
          <w:rFonts w:ascii="Times New Roman" w:hAnsi="Times New Roman" w:cs="Times New Roman"/>
          <w:b w:val="0"/>
          <w:sz w:val="20"/>
          <w:szCs w:val="20"/>
        </w:rPr>
        <w:t>.</w:t>
      </w:r>
    </w:p>
    <w:p w:rsidR="009C1F59" w:rsidRPr="009443CE" w:rsidRDefault="009C1F59" w:rsidP="009C1F59">
      <w:pPr>
        <w:suppressAutoHyphens w:val="0"/>
        <w:snapToGrid w:val="0"/>
        <w:jc w:val="both"/>
        <w:rPr>
          <w:b/>
          <w:sz w:val="20"/>
          <w:szCs w:val="20"/>
        </w:rPr>
      </w:pPr>
    </w:p>
    <w:p w:rsidR="009C1F59" w:rsidRPr="009443CE" w:rsidRDefault="009C1F59" w:rsidP="009C1F59">
      <w:pPr>
        <w:suppressAutoHyphens w:val="0"/>
        <w:snapToGrid w:val="0"/>
        <w:jc w:val="both"/>
        <w:rPr>
          <w:b/>
          <w:sz w:val="20"/>
          <w:szCs w:val="20"/>
        </w:rPr>
        <w:sectPr w:rsidR="009C1F59" w:rsidRPr="009443CE" w:rsidSect="00D4331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6"/>
          <w:cols w:space="720"/>
          <w:docGrid w:linePitch="360"/>
        </w:sectPr>
      </w:pPr>
    </w:p>
    <w:p w:rsidR="00471E57" w:rsidRPr="009443CE" w:rsidRDefault="00471E57" w:rsidP="009C1F59">
      <w:pPr>
        <w:suppressAutoHyphens w:val="0"/>
        <w:snapToGrid w:val="0"/>
        <w:jc w:val="both"/>
        <w:rPr>
          <w:b/>
          <w:sz w:val="20"/>
          <w:szCs w:val="20"/>
        </w:rPr>
      </w:pPr>
      <w:r w:rsidRPr="009443CE">
        <w:rPr>
          <w:b/>
          <w:sz w:val="20"/>
          <w:szCs w:val="20"/>
        </w:rPr>
        <w:lastRenderedPageBreak/>
        <w:t>1. Introduction</w:t>
      </w:r>
    </w:p>
    <w:p w:rsidR="00017E6A" w:rsidRPr="009443CE" w:rsidRDefault="00017E6A" w:rsidP="009C1F59">
      <w:pPr>
        <w:pStyle w:val="BodyText"/>
        <w:suppressAutoHyphens w:val="0"/>
        <w:snapToGrid w:val="0"/>
        <w:spacing w:line="240" w:lineRule="auto"/>
        <w:ind w:firstLine="425"/>
        <w:jc w:val="both"/>
        <w:rPr>
          <w:sz w:val="20"/>
          <w:szCs w:val="20"/>
          <w:lang w:eastAsia="zh-CN"/>
        </w:rPr>
      </w:pPr>
      <w:r w:rsidRPr="009443CE">
        <w:rPr>
          <w:sz w:val="20"/>
          <w:szCs w:val="20"/>
        </w:rPr>
        <w:t>Rheumatoid arthritis is associated with increased cardiovascular mortality, chronic inflammation may impaired vascular function and lead to and increased of arterial stiffness, Reduce small artery and large artery elasticity and increased systemic vascular resistance and also causes peripheral neuropathy.</w:t>
      </w:r>
      <w:r w:rsidRPr="009443CE">
        <w:rPr>
          <w:iCs/>
          <w:sz w:val="20"/>
          <w:szCs w:val="20"/>
          <w:vertAlign w:val="superscript"/>
        </w:rPr>
        <w:t>1</w:t>
      </w:r>
      <w:r w:rsidRPr="009443CE">
        <w:rPr>
          <w:sz w:val="20"/>
          <w:szCs w:val="20"/>
        </w:rPr>
        <w:t xml:space="preserve">Lung alteration in Rheumatoid arthritis may be primary or secondary to pharmacological treatment and may involve alveoli, the </w:t>
      </w:r>
      <w:proofErr w:type="spellStart"/>
      <w:r w:rsidRPr="009443CE">
        <w:rPr>
          <w:sz w:val="20"/>
          <w:szCs w:val="20"/>
        </w:rPr>
        <w:t>interstitium</w:t>
      </w:r>
      <w:proofErr w:type="spellEnd"/>
      <w:r w:rsidRPr="009443CE">
        <w:rPr>
          <w:sz w:val="20"/>
          <w:szCs w:val="20"/>
        </w:rPr>
        <w:t>, the airway and the pleura. The alterations may significantly impaired lung function and some of them are potentially life threatening.</w:t>
      </w:r>
      <w:r w:rsidRPr="009443CE">
        <w:rPr>
          <w:iCs/>
          <w:sz w:val="20"/>
          <w:szCs w:val="20"/>
          <w:vertAlign w:val="superscript"/>
        </w:rPr>
        <w:t>2</w:t>
      </w:r>
      <w:r w:rsidRPr="009443CE">
        <w:rPr>
          <w:sz w:val="20"/>
          <w:szCs w:val="20"/>
        </w:rPr>
        <w:t xml:space="preserve"> Rheumatoid arthritis a wide spread disease and its Renal Involvement, relatively common, clinically</w:t>
      </w:r>
      <w:r w:rsidR="009C1F59" w:rsidRPr="009443CE">
        <w:rPr>
          <w:sz w:val="20"/>
          <w:szCs w:val="20"/>
        </w:rPr>
        <w:t xml:space="preserve"> </w:t>
      </w:r>
      <w:r w:rsidRPr="009443CE">
        <w:rPr>
          <w:sz w:val="20"/>
          <w:szCs w:val="20"/>
        </w:rPr>
        <w:t>significant because worsen course and mortality of primary disease,</w:t>
      </w:r>
      <w:r w:rsidR="009C1F59" w:rsidRPr="009443CE">
        <w:rPr>
          <w:sz w:val="20"/>
          <w:szCs w:val="20"/>
        </w:rPr>
        <w:t xml:space="preserve"> </w:t>
      </w:r>
      <w:r w:rsidRPr="009443CE">
        <w:rPr>
          <w:sz w:val="20"/>
          <w:szCs w:val="20"/>
        </w:rPr>
        <w:t xml:space="preserve">kidney injury during Rheumatoid arthritis includes Secondary renal </w:t>
      </w:r>
      <w:proofErr w:type="spellStart"/>
      <w:r w:rsidRPr="009443CE">
        <w:rPr>
          <w:sz w:val="20"/>
          <w:szCs w:val="20"/>
        </w:rPr>
        <w:t>Amyloidosis</w:t>
      </w:r>
      <w:proofErr w:type="spellEnd"/>
      <w:r w:rsidRPr="009443CE">
        <w:rPr>
          <w:sz w:val="20"/>
          <w:szCs w:val="20"/>
        </w:rPr>
        <w:t xml:space="preserve">, </w:t>
      </w:r>
      <w:proofErr w:type="spellStart"/>
      <w:r w:rsidRPr="009443CE">
        <w:rPr>
          <w:sz w:val="20"/>
          <w:szCs w:val="20"/>
        </w:rPr>
        <w:t>nephrotoxic</w:t>
      </w:r>
      <w:proofErr w:type="spellEnd"/>
      <w:r w:rsidRPr="009443CE">
        <w:rPr>
          <w:sz w:val="20"/>
          <w:szCs w:val="20"/>
        </w:rPr>
        <w:t xml:space="preserve"> effect of Anti Rheumatic drugs and nephropathies as a Extra </w:t>
      </w:r>
      <w:proofErr w:type="spellStart"/>
      <w:r w:rsidRPr="009443CE">
        <w:rPr>
          <w:sz w:val="20"/>
          <w:szCs w:val="20"/>
        </w:rPr>
        <w:t>articular</w:t>
      </w:r>
      <w:proofErr w:type="spellEnd"/>
      <w:r w:rsidRPr="009443CE">
        <w:rPr>
          <w:sz w:val="20"/>
          <w:szCs w:val="20"/>
        </w:rPr>
        <w:t xml:space="preserve"> manifestations.</w:t>
      </w:r>
      <w:r w:rsidRPr="009443CE">
        <w:rPr>
          <w:sz w:val="20"/>
          <w:szCs w:val="20"/>
          <w:vertAlign w:val="superscript"/>
        </w:rPr>
        <w:t>3</w:t>
      </w:r>
      <w:r w:rsidRPr="009443CE">
        <w:rPr>
          <w:sz w:val="20"/>
          <w:szCs w:val="20"/>
        </w:rPr>
        <w:t xml:space="preserve">In Rheumatoid arthritis more serious hepatic involvement may also occur which induce </w:t>
      </w:r>
      <w:proofErr w:type="spellStart"/>
      <w:r w:rsidRPr="009443CE">
        <w:rPr>
          <w:sz w:val="20"/>
          <w:szCs w:val="20"/>
        </w:rPr>
        <w:t>vasculitis</w:t>
      </w:r>
      <w:proofErr w:type="spellEnd"/>
      <w:r w:rsidRPr="009443CE">
        <w:rPr>
          <w:sz w:val="20"/>
          <w:szCs w:val="20"/>
        </w:rPr>
        <w:t xml:space="preserve"> nodular regenerative hyper </w:t>
      </w:r>
      <w:proofErr w:type="spellStart"/>
      <w:r w:rsidRPr="009443CE">
        <w:rPr>
          <w:sz w:val="20"/>
          <w:szCs w:val="20"/>
        </w:rPr>
        <w:t>plasia</w:t>
      </w:r>
      <w:proofErr w:type="spellEnd"/>
      <w:r w:rsidRPr="009443CE">
        <w:rPr>
          <w:sz w:val="20"/>
          <w:szCs w:val="20"/>
        </w:rPr>
        <w:t xml:space="preserve"> and primary </w:t>
      </w:r>
      <w:proofErr w:type="spellStart"/>
      <w:r w:rsidRPr="009443CE">
        <w:rPr>
          <w:sz w:val="20"/>
          <w:szCs w:val="20"/>
        </w:rPr>
        <w:t>biliary</w:t>
      </w:r>
      <w:proofErr w:type="spellEnd"/>
      <w:r w:rsidRPr="009443CE">
        <w:rPr>
          <w:sz w:val="20"/>
          <w:szCs w:val="20"/>
        </w:rPr>
        <w:t xml:space="preserve"> Cirrhosis. The eye also represents an important site of involvement and inflammation an important site of involvement and inflammation of the </w:t>
      </w:r>
      <w:proofErr w:type="spellStart"/>
      <w:r w:rsidRPr="009443CE">
        <w:rPr>
          <w:sz w:val="20"/>
          <w:szCs w:val="20"/>
        </w:rPr>
        <w:t>uveal</w:t>
      </w:r>
      <w:proofErr w:type="spellEnd"/>
      <w:r w:rsidRPr="009443CE">
        <w:rPr>
          <w:sz w:val="20"/>
          <w:szCs w:val="20"/>
        </w:rPr>
        <w:t xml:space="preserve"> tract is a frequent extra </w:t>
      </w:r>
      <w:proofErr w:type="spellStart"/>
      <w:r w:rsidRPr="009443CE">
        <w:rPr>
          <w:sz w:val="20"/>
          <w:szCs w:val="20"/>
        </w:rPr>
        <w:t>articular</w:t>
      </w:r>
      <w:proofErr w:type="spellEnd"/>
      <w:r w:rsidRPr="009443CE">
        <w:rPr>
          <w:sz w:val="20"/>
          <w:szCs w:val="20"/>
        </w:rPr>
        <w:t xml:space="preserve"> feature of rheumatoid arthritis patients. </w:t>
      </w:r>
      <w:r w:rsidRPr="009443CE">
        <w:rPr>
          <w:iCs/>
          <w:sz w:val="20"/>
          <w:szCs w:val="20"/>
          <w:vertAlign w:val="superscript"/>
        </w:rPr>
        <w:t>4</w:t>
      </w:r>
      <w:r w:rsidRPr="009443CE">
        <w:rPr>
          <w:sz w:val="20"/>
          <w:szCs w:val="20"/>
        </w:rPr>
        <w:t xml:space="preserve"> In patients with Rheumatoid arthritis, </w:t>
      </w:r>
      <w:proofErr w:type="spellStart"/>
      <w:r w:rsidRPr="009443CE">
        <w:rPr>
          <w:sz w:val="20"/>
          <w:szCs w:val="20"/>
        </w:rPr>
        <w:t>autoantibodies</w:t>
      </w:r>
      <w:proofErr w:type="spellEnd"/>
      <w:r w:rsidRPr="009443CE">
        <w:rPr>
          <w:sz w:val="20"/>
          <w:szCs w:val="20"/>
        </w:rPr>
        <w:t xml:space="preserve"> to glucose phosphate </w:t>
      </w:r>
      <w:proofErr w:type="spellStart"/>
      <w:r w:rsidRPr="009443CE">
        <w:rPr>
          <w:sz w:val="20"/>
          <w:szCs w:val="20"/>
        </w:rPr>
        <w:t>isomerase</w:t>
      </w:r>
      <w:proofErr w:type="spellEnd"/>
      <w:r w:rsidRPr="009443CE">
        <w:rPr>
          <w:sz w:val="20"/>
          <w:szCs w:val="20"/>
        </w:rPr>
        <w:t xml:space="preserve"> are associated with the occurrence of extra </w:t>
      </w:r>
      <w:proofErr w:type="spellStart"/>
      <w:r w:rsidRPr="009443CE">
        <w:rPr>
          <w:sz w:val="20"/>
          <w:szCs w:val="20"/>
        </w:rPr>
        <w:t>articular</w:t>
      </w:r>
      <w:proofErr w:type="spellEnd"/>
      <w:r w:rsidRPr="009443CE">
        <w:rPr>
          <w:sz w:val="20"/>
          <w:szCs w:val="20"/>
        </w:rPr>
        <w:t xml:space="preserve"> complication </w:t>
      </w:r>
      <w:r w:rsidRPr="009443CE">
        <w:rPr>
          <w:sz w:val="20"/>
          <w:szCs w:val="20"/>
        </w:rPr>
        <w:lastRenderedPageBreak/>
        <w:t>Rheumatoid arthritis (RA) is an autoimmune disease which primarily occur in HLA DR4.</w:t>
      </w:r>
      <w:r w:rsidRPr="009443CE">
        <w:rPr>
          <w:sz w:val="20"/>
          <w:szCs w:val="20"/>
          <w:vertAlign w:val="superscript"/>
        </w:rPr>
        <w:t>5,6</w:t>
      </w:r>
      <w:r w:rsidRPr="009443CE">
        <w:rPr>
          <w:bCs/>
          <w:sz w:val="20"/>
          <w:szCs w:val="20"/>
        </w:rPr>
        <w:t xml:space="preserve">As the extra </w:t>
      </w:r>
      <w:proofErr w:type="spellStart"/>
      <w:r w:rsidRPr="009443CE">
        <w:rPr>
          <w:bCs/>
          <w:sz w:val="20"/>
          <w:szCs w:val="20"/>
        </w:rPr>
        <w:t>articular</w:t>
      </w:r>
      <w:proofErr w:type="spellEnd"/>
      <w:r w:rsidRPr="009443CE">
        <w:rPr>
          <w:bCs/>
          <w:sz w:val="20"/>
          <w:szCs w:val="20"/>
        </w:rPr>
        <w:t xml:space="preserve"> manifestations are common among the Rheumatoid arthritis patients, this study is design to know the frequency of extra </w:t>
      </w:r>
      <w:proofErr w:type="spellStart"/>
      <w:r w:rsidRPr="009443CE">
        <w:rPr>
          <w:bCs/>
          <w:sz w:val="20"/>
          <w:szCs w:val="20"/>
        </w:rPr>
        <w:t>articular</w:t>
      </w:r>
      <w:proofErr w:type="spellEnd"/>
      <w:r w:rsidRPr="009443CE">
        <w:rPr>
          <w:bCs/>
          <w:sz w:val="20"/>
          <w:szCs w:val="20"/>
        </w:rPr>
        <w:t xml:space="preserve"> manifestations so that these manifestations can be treated in earlier stage and prevent the complications. The objective of the present study was t</w:t>
      </w:r>
      <w:r w:rsidRPr="009443CE">
        <w:rPr>
          <w:sz w:val="20"/>
          <w:szCs w:val="20"/>
        </w:rPr>
        <w:t xml:space="preserve">o determine the frequency of extra </w:t>
      </w:r>
      <w:proofErr w:type="spellStart"/>
      <w:r w:rsidRPr="009443CE">
        <w:rPr>
          <w:sz w:val="20"/>
          <w:szCs w:val="20"/>
        </w:rPr>
        <w:t>articular</w:t>
      </w:r>
      <w:proofErr w:type="spellEnd"/>
      <w:r w:rsidRPr="009443CE">
        <w:rPr>
          <w:sz w:val="20"/>
          <w:szCs w:val="20"/>
        </w:rPr>
        <w:t xml:space="preserve"> manifestations among Rheumatoid arthritis patients.</w:t>
      </w:r>
    </w:p>
    <w:p w:rsidR="009C1F59" w:rsidRPr="009443CE" w:rsidRDefault="009C1F59" w:rsidP="009C1F59">
      <w:pPr>
        <w:pStyle w:val="BodyText"/>
        <w:suppressAutoHyphens w:val="0"/>
        <w:snapToGrid w:val="0"/>
        <w:spacing w:line="240" w:lineRule="auto"/>
        <w:ind w:firstLine="425"/>
        <w:jc w:val="both"/>
        <w:rPr>
          <w:sz w:val="20"/>
          <w:szCs w:val="20"/>
          <w:lang w:eastAsia="zh-CN"/>
        </w:rPr>
      </w:pPr>
    </w:p>
    <w:p w:rsidR="00017E6A" w:rsidRPr="009443CE" w:rsidRDefault="00017E6A" w:rsidP="009C1F59">
      <w:pPr>
        <w:pStyle w:val="BodyText"/>
        <w:suppressAutoHyphens w:val="0"/>
        <w:snapToGrid w:val="0"/>
        <w:spacing w:line="240" w:lineRule="auto"/>
        <w:jc w:val="both"/>
        <w:rPr>
          <w:b/>
          <w:bCs/>
          <w:sz w:val="20"/>
          <w:szCs w:val="20"/>
        </w:rPr>
      </w:pPr>
      <w:r w:rsidRPr="009443CE">
        <w:rPr>
          <w:b/>
          <w:bCs/>
          <w:iCs/>
          <w:sz w:val="20"/>
          <w:szCs w:val="20"/>
        </w:rPr>
        <w:t>2. Material &amp; Methods</w:t>
      </w:r>
    </w:p>
    <w:p w:rsidR="009C1F59" w:rsidRPr="009443CE" w:rsidRDefault="00017E6A" w:rsidP="009C1F59">
      <w:pPr>
        <w:suppressAutoHyphens w:val="0"/>
        <w:snapToGrid w:val="0"/>
        <w:jc w:val="both"/>
        <w:rPr>
          <w:sz w:val="20"/>
          <w:szCs w:val="20"/>
        </w:rPr>
      </w:pPr>
      <w:r w:rsidRPr="009443CE">
        <w:rPr>
          <w:b/>
          <w:bCs/>
          <w:sz w:val="20"/>
          <w:szCs w:val="20"/>
        </w:rPr>
        <w:t xml:space="preserve">Setting: </w:t>
      </w:r>
      <w:r w:rsidRPr="009443CE">
        <w:rPr>
          <w:sz w:val="20"/>
          <w:szCs w:val="20"/>
        </w:rPr>
        <w:t>This study was carried out at Medical Wards and outdoor patients (OPDS</w:t>
      </w:r>
      <w:r w:rsidR="009C1F59" w:rsidRPr="009443CE">
        <w:rPr>
          <w:sz w:val="20"/>
          <w:szCs w:val="20"/>
        </w:rPr>
        <w:t>).</w:t>
      </w:r>
    </w:p>
    <w:p w:rsidR="009C1F59" w:rsidRPr="009443CE" w:rsidRDefault="00017E6A" w:rsidP="009C1F59">
      <w:pPr>
        <w:suppressAutoHyphens w:val="0"/>
        <w:snapToGrid w:val="0"/>
        <w:jc w:val="both"/>
        <w:rPr>
          <w:sz w:val="20"/>
          <w:szCs w:val="20"/>
        </w:rPr>
      </w:pPr>
      <w:r w:rsidRPr="009443CE">
        <w:rPr>
          <w:b/>
          <w:bCs/>
          <w:sz w:val="20"/>
          <w:szCs w:val="20"/>
        </w:rPr>
        <w:t>Duration:</w:t>
      </w:r>
      <w:r w:rsidR="009C1F59" w:rsidRPr="009443CE">
        <w:rPr>
          <w:b/>
          <w:bCs/>
          <w:sz w:val="20"/>
          <w:szCs w:val="20"/>
        </w:rPr>
        <w:t xml:space="preserve"> </w:t>
      </w:r>
      <w:r w:rsidRPr="009443CE">
        <w:rPr>
          <w:sz w:val="20"/>
          <w:szCs w:val="20"/>
        </w:rPr>
        <w:t>Duration of study was one year from 20-10-2005 to 19-10-200</w:t>
      </w:r>
      <w:r w:rsidR="009C1F59" w:rsidRPr="009443CE">
        <w:rPr>
          <w:sz w:val="20"/>
          <w:szCs w:val="20"/>
        </w:rPr>
        <w:t>6.</w:t>
      </w:r>
    </w:p>
    <w:p w:rsidR="00017E6A" w:rsidRPr="009443CE" w:rsidRDefault="00017E6A" w:rsidP="009C1F59">
      <w:pPr>
        <w:suppressAutoHyphens w:val="0"/>
        <w:snapToGrid w:val="0"/>
        <w:jc w:val="both"/>
        <w:rPr>
          <w:b/>
          <w:bCs/>
          <w:sz w:val="20"/>
          <w:szCs w:val="20"/>
        </w:rPr>
      </w:pPr>
      <w:r w:rsidRPr="009443CE">
        <w:rPr>
          <w:b/>
          <w:bCs/>
          <w:sz w:val="20"/>
          <w:szCs w:val="20"/>
        </w:rPr>
        <w:t xml:space="preserve">Sample size: </w:t>
      </w:r>
      <w:r w:rsidRPr="009443CE">
        <w:rPr>
          <w:sz w:val="20"/>
          <w:szCs w:val="20"/>
        </w:rPr>
        <w:t>Sample size was 110 patients, based on</w:t>
      </w:r>
    </w:p>
    <w:p w:rsidR="00017E6A" w:rsidRPr="009443CE" w:rsidRDefault="00017E6A" w:rsidP="009C1F59">
      <w:pPr>
        <w:suppressAutoHyphens w:val="0"/>
        <w:snapToGrid w:val="0"/>
        <w:jc w:val="both"/>
        <w:rPr>
          <w:b/>
          <w:bCs/>
          <w:sz w:val="20"/>
          <w:szCs w:val="20"/>
        </w:rPr>
      </w:pPr>
      <w:r w:rsidRPr="009443CE">
        <w:rPr>
          <w:b/>
          <w:bCs/>
          <w:sz w:val="20"/>
          <w:szCs w:val="20"/>
        </w:rPr>
        <w:t>P</w:t>
      </w:r>
      <w:r w:rsidRPr="009443CE">
        <w:rPr>
          <w:sz w:val="20"/>
          <w:szCs w:val="20"/>
        </w:rPr>
        <w:t xml:space="preserve"> (Proportion of extra </w:t>
      </w:r>
      <w:proofErr w:type="spellStart"/>
      <w:r w:rsidRPr="009443CE">
        <w:rPr>
          <w:sz w:val="20"/>
          <w:szCs w:val="20"/>
        </w:rPr>
        <w:t>articular</w:t>
      </w:r>
      <w:proofErr w:type="spellEnd"/>
      <w:r w:rsidRPr="009443CE">
        <w:rPr>
          <w:sz w:val="20"/>
          <w:szCs w:val="20"/>
        </w:rPr>
        <w:t xml:space="preserve"> rheumatoid arthritis) = 36.2%</w:t>
      </w:r>
      <w:r w:rsidRPr="009443CE">
        <w:rPr>
          <w:sz w:val="20"/>
          <w:szCs w:val="20"/>
          <w:vertAlign w:val="superscript"/>
        </w:rPr>
        <w:t>4</w:t>
      </w:r>
      <w:r w:rsidRPr="009443CE">
        <w:rPr>
          <w:sz w:val="20"/>
          <w:szCs w:val="20"/>
        </w:rPr>
        <w:t xml:space="preserve"> = 0.36</w:t>
      </w:r>
    </w:p>
    <w:p w:rsidR="00017E6A" w:rsidRPr="009443CE" w:rsidRDefault="00017E6A" w:rsidP="009C1F59">
      <w:pPr>
        <w:suppressAutoHyphens w:val="0"/>
        <w:snapToGrid w:val="0"/>
        <w:jc w:val="both"/>
        <w:rPr>
          <w:b/>
          <w:bCs/>
          <w:sz w:val="20"/>
          <w:szCs w:val="20"/>
        </w:rPr>
      </w:pPr>
      <w:r w:rsidRPr="009443CE">
        <w:rPr>
          <w:b/>
          <w:bCs/>
          <w:sz w:val="20"/>
          <w:szCs w:val="20"/>
        </w:rPr>
        <w:t>1 - ɑ</w:t>
      </w:r>
      <w:r w:rsidRPr="009443CE">
        <w:rPr>
          <w:sz w:val="20"/>
          <w:szCs w:val="20"/>
        </w:rPr>
        <w:t xml:space="preserve"> (Confidence level) = 95%</w:t>
      </w:r>
    </w:p>
    <w:p w:rsidR="00017E6A" w:rsidRPr="009443CE" w:rsidRDefault="00017E6A" w:rsidP="009C1F59">
      <w:pPr>
        <w:suppressAutoHyphens w:val="0"/>
        <w:snapToGrid w:val="0"/>
        <w:jc w:val="both"/>
        <w:rPr>
          <w:sz w:val="20"/>
          <w:szCs w:val="20"/>
        </w:rPr>
      </w:pPr>
      <w:proofErr w:type="gramStart"/>
      <w:r w:rsidRPr="009443CE">
        <w:rPr>
          <w:b/>
          <w:bCs/>
          <w:sz w:val="20"/>
          <w:szCs w:val="20"/>
        </w:rPr>
        <w:t>d</w:t>
      </w:r>
      <w:proofErr w:type="gramEnd"/>
      <w:r w:rsidRPr="009443CE">
        <w:rPr>
          <w:sz w:val="20"/>
          <w:szCs w:val="20"/>
        </w:rPr>
        <w:t xml:space="preserve"> (Margin of error) =</w:t>
      </w:r>
      <w:r w:rsidR="009C1F59" w:rsidRPr="009443CE">
        <w:rPr>
          <w:sz w:val="20"/>
          <w:szCs w:val="20"/>
        </w:rPr>
        <w:t xml:space="preserve"> </w:t>
      </w:r>
      <w:r w:rsidRPr="009443CE">
        <w:rPr>
          <w:sz w:val="20"/>
          <w:szCs w:val="20"/>
        </w:rPr>
        <w:t>9%</w:t>
      </w:r>
    </w:p>
    <w:p w:rsidR="00017E6A" w:rsidRPr="009443CE" w:rsidRDefault="00017E6A" w:rsidP="009C1F59">
      <w:pPr>
        <w:suppressAutoHyphens w:val="0"/>
        <w:snapToGrid w:val="0"/>
        <w:jc w:val="both"/>
        <w:rPr>
          <w:sz w:val="20"/>
          <w:szCs w:val="20"/>
        </w:rPr>
      </w:pPr>
      <w:r w:rsidRPr="009443CE">
        <w:rPr>
          <w:b/>
          <w:bCs/>
          <w:sz w:val="20"/>
          <w:szCs w:val="20"/>
        </w:rPr>
        <w:t xml:space="preserve">Sampling technique: </w:t>
      </w:r>
      <w:r w:rsidRPr="009443CE">
        <w:rPr>
          <w:sz w:val="20"/>
          <w:szCs w:val="20"/>
        </w:rPr>
        <w:t>No probability purposive technique</w:t>
      </w:r>
    </w:p>
    <w:p w:rsidR="00017E6A" w:rsidRPr="009443CE" w:rsidRDefault="00017E6A" w:rsidP="009C1F59">
      <w:pPr>
        <w:pStyle w:val="Heading5"/>
        <w:numPr>
          <w:ilvl w:val="4"/>
          <w:numId w:val="0"/>
        </w:numPr>
        <w:tabs>
          <w:tab w:val="num" w:pos="1008"/>
        </w:tabs>
        <w:suppressAutoHyphens w:val="0"/>
        <w:snapToGrid w:val="0"/>
        <w:spacing w:before="0" w:after="0"/>
        <w:jc w:val="both"/>
        <w:rPr>
          <w:rFonts w:ascii="Times New Roman" w:hAnsi="Times New Roman"/>
          <w:sz w:val="20"/>
          <w:szCs w:val="20"/>
        </w:rPr>
      </w:pPr>
      <w:r w:rsidRPr="009443CE">
        <w:rPr>
          <w:rFonts w:ascii="Times New Roman" w:hAnsi="Times New Roman"/>
          <w:sz w:val="20"/>
          <w:szCs w:val="20"/>
        </w:rPr>
        <w:t>SAMPLE SELECTION</w:t>
      </w:r>
    </w:p>
    <w:p w:rsidR="00017E6A" w:rsidRPr="009443CE" w:rsidRDefault="00017E6A" w:rsidP="009C1F59">
      <w:pPr>
        <w:pStyle w:val="Heading5"/>
        <w:numPr>
          <w:ilvl w:val="4"/>
          <w:numId w:val="0"/>
        </w:numPr>
        <w:tabs>
          <w:tab w:val="num" w:pos="1008"/>
        </w:tabs>
        <w:suppressAutoHyphens w:val="0"/>
        <w:snapToGrid w:val="0"/>
        <w:spacing w:before="0" w:after="0"/>
        <w:jc w:val="both"/>
        <w:rPr>
          <w:rFonts w:ascii="Times New Roman" w:hAnsi="Times New Roman"/>
          <w:sz w:val="20"/>
          <w:szCs w:val="20"/>
        </w:rPr>
      </w:pPr>
      <w:r w:rsidRPr="009443CE">
        <w:rPr>
          <w:rFonts w:ascii="Times New Roman" w:hAnsi="Times New Roman"/>
          <w:sz w:val="20"/>
          <w:szCs w:val="20"/>
        </w:rPr>
        <w:t>Inclusion Criteria</w:t>
      </w:r>
    </w:p>
    <w:p w:rsidR="00017E6A" w:rsidRPr="009443CE" w:rsidRDefault="00017E6A" w:rsidP="009C1F59">
      <w:pPr>
        <w:numPr>
          <w:ilvl w:val="0"/>
          <w:numId w:val="5"/>
        </w:numPr>
        <w:suppressAutoHyphens w:val="0"/>
        <w:snapToGrid w:val="0"/>
        <w:ind w:left="0" w:firstLine="425"/>
        <w:jc w:val="both"/>
        <w:rPr>
          <w:sz w:val="20"/>
          <w:szCs w:val="20"/>
        </w:rPr>
      </w:pPr>
      <w:r w:rsidRPr="009443CE">
        <w:rPr>
          <w:sz w:val="20"/>
          <w:szCs w:val="20"/>
        </w:rPr>
        <w:t>Clinically diagnosed cases of Rheumatoid arthritis.</w:t>
      </w:r>
    </w:p>
    <w:p w:rsidR="00017E6A" w:rsidRPr="009443CE" w:rsidRDefault="00017E6A" w:rsidP="009C1F59">
      <w:pPr>
        <w:suppressAutoHyphens w:val="0"/>
        <w:snapToGrid w:val="0"/>
        <w:jc w:val="both"/>
        <w:rPr>
          <w:sz w:val="20"/>
          <w:szCs w:val="20"/>
        </w:rPr>
      </w:pPr>
      <w:r w:rsidRPr="009443CE">
        <w:rPr>
          <w:b/>
          <w:bCs/>
          <w:sz w:val="20"/>
          <w:szCs w:val="20"/>
        </w:rPr>
        <w:t>Exclusion Criteria:</w:t>
      </w:r>
    </w:p>
    <w:p w:rsidR="00017E6A" w:rsidRPr="009443CE" w:rsidRDefault="00017E6A" w:rsidP="009C1F59">
      <w:pPr>
        <w:pStyle w:val="ListParagraph"/>
        <w:numPr>
          <w:ilvl w:val="0"/>
          <w:numId w:val="6"/>
        </w:numPr>
        <w:suppressAutoHyphens w:val="0"/>
        <w:snapToGrid w:val="0"/>
        <w:spacing w:line="240" w:lineRule="auto"/>
        <w:ind w:left="0" w:firstLine="425"/>
        <w:jc w:val="both"/>
        <w:rPr>
          <w:rFonts w:ascii="Times New Roman" w:hAnsi="Times New Roman" w:cs="Times New Roman"/>
          <w:spacing w:val="0"/>
          <w:kern w:val="0"/>
          <w:sz w:val="20"/>
          <w:szCs w:val="20"/>
        </w:rPr>
      </w:pPr>
      <w:r w:rsidRPr="009443CE">
        <w:rPr>
          <w:rFonts w:ascii="Times New Roman" w:hAnsi="Times New Roman" w:cs="Times New Roman"/>
          <w:spacing w:val="0"/>
          <w:kern w:val="0"/>
          <w:sz w:val="20"/>
          <w:szCs w:val="20"/>
        </w:rPr>
        <w:t xml:space="preserve">Rheumatoid arthritis patients which presents with other systemic -disease like, Diabetes mellitus </w:t>
      </w:r>
      <w:r w:rsidRPr="009443CE">
        <w:rPr>
          <w:rFonts w:ascii="Times New Roman" w:hAnsi="Times New Roman" w:cs="Times New Roman"/>
          <w:spacing w:val="0"/>
          <w:kern w:val="0"/>
          <w:sz w:val="20"/>
          <w:szCs w:val="20"/>
        </w:rPr>
        <w:lastRenderedPageBreak/>
        <w:t>(D.M), Hepatitis, Ischemic heart disease (I.H.D), Tuberculosis (T.B).</w:t>
      </w:r>
    </w:p>
    <w:p w:rsidR="009C1F59" w:rsidRPr="009443CE" w:rsidRDefault="00017E6A" w:rsidP="009C1F59">
      <w:pPr>
        <w:pStyle w:val="ListParagraph"/>
        <w:numPr>
          <w:ilvl w:val="0"/>
          <w:numId w:val="6"/>
        </w:numPr>
        <w:suppressAutoHyphens w:val="0"/>
        <w:snapToGrid w:val="0"/>
        <w:spacing w:line="240" w:lineRule="auto"/>
        <w:ind w:left="0" w:firstLine="425"/>
        <w:jc w:val="both"/>
        <w:rPr>
          <w:rFonts w:ascii="Times New Roman" w:hAnsi="Times New Roman" w:cs="Times New Roman"/>
          <w:spacing w:val="0"/>
          <w:kern w:val="0"/>
          <w:sz w:val="20"/>
          <w:szCs w:val="20"/>
        </w:rPr>
      </w:pPr>
      <w:r w:rsidRPr="009443CE">
        <w:rPr>
          <w:rFonts w:ascii="Times New Roman" w:hAnsi="Times New Roman" w:cs="Times New Roman"/>
          <w:spacing w:val="0"/>
          <w:kern w:val="0"/>
          <w:sz w:val="20"/>
          <w:szCs w:val="20"/>
        </w:rPr>
        <w:t>Non Rheumatoid arthriti</w:t>
      </w:r>
      <w:r w:rsidR="009C1F59" w:rsidRPr="009443CE">
        <w:rPr>
          <w:rFonts w:ascii="Times New Roman" w:hAnsi="Times New Roman" w:cs="Times New Roman"/>
          <w:spacing w:val="0"/>
          <w:kern w:val="0"/>
          <w:sz w:val="20"/>
          <w:szCs w:val="20"/>
        </w:rPr>
        <w:t>s.</w:t>
      </w:r>
    </w:p>
    <w:p w:rsidR="00017E6A" w:rsidRPr="009443CE" w:rsidRDefault="00017E6A" w:rsidP="009C1F59">
      <w:pPr>
        <w:suppressAutoHyphens w:val="0"/>
        <w:snapToGrid w:val="0"/>
        <w:jc w:val="both"/>
        <w:rPr>
          <w:b/>
          <w:bCs/>
          <w:sz w:val="20"/>
          <w:szCs w:val="20"/>
        </w:rPr>
      </w:pPr>
      <w:r w:rsidRPr="009443CE">
        <w:rPr>
          <w:b/>
          <w:bCs/>
          <w:sz w:val="20"/>
          <w:szCs w:val="20"/>
        </w:rPr>
        <w:t xml:space="preserve">Study design: </w:t>
      </w:r>
      <w:r w:rsidRPr="009443CE">
        <w:rPr>
          <w:sz w:val="20"/>
          <w:szCs w:val="20"/>
        </w:rPr>
        <w:t>Descriptive Study.</w:t>
      </w:r>
    </w:p>
    <w:p w:rsidR="00017E6A" w:rsidRPr="009443CE" w:rsidRDefault="00017E6A" w:rsidP="009C1F59">
      <w:pPr>
        <w:suppressAutoHyphens w:val="0"/>
        <w:snapToGrid w:val="0"/>
        <w:jc w:val="both"/>
        <w:rPr>
          <w:sz w:val="20"/>
          <w:szCs w:val="20"/>
          <w:shd w:val="clear" w:color="auto" w:fill="FFFFFF"/>
        </w:rPr>
      </w:pPr>
      <w:r w:rsidRPr="009443CE">
        <w:rPr>
          <w:b/>
          <w:bCs/>
          <w:sz w:val="20"/>
          <w:szCs w:val="20"/>
        </w:rPr>
        <w:t>Data Collection Procedure</w:t>
      </w:r>
      <w:r w:rsidRPr="009443CE">
        <w:rPr>
          <w:sz w:val="20"/>
          <w:szCs w:val="20"/>
        </w:rPr>
        <w:t>: The patients with rheumatoid arthritis were recruited and enrolled in the study.</w:t>
      </w:r>
      <w:r w:rsidRPr="009443CE">
        <w:rPr>
          <w:sz w:val="20"/>
          <w:szCs w:val="20"/>
          <w:shd w:val="clear" w:color="auto" w:fill="FFFFFF"/>
        </w:rPr>
        <w:t xml:space="preserve"> The </w:t>
      </w:r>
      <w:proofErr w:type="spellStart"/>
      <w:r w:rsidRPr="009443CE">
        <w:rPr>
          <w:sz w:val="20"/>
          <w:szCs w:val="20"/>
          <w:shd w:val="clear" w:color="auto" w:fill="FFFFFF"/>
        </w:rPr>
        <w:t>extraarticular</w:t>
      </w:r>
      <w:proofErr w:type="spellEnd"/>
      <w:r w:rsidRPr="009443CE">
        <w:rPr>
          <w:sz w:val="20"/>
          <w:szCs w:val="20"/>
          <w:shd w:val="clear" w:color="auto" w:fill="FFFFFF"/>
        </w:rPr>
        <w:t xml:space="preserve"> features included renal involvement explained as urinary excretion of protein more than 500 mg protein/24 hours, cellular casts not </w:t>
      </w:r>
      <w:proofErr w:type="spellStart"/>
      <w:r w:rsidRPr="009443CE">
        <w:rPr>
          <w:sz w:val="20"/>
          <w:szCs w:val="20"/>
          <w:shd w:val="clear" w:color="auto" w:fill="FFFFFF"/>
        </w:rPr>
        <w:t>releted</w:t>
      </w:r>
      <w:proofErr w:type="spellEnd"/>
      <w:r w:rsidRPr="009443CE">
        <w:rPr>
          <w:sz w:val="20"/>
          <w:szCs w:val="20"/>
          <w:shd w:val="clear" w:color="auto" w:fill="FFFFFF"/>
        </w:rPr>
        <w:t xml:space="preserve"> to infection, or else histopathology on renal biopsy. </w:t>
      </w:r>
      <w:proofErr w:type="spellStart"/>
      <w:r w:rsidRPr="009443CE">
        <w:rPr>
          <w:sz w:val="20"/>
          <w:szCs w:val="20"/>
          <w:shd w:val="clear" w:color="auto" w:fill="FFFFFF"/>
        </w:rPr>
        <w:t>Amyloidosis</w:t>
      </w:r>
      <w:proofErr w:type="spellEnd"/>
      <w:r w:rsidRPr="009443CE">
        <w:rPr>
          <w:sz w:val="20"/>
          <w:szCs w:val="20"/>
          <w:shd w:val="clear" w:color="auto" w:fill="FFFFFF"/>
        </w:rPr>
        <w:t xml:space="preserve"> if confirmed by fine needle aspiration or biopsy. Respiratory involvement defines interstitial lung disease, </w:t>
      </w:r>
      <w:proofErr w:type="spellStart"/>
      <w:r w:rsidRPr="009443CE">
        <w:rPr>
          <w:sz w:val="20"/>
          <w:szCs w:val="20"/>
          <w:shd w:val="clear" w:color="auto" w:fill="FFFFFF"/>
        </w:rPr>
        <w:t>pluritis</w:t>
      </w:r>
      <w:proofErr w:type="spellEnd"/>
      <w:r w:rsidRPr="009443CE">
        <w:rPr>
          <w:sz w:val="20"/>
          <w:szCs w:val="20"/>
          <w:shd w:val="clear" w:color="auto" w:fill="FFFFFF"/>
        </w:rPr>
        <w:t xml:space="preserve">, scarring and nodule formation in the lungs documented by HRCT scan of the chest. Pericardial involvement as </w:t>
      </w:r>
      <w:proofErr w:type="spellStart"/>
      <w:r w:rsidRPr="009443CE">
        <w:rPr>
          <w:sz w:val="20"/>
          <w:szCs w:val="20"/>
          <w:shd w:val="clear" w:color="auto" w:fill="FFFFFF"/>
        </w:rPr>
        <w:t>pericarditis</w:t>
      </w:r>
      <w:proofErr w:type="spellEnd"/>
      <w:r w:rsidRPr="009443CE">
        <w:rPr>
          <w:sz w:val="20"/>
          <w:szCs w:val="20"/>
          <w:shd w:val="clear" w:color="auto" w:fill="FFFFFF"/>
        </w:rPr>
        <w:t xml:space="preserve">, pericardial effusion was reported in the clinical record as related to rheumatoid arthritis. Neurological involvement was included compression neuropathy (e.g. carpal tunnel syndrome) and peripheral neuropathy. </w:t>
      </w:r>
      <w:proofErr w:type="spellStart"/>
      <w:r w:rsidRPr="009443CE">
        <w:rPr>
          <w:sz w:val="20"/>
          <w:szCs w:val="20"/>
          <w:shd w:val="clear" w:color="auto" w:fill="FFFFFF"/>
        </w:rPr>
        <w:t>Sjogren</w:t>
      </w:r>
      <w:proofErr w:type="spellEnd"/>
      <w:r w:rsidRPr="009443CE">
        <w:rPr>
          <w:sz w:val="20"/>
          <w:szCs w:val="20"/>
          <w:shd w:val="clear" w:color="auto" w:fill="FFFFFF"/>
        </w:rPr>
        <w:t xml:space="preserve"> syndrome explained as dryness of the mucous membrane (</w:t>
      </w:r>
      <w:proofErr w:type="spellStart"/>
      <w:r w:rsidRPr="009443CE">
        <w:rPr>
          <w:sz w:val="20"/>
          <w:szCs w:val="20"/>
          <w:shd w:val="clear" w:color="auto" w:fill="FFFFFF"/>
        </w:rPr>
        <w:t>xerostomia</w:t>
      </w:r>
      <w:proofErr w:type="spellEnd"/>
      <w:r w:rsidRPr="009443CE">
        <w:rPr>
          <w:sz w:val="20"/>
          <w:szCs w:val="20"/>
          <w:shd w:val="clear" w:color="auto" w:fill="FFFFFF"/>
        </w:rPr>
        <w:t>) and of the eye (</w:t>
      </w:r>
      <w:proofErr w:type="spellStart"/>
      <w:r w:rsidRPr="009443CE">
        <w:rPr>
          <w:sz w:val="20"/>
          <w:szCs w:val="20"/>
          <w:shd w:val="clear" w:color="auto" w:fill="FFFFFF"/>
        </w:rPr>
        <w:t>xeropthalmia</w:t>
      </w:r>
      <w:proofErr w:type="spellEnd"/>
      <w:r w:rsidRPr="009443CE">
        <w:rPr>
          <w:sz w:val="20"/>
          <w:szCs w:val="20"/>
          <w:shd w:val="clear" w:color="auto" w:fill="FFFFFF"/>
        </w:rPr>
        <w:t>).</w:t>
      </w:r>
      <w:r w:rsidR="009C1F59" w:rsidRPr="009443CE">
        <w:rPr>
          <w:sz w:val="20"/>
          <w:szCs w:val="20"/>
          <w:shd w:val="clear" w:color="auto" w:fill="FFFFFF"/>
        </w:rPr>
        <w:t xml:space="preserve"> </w:t>
      </w:r>
      <w:r w:rsidRPr="009443CE">
        <w:rPr>
          <w:sz w:val="20"/>
          <w:szCs w:val="20"/>
          <w:shd w:val="clear" w:color="auto" w:fill="FFFFFF"/>
        </w:rPr>
        <w:t>Rheumatoid nodules were explained nodules with a diameter ≥5 mm in the extensor surfaces of the upper and lower limb. Hematological findings included leucopenia WBC count &lt;4×10</w:t>
      </w:r>
      <w:r w:rsidRPr="009443CE">
        <w:rPr>
          <w:sz w:val="20"/>
          <w:szCs w:val="20"/>
          <w:shd w:val="clear" w:color="auto" w:fill="FFFFFF"/>
          <w:vertAlign w:val="superscript"/>
        </w:rPr>
        <w:t>9</w:t>
      </w:r>
      <w:r w:rsidRPr="009443CE">
        <w:rPr>
          <w:sz w:val="20"/>
          <w:szCs w:val="20"/>
          <w:shd w:val="clear" w:color="auto" w:fill="FFFFFF"/>
        </w:rPr>
        <w:t xml:space="preserve">/L, </w:t>
      </w:r>
      <w:proofErr w:type="spellStart"/>
      <w:r w:rsidRPr="009443CE">
        <w:rPr>
          <w:sz w:val="20"/>
          <w:szCs w:val="20"/>
          <w:shd w:val="clear" w:color="auto" w:fill="FFFFFF"/>
        </w:rPr>
        <w:t>thrombocytosis</w:t>
      </w:r>
      <w:proofErr w:type="spellEnd"/>
      <w:r w:rsidRPr="009443CE">
        <w:rPr>
          <w:sz w:val="20"/>
          <w:szCs w:val="20"/>
          <w:shd w:val="clear" w:color="auto" w:fill="FFFFFF"/>
        </w:rPr>
        <w:t xml:space="preserve"> platelet count &gt;400×10</w:t>
      </w:r>
      <w:r w:rsidRPr="009443CE">
        <w:rPr>
          <w:sz w:val="20"/>
          <w:szCs w:val="20"/>
          <w:shd w:val="clear" w:color="auto" w:fill="FFFFFF"/>
          <w:vertAlign w:val="superscript"/>
        </w:rPr>
        <w:t>9</w:t>
      </w:r>
      <w:r w:rsidRPr="009443CE">
        <w:rPr>
          <w:sz w:val="20"/>
          <w:szCs w:val="20"/>
          <w:shd w:val="clear" w:color="auto" w:fill="FFFFFF"/>
        </w:rPr>
        <w:t xml:space="preserve">/L, anemia either </w:t>
      </w:r>
      <w:proofErr w:type="spellStart"/>
      <w:r w:rsidRPr="009443CE">
        <w:rPr>
          <w:sz w:val="20"/>
          <w:szCs w:val="20"/>
          <w:shd w:val="clear" w:color="auto" w:fill="FFFFFF"/>
        </w:rPr>
        <w:t>normochromic</w:t>
      </w:r>
      <w:proofErr w:type="spellEnd"/>
      <w:r w:rsidRPr="009443CE">
        <w:rPr>
          <w:sz w:val="20"/>
          <w:szCs w:val="20"/>
          <w:shd w:val="clear" w:color="auto" w:fill="FFFFFF"/>
        </w:rPr>
        <w:t xml:space="preserve">, </w:t>
      </w:r>
      <w:proofErr w:type="spellStart"/>
      <w:r w:rsidRPr="009443CE">
        <w:rPr>
          <w:sz w:val="20"/>
          <w:szCs w:val="20"/>
          <w:shd w:val="clear" w:color="auto" w:fill="FFFFFF"/>
        </w:rPr>
        <w:t>hypochromic</w:t>
      </w:r>
      <w:proofErr w:type="spellEnd"/>
      <w:r w:rsidRPr="009443CE">
        <w:rPr>
          <w:sz w:val="20"/>
          <w:szCs w:val="20"/>
          <w:shd w:val="clear" w:color="auto" w:fill="FFFFFF"/>
        </w:rPr>
        <w:t xml:space="preserve"> or </w:t>
      </w:r>
      <w:proofErr w:type="spellStart"/>
      <w:r w:rsidRPr="009443CE">
        <w:rPr>
          <w:sz w:val="20"/>
          <w:szCs w:val="20"/>
          <w:shd w:val="clear" w:color="auto" w:fill="FFFFFF"/>
        </w:rPr>
        <w:t>megaloblastic</w:t>
      </w:r>
      <w:proofErr w:type="spellEnd"/>
      <w:r w:rsidRPr="009443CE">
        <w:rPr>
          <w:sz w:val="20"/>
          <w:szCs w:val="20"/>
          <w:shd w:val="clear" w:color="auto" w:fill="FFFFFF"/>
        </w:rPr>
        <w:t>.</w:t>
      </w:r>
      <w:r w:rsidR="009C1F59" w:rsidRPr="009443CE">
        <w:rPr>
          <w:sz w:val="20"/>
          <w:szCs w:val="20"/>
          <w:shd w:val="clear" w:color="auto" w:fill="FFFFFF"/>
        </w:rPr>
        <w:t xml:space="preserve"> </w:t>
      </w:r>
      <w:proofErr w:type="spellStart"/>
      <w:r w:rsidRPr="009443CE">
        <w:rPr>
          <w:sz w:val="20"/>
          <w:szCs w:val="20"/>
          <w:shd w:val="clear" w:color="auto" w:fill="FFFFFF"/>
        </w:rPr>
        <w:t>Felty</w:t>
      </w:r>
      <w:proofErr w:type="spellEnd"/>
      <w:r w:rsidRPr="009443CE">
        <w:rPr>
          <w:sz w:val="20"/>
          <w:szCs w:val="20"/>
          <w:shd w:val="clear" w:color="auto" w:fill="FFFFFF"/>
        </w:rPr>
        <w:t xml:space="preserve"> syndrome is explained</w:t>
      </w:r>
      <w:r w:rsidR="009C1F59" w:rsidRPr="009443CE">
        <w:rPr>
          <w:sz w:val="20"/>
          <w:szCs w:val="20"/>
          <w:shd w:val="clear" w:color="auto" w:fill="FFFFFF"/>
        </w:rPr>
        <w:t xml:space="preserve"> </w:t>
      </w:r>
      <w:proofErr w:type="spellStart"/>
      <w:r w:rsidRPr="009443CE">
        <w:rPr>
          <w:sz w:val="20"/>
          <w:szCs w:val="20"/>
          <w:shd w:val="clear" w:color="auto" w:fill="FFFFFF"/>
        </w:rPr>
        <w:t>neutropenia</w:t>
      </w:r>
      <w:proofErr w:type="spellEnd"/>
      <w:r w:rsidRPr="009443CE">
        <w:rPr>
          <w:sz w:val="20"/>
          <w:szCs w:val="20"/>
          <w:shd w:val="clear" w:color="auto" w:fill="FFFFFF"/>
        </w:rPr>
        <w:t xml:space="preserve"> plus </w:t>
      </w:r>
      <w:proofErr w:type="spellStart"/>
      <w:r w:rsidRPr="009443CE">
        <w:rPr>
          <w:sz w:val="20"/>
          <w:szCs w:val="20"/>
          <w:shd w:val="clear" w:color="auto" w:fill="FFFFFF"/>
        </w:rPr>
        <w:t>splenomegaly</w:t>
      </w:r>
      <w:proofErr w:type="spellEnd"/>
      <w:r w:rsidRPr="009443CE">
        <w:rPr>
          <w:sz w:val="20"/>
          <w:szCs w:val="20"/>
          <w:shd w:val="clear" w:color="auto" w:fill="FFFFFF"/>
        </w:rPr>
        <w:t xml:space="preserve"> documented on ultrasound in the absence of other causes</w:t>
      </w:r>
      <w:r w:rsidR="009C1F59" w:rsidRPr="009443CE">
        <w:rPr>
          <w:sz w:val="20"/>
          <w:szCs w:val="20"/>
          <w:shd w:val="clear" w:color="auto" w:fill="FFFFFF"/>
        </w:rPr>
        <w:t xml:space="preserve"> </w:t>
      </w:r>
      <w:r w:rsidRPr="009443CE">
        <w:rPr>
          <w:sz w:val="20"/>
          <w:szCs w:val="20"/>
          <w:shd w:val="clear" w:color="auto" w:fill="FFFFFF"/>
        </w:rPr>
        <w:t xml:space="preserve">Rheumatoid </w:t>
      </w:r>
      <w:proofErr w:type="spellStart"/>
      <w:r w:rsidRPr="009443CE">
        <w:rPr>
          <w:sz w:val="20"/>
          <w:szCs w:val="20"/>
          <w:shd w:val="clear" w:color="auto" w:fill="FFFFFF"/>
        </w:rPr>
        <w:t>vasculitis</w:t>
      </w:r>
      <w:proofErr w:type="spellEnd"/>
      <w:r w:rsidRPr="009443CE">
        <w:rPr>
          <w:sz w:val="20"/>
          <w:szCs w:val="20"/>
          <w:shd w:val="clear" w:color="auto" w:fill="FFFFFF"/>
        </w:rPr>
        <w:t xml:space="preserve"> was considered as the presence of</w:t>
      </w:r>
      <w:r w:rsidR="009C1F59" w:rsidRPr="009443CE">
        <w:rPr>
          <w:sz w:val="20"/>
          <w:szCs w:val="20"/>
          <w:shd w:val="clear" w:color="auto" w:fill="FFFFFF"/>
        </w:rPr>
        <w:t xml:space="preserve"> </w:t>
      </w:r>
      <w:r w:rsidRPr="009443CE">
        <w:rPr>
          <w:sz w:val="20"/>
          <w:szCs w:val="20"/>
          <w:shd w:val="clear" w:color="auto" w:fill="FFFFFF"/>
        </w:rPr>
        <w:t xml:space="preserve">acute peripheral neuropathy or </w:t>
      </w:r>
      <w:proofErr w:type="spellStart"/>
      <w:r w:rsidRPr="009443CE">
        <w:rPr>
          <w:sz w:val="20"/>
          <w:szCs w:val="20"/>
          <w:shd w:val="clear" w:color="auto" w:fill="FFFFFF"/>
        </w:rPr>
        <w:t>mononeuritis</w:t>
      </w:r>
      <w:proofErr w:type="spellEnd"/>
      <w:r w:rsidRPr="009443CE">
        <w:rPr>
          <w:sz w:val="20"/>
          <w:szCs w:val="20"/>
          <w:shd w:val="clear" w:color="auto" w:fill="FFFFFF"/>
        </w:rPr>
        <w:t xml:space="preserve"> multiplex</w:t>
      </w:r>
      <w:r w:rsidR="009C1F59" w:rsidRPr="009443CE">
        <w:rPr>
          <w:sz w:val="20"/>
          <w:szCs w:val="20"/>
          <w:shd w:val="clear" w:color="auto" w:fill="FFFFFF"/>
        </w:rPr>
        <w:t>,</w:t>
      </w:r>
      <w:r w:rsidRPr="009443CE">
        <w:rPr>
          <w:sz w:val="20"/>
          <w:szCs w:val="20"/>
          <w:shd w:val="clear" w:color="auto" w:fill="FFFFFF"/>
        </w:rPr>
        <w:t xml:space="preserve"> histological evidence of necrotizing </w:t>
      </w:r>
      <w:proofErr w:type="spellStart"/>
      <w:r w:rsidRPr="009443CE">
        <w:rPr>
          <w:sz w:val="20"/>
          <w:szCs w:val="20"/>
          <w:shd w:val="clear" w:color="auto" w:fill="FFFFFF"/>
        </w:rPr>
        <w:t>arteritis</w:t>
      </w:r>
      <w:proofErr w:type="spellEnd"/>
      <w:r w:rsidRPr="009443CE">
        <w:rPr>
          <w:sz w:val="20"/>
          <w:szCs w:val="20"/>
          <w:shd w:val="clear" w:color="auto" w:fill="FFFFFF"/>
        </w:rPr>
        <w:t xml:space="preserve">, or deep </w:t>
      </w:r>
      <w:proofErr w:type="spellStart"/>
      <w:r w:rsidRPr="009443CE">
        <w:rPr>
          <w:sz w:val="20"/>
          <w:szCs w:val="20"/>
          <w:shd w:val="clear" w:color="auto" w:fill="FFFFFF"/>
        </w:rPr>
        <w:t>cutaneous</w:t>
      </w:r>
      <w:proofErr w:type="spellEnd"/>
      <w:r w:rsidRPr="009443CE">
        <w:rPr>
          <w:sz w:val="20"/>
          <w:szCs w:val="20"/>
          <w:shd w:val="clear" w:color="auto" w:fill="FFFFFF"/>
        </w:rPr>
        <w:t xml:space="preserve"> ulcers and peripheral gangrene while </w:t>
      </w:r>
      <w:r w:rsidRPr="009443CE">
        <w:rPr>
          <w:sz w:val="20"/>
          <w:szCs w:val="20"/>
        </w:rPr>
        <w:t xml:space="preserve">the data collected was saved in the </w:t>
      </w:r>
      <w:proofErr w:type="spellStart"/>
      <w:r w:rsidRPr="009443CE">
        <w:rPr>
          <w:sz w:val="20"/>
          <w:szCs w:val="20"/>
        </w:rPr>
        <w:t>proforma</w:t>
      </w:r>
      <w:proofErr w:type="spellEnd"/>
      <w:r w:rsidRPr="009443CE">
        <w:rPr>
          <w:sz w:val="20"/>
          <w:szCs w:val="20"/>
        </w:rPr>
        <w:t>.</w:t>
      </w:r>
    </w:p>
    <w:p w:rsidR="00017E6A" w:rsidRPr="009443CE" w:rsidRDefault="00017E6A" w:rsidP="009C1F59">
      <w:pPr>
        <w:suppressAutoHyphens w:val="0"/>
        <w:snapToGrid w:val="0"/>
        <w:jc w:val="both"/>
        <w:rPr>
          <w:sz w:val="20"/>
          <w:szCs w:val="20"/>
        </w:rPr>
      </w:pPr>
      <w:r w:rsidRPr="009443CE">
        <w:rPr>
          <w:b/>
          <w:bCs/>
          <w:sz w:val="20"/>
          <w:szCs w:val="20"/>
        </w:rPr>
        <w:t>Data Analysis Procedure</w:t>
      </w:r>
      <w:r w:rsidRPr="009443CE">
        <w:rPr>
          <w:sz w:val="20"/>
          <w:szCs w:val="20"/>
        </w:rPr>
        <w:t>: Data was analysis by Statistical Package for Social Sciences 15.0. Frequencies and percentages were calculated for categorical variables. Chi-Square test was used to compare the proportions.</w:t>
      </w:r>
    </w:p>
    <w:p w:rsidR="00017E6A" w:rsidRPr="009443CE" w:rsidRDefault="00017E6A" w:rsidP="009C1F59">
      <w:pPr>
        <w:suppressAutoHyphens w:val="0"/>
        <w:snapToGrid w:val="0"/>
        <w:jc w:val="both"/>
        <w:rPr>
          <w:b/>
          <w:bCs/>
          <w:sz w:val="20"/>
          <w:szCs w:val="20"/>
        </w:rPr>
      </w:pPr>
    </w:p>
    <w:p w:rsidR="00017E6A" w:rsidRPr="009443CE" w:rsidRDefault="003075E5" w:rsidP="009C1F59">
      <w:pPr>
        <w:suppressAutoHyphens w:val="0"/>
        <w:snapToGrid w:val="0"/>
        <w:jc w:val="both"/>
        <w:rPr>
          <w:sz w:val="20"/>
          <w:szCs w:val="20"/>
        </w:rPr>
      </w:pPr>
      <w:r w:rsidRPr="009443CE">
        <w:rPr>
          <w:b/>
          <w:bCs/>
          <w:sz w:val="20"/>
          <w:szCs w:val="20"/>
        </w:rPr>
        <w:t>3. Results</w:t>
      </w:r>
    </w:p>
    <w:p w:rsidR="009C1F59" w:rsidRPr="009443CE" w:rsidRDefault="00017E6A" w:rsidP="009C1F59">
      <w:pPr>
        <w:suppressAutoHyphens w:val="0"/>
        <w:snapToGrid w:val="0"/>
        <w:ind w:firstLine="425"/>
        <w:jc w:val="both"/>
        <w:rPr>
          <w:rFonts w:eastAsia="Calibri"/>
          <w:sz w:val="20"/>
          <w:szCs w:val="20"/>
        </w:rPr>
      </w:pPr>
      <w:r w:rsidRPr="009443CE">
        <w:rPr>
          <w:sz w:val="20"/>
          <w:szCs w:val="20"/>
        </w:rPr>
        <w:t>One hundred and ten diagnosed cases of rheumatoid arthritis were included in this study. Eighty four patients (76.4%) were women while 26 (23.6%) were men with Male to female ratio was 1: 3.2.</w:t>
      </w:r>
      <w:r w:rsidR="009C1F59" w:rsidRPr="009443CE">
        <w:rPr>
          <w:sz w:val="20"/>
          <w:szCs w:val="20"/>
        </w:rPr>
        <w:t xml:space="preserve"> </w:t>
      </w:r>
      <w:r w:rsidRPr="009443CE">
        <w:rPr>
          <w:sz w:val="20"/>
          <w:szCs w:val="20"/>
        </w:rPr>
        <w:t>Out of 110 cases, 72 (65.4%) of cases had age between 51 – 70 years. Rheumatoid nodules was the most common extra-</w:t>
      </w:r>
      <w:proofErr w:type="spellStart"/>
      <w:r w:rsidRPr="009443CE">
        <w:rPr>
          <w:sz w:val="20"/>
          <w:szCs w:val="20"/>
        </w:rPr>
        <w:t>articular</w:t>
      </w:r>
      <w:proofErr w:type="spellEnd"/>
      <w:r w:rsidRPr="009443CE">
        <w:rPr>
          <w:sz w:val="20"/>
          <w:szCs w:val="20"/>
        </w:rPr>
        <w:t xml:space="preserve"> manifestation found in 14 (29.2%) cases followed by hematological manifestation in 12 (25%) cases, carpal tunnel syndrome in 9 (18.8%) cases, respiratory involvement was seen in 7 (14.6%) cases, </w:t>
      </w:r>
      <w:proofErr w:type="spellStart"/>
      <w:r w:rsidRPr="009443CE">
        <w:rPr>
          <w:sz w:val="20"/>
          <w:szCs w:val="20"/>
        </w:rPr>
        <w:t>serositis</w:t>
      </w:r>
      <w:proofErr w:type="spellEnd"/>
      <w:r w:rsidRPr="009443CE">
        <w:rPr>
          <w:sz w:val="20"/>
          <w:szCs w:val="20"/>
        </w:rPr>
        <w:t xml:space="preserve"> in 4 (8.3%) cases, eye disease in 3 (6.3%) while </w:t>
      </w:r>
      <w:proofErr w:type="spellStart"/>
      <w:r w:rsidRPr="009443CE">
        <w:rPr>
          <w:sz w:val="20"/>
          <w:szCs w:val="20"/>
        </w:rPr>
        <w:t>vasculitides</w:t>
      </w:r>
      <w:proofErr w:type="spellEnd"/>
      <w:r w:rsidRPr="009443CE">
        <w:rPr>
          <w:sz w:val="20"/>
          <w:szCs w:val="20"/>
        </w:rPr>
        <w:t xml:space="preserve">, </w:t>
      </w:r>
      <w:proofErr w:type="spellStart"/>
      <w:r w:rsidRPr="009443CE">
        <w:rPr>
          <w:sz w:val="20"/>
          <w:szCs w:val="20"/>
        </w:rPr>
        <w:t>felty`s</w:t>
      </w:r>
      <w:proofErr w:type="spellEnd"/>
      <w:r w:rsidRPr="009443CE">
        <w:rPr>
          <w:sz w:val="20"/>
          <w:szCs w:val="20"/>
        </w:rPr>
        <w:t xml:space="preserve"> syndrome, </w:t>
      </w:r>
      <w:proofErr w:type="spellStart"/>
      <w:r w:rsidRPr="009443CE">
        <w:rPr>
          <w:sz w:val="20"/>
          <w:szCs w:val="20"/>
        </w:rPr>
        <w:t>amyloidosis</w:t>
      </w:r>
      <w:proofErr w:type="spellEnd"/>
      <w:r w:rsidRPr="009443CE">
        <w:rPr>
          <w:sz w:val="20"/>
          <w:szCs w:val="20"/>
        </w:rPr>
        <w:t xml:space="preserve"> was reported in 1 (2.1%) case each. Table-1 Stratification was done </w:t>
      </w:r>
      <w:r w:rsidRPr="009443CE">
        <w:rPr>
          <w:sz w:val="20"/>
          <w:szCs w:val="20"/>
        </w:rPr>
        <w:lastRenderedPageBreak/>
        <w:t>with respect to gender, age and duration of disease to see the effects of these on outcomes. Proportion of extra-</w:t>
      </w:r>
      <w:proofErr w:type="spellStart"/>
      <w:r w:rsidRPr="009443CE">
        <w:rPr>
          <w:sz w:val="20"/>
          <w:szCs w:val="20"/>
        </w:rPr>
        <w:t>articular</w:t>
      </w:r>
      <w:proofErr w:type="spellEnd"/>
      <w:r w:rsidRPr="009443CE">
        <w:rPr>
          <w:sz w:val="20"/>
          <w:szCs w:val="20"/>
        </w:rPr>
        <w:t xml:space="preserve"> manifestation was high in female 41 (48.8%) (P-value = 0.05) and in age between 51 – 70 years, 35 (48.6%) (P-value = 0.02) Table-2 &amp; 3 </w:t>
      </w:r>
      <w:r w:rsidRPr="009443CE">
        <w:rPr>
          <w:rFonts w:eastAsia="Calibri"/>
          <w:sz w:val="20"/>
          <w:szCs w:val="20"/>
        </w:rPr>
        <w:t xml:space="preserve">Proportion of </w:t>
      </w:r>
      <w:r w:rsidRPr="009443CE">
        <w:rPr>
          <w:sz w:val="20"/>
          <w:szCs w:val="20"/>
        </w:rPr>
        <w:t>extra-</w:t>
      </w:r>
      <w:proofErr w:type="spellStart"/>
      <w:r w:rsidRPr="009443CE">
        <w:rPr>
          <w:sz w:val="20"/>
          <w:szCs w:val="20"/>
        </w:rPr>
        <w:t>articular</w:t>
      </w:r>
      <w:proofErr w:type="spellEnd"/>
      <w:r w:rsidRPr="009443CE">
        <w:rPr>
          <w:sz w:val="20"/>
          <w:szCs w:val="20"/>
        </w:rPr>
        <w:t xml:space="preserve"> manifestation</w:t>
      </w:r>
      <w:r w:rsidRPr="009443CE">
        <w:rPr>
          <w:rFonts w:eastAsia="Calibri"/>
          <w:sz w:val="20"/>
          <w:szCs w:val="20"/>
        </w:rPr>
        <w:t xml:space="preserve"> was high in </w:t>
      </w:r>
      <w:r w:rsidRPr="009443CE">
        <w:rPr>
          <w:sz w:val="20"/>
          <w:szCs w:val="20"/>
        </w:rPr>
        <w:t>cases</w:t>
      </w:r>
      <w:r w:rsidRPr="009443CE">
        <w:rPr>
          <w:rFonts w:eastAsia="Calibri"/>
          <w:sz w:val="20"/>
          <w:szCs w:val="20"/>
        </w:rPr>
        <w:t xml:space="preserve"> with duration of</w:t>
      </w:r>
      <w:r w:rsidRPr="009443CE">
        <w:rPr>
          <w:sz w:val="20"/>
          <w:szCs w:val="20"/>
        </w:rPr>
        <w:t xml:space="preserve"> rheumatoid arthritis</w:t>
      </w:r>
      <w:r w:rsidRPr="009443CE">
        <w:rPr>
          <w:rFonts w:eastAsia="Calibri"/>
          <w:sz w:val="20"/>
          <w:szCs w:val="20"/>
        </w:rPr>
        <w:t xml:space="preserve"> was &gt; </w:t>
      </w:r>
      <w:r w:rsidRPr="009443CE">
        <w:rPr>
          <w:sz w:val="20"/>
          <w:szCs w:val="20"/>
        </w:rPr>
        <w:t>5</w:t>
      </w:r>
      <w:r w:rsidRPr="009443CE">
        <w:rPr>
          <w:rFonts w:eastAsia="Calibri"/>
          <w:sz w:val="20"/>
          <w:szCs w:val="20"/>
        </w:rPr>
        <w:t xml:space="preserve"> </w:t>
      </w:r>
      <w:r w:rsidRPr="009443CE">
        <w:rPr>
          <w:sz w:val="20"/>
          <w:szCs w:val="20"/>
        </w:rPr>
        <w:t>years</w:t>
      </w:r>
      <w:r w:rsidRPr="009443CE">
        <w:rPr>
          <w:rFonts w:eastAsia="Calibri"/>
          <w:sz w:val="20"/>
          <w:szCs w:val="20"/>
        </w:rPr>
        <w:t xml:space="preserve">, </w:t>
      </w:r>
      <w:r w:rsidRPr="009443CE">
        <w:rPr>
          <w:sz w:val="20"/>
          <w:szCs w:val="20"/>
        </w:rPr>
        <w:t>33</w:t>
      </w:r>
      <w:r w:rsidRPr="009443CE">
        <w:rPr>
          <w:rFonts w:eastAsia="Calibri"/>
          <w:sz w:val="20"/>
          <w:szCs w:val="20"/>
        </w:rPr>
        <w:t xml:space="preserve"> (</w:t>
      </w:r>
      <w:r w:rsidRPr="009443CE">
        <w:rPr>
          <w:sz w:val="20"/>
          <w:szCs w:val="20"/>
        </w:rPr>
        <w:t>47.1</w:t>
      </w:r>
      <w:r w:rsidRPr="009443CE">
        <w:rPr>
          <w:rFonts w:eastAsia="Calibri"/>
          <w:sz w:val="20"/>
          <w:szCs w:val="20"/>
        </w:rPr>
        <w:t xml:space="preserve">%) </w:t>
      </w:r>
      <w:r w:rsidRPr="009443CE">
        <w:rPr>
          <w:sz w:val="20"/>
          <w:szCs w:val="20"/>
        </w:rPr>
        <w:t xml:space="preserve">but this proportion is statistically insignificant </w:t>
      </w:r>
      <w:r w:rsidRPr="009443CE">
        <w:rPr>
          <w:rFonts w:eastAsia="Calibri"/>
          <w:sz w:val="20"/>
          <w:szCs w:val="20"/>
        </w:rPr>
        <w:t xml:space="preserve">(p-value = 0.5). </w:t>
      </w:r>
      <w:proofErr w:type="gramStart"/>
      <w:r w:rsidRPr="009443CE">
        <w:rPr>
          <w:rFonts w:eastAsia="Calibri"/>
          <w:sz w:val="20"/>
          <w:szCs w:val="20"/>
        </w:rPr>
        <w:t>Table-</w:t>
      </w:r>
      <w:r w:rsidR="009C1F59" w:rsidRPr="009443CE">
        <w:rPr>
          <w:rFonts w:eastAsia="Calibri"/>
          <w:sz w:val="20"/>
          <w:szCs w:val="20"/>
        </w:rPr>
        <w:t>4.</w:t>
      </w:r>
      <w:proofErr w:type="gramEnd"/>
    </w:p>
    <w:p w:rsidR="009C1F59" w:rsidRPr="009443CE" w:rsidRDefault="009C1F59" w:rsidP="009C1F59">
      <w:pPr>
        <w:suppressAutoHyphens w:val="0"/>
        <w:snapToGrid w:val="0"/>
        <w:jc w:val="center"/>
        <w:rPr>
          <w:b/>
          <w:bCs/>
          <w:sz w:val="20"/>
          <w:szCs w:val="20"/>
          <w:lang w:eastAsia="zh-CN"/>
        </w:rPr>
      </w:pPr>
    </w:p>
    <w:p w:rsidR="00371769" w:rsidRPr="009443CE" w:rsidRDefault="00371769" w:rsidP="009C1F59">
      <w:pPr>
        <w:suppressAutoHyphens w:val="0"/>
        <w:snapToGrid w:val="0"/>
        <w:jc w:val="both"/>
        <w:rPr>
          <w:b/>
          <w:bCs/>
          <w:sz w:val="20"/>
          <w:szCs w:val="20"/>
        </w:rPr>
      </w:pPr>
      <w:r w:rsidRPr="009443CE">
        <w:rPr>
          <w:b/>
          <w:bCs/>
          <w:sz w:val="20"/>
          <w:szCs w:val="20"/>
        </w:rPr>
        <w:t>Table – 1</w:t>
      </w:r>
      <w:r w:rsidR="009C1F59" w:rsidRPr="009443CE">
        <w:rPr>
          <w:b/>
          <w:bCs/>
          <w:sz w:val="20"/>
          <w:szCs w:val="20"/>
        </w:rPr>
        <w:t xml:space="preserve"> Pattern </w:t>
      </w:r>
      <w:proofErr w:type="gramStart"/>
      <w:r w:rsidR="009C1F59" w:rsidRPr="009443CE">
        <w:rPr>
          <w:b/>
          <w:bCs/>
          <w:sz w:val="20"/>
          <w:szCs w:val="20"/>
        </w:rPr>
        <w:t>Of</w:t>
      </w:r>
      <w:proofErr w:type="gramEnd"/>
      <w:r w:rsidR="009C1F59" w:rsidRPr="009443CE">
        <w:rPr>
          <w:b/>
          <w:bCs/>
          <w:sz w:val="20"/>
          <w:szCs w:val="20"/>
        </w:rPr>
        <w:t xml:space="preserve"> Extra </w:t>
      </w:r>
      <w:proofErr w:type="spellStart"/>
      <w:r w:rsidR="009C1F59" w:rsidRPr="009443CE">
        <w:rPr>
          <w:b/>
          <w:bCs/>
          <w:sz w:val="20"/>
          <w:szCs w:val="20"/>
        </w:rPr>
        <w:t>Articular</w:t>
      </w:r>
      <w:proofErr w:type="spellEnd"/>
      <w:r w:rsidR="009C1F59" w:rsidRPr="009443CE">
        <w:rPr>
          <w:b/>
          <w:bCs/>
          <w:sz w:val="20"/>
          <w:szCs w:val="20"/>
        </w:rPr>
        <w:t xml:space="preserve"> Rheumatoid Arthritis Manifestation (N = 110)</w:t>
      </w:r>
    </w:p>
    <w:tbl>
      <w:tblPr>
        <w:tblW w:w="0" w:type="auto"/>
        <w:jc w:val="center"/>
        <w:tblLook w:val="0000"/>
      </w:tblPr>
      <w:tblGrid>
        <w:gridCol w:w="2268"/>
        <w:gridCol w:w="1156"/>
        <w:gridCol w:w="1172"/>
      </w:tblGrid>
      <w:tr w:rsidR="00893B0A" w:rsidRPr="009443CE" w:rsidTr="009443CE">
        <w:trPr>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3B0A" w:rsidRPr="009443CE" w:rsidRDefault="009C1F59" w:rsidP="009C1F59">
            <w:pPr>
              <w:suppressAutoHyphens w:val="0"/>
              <w:snapToGrid w:val="0"/>
              <w:jc w:val="both"/>
              <w:rPr>
                <w:bCs/>
                <w:color w:val="000000"/>
                <w:sz w:val="20"/>
                <w:szCs w:val="20"/>
              </w:rPr>
            </w:pPr>
            <w:r w:rsidRPr="009443CE">
              <w:rPr>
                <w:bCs/>
                <w:color w:val="000000"/>
                <w:sz w:val="20"/>
                <w:szCs w:val="20"/>
              </w:rPr>
              <w:t>Extra-</w:t>
            </w:r>
            <w:proofErr w:type="spellStart"/>
            <w:r w:rsidRPr="009443CE">
              <w:rPr>
                <w:bCs/>
                <w:color w:val="000000"/>
                <w:sz w:val="20"/>
                <w:szCs w:val="20"/>
              </w:rPr>
              <w:t>Articular</w:t>
            </w:r>
            <w:proofErr w:type="spellEnd"/>
            <w:r w:rsidRPr="009443CE">
              <w:rPr>
                <w:bCs/>
                <w:color w:val="000000"/>
                <w:sz w:val="20"/>
                <w:szCs w:val="20"/>
              </w:rPr>
              <w:t xml:space="preserve"> Manifestations</w:t>
            </w:r>
          </w:p>
        </w:tc>
        <w:tc>
          <w:tcPr>
            <w:tcW w:w="1156" w:type="dxa"/>
            <w:tcBorders>
              <w:top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bCs/>
                <w:color w:val="000000"/>
                <w:sz w:val="20"/>
                <w:szCs w:val="20"/>
              </w:rPr>
            </w:pPr>
            <w:r w:rsidRPr="009443CE">
              <w:rPr>
                <w:bCs/>
                <w:color w:val="000000"/>
                <w:sz w:val="20"/>
                <w:szCs w:val="20"/>
              </w:rPr>
              <w:t>Number of Cases</w:t>
            </w:r>
          </w:p>
        </w:tc>
        <w:tc>
          <w:tcPr>
            <w:tcW w:w="0" w:type="auto"/>
            <w:tcBorders>
              <w:top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bCs/>
                <w:color w:val="000000"/>
                <w:sz w:val="20"/>
                <w:szCs w:val="20"/>
              </w:rPr>
              <w:t>Percentages</w:t>
            </w:r>
          </w:p>
        </w:tc>
      </w:tr>
      <w:tr w:rsidR="00893B0A" w:rsidRPr="009443CE" w:rsidTr="009443CE">
        <w:trPr>
          <w:jc w:val="center"/>
        </w:trPr>
        <w:tc>
          <w:tcPr>
            <w:tcW w:w="2268" w:type="dxa"/>
            <w:tcBorders>
              <w:left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Rheumatoid nodules</w:t>
            </w:r>
          </w:p>
        </w:tc>
        <w:tc>
          <w:tcPr>
            <w:tcW w:w="1156" w:type="dxa"/>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14</w:t>
            </w:r>
          </w:p>
        </w:tc>
        <w:tc>
          <w:tcPr>
            <w:tcW w:w="0" w:type="auto"/>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29.2%</w:t>
            </w:r>
          </w:p>
        </w:tc>
      </w:tr>
      <w:tr w:rsidR="00893B0A" w:rsidRPr="009443CE" w:rsidTr="009443CE">
        <w:trPr>
          <w:jc w:val="center"/>
        </w:trPr>
        <w:tc>
          <w:tcPr>
            <w:tcW w:w="2268" w:type="dxa"/>
            <w:tcBorders>
              <w:left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Hematological</w:t>
            </w:r>
          </w:p>
        </w:tc>
        <w:tc>
          <w:tcPr>
            <w:tcW w:w="1156" w:type="dxa"/>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12</w:t>
            </w:r>
          </w:p>
        </w:tc>
        <w:tc>
          <w:tcPr>
            <w:tcW w:w="0" w:type="auto"/>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25.0%</w:t>
            </w:r>
          </w:p>
        </w:tc>
      </w:tr>
      <w:tr w:rsidR="00893B0A" w:rsidRPr="009443CE" w:rsidTr="009443CE">
        <w:trPr>
          <w:jc w:val="center"/>
        </w:trPr>
        <w:tc>
          <w:tcPr>
            <w:tcW w:w="2268" w:type="dxa"/>
            <w:tcBorders>
              <w:left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Carpal tunnel syndrome</w:t>
            </w:r>
          </w:p>
        </w:tc>
        <w:tc>
          <w:tcPr>
            <w:tcW w:w="1156" w:type="dxa"/>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9</w:t>
            </w:r>
          </w:p>
        </w:tc>
        <w:tc>
          <w:tcPr>
            <w:tcW w:w="0" w:type="auto"/>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18.8%</w:t>
            </w:r>
          </w:p>
        </w:tc>
      </w:tr>
      <w:tr w:rsidR="00893B0A" w:rsidRPr="009443CE" w:rsidTr="009443CE">
        <w:trPr>
          <w:jc w:val="center"/>
        </w:trPr>
        <w:tc>
          <w:tcPr>
            <w:tcW w:w="2268" w:type="dxa"/>
            <w:tcBorders>
              <w:left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Respiratory Involvement</w:t>
            </w:r>
          </w:p>
        </w:tc>
        <w:tc>
          <w:tcPr>
            <w:tcW w:w="1156" w:type="dxa"/>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7</w:t>
            </w:r>
          </w:p>
        </w:tc>
        <w:tc>
          <w:tcPr>
            <w:tcW w:w="0" w:type="auto"/>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14.6%</w:t>
            </w:r>
          </w:p>
        </w:tc>
      </w:tr>
      <w:tr w:rsidR="00893B0A" w:rsidRPr="009443CE" w:rsidTr="009443CE">
        <w:trPr>
          <w:jc w:val="center"/>
        </w:trPr>
        <w:tc>
          <w:tcPr>
            <w:tcW w:w="2268" w:type="dxa"/>
            <w:tcBorders>
              <w:left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proofErr w:type="spellStart"/>
            <w:r w:rsidRPr="009443CE">
              <w:rPr>
                <w:color w:val="000000"/>
                <w:sz w:val="20"/>
                <w:szCs w:val="20"/>
              </w:rPr>
              <w:t>Serositis</w:t>
            </w:r>
            <w:proofErr w:type="spellEnd"/>
          </w:p>
        </w:tc>
        <w:tc>
          <w:tcPr>
            <w:tcW w:w="1156" w:type="dxa"/>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4</w:t>
            </w:r>
          </w:p>
        </w:tc>
        <w:tc>
          <w:tcPr>
            <w:tcW w:w="0" w:type="auto"/>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8.3%</w:t>
            </w:r>
          </w:p>
        </w:tc>
      </w:tr>
      <w:tr w:rsidR="00893B0A" w:rsidRPr="009443CE" w:rsidTr="009443CE">
        <w:trPr>
          <w:jc w:val="center"/>
        </w:trPr>
        <w:tc>
          <w:tcPr>
            <w:tcW w:w="2268" w:type="dxa"/>
            <w:tcBorders>
              <w:left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Eye disease</w:t>
            </w:r>
          </w:p>
        </w:tc>
        <w:tc>
          <w:tcPr>
            <w:tcW w:w="1156" w:type="dxa"/>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3</w:t>
            </w:r>
          </w:p>
        </w:tc>
        <w:tc>
          <w:tcPr>
            <w:tcW w:w="0" w:type="auto"/>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6.3%</w:t>
            </w:r>
          </w:p>
        </w:tc>
      </w:tr>
      <w:tr w:rsidR="00893B0A" w:rsidRPr="009443CE" w:rsidTr="009443CE">
        <w:trPr>
          <w:jc w:val="center"/>
        </w:trPr>
        <w:tc>
          <w:tcPr>
            <w:tcW w:w="2268" w:type="dxa"/>
            <w:tcBorders>
              <w:left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proofErr w:type="spellStart"/>
            <w:r w:rsidRPr="009443CE">
              <w:rPr>
                <w:color w:val="000000"/>
                <w:sz w:val="20"/>
                <w:szCs w:val="20"/>
              </w:rPr>
              <w:t>Vasculitides</w:t>
            </w:r>
            <w:proofErr w:type="spellEnd"/>
          </w:p>
        </w:tc>
        <w:tc>
          <w:tcPr>
            <w:tcW w:w="1156" w:type="dxa"/>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1</w:t>
            </w:r>
          </w:p>
        </w:tc>
        <w:tc>
          <w:tcPr>
            <w:tcW w:w="0" w:type="auto"/>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2.1%</w:t>
            </w:r>
          </w:p>
        </w:tc>
      </w:tr>
      <w:tr w:rsidR="00893B0A" w:rsidRPr="009443CE" w:rsidTr="009443CE">
        <w:trPr>
          <w:jc w:val="center"/>
        </w:trPr>
        <w:tc>
          <w:tcPr>
            <w:tcW w:w="2268" w:type="dxa"/>
            <w:tcBorders>
              <w:left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proofErr w:type="spellStart"/>
            <w:r w:rsidRPr="009443CE">
              <w:rPr>
                <w:color w:val="000000"/>
                <w:sz w:val="20"/>
                <w:szCs w:val="20"/>
              </w:rPr>
              <w:t>Felty`s</w:t>
            </w:r>
            <w:proofErr w:type="spellEnd"/>
            <w:r w:rsidRPr="009443CE">
              <w:rPr>
                <w:color w:val="000000"/>
                <w:sz w:val="20"/>
                <w:szCs w:val="20"/>
              </w:rPr>
              <w:t xml:space="preserve"> syndrome</w:t>
            </w:r>
          </w:p>
        </w:tc>
        <w:tc>
          <w:tcPr>
            <w:tcW w:w="1156" w:type="dxa"/>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1</w:t>
            </w:r>
          </w:p>
        </w:tc>
        <w:tc>
          <w:tcPr>
            <w:tcW w:w="0" w:type="auto"/>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2.1%</w:t>
            </w:r>
          </w:p>
        </w:tc>
      </w:tr>
      <w:tr w:rsidR="00893B0A" w:rsidRPr="009443CE" w:rsidTr="009443CE">
        <w:trPr>
          <w:jc w:val="center"/>
        </w:trPr>
        <w:tc>
          <w:tcPr>
            <w:tcW w:w="2268" w:type="dxa"/>
            <w:tcBorders>
              <w:left w:val="single" w:sz="4" w:space="0" w:color="000000"/>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proofErr w:type="spellStart"/>
            <w:r w:rsidRPr="009443CE">
              <w:rPr>
                <w:color w:val="000000"/>
                <w:sz w:val="20"/>
                <w:szCs w:val="20"/>
              </w:rPr>
              <w:t>Amyloidosis</w:t>
            </w:r>
            <w:proofErr w:type="spellEnd"/>
          </w:p>
        </w:tc>
        <w:tc>
          <w:tcPr>
            <w:tcW w:w="1156" w:type="dxa"/>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rPr>
            </w:pPr>
            <w:r w:rsidRPr="009443CE">
              <w:rPr>
                <w:color w:val="000000"/>
                <w:sz w:val="20"/>
                <w:szCs w:val="20"/>
              </w:rPr>
              <w:t>1</w:t>
            </w:r>
          </w:p>
        </w:tc>
        <w:tc>
          <w:tcPr>
            <w:tcW w:w="0" w:type="auto"/>
            <w:tcBorders>
              <w:bottom w:val="single" w:sz="4" w:space="0" w:color="000000"/>
              <w:right w:val="single" w:sz="4" w:space="0" w:color="000000"/>
            </w:tcBorders>
            <w:shd w:val="clear" w:color="auto" w:fill="FFFFFF"/>
            <w:vAlign w:val="center"/>
          </w:tcPr>
          <w:p w:rsidR="00893B0A" w:rsidRPr="009443CE" w:rsidRDefault="00893B0A" w:rsidP="009C1F59">
            <w:pPr>
              <w:suppressAutoHyphens w:val="0"/>
              <w:snapToGrid w:val="0"/>
              <w:jc w:val="both"/>
              <w:rPr>
                <w:color w:val="000000"/>
                <w:sz w:val="20"/>
                <w:szCs w:val="20"/>
                <w:vertAlign w:val="superscript"/>
              </w:rPr>
            </w:pPr>
            <w:r w:rsidRPr="009443CE">
              <w:rPr>
                <w:color w:val="000000"/>
                <w:sz w:val="20"/>
                <w:szCs w:val="20"/>
              </w:rPr>
              <w:t>2.1%</w:t>
            </w:r>
          </w:p>
        </w:tc>
      </w:tr>
    </w:tbl>
    <w:p w:rsidR="00E337B3" w:rsidRPr="009443CE" w:rsidRDefault="00E337B3" w:rsidP="009C1F59">
      <w:pPr>
        <w:suppressAutoHyphens w:val="0"/>
        <w:snapToGrid w:val="0"/>
        <w:jc w:val="both"/>
        <w:rPr>
          <w:sz w:val="20"/>
          <w:szCs w:val="20"/>
        </w:rPr>
      </w:pPr>
      <w:r w:rsidRPr="009443CE">
        <w:rPr>
          <w:sz w:val="20"/>
          <w:szCs w:val="20"/>
        </w:rPr>
        <w:t>Multiple Response Exist</w:t>
      </w:r>
    </w:p>
    <w:p w:rsidR="009C1F59" w:rsidRPr="009443CE" w:rsidRDefault="009C1F59" w:rsidP="009C1F59">
      <w:pPr>
        <w:suppressAutoHyphens w:val="0"/>
        <w:snapToGrid w:val="0"/>
        <w:jc w:val="center"/>
        <w:rPr>
          <w:b/>
          <w:bCs/>
          <w:sz w:val="20"/>
          <w:szCs w:val="20"/>
          <w:lang w:eastAsia="zh-CN"/>
        </w:rPr>
      </w:pPr>
    </w:p>
    <w:p w:rsidR="00893B0A" w:rsidRPr="009443CE" w:rsidRDefault="008C70CD" w:rsidP="009C1F59">
      <w:pPr>
        <w:suppressAutoHyphens w:val="0"/>
        <w:snapToGrid w:val="0"/>
        <w:jc w:val="both"/>
        <w:rPr>
          <w:sz w:val="20"/>
          <w:szCs w:val="20"/>
        </w:rPr>
      </w:pPr>
      <w:r w:rsidRPr="009443CE">
        <w:rPr>
          <w:b/>
          <w:bCs/>
          <w:sz w:val="20"/>
          <w:szCs w:val="20"/>
        </w:rPr>
        <w:t>Table –</w:t>
      </w:r>
      <w:r w:rsidR="009C1F59" w:rsidRPr="009443CE">
        <w:rPr>
          <w:b/>
          <w:bCs/>
          <w:sz w:val="20"/>
          <w:szCs w:val="20"/>
        </w:rPr>
        <w:t xml:space="preserve"> 2 </w:t>
      </w:r>
      <w:r w:rsidRPr="009443CE">
        <w:rPr>
          <w:b/>
          <w:bCs/>
          <w:sz w:val="20"/>
          <w:szCs w:val="20"/>
        </w:rPr>
        <w:t>P</w:t>
      </w:r>
      <w:r w:rsidR="009C1F59" w:rsidRPr="009443CE">
        <w:rPr>
          <w:b/>
          <w:bCs/>
          <w:sz w:val="20"/>
          <w:szCs w:val="20"/>
        </w:rPr>
        <w:t xml:space="preserve">resence </w:t>
      </w:r>
      <w:proofErr w:type="gramStart"/>
      <w:r w:rsidR="009C1F59" w:rsidRPr="009443CE">
        <w:rPr>
          <w:b/>
          <w:bCs/>
          <w:sz w:val="20"/>
          <w:szCs w:val="20"/>
        </w:rPr>
        <w:t>Of</w:t>
      </w:r>
      <w:proofErr w:type="gramEnd"/>
      <w:r w:rsidR="009C1F59" w:rsidRPr="009443CE">
        <w:rPr>
          <w:b/>
          <w:bCs/>
          <w:sz w:val="20"/>
          <w:szCs w:val="20"/>
        </w:rPr>
        <w:t xml:space="preserve"> Extra </w:t>
      </w:r>
      <w:proofErr w:type="spellStart"/>
      <w:r w:rsidR="009C1F59" w:rsidRPr="009443CE">
        <w:rPr>
          <w:b/>
          <w:bCs/>
          <w:sz w:val="20"/>
          <w:szCs w:val="20"/>
        </w:rPr>
        <w:t>Articular</w:t>
      </w:r>
      <w:proofErr w:type="spellEnd"/>
      <w:r w:rsidR="009C1F59" w:rsidRPr="009443CE">
        <w:rPr>
          <w:b/>
          <w:bCs/>
          <w:sz w:val="20"/>
          <w:szCs w:val="20"/>
        </w:rPr>
        <w:t xml:space="preserve"> Rheumatoid Arthritis With Respect To Gender (N = 110)</w:t>
      </w:r>
    </w:p>
    <w:tbl>
      <w:tblPr>
        <w:tblW w:w="5000" w:type="pct"/>
        <w:jc w:val="center"/>
        <w:tblLook w:val="0000"/>
      </w:tblPr>
      <w:tblGrid>
        <w:gridCol w:w="886"/>
        <w:gridCol w:w="702"/>
        <w:gridCol w:w="787"/>
        <w:gridCol w:w="1202"/>
        <w:gridCol w:w="1019"/>
      </w:tblGrid>
      <w:tr w:rsidR="002D13FD" w:rsidRPr="009443CE" w:rsidTr="009443CE">
        <w:trPr>
          <w:jc w:val="center"/>
        </w:trPr>
        <w:tc>
          <w:tcPr>
            <w:tcW w:w="9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bCs/>
                <w:color w:val="000000"/>
                <w:sz w:val="20"/>
                <w:szCs w:val="20"/>
              </w:rPr>
            </w:pPr>
            <w:r w:rsidRPr="009443CE">
              <w:rPr>
                <w:bCs/>
                <w:color w:val="000000"/>
                <w:sz w:val="20"/>
                <w:szCs w:val="20"/>
              </w:rPr>
              <w:t>Gender</w:t>
            </w:r>
          </w:p>
        </w:tc>
        <w:tc>
          <w:tcPr>
            <w:tcW w:w="764" w:type="pct"/>
            <w:tcBorders>
              <w:top w:val="single" w:sz="4" w:space="0" w:color="000000"/>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bCs/>
                <w:color w:val="000000"/>
                <w:sz w:val="20"/>
                <w:szCs w:val="20"/>
              </w:rPr>
            </w:pPr>
            <w:r w:rsidRPr="009443CE">
              <w:rPr>
                <w:bCs/>
                <w:color w:val="000000"/>
                <w:sz w:val="20"/>
                <w:szCs w:val="20"/>
              </w:rPr>
              <w:t>Total</w:t>
            </w:r>
          </w:p>
        </w:tc>
        <w:tc>
          <w:tcPr>
            <w:tcW w:w="856" w:type="pct"/>
            <w:tcBorders>
              <w:top w:val="single" w:sz="4" w:space="0" w:color="000000"/>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bCs/>
                <w:color w:val="000000"/>
                <w:sz w:val="20"/>
                <w:szCs w:val="20"/>
              </w:rPr>
            </w:pPr>
            <w:proofErr w:type="spellStart"/>
            <w:r w:rsidRPr="009443CE">
              <w:rPr>
                <w:bCs/>
                <w:color w:val="000000"/>
                <w:sz w:val="20"/>
                <w:szCs w:val="20"/>
              </w:rPr>
              <w:t>ExRA</w:t>
            </w:r>
            <w:proofErr w:type="spellEnd"/>
          </w:p>
        </w:tc>
        <w:tc>
          <w:tcPr>
            <w:tcW w:w="1308" w:type="pct"/>
            <w:tcBorders>
              <w:top w:val="single" w:sz="4" w:space="0" w:color="000000"/>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bCs/>
                <w:color w:val="000000"/>
                <w:sz w:val="20"/>
                <w:szCs w:val="20"/>
              </w:rPr>
            </w:pPr>
            <w:r w:rsidRPr="009443CE">
              <w:rPr>
                <w:bCs/>
                <w:color w:val="000000"/>
                <w:sz w:val="20"/>
                <w:szCs w:val="20"/>
              </w:rPr>
              <w:t>Percentage</w:t>
            </w:r>
          </w:p>
        </w:tc>
        <w:tc>
          <w:tcPr>
            <w:tcW w:w="1109" w:type="pct"/>
            <w:tcBorders>
              <w:top w:val="single" w:sz="4" w:space="0" w:color="000000"/>
              <w:bottom w:val="single" w:sz="4" w:space="0" w:color="000000"/>
              <w:right w:val="single" w:sz="4" w:space="0" w:color="000000"/>
            </w:tcBorders>
            <w:shd w:val="clear" w:color="auto" w:fill="auto"/>
            <w:vAlign w:val="center"/>
          </w:tcPr>
          <w:p w:rsidR="002D13FD" w:rsidRPr="009443CE" w:rsidRDefault="002D13FD" w:rsidP="009C1F59">
            <w:pPr>
              <w:suppressAutoHyphens w:val="0"/>
              <w:snapToGrid w:val="0"/>
              <w:jc w:val="both"/>
              <w:rPr>
                <w:color w:val="000000"/>
                <w:sz w:val="20"/>
                <w:szCs w:val="20"/>
              </w:rPr>
            </w:pPr>
            <w:r w:rsidRPr="009443CE">
              <w:rPr>
                <w:bCs/>
                <w:color w:val="000000"/>
                <w:sz w:val="20"/>
                <w:szCs w:val="20"/>
              </w:rPr>
              <w:t>P-value*</w:t>
            </w:r>
          </w:p>
        </w:tc>
      </w:tr>
      <w:tr w:rsidR="002D13FD" w:rsidRPr="009443CE" w:rsidTr="009443CE">
        <w:trPr>
          <w:jc w:val="center"/>
        </w:trPr>
        <w:tc>
          <w:tcPr>
            <w:tcW w:w="963" w:type="pct"/>
            <w:tcBorders>
              <w:left w:val="single" w:sz="4" w:space="0" w:color="000000"/>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color w:val="000000"/>
                <w:sz w:val="20"/>
                <w:szCs w:val="20"/>
              </w:rPr>
            </w:pPr>
            <w:r w:rsidRPr="009443CE">
              <w:rPr>
                <w:color w:val="000000"/>
                <w:sz w:val="20"/>
                <w:szCs w:val="20"/>
              </w:rPr>
              <w:t>Male</w:t>
            </w:r>
          </w:p>
        </w:tc>
        <w:tc>
          <w:tcPr>
            <w:tcW w:w="764" w:type="pct"/>
            <w:tcBorders>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color w:val="000000"/>
                <w:sz w:val="20"/>
                <w:szCs w:val="20"/>
              </w:rPr>
            </w:pPr>
            <w:r w:rsidRPr="009443CE">
              <w:rPr>
                <w:color w:val="000000"/>
                <w:sz w:val="20"/>
                <w:szCs w:val="20"/>
              </w:rPr>
              <w:t>26</w:t>
            </w:r>
          </w:p>
        </w:tc>
        <w:tc>
          <w:tcPr>
            <w:tcW w:w="856" w:type="pct"/>
            <w:tcBorders>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color w:val="000000"/>
                <w:sz w:val="20"/>
                <w:szCs w:val="20"/>
              </w:rPr>
            </w:pPr>
            <w:r w:rsidRPr="009443CE">
              <w:rPr>
                <w:color w:val="000000"/>
                <w:sz w:val="20"/>
                <w:szCs w:val="20"/>
              </w:rPr>
              <w:t>7</w:t>
            </w:r>
          </w:p>
        </w:tc>
        <w:tc>
          <w:tcPr>
            <w:tcW w:w="1308" w:type="pct"/>
            <w:tcBorders>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color w:val="000000"/>
                <w:sz w:val="20"/>
                <w:szCs w:val="20"/>
              </w:rPr>
            </w:pPr>
            <w:r w:rsidRPr="009443CE">
              <w:rPr>
                <w:color w:val="000000"/>
                <w:sz w:val="20"/>
                <w:szCs w:val="20"/>
              </w:rPr>
              <w:t>26.9%</w:t>
            </w:r>
          </w:p>
        </w:tc>
        <w:tc>
          <w:tcPr>
            <w:tcW w:w="1109" w:type="pct"/>
            <w:vMerge w:val="restart"/>
            <w:tcBorders>
              <w:right w:val="single" w:sz="4" w:space="0" w:color="000000"/>
            </w:tcBorders>
            <w:shd w:val="clear" w:color="auto" w:fill="auto"/>
            <w:vAlign w:val="center"/>
          </w:tcPr>
          <w:p w:rsidR="002D13FD" w:rsidRPr="009443CE" w:rsidRDefault="002D13FD" w:rsidP="009C1F59">
            <w:pPr>
              <w:suppressAutoHyphens w:val="0"/>
              <w:snapToGrid w:val="0"/>
              <w:jc w:val="both"/>
              <w:rPr>
                <w:color w:val="000000"/>
                <w:sz w:val="20"/>
                <w:szCs w:val="20"/>
              </w:rPr>
            </w:pPr>
            <w:r w:rsidRPr="009443CE">
              <w:rPr>
                <w:color w:val="000000"/>
                <w:sz w:val="20"/>
                <w:szCs w:val="20"/>
              </w:rPr>
              <w:t>0.05</w:t>
            </w:r>
          </w:p>
        </w:tc>
      </w:tr>
      <w:tr w:rsidR="002D13FD" w:rsidRPr="009443CE" w:rsidTr="009443CE">
        <w:trPr>
          <w:jc w:val="center"/>
        </w:trPr>
        <w:tc>
          <w:tcPr>
            <w:tcW w:w="963" w:type="pct"/>
            <w:tcBorders>
              <w:left w:val="single" w:sz="4" w:space="0" w:color="000000"/>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color w:val="000000"/>
                <w:sz w:val="20"/>
                <w:szCs w:val="20"/>
              </w:rPr>
            </w:pPr>
            <w:r w:rsidRPr="009443CE">
              <w:rPr>
                <w:color w:val="000000"/>
                <w:sz w:val="20"/>
                <w:szCs w:val="20"/>
              </w:rPr>
              <w:t>Female</w:t>
            </w:r>
          </w:p>
        </w:tc>
        <w:tc>
          <w:tcPr>
            <w:tcW w:w="764" w:type="pct"/>
            <w:tcBorders>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color w:val="000000"/>
                <w:sz w:val="20"/>
                <w:szCs w:val="20"/>
              </w:rPr>
            </w:pPr>
            <w:r w:rsidRPr="009443CE">
              <w:rPr>
                <w:color w:val="000000"/>
                <w:sz w:val="20"/>
                <w:szCs w:val="20"/>
              </w:rPr>
              <w:t>84</w:t>
            </w:r>
          </w:p>
        </w:tc>
        <w:tc>
          <w:tcPr>
            <w:tcW w:w="856" w:type="pct"/>
            <w:tcBorders>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color w:val="000000"/>
                <w:sz w:val="20"/>
                <w:szCs w:val="20"/>
              </w:rPr>
            </w:pPr>
            <w:r w:rsidRPr="009443CE">
              <w:rPr>
                <w:color w:val="000000"/>
                <w:sz w:val="20"/>
                <w:szCs w:val="20"/>
              </w:rPr>
              <w:t>41</w:t>
            </w:r>
          </w:p>
        </w:tc>
        <w:tc>
          <w:tcPr>
            <w:tcW w:w="1308" w:type="pct"/>
            <w:tcBorders>
              <w:bottom w:val="single" w:sz="4" w:space="0" w:color="000000"/>
              <w:right w:val="single" w:sz="4" w:space="0" w:color="000000"/>
            </w:tcBorders>
            <w:shd w:val="clear" w:color="auto" w:fill="FFFFFF"/>
            <w:vAlign w:val="center"/>
          </w:tcPr>
          <w:p w:rsidR="002D13FD" w:rsidRPr="009443CE" w:rsidRDefault="002D13FD" w:rsidP="009C1F59">
            <w:pPr>
              <w:suppressAutoHyphens w:val="0"/>
              <w:snapToGrid w:val="0"/>
              <w:jc w:val="both"/>
              <w:rPr>
                <w:color w:val="000000"/>
                <w:sz w:val="20"/>
                <w:szCs w:val="20"/>
              </w:rPr>
            </w:pPr>
            <w:r w:rsidRPr="009443CE">
              <w:rPr>
                <w:color w:val="000000"/>
                <w:sz w:val="20"/>
                <w:szCs w:val="20"/>
              </w:rPr>
              <w:t>48.8%</w:t>
            </w:r>
          </w:p>
        </w:tc>
        <w:tc>
          <w:tcPr>
            <w:tcW w:w="1109" w:type="pct"/>
            <w:vMerge/>
            <w:tcBorders>
              <w:bottom w:val="single" w:sz="4" w:space="0" w:color="000000"/>
              <w:right w:val="single" w:sz="4" w:space="0" w:color="000000"/>
            </w:tcBorders>
            <w:shd w:val="clear" w:color="auto" w:fill="auto"/>
            <w:vAlign w:val="center"/>
          </w:tcPr>
          <w:p w:rsidR="002D13FD" w:rsidRPr="009443CE" w:rsidRDefault="002D13FD" w:rsidP="009C1F59">
            <w:pPr>
              <w:suppressAutoHyphens w:val="0"/>
              <w:snapToGrid w:val="0"/>
              <w:jc w:val="both"/>
              <w:rPr>
                <w:color w:val="000000"/>
                <w:sz w:val="20"/>
                <w:szCs w:val="20"/>
              </w:rPr>
            </w:pPr>
          </w:p>
        </w:tc>
      </w:tr>
    </w:tbl>
    <w:p w:rsidR="00B530EF" w:rsidRPr="009443CE" w:rsidRDefault="00B530EF" w:rsidP="009C1F59">
      <w:pPr>
        <w:suppressAutoHyphens w:val="0"/>
        <w:snapToGrid w:val="0"/>
        <w:jc w:val="both"/>
        <w:rPr>
          <w:sz w:val="20"/>
          <w:szCs w:val="20"/>
        </w:rPr>
      </w:pPr>
      <w:proofErr w:type="spellStart"/>
      <w:r w:rsidRPr="009443CE">
        <w:rPr>
          <w:bCs/>
          <w:sz w:val="20"/>
          <w:szCs w:val="20"/>
        </w:rPr>
        <w:t>ExRA</w:t>
      </w:r>
      <w:proofErr w:type="spellEnd"/>
      <w:r w:rsidRPr="009443CE">
        <w:rPr>
          <w:sz w:val="20"/>
          <w:szCs w:val="20"/>
        </w:rPr>
        <w:t xml:space="preserve"> = Extra-</w:t>
      </w:r>
      <w:proofErr w:type="spellStart"/>
      <w:r w:rsidRPr="009443CE">
        <w:rPr>
          <w:sz w:val="20"/>
          <w:szCs w:val="20"/>
        </w:rPr>
        <w:t>articular</w:t>
      </w:r>
      <w:proofErr w:type="spellEnd"/>
      <w:r w:rsidRPr="009443CE">
        <w:rPr>
          <w:sz w:val="20"/>
          <w:szCs w:val="20"/>
        </w:rPr>
        <w:t xml:space="preserve"> rheumatoid arthritis * Chi-</w:t>
      </w:r>
      <w:proofErr w:type="spellStart"/>
      <w:r w:rsidRPr="009443CE">
        <w:rPr>
          <w:sz w:val="20"/>
          <w:szCs w:val="20"/>
        </w:rPr>
        <w:t>Sqaure</w:t>
      </w:r>
      <w:proofErr w:type="spellEnd"/>
      <w:r w:rsidRPr="009443CE">
        <w:rPr>
          <w:sz w:val="20"/>
          <w:szCs w:val="20"/>
        </w:rPr>
        <w:t xml:space="preserve"> test</w:t>
      </w:r>
    </w:p>
    <w:p w:rsidR="00570757" w:rsidRPr="009443CE" w:rsidRDefault="00570757" w:rsidP="009C1F59">
      <w:pPr>
        <w:suppressAutoHyphens w:val="0"/>
        <w:snapToGrid w:val="0"/>
        <w:jc w:val="center"/>
        <w:rPr>
          <w:sz w:val="20"/>
          <w:szCs w:val="20"/>
        </w:rPr>
      </w:pPr>
    </w:p>
    <w:p w:rsidR="00570757" w:rsidRPr="009443CE" w:rsidRDefault="002E4B1C" w:rsidP="009C1F59">
      <w:pPr>
        <w:suppressAutoHyphens w:val="0"/>
        <w:snapToGrid w:val="0"/>
        <w:jc w:val="both"/>
        <w:rPr>
          <w:b/>
          <w:bCs/>
          <w:sz w:val="20"/>
          <w:szCs w:val="20"/>
        </w:rPr>
      </w:pPr>
      <w:r w:rsidRPr="009443CE">
        <w:rPr>
          <w:b/>
          <w:bCs/>
          <w:sz w:val="20"/>
          <w:szCs w:val="20"/>
        </w:rPr>
        <w:t xml:space="preserve">Table </w:t>
      </w:r>
      <w:r w:rsidR="009C1F59" w:rsidRPr="009443CE">
        <w:rPr>
          <w:b/>
          <w:bCs/>
          <w:sz w:val="20"/>
          <w:szCs w:val="20"/>
        </w:rPr>
        <w:t xml:space="preserve">– 3 Presence </w:t>
      </w:r>
      <w:proofErr w:type="gramStart"/>
      <w:r w:rsidR="009C1F59" w:rsidRPr="009443CE">
        <w:rPr>
          <w:b/>
          <w:bCs/>
          <w:sz w:val="20"/>
          <w:szCs w:val="20"/>
        </w:rPr>
        <w:t>Of</w:t>
      </w:r>
      <w:proofErr w:type="gramEnd"/>
      <w:r w:rsidR="009C1F59" w:rsidRPr="009443CE">
        <w:rPr>
          <w:b/>
          <w:bCs/>
          <w:sz w:val="20"/>
          <w:szCs w:val="20"/>
        </w:rPr>
        <w:t xml:space="preserve"> Extra </w:t>
      </w:r>
      <w:proofErr w:type="spellStart"/>
      <w:r w:rsidR="009C1F59" w:rsidRPr="009443CE">
        <w:rPr>
          <w:b/>
          <w:bCs/>
          <w:sz w:val="20"/>
          <w:szCs w:val="20"/>
        </w:rPr>
        <w:t>Articular</w:t>
      </w:r>
      <w:proofErr w:type="spellEnd"/>
      <w:r w:rsidR="009C1F59" w:rsidRPr="009443CE">
        <w:rPr>
          <w:b/>
          <w:bCs/>
          <w:sz w:val="20"/>
          <w:szCs w:val="20"/>
        </w:rPr>
        <w:t xml:space="preserve"> Rheumatoid Arthritis With Respect To Age (N = 110)</w:t>
      </w:r>
    </w:p>
    <w:tbl>
      <w:tblPr>
        <w:tblW w:w="5000" w:type="pct"/>
        <w:jc w:val="center"/>
        <w:tblLook w:val="0000"/>
      </w:tblPr>
      <w:tblGrid>
        <w:gridCol w:w="866"/>
        <w:gridCol w:w="706"/>
        <w:gridCol w:w="791"/>
        <w:gridCol w:w="1209"/>
        <w:gridCol w:w="1024"/>
      </w:tblGrid>
      <w:tr w:rsidR="00C47542" w:rsidRPr="009443CE" w:rsidTr="009443CE">
        <w:trPr>
          <w:jc w:val="center"/>
        </w:trPr>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bCs/>
                <w:color w:val="000000"/>
                <w:sz w:val="20"/>
                <w:szCs w:val="20"/>
              </w:rPr>
            </w:pPr>
            <w:r w:rsidRPr="009443CE">
              <w:rPr>
                <w:bCs/>
                <w:color w:val="000000"/>
                <w:sz w:val="20"/>
                <w:szCs w:val="20"/>
              </w:rPr>
              <w:t>Age</w:t>
            </w:r>
          </w:p>
          <w:p w:rsidR="00C47542" w:rsidRPr="009443CE" w:rsidRDefault="00C47542" w:rsidP="009C1F59">
            <w:pPr>
              <w:suppressAutoHyphens w:val="0"/>
              <w:snapToGrid w:val="0"/>
              <w:jc w:val="both"/>
              <w:rPr>
                <w:bCs/>
                <w:color w:val="000000"/>
                <w:sz w:val="20"/>
                <w:szCs w:val="20"/>
              </w:rPr>
            </w:pPr>
            <w:r w:rsidRPr="009443CE">
              <w:rPr>
                <w:bCs/>
                <w:color w:val="000000"/>
                <w:sz w:val="20"/>
                <w:szCs w:val="20"/>
              </w:rPr>
              <w:t>(years)</w:t>
            </w:r>
          </w:p>
        </w:tc>
        <w:tc>
          <w:tcPr>
            <w:tcW w:w="768" w:type="pct"/>
            <w:tcBorders>
              <w:top w:val="single" w:sz="4" w:space="0" w:color="000000"/>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bCs/>
                <w:color w:val="000000"/>
                <w:sz w:val="20"/>
                <w:szCs w:val="20"/>
              </w:rPr>
            </w:pPr>
            <w:r w:rsidRPr="009443CE">
              <w:rPr>
                <w:bCs/>
                <w:color w:val="000000"/>
                <w:sz w:val="20"/>
                <w:szCs w:val="20"/>
              </w:rPr>
              <w:t>Total</w:t>
            </w:r>
          </w:p>
        </w:tc>
        <w:tc>
          <w:tcPr>
            <w:tcW w:w="861" w:type="pct"/>
            <w:tcBorders>
              <w:top w:val="single" w:sz="4" w:space="0" w:color="000000"/>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bCs/>
                <w:color w:val="000000"/>
                <w:sz w:val="20"/>
                <w:szCs w:val="20"/>
              </w:rPr>
            </w:pPr>
            <w:proofErr w:type="spellStart"/>
            <w:r w:rsidRPr="009443CE">
              <w:rPr>
                <w:bCs/>
                <w:color w:val="000000"/>
                <w:sz w:val="20"/>
                <w:szCs w:val="20"/>
              </w:rPr>
              <w:t>ExRA</w:t>
            </w:r>
            <w:proofErr w:type="spellEnd"/>
          </w:p>
        </w:tc>
        <w:tc>
          <w:tcPr>
            <w:tcW w:w="1315" w:type="pct"/>
            <w:tcBorders>
              <w:top w:val="single" w:sz="4" w:space="0" w:color="000000"/>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bCs/>
                <w:color w:val="000000"/>
                <w:sz w:val="20"/>
                <w:szCs w:val="20"/>
              </w:rPr>
            </w:pPr>
            <w:r w:rsidRPr="009443CE">
              <w:rPr>
                <w:bCs/>
                <w:color w:val="000000"/>
                <w:sz w:val="20"/>
                <w:szCs w:val="20"/>
              </w:rPr>
              <w:t>Percentage</w:t>
            </w:r>
          </w:p>
        </w:tc>
        <w:tc>
          <w:tcPr>
            <w:tcW w:w="1114" w:type="pct"/>
            <w:tcBorders>
              <w:top w:val="single" w:sz="4" w:space="0" w:color="000000"/>
              <w:bottom w:val="single" w:sz="4" w:space="0" w:color="000000"/>
              <w:right w:val="single" w:sz="4" w:space="0" w:color="000000"/>
            </w:tcBorders>
            <w:shd w:val="clear" w:color="auto" w:fill="auto"/>
            <w:vAlign w:val="center"/>
          </w:tcPr>
          <w:p w:rsidR="00C47542" w:rsidRPr="009443CE" w:rsidRDefault="00C47542" w:rsidP="009C1F59">
            <w:pPr>
              <w:suppressAutoHyphens w:val="0"/>
              <w:snapToGrid w:val="0"/>
              <w:jc w:val="both"/>
              <w:rPr>
                <w:color w:val="000000"/>
                <w:sz w:val="20"/>
                <w:szCs w:val="20"/>
              </w:rPr>
            </w:pPr>
            <w:r w:rsidRPr="009443CE">
              <w:rPr>
                <w:bCs/>
                <w:color w:val="000000"/>
                <w:sz w:val="20"/>
                <w:szCs w:val="20"/>
              </w:rPr>
              <w:t>P-value*</w:t>
            </w:r>
          </w:p>
        </w:tc>
      </w:tr>
      <w:tr w:rsidR="00C47542" w:rsidRPr="009443CE" w:rsidTr="009443CE">
        <w:trPr>
          <w:jc w:val="center"/>
        </w:trPr>
        <w:tc>
          <w:tcPr>
            <w:tcW w:w="941" w:type="pct"/>
            <w:tcBorders>
              <w:left w:val="single" w:sz="4" w:space="0" w:color="000000"/>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&lt; 30</w:t>
            </w:r>
          </w:p>
        </w:tc>
        <w:tc>
          <w:tcPr>
            <w:tcW w:w="768" w:type="pct"/>
            <w:tcBorders>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6</w:t>
            </w:r>
          </w:p>
        </w:tc>
        <w:tc>
          <w:tcPr>
            <w:tcW w:w="861" w:type="pct"/>
            <w:tcBorders>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1</w:t>
            </w:r>
          </w:p>
        </w:tc>
        <w:tc>
          <w:tcPr>
            <w:tcW w:w="1315" w:type="pct"/>
            <w:tcBorders>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16.7%</w:t>
            </w:r>
          </w:p>
        </w:tc>
        <w:tc>
          <w:tcPr>
            <w:tcW w:w="1114" w:type="pct"/>
            <w:vMerge w:val="restart"/>
            <w:tcBorders>
              <w:right w:val="single" w:sz="4" w:space="0" w:color="000000"/>
            </w:tcBorders>
            <w:shd w:val="clear" w:color="auto" w:fill="auto"/>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0.02</w:t>
            </w:r>
          </w:p>
        </w:tc>
      </w:tr>
      <w:tr w:rsidR="00C47542" w:rsidRPr="009443CE" w:rsidTr="009443CE">
        <w:trPr>
          <w:jc w:val="center"/>
        </w:trPr>
        <w:tc>
          <w:tcPr>
            <w:tcW w:w="941" w:type="pct"/>
            <w:tcBorders>
              <w:left w:val="single" w:sz="4" w:space="0" w:color="000000"/>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31 - 50</w:t>
            </w:r>
          </w:p>
        </w:tc>
        <w:tc>
          <w:tcPr>
            <w:tcW w:w="768" w:type="pct"/>
            <w:tcBorders>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32</w:t>
            </w:r>
          </w:p>
        </w:tc>
        <w:tc>
          <w:tcPr>
            <w:tcW w:w="861" w:type="pct"/>
            <w:tcBorders>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9</w:t>
            </w:r>
          </w:p>
        </w:tc>
        <w:tc>
          <w:tcPr>
            <w:tcW w:w="1315" w:type="pct"/>
            <w:tcBorders>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28.3%</w:t>
            </w:r>
          </w:p>
        </w:tc>
        <w:tc>
          <w:tcPr>
            <w:tcW w:w="1114" w:type="pct"/>
            <w:vMerge/>
            <w:tcBorders>
              <w:right w:val="single" w:sz="4" w:space="0" w:color="000000"/>
            </w:tcBorders>
            <w:shd w:val="clear" w:color="auto" w:fill="auto"/>
            <w:vAlign w:val="center"/>
          </w:tcPr>
          <w:p w:rsidR="00C47542" w:rsidRPr="009443CE" w:rsidRDefault="00C47542" w:rsidP="009C1F59">
            <w:pPr>
              <w:suppressAutoHyphens w:val="0"/>
              <w:snapToGrid w:val="0"/>
              <w:jc w:val="both"/>
              <w:rPr>
                <w:color w:val="000000"/>
                <w:sz w:val="20"/>
                <w:szCs w:val="20"/>
              </w:rPr>
            </w:pPr>
          </w:p>
        </w:tc>
      </w:tr>
      <w:tr w:rsidR="00C47542" w:rsidRPr="009443CE" w:rsidTr="009443CE">
        <w:trPr>
          <w:jc w:val="center"/>
        </w:trPr>
        <w:tc>
          <w:tcPr>
            <w:tcW w:w="941" w:type="pct"/>
            <w:tcBorders>
              <w:left w:val="single" w:sz="4" w:space="0" w:color="000000"/>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51 - 70</w:t>
            </w:r>
          </w:p>
        </w:tc>
        <w:tc>
          <w:tcPr>
            <w:tcW w:w="768" w:type="pct"/>
            <w:tcBorders>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72</w:t>
            </w:r>
          </w:p>
        </w:tc>
        <w:tc>
          <w:tcPr>
            <w:tcW w:w="861" w:type="pct"/>
            <w:tcBorders>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38</w:t>
            </w:r>
          </w:p>
        </w:tc>
        <w:tc>
          <w:tcPr>
            <w:tcW w:w="1315" w:type="pct"/>
            <w:tcBorders>
              <w:bottom w:val="single" w:sz="4" w:space="0" w:color="000000"/>
              <w:right w:val="single" w:sz="4" w:space="0" w:color="000000"/>
            </w:tcBorders>
            <w:shd w:val="clear" w:color="auto" w:fill="FFFFFF"/>
            <w:vAlign w:val="center"/>
          </w:tcPr>
          <w:p w:rsidR="00C47542" w:rsidRPr="009443CE" w:rsidRDefault="00C47542" w:rsidP="009C1F59">
            <w:pPr>
              <w:suppressAutoHyphens w:val="0"/>
              <w:snapToGrid w:val="0"/>
              <w:jc w:val="both"/>
              <w:rPr>
                <w:color w:val="000000"/>
                <w:sz w:val="20"/>
                <w:szCs w:val="20"/>
              </w:rPr>
            </w:pPr>
            <w:r w:rsidRPr="009443CE">
              <w:rPr>
                <w:color w:val="000000"/>
                <w:sz w:val="20"/>
                <w:szCs w:val="20"/>
              </w:rPr>
              <w:t>52.8%</w:t>
            </w:r>
          </w:p>
        </w:tc>
        <w:tc>
          <w:tcPr>
            <w:tcW w:w="1114" w:type="pct"/>
            <w:vMerge/>
            <w:tcBorders>
              <w:bottom w:val="single" w:sz="4" w:space="0" w:color="000000"/>
              <w:right w:val="single" w:sz="4" w:space="0" w:color="000000"/>
            </w:tcBorders>
            <w:shd w:val="clear" w:color="auto" w:fill="auto"/>
            <w:vAlign w:val="center"/>
          </w:tcPr>
          <w:p w:rsidR="00C47542" w:rsidRPr="009443CE" w:rsidRDefault="00C47542" w:rsidP="009C1F59">
            <w:pPr>
              <w:suppressAutoHyphens w:val="0"/>
              <w:snapToGrid w:val="0"/>
              <w:jc w:val="both"/>
              <w:rPr>
                <w:color w:val="000000"/>
                <w:sz w:val="20"/>
                <w:szCs w:val="20"/>
              </w:rPr>
            </w:pPr>
          </w:p>
        </w:tc>
      </w:tr>
    </w:tbl>
    <w:p w:rsidR="00D757DD" w:rsidRPr="009443CE" w:rsidRDefault="00D757DD" w:rsidP="009C1F59">
      <w:pPr>
        <w:suppressAutoHyphens w:val="0"/>
        <w:snapToGrid w:val="0"/>
        <w:jc w:val="both"/>
        <w:rPr>
          <w:sz w:val="20"/>
          <w:szCs w:val="20"/>
        </w:rPr>
      </w:pPr>
      <w:proofErr w:type="spellStart"/>
      <w:r w:rsidRPr="009443CE">
        <w:rPr>
          <w:bCs/>
          <w:sz w:val="20"/>
          <w:szCs w:val="20"/>
        </w:rPr>
        <w:t>ExRA</w:t>
      </w:r>
      <w:proofErr w:type="spellEnd"/>
      <w:r w:rsidRPr="009443CE">
        <w:rPr>
          <w:sz w:val="20"/>
          <w:szCs w:val="20"/>
        </w:rPr>
        <w:t xml:space="preserve"> = Extra-</w:t>
      </w:r>
      <w:proofErr w:type="spellStart"/>
      <w:r w:rsidRPr="009443CE">
        <w:rPr>
          <w:sz w:val="20"/>
          <w:szCs w:val="20"/>
        </w:rPr>
        <w:t>articular</w:t>
      </w:r>
      <w:proofErr w:type="spellEnd"/>
      <w:r w:rsidRPr="009443CE">
        <w:rPr>
          <w:sz w:val="20"/>
          <w:szCs w:val="20"/>
        </w:rPr>
        <w:t xml:space="preserve"> rheumatoid arthritis * Chi-</w:t>
      </w:r>
      <w:proofErr w:type="spellStart"/>
      <w:r w:rsidRPr="009443CE">
        <w:rPr>
          <w:sz w:val="20"/>
          <w:szCs w:val="20"/>
        </w:rPr>
        <w:t>Sqaure</w:t>
      </w:r>
      <w:proofErr w:type="spellEnd"/>
      <w:r w:rsidRPr="009443CE">
        <w:rPr>
          <w:sz w:val="20"/>
          <w:szCs w:val="20"/>
        </w:rPr>
        <w:t xml:space="preserve"> test</w:t>
      </w:r>
    </w:p>
    <w:p w:rsidR="009C1F59" w:rsidRPr="009443CE" w:rsidRDefault="009C1F59" w:rsidP="009C1F59">
      <w:pPr>
        <w:suppressAutoHyphens w:val="0"/>
        <w:snapToGrid w:val="0"/>
        <w:jc w:val="center"/>
        <w:rPr>
          <w:b/>
          <w:bCs/>
          <w:sz w:val="20"/>
          <w:szCs w:val="20"/>
          <w:lang w:eastAsia="zh-CN"/>
        </w:rPr>
      </w:pPr>
    </w:p>
    <w:p w:rsidR="00467FEC" w:rsidRPr="009443CE" w:rsidRDefault="00467FEC" w:rsidP="009C1F59">
      <w:pPr>
        <w:suppressAutoHyphens w:val="0"/>
        <w:snapToGrid w:val="0"/>
        <w:jc w:val="both"/>
        <w:rPr>
          <w:b/>
          <w:bCs/>
          <w:sz w:val="20"/>
          <w:szCs w:val="20"/>
        </w:rPr>
      </w:pPr>
      <w:r w:rsidRPr="009443CE">
        <w:rPr>
          <w:b/>
          <w:bCs/>
          <w:sz w:val="20"/>
          <w:szCs w:val="20"/>
        </w:rPr>
        <w:t xml:space="preserve">Table </w:t>
      </w:r>
      <w:r w:rsidR="009C1F59" w:rsidRPr="009443CE">
        <w:rPr>
          <w:b/>
          <w:bCs/>
          <w:sz w:val="20"/>
          <w:szCs w:val="20"/>
        </w:rPr>
        <w:t xml:space="preserve">– 4 Presence </w:t>
      </w:r>
      <w:proofErr w:type="gramStart"/>
      <w:r w:rsidR="009C1F59" w:rsidRPr="009443CE">
        <w:rPr>
          <w:b/>
          <w:bCs/>
          <w:sz w:val="20"/>
          <w:szCs w:val="20"/>
        </w:rPr>
        <w:t>Of</w:t>
      </w:r>
      <w:proofErr w:type="gramEnd"/>
      <w:r w:rsidR="009C1F59" w:rsidRPr="009443CE">
        <w:rPr>
          <w:b/>
          <w:bCs/>
          <w:sz w:val="20"/>
          <w:szCs w:val="20"/>
        </w:rPr>
        <w:t xml:space="preserve"> Extra </w:t>
      </w:r>
      <w:proofErr w:type="spellStart"/>
      <w:r w:rsidR="009C1F59" w:rsidRPr="009443CE">
        <w:rPr>
          <w:b/>
          <w:bCs/>
          <w:sz w:val="20"/>
          <w:szCs w:val="20"/>
        </w:rPr>
        <w:t>Articular</w:t>
      </w:r>
      <w:proofErr w:type="spellEnd"/>
      <w:r w:rsidR="009C1F59" w:rsidRPr="009443CE">
        <w:rPr>
          <w:b/>
          <w:bCs/>
          <w:sz w:val="20"/>
          <w:szCs w:val="20"/>
        </w:rPr>
        <w:t xml:space="preserve"> Rheumatoid Arthritis With Respect To Duration Of Disease (N = 110)</w:t>
      </w:r>
    </w:p>
    <w:tbl>
      <w:tblPr>
        <w:tblW w:w="5000" w:type="pct"/>
        <w:jc w:val="center"/>
        <w:tblLook w:val="0000"/>
      </w:tblPr>
      <w:tblGrid>
        <w:gridCol w:w="990"/>
        <w:gridCol w:w="683"/>
        <w:gridCol w:w="765"/>
        <w:gridCol w:w="1168"/>
        <w:gridCol w:w="990"/>
      </w:tblGrid>
      <w:tr w:rsidR="005F5362" w:rsidRPr="009443CE" w:rsidTr="009443CE">
        <w:trPr>
          <w:jc w:val="center"/>
        </w:trPr>
        <w:tc>
          <w:tcPr>
            <w:tcW w:w="10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bCs/>
                <w:color w:val="000000"/>
                <w:sz w:val="20"/>
                <w:szCs w:val="20"/>
              </w:rPr>
            </w:pPr>
            <w:r w:rsidRPr="009443CE">
              <w:rPr>
                <w:bCs/>
                <w:color w:val="000000"/>
                <w:sz w:val="20"/>
                <w:szCs w:val="20"/>
              </w:rPr>
              <w:t>Duration</w:t>
            </w:r>
          </w:p>
          <w:p w:rsidR="005F5362" w:rsidRPr="009443CE" w:rsidRDefault="005F5362" w:rsidP="009C1F59">
            <w:pPr>
              <w:suppressAutoHyphens w:val="0"/>
              <w:snapToGrid w:val="0"/>
              <w:jc w:val="both"/>
              <w:rPr>
                <w:bCs/>
                <w:color w:val="000000"/>
                <w:sz w:val="20"/>
                <w:szCs w:val="20"/>
              </w:rPr>
            </w:pPr>
            <w:r w:rsidRPr="009443CE">
              <w:rPr>
                <w:bCs/>
                <w:color w:val="000000"/>
                <w:sz w:val="20"/>
                <w:szCs w:val="20"/>
              </w:rPr>
              <w:t>(years)</w:t>
            </w:r>
          </w:p>
        </w:tc>
        <w:tc>
          <w:tcPr>
            <w:tcW w:w="743" w:type="pct"/>
            <w:tcBorders>
              <w:top w:val="single" w:sz="4" w:space="0" w:color="000000"/>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bCs/>
                <w:color w:val="000000"/>
                <w:sz w:val="20"/>
                <w:szCs w:val="20"/>
              </w:rPr>
            </w:pPr>
            <w:r w:rsidRPr="009443CE">
              <w:rPr>
                <w:bCs/>
                <w:color w:val="000000"/>
                <w:sz w:val="20"/>
                <w:szCs w:val="20"/>
              </w:rPr>
              <w:t>Total</w:t>
            </w:r>
          </w:p>
        </w:tc>
        <w:tc>
          <w:tcPr>
            <w:tcW w:w="832" w:type="pct"/>
            <w:tcBorders>
              <w:top w:val="single" w:sz="4" w:space="0" w:color="000000"/>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bCs/>
                <w:color w:val="000000"/>
                <w:sz w:val="20"/>
                <w:szCs w:val="20"/>
              </w:rPr>
            </w:pPr>
            <w:proofErr w:type="spellStart"/>
            <w:r w:rsidRPr="009443CE">
              <w:rPr>
                <w:bCs/>
                <w:color w:val="000000"/>
                <w:sz w:val="20"/>
                <w:szCs w:val="20"/>
              </w:rPr>
              <w:t>ExRA</w:t>
            </w:r>
            <w:proofErr w:type="spellEnd"/>
          </w:p>
        </w:tc>
        <w:tc>
          <w:tcPr>
            <w:tcW w:w="1271" w:type="pct"/>
            <w:tcBorders>
              <w:top w:val="single" w:sz="4" w:space="0" w:color="000000"/>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bCs/>
                <w:color w:val="000000"/>
                <w:sz w:val="20"/>
                <w:szCs w:val="20"/>
              </w:rPr>
            </w:pPr>
            <w:r w:rsidRPr="009443CE">
              <w:rPr>
                <w:bCs/>
                <w:color w:val="000000"/>
                <w:sz w:val="20"/>
                <w:szCs w:val="20"/>
              </w:rPr>
              <w:t>Percentage</w:t>
            </w:r>
          </w:p>
        </w:tc>
        <w:tc>
          <w:tcPr>
            <w:tcW w:w="1077" w:type="pct"/>
            <w:tcBorders>
              <w:top w:val="single" w:sz="4" w:space="0" w:color="000000"/>
              <w:bottom w:val="single" w:sz="4" w:space="0" w:color="000000"/>
              <w:right w:val="single" w:sz="4" w:space="0" w:color="000000"/>
            </w:tcBorders>
            <w:shd w:val="clear" w:color="auto" w:fill="auto"/>
            <w:vAlign w:val="center"/>
          </w:tcPr>
          <w:p w:rsidR="005F5362" w:rsidRPr="009443CE" w:rsidRDefault="005F5362" w:rsidP="009C1F59">
            <w:pPr>
              <w:suppressAutoHyphens w:val="0"/>
              <w:snapToGrid w:val="0"/>
              <w:jc w:val="both"/>
              <w:rPr>
                <w:color w:val="000000"/>
                <w:sz w:val="20"/>
                <w:szCs w:val="20"/>
              </w:rPr>
            </w:pPr>
            <w:r w:rsidRPr="009443CE">
              <w:rPr>
                <w:bCs/>
                <w:color w:val="000000"/>
                <w:sz w:val="20"/>
                <w:szCs w:val="20"/>
              </w:rPr>
              <w:t>P-value*</w:t>
            </w:r>
          </w:p>
        </w:tc>
      </w:tr>
      <w:tr w:rsidR="005F5362" w:rsidRPr="009443CE" w:rsidTr="009443CE">
        <w:trPr>
          <w:jc w:val="center"/>
        </w:trPr>
        <w:tc>
          <w:tcPr>
            <w:tcW w:w="1077" w:type="pct"/>
            <w:tcBorders>
              <w:left w:val="single" w:sz="4" w:space="0" w:color="000000"/>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&lt; 1</w:t>
            </w:r>
          </w:p>
        </w:tc>
        <w:tc>
          <w:tcPr>
            <w:tcW w:w="743" w:type="pct"/>
            <w:tcBorders>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9</w:t>
            </w:r>
          </w:p>
        </w:tc>
        <w:tc>
          <w:tcPr>
            <w:tcW w:w="832" w:type="pct"/>
            <w:tcBorders>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2</w:t>
            </w:r>
          </w:p>
        </w:tc>
        <w:tc>
          <w:tcPr>
            <w:tcW w:w="1271" w:type="pct"/>
            <w:tcBorders>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22.2%</w:t>
            </w:r>
          </w:p>
        </w:tc>
        <w:tc>
          <w:tcPr>
            <w:tcW w:w="1077" w:type="pct"/>
            <w:vMerge w:val="restart"/>
            <w:tcBorders>
              <w:right w:val="single" w:sz="4" w:space="0" w:color="000000"/>
            </w:tcBorders>
            <w:shd w:val="clear" w:color="auto" w:fill="auto"/>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0.5</w:t>
            </w:r>
          </w:p>
        </w:tc>
      </w:tr>
      <w:tr w:rsidR="005F5362" w:rsidRPr="009443CE" w:rsidTr="009443CE">
        <w:trPr>
          <w:jc w:val="center"/>
        </w:trPr>
        <w:tc>
          <w:tcPr>
            <w:tcW w:w="1077" w:type="pct"/>
            <w:tcBorders>
              <w:left w:val="single" w:sz="4" w:space="0" w:color="000000"/>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1 - 5</w:t>
            </w:r>
          </w:p>
        </w:tc>
        <w:tc>
          <w:tcPr>
            <w:tcW w:w="743" w:type="pct"/>
            <w:tcBorders>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31</w:t>
            </w:r>
          </w:p>
        </w:tc>
        <w:tc>
          <w:tcPr>
            <w:tcW w:w="832" w:type="pct"/>
            <w:tcBorders>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13</w:t>
            </w:r>
          </w:p>
        </w:tc>
        <w:tc>
          <w:tcPr>
            <w:tcW w:w="1271" w:type="pct"/>
            <w:tcBorders>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41.9%</w:t>
            </w:r>
          </w:p>
        </w:tc>
        <w:tc>
          <w:tcPr>
            <w:tcW w:w="1077" w:type="pct"/>
            <w:vMerge/>
            <w:tcBorders>
              <w:right w:val="single" w:sz="4" w:space="0" w:color="000000"/>
            </w:tcBorders>
            <w:shd w:val="clear" w:color="auto" w:fill="auto"/>
            <w:vAlign w:val="center"/>
          </w:tcPr>
          <w:p w:rsidR="005F5362" w:rsidRPr="009443CE" w:rsidRDefault="005F5362" w:rsidP="009C1F59">
            <w:pPr>
              <w:suppressAutoHyphens w:val="0"/>
              <w:snapToGrid w:val="0"/>
              <w:jc w:val="both"/>
              <w:rPr>
                <w:color w:val="000000"/>
                <w:sz w:val="20"/>
                <w:szCs w:val="20"/>
              </w:rPr>
            </w:pPr>
          </w:p>
        </w:tc>
      </w:tr>
      <w:tr w:rsidR="005F5362" w:rsidRPr="009443CE" w:rsidTr="009443CE">
        <w:trPr>
          <w:jc w:val="center"/>
        </w:trPr>
        <w:tc>
          <w:tcPr>
            <w:tcW w:w="1077" w:type="pct"/>
            <w:tcBorders>
              <w:left w:val="single" w:sz="4" w:space="0" w:color="000000"/>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&gt; 5</w:t>
            </w:r>
          </w:p>
        </w:tc>
        <w:tc>
          <w:tcPr>
            <w:tcW w:w="743" w:type="pct"/>
            <w:tcBorders>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70</w:t>
            </w:r>
          </w:p>
        </w:tc>
        <w:tc>
          <w:tcPr>
            <w:tcW w:w="832" w:type="pct"/>
            <w:tcBorders>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33</w:t>
            </w:r>
          </w:p>
        </w:tc>
        <w:tc>
          <w:tcPr>
            <w:tcW w:w="1271" w:type="pct"/>
            <w:tcBorders>
              <w:bottom w:val="single" w:sz="4" w:space="0" w:color="000000"/>
              <w:right w:val="single" w:sz="4" w:space="0" w:color="000000"/>
            </w:tcBorders>
            <w:shd w:val="clear" w:color="auto" w:fill="FFFFFF"/>
            <w:vAlign w:val="center"/>
          </w:tcPr>
          <w:p w:rsidR="005F5362" w:rsidRPr="009443CE" w:rsidRDefault="005F5362" w:rsidP="009C1F59">
            <w:pPr>
              <w:suppressAutoHyphens w:val="0"/>
              <w:snapToGrid w:val="0"/>
              <w:jc w:val="both"/>
              <w:rPr>
                <w:color w:val="000000"/>
                <w:sz w:val="20"/>
                <w:szCs w:val="20"/>
              </w:rPr>
            </w:pPr>
            <w:r w:rsidRPr="009443CE">
              <w:rPr>
                <w:color w:val="000000"/>
                <w:sz w:val="20"/>
                <w:szCs w:val="20"/>
              </w:rPr>
              <w:t>47.1%</w:t>
            </w:r>
          </w:p>
        </w:tc>
        <w:tc>
          <w:tcPr>
            <w:tcW w:w="1077" w:type="pct"/>
            <w:vMerge/>
            <w:tcBorders>
              <w:bottom w:val="single" w:sz="4" w:space="0" w:color="000000"/>
              <w:right w:val="single" w:sz="4" w:space="0" w:color="000000"/>
            </w:tcBorders>
            <w:shd w:val="clear" w:color="auto" w:fill="auto"/>
            <w:vAlign w:val="center"/>
          </w:tcPr>
          <w:p w:rsidR="005F5362" w:rsidRPr="009443CE" w:rsidRDefault="005F5362" w:rsidP="009C1F59">
            <w:pPr>
              <w:suppressAutoHyphens w:val="0"/>
              <w:snapToGrid w:val="0"/>
              <w:jc w:val="both"/>
              <w:rPr>
                <w:color w:val="000000"/>
                <w:sz w:val="20"/>
                <w:szCs w:val="20"/>
              </w:rPr>
            </w:pPr>
          </w:p>
        </w:tc>
      </w:tr>
    </w:tbl>
    <w:p w:rsidR="00CE61A3" w:rsidRPr="009443CE" w:rsidRDefault="00CE61A3" w:rsidP="009C1F59">
      <w:pPr>
        <w:suppressAutoHyphens w:val="0"/>
        <w:snapToGrid w:val="0"/>
        <w:jc w:val="both"/>
        <w:rPr>
          <w:sz w:val="20"/>
          <w:szCs w:val="20"/>
        </w:rPr>
      </w:pPr>
      <w:proofErr w:type="spellStart"/>
      <w:r w:rsidRPr="009443CE">
        <w:rPr>
          <w:bCs/>
          <w:sz w:val="20"/>
          <w:szCs w:val="20"/>
        </w:rPr>
        <w:t>ExRA</w:t>
      </w:r>
      <w:proofErr w:type="spellEnd"/>
      <w:r w:rsidRPr="009443CE">
        <w:rPr>
          <w:sz w:val="20"/>
          <w:szCs w:val="20"/>
        </w:rPr>
        <w:t xml:space="preserve"> = Extra-</w:t>
      </w:r>
      <w:proofErr w:type="spellStart"/>
      <w:r w:rsidRPr="009443CE">
        <w:rPr>
          <w:sz w:val="20"/>
          <w:szCs w:val="20"/>
        </w:rPr>
        <w:t>articular</w:t>
      </w:r>
      <w:proofErr w:type="spellEnd"/>
      <w:r w:rsidRPr="009443CE">
        <w:rPr>
          <w:sz w:val="20"/>
          <w:szCs w:val="20"/>
        </w:rPr>
        <w:t xml:space="preserve"> rheumatoid arthritis * Chi-</w:t>
      </w:r>
      <w:proofErr w:type="spellStart"/>
      <w:r w:rsidRPr="009443CE">
        <w:rPr>
          <w:sz w:val="20"/>
          <w:szCs w:val="20"/>
        </w:rPr>
        <w:t>Sqaure</w:t>
      </w:r>
      <w:proofErr w:type="spellEnd"/>
      <w:r w:rsidRPr="009443CE">
        <w:rPr>
          <w:sz w:val="20"/>
          <w:szCs w:val="20"/>
        </w:rPr>
        <w:t xml:space="preserve"> test</w:t>
      </w:r>
    </w:p>
    <w:p w:rsidR="00893B0A" w:rsidRDefault="00893B0A" w:rsidP="009C1F59">
      <w:pPr>
        <w:suppressAutoHyphens w:val="0"/>
        <w:snapToGrid w:val="0"/>
        <w:jc w:val="both"/>
        <w:rPr>
          <w:rFonts w:hint="eastAsia"/>
          <w:sz w:val="20"/>
          <w:szCs w:val="20"/>
          <w:lang w:eastAsia="zh-CN"/>
        </w:rPr>
      </w:pPr>
    </w:p>
    <w:p w:rsidR="009443CE" w:rsidRDefault="009443CE" w:rsidP="009C1F59">
      <w:pPr>
        <w:suppressAutoHyphens w:val="0"/>
        <w:snapToGrid w:val="0"/>
        <w:jc w:val="both"/>
        <w:rPr>
          <w:rFonts w:hint="eastAsia"/>
          <w:sz w:val="20"/>
          <w:szCs w:val="20"/>
          <w:lang w:eastAsia="zh-CN"/>
        </w:rPr>
      </w:pPr>
    </w:p>
    <w:p w:rsidR="009443CE" w:rsidRPr="009443CE" w:rsidRDefault="009443CE" w:rsidP="009C1F59">
      <w:pPr>
        <w:suppressAutoHyphens w:val="0"/>
        <w:snapToGrid w:val="0"/>
        <w:jc w:val="both"/>
        <w:rPr>
          <w:rFonts w:hint="eastAsia"/>
          <w:sz w:val="20"/>
          <w:szCs w:val="20"/>
          <w:lang w:eastAsia="zh-CN"/>
        </w:rPr>
      </w:pPr>
    </w:p>
    <w:p w:rsidR="00471E57" w:rsidRPr="009443CE" w:rsidRDefault="00471E57" w:rsidP="009C1F59">
      <w:pPr>
        <w:suppressAutoHyphens w:val="0"/>
        <w:snapToGrid w:val="0"/>
        <w:jc w:val="both"/>
        <w:rPr>
          <w:b/>
          <w:sz w:val="20"/>
          <w:szCs w:val="20"/>
        </w:rPr>
      </w:pPr>
      <w:r w:rsidRPr="009443CE">
        <w:rPr>
          <w:b/>
          <w:sz w:val="20"/>
          <w:szCs w:val="20"/>
        </w:rPr>
        <w:t>4. Discussions</w:t>
      </w:r>
    </w:p>
    <w:p w:rsidR="00390406" w:rsidRPr="009443CE" w:rsidRDefault="00390406" w:rsidP="009C1F59">
      <w:pPr>
        <w:suppressAutoHyphens w:val="0"/>
        <w:snapToGrid w:val="0"/>
        <w:ind w:firstLine="425"/>
        <w:jc w:val="both"/>
        <w:rPr>
          <w:sz w:val="20"/>
          <w:szCs w:val="20"/>
        </w:rPr>
      </w:pPr>
      <w:r w:rsidRPr="009443CE">
        <w:rPr>
          <w:sz w:val="20"/>
          <w:szCs w:val="20"/>
        </w:rPr>
        <w:t xml:space="preserve">This study is related with the study conducted by </w:t>
      </w:r>
      <w:proofErr w:type="spellStart"/>
      <w:r w:rsidRPr="009443CE">
        <w:rPr>
          <w:sz w:val="20"/>
          <w:szCs w:val="20"/>
        </w:rPr>
        <w:t>Symmons</w:t>
      </w:r>
      <w:proofErr w:type="spellEnd"/>
      <w:r w:rsidRPr="009443CE">
        <w:rPr>
          <w:sz w:val="20"/>
          <w:szCs w:val="20"/>
        </w:rPr>
        <w:t xml:space="preserve"> </w:t>
      </w:r>
      <w:proofErr w:type="gramStart"/>
      <w:r w:rsidRPr="009443CE">
        <w:rPr>
          <w:sz w:val="20"/>
          <w:szCs w:val="20"/>
        </w:rPr>
        <w:t>et</w:t>
      </w:r>
      <w:proofErr w:type="gramEnd"/>
      <w:r w:rsidRPr="009443CE">
        <w:rPr>
          <w:sz w:val="20"/>
          <w:szCs w:val="20"/>
        </w:rPr>
        <w:t xml:space="preserve"> al.</w:t>
      </w:r>
      <w:r w:rsidRPr="009443CE">
        <w:rPr>
          <w:sz w:val="20"/>
          <w:szCs w:val="20"/>
          <w:vertAlign w:val="superscript"/>
        </w:rPr>
        <w:t>141</w:t>
      </w:r>
      <w:r w:rsidRPr="009443CE">
        <w:rPr>
          <w:color w:val="FF0000"/>
          <w:sz w:val="20"/>
          <w:szCs w:val="20"/>
        </w:rPr>
        <w:t xml:space="preserve"> </w:t>
      </w:r>
      <w:r w:rsidRPr="009443CE">
        <w:rPr>
          <w:sz w:val="20"/>
          <w:szCs w:val="20"/>
        </w:rPr>
        <w:t xml:space="preserve">Mean (SD) duration of disease was 10.5 ±3.1 years (Min – Max = 4 months – 15 years), </w:t>
      </w:r>
      <w:r w:rsidRPr="009443CE">
        <w:rPr>
          <w:color w:val="292526"/>
          <w:sz w:val="20"/>
          <w:szCs w:val="20"/>
        </w:rPr>
        <w:t>(63.6%) patients had &gt; 5 years’ disease duration</w:t>
      </w:r>
      <w:r w:rsidRPr="009443CE">
        <w:rPr>
          <w:sz w:val="20"/>
          <w:szCs w:val="20"/>
        </w:rPr>
        <w:t>. A cohort study with a 46-year follow-up carried out in Minnesota. USA reported mean duration of disease was 12.2 years (range, 0–64 years).</w:t>
      </w:r>
      <w:r w:rsidRPr="009443CE">
        <w:rPr>
          <w:sz w:val="20"/>
          <w:szCs w:val="20"/>
          <w:vertAlign w:val="superscript"/>
        </w:rPr>
        <w:t>7</w:t>
      </w:r>
      <w:r w:rsidRPr="009443CE">
        <w:rPr>
          <w:color w:val="FF0000"/>
          <w:sz w:val="20"/>
          <w:szCs w:val="20"/>
        </w:rPr>
        <w:t xml:space="preserve"> </w:t>
      </w:r>
      <w:proofErr w:type="gramStart"/>
      <w:r w:rsidRPr="009443CE">
        <w:rPr>
          <w:sz w:val="20"/>
          <w:szCs w:val="20"/>
        </w:rPr>
        <w:t>In</w:t>
      </w:r>
      <w:proofErr w:type="gramEnd"/>
      <w:r w:rsidRPr="009443CE">
        <w:rPr>
          <w:sz w:val="20"/>
          <w:szCs w:val="20"/>
        </w:rPr>
        <w:t xml:space="preserve"> this study, a family history of rheumatoid arthritis was reported in (19.1%) cases. A study from Saudi Arabia reported only 1.3% patients had positive family history of RA.</w:t>
      </w:r>
      <w:r w:rsidRPr="009443CE">
        <w:rPr>
          <w:sz w:val="20"/>
          <w:szCs w:val="20"/>
          <w:vertAlign w:val="superscript"/>
        </w:rPr>
        <w:t>143</w:t>
      </w:r>
      <w:r w:rsidR="008D7149" w:rsidRPr="009443CE">
        <w:rPr>
          <w:sz w:val="20"/>
          <w:szCs w:val="20"/>
          <w:vertAlign w:val="superscript"/>
        </w:rPr>
        <w:t xml:space="preserve"> </w:t>
      </w:r>
      <w:r w:rsidRPr="009443CE">
        <w:rPr>
          <w:sz w:val="20"/>
          <w:szCs w:val="20"/>
        </w:rPr>
        <w:t>Proportion of Extra-</w:t>
      </w:r>
      <w:proofErr w:type="spellStart"/>
      <w:r w:rsidRPr="009443CE">
        <w:rPr>
          <w:sz w:val="20"/>
          <w:szCs w:val="20"/>
        </w:rPr>
        <w:t>articular</w:t>
      </w:r>
      <w:proofErr w:type="spellEnd"/>
      <w:r w:rsidRPr="009443CE">
        <w:rPr>
          <w:sz w:val="20"/>
          <w:szCs w:val="20"/>
        </w:rPr>
        <w:t xml:space="preserve"> manifestations in rheumatoid arthritis cases was 43.6%. This is similar to North American populations (40%).</w:t>
      </w:r>
      <w:r w:rsidRPr="009443CE">
        <w:rPr>
          <w:sz w:val="20"/>
          <w:szCs w:val="20"/>
          <w:vertAlign w:val="superscript"/>
        </w:rPr>
        <w:t>8</w:t>
      </w:r>
      <w:r w:rsidRPr="009443CE">
        <w:rPr>
          <w:sz w:val="20"/>
          <w:szCs w:val="20"/>
        </w:rPr>
        <w:t xml:space="preserve"> A</w:t>
      </w:r>
      <w:r w:rsidR="009C1F59" w:rsidRPr="009443CE">
        <w:rPr>
          <w:sz w:val="20"/>
          <w:szCs w:val="20"/>
        </w:rPr>
        <w:t xml:space="preserve"> </w:t>
      </w:r>
      <w:r w:rsidRPr="009443CE">
        <w:rPr>
          <w:sz w:val="20"/>
          <w:szCs w:val="20"/>
        </w:rPr>
        <w:t>cohort study of a 46-year follow-up period carried out in USA, Minnesota, which report a 30-year cumulative incidence of 46%,8 and to another found in a retrospective study carried out in Turkey, which assessed 526 medical cases in 2006 and reported a 38.4% frequency of ExRA.</w:t>
      </w:r>
      <w:r w:rsidRPr="009443CE">
        <w:rPr>
          <w:sz w:val="20"/>
          <w:szCs w:val="20"/>
          <w:vertAlign w:val="superscript"/>
        </w:rPr>
        <w:t xml:space="preserve">9 </w:t>
      </w:r>
      <w:r w:rsidRPr="009443CE">
        <w:rPr>
          <w:sz w:val="20"/>
          <w:szCs w:val="20"/>
        </w:rPr>
        <w:t>A study from Brazil reported 45.8% cases of rheumatoid arthritis had extra-</w:t>
      </w:r>
      <w:proofErr w:type="spellStart"/>
      <w:r w:rsidRPr="009443CE">
        <w:rPr>
          <w:sz w:val="20"/>
          <w:szCs w:val="20"/>
        </w:rPr>
        <w:t>articular</w:t>
      </w:r>
      <w:proofErr w:type="spellEnd"/>
      <w:r w:rsidRPr="009443CE">
        <w:rPr>
          <w:sz w:val="20"/>
          <w:szCs w:val="20"/>
        </w:rPr>
        <w:t xml:space="preserve"> rheumatoid arthritis.</w:t>
      </w:r>
      <w:r w:rsidRPr="009443CE">
        <w:rPr>
          <w:sz w:val="20"/>
          <w:szCs w:val="20"/>
          <w:vertAlign w:val="superscript"/>
        </w:rPr>
        <w:t>10</w:t>
      </w:r>
      <w:r w:rsidRPr="009443CE">
        <w:rPr>
          <w:color w:val="FF0000"/>
          <w:sz w:val="20"/>
          <w:szCs w:val="20"/>
        </w:rPr>
        <w:t xml:space="preserve"> </w:t>
      </w:r>
      <w:r w:rsidRPr="009443CE">
        <w:rPr>
          <w:sz w:val="20"/>
          <w:szCs w:val="20"/>
        </w:rPr>
        <w:t>A</w:t>
      </w:r>
      <w:r w:rsidRPr="009443CE">
        <w:rPr>
          <w:color w:val="FF0000"/>
          <w:sz w:val="20"/>
          <w:szCs w:val="20"/>
        </w:rPr>
        <w:t xml:space="preserve"> </w:t>
      </w:r>
      <w:r w:rsidRPr="009443CE">
        <w:rPr>
          <w:sz w:val="20"/>
          <w:szCs w:val="20"/>
        </w:rPr>
        <w:t xml:space="preserve">study were taken over 788 rheumatoid patients in which extra </w:t>
      </w:r>
      <w:proofErr w:type="spellStart"/>
      <w:r w:rsidRPr="009443CE">
        <w:rPr>
          <w:sz w:val="20"/>
          <w:szCs w:val="20"/>
        </w:rPr>
        <w:t>articular</w:t>
      </w:r>
      <w:proofErr w:type="spellEnd"/>
      <w:r w:rsidRPr="009443CE">
        <w:rPr>
          <w:sz w:val="20"/>
          <w:szCs w:val="20"/>
        </w:rPr>
        <w:t xml:space="preserve"> rheumatoid arthritis was present in 285</w:t>
      </w:r>
      <w:r w:rsidR="009C1F59" w:rsidRPr="009443CE">
        <w:rPr>
          <w:sz w:val="20"/>
          <w:szCs w:val="20"/>
        </w:rPr>
        <w:t xml:space="preserve"> </w:t>
      </w:r>
      <w:r w:rsidRPr="009443CE">
        <w:rPr>
          <w:sz w:val="20"/>
          <w:szCs w:val="20"/>
        </w:rPr>
        <w:t>(36.2%).</w:t>
      </w:r>
      <w:r w:rsidRPr="009443CE">
        <w:rPr>
          <w:sz w:val="20"/>
          <w:szCs w:val="20"/>
          <w:vertAlign w:val="superscript"/>
        </w:rPr>
        <w:t>4</w:t>
      </w:r>
      <w:r w:rsidR="009C1F59" w:rsidRPr="009443CE">
        <w:rPr>
          <w:sz w:val="20"/>
          <w:szCs w:val="20"/>
          <w:vertAlign w:val="superscript"/>
        </w:rPr>
        <w:t xml:space="preserve"> </w:t>
      </w:r>
      <w:r w:rsidRPr="009443CE">
        <w:rPr>
          <w:sz w:val="20"/>
          <w:szCs w:val="20"/>
        </w:rPr>
        <w:t>The overall frequency of</w:t>
      </w:r>
      <w:r w:rsidR="009C1F59" w:rsidRPr="009443CE">
        <w:rPr>
          <w:sz w:val="20"/>
          <w:szCs w:val="20"/>
        </w:rPr>
        <w:t xml:space="preserve"> </w:t>
      </w:r>
      <w:r w:rsidRPr="009443CE">
        <w:rPr>
          <w:sz w:val="20"/>
          <w:szCs w:val="20"/>
        </w:rPr>
        <w:t>Extra-</w:t>
      </w:r>
      <w:proofErr w:type="spellStart"/>
      <w:r w:rsidRPr="009443CE">
        <w:rPr>
          <w:sz w:val="20"/>
          <w:szCs w:val="20"/>
        </w:rPr>
        <w:t>articular</w:t>
      </w:r>
      <w:proofErr w:type="spellEnd"/>
      <w:r w:rsidRPr="009443CE">
        <w:rPr>
          <w:sz w:val="20"/>
          <w:szCs w:val="20"/>
        </w:rPr>
        <w:t xml:space="preserve"> manifestations in rheumatoid arthritis in </w:t>
      </w:r>
      <w:proofErr w:type="spellStart"/>
      <w:r w:rsidRPr="009443CE">
        <w:rPr>
          <w:sz w:val="20"/>
          <w:szCs w:val="20"/>
        </w:rPr>
        <w:t>Itali</w:t>
      </w:r>
      <w:proofErr w:type="spellEnd"/>
      <w:r w:rsidRPr="009443CE">
        <w:rPr>
          <w:sz w:val="20"/>
          <w:szCs w:val="20"/>
        </w:rPr>
        <w:t xml:space="preserve"> was 40.9%.</w:t>
      </w:r>
      <w:r w:rsidRPr="009443CE">
        <w:rPr>
          <w:sz w:val="20"/>
          <w:szCs w:val="20"/>
          <w:vertAlign w:val="superscript"/>
        </w:rPr>
        <w:t>15</w:t>
      </w:r>
      <w:r w:rsidRPr="009443CE">
        <w:rPr>
          <w:sz w:val="20"/>
          <w:szCs w:val="20"/>
        </w:rPr>
        <w:t xml:space="preserve"> It differs, however, from other publications. A retrospective study was carried out in the state of São Paulo has found a 23.3% prevalence of </w:t>
      </w:r>
      <w:proofErr w:type="spellStart"/>
      <w:r w:rsidRPr="009443CE">
        <w:rPr>
          <w:sz w:val="20"/>
          <w:szCs w:val="20"/>
        </w:rPr>
        <w:t>ExRA</w:t>
      </w:r>
      <w:proofErr w:type="spellEnd"/>
      <w:r w:rsidRPr="009443CE">
        <w:rPr>
          <w:sz w:val="20"/>
          <w:szCs w:val="20"/>
        </w:rPr>
        <w:t xml:space="preserve"> in three years,</w:t>
      </w:r>
      <w:r w:rsidRPr="009443CE">
        <w:rPr>
          <w:sz w:val="20"/>
          <w:szCs w:val="20"/>
          <w:vertAlign w:val="superscript"/>
        </w:rPr>
        <w:t xml:space="preserve">11 </w:t>
      </w:r>
      <w:r w:rsidRPr="009443CE">
        <w:rPr>
          <w:sz w:val="20"/>
          <w:szCs w:val="20"/>
        </w:rPr>
        <w:t xml:space="preserve">and a one-year follow-up carried out in France in 82 centers has reported an </w:t>
      </w:r>
      <w:proofErr w:type="spellStart"/>
      <w:r w:rsidRPr="009443CE">
        <w:rPr>
          <w:sz w:val="20"/>
          <w:szCs w:val="20"/>
        </w:rPr>
        <w:t>ExRA</w:t>
      </w:r>
      <w:proofErr w:type="spellEnd"/>
      <w:r w:rsidRPr="009443CE">
        <w:rPr>
          <w:sz w:val="20"/>
          <w:szCs w:val="20"/>
        </w:rPr>
        <w:t xml:space="preserve"> prevalence of 8.4%.</w:t>
      </w:r>
      <w:r w:rsidRPr="009443CE">
        <w:rPr>
          <w:sz w:val="20"/>
          <w:szCs w:val="20"/>
          <w:vertAlign w:val="superscript"/>
        </w:rPr>
        <w:t>12</w:t>
      </w:r>
      <w:r w:rsidRPr="009443CE">
        <w:rPr>
          <w:color w:val="FF0000"/>
          <w:sz w:val="20"/>
          <w:szCs w:val="20"/>
        </w:rPr>
        <w:t xml:space="preserve"> </w:t>
      </w:r>
      <w:r w:rsidRPr="009443CE">
        <w:rPr>
          <w:sz w:val="20"/>
          <w:szCs w:val="20"/>
        </w:rPr>
        <w:t>In</w:t>
      </w:r>
      <w:r w:rsidRPr="009443CE">
        <w:rPr>
          <w:color w:val="FF0000"/>
          <w:sz w:val="20"/>
          <w:szCs w:val="20"/>
        </w:rPr>
        <w:t xml:space="preserve"> </w:t>
      </w:r>
      <w:r w:rsidRPr="009443CE">
        <w:rPr>
          <w:sz w:val="20"/>
          <w:szCs w:val="20"/>
        </w:rPr>
        <w:t>British population (68%)</w:t>
      </w:r>
      <w:r w:rsidRPr="009443CE">
        <w:rPr>
          <w:sz w:val="20"/>
          <w:szCs w:val="20"/>
          <w:vertAlign w:val="superscript"/>
        </w:rPr>
        <w:t>73</w:t>
      </w:r>
      <w:r w:rsidRPr="009443CE">
        <w:rPr>
          <w:sz w:val="20"/>
          <w:szCs w:val="20"/>
        </w:rPr>
        <w:t xml:space="preserve"> while 76% in Canada</w:t>
      </w:r>
      <w:r w:rsidRPr="009443CE">
        <w:rPr>
          <w:sz w:val="20"/>
          <w:szCs w:val="20"/>
          <w:vertAlign w:val="superscript"/>
        </w:rPr>
        <w:t>11,12</w:t>
      </w:r>
      <w:r w:rsidRPr="009443CE">
        <w:rPr>
          <w:sz w:val="20"/>
          <w:szCs w:val="20"/>
        </w:rPr>
        <w:t xml:space="preserve"> and 66.4% in UK.</w:t>
      </w:r>
      <w:r w:rsidRPr="009443CE">
        <w:rPr>
          <w:sz w:val="20"/>
          <w:szCs w:val="20"/>
          <w:vertAlign w:val="superscript"/>
        </w:rPr>
        <w:t>13</w:t>
      </w:r>
      <w:r w:rsidRPr="009443CE">
        <w:rPr>
          <w:sz w:val="20"/>
          <w:szCs w:val="20"/>
        </w:rPr>
        <w:t xml:space="preserve"> A study from Saudi Arabia studied 140 diagnosed cases of RA reported that </w:t>
      </w:r>
      <w:r w:rsidRPr="009443CE">
        <w:rPr>
          <w:rFonts w:eastAsia="AJensonPro-Regular"/>
          <w:sz w:val="20"/>
          <w:szCs w:val="20"/>
        </w:rPr>
        <w:t>98 of 140 (70%) had features of ExRA.</w:t>
      </w:r>
      <w:r w:rsidRPr="009443CE">
        <w:rPr>
          <w:sz w:val="20"/>
          <w:szCs w:val="20"/>
          <w:vertAlign w:val="superscript"/>
        </w:rPr>
        <w:t>13</w:t>
      </w:r>
      <w:r w:rsidRPr="009443CE">
        <w:rPr>
          <w:sz w:val="20"/>
          <w:szCs w:val="20"/>
        </w:rPr>
        <w:t>Such differences are due to the heterogeneity of the classifications used by each author. In this study,</w:t>
      </w:r>
      <w:r w:rsidR="009C1F59" w:rsidRPr="009443CE">
        <w:rPr>
          <w:sz w:val="20"/>
          <w:szCs w:val="20"/>
        </w:rPr>
        <w:t xml:space="preserve"> </w:t>
      </w:r>
      <w:r w:rsidRPr="009443CE">
        <w:rPr>
          <w:sz w:val="20"/>
          <w:szCs w:val="20"/>
        </w:rPr>
        <w:t>rheumatoid nodules was the most common extra-</w:t>
      </w:r>
      <w:proofErr w:type="spellStart"/>
      <w:r w:rsidRPr="009443CE">
        <w:rPr>
          <w:sz w:val="20"/>
          <w:szCs w:val="20"/>
        </w:rPr>
        <w:t>articular</w:t>
      </w:r>
      <w:proofErr w:type="spellEnd"/>
      <w:r w:rsidRPr="009443CE">
        <w:rPr>
          <w:sz w:val="20"/>
          <w:szCs w:val="20"/>
        </w:rPr>
        <w:t xml:space="preserve"> manifestation found in (29.2%) cases followed by hematological manifestation in</w:t>
      </w:r>
      <w:r w:rsidR="009C1F59" w:rsidRPr="009443CE">
        <w:rPr>
          <w:sz w:val="20"/>
          <w:szCs w:val="20"/>
        </w:rPr>
        <w:t xml:space="preserve"> </w:t>
      </w:r>
      <w:r w:rsidRPr="009443CE">
        <w:rPr>
          <w:sz w:val="20"/>
          <w:szCs w:val="20"/>
        </w:rPr>
        <w:t xml:space="preserve">(25%) cases, carpal tunnel syndrome in (18.8%) cases, respiratory involvement was seen in (14.6%) cases, </w:t>
      </w:r>
      <w:proofErr w:type="spellStart"/>
      <w:r w:rsidRPr="009443CE">
        <w:rPr>
          <w:sz w:val="20"/>
          <w:szCs w:val="20"/>
        </w:rPr>
        <w:t>serositis</w:t>
      </w:r>
      <w:proofErr w:type="spellEnd"/>
      <w:r w:rsidRPr="009443CE">
        <w:rPr>
          <w:sz w:val="20"/>
          <w:szCs w:val="20"/>
        </w:rPr>
        <w:t xml:space="preserve"> in (8.3%) cases, eye disease was found in (6.3%) while </w:t>
      </w:r>
      <w:proofErr w:type="spellStart"/>
      <w:r w:rsidRPr="009443CE">
        <w:rPr>
          <w:sz w:val="20"/>
          <w:szCs w:val="20"/>
        </w:rPr>
        <w:t>vasculitides</w:t>
      </w:r>
      <w:proofErr w:type="spellEnd"/>
      <w:r w:rsidRPr="009443CE">
        <w:rPr>
          <w:sz w:val="20"/>
          <w:szCs w:val="20"/>
        </w:rPr>
        <w:t xml:space="preserve">, </w:t>
      </w:r>
      <w:proofErr w:type="spellStart"/>
      <w:r w:rsidRPr="009443CE">
        <w:rPr>
          <w:sz w:val="20"/>
          <w:szCs w:val="20"/>
        </w:rPr>
        <w:t>felty`s</w:t>
      </w:r>
      <w:proofErr w:type="spellEnd"/>
      <w:r w:rsidRPr="009443CE">
        <w:rPr>
          <w:sz w:val="20"/>
          <w:szCs w:val="20"/>
        </w:rPr>
        <w:t xml:space="preserve"> syndrome, </w:t>
      </w:r>
      <w:proofErr w:type="spellStart"/>
      <w:r w:rsidRPr="009443CE">
        <w:rPr>
          <w:sz w:val="20"/>
          <w:szCs w:val="20"/>
        </w:rPr>
        <w:t>amyloidosis</w:t>
      </w:r>
      <w:proofErr w:type="spellEnd"/>
      <w:r w:rsidRPr="009443CE">
        <w:rPr>
          <w:sz w:val="20"/>
          <w:szCs w:val="20"/>
        </w:rPr>
        <w:t xml:space="preserve"> was reported in (2.1%) case each. These results confirm the results of </w:t>
      </w:r>
      <w:proofErr w:type="spellStart"/>
      <w:r w:rsidRPr="009443CE">
        <w:rPr>
          <w:sz w:val="20"/>
          <w:szCs w:val="20"/>
        </w:rPr>
        <w:t>Salvarani</w:t>
      </w:r>
      <w:proofErr w:type="spellEnd"/>
      <w:r w:rsidRPr="009443CE">
        <w:rPr>
          <w:sz w:val="20"/>
          <w:szCs w:val="20"/>
        </w:rPr>
        <w:t xml:space="preserve"> et al.</w:t>
      </w:r>
      <w:r w:rsidRPr="009443CE">
        <w:rPr>
          <w:sz w:val="20"/>
          <w:szCs w:val="20"/>
          <w:vertAlign w:val="superscript"/>
        </w:rPr>
        <w:t>14</w:t>
      </w:r>
      <w:r w:rsidR="009C1F59" w:rsidRPr="009443CE">
        <w:rPr>
          <w:sz w:val="20"/>
          <w:szCs w:val="20"/>
        </w:rPr>
        <w:t xml:space="preserve"> </w:t>
      </w:r>
      <w:r w:rsidRPr="009443CE">
        <w:rPr>
          <w:sz w:val="20"/>
          <w:szCs w:val="20"/>
        </w:rPr>
        <w:t>In Italy rheumatoid nodules were reported in 16.7% cases, 53% in Canada</w:t>
      </w:r>
      <w:proofErr w:type="gramStart"/>
      <w:r w:rsidRPr="009443CE">
        <w:rPr>
          <w:sz w:val="20"/>
          <w:szCs w:val="20"/>
        </w:rPr>
        <w:t>,</w:t>
      </w:r>
      <w:r w:rsidRPr="009443CE">
        <w:rPr>
          <w:sz w:val="20"/>
          <w:szCs w:val="20"/>
          <w:vertAlign w:val="superscript"/>
        </w:rPr>
        <w:t>15</w:t>
      </w:r>
      <w:proofErr w:type="gramEnd"/>
      <w:r w:rsidRPr="009443CE">
        <w:rPr>
          <w:sz w:val="20"/>
          <w:szCs w:val="20"/>
        </w:rPr>
        <w:t xml:space="preserve"> and 51.4% in UK. The prevalence of rheumatoid nodules was as low as 1% in Nigeria </w:t>
      </w:r>
      <w:r w:rsidRPr="009443CE">
        <w:rPr>
          <w:sz w:val="20"/>
          <w:szCs w:val="20"/>
          <w:vertAlign w:val="superscript"/>
        </w:rPr>
        <w:t>15</w:t>
      </w:r>
      <w:r w:rsidRPr="009443CE">
        <w:rPr>
          <w:sz w:val="20"/>
          <w:szCs w:val="20"/>
        </w:rPr>
        <w:t xml:space="preserve"> and 5.6% in Greece.</w:t>
      </w:r>
      <w:r w:rsidRPr="009443CE">
        <w:rPr>
          <w:sz w:val="20"/>
          <w:szCs w:val="20"/>
          <w:vertAlign w:val="superscript"/>
        </w:rPr>
        <w:t>14</w:t>
      </w:r>
      <w:r w:rsidRPr="009443CE">
        <w:rPr>
          <w:sz w:val="20"/>
          <w:szCs w:val="20"/>
        </w:rPr>
        <w:t xml:space="preserve"> A</w:t>
      </w:r>
      <w:r w:rsidRPr="009443CE">
        <w:rPr>
          <w:color w:val="FF0000"/>
          <w:sz w:val="20"/>
          <w:szCs w:val="20"/>
        </w:rPr>
        <w:t xml:space="preserve"> </w:t>
      </w:r>
      <w:r w:rsidRPr="009443CE">
        <w:rPr>
          <w:sz w:val="20"/>
          <w:szCs w:val="20"/>
        </w:rPr>
        <w:t xml:space="preserve">study were taken over 788 rheumatoid patients in which nodules was present in (24.5%), </w:t>
      </w:r>
      <w:proofErr w:type="spellStart"/>
      <w:r w:rsidRPr="009443CE">
        <w:rPr>
          <w:sz w:val="20"/>
          <w:szCs w:val="20"/>
        </w:rPr>
        <w:t>atlantloaxial</w:t>
      </w:r>
      <w:proofErr w:type="spellEnd"/>
      <w:r w:rsidRPr="009443CE">
        <w:rPr>
          <w:sz w:val="20"/>
          <w:szCs w:val="20"/>
        </w:rPr>
        <w:t xml:space="preserve"> </w:t>
      </w:r>
      <w:proofErr w:type="spellStart"/>
      <w:r w:rsidRPr="009443CE">
        <w:rPr>
          <w:sz w:val="20"/>
          <w:szCs w:val="20"/>
        </w:rPr>
        <w:t>subluxation</w:t>
      </w:r>
      <w:proofErr w:type="spellEnd"/>
      <w:r w:rsidRPr="009443CE">
        <w:rPr>
          <w:sz w:val="20"/>
          <w:szCs w:val="20"/>
        </w:rPr>
        <w:t xml:space="preserve"> (12.1%), carpal tunnel syndrome (10.7%), interstitial lung disease (3.7%), </w:t>
      </w:r>
      <w:proofErr w:type="spellStart"/>
      <w:r w:rsidRPr="009443CE">
        <w:rPr>
          <w:sz w:val="20"/>
          <w:szCs w:val="20"/>
        </w:rPr>
        <w:t>serositis</w:t>
      </w:r>
      <w:proofErr w:type="spellEnd"/>
      <w:r w:rsidRPr="009443CE">
        <w:rPr>
          <w:sz w:val="20"/>
          <w:szCs w:val="20"/>
        </w:rPr>
        <w:t xml:space="preserve">( 2.5%), eye disease (2.5%), </w:t>
      </w:r>
      <w:proofErr w:type="spellStart"/>
      <w:r w:rsidRPr="009443CE">
        <w:rPr>
          <w:sz w:val="20"/>
          <w:szCs w:val="20"/>
        </w:rPr>
        <w:t>vasculitis</w:t>
      </w:r>
      <w:proofErr w:type="spellEnd"/>
      <w:r w:rsidRPr="009443CE">
        <w:rPr>
          <w:sz w:val="20"/>
          <w:szCs w:val="20"/>
        </w:rPr>
        <w:t xml:space="preserve"> (1.3%), </w:t>
      </w:r>
      <w:proofErr w:type="spellStart"/>
      <w:r w:rsidRPr="009443CE">
        <w:rPr>
          <w:sz w:val="20"/>
          <w:szCs w:val="20"/>
        </w:rPr>
        <w:t>felty`s</w:t>
      </w:r>
      <w:proofErr w:type="spellEnd"/>
      <w:r w:rsidRPr="009443CE">
        <w:rPr>
          <w:sz w:val="20"/>
          <w:szCs w:val="20"/>
        </w:rPr>
        <w:t xml:space="preserve"> syndrome (0.3%).</w:t>
      </w:r>
      <w:r w:rsidRPr="009443CE">
        <w:rPr>
          <w:sz w:val="20"/>
          <w:szCs w:val="20"/>
          <w:vertAlign w:val="superscript"/>
        </w:rPr>
        <w:t>4</w:t>
      </w:r>
      <w:r w:rsidRPr="009443CE">
        <w:rPr>
          <w:sz w:val="20"/>
          <w:szCs w:val="20"/>
        </w:rPr>
        <w:t xml:space="preserve"> A Brazilian study </w:t>
      </w:r>
      <w:r w:rsidRPr="009443CE">
        <w:rPr>
          <w:sz w:val="20"/>
          <w:szCs w:val="20"/>
        </w:rPr>
        <w:lastRenderedPageBreak/>
        <w:t>reported</w:t>
      </w:r>
      <w:r w:rsidRPr="009443CE">
        <w:rPr>
          <w:color w:val="FF0000"/>
          <w:sz w:val="20"/>
          <w:szCs w:val="20"/>
        </w:rPr>
        <w:t xml:space="preserve"> </w:t>
      </w:r>
      <w:r w:rsidRPr="009443CE">
        <w:rPr>
          <w:sz w:val="20"/>
          <w:szCs w:val="20"/>
        </w:rPr>
        <w:t>rheumatoid nodules in 21% of the patients studied,</w:t>
      </w:r>
      <w:r w:rsidRPr="009443CE">
        <w:rPr>
          <w:sz w:val="20"/>
          <w:szCs w:val="20"/>
          <w:vertAlign w:val="superscript"/>
        </w:rPr>
        <w:t>12</w:t>
      </w:r>
      <w:r w:rsidRPr="009443CE">
        <w:rPr>
          <w:sz w:val="20"/>
          <w:szCs w:val="20"/>
        </w:rPr>
        <w:t xml:space="preserve"> while 29%</w:t>
      </w:r>
      <w:r w:rsidR="009C1F59" w:rsidRPr="009443CE">
        <w:rPr>
          <w:sz w:val="20"/>
          <w:szCs w:val="20"/>
        </w:rPr>
        <w:t xml:space="preserve"> </w:t>
      </w:r>
      <w:r w:rsidRPr="009443CE">
        <w:rPr>
          <w:sz w:val="20"/>
          <w:szCs w:val="20"/>
        </w:rPr>
        <w:t>in São Paulo</w:t>
      </w:r>
      <w:r w:rsidRPr="009443CE">
        <w:rPr>
          <w:sz w:val="20"/>
          <w:szCs w:val="20"/>
          <w:vertAlign w:val="superscript"/>
        </w:rPr>
        <w:t>146</w:t>
      </w:r>
      <w:r w:rsidRPr="009443CE">
        <w:rPr>
          <w:sz w:val="20"/>
          <w:szCs w:val="20"/>
        </w:rPr>
        <w:t xml:space="preserve"> and by </w:t>
      </w:r>
      <w:proofErr w:type="spellStart"/>
      <w:r w:rsidRPr="009443CE">
        <w:rPr>
          <w:sz w:val="20"/>
          <w:szCs w:val="20"/>
        </w:rPr>
        <w:t>Turesson</w:t>
      </w:r>
      <w:proofErr w:type="spellEnd"/>
      <w:r w:rsidRPr="009443CE">
        <w:rPr>
          <w:sz w:val="20"/>
          <w:szCs w:val="20"/>
        </w:rPr>
        <w:t xml:space="preserve"> et al.</w:t>
      </w:r>
      <w:r w:rsidRPr="009443CE">
        <w:rPr>
          <w:sz w:val="20"/>
          <w:szCs w:val="20"/>
          <w:vertAlign w:val="superscript"/>
        </w:rPr>
        <w:t>16</w:t>
      </w:r>
      <w:r w:rsidRPr="009443CE">
        <w:rPr>
          <w:sz w:val="20"/>
          <w:szCs w:val="20"/>
        </w:rPr>
        <w:t xml:space="preserve"> (34%). Rheumatoid nodules correlate with the appearance of </w:t>
      </w:r>
      <w:proofErr w:type="spellStart"/>
      <w:r w:rsidRPr="009443CE">
        <w:rPr>
          <w:sz w:val="20"/>
          <w:szCs w:val="20"/>
        </w:rPr>
        <w:t>ExRA</w:t>
      </w:r>
      <w:proofErr w:type="spellEnd"/>
      <w:r w:rsidRPr="009443CE">
        <w:rPr>
          <w:sz w:val="20"/>
          <w:szCs w:val="20"/>
        </w:rPr>
        <w:t xml:space="preserve"> and with a poor prognosis of RA in general.</w:t>
      </w:r>
      <w:r w:rsidRPr="009443CE">
        <w:rPr>
          <w:sz w:val="20"/>
          <w:szCs w:val="20"/>
          <w:vertAlign w:val="superscript"/>
        </w:rPr>
        <w:t>13</w:t>
      </w:r>
      <w:r w:rsidRPr="009443CE">
        <w:rPr>
          <w:sz w:val="20"/>
          <w:szCs w:val="20"/>
        </w:rPr>
        <w:t xml:space="preserve"> In a Brazilian study pulmonary manifestations were found (54.2%),</w:t>
      </w:r>
      <w:r w:rsidRPr="009443CE">
        <w:rPr>
          <w:sz w:val="20"/>
          <w:szCs w:val="20"/>
          <w:vertAlign w:val="superscript"/>
        </w:rPr>
        <w:t>12</w:t>
      </w:r>
      <w:r w:rsidRPr="009443CE">
        <w:rPr>
          <w:sz w:val="20"/>
          <w:szCs w:val="20"/>
        </w:rPr>
        <w:t xml:space="preserve"> A study carried out in São Paulo has reported a 15% frequency.</w:t>
      </w:r>
      <w:r w:rsidRPr="009443CE">
        <w:rPr>
          <w:sz w:val="20"/>
          <w:szCs w:val="20"/>
          <w:vertAlign w:val="superscript"/>
        </w:rPr>
        <w:t>16</w:t>
      </w:r>
      <w:r w:rsidR="009443CE" w:rsidRPr="009443CE">
        <w:rPr>
          <w:rFonts w:hint="eastAsia"/>
          <w:sz w:val="20"/>
          <w:szCs w:val="20"/>
          <w:vertAlign w:val="superscript"/>
          <w:lang w:eastAsia="zh-CN"/>
        </w:rPr>
        <w:t xml:space="preserve"> </w:t>
      </w:r>
      <w:r w:rsidRPr="009443CE">
        <w:rPr>
          <w:sz w:val="20"/>
          <w:szCs w:val="20"/>
        </w:rPr>
        <w:t>Pulmonary manifestations are believed to appear within the first five years after the diagnosis of rheumatoid arthritis. Even though pulmonary infections pulmonary toxicity or both to drugs are frequent complications, pulmonary disease linked with RA is more common. Even though cardiovascular diseases are more responsible for most deaths related to RA, pulmonary complications are also common and directly responsible for 10%–20% of the deaths directly attributed to RA.</w:t>
      </w:r>
      <w:r w:rsidRPr="009443CE">
        <w:rPr>
          <w:sz w:val="20"/>
          <w:szCs w:val="20"/>
          <w:vertAlign w:val="superscript"/>
        </w:rPr>
        <w:t>17</w:t>
      </w:r>
      <w:r w:rsidRPr="009443CE">
        <w:rPr>
          <w:color w:val="FF0000"/>
          <w:sz w:val="20"/>
          <w:szCs w:val="20"/>
        </w:rPr>
        <w:t xml:space="preserve"> </w:t>
      </w:r>
      <w:r w:rsidRPr="009443CE">
        <w:rPr>
          <w:sz w:val="20"/>
          <w:szCs w:val="20"/>
        </w:rPr>
        <w:t xml:space="preserve">In Brazilian study </w:t>
      </w:r>
      <w:proofErr w:type="spellStart"/>
      <w:r w:rsidRPr="009443CE">
        <w:rPr>
          <w:sz w:val="20"/>
          <w:szCs w:val="20"/>
        </w:rPr>
        <w:t>amyloidosis</w:t>
      </w:r>
      <w:proofErr w:type="spellEnd"/>
      <w:r w:rsidRPr="009443CE">
        <w:rPr>
          <w:sz w:val="20"/>
          <w:szCs w:val="20"/>
        </w:rPr>
        <w:t xml:space="preserve"> was found in 12.5% of the patients.</w:t>
      </w:r>
      <w:r w:rsidRPr="009443CE">
        <w:rPr>
          <w:sz w:val="20"/>
          <w:szCs w:val="20"/>
          <w:vertAlign w:val="superscript"/>
        </w:rPr>
        <w:t>142</w:t>
      </w:r>
      <w:r w:rsidR="009443CE">
        <w:rPr>
          <w:rFonts w:hint="eastAsia"/>
          <w:sz w:val="20"/>
          <w:szCs w:val="20"/>
          <w:vertAlign w:val="superscript"/>
          <w:lang w:eastAsia="zh-CN"/>
        </w:rPr>
        <w:t xml:space="preserve"> </w:t>
      </w:r>
      <w:r w:rsidRPr="009443CE">
        <w:rPr>
          <w:sz w:val="20"/>
          <w:szCs w:val="20"/>
        </w:rPr>
        <w:t>Al-Ghamdi et al.</w:t>
      </w:r>
      <w:r w:rsidRPr="009443CE">
        <w:rPr>
          <w:sz w:val="20"/>
          <w:szCs w:val="20"/>
          <w:vertAlign w:val="superscript"/>
        </w:rPr>
        <w:t xml:space="preserve">13 </w:t>
      </w:r>
      <w:r w:rsidRPr="009443CE">
        <w:rPr>
          <w:sz w:val="20"/>
          <w:szCs w:val="20"/>
        </w:rPr>
        <w:t xml:space="preserve">and </w:t>
      </w:r>
      <w:proofErr w:type="spellStart"/>
      <w:r w:rsidRPr="009443CE">
        <w:rPr>
          <w:sz w:val="20"/>
          <w:szCs w:val="20"/>
        </w:rPr>
        <w:t>Turesson</w:t>
      </w:r>
      <w:proofErr w:type="spellEnd"/>
      <w:r w:rsidRPr="009443CE">
        <w:rPr>
          <w:sz w:val="20"/>
          <w:szCs w:val="20"/>
        </w:rPr>
        <w:t xml:space="preserve"> et al. have reported 6% and 0.7%, respectively, in their studies, while </w:t>
      </w:r>
      <w:proofErr w:type="spellStart"/>
      <w:r w:rsidRPr="009443CE">
        <w:rPr>
          <w:sz w:val="20"/>
          <w:szCs w:val="20"/>
        </w:rPr>
        <w:t>Çalgüneri</w:t>
      </w:r>
      <w:proofErr w:type="spellEnd"/>
      <w:r w:rsidRPr="009443CE">
        <w:rPr>
          <w:sz w:val="20"/>
          <w:szCs w:val="20"/>
        </w:rPr>
        <w:t xml:space="preserve"> et al.</w:t>
      </w:r>
      <w:r w:rsidRPr="009443CE">
        <w:rPr>
          <w:sz w:val="20"/>
          <w:szCs w:val="20"/>
          <w:vertAlign w:val="superscript"/>
        </w:rPr>
        <w:t>7</w:t>
      </w:r>
      <w:r w:rsidRPr="009443CE">
        <w:rPr>
          <w:sz w:val="20"/>
          <w:szCs w:val="20"/>
        </w:rPr>
        <w:t xml:space="preserve"> 1.1% of the patients. That </w:t>
      </w:r>
      <w:proofErr w:type="spellStart"/>
      <w:r w:rsidRPr="009443CE">
        <w:rPr>
          <w:sz w:val="20"/>
          <w:szCs w:val="20"/>
        </w:rPr>
        <w:t>ExRA</w:t>
      </w:r>
      <w:proofErr w:type="spellEnd"/>
      <w:r w:rsidRPr="009443CE">
        <w:rPr>
          <w:sz w:val="20"/>
          <w:szCs w:val="20"/>
        </w:rPr>
        <w:t xml:space="preserve"> is rarely considered</w:t>
      </w:r>
      <w:r w:rsidR="009C1F59" w:rsidRPr="009443CE">
        <w:rPr>
          <w:sz w:val="20"/>
          <w:szCs w:val="20"/>
        </w:rPr>
        <w:t xml:space="preserve"> </w:t>
      </w:r>
      <w:r w:rsidRPr="009443CE">
        <w:rPr>
          <w:sz w:val="20"/>
          <w:szCs w:val="20"/>
        </w:rPr>
        <w:t>and usually develops in patients with long-term RA, worsening their prognosis.</w:t>
      </w:r>
      <w:r w:rsidRPr="009443CE">
        <w:rPr>
          <w:sz w:val="20"/>
          <w:szCs w:val="20"/>
          <w:vertAlign w:val="superscript"/>
        </w:rPr>
        <w:t>15</w:t>
      </w:r>
      <w:r w:rsidRPr="009443CE">
        <w:rPr>
          <w:sz w:val="20"/>
          <w:szCs w:val="20"/>
        </w:rPr>
        <w:t xml:space="preserve"> At the rheumatology service of the HUEC, these manifestations are</w:t>
      </w:r>
      <w:r w:rsidR="009C1F59" w:rsidRPr="009443CE">
        <w:rPr>
          <w:sz w:val="20"/>
          <w:szCs w:val="20"/>
        </w:rPr>
        <w:t xml:space="preserve"> </w:t>
      </w:r>
      <w:r w:rsidRPr="009443CE">
        <w:rPr>
          <w:sz w:val="20"/>
          <w:szCs w:val="20"/>
        </w:rPr>
        <w:t xml:space="preserve">screened in patients with disease for more than five years, with the use of abdominal fat biopsy and </w:t>
      </w:r>
      <w:proofErr w:type="spellStart"/>
      <w:r w:rsidRPr="009443CE">
        <w:rPr>
          <w:sz w:val="20"/>
          <w:szCs w:val="20"/>
        </w:rPr>
        <w:t>hematoxylineosin</w:t>
      </w:r>
      <w:proofErr w:type="spellEnd"/>
      <w:r w:rsidRPr="009443CE">
        <w:rPr>
          <w:sz w:val="20"/>
          <w:szCs w:val="20"/>
        </w:rPr>
        <w:t xml:space="preserve"> (HE) staining, regardless of the presence of </w:t>
      </w:r>
      <w:proofErr w:type="spellStart"/>
      <w:r w:rsidRPr="009443CE">
        <w:rPr>
          <w:sz w:val="20"/>
          <w:szCs w:val="20"/>
        </w:rPr>
        <w:t>clnical</w:t>
      </w:r>
      <w:proofErr w:type="spellEnd"/>
      <w:r w:rsidRPr="009443CE">
        <w:rPr>
          <w:sz w:val="20"/>
          <w:szCs w:val="20"/>
        </w:rPr>
        <w:t xml:space="preserve"> features. </w:t>
      </w:r>
      <w:proofErr w:type="spellStart"/>
      <w:r w:rsidRPr="009443CE">
        <w:rPr>
          <w:sz w:val="20"/>
          <w:szCs w:val="20"/>
        </w:rPr>
        <w:t>Vasculitides</w:t>
      </w:r>
      <w:proofErr w:type="spellEnd"/>
      <w:r w:rsidRPr="009443CE">
        <w:rPr>
          <w:sz w:val="20"/>
          <w:szCs w:val="20"/>
        </w:rPr>
        <w:t xml:space="preserve">, such as </w:t>
      </w:r>
      <w:proofErr w:type="spellStart"/>
      <w:r w:rsidRPr="009443CE">
        <w:rPr>
          <w:sz w:val="20"/>
          <w:szCs w:val="20"/>
        </w:rPr>
        <w:t>Raynaud’s</w:t>
      </w:r>
      <w:proofErr w:type="spellEnd"/>
      <w:r w:rsidRPr="009443CE">
        <w:rPr>
          <w:sz w:val="20"/>
          <w:szCs w:val="20"/>
        </w:rPr>
        <w:t xml:space="preserve"> phenomenon and ulcers, had been reported by </w:t>
      </w:r>
      <w:proofErr w:type="spellStart"/>
      <w:r w:rsidRPr="009443CE">
        <w:rPr>
          <w:sz w:val="20"/>
          <w:szCs w:val="20"/>
        </w:rPr>
        <w:t>Moura</w:t>
      </w:r>
      <w:proofErr w:type="spellEnd"/>
      <w:r w:rsidRPr="009443CE">
        <w:rPr>
          <w:sz w:val="20"/>
          <w:szCs w:val="20"/>
        </w:rPr>
        <w:t xml:space="preserve"> et al 10% of the patients,</w:t>
      </w:r>
      <w:r w:rsidRPr="009443CE">
        <w:rPr>
          <w:sz w:val="20"/>
          <w:szCs w:val="20"/>
          <w:vertAlign w:val="superscript"/>
        </w:rPr>
        <w:t xml:space="preserve"> 14</w:t>
      </w:r>
      <w:r w:rsidRPr="009443CE">
        <w:rPr>
          <w:sz w:val="20"/>
          <w:szCs w:val="20"/>
        </w:rPr>
        <w:t xml:space="preserve"> </w:t>
      </w:r>
      <w:proofErr w:type="spellStart"/>
      <w:r w:rsidRPr="009443CE">
        <w:rPr>
          <w:sz w:val="20"/>
          <w:szCs w:val="20"/>
        </w:rPr>
        <w:t>Turesson</w:t>
      </w:r>
      <w:proofErr w:type="spellEnd"/>
      <w:r w:rsidRPr="009443CE">
        <w:rPr>
          <w:sz w:val="20"/>
          <w:szCs w:val="20"/>
        </w:rPr>
        <w:t xml:space="preserve"> </w:t>
      </w:r>
      <w:proofErr w:type="gramStart"/>
      <w:r w:rsidRPr="009443CE">
        <w:rPr>
          <w:sz w:val="20"/>
          <w:szCs w:val="20"/>
        </w:rPr>
        <w:t>et</w:t>
      </w:r>
      <w:proofErr w:type="gramEnd"/>
      <w:r w:rsidRPr="009443CE">
        <w:rPr>
          <w:sz w:val="20"/>
          <w:szCs w:val="20"/>
        </w:rPr>
        <w:t xml:space="preserve"> al.</w:t>
      </w:r>
      <w:r w:rsidRPr="009443CE">
        <w:rPr>
          <w:sz w:val="20"/>
          <w:szCs w:val="20"/>
          <w:vertAlign w:val="superscript"/>
        </w:rPr>
        <w:t>9</w:t>
      </w:r>
      <w:r w:rsidRPr="009443CE">
        <w:rPr>
          <w:sz w:val="20"/>
          <w:szCs w:val="20"/>
        </w:rPr>
        <w:t xml:space="preserve"> (3.6%) and </w:t>
      </w:r>
      <w:proofErr w:type="spellStart"/>
      <w:r w:rsidRPr="009443CE">
        <w:rPr>
          <w:sz w:val="20"/>
          <w:szCs w:val="20"/>
        </w:rPr>
        <w:t>Çalgüneri</w:t>
      </w:r>
      <w:proofErr w:type="spellEnd"/>
      <w:r w:rsidRPr="009443CE">
        <w:rPr>
          <w:sz w:val="20"/>
          <w:szCs w:val="20"/>
        </w:rPr>
        <w:t xml:space="preserve"> et al.</w:t>
      </w:r>
      <w:r w:rsidRPr="009443CE">
        <w:rPr>
          <w:sz w:val="20"/>
          <w:szCs w:val="20"/>
          <w:vertAlign w:val="superscript"/>
        </w:rPr>
        <w:t>7</w:t>
      </w:r>
      <w:r w:rsidRPr="009443CE">
        <w:rPr>
          <w:sz w:val="20"/>
          <w:szCs w:val="20"/>
        </w:rPr>
        <w:t xml:space="preserve"> (1.3%). Rheumatoid </w:t>
      </w:r>
      <w:proofErr w:type="spellStart"/>
      <w:r w:rsidRPr="009443CE">
        <w:rPr>
          <w:sz w:val="20"/>
          <w:szCs w:val="20"/>
        </w:rPr>
        <w:t>vasculitis</w:t>
      </w:r>
      <w:proofErr w:type="spellEnd"/>
      <w:r w:rsidRPr="009443CE">
        <w:rPr>
          <w:sz w:val="20"/>
          <w:szCs w:val="20"/>
        </w:rPr>
        <w:t xml:space="preserve"> typically affects small and medium vessels that are associated with high rate of early mortality with approximately 40% of the patients dying in five years. It has also significant morbidity as because of organ damage caused by </w:t>
      </w:r>
      <w:proofErr w:type="spellStart"/>
      <w:r w:rsidRPr="009443CE">
        <w:rPr>
          <w:sz w:val="20"/>
          <w:szCs w:val="20"/>
        </w:rPr>
        <w:t>vasculitis</w:t>
      </w:r>
      <w:proofErr w:type="spellEnd"/>
      <w:r w:rsidRPr="009443CE">
        <w:rPr>
          <w:sz w:val="20"/>
          <w:szCs w:val="20"/>
        </w:rPr>
        <w:t xml:space="preserve"> and consequent to treatment. In Brazilian study approximately 4% of the sample had hematological features during the course of illness. Anemia due to chronic disease was the most common finding, in accordance with data in the literature (60% of hematological manifestations) in our group.</w:t>
      </w:r>
      <w:bookmarkStart w:id="2" w:name="_GoBack"/>
      <w:bookmarkEnd w:id="2"/>
      <w:r w:rsidRPr="009443CE">
        <w:rPr>
          <w:sz w:val="20"/>
          <w:szCs w:val="20"/>
          <w:vertAlign w:val="superscript"/>
        </w:rPr>
        <w:t>18</w:t>
      </w:r>
      <w:proofErr w:type="gramStart"/>
      <w:r w:rsidRPr="009443CE">
        <w:rPr>
          <w:sz w:val="20"/>
          <w:szCs w:val="20"/>
          <w:vertAlign w:val="superscript"/>
        </w:rPr>
        <w:t>,19</w:t>
      </w:r>
      <w:proofErr w:type="gramEnd"/>
      <w:r w:rsidRPr="009443CE">
        <w:rPr>
          <w:sz w:val="20"/>
          <w:szCs w:val="20"/>
        </w:rPr>
        <w:t xml:space="preserve"> Al-</w:t>
      </w:r>
      <w:proofErr w:type="spellStart"/>
      <w:r w:rsidRPr="009443CE">
        <w:rPr>
          <w:sz w:val="20"/>
          <w:szCs w:val="20"/>
        </w:rPr>
        <w:t>Ghamdi</w:t>
      </w:r>
      <w:proofErr w:type="spellEnd"/>
      <w:r w:rsidRPr="009443CE">
        <w:rPr>
          <w:sz w:val="20"/>
          <w:szCs w:val="20"/>
        </w:rPr>
        <w:t xml:space="preserve"> et al.</w:t>
      </w:r>
      <w:r w:rsidRPr="009443CE">
        <w:rPr>
          <w:sz w:val="20"/>
          <w:szCs w:val="20"/>
          <w:vertAlign w:val="superscript"/>
        </w:rPr>
        <w:t>14</w:t>
      </w:r>
      <w:r w:rsidRPr="009443CE">
        <w:rPr>
          <w:sz w:val="20"/>
          <w:szCs w:val="20"/>
        </w:rPr>
        <w:t xml:space="preserve"> have reported 8.2%.</w:t>
      </w:r>
    </w:p>
    <w:p w:rsidR="00CE336F" w:rsidRPr="009443CE" w:rsidRDefault="00CE336F" w:rsidP="009C1F59">
      <w:pPr>
        <w:suppressAutoHyphens w:val="0"/>
        <w:snapToGrid w:val="0"/>
        <w:jc w:val="both"/>
        <w:rPr>
          <w:b/>
          <w:bCs/>
          <w:sz w:val="20"/>
          <w:szCs w:val="20"/>
        </w:rPr>
      </w:pPr>
    </w:p>
    <w:p w:rsidR="00390406" w:rsidRPr="009443CE" w:rsidRDefault="00FA0A1A" w:rsidP="009C1F59">
      <w:pPr>
        <w:suppressAutoHyphens w:val="0"/>
        <w:snapToGrid w:val="0"/>
        <w:jc w:val="both"/>
        <w:rPr>
          <w:sz w:val="20"/>
          <w:szCs w:val="20"/>
        </w:rPr>
      </w:pPr>
      <w:r w:rsidRPr="009443CE">
        <w:rPr>
          <w:b/>
          <w:bCs/>
          <w:sz w:val="20"/>
          <w:szCs w:val="20"/>
        </w:rPr>
        <w:t>Conclusion</w:t>
      </w:r>
    </w:p>
    <w:p w:rsidR="00390406" w:rsidRPr="009443CE" w:rsidRDefault="00390406" w:rsidP="009C1F59">
      <w:pPr>
        <w:suppressAutoHyphens w:val="0"/>
        <w:snapToGrid w:val="0"/>
        <w:ind w:firstLine="425"/>
        <w:jc w:val="both"/>
        <w:rPr>
          <w:sz w:val="20"/>
          <w:szCs w:val="20"/>
        </w:rPr>
      </w:pPr>
      <w:r w:rsidRPr="009443CE">
        <w:rPr>
          <w:sz w:val="20"/>
          <w:szCs w:val="20"/>
        </w:rPr>
        <w:t xml:space="preserve">The prevalence of </w:t>
      </w:r>
      <w:proofErr w:type="spellStart"/>
      <w:r w:rsidRPr="009443CE">
        <w:rPr>
          <w:sz w:val="20"/>
          <w:szCs w:val="20"/>
        </w:rPr>
        <w:t>ExRA</w:t>
      </w:r>
      <w:proofErr w:type="spellEnd"/>
      <w:r w:rsidRPr="009443CE">
        <w:rPr>
          <w:sz w:val="20"/>
          <w:szCs w:val="20"/>
        </w:rPr>
        <w:t xml:space="preserve"> during disease course was 43.6%, while rheumatoid nodules was the most common extra-</w:t>
      </w:r>
      <w:proofErr w:type="spellStart"/>
      <w:r w:rsidRPr="009443CE">
        <w:rPr>
          <w:sz w:val="20"/>
          <w:szCs w:val="20"/>
        </w:rPr>
        <w:t>articular</w:t>
      </w:r>
      <w:proofErr w:type="spellEnd"/>
      <w:r w:rsidRPr="009443CE">
        <w:rPr>
          <w:sz w:val="20"/>
          <w:szCs w:val="20"/>
        </w:rPr>
        <w:t xml:space="preserve"> manifestation found in (29.2%) cases and </w:t>
      </w:r>
      <w:proofErr w:type="spellStart"/>
      <w:r w:rsidRPr="009443CE">
        <w:rPr>
          <w:sz w:val="20"/>
          <w:szCs w:val="20"/>
        </w:rPr>
        <w:t>vasculitides</w:t>
      </w:r>
      <w:proofErr w:type="spellEnd"/>
      <w:r w:rsidRPr="009443CE">
        <w:rPr>
          <w:sz w:val="20"/>
          <w:szCs w:val="20"/>
        </w:rPr>
        <w:t xml:space="preserve">, </w:t>
      </w:r>
      <w:proofErr w:type="spellStart"/>
      <w:r w:rsidRPr="009443CE">
        <w:rPr>
          <w:sz w:val="20"/>
          <w:szCs w:val="20"/>
        </w:rPr>
        <w:t>felty`s</w:t>
      </w:r>
      <w:proofErr w:type="spellEnd"/>
      <w:r w:rsidRPr="009443CE">
        <w:rPr>
          <w:sz w:val="20"/>
          <w:szCs w:val="20"/>
        </w:rPr>
        <w:t xml:space="preserve"> syndrome, </w:t>
      </w:r>
      <w:proofErr w:type="spellStart"/>
      <w:r w:rsidRPr="009443CE">
        <w:rPr>
          <w:sz w:val="20"/>
          <w:szCs w:val="20"/>
        </w:rPr>
        <w:t>amyloidosis</w:t>
      </w:r>
      <w:proofErr w:type="spellEnd"/>
      <w:r w:rsidRPr="009443CE">
        <w:rPr>
          <w:sz w:val="20"/>
          <w:szCs w:val="20"/>
        </w:rPr>
        <w:t xml:space="preserve"> was least common manifestation found in (2.1%) case each.</w:t>
      </w:r>
    </w:p>
    <w:p w:rsidR="00E52EA0" w:rsidRPr="009443CE" w:rsidRDefault="00E52EA0" w:rsidP="009C1F59">
      <w:pPr>
        <w:suppressAutoHyphens w:val="0"/>
        <w:snapToGrid w:val="0"/>
        <w:jc w:val="both"/>
        <w:rPr>
          <w:sz w:val="20"/>
          <w:szCs w:val="20"/>
        </w:rPr>
      </w:pPr>
    </w:p>
    <w:p w:rsidR="00471E57" w:rsidRPr="009443CE" w:rsidRDefault="00471E57" w:rsidP="009C1F59">
      <w:pPr>
        <w:suppressAutoHyphens w:val="0"/>
        <w:snapToGrid w:val="0"/>
        <w:jc w:val="both"/>
        <w:rPr>
          <w:b/>
          <w:sz w:val="20"/>
          <w:szCs w:val="20"/>
        </w:rPr>
      </w:pPr>
      <w:r w:rsidRPr="009443CE">
        <w:rPr>
          <w:b/>
          <w:sz w:val="20"/>
          <w:szCs w:val="20"/>
        </w:rPr>
        <w:t>Corresponding Author:</w:t>
      </w:r>
    </w:p>
    <w:p w:rsidR="003F1FD3" w:rsidRPr="009443CE" w:rsidRDefault="003F1FD3" w:rsidP="009C1F59">
      <w:pPr>
        <w:suppressAutoHyphens w:val="0"/>
        <w:snapToGrid w:val="0"/>
        <w:jc w:val="both"/>
        <w:rPr>
          <w:sz w:val="20"/>
          <w:szCs w:val="20"/>
          <w:lang w:val="es-MX"/>
        </w:rPr>
      </w:pPr>
      <w:r w:rsidRPr="009443CE">
        <w:rPr>
          <w:sz w:val="20"/>
          <w:szCs w:val="20"/>
          <w:shd w:val="clear" w:color="auto" w:fill="FFFFFF"/>
        </w:rPr>
        <w:t xml:space="preserve">Dr. </w:t>
      </w:r>
      <w:proofErr w:type="spellStart"/>
      <w:r w:rsidRPr="009443CE">
        <w:rPr>
          <w:sz w:val="20"/>
          <w:szCs w:val="20"/>
          <w:lang w:val="es-MX"/>
        </w:rPr>
        <w:t>Kashif</w:t>
      </w:r>
      <w:proofErr w:type="spellEnd"/>
      <w:r w:rsidRPr="009443CE">
        <w:rPr>
          <w:sz w:val="20"/>
          <w:szCs w:val="20"/>
          <w:lang w:val="es-MX"/>
        </w:rPr>
        <w:t xml:space="preserve"> </w:t>
      </w:r>
      <w:proofErr w:type="spellStart"/>
      <w:r w:rsidRPr="009443CE">
        <w:rPr>
          <w:sz w:val="20"/>
          <w:szCs w:val="20"/>
          <w:lang w:val="es-MX"/>
        </w:rPr>
        <w:t>Ali</w:t>
      </w:r>
      <w:proofErr w:type="spellEnd"/>
      <w:r w:rsidRPr="009443CE">
        <w:rPr>
          <w:sz w:val="20"/>
          <w:szCs w:val="20"/>
          <w:lang w:val="es-MX"/>
        </w:rPr>
        <w:t xml:space="preserve"> </w:t>
      </w:r>
      <w:proofErr w:type="spellStart"/>
      <w:r w:rsidRPr="009443CE">
        <w:rPr>
          <w:sz w:val="20"/>
          <w:szCs w:val="20"/>
          <w:lang w:val="es-MX"/>
        </w:rPr>
        <w:t>Fazlani</w:t>
      </w:r>
      <w:proofErr w:type="spellEnd"/>
    </w:p>
    <w:p w:rsidR="003F1FD3" w:rsidRPr="009443CE" w:rsidRDefault="003F1FD3" w:rsidP="009C1F59">
      <w:pPr>
        <w:suppressAutoHyphens w:val="0"/>
        <w:snapToGrid w:val="0"/>
        <w:jc w:val="both"/>
        <w:rPr>
          <w:sz w:val="20"/>
          <w:szCs w:val="20"/>
          <w:shd w:val="clear" w:color="auto" w:fill="FFFFFF"/>
        </w:rPr>
      </w:pPr>
      <w:proofErr w:type="spellStart"/>
      <w:r w:rsidRPr="009443CE">
        <w:rPr>
          <w:sz w:val="20"/>
          <w:szCs w:val="20"/>
          <w:lang w:val="es-MX"/>
        </w:rPr>
        <w:lastRenderedPageBreak/>
        <w:t>Medical</w:t>
      </w:r>
      <w:proofErr w:type="spellEnd"/>
      <w:r w:rsidRPr="009443CE">
        <w:rPr>
          <w:sz w:val="20"/>
          <w:szCs w:val="20"/>
          <w:lang w:val="es-MX"/>
        </w:rPr>
        <w:t xml:space="preserve"> </w:t>
      </w:r>
      <w:proofErr w:type="spellStart"/>
      <w:r w:rsidRPr="009443CE">
        <w:rPr>
          <w:sz w:val="20"/>
          <w:szCs w:val="20"/>
          <w:lang w:val="es-MX"/>
        </w:rPr>
        <w:t>Officer</w:t>
      </w:r>
      <w:proofErr w:type="spellEnd"/>
      <w:r w:rsidRPr="009443CE">
        <w:rPr>
          <w:sz w:val="20"/>
          <w:szCs w:val="20"/>
          <w:lang w:val="es-MX"/>
        </w:rPr>
        <w:t xml:space="preserve">, </w:t>
      </w:r>
      <w:r w:rsidRPr="009443CE">
        <w:rPr>
          <w:sz w:val="20"/>
          <w:szCs w:val="20"/>
          <w:shd w:val="clear" w:color="auto" w:fill="FFFFFF"/>
          <w:vertAlign w:val="superscript"/>
        </w:rPr>
        <w:t>1</w:t>
      </w:r>
      <w:r w:rsidRPr="009443CE">
        <w:rPr>
          <w:sz w:val="20"/>
          <w:szCs w:val="20"/>
          <w:shd w:val="clear" w:color="auto" w:fill="FFFFFF"/>
        </w:rPr>
        <w:t xml:space="preserve">Department of Medicine, Government Hospital </w:t>
      </w:r>
      <w:proofErr w:type="spellStart"/>
      <w:r w:rsidRPr="009443CE">
        <w:rPr>
          <w:sz w:val="20"/>
          <w:szCs w:val="20"/>
          <w:shd w:val="clear" w:color="auto" w:fill="FFFFFF"/>
        </w:rPr>
        <w:t>Qasimabad</w:t>
      </w:r>
      <w:proofErr w:type="spellEnd"/>
      <w:r w:rsidRPr="009443CE">
        <w:rPr>
          <w:sz w:val="20"/>
          <w:szCs w:val="20"/>
          <w:shd w:val="clear" w:color="auto" w:fill="FFFFFF"/>
        </w:rPr>
        <w:t xml:space="preserve"> Hyderabad. </w:t>
      </w:r>
      <w:hyperlink r:id="rId13" w:history="1">
        <w:r w:rsidR="00FA0A1A" w:rsidRPr="009443CE">
          <w:rPr>
            <w:rStyle w:val="Hyperlink"/>
            <w:sz w:val="20"/>
            <w:szCs w:val="20"/>
            <w:shd w:val="clear" w:color="auto" w:fill="FFFFFF"/>
          </w:rPr>
          <w:t>drkashfazlani@live.com</w:t>
        </w:r>
      </w:hyperlink>
    </w:p>
    <w:p w:rsidR="00471E57" w:rsidRPr="009443CE" w:rsidRDefault="00471E57" w:rsidP="009C1F59">
      <w:pPr>
        <w:suppressAutoHyphens w:val="0"/>
        <w:snapToGrid w:val="0"/>
        <w:jc w:val="both"/>
        <w:rPr>
          <w:sz w:val="20"/>
          <w:szCs w:val="20"/>
        </w:rPr>
      </w:pPr>
    </w:p>
    <w:p w:rsidR="00471E57" w:rsidRPr="009443CE" w:rsidRDefault="00471E57" w:rsidP="009C1F59">
      <w:pPr>
        <w:suppressAutoHyphens w:val="0"/>
        <w:snapToGrid w:val="0"/>
        <w:jc w:val="both"/>
        <w:rPr>
          <w:b/>
          <w:sz w:val="20"/>
          <w:szCs w:val="20"/>
        </w:rPr>
      </w:pPr>
      <w:r w:rsidRPr="009443CE">
        <w:rPr>
          <w:b/>
          <w:sz w:val="20"/>
          <w:szCs w:val="20"/>
        </w:rPr>
        <w:t>References</w:t>
      </w:r>
    </w:p>
    <w:p w:rsidR="009C1F59" w:rsidRPr="009443CE" w:rsidRDefault="008D7149" w:rsidP="009C1F59">
      <w:pPr>
        <w:numPr>
          <w:ilvl w:val="0"/>
          <w:numId w:val="4"/>
        </w:numPr>
        <w:tabs>
          <w:tab w:val="clear" w:pos="720"/>
        </w:tabs>
        <w:suppressAutoHyphens w:val="0"/>
        <w:snapToGrid w:val="0"/>
        <w:ind w:left="425" w:hanging="425"/>
        <w:jc w:val="both"/>
        <w:rPr>
          <w:sz w:val="20"/>
          <w:szCs w:val="20"/>
        </w:rPr>
      </w:pPr>
      <w:proofErr w:type="spellStart"/>
      <w:r w:rsidRPr="009443CE">
        <w:rPr>
          <w:sz w:val="20"/>
          <w:szCs w:val="20"/>
        </w:rPr>
        <w:t>Magro</w:t>
      </w:r>
      <w:proofErr w:type="spellEnd"/>
      <w:r w:rsidRPr="009443CE">
        <w:rPr>
          <w:sz w:val="20"/>
          <w:szCs w:val="20"/>
        </w:rPr>
        <w:t xml:space="preserve"> CM, </w:t>
      </w:r>
      <w:proofErr w:type="spellStart"/>
      <w:r w:rsidRPr="009443CE">
        <w:rPr>
          <w:sz w:val="20"/>
          <w:szCs w:val="20"/>
        </w:rPr>
        <w:t>Crowson</w:t>
      </w:r>
      <w:proofErr w:type="spellEnd"/>
      <w:r w:rsidRPr="009443CE">
        <w:rPr>
          <w:sz w:val="20"/>
          <w:szCs w:val="20"/>
        </w:rPr>
        <w:t xml:space="preserve"> AN. The spectrum of </w:t>
      </w:r>
      <w:proofErr w:type="spellStart"/>
      <w:r w:rsidRPr="009443CE">
        <w:rPr>
          <w:sz w:val="20"/>
          <w:szCs w:val="20"/>
        </w:rPr>
        <w:t>cutaneous</w:t>
      </w:r>
      <w:proofErr w:type="spellEnd"/>
      <w:r w:rsidRPr="009443CE">
        <w:rPr>
          <w:sz w:val="20"/>
          <w:szCs w:val="20"/>
        </w:rPr>
        <w:t xml:space="preserve"> lesions in Rheumatoid arthritis: a clinical and pathological study of 43 patients. J </w:t>
      </w:r>
      <w:proofErr w:type="spellStart"/>
      <w:r w:rsidRPr="009443CE">
        <w:rPr>
          <w:sz w:val="20"/>
          <w:szCs w:val="20"/>
        </w:rPr>
        <w:t>cutan</w:t>
      </w:r>
      <w:proofErr w:type="spellEnd"/>
      <w:r w:rsidRPr="009443CE">
        <w:rPr>
          <w:sz w:val="20"/>
          <w:szCs w:val="20"/>
        </w:rPr>
        <w:t xml:space="preserve"> </w:t>
      </w:r>
      <w:proofErr w:type="spellStart"/>
      <w:r w:rsidRPr="009443CE">
        <w:rPr>
          <w:sz w:val="20"/>
          <w:szCs w:val="20"/>
        </w:rPr>
        <w:t>pathol</w:t>
      </w:r>
      <w:proofErr w:type="spellEnd"/>
      <w:r w:rsidRPr="009443CE">
        <w:rPr>
          <w:sz w:val="20"/>
          <w:szCs w:val="20"/>
        </w:rPr>
        <w:t>. 2003</w:t>
      </w:r>
      <w:proofErr w:type="gramStart"/>
      <w:r w:rsidRPr="009443CE">
        <w:rPr>
          <w:sz w:val="20"/>
          <w:szCs w:val="20"/>
        </w:rPr>
        <w:t>;30:1</w:t>
      </w:r>
      <w:proofErr w:type="gramEnd"/>
      <w:r w:rsidRPr="009443CE">
        <w:rPr>
          <w:sz w:val="20"/>
          <w:szCs w:val="20"/>
        </w:rPr>
        <w:t>-1</w:t>
      </w:r>
      <w:r w:rsidR="009C1F59" w:rsidRPr="009443CE">
        <w:rPr>
          <w:sz w:val="20"/>
          <w:szCs w:val="20"/>
        </w:rPr>
        <w:t>0.</w:t>
      </w:r>
    </w:p>
    <w:p w:rsidR="009C1F59" w:rsidRPr="009443CE" w:rsidRDefault="008D7149" w:rsidP="009C1F59">
      <w:pPr>
        <w:numPr>
          <w:ilvl w:val="0"/>
          <w:numId w:val="4"/>
        </w:numPr>
        <w:tabs>
          <w:tab w:val="clear" w:pos="720"/>
        </w:tabs>
        <w:suppressAutoHyphens w:val="0"/>
        <w:snapToGrid w:val="0"/>
        <w:ind w:left="425" w:hanging="425"/>
        <w:jc w:val="both"/>
        <w:rPr>
          <w:sz w:val="20"/>
          <w:szCs w:val="20"/>
        </w:rPr>
      </w:pPr>
      <w:r w:rsidRPr="009443CE">
        <w:rPr>
          <w:sz w:val="20"/>
          <w:szCs w:val="20"/>
        </w:rPr>
        <w:t xml:space="preserve">Walker NJ, </w:t>
      </w:r>
      <w:proofErr w:type="spellStart"/>
      <w:r w:rsidRPr="009443CE">
        <w:rPr>
          <w:sz w:val="20"/>
          <w:szCs w:val="20"/>
        </w:rPr>
        <w:t>Zurier</w:t>
      </w:r>
      <w:proofErr w:type="spellEnd"/>
      <w:r w:rsidRPr="009443CE">
        <w:rPr>
          <w:sz w:val="20"/>
          <w:szCs w:val="20"/>
        </w:rPr>
        <w:t xml:space="preserve"> RB.</w:t>
      </w:r>
      <w:r w:rsidR="009C1F59" w:rsidRPr="009443CE">
        <w:rPr>
          <w:sz w:val="20"/>
          <w:szCs w:val="20"/>
        </w:rPr>
        <w:t xml:space="preserve"> </w:t>
      </w:r>
      <w:r w:rsidRPr="009443CE">
        <w:rPr>
          <w:sz w:val="20"/>
          <w:szCs w:val="20"/>
        </w:rPr>
        <w:t xml:space="preserve">Liver abnormalities in </w:t>
      </w:r>
      <w:proofErr w:type="spellStart"/>
      <w:r w:rsidRPr="009443CE">
        <w:rPr>
          <w:sz w:val="20"/>
          <w:szCs w:val="20"/>
        </w:rPr>
        <w:t>Rheumatis</w:t>
      </w:r>
      <w:proofErr w:type="spellEnd"/>
      <w:r w:rsidRPr="009443CE">
        <w:rPr>
          <w:sz w:val="20"/>
          <w:szCs w:val="20"/>
        </w:rPr>
        <w:t xml:space="preserve"> disease. </w:t>
      </w:r>
      <w:proofErr w:type="spellStart"/>
      <w:r w:rsidRPr="009443CE">
        <w:rPr>
          <w:sz w:val="20"/>
          <w:szCs w:val="20"/>
        </w:rPr>
        <w:t>Clin</w:t>
      </w:r>
      <w:proofErr w:type="spellEnd"/>
      <w:r w:rsidRPr="009443CE">
        <w:rPr>
          <w:sz w:val="20"/>
          <w:szCs w:val="20"/>
        </w:rPr>
        <w:t xml:space="preserve"> Liver Dis. 2002</w:t>
      </w:r>
      <w:proofErr w:type="gramStart"/>
      <w:r w:rsidRPr="009443CE">
        <w:rPr>
          <w:sz w:val="20"/>
          <w:szCs w:val="20"/>
        </w:rPr>
        <w:t>;6</w:t>
      </w:r>
      <w:proofErr w:type="gramEnd"/>
      <w:r w:rsidRPr="009443CE">
        <w:rPr>
          <w:sz w:val="20"/>
          <w:szCs w:val="20"/>
        </w:rPr>
        <w:t>: 933-4</w:t>
      </w:r>
      <w:r w:rsidR="009C1F59" w:rsidRPr="009443CE">
        <w:rPr>
          <w:sz w:val="20"/>
          <w:szCs w:val="20"/>
        </w:rPr>
        <w:t>6.</w:t>
      </w:r>
    </w:p>
    <w:p w:rsidR="009C1F59" w:rsidRPr="009443CE" w:rsidRDefault="008D7149" w:rsidP="009C1F59">
      <w:pPr>
        <w:numPr>
          <w:ilvl w:val="0"/>
          <w:numId w:val="4"/>
        </w:numPr>
        <w:tabs>
          <w:tab w:val="clear" w:pos="720"/>
        </w:tabs>
        <w:suppressAutoHyphens w:val="0"/>
        <w:snapToGrid w:val="0"/>
        <w:ind w:left="425" w:hanging="425"/>
        <w:jc w:val="both"/>
        <w:rPr>
          <w:sz w:val="20"/>
          <w:szCs w:val="20"/>
        </w:rPr>
      </w:pPr>
      <w:proofErr w:type="spellStart"/>
      <w:r w:rsidRPr="009443CE">
        <w:rPr>
          <w:sz w:val="20"/>
          <w:szCs w:val="20"/>
        </w:rPr>
        <w:t>Kalugina</w:t>
      </w:r>
      <w:proofErr w:type="spellEnd"/>
      <w:r w:rsidRPr="009443CE">
        <w:rPr>
          <w:sz w:val="20"/>
          <w:szCs w:val="20"/>
        </w:rPr>
        <w:t xml:space="preserve"> Y, </w:t>
      </w:r>
      <w:proofErr w:type="spellStart"/>
      <w:r w:rsidRPr="009443CE">
        <w:rPr>
          <w:sz w:val="20"/>
          <w:szCs w:val="20"/>
        </w:rPr>
        <w:t>Petruzzelli</w:t>
      </w:r>
      <w:proofErr w:type="spellEnd"/>
      <w:r w:rsidRPr="009443CE">
        <w:rPr>
          <w:sz w:val="20"/>
          <w:szCs w:val="20"/>
        </w:rPr>
        <w:t xml:space="preserve"> GJ, </w:t>
      </w:r>
      <w:proofErr w:type="spellStart"/>
      <w:r w:rsidRPr="009443CE">
        <w:rPr>
          <w:sz w:val="20"/>
          <w:szCs w:val="20"/>
        </w:rPr>
        <w:t>Wojcik</w:t>
      </w:r>
      <w:proofErr w:type="spellEnd"/>
      <w:r w:rsidRPr="009443CE">
        <w:rPr>
          <w:sz w:val="20"/>
          <w:szCs w:val="20"/>
        </w:rPr>
        <w:t xml:space="preserve"> EM. Fine needle aspiration of </w:t>
      </w:r>
      <w:proofErr w:type="gramStart"/>
      <w:r w:rsidRPr="009443CE">
        <w:rPr>
          <w:sz w:val="20"/>
          <w:szCs w:val="20"/>
        </w:rPr>
        <w:t>Rheumatoid</w:t>
      </w:r>
      <w:proofErr w:type="gramEnd"/>
      <w:r w:rsidRPr="009443CE">
        <w:rPr>
          <w:sz w:val="20"/>
          <w:szCs w:val="20"/>
        </w:rPr>
        <w:t xml:space="preserve"> nodule: a case report with review of diagnostic feature and Difficulties. </w:t>
      </w:r>
      <w:proofErr w:type="spellStart"/>
      <w:r w:rsidRPr="009443CE">
        <w:rPr>
          <w:sz w:val="20"/>
          <w:szCs w:val="20"/>
        </w:rPr>
        <w:t>Diagn</w:t>
      </w:r>
      <w:proofErr w:type="spellEnd"/>
      <w:r w:rsidRPr="009443CE">
        <w:rPr>
          <w:sz w:val="20"/>
          <w:szCs w:val="20"/>
        </w:rPr>
        <w:t xml:space="preserve"> </w:t>
      </w:r>
      <w:proofErr w:type="spellStart"/>
      <w:r w:rsidRPr="009443CE">
        <w:rPr>
          <w:sz w:val="20"/>
          <w:szCs w:val="20"/>
        </w:rPr>
        <w:t>Cytopathol</w:t>
      </w:r>
      <w:proofErr w:type="spellEnd"/>
      <w:r w:rsidRPr="009443CE">
        <w:rPr>
          <w:sz w:val="20"/>
          <w:szCs w:val="20"/>
        </w:rPr>
        <w:t>. 2003</w:t>
      </w:r>
      <w:proofErr w:type="gramStart"/>
      <w:r w:rsidRPr="009443CE">
        <w:rPr>
          <w:sz w:val="20"/>
          <w:szCs w:val="20"/>
        </w:rPr>
        <w:t>;28</w:t>
      </w:r>
      <w:proofErr w:type="gramEnd"/>
      <w:r w:rsidRPr="009443CE">
        <w:rPr>
          <w:sz w:val="20"/>
          <w:szCs w:val="20"/>
        </w:rPr>
        <w:t>: 322-</w:t>
      </w:r>
      <w:r w:rsidR="009C1F59" w:rsidRPr="009443CE">
        <w:rPr>
          <w:sz w:val="20"/>
          <w:szCs w:val="20"/>
        </w:rPr>
        <w:t>4.</w:t>
      </w:r>
    </w:p>
    <w:p w:rsidR="009C1F59" w:rsidRPr="009443CE" w:rsidRDefault="008D7149" w:rsidP="009C1F59">
      <w:pPr>
        <w:numPr>
          <w:ilvl w:val="0"/>
          <w:numId w:val="4"/>
        </w:numPr>
        <w:tabs>
          <w:tab w:val="clear" w:pos="720"/>
        </w:tabs>
        <w:suppressAutoHyphens w:val="0"/>
        <w:snapToGrid w:val="0"/>
        <w:ind w:left="425" w:hanging="425"/>
        <w:jc w:val="both"/>
        <w:rPr>
          <w:sz w:val="20"/>
          <w:szCs w:val="20"/>
        </w:rPr>
      </w:pPr>
      <w:r w:rsidRPr="009443CE">
        <w:rPr>
          <w:sz w:val="20"/>
          <w:szCs w:val="20"/>
        </w:rPr>
        <w:t>Carmona L, Gonzalez</w:t>
      </w:r>
      <w:r w:rsidR="009C1F59" w:rsidRPr="009443CE">
        <w:rPr>
          <w:sz w:val="20"/>
          <w:szCs w:val="20"/>
        </w:rPr>
        <w:t xml:space="preserve"> </w:t>
      </w:r>
      <w:r w:rsidRPr="009443CE">
        <w:rPr>
          <w:sz w:val="20"/>
          <w:szCs w:val="20"/>
        </w:rPr>
        <w:t xml:space="preserve">Alvaro I, Balsa A, Angel </w:t>
      </w:r>
      <w:proofErr w:type="spellStart"/>
      <w:r w:rsidRPr="009443CE">
        <w:rPr>
          <w:sz w:val="20"/>
          <w:szCs w:val="20"/>
        </w:rPr>
        <w:t>Belmonate</w:t>
      </w:r>
      <w:proofErr w:type="spellEnd"/>
      <w:r w:rsidRPr="009443CE">
        <w:rPr>
          <w:sz w:val="20"/>
          <w:szCs w:val="20"/>
        </w:rPr>
        <w:t xml:space="preserve"> M, </w:t>
      </w:r>
      <w:proofErr w:type="spellStart"/>
      <w:r w:rsidRPr="009443CE">
        <w:rPr>
          <w:sz w:val="20"/>
          <w:szCs w:val="20"/>
        </w:rPr>
        <w:t>Tena</w:t>
      </w:r>
      <w:proofErr w:type="spellEnd"/>
      <w:r w:rsidRPr="009443CE">
        <w:rPr>
          <w:sz w:val="20"/>
          <w:szCs w:val="20"/>
        </w:rPr>
        <w:t xml:space="preserve"> X, </w:t>
      </w:r>
      <w:proofErr w:type="spellStart"/>
      <w:r w:rsidRPr="009443CE">
        <w:rPr>
          <w:sz w:val="20"/>
          <w:szCs w:val="20"/>
        </w:rPr>
        <w:t>Sanmarti</w:t>
      </w:r>
      <w:proofErr w:type="spellEnd"/>
      <w:r w:rsidRPr="009443CE">
        <w:rPr>
          <w:sz w:val="20"/>
          <w:szCs w:val="20"/>
        </w:rPr>
        <w:t xml:space="preserve"> R. Rheumatoid arthritis in </w:t>
      </w:r>
      <w:proofErr w:type="spellStart"/>
      <w:r w:rsidRPr="009443CE">
        <w:rPr>
          <w:sz w:val="20"/>
          <w:szCs w:val="20"/>
        </w:rPr>
        <w:t>spain</w:t>
      </w:r>
      <w:proofErr w:type="spellEnd"/>
      <w:r w:rsidRPr="009443CE">
        <w:rPr>
          <w:sz w:val="20"/>
          <w:szCs w:val="20"/>
        </w:rPr>
        <w:t xml:space="preserve">: </w:t>
      </w:r>
      <w:proofErr w:type="spellStart"/>
      <w:r w:rsidRPr="009443CE">
        <w:rPr>
          <w:sz w:val="20"/>
          <w:szCs w:val="20"/>
        </w:rPr>
        <w:t>occurance</w:t>
      </w:r>
      <w:proofErr w:type="spellEnd"/>
      <w:r w:rsidRPr="009443CE">
        <w:rPr>
          <w:sz w:val="20"/>
          <w:szCs w:val="20"/>
        </w:rPr>
        <w:t xml:space="preserve"> of extra </w:t>
      </w:r>
      <w:proofErr w:type="spellStart"/>
      <w:r w:rsidRPr="009443CE">
        <w:rPr>
          <w:sz w:val="20"/>
          <w:szCs w:val="20"/>
        </w:rPr>
        <w:t>articular</w:t>
      </w:r>
      <w:proofErr w:type="spellEnd"/>
      <w:r w:rsidRPr="009443CE">
        <w:rPr>
          <w:sz w:val="20"/>
          <w:szCs w:val="20"/>
        </w:rPr>
        <w:t xml:space="preserve"> manifestations and estimates of disease severity. Ann rheum Dis. 2003</w:t>
      </w:r>
      <w:proofErr w:type="gramStart"/>
      <w:r w:rsidRPr="009443CE">
        <w:rPr>
          <w:sz w:val="20"/>
          <w:szCs w:val="20"/>
        </w:rPr>
        <w:t>;62:897</w:t>
      </w:r>
      <w:proofErr w:type="gramEnd"/>
      <w:r w:rsidRPr="009443CE">
        <w:rPr>
          <w:sz w:val="20"/>
          <w:szCs w:val="20"/>
        </w:rPr>
        <w:t>-90</w:t>
      </w:r>
      <w:r w:rsidR="009C1F59" w:rsidRPr="009443CE">
        <w:rPr>
          <w:sz w:val="20"/>
          <w:szCs w:val="20"/>
        </w:rPr>
        <w:t>0.</w:t>
      </w:r>
    </w:p>
    <w:p w:rsidR="009C1F59" w:rsidRPr="009443CE" w:rsidRDefault="008D7149" w:rsidP="009C1F59">
      <w:pPr>
        <w:numPr>
          <w:ilvl w:val="0"/>
          <w:numId w:val="4"/>
        </w:numPr>
        <w:tabs>
          <w:tab w:val="clear" w:pos="720"/>
        </w:tabs>
        <w:suppressAutoHyphens w:val="0"/>
        <w:snapToGrid w:val="0"/>
        <w:ind w:left="425" w:hanging="425"/>
        <w:jc w:val="both"/>
        <w:rPr>
          <w:sz w:val="20"/>
          <w:szCs w:val="20"/>
        </w:rPr>
      </w:pPr>
      <w:proofErr w:type="spellStart"/>
      <w:r w:rsidRPr="009443CE">
        <w:rPr>
          <w:sz w:val="20"/>
          <w:szCs w:val="20"/>
        </w:rPr>
        <w:t>Qayyum</w:t>
      </w:r>
      <w:proofErr w:type="spellEnd"/>
      <w:r w:rsidRPr="009443CE">
        <w:rPr>
          <w:sz w:val="20"/>
          <w:szCs w:val="20"/>
        </w:rPr>
        <w:t xml:space="preserve"> a, </w:t>
      </w:r>
      <w:proofErr w:type="spellStart"/>
      <w:r w:rsidRPr="009443CE">
        <w:rPr>
          <w:sz w:val="20"/>
          <w:szCs w:val="20"/>
        </w:rPr>
        <w:t>Abid</w:t>
      </w:r>
      <w:proofErr w:type="spellEnd"/>
      <w:r w:rsidRPr="009443CE">
        <w:rPr>
          <w:sz w:val="20"/>
          <w:szCs w:val="20"/>
        </w:rPr>
        <w:t xml:space="preserve"> </w:t>
      </w:r>
      <w:proofErr w:type="spellStart"/>
      <w:r w:rsidRPr="009443CE">
        <w:rPr>
          <w:sz w:val="20"/>
          <w:szCs w:val="20"/>
        </w:rPr>
        <w:t>Mehmood</w:t>
      </w:r>
      <w:proofErr w:type="spellEnd"/>
      <w:r w:rsidRPr="009443CE">
        <w:rPr>
          <w:sz w:val="20"/>
          <w:szCs w:val="20"/>
        </w:rPr>
        <w:t xml:space="preserve">, </w:t>
      </w:r>
      <w:proofErr w:type="spellStart"/>
      <w:r w:rsidRPr="009443CE">
        <w:rPr>
          <w:sz w:val="20"/>
          <w:szCs w:val="20"/>
        </w:rPr>
        <w:t>Nazir</w:t>
      </w:r>
      <w:proofErr w:type="spellEnd"/>
      <w:r w:rsidRPr="009443CE">
        <w:rPr>
          <w:sz w:val="20"/>
          <w:szCs w:val="20"/>
        </w:rPr>
        <w:t xml:space="preserve"> Ahmed. The </w:t>
      </w:r>
      <w:proofErr w:type="spellStart"/>
      <w:r w:rsidRPr="009443CE">
        <w:rPr>
          <w:sz w:val="20"/>
          <w:szCs w:val="20"/>
        </w:rPr>
        <w:t>articular</w:t>
      </w:r>
      <w:proofErr w:type="spellEnd"/>
      <w:r w:rsidRPr="009443CE">
        <w:rPr>
          <w:sz w:val="20"/>
          <w:szCs w:val="20"/>
        </w:rPr>
        <w:t xml:space="preserve"> </w:t>
      </w:r>
      <w:proofErr w:type="spellStart"/>
      <w:r w:rsidRPr="009443CE">
        <w:rPr>
          <w:sz w:val="20"/>
          <w:szCs w:val="20"/>
        </w:rPr>
        <w:t>inovolvement</w:t>
      </w:r>
      <w:proofErr w:type="spellEnd"/>
      <w:r w:rsidRPr="009443CE">
        <w:rPr>
          <w:sz w:val="20"/>
          <w:szCs w:val="20"/>
        </w:rPr>
        <w:t xml:space="preserve"> in rheumatoid arthritis a prospective study. </w:t>
      </w:r>
      <w:proofErr w:type="spellStart"/>
      <w:r w:rsidRPr="009443CE">
        <w:rPr>
          <w:sz w:val="20"/>
          <w:szCs w:val="20"/>
        </w:rPr>
        <w:t>Biomedica</w:t>
      </w:r>
      <w:proofErr w:type="spellEnd"/>
      <w:r w:rsidRPr="009443CE">
        <w:rPr>
          <w:sz w:val="20"/>
          <w:szCs w:val="20"/>
        </w:rPr>
        <w:t xml:space="preserve"> 2004</w:t>
      </w:r>
      <w:proofErr w:type="gramStart"/>
      <w:r w:rsidRPr="009443CE">
        <w:rPr>
          <w:sz w:val="20"/>
          <w:szCs w:val="20"/>
        </w:rPr>
        <w:t>;20:85</w:t>
      </w:r>
      <w:proofErr w:type="gramEnd"/>
      <w:r w:rsidRPr="009443CE">
        <w:rPr>
          <w:sz w:val="20"/>
          <w:szCs w:val="20"/>
        </w:rPr>
        <w:t>-</w:t>
      </w:r>
      <w:r w:rsidR="009C1F59" w:rsidRPr="009443CE">
        <w:rPr>
          <w:sz w:val="20"/>
          <w:szCs w:val="20"/>
        </w:rPr>
        <w:t>9.</w:t>
      </w:r>
    </w:p>
    <w:p w:rsidR="009C1F59" w:rsidRPr="009443CE" w:rsidRDefault="008D7149" w:rsidP="009C1F59">
      <w:pPr>
        <w:numPr>
          <w:ilvl w:val="0"/>
          <w:numId w:val="4"/>
        </w:numPr>
        <w:tabs>
          <w:tab w:val="clear" w:pos="720"/>
        </w:tabs>
        <w:suppressAutoHyphens w:val="0"/>
        <w:snapToGrid w:val="0"/>
        <w:ind w:left="425" w:hanging="425"/>
        <w:jc w:val="both"/>
        <w:rPr>
          <w:sz w:val="20"/>
          <w:szCs w:val="20"/>
        </w:rPr>
      </w:pPr>
      <w:proofErr w:type="spellStart"/>
      <w:r w:rsidRPr="009443CE">
        <w:rPr>
          <w:sz w:val="20"/>
          <w:szCs w:val="20"/>
        </w:rPr>
        <w:t>Klocke</w:t>
      </w:r>
      <w:proofErr w:type="spellEnd"/>
      <w:r w:rsidRPr="009443CE">
        <w:rPr>
          <w:sz w:val="20"/>
          <w:szCs w:val="20"/>
        </w:rPr>
        <w:t xml:space="preserve"> R, Cockcroft JR, Taylor GJ, Hall IR, Blake DR. Arterial stiffness and central blood pressure, as determine by pulse wave analysis, in rheumatoid arthritis. Ann Rheum Dis. 2003</w:t>
      </w:r>
      <w:proofErr w:type="gramStart"/>
      <w:r w:rsidRPr="009443CE">
        <w:rPr>
          <w:sz w:val="20"/>
          <w:szCs w:val="20"/>
        </w:rPr>
        <w:t>;62:414</w:t>
      </w:r>
      <w:proofErr w:type="gramEnd"/>
      <w:r w:rsidRPr="009443CE">
        <w:rPr>
          <w:sz w:val="20"/>
          <w:szCs w:val="20"/>
        </w:rPr>
        <w:t>-</w:t>
      </w:r>
      <w:r w:rsidR="009C1F59" w:rsidRPr="009443CE">
        <w:rPr>
          <w:sz w:val="20"/>
          <w:szCs w:val="20"/>
        </w:rPr>
        <w:t>8.</w:t>
      </w:r>
    </w:p>
    <w:p w:rsidR="009C1F5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proofErr w:type="spellStart"/>
      <w:r w:rsidRPr="009443CE">
        <w:rPr>
          <w:rFonts w:ascii="Times New Roman" w:hAnsi="Times New Roman" w:cs="Times New Roman"/>
          <w:spacing w:val="0"/>
          <w:kern w:val="0"/>
          <w:sz w:val="20"/>
          <w:szCs w:val="20"/>
        </w:rPr>
        <w:t>Symmons</w:t>
      </w:r>
      <w:proofErr w:type="spellEnd"/>
      <w:r w:rsidRPr="009443CE">
        <w:rPr>
          <w:rFonts w:ascii="Times New Roman" w:hAnsi="Times New Roman" w:cs="Times New Roman"/>
          <w:spacing w:val="0"/>
          <w:kern w:val="0"/>
          <w:sz w:val="20"/>
          <w:szCs w:val="20"/>
        </w:rPr>
        <w:t xml:space="preserve"> DPM, Barrett EM, Bankhead CR, Scott DGI, </w:t>
      </w:r>
      <w:proofErr w:type="spellStart"/>
      <w:r w:rsidRPr="009443CE">
        <w:rPr>
          <w:rFonts w:ascii="Times New Roman" w:hAnsi="Times New Roman" w:cs="Times New Roman"/>
          <w:spacing w:val="0"/>
          <w:kern w:val="0"/>
          <w:sz w:val="20"/>
          <w:szCs w:val="20"/>
        </w:rPr>
        <w:t>Silman</w:t>
      </w:r>
      <w:proofErr w:type="spellEnd"/>
      <w:r w:rsidRPr="009443CE">
        <w:rPr>
          <w:rFonts w:ascii="Times New Roman" w:hAnsi="Times New Roman" w:cs="Times New Roman"/>
          <w:spacing w:val="0"/>
          <w:kern w:val="0"/>
          <w:sz w:val="20"/>
          <w:szCs w:val="20"/>
        </w:rPr>
        <w:t xml:space="preserve"> AJ. The incidence of rheumatoid arthritis in United Kingdom: results from the Norfolk Arthritis Register. Br J </w:t>
      </w:r>
      <w:proofErr w:type="spellStart"/>
      <w:r w:rsidRPr="009443CE">
        <w:rPr>
          <w:rFonts w:ascii="Times New Roman" w:hAnsi="Times New Roman" w:cs="Times New Roman"/>
          <w:spacing w:val="0"/>
          <w:kern w:val="0"/>
          <w:sz w:val="20"/>
          <w:szCs w:val="20"/>
        </w:rPr>
        <w:t>Rheumatol</w:t>
      </w:r>
      <w:proofErr w:type="spellEnd"/>
      <w:r w:rsidRPr="009443CE">
        <w:rPr>
          <w:rFonts w:ascii="Times New Roman" w:hAnsi="Times New Roman" w:cs="Times New Roman"/>
          <w:spacing w:val="0"/>
          <w:kern w:val="0"/>
          <w:sz w:val="20"/>
          <w:szCs w:val="20"/>
        </w:rPr>
        <w:t xml:space="preserve"> 1994; 33: 735-</w:t>
      </w:r>
      <w:r w:rsidR="009C1F59" w:rsidRPr="009443CE">
        <w:rPr>
          <w:rFonts w:ascii="Times New Roman" w:hAnsi="Times New Roman" w:cs="Times New Roman"/>
          <w:spacing w:val="0"/>
          <w:kern w:val="0"/>
          <w:sz w:val="20"/>
          <w:szCs w:val="20"/>
        </w:rPr>
        <w:t>9.</w:t>
      </w:r>
    </w:p>
    <w:p w:rsidR="009C1F5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proofErr w:type="spellStart"/>
      <w:r w:rsidRPr="009443CE">
        <w:rPr>
          <w:rFonts w:ascii="Times New Roman" w:hAnsi="Times New Roman" w:cs="Times New Roman"/>
          <w:spacing w:val="0"/>
          <w:kern w:val="0"/>
          <w:sz w:val="20"/>
          <w:szCs w:val="20"/>
        </w:rPr>
        <w:t>Moura</w:t>
      </w:r>
      <w:proofErr w:type="spellEnd"/>
      <w:r w:rsidRPr="009443CE">
        <w:rPr>
          <w:rFonts w:ascii="Times New Roman" w:hAnsi="Times New Roman" w:cs="Times New Roman"/>
          <w:spacing w:val="0"/>
          <w:kern w:val="0"/>
          <w:sz w:val="20"/>
          <w:szCs w:val="20"/>
        </w:rPr>
        <w:t xml:space="preserve"> MC, </w:t>
      </w:r>
      <w:proofErr w:type="spellStart"/>
      <w:r w:rsidRPr="009443CE">
        <w:rPr>
          <w:rFonts w:ascii="Times New Roman" w:hAnsi="Times New Roman" w:cs="Times New Roman"/>
          <w:spacing w:val="0"/>
          <w:kern w:val="0"/>
          <w:sz w:val="20"/>
          <w:szCs w:val="20"/>
        </w:rPr>
        <w:t>Zakszewski</w:t>
      </w:r>
      <w:proofErr w:type="spellEnd"/>
      <w:r w:rsidRPr="009443CE">
        <w:rPr>
          <w:rFonts w:ascii="Times New Roman" w:hAnsi="Times New Roman" w:cs="Times New Roman"/>
          <w:spacing w:val="0"/>
          <w:kern w:val="0"/>
          <w:sz w:val="20"/>
          <w:szCs w:val="20"/>
        </w:rPr>
        <w:t xml:space="preserve"> PT, Silva MB, </w:t>
      </w:r>
      <w:proofErr w:type="spellStart"/>
      <w:r w:rsidRPr="009443CE">
        <w:rPr>
          <w:rFonts w:ascii="Times New Roman" w:hAnsi="Times New Roman" w:cs="Times New Roman"/>
          <w:spacing w:val="0"/>
          <w:kern w:val="0"/>
          <w:sz w:val="20"/>
          <w:szCs w:val="20"/>
        </w:rPr>
        <w:t>Skare</w:t>
      </w:r>
      <w:proofErr w:type="spellEnd"/>
      <w:r w:rsidRPr="009443CE">
        <w:rPr>
          <w:rFonts w:ascii="Times New Roman" w:hAnsi="Times New Roman" w:cs="Times New Roman"/>
          <w:spacing w:val="0"/>
          <w:kern w:val="0"/>
          <w:sz w:val="20"/>
          <w:szCs w:val="20"/>
        </w:rPr>
        <w:t xml:space="preserve"> TL. Epidemiological profile of patients with extra-</w:t>
      </w:r>
      <w:proofErr w:type="spellStart"/>
      <w:r w:rsidRPr="009443CE">
        <w:rPr>
          <w:rFonts w:ascii="Times New Roman" w:hAnsi="Times New Roman" w:cs="Times New Roman"/>
          <w:spacing w:val="0"/>
          <w:kern w:val="0"/>
          <w:sz w:val="20"/>
          <w:szCs w:val="20"/>
        </w:rPr>
        <w:t>articular</w:t>
      </w:r>
      <w:proofErr w:type="spellEnd"/>
      <w:r w:rsidRPr="009443CE">
        <w:rPr>
          <w:rFonts w:ascii="Times New Roman" w:hAnsi="Times New Roman" w:cs="Times New Roman"/>
          <w:spacing w:val="0"/>
          <w:kern w:val="0"/>
          <w:sz w:val="20"/>
          <w:szCs w:val="20"/>
        </w:rPr>
        <w:t xml:space="preserve"> manifestations of rheumatoid arthritis from the city of Curitiba, south of Brazil. Rev Bras </w:t>
      </w:r>
      <w:proofErr w:type="spellStart"/>
      <w:r w:rsidRPr="009443CE">
        <w:rPr>
          <w:rFonts w:ascii="Times New Roman" w:hAnsi="Times New Roman" w:cs="Times New Roman"/>
          <w:spacing w:val="0"/>
          <w:kern w:val="0"/>
          <w:sz w:val="20"/>
          <w:szCs w:val="20"/>
        </w:rPr>
        <w:t>Reumatol</w:t>
      </w:r>
      <w:proofErr w:type="spellEnd"/>
      <w:r w:rsidRPr="009443CE">
        <w:rPr>
          <w:rFonts w:ascii="Times New Roman" w:hAnsi="Times New Roman" w:cs="Times New Roman"/>
          <w:spacing w:val="0"/>
          <w:kern w:val="0"/>
          <w:sz w:val="20"/>
          <w:szCs w:val="20"/>
        </w:rPr>
        <w:t>. 2012</w:t>
      </w:r>
      <w:proofErr w:type="gramStart"/>
      <w:r w:rsidRPr="009443CE">
        <w:rPr>
          <w:rFonts w:ascii="Times New Roman" w:hAnsi="Times New Roman" w:cs="Times New Roman"/>
          <w:spacing w:val="0"/>
          <w:kern w:val="0"/>
          <w:sz w:val="20"/>
          <w:szCs w:val="20"/>
        </w:rPr>
        <w:t>;52:679</w:t>
      </w:r>
      <w:proofErr w:type="gramEnd"/>
      <w:r w:rsidRPr="009443CE">
        <w:rPr>
          <w:rFonts w:ascii="Times New Roman" w:hAnsi="Times New Roman" w:cs="Times New Roman"/>
          <w:spacing w:val="0"/>
          <w:kern w:val="0"/>
          <w:sz w:val="20"/>
          <w:szCs w:val="20"/>
        </w:rPr>
        <w:t>-9</w:t>
      </w:r>
      <w:r w:rsidR="009C1F59" w:rsidRPr="009443CE">
        <w:rPr>
          <w:rFonts w:ascii="Times New Roman" w:hAnsi="Times New Roman" w:cs="Times New Roman"/>
          <w:spacing w:val="0"/>
          <w:kern w:val="0"/>
          <w:sz w:val="20"/>
          <w:szCs w:val="20"/>
        </w:rPr>
        <w:t>4.</w:t>
      </w:r>
    </w:p>
    <w:p w:rsidR="008D714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r w:rsidRPr="009443CE">
        <w:rPr>
          <w:rFonts w:ascii="Times New Roman" w:hAnsi="Times New Roman" w:cs="Times New Roman"/>
          <w:spacing w:val="0"/>
          <w:kern w:val="0"/>
          <w:sz w:val="20"/>
          <w:szCs w:val="20"/>
        </w:rPr>
        <w:t>Al-</w:t>
      </w:r>
      <w:proofErr w:type="spellStart"/>
      <w:r w:rsidRPr="009443CE">
        <w:rPr>
          <w:rFonts w:ascii="Times New Roman" w:hAnsi="Times New Roman" w:cs="Times New Roman"/>
          <w:spacing w:val="0"/>
          <w:kern w:val="0"/>
          <w:sz w:val="20"/>
          <w:szCs w:val="20"/>
        </w:rPr>
        <w:t>Ghamdi</w:t>
      </w:r>
      <w:proofErr w:type="spellEnd"/>
      <w:r w:rsidRPr="009443CE">
        <w:rPr>
          <w:rFonts w:ascii="Times New Roman" w:hAnsi="Times New Roman" w:cs="Times New Roman"/>
          <w:spacing w:val="0"/>
          <w:kern w:val="0"/>
          <w:sz w:val="20"/>
          <w:szCs w:val="20"/>
        </w:rPr>
        <w:t xml:space="preserve"> A, Attar SM. Extra-</w:t>
      </w:r>
      <w:proofErr w:type="spellStart"/>
      <w:r w:rsidRPr="009443CE">
        <w:rPr>
          <w:rFonts w:ascii="Times New Roman" w:hAnsi="Times New Roman" w:cs="Times New Roman"/>
          <w:spacing w:val="0"/>
          <w:kern w:val="0"/>
          <w:sz w:val="20"/>
          <w:szCs w:val="20"/>
        </w:rPr>
        <w:t>articular</w:t>
      </w:r>
      <w:proofErr w:type="spellEnd"/>
      <w:r w:rsidRPr="009443CE">
        <w:rPr>
          <w:rFonts w:ascii="Times New Roman" w:hAnsi="Times New Roman" w:cs="Times New Roman"/>
          <w:spacing w:val="0"/>
          <w:kern w:val="0"/>
          <w:sz w:val="20"/>
          <w:szCs w:val="20"/>
        </w:rPr>
        <w:t xml:space="preserve"> manifestations of rheumatoid arthritis: a hospital-based study. Ann Saudi Med 2009</w:t>
      </w:r>
      <w:proofErr w:type="gramStart"/>
      <w:r w:rsidRPr="009443CE">
        <w:rPr>
          <w:rFonts w:ascii="Times New Roman" w:hAnsi="Times New Roman" w:cs="Times New Roman"/>
          <w:spacing w:val="0"/>
          <w:kern w:val="0"/>
          <w:sz w:val="20"/>
          <w:szCs w:val="20"/>
        </w:rPr>
        <w:t>;29:189</w:t>
      </w:r>
      <w:proofErr w:type="gramEnd"/>
      <w:r w:rsidRPr="009443CE">
        <w:rPr>
          <w:rFonts w:ascii="Times New Roman" w:hAnsi="Times New Roman" w:cs="Times New Roman"/>
          <w:spacing w:val="0"/>
          <w:kern w:val="0"/>
          <w:sz w:val="20"/>
          <w:szCs w:val="20"/>
        </w:rPr>
        <w:t>–93.</w:t>
      </w:r>
    </w:p>
    <w:p w:rsidR="009C1F5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proofErr w:type="spellStart"/>
      <w:r w:rsidRPr="009443CE">
        <w:rPr>
          <w:rFonts w:ascii="Times New Roman" w:hAnsi="Times New Roman" w:cs="Times New Roman"/>
          <w:spacing w:val="0"/>
          <w:kern w:val="0"/>
          <w:sz w:val="20"/>
          <w:szCs w:val="20"/>
        </w:rPr>
        <w:lastRenderedPageBreak/>
        <w:t>Turesson</w:t>
      </w:r>
      <w:proofErr w:type="spellEnd"/>
      <w:r w:rsidRPr="009443CE">
        <w:rPr>
          <w:rFonts w:ascii="Times New Roman" w:hAnsi="Times New Roman" w:cs="Times New Roman"/>
          <w:spacing w:val="0"/>
          <w:kern w:val="0"/>
          <w:sz w:val="20"/>
          <w:szCs w:val="20"/>
        </w:rPr>
        <w:t xml:space="preserve"> C, McClelland RL, Christianson T, Matteson E. Clustering of </w:t>
      </w:r>
      <w:proofErr w:type="spellStart"/>
      <w:r w:rsidRPr="009443CE">
        <w:rPr>
          <w:rFonts w:ascii="Times New Roman" w:hAnsi="Times New Roman" w:cs="Times New Roman"/>
          <w:spacing w:val="0"/>
          <w:kern w:val="0"/>
          <w:sz w:val="20"/>
          <w:szCs w:val="20"/>
        </w:rPr>
        <w:t>extraarticular</w:t>
      </w:r>
      <w:proofErr w:type="spellEnd"/>
      <w:r w:rsidRPr="009443CE">
        <w:rPr>
          <w:rFonts w:ascii="Times New Roman" w:hAnsi="Times New Roman" w:cs="Times New Roman"/>
          <w:spacing w:val="0"/>
          <w:kern w:val="0"/>
          <w:sz w:val="20"/>
          <w:szCs w:val="20"/>
        </w:rPr>
        <w:t xml:space="preserve"> manifestations in patients with rheumatoid arthritis. J </w:t>
      </w:r>
      <w:proofErr w:type="spellStart"/>
      <w:r w:rsidRPr="009443CE">
        <w:rPr>
          <w:rFonts w:ascii="Times New Roman" w:hAnsi="Times New Roman" w:cs="Times New Roman"/>
          <w:spacing w:val="0"/>
          <w:kern w:val="0"/>
          <w:sz w:val="20"/>
          <w:szCs w:val="20"/>
        </w:rPr>
        <w:t>Rheumatol</w:t>
      </w:r>
      <w:proofErr w:type="spellEnd"/>
      <w:r w:rsidRPr="009443CE">
        <w:rPr>
          <w:rFonts w:ascii="Times New Roman" w:hAnsi="Times New Roman" w:cs="Times New Roman"/>
          <w:spacing w:val="0"/>
          <w:kern w:val="0"/>
          <w:sz w:val="20"/>
          <w:szCs w:val="20"/>
        </w:rPr>
        <w:t>. 2008</w:t>
      </w:r>
      <w:proofErr w:type="gramStart"/>
      <w:r w:rsidRPr="009443CE">
        <w:rPr>
          <w:rFonts w:ascii="Times New Roman" w:hAnsi="Times New Roman" w:cs="Times New Roman"/>
          <w:spacing w:val="0"/>
          <w:kern w:val="0"/>
          <w:sz w:val="20"/>
          <w:szCs w:val="20"/>
        </w:rPr>
        <w:t>;35:179</w:t>
      </w:r>
      <w:proofErr w:type="gramEnd"/>
      <w:r w:rsidRPr="009443CE">
        <w:rPr>
          <w:rFonts w:ascii="Times New Roman" w:hAnsi="Times New Roman" w:cs="Times New Roman"/>
          <w:spacing w:val="0"/>
          <w:kern w:val="0"/>
          <w:sz w:val="20"/>
          <w:szCs w:val="20"/>
        </w:rPr>
        <w:t>–8</w:t>
      </w:r>
      <w:r w:rsidR="009C1F59" w:rsidRPr="009443CE">
        <w:rPr>
          <w:rFonts w:ascii="Times New Roman" w:hAnsi="Times New Roman" w:cs="Times New Roman"/>
          <w:spacing w:val="0"/>
          <w:kern w:val="0"/>
          <w:sz w:val="20"/>
          <w:szCs w:val="20"/>
        </w:rPr>
        <w:t>0.</w:t>
      </w:r>
    </w:p>
    <w:p w:rsidR="008D714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r w:rsidRPr="009443CE">
        <w:rPr>
          <w:rFonts w:ascii="Times New Roman" w:hAnsi="Times New Roman" w:cs="Times New Roman"/>
          <w:spacing w:val="0"/>
          <w:kern w:val="0"/>
          <w:sz w:val="20"/>
          <w:szCs w:val="20"/>
          <w:lang w:val="pt-BR"/>
        </w:rPr>
        <w:t xml:space="preserve">Cimmino MA, Salvarani C, Macchioni P, Montecucco C, Fossaluzza V, Mascia MT et al. </w:t>
      </w:r>
      <w:r w:rsidRPr="009443CE">
        <w:rPr>
          <w:rFonts w:ascii="Times New Roman" w:hAnsi="Times New Roman" w:cs="Times New Roman"/>
          <w:spacing w:val="0"/>
          <w:kern w:val="0"/>
          <w:sz w:val="20"/>
          <w:szCs w:val="20"/>
        </w:rPr>
        <w:t>Extra-</w:t>
      </w:r>
      <w:proofErr w:type="spellStart"/>
      <w:r w:rsidRPr="009443CE">
        <w:rPr>
          <w:rFonts w:ascii="Times New Roman" w:hAnsi="Times New Roman" w:cs="Times New Roman"/>
          <w:spacing w:val="0"/>
          <w:kern w:val="0"/>
          <w:sz w:val="20"/>
          <w:szCs w:val="20"/>
        </w:rPr>
        <w:t>articular</w:t>
      </w:r>
      <w:proofErr w:type="spellEnd"/>
      <w:r w:rsidRPr="009443CE">
        <w:rPr>
          <w:rFonts w:ascii="Times New Roman" w:hAnsi="Times New Roman" w:cs="Times New Roman"/>
          <w:spacing w:val="0"/>
          <w:kern w:val="0"/>
          <w:sz w:val="20"/>
          <w:szCs w:val="20"/>
        </w:rPr>
        <w:t xml:space="preserve"> manifestations in 587 Italian patients with rheumatoid arthritis. </w:t>
      </w:r>
      <w:proofErr w:type="spellStart"/>
      <w:r w:rsidRPr="009443CE">
        <w:rPr>
          <w:rFonts w:ascii="Times New Roman" w:hAnsi="Times New Roman" w:cs="Times New Roman"/>
          <w:spacing w:val="0"/>
          <w:kern w:val="0"/>
          <w:sz w:val="20"/>
          <w:szCs w:val="20"/>
        </w:rPr>
        <w:t>Rheumatol</w:t>
      </w:r>
      <w:proofErr w:type="spellEnd"/>
      <w:r w:rsidRPr="009443CE">
        <w:rPr>
          <w:rFonts w:ascii="Times New Roman" w:hAnsi="Times New Roman" w:cs="Times New Roman"/>
          <w:spacing w:val="0"/>
          <w:kern w:val="0"/>
          <w:sz w:val="20"/>
          <w:szCs w:val="20"/>
        </w:rPr>
        <w:t xml:space="preserve"> Int. 2000; 19:213-7.</w:t>
      </w:r>
    </w:p>
    <w:p w:rsidR="008D714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r w:rsidRPr="009443CE">
        <w:rPr>
          <w:rFonts w:ascii="Times New Roman" w:hAnsi="Times New Roman" w:cs="Times New Roman"/>
          <w:spacing w:val="0"/>
          <w:kern w:val="0"/>
          <w:sz w:val="20"/>
          <w:szCs w:val="20"/>
          <w:lang w:val="pt-BR"/>
        </w:rPr>
        <w:t xml:space="preserve">Louzada-Junior P, Souza BDB, Toledo RA, Ciconelli RM. Análise descritiva das características demográfi cas e clínicas de pacientes com artrite reumatoide no estado de São Paulo. </w:t>
      </w:r>
      <w:r w:rsidRPr="009443CE">
        <w:rPr>
          <w:rFonts w:ascii="Times New Roman" w:hAnsi="Times New Roman" w:cs="Times New Roman"/>
          <w:spacing w:val="0"/>
          <w:kern w:val="0"/>
          <w:sz w:val="20"/>
          <w:szCs w:val="20"/>
        </w:rPr>
        <w:t xml:space="preserve">Rev Bras </w:t>
      </w:r>
      <w:proofErr w:type="spellStart"/>
      <w:r w:rsidRPr="009443CE">
        <w:rPr>
          <w:rFonts w:ascii="Times New Roman" w:hAnsi="Times New Roman" w:cs="Times New Roman"/>
          <w:spacing w:val="0"/>
          <w:kern w:val="0"/>
          <w:sz w:val="20"/>
          <w:szCs w:val="20"/>
        </w:rPr>
        <w:t>Reumatol</w:t>
      </w:r>
      <w:proofErr w:type="spellEnd"/>
      <w:r w:rsidRPr="009443CE">
        <w:rPr>
          <w:rFonts w:ascii="Times New Roman" w:hAnsi="Times New Roman" w:cs="Times New Roman"/>
          <w:spacing w:val="0"/>
          <w:kern w:val="0"/>
          <w:sz w:val="20"/>
          <w:szCs w:val="20"/>
        </w:rPr>
        <w:t xml:space="preserve"> 2007; 47:84–90.</w:t>
      </w:r>
    </w:p>
    <w:p w:rsidR="008D714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proofErr w:type="spellStart"/>
      <w:r w:rsidRPr="009443CE">
        <w:rPr>
          <w:rFonts w:ascii="Times New Roman" w:hAnsi="Times New Roman" w:cs="Times New Roman"/>
          <w:spacing w:val="0"/>
          <w:kern w:val="0"/>
          <w:sz w:val="20"/>
          <w:szCs w:val="20"/>
        </w:rPr>
        <w:t>Sany</w:t>
      </w:r>
      <w:proofErr w:type="spellEnd"/>
      <w:r w:rsidRPr="009443CE">
        <w:rPr>
          <w:rFonts w:ascii="Times New Roman" w:hAnsi="Times New Roman" w:cs="Times New Roman"/>
          <w:spacing w:val="0"/>
          <w:kern w:val="0"/>
          <w:sz w:val="20"/>
          <w:szCs w:val="20"/>
        </w:rPr>
        <w:t xml:space="preserve"> J, Bourgeois P, </w:t>
      </w:r>
      <w:proofErr w:type="spellStart"/>
      <w:r w:rsidRPr="009443CE">
        <w:rPr>
          <w:rFonts w:ascii="Times New Roman" w:hAnsi="Times New Roman" w:cs="Times New Roman"/>
          <w:spacing w:val="0"/>
          <w:kern w:val="0"/>
          <w:sz w:val="20"/>
          <w:szCs w:val="20"/>
        </w:rPr>
        <w:t>Saraux</w:t>
      </w:r>
      <w:proofErr w:type="spellEnd"/>
      <w:r w:rsidRPr="009443CE">
        <w:rPr>
          <w:rFonts w:ascii="Times New Roman" w:hAnsi="Times New Roman" w:cs="Times New Roman"/>
          <w:spacing w:val="0"/>
          <w:kern w:val="0"/>
          <w:sz w:val="20"/>
          <w:szCs w:val="20"/>
        </w:rPr>
        <w:t xml:space="preserve"> A, </w:t>
      </w:r>
      <w:proofErr w:type="spellStart"/>
      <w:r w:rsidRPr="009443CE">
        <w:rPr>
          <w:rFonts w:ascii="Times New Roman" w:hAnsi="Times New Roman" w:cs="Times New Roman"/>
          <w:spacing w:val="0"/>
          <w:kern w:val="0"/>
          <w:sz w:val="20"/>
          <w:szCs w:val="20"/>
        </w:rPr>
        <w:t>Durieux</w:t>
      </w:r>
      <w:proofErr w:type="spellEnd"/>
      <w:r w:rsidRPr="009443CE">
        <w:rPr>
          <w:rFonts w:ascii="Times New Roman" w:hAnsi="Times New Roman" w:cs="Times New Roman"/>
          <w:spacing w:val="0"/>
          <w:kern w:val="0"/>
          <w:sz w:val="20"/>
          <w:szCs w:val="20"/>
        </w:rPr>
        <w:t xml:space="preserve"> S, </w:t>
      </w:r>
      <w:proofErr w:type="spellStart"/>
      <w:r w:rsidRPr="009443CE">
        <w:rPr>
          <w:rFonts w:ascii="Times New Roman" w:hAnsi="Times New Roman" w:cs="Times New Roman"/>
          <w:spacing w:val="0"/>
          <w:kern w:val="0"/>
          <w:sz w:val="20"/>
          <w:szCs w:val="20"/>
        </w:rPr>
        <w:t>Lafuma</w:t>
      </w:r>
      <w:proofErr w:type="spellEnd"/>
      <w:r w:rsidRPr="009443CE">
        <w:rPr>
          <w:rFonts w:ascii="Times New Roman" w:hAnsi="Times New Roman" w:cs="Times New Roman"/>
          <w:spacing w:val="0"/>
          <w:kern w:val="0"/>
          <w:sz w:val="20"/>
          <w:szCs w:val="20"/>
        </w:rPr>
        <w:t xml:space="preserve"> A, </w:t>
      </w:r>
      <w:proofErr w:type="spellStart"/>
      <w:proofErr w:type="gramStart"/>
      <w:r w:rsidRPr="009443CE">
        <w:rPr>
          <w:rFonts w:ascii="Times New Roman" w:hAnsi="Times New Roman" w:cs="Times New Roman"/>
          <w:spacing w:val="0"/>
          <w:kern w:val="0"/>
          <w:sz w:val="20"/>
          <w:szCs w:val="20"/>
        </w:rPr>
        <w:t>Daurès</w:t>
      </w:r>
      <w:proofErr w:type="spellEnd"/>
      <w:proofErr w:type="gramEnd"/>
      <w:r w:rsidRPr="009443CE">
        <w:rPr>
          <w:rFonts w:ascii="Times New Roman" w:hAnsi="Times New Roman" w:cs="Times New Roman"/>
          <w:spacing w:val="0"/>
          <w:kern w:val="0"/>
          <w:sz w:val="20"/>
          <w:szCs w:val="20"/>
        </w:rPr>
        <w:t xml:space="preserve"> JP et al. Characteristics of patients with rheumatoid arthritis in France: a study of 1109 patients managed by hospital based rheumatologists. Ann </w:t>
      </w:r>
      <w:proofErr w:type="spellStart"/>
      <w:r w:rsidRPr="009443CE">
        <w:rPr>
          <w:rFonts w:ascii="Times New Roman" w:hAnsi="Times New Roman" w:cs="Times New Roman"/>
          <w:spacing w:val="0"/>
          <w:kern w:val="0"/>
          <w:sz w:val="20"/>
          <w:szCs w:val="20"/>
        </w:rPr>
        <w:t>Rheum</w:t>
      </w:r>
      <w:proofErr w:type="spellEnd"/>
      <w:r w:rsidRPr="009443CE">
        <w:rPr>
          <w:rFonts w:ascii="Times New Roman" w:hAnsi="Times New Roman" w:cs="Times New Roman"/>
          <w:spacing w:val="0"/>
          <w:kern w:val="0"/>
          <w:sz w:val="20"/>
          <w:szCs w:val="20"/>
        </w:rPr>
        <w:t xml:space="preserve"> </w:t>
      </w:r>
      <w:proofErr w:type="spellStart"/>
      <w:r w:rsidRPr="009443CE">
        <w:rPr>
          <w:rFonts w:ascii="Times New Roman" w:hAnsi="Times New Roman" w:cs="Times New Roman"/>
          <w:spacing w:val="0"/>
          <w:kern w:val="0"/>
          <w:sz w:val="20"/>
          <w:szCs w:val="20"/>
        </w:rPr>
        <w:t>Dis</w:t>
      </w:r>
      <w:proofErr w:type="spellEnd"/>
      <w:r w:rsidRPr="009443CE">
        <w:rPr>
          <w:rFonts w:ascii="Times New Roman" w:hAnsi="Times New Roman" w:cs="Times New Roman"/>
          <w:spacing w:val="0"/>
          <w:kern w:val="0"/>
          <w:sz w:val="20"/>
          <w:szCs w:val="20"/>
        </w:rPr>
        <w:t xml:space="preserve"> 2004; 63:1235–40.</w:t>
      </w:r>
    </w:p>
    <w:p w:rsidR="009C1F5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r w:rsidRPr="009443CE">
        <w:rPr>
          <w:rFonts w:ascii="Times New Roman" w:hAnsi="Times New Roman" w:cs="Times New Roman"/>
          <w:spacing w:val="0"/>
          <w:kern w:val="0"/>
          <w:sz w:val="20"/>
          <w:szCs w:val="20"/>
        </w:rPr>
        <w:t xml:space="preserve">Gordon DA, Stein JL, </w:t>
      </w:r>
      <w:proofErr w:type="spellStart"/>
      <w:r w:rsidRPr="009443CE">
        <w:rPr>
          <w:rFonts w:ascii="Times New Roman" w:hAnsi="Times New Roman" w:cs="Times New Roman"/>
          <w:spacing w:val="0"/>
          <w:kern w:val="0"/>
          <w:sz w:val="20"/>
          <w:szCs w:val="20"/>
        </w:rPr>
        <w:t>Broder</w:t>
      </w:r>
      <w:proofErr w:type="spellEnd"/>
      <w:r w:rsidRPr="009443CE">
        <w:rPr>
          <w:rFonts w:ascii="Times New Roman" w:hAnsi="Times New Roman" w:cs="Times New Roman"/>
          <w:spacing w:val="0"/>
          <w:kern w:val="0"/>
          <w:sz w:val="20"/>
          <w:szCs w:val="20"/>
        </w:rPr>
        <w:t xml:space="preserve"> I. The extra-</w:t>
      </w:r>
      <w:proofErr w:type="spellStart"/>
      <w:r w:rsidRPr="009443CE">
        <w:rPr>
          <w:rFonts w:ascii="Times New Roman" w:hAnsi="Times New Roman" w:cs="Times New Roman"/>
          <w:spacing w:val="0"/>
          <w:kern w:val="0"/>
          <w:sz w:val="20"/>
          <w:szCs w:val="20"/>
        </w:rPr>
        <w:t>articular</w:t>
      </w:r>
      <w:proofErr w:type="spellEnd"/>
      <w:r w:rsidRPr="009443CE">
        <w:rPr>
          <w:rFonts w:ascii="Times New Roman" w:hAnsi="Times New Roman" w:cs="Times New Roman"/>
          <w:spacing w:val="0"/>
          <w:kern w:val="0"/>
          <w:sz w:val="20"/>
          <w:szCs w:val="20"/>
        </w:rPr>
        <w:t xml:space="preserve"> features of rheumatoid arthritis. A systematic analysis of 127 cases. </w:t>
      </w:r>
      <w:proofErr w:type="gramStart"/>
      <w:r w:rsidRPr="009443CE">
        <w:rPr>
          <w:rFonts w:ascii="Times New Roman" w:hAnsi="Times New Roman" w:cs="Times New Roman"/>
          <w:spacing w:val="0"/>
          <w:kern w:val="0"/>
          <w:sz w:val="20"/>
          <w:szCs w:val="20"/>
        </w:rPr>
        <w:t>Am</w:t>
      </w:r>
      <w:proofErr w:type="gramEnd"/>
      <w:r w:rsidRPr="009443CE">
        <w:rPr>
          <w:rFonts w:ascii="Times New Roman" w:hAnsi="Times New Roman" w:cs="Times New Roman"/>
          <w:spacing w:val="0"/>
          <w:kern w:val="0"/>
          <w:sz w:val="20"/>
          <w:szCs w:val="20"/>
        </w:rPr>
        <w:t xml:space="preserve"> J Med. 1973; 54:445-52</w:t>
      </w:r>
      <w:r w:rsidR="009C1F59" w:rsidRPr="009443CE">
        <w:rPr>
          <w:rFonts w:ascii="Times New Roman" w:hAnsi="Times New Roman" w:cs="Times New Roman"/>
          <w:spacing w:val="0"/>
          <w:kern w:val="0"/>
          <w:sz w:val="20"/>
          <w:szCs w:val="20"/>
        </w:rPr>
        <w:t>?</w:t>
      </w:r>
    </w:p>
    <w:p w:rsidR="008D714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proofErr w:type="spellStart"/>
      <w:r w:rsidRPr="009443CE">
        <w:rPr>
          <w:rFonts w:ascii="Times New Roman" w:hAnsi="Times New Roman" w:cs="Times New Roman"/>
          <w:spacing w:val="0"/>
          <w:kern w:val="0"/>
          <w:sz w:val="20"/>
          <w:szCs w:val="20"/>
        </w:rPr>
        <w:t>Drosos</w:t>
      </w:r>
      <w:proofErr w:type="spellEnd"/>
      <w:r w:rsidRPr="009443CE">
        <w:rPr>
          <w:rFonts w:ascii="Times New Roman" w:hAnsi="Times New Roman" w:cs="Times New Roman"/>
          <w:spacing w:val="0"/>
          <w:kern w:val="0"/>
          <w:sz w:val="20"/>
          <w:szCs w:val="20"/>
        </w:rPr>
        <w:t xml:space="preserve"> AA, </w:t>
      </w:r>
      <w:proofErr w:type="spellStart"/>
      <w:r w:rsidRPr="009443CE">
        <w:rPr>
          <w:rFonts w:ascii="Times New Roman" w:hAnsi="Times New Roman" w:cs="Times New Roman"/>
          <w:spacing w:val="0"/>
          <w:kern w:val="0"/>
          <w:sz w:val="20"/>
          <w:szCs w:val="20"/>
        </w:rPr>
        <w:t>Lanchbury</w:t>
      </w:r>
      <w:proofErr w:type="spellEnd"/>
      <w:r w:rsidRPr="009443CE">
        <w:rPr>
          <w:rFonts w:ascii="Times New Roman" w:hAnsi="Times New Roman" w:cs="Times New Roman"/>
          <w:spacing w:val="0"/>
          <w:kern w:val="0"/>
          <w:sz w:val="20"/>
          <w:szCs w:val="20"/>
        </w:rPr>
        <w:t xml:space="preserve"> JS, </w:t>
      </w:r>
      <w:proofErr w:type="spellStart"/>
      <w:r w:rsidRPr="009443CE">
        <w:rPr>
          <w:rFonts w:ascii="Times New Roman" w:hAnsi="Times New Roman" w:cs="Times New Roman"/>
          <w:spacing w:val="0"/>
          <w:kern w:val="0"/>
          <w:sz w:val="20"/>
          <w:szCs w:val="20"/>
        </w:rPr>
        <w:t>Panayi</w:t>
      </w:r>
      <w:proofErr w:type="spellEnd"/>
      <w:r w:rsidRPr="009443CE">
        <w:rPr>
          <w:rFonts w:ascii="Times New Roman" w:hAnsi="Times New Roman" w:cs="Times New Roman"/>
          <w:spacing w:val="0"/>
          <w:kern w:val="0"/>
          <w:sz w:val="20"/>
          <w:szCs w:val="20"/>
        </w:rPr>
        <w:t xml:space="preserve"> GS, </w:t>
      </w:r>
      <w:proofErr w:type="spellStart"/>
      <w:r w:rsidRPr="009443CE">
        <w:rPr>
          <w:rFonts w:ascii="Times New Roman" w:hAnsi="Times New Roman" w:cs="Times New Roman"/>
          <w:spacing w:val="0"/>
          <w:kern w:val="0"/>
          <w:sz w:val="20"/>
          <w:szCs w:val="20"/>
        </w:rPr>
        <w:t>Moutsopoulos</w:t>
      </w:r>
      <w:proofErr w:type="spellEnd"/>
      <w:r w:rsidRPr="009443CE">
        <w:rPr>
          <w:rFonts w:ascii="Times New Roman" w:hAnsi="Times New Roman" w:cs="Times New Roman"/>
          <w:spacing w:val="0"/>
          <w:kern w:val="0"/>
          <w:sz w:val="20"/>
          <w:szCs w:val="20"/>
        </w:rPr>
        <w:t xml:space="preserve"> HM. Rheumatoid arthritis in Greek and British patients. A comparative clinical, radiologic, and serologic study. Arthritis Rheum. 1992; 35:745-8.</w:t>
      </w:r>
    </w:p>
    <w:p w:rsidR="009C1F5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proofErr w:type="spellStart"/>
      <w:r w:rsidRPr="009443CE">
        <w:rPr>
          <w:rFonts w:ascii="Times New Roman" w:hAnsi="Times New Roman" w:cs="Times New Roman"/>
          <w:spacing w:val="0"/>
          <w:kern w:val="0"/>
          <w:sz w:val="20"/>
          <w:szCs w:val="20"/>
        </w:rPr>
        <w:t>Salvarani</w:t>
      </w:r>
      <w:proofErr w:type="spellEnd"/>
      <w:r w:rsidRPr="009443CE">
        <w:rPr>
          <w:rFonts w:ascii="Times New Roman" w:hAnsi="Times New Roman" w:cs="Times New Roman"/>
          <w:spacing w:val="0"/>
          <w:kern w:val="0"/>
          <w:sz w:val="20"/>
          <w:szCs w:val="20"/>
        </w:rPr>
        <w:t xml:space="preserve"> C, </w:t>
      </w:r>
      <w:proofErr w:type="spellStart"/>
      <w:r w:rsidRPr="009443CE">
        <w:rPr>
          <w:rFonts w:ascii="Times New Roman" w:hAnsi="Times New Roman" w:cs="Times New Roman"/>
          <w:spacing w:val="0"/>
          <w:kern w:val="0"/>
          <w:sz w:val="20"/>
          <w:szCs w:val="20"/>
        </w:rPr>
        <w:t>Macchioni</w:t>
      </w:r>
      <w:proofErr w:type="spellEnd"/>
      <w:r w:rsidRPr="009443CE">
        <w:rPr>
          <w:rFonts w:ascii="Times New Roman" w:hAnsi="Times New Roman" w:cs="Times New Roman"/>
          <w:spacing w:val="0"/>
          <w:kern w:val="0"/>
          <w:sz w:val="20"/>
          <w:szCs w:val="20"/>
        </w:rPr>
        <w:t xml:space="preserve"> P, </w:t>
      </w:r>
      <w:proofErr w:type="spellStart"/>
      <w:r w:rsidRPr="009443CE">
        <w:rPr>
          <w:rFonts w:ascii="Times New Roman" w:hAnsi="Times New Roman" w:cs="Times New Roman"/>
          <w:spacing w:val="0"/>
          <w:kern w:val="0"/>
          <w:sz w:val="20"/>
          <w:szCs w:val="20"/>
        </w:rPr>
        <w:t>Mantovani</w:t>
      </w:r>
      <w:proofErr w:type="spellEnd"/>
      <w:r w:rsidRPr="009443CE">
        <w:rPr>
          <w:rFonts w:ascii="Times New Roman" w:hAnsi="Times New Roman" w:cs="Times New Roman"/>
          <w:spacing w:val="0"/>
          <w:kern w:val="0"/>
          <w:sz w:val="20"/>
          <w:szCs w:val="20"/>
        </w:rPr>
        <w:t xml:space="preserve"> W, Rossi F, </w:t>
      </w:r>
      <w:proofErr w:type="spellStart"/>
      <w:r w:rsidRPr="009443CE">
        <w:rPr>
          <w:rFonts w:ascii="Times New Roman" w:hAnsi="Times New Roman" w:cs="Times New Roman"/>
          <w:spacing w:val="0"/>
          <w:kern w:val="0"/>
          <w:sz w:val="20"/>
          <w:szCs w:val="20"/>
        </w:rPr>
        <w:t>Veneziani</w:t>
      </w:r>
      <w:proofErr w:type="spellEnd"/>
      <w:r w:rsidRPr="009443CE">
        <w:rPr>
          <w:rFonts w:ascii="Times New Roman" w:hAnsi="Times New Roman" w:cs="Times New Roman"/>
          <w:spacing w:val="0"/>
          <w:kern w:val="0"/>
          <w:sz w:val="20"/>
          <w:szCs w:val="20"/>
        </w:rPr>
        <w:t xml:space="preserve"> M, </w:t>
      </w:r>
      <w:proofErr w:type="spellStart"/>
      <w:r w:rsidRPr="009443CE">
        <w:rPr>
          <w:rFonts w:ascii="Times New Roman" w:hAnsi="Times New Roman" w:cs="Times New Roman"/>
          <w:spacing w:val="0"/>
          <w:kern w:val="0"/>
          <w:sz w:val="20"/>
          <w:szCs w:val="20"/>
        </w:rPr>
        <w:t>Boiardi</w:t>
      </w:r>
      <w:proofErr w:type="spellEnd"/>
      <w:r w:rsidRPr="009443CE">
        <w:rPr>
          <w:rFonts w:ascii="Times New Roman" w:hAnsi="Times New Roman" w:cs="Times New Roman"/>
          <w:spacing w:val="0"/>
          <w:kern w:val="0"/>
          <w:sz w:val="20"/>
          <w:szCs w:val="20"/>
        </w:rPr>
        <w:t xml:space="preserve"> L, Lodi L, </w:t>
      </w:r>
      <w:proofErr w:type="spellStart"/>
      <w:r w:rsidRPr="009443CE">
        <w:rPr>
          <w:rFonts w:ascii="Times New Roman" w:hAnsi="Times New Roman" w:cs="Times New Roman"/>
          <w:spacing w:val="0"/>
          <w:kern w:val="0"/>
          <w:sz w:val="20"/>
          <w:szCs w:val="20"/>
        </w:rPr>
        <w:t>Portioli</w:t>
      </w:r>
      <w:proofErr w:type="spellEnd"/>
      <w:r w:rsidRPr="009443CE">
        <w:rPr>
          <w:rFonts w:ascii="Times New Roman" w:hAnsi="Times New Roman" w:cs="Times New Roman"/>
          <w:spacing w:val="0"/>
          <w:kern w:val="0"/>
          <w:sz w:val="20"/>
          <w:szCs w:val="20"/>
        </w:rPr>
        <w:t xml:space="preserve"> I. </w:t>
      </w:r>
      <w:proofErr w:type="spellStart"/>
      <w:r w:rsidRPr="009443CE">
        <w:rPr>
          <w:rFonts w:ascii="Times New Roman" w:hAnsi="Times New Roman" w:cs="Times New Roman"/>
          <w:spacing w:val="0"/>
          <w:kern w:val="0"/>
          <w:sz w:val="20"/>
          <w:szCs w:val="20"/>
        </w:rPr>
        <w:t>Extraarticular</w:t>
      </w:r>
      <w:proofErr w:type="spellEnd"/>
      <w:r w:rsidRPr="009443CE">
        <w:rPr>
          <w:rFonts w:ascii="Times New Roman" w:hAnsi="Times New Roman" w:cs="Times New Roman"/>
          <w:spacing w:val="0"/>
          <w:kern w:val="0"/>
          <w:sz w:val="20"/>
          <w:szCs w:val="20"/>
        </w:rPr>
        <w:t xml:space="preserve"> manifestations of rheumatoid arthritis and HLA antigens in northern Italy. J </w:t>
      </w:r>
      <w:proofErr w:type="spellStart"/>
      <w:r w:rsidRPr="009443CE">
        <w:rPr>
          <w:rFonts w:ascii="Times New Roman" w:hAnsi="Times New Roman" w:cs="Times New Roman"/>
          <w:spacing w:val="0"/>
          <w:kern w:val="0"/>
          <w:sz w:val="20"/>
          <w:szCs w:val="20"/>
        </w:rPr>
        <w:t>Rheumatol</w:t>
      </w:r>
      <w:proofErr w:type="spellEnd"/>
      <w:r w:rsidRPr="009443CE">
        <w:rPr>
          <w:rFonts w:ascii="Times New Roman" w:hAnsi="Times New Roman" w:cs="Times New Roman"/>
          <w:spacing w:val="0"/>
          <w:kern w:val="0"/>
          <w:sz w:val="20"/>
          <w:szCs w:val="20"/>
        </w:rPr>
        <w:t>. 1992</w:t>
      </w:r>
      <w:proofErr w:type="gramStart"/>
      <w:r w:rsidRPr="009443CE">
        <w:rPr>
          <w:rFonts w:ascii="Times New Roman" w:hAnsi="Times New Roman" w:cs="Times New Roman"/>
          <w:spacing w:val="0"/>
          <w:kern w:val="0"/>
          <w:sz w:val="20"/>
          <w:szCs w:val="20"/>
        </w:rPr>
        <w:t>;19:242</w:t>
      </w:r>
      <w:proofErr w:type="gramEnd"/>
      <w:r w:rsidRPr="009443CE">
        <w:rPr>
          <w:rFonts w:ascii="Times New Roman" w:hAnsi="Times New Roman" w:cs="Times New Roman"/>
          <w:spacing w:val="0"/>
          <w:kern w:val="0"/>
          <w:sz w:val="20"/>
          <w:szCs w:val="20"/>
        </w:rPr>
        <w:t>-</w:t>
      </w:r>
      <w:r w:rsidR="009C1F59" w:rsidRPr="009443CE">
        <w:rPr>
          <w:rFonts w:ascii="Times New Roman" w:hAnsi="Times New Roman" w:cs="Times New Roman"/>
          <w:spacing w:val="0"/>
          <w:kern w:val="0"/>
          <w:sz w:val="20"/>
          <w:szCs w:val="20"/>
        </w:rPr>
        <w:t>6.</w:t>
      </w:r>
    </w:p>
    <w:p w:rsidR="009C1F5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proofErr w:type="spellStart"/>
      <w:r w:rsidRPr="009443CE">
        <w:rPr>
          <w:rFonts w:ascii="Times New Roman" w:hAnsi="Times New Roman" w:cs="Times New Roman"/>
          <w:spacing w:val="0"/>
          <w:kern w:val="0"/>
          <w:sz w:val="20"/>
          <w:szCs w:val="20"/>
        </w:rPr>
        <w:t>Adebajo</w:t>
      </w:r>
      <w:proofErr w:type="spellEnd"/>
      <w:r w:rsidRPr="009443CE">
        <w:rPr>
          <w:rFonts w:ascii="Times New Roman" w:hAnsi="Times New Roman" w:cs="Times New Roman"/>
          <w:spacing w:val="0"/>
          <w:kern w:val="0"/>
          <w:sz w:val="20"/>
          <w:szCs w:val="20"/>
        </w:rPr>
        <w:t xml:space="preserve"> AO, Reid DM. The pattern of rheumatoid arthritis in West Africa and comparison with a cohort of British patients. Q J Med. 1991</w:t>
      </w:r>
      <w:proofErr w:type="gramStart"/>
      <w:r w:rsidRPr="009443CE">
        <w:rPr>
          <w:rFonts w:ascii="Times New Roman" w:hAnsi="Times New Roman" w:cs="Times New Roman"/>
          <w:spacing w:val="0"/>
          <w:kern w:val="0"/>
          <w:sz w:val="20"/>
          <w:szCs w:val="20"/>
        </w:rPr>
        <w:t>;80:633</w:t>
      </w:r>
      <w:proofErr w:type="gramEnd"/>
      <w:r w:rsidRPr="009443CE">
        <w:rPr>
          <w:rFonts w:ascii="Times New Roman" w:hAnsi="Times New Roman" w:cs="Times New Roman"/>
          <w:spacing w:val="0"/>
          <w:kern w:val="0"/>
          <w:sz w:val="20"/>
          <w:szCs w:val="20"/>
        </w:rPr>
        <w:t>-4</w:t>
      </w:r>
      <w:r w:rsidR="009C1F59" w:rsidRPr="009443CE">
        <w:rPr>
          <w:rFonts w:ascii="Times New Roman" w:hAnsi="Times New Roman" w:cs="Times New Roman"/>
          <w:spacing w:val="0"/>
          <w:kern w:val="0"/>
          <w:sz w:val="20"/>
          <w:szCs w:val="20"/>
        </w:rPr>
        <w:t>0.</w:t>
      </w:r>
    </w:p>
    <w:p w:rsidR="008D714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hAnsi="Times New Roman" w:cs="Times New Roman"/>
          <w:spacing w:val="0"/>
          <w:kern w:val="0"/>
          <w:sz w:val="20"/>
          <w:szCs w:val="20"/>
        </w:rPr>
      </w:pPr>
      <w:r w:rsidRPr="009443CE">
        <w:rPr>
          <w:rFonts w:ascii="Times New Roman" w:hAnsi="Times New Roman" w:cs="Times New Roman"/>
          <w:spacing w:val="0"/>
          <w:kern w:val="0"/>
          <w:sz w:val="20"/>
          <w:szCs w:val="20"/>
        </w:rPr>
        <w:t xml:space="preserve">Brown KK. Rheumatoid lung disease. Proc Am </w:t>
      </w:r>
      <w:proofErr w:type="spellStart"/>
      <w:r w:rsidRPr="009443CE">
        <w:rPr>
          <w:rFonts w:ascii="Times New Roman" w:hAnsi="Times New Roman" w:cs="Times New Roman"/>
          <w:spacing w:val="0"/>
          <w:kern w:val="0"/>
          <w:sz w:val="20"/>
          <w:szCs w:val="20"/>
        </w:rPr>
        <w:t>Thorac</w:t>
      </w:r>
      <w:proofErr w:type="spellEnd"/>
      <w:r w:rsidRPr="009443CE">
        <w:rPr>
          <w:rFonts w:ascii="Times New Roman" w:hAnsi="Times New Roman" w:cs="Times New Roman"/>
          <w:spacing w:val="0"/>
          <w:kern w:val="0"/>
          <w:sz w:val="20"/>
          <w:szCs w:val="20"/>
        </w:rPr>
        <w:t xml:space="preserve"> Soc 2007; 4:443–8.</w:t>
      </w:r>
    </w:p>
    <w:p w:rsidR="009C1F59" w:rsidRPr="009443CE" w:rsidRDefault="008D7149" w:rsidP="009C1F59">
      <w:pPr>
        <w:pStyle w:val="ListParagraph"/>
        <w:numPr>
          <w:ilvl w:val="0"/>
          <w:numId w:val="4"/>
        </w:numPr>
        <w:tabs>
          <w:tab w:val="clear" w:pos="720"/>
        </w:tabs>
        <w:suppressAutoHyphens w:val="0"/>
        <w:snapToGrid w:val="0"/>
        <w:spacing w:line="240" w:lineRule="auto"/>
        <w:ind w:left="425" w:hanging="425"/>
        <w:jc w:val="both"/>
        <w:rPr>
          <w:rFonts w:ascii="Times New Roman" w:eastAsiaTheme="minorEastAsia" w:hAnsi="Times New Roman" w:cs="Times New Roman"/>
          <w:spacing w:val="0"/>
          <w:kern w:val="0"/>
          <w:sz w:val="20"/>
          <w:szCs w:val="20"/>
          <w:lang w:eastAsia="zh-CN"/>
        </w:rPr>
      </w:pPr>
      <w:r w:rsidRPr="009443CE">
        <w:rPr>
          <w:rFonts w:ascii="Times New Roman" w:hAnsi="Times New Roman" w:cs="Times New Roman"/>
          <w:spacing w:val="0"/>
          <w:kern w:val="0"/>
          <w:sz w:val="20"/>
          <w:szCs w:val="20"/>
          <w:lang w:val="pt-BR"/>
        </w:rPr>
        <w:t xml:space="preserve">Montenegro R, Rocha A. Manifestações extra-articulares da artrite reumatoide. </w:t>
      </w:r>
      <w:proofErr w:type="spellStart"/>
      <w:r w:rsidRPr="009443CE">
        <w:rPr>
          <w:rFonts w:ascii="Times New Roman" w:hAnsi="Times New Roman" w:cs="Times New Roman"/>
          <w:spacing w:val="0"/>
          <w:kern w:val="0"/>
          <w:sz w:val="20"/>
          <w:szCs w:val="20"/>
        </w:rPr>
        <w:t>Temas</w:t>
      </w:r>
      <w:proofErr w:type="spellEnd"/>
      <w:r w:rsidRPr="009443CE">
        <w:rPr>
          <w:rFonts w:ascii="Times New Roman" w:hAnsi="Times New Roman" w:cs="Times New Roman"/>
          <w:spacing w:val="0"/>
          <w:kern w:val="0"/>
          <w:sz w:val="20"/>
          <w:szCs w:val="20"/>
        </w:rPr>
        <w:t xml:space="preserve"> de </w:t>
      </w:r>
      <w:proofErr w:type="spellStart"/>
      <w:r w:rsidRPr="009443CE">
        <w:rPr>
          <w:rFonts w:ascii="Times New Roman" w:hAnsi="Times New Roman" w:cs="Times New Roman"/>
          <w:spacing w:val="0"/>
          <w:kern w:val="0"/>
          <w:sz w:val="20"/>
          <w:szCs w:val="20"/>
        </w:rPr>
        <w:t>Reumatologia</w:t>
      </w:r>
      <w:proofErr w:type="spellEnd"/>
      <w:r w:rsidRPr="009443CE">
        <w:rPr>
          <w:rFonts w:ascii="Times New Roman" w:hAnsi="Times New Roman" w:cs="Times New Roman"/>
          <w:spacing w:val="0"/>
          <w:kern w:val="0"/>
          <w:sz w:val="20"/>
          <w:szCs w:val="20"/>
        </w:rPr>
        <w:t xml:space="preserve"> </w:t>
      </w:r>
      <w:proofErr w:type="spellStart"/>
      <w:r w:rsidRPr="009443CE">
        <w:rPr>
          <w:rFonts w:ascii="Times New Roman" w:hAnsi="Times New Roman" w:cs="Times New Roman"/>
          <w:spacing w:val="0"/>
          <w:kern w:val="0"/>
          <w:sz w:val="20"/>
          <w:szCs w:val="20"/>
        </w:rPr>
        <w:t>Clínica</w:t>
      </w:r>
      <w:proofErr w:type="spellEnd"/>
      <w:r w:rsidRPr="009443CE">
        <w:rPr>
          <w:rFonts w:ascii="Times New Roman" w:hAnsi="Times New Roman" w:cs="Times New Roman"/>
          <w:spacing w:val="0"/>
          <w:kern w:val="0"/>
          <w:sz w:val="20"/>
          <w:szCs w:val="20"/>
        </w:rPr>
        <w:t xml:space="preserve"> 2009</w:t>
      </w:r>
      <w:r w:rsidR="00D51525" w:rsidRPr="009443CE">
        <w:rPr>
          <w:rFonts w:ascii="Times New Roman" w:hAnsi="Times New Roman" w:cs="Times New Roman"/>
          <w:spacing w:val="0"/>
          <w:kern w:val="0"/>
          <w:sz w:val="20"/>
          <w:szCs w:val="20"/>
        </w:rPr>
        <w:t>; 10:74</w:t>
      </w:r>
      <w:r w:rsidRPr="009443CE">
        <w:rPr>
          <w:rFonts w:ascii="Times New Roman" w:hAnsi="Times New Roman" w:cs="Times New Roman"/>
          <w:spacing w:val="0"/>
          <w:kern w:val="0"/>
          <w:sz w:val="20"/>
          <w:szCs w:val="20"/>
        </w:rPr>
        <w:t>–83.</w:t>
      </w:r>
      <w:r w:rsidR="009443CE" w:rsidRPr="009443CE">
        <w:rPr>
          <w:rFonts w:ascii="Times New Roman" w:eastAsiaTheme="minorEastAsia" w:hAnsi="Times New Roman" w:cs="Times New Roman" w:hint="eastAsia"/>
          <w:spacing w:val="0"/>
          <w:kern w:val="0"/>
          <w:sz w:val="20"/>
          <w:szCs w:val="20"/>
          <w:lang w:eastAsia="zh-CN"/>
        </w:rPr>
        <w:t xml:space="preserve"> </w:t>
      </w:r>
    </w:p>
    <w:p w:rsidR="009C1F59" w:rsidRPr="009443CE" w:rsidRDefault="009C1F59" w:rsidP="009C1F59">
      <w:pPr>
        <w:pStyle w:val="ListParagraph"/>
        <w:suppressAutoHyphens w:val="0"/>
        <w:snapToGrid w:val="0"/>
        <w:spacing w:line="240" w:lineRule="auto"/>
        <w:jc w:val="both"/>
        <w:rPr>
          <w:rFonts w:ascii="Times New Roman" w:hAnsi="Times New Roman" w:cs="Times New Roman"/>
          <w:spacing w:val="0"/>
          <w:kern w:val="0"/>
          <w:sz w:val="20"/>
          <w:szCs w:val="20"/>
        </w:rPr>
        <w:sectPr w:rsidR="009C1F59" w:rsidRPr="009443CE" w:rsidSect="009C1F59">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8D7149" w:rsidRPr="009443CE" w:rsidRDefault="008D7149" w:rsidP="009C1F59">
      <w:pPr>
        <w:suppressAutoHyphens w:val="0"/>
        <w:snapToGrid w:val="0"/>
        <w:ind w:left="425" w:hanging="425"/>
        <w:jc w:val="both"/>
        <w:rPr>
          <w:sz w:val="20"/>
          <w:szCs w:val="20"/>
        </w:rPr>
      </w:pPr>
    </w:p>
    <w:p w:rsidR="00B3167C" w:rsidRPr="009443CE" w:rsidRDefault="00B3167C" w:rsidP="009C1F59">
      <w:pPr>
        <w:suppressAutoHyphens w:val="0"/>
        <w:snapToGrid w:val="0"/>
        <w:ind w:left="425" w:hanging="425"/>
        <w:jc w:val="both"/>
        <w:rPr>
          <w:sz w:val="20"/>
          <w:szCs w:val="20"/>
        </w:rPr>
      </w:pPr>
    </w:p>
    <w:p w:rsidR="009C1F59" w:rsidRPr="009443CE" w:rsidRDefault="009C1F59" w:rsidP="009C1F59">
      <w:pPr>
        <w:suppressAutoHyphens w:val="0"/>
        <w:snapToGrid w:val="0"/>
        <w:ind w:left="425" w:hanging="425"/>
        <w:jc w:val="both"/>
        <w:rPr>
          <w:sz w:val="20"/>
          <w:szCs w:val="20"/>
        </w:rPr>
      </w:pPr>
    </w:p>
    <w:p w:rsidR="004D0467" w:rsidRPr="009443CE" w:rsidRDefault="009C1F59" w:rsidP="009C1F59">
      <w:pPr>
        <w:suppressAutoHyphens w:val="0"/>
        <w:snapToGrid w:val="0"/>
        <w:ind w:left="425" w:hanging="425"/>
        <w:jc w:val="both"/>
        <w:rPr>
          <w:sz w:val="20"/>
          <w:szCs w:val="20"/>
        </w:rPr>
      </w:pPr>
      <w:r w:rsidRPr="009443CE">
        <w:rPr>
          <w:sz w:val="20"/>
          <w:szCs w:val="20"/>
        </w:rPr>
        <w:t>12/1</w:t>
      </w:r>
      <w:r w:rsidRPr="009443CE">
        <w:rPr>
          <w:rFonts w:hint="eastAsia"/>
          <w:sz w:val="20"/>
          <w:szCs w:val="20"/>
          <w:lang w:eastAsia="zh-CN"/>
        </w:rPr>
        <w:t>3</w:t>
      </w:r>
      <w:r w:rsidRPr="009443CE">
        <w:rPr>
          <w:sz w:val="20"/>
          <w:szCs w:val="20"/>
        </w:rPr>
        <w:t>/2016</w:t>
      </w:r>
    </w:p>
    <w:sectPr w:rsidR="004D0467" w:rsidRPr="009443CE" w:rsidSect="00B3017E">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B35" w:rsidRDefault="00CE0B35">
      <w:r>
        <w:separator/>
      </w:r>
    </w:p>
  </w:endnote>
  <w:endnote w:type="continuationSeparator" w:id="0">
    <w:p w:rsidR="00CE0B35" w:rsidRDefault="00CE0B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JensonPro-Regular">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59" w:rsidRDefault="000C68BF" w:rsidP="00B3167C">
    <w:pPr>
      <w:pStyle w:val="Footer"/>
      <w:framePr w:wrap="around" w:vAnchor="text" w:hAnchor="margin" w:xAlign="center" w:y="1"/>
      <w:rPr>
        <w:rStyle w:val="PageNumber"/>
      </w:rPr>
    </w:pPr>
    <w:r>
      <w:rPr>
        <w:rStyle w:val="PageNumber"/>
      </w:rPr>
      <w:fldChar w:fldCharType="begin"/>
    </w:r>
    <w:r w:rsidR="009C1F59">
      <w:rPr>
        <w:rStyle w:val="PageNumber"/>
      </w:rPr>
      <w:instrText xml:space="preserve">PAGE  </w:instrText>
    </w:r>
    <w:r>
      <w:rPr>
        <w:rStyle w:val="PageNumber"/>
      </w:rPr>
      <w:fldChar w:fldCharType="end"/>
    </w:r>
  </w:p>
  <w:p w:rsidR="009C1F59" w:rsidRDefault="009C1F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59" w:rsidRPr="009C1F59" w:rsidRDefault="000C68BF" w:rsidP="009C1F59">
    <w:pPr>
      <w:jc w:val="center"/>
      <w:rPr>
        <w:sz w:val="20"/>
      </w:rPr>
    </w:pPr>
    <w:r w:rsidRPr="009C1F59">
      <w:rPr>
        <w:sz w:val="20"/>
      </w:rPr>
      <w:fldChar w:fldCharType="begin"/>
    </w:r>
    <w:r w:rsidR="009C1F59" w:rsidRPr="009C1F59">
      <w:rPr>
        <w:sz w:val="20"/>
      </w:rPr>
      <w:instrText xml:space="preserve"> page </w:instrText>
    </w:r>
    <w:r w:rsidRPr="009C1F59">
      <w:rPr>
        <w:sz w:val="20"/>
      </w:rPr>
      <w:fldChar w:fldCharType="separate"/>
    </w:r>
    <w:r w:rsidR="009443CE">
      <w:rPr>
        <w:noProof/>
        <w:sz w:val="20"/>
      </w:rPr>
      <w:t>66</w:t>
    </w:r>
    <w:r w:rsidRPr="009C1F5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59" w:rsidRDefault="000C68BF" w:rsidP="00B3167C">
    <w:pPr>
      <w:pStyle w:val="Footer"/>
      <w:framePr w:wrap="around" w:vAnchor="text" w:hAnchor="margin" w:xAlign="center" w:y="1"/>
      <w:rPr>
        <w:rStyle w:val="PageNumber"/>
      </w:rPr>
    </w:pPr>
    <w:r>
      <w:rPr>
        <w:rStyle w:val="PageNumber"/>
      </w:rPr>
      <w:fldChar w:fldCharType="begin"/>
    </w:r>
    <w:r w:rsidR="009C1F59">
      <w:rPr>
        <w:rStyle w:val="PageNumber"/>
      </w:rPr>
      <w:instrText xml:space="preserve">PAGE  </w:instrText>
    </w:r>
    <w:r>
      <w:rPr>
        <w:rStyle w:val="PageNumber"/>
      </w:rPr>
      <w:fldChar w:fldCharType="end"/>
    </w:r>
  </w:p>
  <w:p w:rsidR="009C1F59" w:rsidRDefault="009C1F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59" w:rsidRPr="009C1F59" w:rsidRDefault="000C68BF" w:rsidP="009C1F59">
    <w:pPr>
      <w:jc w:val="center"/>
      <w:rPr>
        <w:sz w:val="20"/>
      </w:rPr>
    </w:pPr>
    <w:r w:rsidRPr="009C1F59">
      <w:rPr>
        <w:sz w:val="20"/>
      </w:rPr>
      <w:fldChar w:fldCharType="begin"/>
    </w:r>
    <w:r w:rsidR="009C1F59" w:rsidRPr="009C1F59">
      <w:rPr>
        <w:sz w:val="20"/>
      </w:rPr>
      <w:instrText xml:space="preserve"> page </w:instrText>
    </w:r>
    <w:r w:rsidRPr="009C1F59">
      <w:rPr>
        <w:sz w:val="20"/>
      </w:rPr>
      <w:fldChar w:fldCharType="separate"/>
    </w:r>
    <w:r w:rsidR="009443CE">
      <w:rPr>
        <w:noProof/>
        <w:sz w:val="20"/>
      </w:rPr>
      <w:t>68</w:t>
    </w:r>
    <w:r w:rsidRPr="009C1F5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C68B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C1F59" w:rsidRDefault="000C68BF" w:rsidP="009C1F59">
    <w:pPr>
      <w:jc w:val="center"/>
      <w:rPr>
        <w:sz w:val="20"/>
      </w:rPr>
    </w:pPr>
    <w:r w:rsidRPr="009C1F59">
      <w:rPr>
        <w:sz w:val="20"/>
      </w:rPr>
      <w:fldChar w:fldCharType="begin"/>
    </w:r>
    <w:r w:rsidR="009C1F59" w:rsidRPr="009C1F59">
      <w:rPr>
        <w:sz w:val="20"/>
      </w:rPr>
      <w:instrText xml:space="preserve"> page </w:instrText>
    </w:r>
    <w:r w:rsidRPr="009C1F59">
      <w:rPr>
        <w:sz w:val="20"/>
      </w:rPr>
      <w:fldChar w:fldCharType="separate"/>
    </w:r>
    <w:r w:rsidR="009C1F59">
      <w:rPr>
        <w:noProof/>
        <w:sz w:val="20"/>
      </w:rPr>
      <w:t>1</w:t>
    </w:r>
    <w:r w:rsidRPr="009C1F5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B35" w:rsidRDefault="00CE0B35">
      <w:r>
        <w:separator/>
      </w:r>
    </w:p>
  </w:footnote>
  <w:footnote w:type="continuationSeparator" w:id="0">
    <w:p w:rsidR="00CE0B35" w:rsidRDefault="00CE0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59" w:rsidRPr="009C1F59" w:rsidRDefault="009C1F59" w:rsidP="009C1F59">
    <w:pPr>
      <w:pBdr>
        <w:bottom w:val="thinThickMediumGap" w:sz="12" w:space="1" w:color="auto"/>
      </w:pBdr>
      <w:tabs>
        <w:tab w:val="left" w:pos="851"/>
        <w:tab w:val="right" w:pos="8364"/>
      </w:tabs>
      <w:adjustRightInd w:val="0"/>
      <w:snapToGrid w:val="0"/>
      <w:jc w:val="both"/>
      <w:rPr>
        <w:iCs/>
        <w:sz w:val="20"/>
        <w:szCs w:val="20"/>
      </w:rPr>
    </w:pPr>
    <w:r w:rsidRPr="009C1F59">
      <w:rPr>
        <w:rFonts w:hint="eastAsia"/>
        <w:sz w:val="20"/>
        <w:szCs w:val="20"/>
      </w:rPr>
      <w:tab/>
    </w:r>
    <w:r w:rsidRPr="009C1F59">
      <w:rPr>
        <w:sz w:val="20"/>
        <w:szCs w:val="20"/>
      </w:rPr>
      <w:t>New York Science Journal 201</w:t>
    </w:r>
    <w:r w:rsidRPr="009C1F59">
      <w:rPr>
        <w:rFonts w:hint="eastAsia"/>
        <w:sz w:val="20"/>
        <w:szCs w:val="20"/>
      </w:rPr>
      <w:t>6</w:t>
    </w:r>
    <w:proofErr w:type="gramStart"/>
    <w:r w:rsidRPr="009C1F59">
      <w:rPr>
        <w:sz w:val="20"/>
        <w:szCs w:val="20"/>
      </w:rPr>
      <w:t>;</w:t>
    </w:r>
    <w:r w:rsidRPr="009C1F59">
      <w:rPr>
        <w:rFonts w:hint="eastAsia"/>
        <w:sz w:val="20"/>
        <w:szCs w:val="20"/>
      </w:rPr>
      <w:t>9</w:t>
    </w:r>
    <w:proofErr w:type="gramEnd"/>
    <w:r w:rsidRPr="009C1F59">
      <w:rPr>
        <w:sz w:val="20"/>
        <w:szCs w:val="20"/>
      </w:rPr>
      <w:t>(</w:t>
    </w:r>
    <w:r w:rsidRPr="009C1F59">
      <w:rPr>
        <w:rFonts w:hint="eastAsia"/>
        <w:sz w:val="20"/>
        <w:szCs w:val="20"/>
      </w:rPr>
      <w:t>12</w:t>
    </w:r>
    <w:r w:rsidRPr="009C1F59">
      <w:rPr>
        <w:sz w:val="20"/>
        <w:szCs w:val="20"/>
      </w:rPr>
      <w:t>)</w:t>
    </w:r>
    <w:r w:rsidRPr="009C1F59">
      <w:rPr>
        <w:iCs/>
        <w:sz w:val="20"/>
        <w:szCs w:val="20"/>
      </w:rPr>
      <w:t xml:space="preserve">     </w:t>
    </w:r>
    <w:r w:rsidRPr="009C1F59">
      <w:rPr>
        <w:rFonts w:hint="eastAsia"/>
        <w:iCs/>
        <w:sz w:val="20"/>
        <w:szCs w:val="20"/>
      </w:rPr>
      <w:tab/>
    </w:r>
    <w:r w:rsidRPr="009C1F59">
      <w:rPr>
        <w:iCs/>
        <w:sz w:val="20"/>
        <w:szCs w:val="20"/>
      </w:rPr>
      <w:t xml:space="preserve"> </w:t>
    </w:r>
    <w:r w:rsidRPr="009C1F59">
      <w:rPr>
        <w:rFonts w:hint="eastAsia"/>
        <w:iCs/>
        <w:sz w:val="20"/>
        <w:szCs w:val="20"/>
      </w:rPr>
      <w:t xml:space="preserve"> </w:t>
    </w:r>
    <w:r w:rsidRPr="009C1F59">
      <w:rPr>
        <w:iCs/>
        <w:sz w:val="20"/>
        <w:szCs w:val="20"/>
      </w:rPr>
      <w:t xml:space="preserve">   </w:t>
    </w:r>
    <w:hyperlink r:id="rId1" w:history="1">
      <w:r w:rsidRPr="009C1F59">
        <w:rPr>
          <w:rStyle w:val="Hyperlink"/>
          <w:sz w:val="20"/>
          <w:szCs w:val="20"/>
        </w:rPr>
        <w:t>http://www.sciencepub.net/newyork</w:t>
      </w:r>
    </w:hyperlink>
  </w:p>
  <w:p w:rsidR="009C1F59" w:rsidRPr="009C1F59" w:rsidRDefault="009C1F59" w:rsidP="009C1F5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59" w:rsidRPr="009C1F59" w:rsidRDefault="009C1F59" w:rsidP="009C1F59">
    <w:pPr>
      <w:pBdr>
        <w:bottom w:val="thinThickMediumGap" w:sz="12" w:space="1" w:color="auto"/>
      </w:pBdr>
      <w:tabs>
        <w:tab w:val="left" w:pos="851"/>
        <w:tab w:val="right" w:pos="8364"/>
      </w:tabs>
      <w:adjustRightInd w:val="0"/>
      <w:snapToGrid w:val="0"/>
      <w:jc w:val="both"/>
      <w:rPr>
        <w:iCs/>
        <w:sz w:val="20"/>
        <w:szCs w:val="20"/>
      </w:rPr>
    </w:pPr>
    <w:r w:rsidRPr="009C1F59">
      <w:rPr>
        <w:rFonts w:hint="eastAsia"/>
        <w:sz w:val="20"/>
        <w:szCs w:val="20"/>
      </w:rPr>
      <w:tab/>
    </w:r>
    <w:r w:rsidRPr="009C1F59">
      <w:rPr>
        <w:sz w:val="20"/>
        <w:szCs w:val="20"/>
      </w:rPr>
      <w:t>New York Science Journal 201</w:t>
    </w:r>
    <w:r w:rsidRPr="009C1F59">
      <w:rPr>
        <w:rFonts w:hint="eastAsia"/>
        <w:sz w:val="20"/>
        <w:szCs w:val="20"/>
      </w:rPr>
      <w:t>6</w:t>
    </w:r>
    <w:proofErr w:type="gramStart"/>
    <w:r w:rsidRPr="009C1F59">
      <w:rPr>
        <w:sz w:val="20"/>
        <w:szCs w:val="20"/>
      </w:rPr>
      <w:t>;</w:t>
    </w:r>
    <w:r w:rsidRPr="009C1F59">
      <w:rPr>
        <w:rFonts w:hint="eastAsia"/>
        <w:sz w:val="20"/>
        <w:szCs w:val="20"/>
      </w:rPr>
      <w:t>9</w:t>
    </w:r>
    <w:proofErr w:type="gramEnd"/>
    <w:r w:rsidRPr="009C1F59">
      <w:rPr>
        <w:sz w:val="20"/>
        <w:szCs w:val="20"/>
      </w:rPr>
      <w:t>(</w:t>
    </w:r>
    <w:r w:rsidRPr="009C1F59">
      <w:rPr>
        <w:rFonts w:hint="eastAsia"/>
        <w:sz w:val="20"/>
        <w:szCs w:val="20"/>
      </w:rPr>
      <w:t>12</w:t>
    </w:r>
    <w:r w:rsidRPr="009C1F59">
      <w:rPr>
        <w:sz w:val="20"/>
        <w:szCs w:val="20"/>
      </w:rPr>
      <w:t>)</w:t>
    </w:r>
    <w:r w:rsidRPr="009C1F59">
      <w:rPr>
        <w:iCs/>
        <w:sz w:val="20"/>
        <w:szCs w:val="20"/>
      </w:rPr>
      <w:t xml:space="preserve">     </w:t>
    </w:r>
    <w:r w:rsidRPr="009C1F59">
      <w:rPr>
        <w:rFonts w:hint="eastAsia"/>
        <w:iCs/>
        <w:sz w:val="20"/>
        <w:szCs w:val="20"/>
      </w:rPr>
      <w:tab/>
    </w:r>
    <w:r w:rsidRPr="009C1F59">
      <w:rPr>
        <w:iCs/>
        <w:sz w:val="20"/>
        <w:szCs w:val="20"/>
      </w:rPr>
      <w:t xml:space="preserve"> </w:t>
    </w:r>
    <w:r w:rsidRPr="009C1F59">
      <w:rPr>
        <w:rFonts w:hint="eastAsia"/>
        <w:iCs/>
        <w:sz w:val="20"/>
        <w:szCs w:val="20"/>
      </w:rPr>
      <w:t xml:space="preserve"> </w:t>
    </w:r>
    <w:r w:rsidRPr="009C1F59">
      <w:rPr>
        <w:iCs/>
        <w:sz w:val="20"/>
        <w:szCs w:val="20"/>
      </w:rPr>
      <w:t xml:space="preserve">   </w:t>
    </w:r>
    <w:hyperlink r:id="rId1" w:history="1">
      <w:r w:rsidRPr="009C1F59">
        <w:rPr>
          <w:rStyle w:val="Hyperlink"/>
          <w:sz w:val="20"/>
          <w:szCs w:val="20"/>
        </w:rPr>
        <w:t>http://www.sciencepub.net/newyork</w:t>
      </w:r>
    </w:hyperlink>
  </w:p>
  <w:p w:rsidR="009C1F59" w:rsidRPr="009C1F59" w:rsidRDefault="009C1F59" w:rsidP="009C1F5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F59" w:rsidRPr="009C1F59" w:rsidRDefault="009C1F59" w:rsidP="009C1F59">
    <w:pPr>
      <w:pBdr>
        <w:bottom w:val="thinThickMediumGap" w:sz="12" w:space="1" w:color="auto"/>
      </w:pBdr>
      <w:tabs>
        <w:tab w:val="left" w:pos="851"/>
        <w:tab w:val="right" w:pos="8364"/>
      </w:tabs>
      <w:adjustRightInd w:val="0"/>
      <w:snapToGrid w:val="0"/>
      <w:jc w:val="both"/>
      <w:rPr>
        <w:iCs/>
        <w:sz w:val="20"/>
        <w:szCs w:val="20"/>
      </w:rPr>
    </w:pPr>
    <w:r w:rsidRPr="009C1F59">
      <w:rPr>
        <w:rFonts w:hint="eastAsia"/>
        <w:sz w:val="20"/>
        <w:szCs w:val="20"/>
      </w:rPr>
      <w:tab/>
    </w:r>
    <w:r w:rsidRPr="009C1F59">
      <w:rPr>
        <w:sz w:val="20"/>
        <w:szCs w:val="20"/>
      </w:rPr>
      <w:t>New York Science Journal 201</w:t>
    </w:r>
    <w:r w:rsidRPr="009C1F59">
      <w:rPr>
        <w:rFonts w:hint="eastAsia"/>
        <w:sz w:val="20"/>
        <w:szCs w:val="20"/>
      </w:rPr>
      <w:t>6</w:t>
    </w:r>
    <w:proofErr w:type="gramStart"/>
    <w:r w:rsidRPr="009C1F59">
      <w:rPr>
        <w:sz w:val="20"/>
        <w:szCs w:val="20"/>
      </w:rPr>
      <w:t>;</w:t>
    </w:r>
    <w:r w:rsidRPr="009C1F59">
      <w:rPr>
        <w:rFonts w:hint="eastAsia"/>
        <w:sz w:val="20"/>
        <w:szCs w:val="20"/>
      </w:rPr>
      <w:t>9</w:t>
    </w:r>
    <w:proofErr w:type="gramEnd"/>
    <w:r w:rsidRPr="009C1F59">
      <w:rPr>
        <w:sz w:val="20"/>
        <w:szCs w:val="20"/>
      </w:rPr>
      <w:t>(</w:t>
    </w:r>
    <w:r w:rsidRPr="009C1F59">
      <w:rPr>
        <w:rFonts w:hint="eastAsia"/>
        <w:sz w:val="20"/>
        <w:szCs w:val="20"/>
      </w:rPr>
      <w:t>12</w:t>
    </w:r>
    <w:r w:rsidRPr="009C1F59">
      <w:rPr>
        <w:sz w:val="20"/>
        <w:szCs w:val="20"/>
      </w:rPr>
      <w:t>)</w:t>
    </w:r>
    <w:r w:rsidRPr="009C1F59">
      <w:rPr>
        <w:iCs/>
        <w:sz w:val="20"/>
        <w:szCs w:val="20"/>
      </w:rPr>
      <w:t xml:space="preserve">     </w:t>
    </w:r>
    <w:r w:rsidRPr="009C1F59">
      <w:rPr>
        <w:rFonts w:hint="eastAsia"/>
        <w:iCs/>
        <w:sz w:val="20"/>
        <w:szCs w:val="20"/>
      </w:rPr>
      <w:tab/>
    </w:r>
    <w:r w:rsidRPr="009C1F59">
      <w:rPr>
        <w:iCs/>
        <w:sz w:val="20"/>
        <w:szCs w:val="20"/>
      </w:rPr>
      <w:t xml:space="preserve"> </w:t>
    </w:r>
    <w:r w:rsidRPr="009C1F59">
      <w:rPr>
        <w:rFonts w:hint="eastAsia"/>
        <w:iCs/>
        <w:sz w:val="20"/>
        <w:szCs w:val="20"/>
      </w:rPr>
      <w:t xml:space="preserve"> </w:t>
    </w:r>
    <w:r w:rsidRPr="009C1F59">
      <w:rPr>
        <w:iCs/>
        <w:sz w:val="20"/>
        <w:szCs w:val="20"/>
      </w:rPr>
      <w:t xml:space="preserve">   </w:t>
    </w:r>
    <w:hyperlink r:id="rId1" w:history="1">
      <w:r w:rsidRPr="009C1F59">
        <w:rPr>
          <w:rStyle w:val="Hyperlink"/>
          <w:sz w:val="20"/>
          <w:szCs w:val="20"/>
        </w:rPr>
        <w:t>http://www.sciencepub.net/newyork</w:t>
      </w:r>
    </w:hyperlink>
  </w:p>
  <w:p w:rsidR="009C1F59" w:rsidRPr="009C1F59" w:rsidRDefault="009C1F59" w:rsidP="009C1F5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Num8"/>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B"/>
    <w:multiLevelType w:val="multilevel"/>
    <w:tmpl w:val="7CAEB6C6"/>
    <w:name w:val="WWNum11"/>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546C7800"/>
    <w:multiLevelType w:val="hybridMultilevel"/>
    <w:tmpl w:val="B8B8D8BC"/>
    <w:lvl w:ilvl="0" w:tplc="3014E6C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useFELayout/>
  </w:compat>
  <w:rsids>
    <w:rsidRoot w:val="009459B3"/>
    <w:rsid w:val="00000358"/>
    <w:rsid w:val="00002F18"/>
    <w:rsid w:val="00005C8E"/>
    <w:rsid w:val="000075A2"/>
    <w:rsid w:val="00012408"/>
    <w:rsid w:val="00017E6A"/>
    <w:rsid w:val="0006091F"/>
    <w:rsid w:val="00080CE9"/>
    <w:rsid w:val="000827B7"/>
    <w:rsid w:val="000844D7"/>
    <w:rsid w:val="00086790"/>
    <w:rsid w:val="00090A06"/>
    <w:rsid w:val="000A0250"/>
    <w:rsid w:val="000A1025"/>
    <w:rsid w:val="000A3F90"/>
    <w:rsid w:val="000C68BF"/>
    <w:rsid w:val="001817C7"/>
    <w:rsid w:val="00183764"/>
    <w:rsid w:val="001964D0"/>
    <w:rsid w:val="001B41B8"/>
    <w:rsid w:val="001B650D"/>
    <w:rsid w:val="001C3D42"/>
    <w:rsid w:val="001E2C5C"/>
    <w:rsid w:val="00205E97"/>
    <w:rsid w:val="00245C21"/>
    <w:rsid w:val="00255C2B"/>
    <w:rsid w:val="002721F1"/>
    <w:rsid w:val="00282FA1"/>
    <w:rsid w:val="002B5613"/>
    <w:rsid w:val="002B61C4"/>
    <w:rsid w:val="002D13FD"/>
    <w:rsid w:val="002D3558"/>
    <w:rsid w:val="002D589A"/>
    <w:rsid w:val="002E4B1C"/>
    <w:rsid w:val="002F20CD"/>
    <w:rsid w:val="002F49EF"/>
    <w:rsid w:val="00301F95"/>
    <w:rsid w:val="003075E5"/>
    <w:rsid w:val="00314F95"/>
    <w:rsid w:val="00322FAB"/>
    <w:rsid w:val="003246A8"/>
    <w:rsid w:val="00345581"/>
    <w:rsid w:val="0034702D"/>
    <w:rsid w:val="00356D28"/>
    <w:rsid w:val="003636DB"/>
    <w:rsid w:val="003679A0"/>
    <w:rsid w:val="00371769"/>
    <w:rsid w:val="00390406"/>
    <w:rsid w:val="00394B65"/>
    <w:rsid w:val="003A785E"/>
    <w:rsid w:val="003B55FF"/>
    <w:rsid w:val="003B651F"/>
    <w:rsid w:val="003C0116"/>
    <w:rsid w:val="003C2D1C"/>
    <w:rsid w:val="003C4C28"/>
    <w:rsid w:val="003F1FD3"/>
    <w:rsid w:val="003F46FD"/>
    <w:rsid w:val="00400E58"/>
    <w:rsid w:val="004206C9"/>
    <w:rsid w:val="0043645D"/>
    <w:rsid w:val="00454A59"/>
    <w:rsid w:val="00456753"/>
    <w:rsid w:val="00467FEC"/>
    <w:rsid w:val="00471E57"/>
    <w:rsid w:val="00480715"/>
    <w:rsid w:val="0049143E"/>
    <w:rsid w:val="004C7E2A"/>
    <w:rsid w:val="004D01D3"/>
    <w:rsid w:val="004D0467"/>
    <w:rsid w:val="004F005D"/>
    <w:rsid w:val="004F4AFB"/>
    <w:rsid w:val="00520D1A"/>
    <w:rsid w:val="0052512B"/>
    <w:rsid w:val="00553F9B"/>
    <w:rsid w:val="00570757"/>
    <w:rsid w:val="0057466E"/>
    <w:rsid w:val="00593132"/>
    <w:rsid w:val="005A21B0"/>
    <w:rsid w:val="005A5E42"/>
    <w:rsid w:val="005C2F35"/>
    <w:rsid w:val="005C4149"/>
    <w:rsid w:val="005D1DA6"/>
    <w:rsid w:val="005F5362"/>
    <w:rsid w:val="005F5E04"/>
    <w:rsid w:val="0065209A"/>
    <w:rsid w:val="00657995"/>
    <w:rsid w:val="006B5399"/>
    <w:rsid w:val="006D5C2E"/>
    <w:rsid w:val="006E6ACB"/>
    <w:rsid w:val="006E7156"/>
    <w:rsid w:val="006F1706"/>
    <w:rsid w:val="00744442"/>
    <w:rsid w:val="007725E7"/>
    <w:rsid w:val="0078507E"/>
    <w:rsid w:val="007A7A02"/>
    <w:rsid w:val="007D3D09"/>
    <w:rsid w:val="007D746F"/>
    <w:rsid w:val="007F763B"/>
    <w:rsid w:val="008131CF"/>
    <w:rsid w:val="00814FA7"/>
    <w:rsid w:val="008233D0"/>
    <w:rsid w:val="00842038"/>
    <w:rsid w:val="0085007D"/>
    <w:rsid w:val="00854F3E"/>
    <w:rsid w:val="00875C08"/>
    <w:rsid w:val="00893B0A"/>
    <w:rsid w:val="008A20AC"/>
    <w:rsid w:val="008A67B6"/>
    <w:rsid w:val="008B034C"/>
    <w:rsid w:val="008C64BC"/>
    <w:rsid w:val="008C70CD"/>
    <w:rsid w:val="008D7149"/>
    <w:rsid w:val="0091208A"/>
    <w:rsid w:val="00914558"/>
    <w:rsid w:val="00935CF7"/>
    <w:rsid w:val="0094140D"/>
    <w:rsid w:val="009443CE"/>
    <w:rsid w:val="009459B3"/>
    <w:rsid w:val="00952EB8"/>
    <w:rsid w:val="00965E33"/>
    <w:rsid w:val="00997A8E"/>
    <w:rsid w:val="009A3681"/>
    <w:rsid w:val="009C1F59"/>
    <w:rsid w:val="00A1557F"/>
    <w:rsid w:val="00A3476D"/>
    <w:rsid w:val="00AC7532"/>
    <w:rsid w:val="00B3017E"/>
    <w:rsid w:val="00B3167C"/>
    <w:rsid w:val="00B36B45"/>
    <w:rsid w:val="00B530EF"/>
    <w:rsid w:val="00B60543"/>
    <w:rsid w:val="00B60C84"/>
    <w:rsid w:val="00B60E8D"/>
    <w:rsid w:val="00B61270"/>
    <w:rsid w:val="00B80C0E"/>
    <w:rsid w:val="00B918AE"/>
    <w:rsid w:val="00B94E19"/>
    <w:rsid w:val="00BD2A8D"/>
    <w:rsid w:val="00BD4FCC"/>
    <w:rsid w:val="00BF6579"/>
    <w:rsid w:val="00C0761F"/>
    <w:rsid w:val="00C101C9"/>
    <w:rsid w:val="00C44596"/>
    <w:rsid w:val="00C47542"/>
    <w:rsid w:val="00C60D61"/>
    <w:rsid w:val="00C92003"/>
    <w:rsid w:val="00CC4387"/>
    <w:rsid w:val="00CE0B35"/>
    <w:rsid w:val="00CE336F"/>
    <w:rsid w:val="00CE61A3"/>
    <w:rsid w:val="00CE7B2F"/>
    <w:rsid w:val="00CF24FB"/>
    <w:rsid w:val="00CF6616"/>
    <w:rsid w:val="00D04C27"/>
    <w:rsid w:val="00D13147"/>
    <w:rsid w:val="00D2259C"/>
    <w:rsid w:val="00D26F2E"/>
    <w:rsid w:val="00D33F7E"/>
    <w:rsid w:val="00D3777A"/>
    <w:rsid w:val="00D4331E"/>
    <w:rsid w:val="00D51525"/>
    <w:rsid w:val="00D56002"/>
    <w:rsid w:val="00D757DD"/>
    <w:rsid w:val="00D778C9"/>
    <w:rsid w:val="00DA6B7B"/>
    <w:rsid w:val="00DF6507"/>
    <w:rsid w:val="00DF7353"/>
    <w:rsid w:val="00E015B9"/>
    <w:rsid w:val="00E337B3"/>
    <w:rsid w:val="00E34501"/>
    <w:rsid w:val="00E347AF"/>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31E20"/>
    <w:rsid w:val="00F34129"/>
    <w:rsid w:val="00F62573"/>
    <w:rsid w:val="00F83A62"/>
    <w:rsid w:val="00FA0A1A"/>
    <w:rsid w:val="00FA6D77"/>
    <w:rsid w:val="00FB5B6A"/>
    <w:rsid w:val="00FC0ED4"/>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55C2B"/>
    <w:pPr>
      <w:keepNext/>
      <w:tabs>
        <w:tab w:val="num" w:pos="0"/>
      </w:tabs>
      <w:outlineLvl w:val="0"/>
    </w:pPr>
    <w:rPr>
      <w:b/>
      <w:bCs/>
      <w:sz w:val="32"/>
    </w:rPr>
  </w:style>
  <w:style w:type="paragraph" w:styleId="Heading2">
    <w:name w:val="heading 2"/>
    <w:basedOn w:val="Normal"/>
    <w:next w:val="Normal"/>
    <w:qFormat/>
    <w:rsid w:val="00255C2B"/>
    <w:pPr>
      <w:keepNext/>
      <w:tabs>
        <w:tab w:val="num" w:pos="0"/>
      </w:tabs>
      <w:jc w:val="both"/>
      <w:outlineLvl w:val="1"/>
    </w:pPr>
    <w:rPr>
      <w:b/>
      <w:sz w:val="28"/>
    </w:rPr>
  </w:style>
  <w:style w:type="paragraph" w:styleId="Heading3">
    <w:name w:val="heading 3"/>
    <w:basedOn w:val="Normal"/>
    <w:next w:val="Normal"/>
    <w:qFormat/>
    <w:rsid w:val="00255C2B"/>
    <w:pPr>
      <w:keepNext/>
      <w:tabs>
        <w:tab w:val="num" w:pos="0"/>
      </w:tabs>
      <w:spacing w:line="360" w:lineRule="auto"/>
      <w:jc w:val="both"/>
      <w:outlineLvl w:val="2"/>
    </w:pPr>
    <w:rPr>
      <w:b/>
      <w:bCs/>
    </w:rPr>
  </w:style>
  <w:style w:type="paragraph" w:styleId="Heading5">
    <w:name w:val="heading 5"/>
    <w:basedOn w:val="Normal"/>
    <w:next w:val="Normal"/>
    <w:link w:val="Heading5Char"/>
    <w:uiPriority w:val="9"/>
    <w:semiHidden/>
    <w:unhideWhenUsed/>
    <w:qFormat/>
    <w:rsid w:val="00017E6A"/>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rsid w:val="00255C2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5C2B"/>
  </w:style>
  <w:style w:type="character" w:customStyle="1" w:styleId="WW-Absatz-Standardschriftart">
    <w:name w:val="WW-Absatz-Standardschriftart"/>
    <w:rsid w:val="00255C2B"/>
  </w:style>
  <w:style w:type="character" w:customStyle="1" w:styleId="WW-Absatz-Standardschriftart1">
    <w:name w:val="WW-Absatz-Standardschriftart1"/>
    <w:rsid w:val="00255C2B"/>
  </w:style>
  <w:style w:type="character" w:customStyle="1" w:styleId="WW-Absatz-Standardschriftart11">
    <w:name w:val="WW-Absatz-Standardschriftart11"/>
    <w:rsid w:val="00255C2B"/>
  </w:style>
  <w:style w:type="character" w:customStyle="1" w:styleId="WW-Absatz-Standardschriftart111">
    <w:name w:val="WW-Absatz-Standardschriftart111"/>
    <w:rsid w:val="00255C2B"/>
  </w:style>
  <w:style w:type="character" w:customStyle="1" w:styleId="WW-Absatz-Standardschriftart1111">
    <w:name w:val="WW-Absatz-Standardschriftart1111"/>
    <w:rsid w:val="00255C2B"/>
  </w:style>
  <w:style w:type="character" w:customStyle="1" w:styleId="WW-Absatz-Standardschriftart11111">
    <w:name w:val="WW-Absatz-Standardschriftart11111"/>
    <w:rsid w:val="00255C2B"/>
  </w:style>
  <w:style w:type="character" w:customStyle="1" w:styleId="WW-Absatz-Standardschriftart111111">
    <w:name w:val="WW-Absatz-Standardschriftart111111"/>
    <w:rsid w:val="00255C2B"/>
  </w:style>
  <w:style w:type="character" w:customStyle="1" w:styleId="WW-Absatz-Standardschriftart1111111">
    <w:name w:val="WW-Absatz-Standardschriftart1111111"/>
    <w:rsid w:val="00255C2B"/>
  </w:style>
  <w:style w:type="character" w:customStyle="1" w:styleId="WW-Absatz-Standardschriftart11111111">
    <w:name w:val="WW-Absatz-Standardschriftart11111111"/>
    <w:rsid w:val="00255C2B"/>
  </w:style>
  <w:style w:type="character" w:customStyle="1" w:styleId="WW-Absatz-Standardschriftart111111111">
    <w:name w:val="WW-Absatz-Standardschriftart111111111"/>
    <w:rsid w:val="00255C2B"/>
  </w:style>
  <w:style w:type="character" w:customStyle="1" w:styleId="WW-Absatz-Standardschriftart1111111111">
    <w:name w:val="WW-Absatz-Standardschriftart1111111111"/>
    <w:rsid w:val="00255C2B"/>
  </w:style>
  <w:style w:type="character" w:customStyle="1" w:styleId="WW-Absatz-Standardschriftart11111111111">
    <w:name w:val="WW-Absatz-Standardschriftart11111111111"/>
    <w:rsid w:val="00255C2B"/>
  </w:style>
  <w:style w:type="character" w:customStyle="1" w:styleId="WW-Absatz-Standardschriftart111111111111">
    <w:name w:val="WW-Absatz-Standardschriftart111111111111"/>
    <w:rsid w:val="00255C2B"/>
  </w:style>
  <w:style w:type="character" w:customStyle="1" w:styleId="WW-Absatz-Standardschriftart1111111111111">
    <w:name w:val="WW-Absatz-Standardschriftart1111111111111"/>
    <w:rsid w:val="00255C2B"/>
  </w:style>
  <w:style w:type="character" w:customStyle="1" w:styleId="WW-Absatz-Standardschriftart11111111111111">
    <w:name w:val="WW-Absatz-Standardschriftart11111111111111"/>
    <w:rsid w:val="00255C2B"/>
  </w:style>
  <w:style w:type="character" w:customStyle="1" w:styleId="WW-Absatz-Standardschriftart111111111111111">
    <w:name w:val="WW-Absatz-Standardschriftart111111111111111"/>
    <w:rsid w:val="00255C2B"/>
  </w:style>
  <w:style w:type="character" w:customStyle="1" w:styleId="WW-Absatz-Standardschriftart1111111111111111">
    <w:name w:val="WW-Absatz-Standardschriftart1111111111111111"/>
    <w:rsid w:val="00255C2B"/>
  </w:style>
  <w:style w:type="character" w:customStyle="1" w:styleId="WW8Num1z0">
    <w:name w:val="WW8Num1z0"/>
    <w:rsid w:val="00255C2B"/>
    <w:rPr>
      <w:rFonts w:ascii="Symbol" w:eastAsia="Times New Roman" w:hAnsi="Symbol" w:cs="Times New Roman"/>
    </w:rPr>
  </w:style>
  <w:style w:type="character" w:customStyle="1" w:styleId="WW8Num1z1">
    <w:name w:val="WW8Num1z1"/>
    <w:rsid w:val="00255C2B"/>
    <w:rPr>
      <w:rFonts w:ascii="Courier New" w:hAnsi="Courier New" w:cs="Courier New"/>
    </w:rPr>
  </w:style>
  <w:style w:type="character" w:customStyle="1" w:styleId="WW8Num1z2">
    <w:name w:val="WW8Num1z2"/>
    <w:rsid w:val="00255C2B"/>
    <w:rPr>
      <w:rFonts w:ascii="Wingdings" w:hAnsi="Wingdings"/>
    </w:rPr>
  </w:style>
  <w:style w:type="character" w:customStyle="1" w:styleId="WW8Num1z3">
    <w:name w:val="WW8Num1z3"/>
    <w:rsid w:val="00255C2B"/>
    <w:rPr>
      <w:rFonts w:ascii="Symbol" w:hAnsi="Symbol"/>
    </w:rPr>
  </w:style>
  <w:style w:type="character" w:styleId="PageNumber">
    <w:name w:val="page number"/>
    <w:basedOn w:val="DefaultParagraphFont"/>
    <w:rsid w:val="00255C2B"/>
  </w:style>
  <w:style w:type="character" w:styleId="Hyperlink">
    <w:name w:val="Hyperlink"/>
    <w:basedOn w:val="DefaultParagraphFont"/>
    <w:rsid w:val="00255C2B"/>
    <w:rPr>
      <w:color w:val="0000FF"/>
      <w:u w:val="single"/>
    </w:rPr>
  </w:style>
  <w:style w:type="character" w:styleId="FollowedHyperlink">
    <w:name w:val="FollowedHyperlink"/>
    <w:basedOn w:val="DefaultParagraphFont"/>
    <w:rsid w:val="00255C2B"/>
    <w:rPr>
      <w:color w:val="800080"/>
      <w:u w:val="single"/>
    </w:rPr>
  </w:style>
  <w:style w:type="character" w:customStyle="1" w:styleId="NumberingSymbols">
    <w:name w:val="Numbering Symbols"/>
    <w:rsid w:val="00255C2B"/>
  </w:style>
  <w:style w:type="paragraph" w:customStyle="1" w:styleId="Heading">
    <w:name w:val="Heading"/>
    <w:basedOn w:val="Normal"/>
    <w:next w:val="BodyText"/>
    <w:rsid w:val="00255C2B"/>
    <w:pPr>
      <w:keepNext/>
      <w:spacing w:before="240" w:after="120"/>
    </w:pPr>
    <w:rPr>
      <w:rFonts w:ascii="Nimbus Sans L" w:eastAsia="DejaVu Sans" w:hAnsi="Nimbus Sans L" w:cs="DejaVu Sans"/>
      <w:sz w:val="28"/>
      <w:szCs w:val="28"/>
    </w:rPr>
  </w:style>
  <w:style w:type="paragraph" w:styleId="BodyText">
    <w:name w:val="Body Text"/>
    <w:basedOn w:val="Normal"/>
    <w:rsid w:val="00255C2B"/>
    <w:pPr>
      <w:spacing w:line="360" w:lineRule="auto"/>
    </w:pPr>
  </w:style>
  <w:style w:type="paragraph" w:styleId="List">
    <w:name w:val="List"/>
    <w:basedOn w:val="BodyText"/>
    <w:rsid w:val="00255C2B"/>
  </w:style>
  <w:style w:type="paragraph" w:styleId="Caption">
    <w:name w:val="caption"/>
    <w:basedOn w:val="Normal"/>
    <w:qFormat/>
    <w:rsid w:val="00255C2B"/>
    <w:pPr>
      <w:suppressLineNumbers/>
      <w:spacing w:before="120" w:after="120"/>
    </w:pPr>
    <w:rPr>
      <w:i/>
      <w:iCs/>
    </w:rPr>
  </w:style>
  <w:style w:type="paragraph" w:customStyle="1" w:styleId="Index">
    <w:name w:val="Index"/>
    <w:basedOn w:val="Normal"/>
    <w:rsid w:val="00255C2B"/>
    <w:pPr>
      <w:suppressLineNumbers/>
    </w:pPr>
  </w:style>
  <w:style w:type="paragraph" w:styleId="Header">
    <w:name w:val="header"/>
    <w:basedOn w:val="Normal"/>
    <w:next w:val="Heading1"/>
    <w:link w:val="HeaderChar"/>
    <w:rsid w:val="00255C2B"/>
    <w:pPr>
      <w:tabs>
        <w:tab w:val="center" w:pos="4320"/>
        <w:tab w:val="right" w:pos="8640"/>
      </w:tabs>
    </w:pPr>
  </w:style>
  <w:style w:type="paragraph" w:styleId="BodyTextIndent3">
    <w:name w:val="Body Text Indent 3"/>
    <w:basedOn w:val="Normal"/>
    <w:rsid w:val="00255C2B"/>
    <w:pPr>
      <w:spacing w:line="360" w:lineRule="auto"/>
      <w:ind w:firstLine="720"/>
      <w:jc w:val="both"/>
    </w:pPr>
    <w:rPr>
      <w:b/>
      <w:bCs/>
    </w:rPr>
  </w:style>
  <w:style w:type="paragraph" w:styleId="BodyTextIndent">
    <w:name w:val="Body Text Indent"/>
    <w:basedOn w:val="Normal"/>
    <w:rsid w:val="00255C2B"/>
    <w:pPr>
      <w:ind w:left="540" w:hanging="720"/>
      <w:jc w:val="both"/>
    </w:pPr>
  </w:style>
  <w:style w:type="paragraph" w:styleId="BodyTextIndent2">
    <w:name w:val="Body Text Indent 2"/>
    <w:basedOn w:val="Normal"/>
    <w:rsid w:val="00255C2B"/>
    <w:pPr>
      <w:spacing w:line="360" w:lineRule="auto"/>
      <w:ind w:firstLine="720"/>
      <w:jc w:val="both"/>
    </w:pPr>
  </w:style>
  <w:style w:type="paragraph" w:styleId="BodyText2">
    <w:name w:val="Body Text 2"/>
    <w:basedOn w:val="Normal"/>
    <w:rsid w:val="00255C2B"/>
    <w:pPr>
      <w:spacing w:line="360" w:lineRule="auto"/>
      <w:jc w:val="both"/>
    </w:pPr>
  </w:style>
  <w:style w:type="paragraph" w:styleId="Footer">
    <w:name w:val="footer"/>
    <w:basedOn w:val="Normal"/>
    <w:rsid w:val="00255C2B"/>
    <w:pPr>
      <w:tabs>
        <w:tab w:val="center" w:pos="4320"/>
        <w:tab w:val="right" w:pos="8640"/>
      </w:tabs>
    </w:pPr>
    <w:rPr>
      <w:sz w:val="32"/>
    </w:rPr>
  </w:style>
  <w:style w:type="paragraph" w:customStyle="1" w:styleId="TableContents">
    <w:name w:val="Table Contents"/>
    <w:basedOn w:val="Normal"/>
    <w:rsid w:val="00255C2B"/>
    <w:pPr>
      <w:suppressLineNumbers/>
    </w:pPr>
  </w:style>
  <w:style w:type="paragraph" w:customStyle="1" w:styleId="TableHeading">
    <w:name w:val="Table Heading"/>
    <w:basedOn w:val="TableContents"/>
    <w:rsid w:val="00255C2B"/>
    <w:pPr>
      <w:jc w:val="center"/>
    </w:pPr>
    <w:rPr>
      <w:b/>
      <w:bCs/>
    </w:rPr>
  </w:style>
  <w:style w:type="paragraph" w:customStyle="1" w:styleId="Framecontents">
    <w:name w:val="Frame contents"/>
    <w:basedOn w:val="BodyText"/>
    <w:rsid w:val="00255C2B"/>
  </w:style>
  <w:style w:type="paragraph" w:customStyle="1" w:styleId="Text">
    <w:name w:val="Text"/>
    <w:basedOn w:val="Normal"/>
    <w:rsid w:val="00255C2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Title">
    <w:name w:val="Title"/>
    <w:basedOn w:val="Normal"/>
    <w:next w:val="Normal"/>
    <w:link w:val="TitleChar"/>
    <w:qFormat/>
    <w:rsid w:val="005C4149"/>
    <w:pPr>
      <w:tabs>
        <w:tab w:val="left" w:pos="4999"/>
      </w:tabs>
      <w:spacing w:line="480" w:lineRule="auto"/>
      <w:jc w:val="center"/>
    </w:pPr>
    <w:rPr>
      <w:rFonts w:ascii="Arial" w:eastAsia="Times New Roman" w:hAnsi="Arial" w:cs="Arial"/>
      <w:b/>
      <w:bCs/>
      <w:color w:val="000000"/>
      <w:sz w:val="28"/>
      <w:szCs w:val="28"/>
      <w:lang w:eastAsia="en-US"/>
    </w:rPr>
  </w:style>
  <w:style w:type="character" w:customStyle="1" w:styleId="TitleChar">
    <w:name w:val="Title Char"/>
    <w:basedOn w:val="DefaultParagraphFont"/>
    <w:link w:val="Title"/>
    <w:rsid w:val="005C4149"/>
    <w:rPr>
      <w:rFonts w:ascii="Arial" w:eastAsia="Times New Roman" w:hAnsi="Arial" w:cs="Arial"/>
      <w:b/>
      <w:bCs/>
      <w:color w:val="000000"/>
      <w:sz w:val="28"/>
      <w:szCs w:val="28"/>
    </w:rPr>
  </w:style>
  <w:style w:type="character" w:customStyle="1" w:styleId="Heading5Char">
    <w:name w:val="Heading 5 Char"/>
    <w:basedOn w:val="DefaultParagraphFont"/>
    <w:link w:val="Heading5"/>
    <w:uiPriority w:val="9"/>
    <w:semiHidden/>
    <w:rsid w:val="00017E6A"/>
    <w:rPr>
      <w:rFonts w:ascii="Calibri" w:eastAsia="Times New Roman" w:hAnsi="Calibri" w:cs="Times New Roman"/>
      <w:b/>
      <w:bCs/>
      <w:i/>
      <w:iCs/>
      <w:sz w:val="26"/>
      <w:szCs w:val="26"/>
      <w:lang w:eastAsia="ar-SA"/>
    </w:rPr>
  </w:style>
  <w:style w:type="paragraph" w:styleId="ListParagraph">
    <w:name w:val="List Paragraph"/>
    <w:basedOn w:val="Normal"/>
    <w:qFormat/>
    <w:rsid w:val="00017E6A"/>
    <w:pPr>
      <w:spacing w:line="100" w:lineRule="atLeast"/>
      <w:ind w:left="720"/>
      <w:contextualSpacing/>
    </w:pPr>
    <w:rPr>
      <w:rFonts w:ascii="Arial" w:eastAsia="Times New Roman" w:hAnsi="Arial" w:cs="Arial"/>
      <w:color w:val="000000"/>
      <w:spacing w:val="-4"/>
      <w:kern w:val="1"/>
      <w:lang w:eastAsia="en-US"/>
    </w:rPr>
  </w:style>
</w:styles>
</file>

<file path=word/webSettings.xml><?xml version="1.0" encoding="utf-8"?>
<w:webSettings xmlns:r="http://schemas.openxmlformats.org/officeDocument/2006/relationships" xmlns:w="http://schemas.openxmlformats.org/wordprocessingml/2006/main">
  <w:divs>
    <w:div w:id="302349318">
      <w:bodyDiv w:val="1"/>
      <w:marLeft w:val="0"/>
      <w:marRight w:val="0"/>
      <w:marTop w:val="0"/>
      <w:marBottom w:val="0"/>
      <w:divBdr>
        <w:top w:val="none" w:sz="0" w:space="0" w:color="auto"/>
        <w:left w:val="none" w:sz="0" w:space="0" w:color="auto"/>
        <w:bottom w:val="none" w:sz="0" w:space="0" w:color="auto"/>
        <w:right w:val="none" w:sz="0" w:space="0" w:color="auto"/>
      </w:divBdr>
    </w:div>
    <w:div w:id="609703350">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355109014">
      <w:bodyDiv w:val="1"/>
      <w:marLeft w:val="0"/>
      <w:marRight w:val="0"/>
      <w:marTop w:val="0"/>
      <w:marBottom w:val="0"/>
      <w:divBdr>
        <w:top w:val="none" w:sz="0" w:space="0" w:color="auto"/>
        <w:left w:val="none" w:sz="0" w:space="0" w:color="auto"/>
        <w:bottom w:val="none" w:sz="0" w:space="0" w:color="auto"/>
        <w:right w:val="none" w:sz="0" w:space="0" w:color="auto"/>
      </w:divBdr>
    </w:div>
    <w:div w:id="1591351705">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drkashfazlani@live.co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rkashfazlani@live.com"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nys091216.1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17529</CharactersWithSpaces>
  <SharedDoc>false</SharedDoc>
  <HLinks>
    <vt:vector size="42" baseType="variant">
      <vt:variant>
        <vt:i4>5308541</vt:i4>
      </vt:variant>
      <vt:variant>
        <vt:i4>9</vt:i4>
      </vt:variant>
      <vt:variant>
        <vt:i4>0</vt:i4>
      </vt:variant>
      <vt:variant>
        <vt:i4>5</vt:i4>
      </vt:variant>
      <vt:variant>
        <vt:lpwstr>mailto:drkashfazlani@live.com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5308541</vt:i4>
      </vt:variant>
      <vt:variant>
        <vt:i4>0</vt:i4>
      </vt:variant>
      <vt:variant>
        <vt:i4>0</vt:i4>
      </vt:variant>
      <vt:variant>
        <vt:i4>5</vt:i4>
      </vt:variant>
      <vt:variant>
        <vt:lpwstr>mailto:drkashfazlani@live.com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2016-12-15T07:45:00Z</dcterms:created>
  <dcterms:modified xsi:type="dcterms:W3CDTF">2016-12-14T22:21:00Z</dcterms:modified>
</cp:coreProperties>
</file>