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85" w:rsidRPr="008C5042" w:rsidRDefault="007E319C" w:rsidP="009E4516">
      <w:pPr>
        <w:bidi w:val="0"/>
        <w:snapToGrid w:val="0"/>
        <w:spacing w:after="0" w:line="240" w:lineRule="auto"/>
        <w:jc w:val="center"/>
        <w:rPr>
          <w:rFonts w:ascii="Times New Roman" w:hAnsi="Times New Roman" w:cs="Times New Roman"/>
          <w:b/>
          <w:bCs/>
          <w:sz w:val="20"/>
          <w:szCs w:val="20"/>
          <w:lang w:bidi="ar-EG"/>
        </w:rPr>
      </w:pPr>
      <w:r w:rsidRPr="008C5042">
        <w:rPr>
          <w:rFonts w:ascii="Times New Roman" w:hAnsi="Times New Roman" w:cs="Times New Roman"/>
          <w:b/>
          <w:bCs/>
          <w:sz w:val="20"/>
          <w:szCs w:val="20"/>
          <w:lang w:bidi="ar-EG"/>
        </w:rPr>
        <w:t xml:space="preserve">Effect of single low dose of magnesium </w:t>
      </w:r>
      <w:proofErr w:type="spellStart"/>
      <w:r w:rsidRPr="008C5042">
        <w:rPr>
          <w:rFonts w:ascii="Times New Roman" w:hAnsi="Times New Roman" w:cs="Times New Roman"/>
          <w:b/>
          <w:bCs/>
          <w:sz w:val="20"/>
          <w:szCs w:val="20"/>
          <w:lang w:bidi="ar-EG"/>
        </w:rPr>
        <w:t>sulphate</w:t>
      </w:r>
      <w:proofErr w:type="spellEnd"/>
      <w:r w:rsidRPr="008C5042">
        <w:rPr>
          <w:rFonts w:ascii="Times New Roman" w:hAnsi="Times New Roman" w:cs="Times New Roman"/>
          <w:b/>
          <w:bCs/>
          <w:sz w:val="20"/>
          <w:szCs w:val="20"/>
          <w:lang w:bidi="ar-EG"/>
        </w:rPr>
        <w:t xml:space="preserve"> on postoperative pain in lower abdominal surgeries for patients receiving general anesthesia</w:t>
      </w:r>
    </w:p>
    <w:p w:rsidR="00812E35" w:rsidRPr="008C5042" w:rsidRDefault="00812E35" w:rsidP="009E4516">
      <w:pPr>
        <w:bidi w:val="0"/>
        <w:snapToGrid w:val="0"/>
        <w:spacing w:after="0" w:line="240" w:lineRule="auto"/>
        <w:jc w:val="center"/>
        <w:rPr>
          <w:rFonts w:ascii="Times New Roman" w:hAnsi="Times New Roman" w:cs="Times New Roman"/>
          <w:sz w:val="20"/>
          <w:szCs w:val="20"/>
          <w:lang w:bidi="ar-EG"/>
        </w:rPr>
      </w:pPr>
    </w:p>
    <w:p w:rsidR="008C1843" w:rsidRPr="008C5042" w:rsidRDefault="00BB42C4" w:rsidP="009E4516">
      <w:pPr>
        <w:bidi w:val="0"/>
        <w:snapToGrid w:val="0"/>
        <w:spacing w:after="0" w:line="240" w:lineRule="auto"/>
        <w:jc w:val="center"/>
        <w:rPr>
          <w:rFonts w:ascii="Times New Roman" w:hAnsi="Times New Roman" w:cs="Times New Roman"/>
          <w:sz w:val="20"/>
          <w:szCs w:val="20"/>
          <w:lang w:eastAsia="zh-CN"/>
        </w:rPr>
      </w:pPr>
      <w:proofErr w:type="spellStart"/>
      <w:r w:rsidRPr="008C5042">
        <w:rPr>
          <w:rFonts w:ascii="Times New Roman" w:eastAsia="Times New Roman" w:hAnsi="Times New Roman" w:cs="Times New Roman"/>
          <w:sz w:val="20"/>
          <w:szCs w:val="20"/>
        </w:rPr>
        <w:t>Abd</w:t>
      </w:r>
      <w:proofErr w:type="spellEnd"/>
      <w:r w:rsidR="00812E35" w:rsidRPr="008C5042">
        <w:rPr>
          <w:rFonts w:ascii="Times New Roman" w:eastAsia="Times New Roman" w:hAnsi="Times New Roman" w:cs="Times New Roman"/>
          <w:sz w:val="20"/>
          <w:szCs w:val="20"/>
        </w:rPr>
        <w:t xml:space="preserve"> </w:t>
      </w:r>
      <w:proofErr w:type="spellStart"/>
      <w:r w:rsidR="008C1843" w:rsidRPr="008C5042">
        <w:rPr>
          <w:rFonts w:ascii="Times New Roman" w:eastAsia="Times New Roman" w:hAnsi="Times New Roman" w:cs="Times New Roman"/>
          <w:sz w:val="20"/>
          <w:szCs w:val="20"/>
        </w:rPr>
        <w:t>Elnasser</w:t>
      </w:r>
      <w:proofErr w:type="spellEnd"/>
      <w:r w:rsidR="008C1843" w:rsidRPr="008C5042">
        <w:rPr>
          <w:rFonts w:ascii="Times New Roman" w:eastAsia="Times New Roman" w:hAnsi="Times New Roman" w:cs="Times New Roman"/>
          <w:sz w:val="20"/>
          <w:szCs w:val="20"/>
        </w:rPr>
        <w:t xml:space="preserve"> </w:t>
      </w:r>
      <w:r w:rsidR="0069148E" w:rsidRPr="008C5042">
        <w:rPr>
          <w:rFonts w:ascii="Times New Roman" w:eastAsia="Times New Roman" w:hAnsi="Times New Roman" w:cs="Times New Roman"/>
          <w:sz w:val="20"/>
          <w:szCs w:val="20"/>
        </w:rPr>
        <w:t>Ahmed Hussein, Ahmed</w:t>
      </w:r>
      <w:r w:rsidR="008609F1" w:rsidRPr="008C5042">
        <w:rPr>
          <w:rFonts w:ascii="Times New Roman" w:eastAsia="Times New Roman" w:hAnsi="Times New Roman" w:cs="Times New Roman"/>
          <w:sz w:val="20"/>
          <w:szCs w:val="20"/>
        </w:rPr>
        <w:t xml:space="preserve"> </w:t>
      </w:r>
      <w:r w:rsidR="008C1843" w:rsidRPr="008C5042">
        <w:rPr>
          <w:rFonts w:ascii="Times New Roman" w:eastAsia="Times New Roman" w:hAnsi="Times New Roman" w:cs="Times New Roman"/>
          <w:sz w:val="20"/>
          <w:szCs w:val="20"/>
        </w:rPr>
        <w:t xml:space="preserve">Saied </w:t>
      </w:r>
      <w:proofErr w:type="spellStart"/>
      <w:r w:rsidR="008C1843" w:rsidRPr="008C5042">
        <w:rPr>
          <w:rFonts w:ascii="Times New Roman" w:eastAsia="Times New Roman" w:hAnsi="Times New Roman" w:cs="Times New Roman"/>
          <w:sz w:val="20"/>
          <w:szCs w:val="20"/>
        </w:rPr>
        <w:t>Abd</w:t>
      </w:r>
      <w:proofErr w:type="spellEnd"/>
      <w:r w:rsidR="00812E35" w:rsidRPr="008C5042">
        <w:rPr>
          <w:rFonts w:ascii="Times New Roman" w:eastAsia="Times New Roman" w:hAnsi="Times New Roman" w:cs="Times New Roman"/>
          <w:sz w:val="20"/>
          <w:szCs w:val="20"/>
        </w:rPr>
        <w:t xml:space="preserve"> </w:t>
      </w:r>
      <w:proofErr w:type="spellStart"/>
      <w:r w:rsidR="0069148E" w:rsidRPr="008C5042">
        <w:rPr>
          <w:rFonts w:ascii="Times New Roman" w:eastAsia="Times New Roman" w:hAnsi="Times New Roman" w:cs="Times New Roman"/>
          <w:sz w:val="20"/>
          <w:szCs w:val="20"/>
        </w:rPr>
        <w:t>Elrahman</w:t>
      </w:r>
      <w:proofErr w:type="spellEnd"/>
      <w:r w:rsidR="0069148E" w:rsidRPr="008C5042">
        <w:rPr>
          <w:rFonts w:ascii="Times New Roman" w:eastAsia="Times New Roman" w:hAnsi="Times New Roman" w:cs="Times New Roman"/>
          <w:sz w:val="20"/>
          <w:szCs w:val="20"/>
        </w:rPr>
        <w:t xml:space="preserve"> and</w:t>
      </w:r>
      <w:r w:rsidR="00812E35" w:rsidRPr="008C5042">
        <w:rPr>
          <w:rFonts w:ascii="Times New Roman" w:eastAsia="Times New Roman" w:hAnsi="Times New Roman" w:cs="Times New Roman"/>
          <w:sz w:val="20"/>
          <w:szCs w:val="20"/>
        </w:rPr>
        <w:t xml:space="preserve"> </w:t>
      </w:r>
      <w:r w:rsidR="0069148E" w:rsidRPr="008C5042">
        <w:rPr>
          <w:rFonts w:ascii="Times New Roman" w:eastAsia="Times New Roman" w:hAnsi="Times New Roman" w:cs="Times New Roman"/>
          <w:sz w:val="20"/>
          <w:szCs w:val="20"/>
        </w:rPr>
        <w:t xml:space="preserve">Mohamed </w:t>
      </w:r>
      <w:proofErr w:type="spellStart"/>
      <w:r w:rsidR="0069148E" w:rsidRPr="008C5042">
        <w:rPr>
          <w:rFonts w:ascii="Times New Roman" w:eastAsia="Times New Roman" w:hAnsi="Times New Roman" w:cs="Times New Roman"/>
          <w:sz w:val="20"/>
          <w:szCs w:val="20"/>
        </w:rPr>
        <w:t>Gomaa</w:t>
      </w:r>
      <w:proofErr w:type="spellEnd"/>
      <w:r w:rsidR="008C1843" w:rsidRPr="008C5042">
        <w:rPr>
          <w:rFonts w:ascii="Times New Roman" w:eastAsia="Times New Roman" w:hAnsi="Times New Roman" w:cs="Times New Roman"/>
          <w:sz w:val="20"/>
          <w:szCs w:val="20"/>
        </w:rPr>
        <w:t xml:space="preserve"> Ali</w:t>
      </w:r>
    </w:p>
    <w:p w:rsidR="009E4516" w:rsidRPr="008C5042" w:rsidRDefault="009E4516" w:rsidP="009E4516">
      <w:pPr>
        <w:bidi w:val="0"/>
        <w:snapToGrid w:val="0"/>
        <w:spacing w:after="0" w:line="240" w:lineRule="auto"/>
        <w:jc w:val="center"/>
        <w:rPr>
          <w:rFonts w:ascii="Times New Roman" w:hAnsi="Times New Roman" w:cs="Times New Roman"/>
          <w:sz w:val="20"/>
          <w:szCs w:val="20"/>
          <w:lang w:eastAsia="zh-CN"/>
        </w:rPr>
      </w:pPr>
    </w:p>
    <w:p w:rsidR="00F77D5E" w:rsidRPr="008C5042" w:rsidRDefault="008C1843" w:rsidP="009E4516">
      <w:pPr>
        <w:bidi w:val="0"/>
        <w:snapToGrid w:val="0"/>
        <w:spacing w:after="0" w:line="240" w:lineRule="auto"/>
        <w:jc w:val="center"/>
        <w:rPr>
          <w:rFonts w:ascii="Times New Roman" w:eastAsia="Times New Roman" w:hAnsi="Times New Roman" w:cs="Times New Roman" w:hint="eastAsia"/>
          <w:sz w:val="20"/>
          <w:szCs w:val="20"/>
          <w:lang w:eastAsia="zh-CN"/>
        </w:rPr>
      </w:pPr>
      <w:r w:rsidRPr="008C5042">
        <w:rPr>
          <w:rFonts w:ascii="Times New Roman" w:eastAsia="Times New Roman" w:hAnsi="Times New Roman" w:cs="Times New Roman"/>
          <w:sz w:val="20"/>
          <w:szCs w:val="20"/>
        </w:rPr>
        <w:t xml:space="preserve">Department of Anesthesia and Intensive care, </w:t>
      </w:r>
      <w:r w:rsidR="00812E35" w:rsidRPr="008C5042">
        <w:rPr>
          <w:rFonts w:ascii="Times New Roman" w:eastAsia="Times New Roman" w:hAnsi="Times New Roman" w:cs="Times New Roman"/>
          <w:sz w:val="20"/>
          <w:szCs w:val="20"/>
        </w:rPr>
        <w:t xml:space="preserve">Faculty of Medicine, </w:t>
      </w:r>
      <w:r w:rsidRPr="008C5042">
        <w:rPr>
          <w:rFonts w:ascii="Times New Roman" w:eastAsia="Times New Roman" w:hAnsi="Times New Roman" w:cs="Times New Roman"/>
          <w:sz w:val="20"/>
          <w:szCs w:val="20"/>
        </w:rPr>
        <w:t>Al-</w:t>
      </w:r>
      <w:proofErr w:type="spellStart"/>
      <w:r w:rsidRPr="008C5042">
        <w:rPr>
          <w:rFonts w:ascii="Times New Roman" w:eastAsia="Times New Roman" w:hAnsi="Times New Roman" w:cs="Times New Roman"/>
          <w:sz w:val="20"/>
          <w:szCs w:val="20"/>
        </w:rPr>
        <w:t>Azhar</w:t>
      </w:r>
      <w:proofErr w:type="spellEnd"/>
      <w:r w:rsidR="008609F1" w:rsidRPr="008C5042">
        <w:rPr>
          <w:rFonts w:ascii="Times New Roman" w:eastAsia="Times New Roman" w:hAnsi="Times New Roman" w:cs="Times New Roman"/>
          <w:sz w:val="20"/>
          <w:szCs w:val="20"/>
        </w:rPr>
        <w:t xml:space="preserve"> </w:t>
      </w:r>
      <w:r w:rsidR="00812E35" w:rsidRPr="008C5042">
        <w:rPr>
          <w:rFonts w:ascii="Times New Roman" w:eastAsia="Times New Roman" w:hAnsi="Times New Roman" w:cs="Times New Roman"/>
          <w:sz w:val="20"/>
          <w:szCs w:val="20"/>
        </w:rPr>
        <w:t>University, Egypt</w:t>
      </w:r>
      <w:r w:rsidRPr="008C5042">
        <w:rPr>
          <w:rFonts w:ascii="Times New Roman" w:eastAsia="Times New Roman" w:hAnsi="Times New Roman" w:cs="Times New Roman"/>
          <w:sz w:val="20"/>
          <w:szCs w:val="20"/>
        </w:rPr>
        <w:t xml:space="preserve"> </w:t>
      </w:r>
      <w:hyperlink r:id="rId7" w:history="1">
        <w:r w:rsidR="00812E35" w:rsidRPr="008C5042">
          <w:rPr>
            <w:rStyle w:val="Hyperlink"/>
            <w:rFonts w:ascii="Times New Roman" w:eastAsia="Times New Roman" w:hAnsi="Times New Roman" w:cs="Times New Roman"/>
            <w:sz w:val="20"/>
            <w:szCs w:val="20"/>
            <w:u w:val="none"/>
          </w:rPr>
          <w:t>mohammedaladl66@gmail.com</w:t>
        </w:r>
      </w:hyperlink>
    </w:p>
    <w:p w:rsidR="00812E35" w:rsidRPr="008C5042" w:rsidRDefault="00812E35" w:rsidP="009E4516">
      <w:pPr>
        <w:bidi w:val="0"/>
        <w:snapToGrid w:val="0"/>
        <w:spacing w:after="0" w:line="240" w:lineRule="auto"/>
        <w:jc w:val="center"/>
        <w:rPr>
          <w:rFonts w:ascii="Times New Roman" w:eastAsia="Times New Roman" w:hAnsi="Times New Roman" w:cs="Times New Roman"/>
          <w:b/>
          <w:bCs/>
          <w:i/>
          <w:iCs/>
          <w:sz w:val="20"/>
          <w:szCs w:val="20"/>
        </w:rPr>
      </w:pPr>
    </w:p>
    <w:p w:rsidR="00326C0D" w:rsidRPr="008C5042" w:rsidRDefault="00812E35" w:rsidP="009E4516">
      <w:pPr>
        <w:bidi w:val="0"/>
        <w:snapToGrid w:val="0"/>
        <w:spacing w:after="0" w:line="240" w:lineRule="auto"/>
        <w:jc w:val="both"/>
        <w:rPr>
          <w:rFonts w:ascii="Times New Roman" w:eastAsia="Times New Roman" w:hAnsi="Times New Roman" w:cs="Times New Roman"/>
          <w:sz w:val="20"/>
          <w:szCs w:val="20"/>
        </w:rPr>
      </w:pPr>
      <w:r w:rsidRPr="008C5042">
        <w:rPr>
          <w:rFonts w:ascii="Times New Roman" w:eastAsia="Times New Roman" w:hAnsi="Times New Roman" w:cs="Times New Roman"/>
          <w:b/>
          <w:bCs/>
          <w:sz w:val="20"/>
          <w:szCs w:val="20"/>
        </w:rPr>
        <w:t xml:space="preserve">Abstract: </w:t>
      </w:r>
      <w:r w:rsidR="00573344" w:rsidRPr="008C5042">
        <w:rPr>
          <w:rFonts w:ascii="Times New Roman" w:eastAsia="Times New Roman" w:hAnsi="Times New Roman" w:cs="Times New Roman"/>
          <w:b/>
          <w:bCs/>
          <w:sz w:val="20"/>
          <w:szCs w:val="20"/>
        </w:rPr>
        <w:t>Background:</w:t>
      </w:r>
      <w:r w:rsidRPr="008C5042">
        <w:rPr>
          <w:rFonts w:ascii="Times New Roman" w:eastAsia="Times New Roman" w:hAnsi="Times New Roman" w:cs="Times New Roman"/>
          <w:b/>
          <w:bCs/>
          <w:sz w:val="20"/>
          <w:szCs w:val="20"/>
        </w:rPr>
        <w:t xml:space="preserve"> </w:t>
      </w:r>
      <w:r w:rsidR="008609F1" w:rsidRPr="008C5042">
        <w:rPr>
          <w:rFonts w:ascii="Times New Roman" w:eastAsia="Calibri" w:hAnsi="Times New Roman" w:cs="Times New Roman"/>
          <w:sz w:val="20"/>
          <w:szCs w:val="20"/>
          <w:lang w:bidi="ar-EG"/>
        </w:rPr>
        <w:t xml:space="preserve">Magnesium </w:t>
      </w:r>
      <w:proofErr w:type="spellStart"/>
      <w:r w:rsidR="008609F1" w:rsidRPr="008C5042">
        <w:rPr>
          <w:rFonts w:ascii="Times New Roman" w:eastAsia="Calibri" w:hAnsi="Times New Roman" w:cs="Times New Roman"/>
          <w:sz w:val="20"/>
          <w:szCs w:val="20"/>
          <w:lang w:bidi="ar-EG"/>
        </w:rPr>
        <w:t>sulphate</w:t>
      </w:r>
      <w:proofErr w:type="spellEnd"/>
      <w:r w:rsidR="00573344" w:rsidRPr="008C5042">
        <w:rPr>
          <w:rFonts w:ascii="Times New Roman" w:eastAsia="Calibri" w:hAnsi="Times New Roman" w:cs="Times New Roman"/>
          <w:sz w:val="20"/>
          <w:szCs w:val="20"/>
          <w:lang w:bidi="ar-EG"/>
        </w:rPr>
        <w:t xml:space="preserve"> has been used for many years </w:t>
      </w:r>
      <w:r w:rsidR="0069148E" w:rsidRPr="008C5042">
        <w:rPr>
          <w:rFonts w:ascii="Times New Roman" w:eastAsia="Calibri" w:hAnsi="Times New Roman" w:cs="Times New Roman"/>
          <w:sz w:val="20"/>
          <w:szCs w:val="20"/>
          <w:lang w:bidi="ar-EG"/>
        </w:rPr>
        <w:t xml:space="preserve">in </w:t>
      </w:r>
      <w:proofErr w:type="spellStart"/>
      <w:r w:rsidR="0069148E" w:rsidRPr="008C5042">
        <w:rPr>
          <w:rFonts w:ascii="Times New Roman" w:eastAsia="Calibri" w:hAnsi="Times New Roman" w:cs="Times New Roman"/>
          <w:sz w:val="20"/>
          <w:szCs w:val="20"/>
          <w:lang w:bidi="ar-EG"/>
        </w:rPr>
        <w:t>cardiologicaland</w:t>
      </w:r>
      <w:proofErr w:type="spellEnd"/>
      <w:r w:rsidR="006817A6" w:rsidRPr="008C5042">
        <w:rPr>
          <w:rFonts w:ascii="Times New Roman" w:eastAsia="Times New Roman" w:hAnsi="Times New Roman" w:cs="Times New Roman"/>
          <w:sz w:val="20"/>
          <w:szCs w:val="20"/>
        </w:rPr>
        <w:t xml:space="preserve"> obstetric</w:t>
      </w:r>
      <w:r w:rsidR="00573344" w:rsidRPr="008C5042">
        <w:rPr>
          <w:rFonts w:ascii="Times New Roman" w:eastAsia="Times New Roman" w:hAnsi="Times New Roman" w:cs="Times New Roman"/>
          <w:sz w:val="20"/>
          <w:szCs w:val="20"/>
        </w:rPr>
        <w:t xml:space="preserve"> issues</w:t>
      </w:r>
      <w:r w:rsidR="008609F1" w:rsidRPr="008C5042">
        <w:rPr>
          <w:rFonts w:ascii="Times New Roman" w:eastAsia="Times New Roman" w:hAnsi="Times New Roman" w:cs="Times New Roman"/>
          <w:sz w:val="20"/>
          <w:szCs w:val="20"/>
        </w:rPr>
        <w:t xml:space="preserve">. There are another uses for magnesium </w:t>
      </w:r>
      <w:proofErr w:type="spellStart"/>
      <w:r w:rsidR="008609F1" w:rsidRPr="008C5042">
        <w:rPr>
          <w:rFonts w:ascii="Times New Roman" w:eastAsia="Times New Roman" w:hAnsi="Times New Roman" w:cs="Times New Roman"/>
          <w:sz w:val="20"/>
          <w:szCs w:val="20"/>
        </w:rPr>
        <w:t>sulphate</w:t>
      </w:r>
      <w:proofErr w:type="spellEnd"/>
      <w:r w:rsidR="008609F1" w:rsidRPr="008C5042">
        <w:rPr>
          <w:rFonts w:ascii="Times New Roman" w:eastAsia="Times New Roman" w:hAnsi="Times New Roman" w:cs="Times New Roman"/>
          <w:sz w:val="20"/>
          <w:szCs w:val="20"/>
        </w:rPr>
        <w:t xml:space="preserve"> such as analgesic effect.</w:t>
      </w:r>
      <w:r w:rsidR="0069148E" w:rsidRPr="008C5042">
        <w:rPr>
          <w:rFonts w:ascii="Times New Roman" w:eastAsia="Times New Roman" w:hAnsi="Times New Roman" w:cs="Times New Roman"/>
          <w:sz w:val="20"/>
          <w:szCs w:val="20"/>
        </w:rPr>
        <w:t xml:space="preserve"> </w:t>
      </w:r>
      <w:r w:rsidR="0069148E" w:rsidRPr="008C5042">
        <w:rPr>
          <w:rFonts w:ascii="Times New Roman" w:eastAsia="Times New Roman" w:hAnsi="Times New Roman" w:cs="Times New Roman"/>
          <w:b/>
          <w:bCs/>
          <w:sz w:val="20"/>
          <w:szCs w:val="20"/>
        </w:rPr>
        <w:t>Objective: This</w:t>
      </w:r>
      <w:r w:rsidR="008C1843" w:rsidRPr="008C5042">
        <w:rPr>
          <w:rFonts w:ascii="Times New Roman" w:eastAsia="Times New Roman" w:hAnsi="Times New Roman" w:cs="Times New Roman"/>
          <w:sz w:val="20"/>
          <w:szCs w:val="20"/>
        </w:rPr>
        <w:t xml:space="preserve"> </w:t>
      </w:r>
      <w:r w:rsidR="0069148E" w:rsidRPr="008C5042">
        <w:rPr>
          <w:rFonts w:ascii="Times New Roman" w:eastAsia="Times New Roman" w:hAnsi="Times New Roman" w:cs="Times New Roman"/>
          <w:sz w:val="20"/>
          <w:szCs w:val="20"/>
        </w:rPr>
        <w:t>randomized,</w:t>
      </w:r>
      <w:r w:rsidR="008C1843" w:rsidRPr="008C5042">
        <w:rPr>
          <w:rFonts w:ascii="Times New Roman" w:eastAsia="Times New Roman" w:hAnsi="Times New Roman" w:cs="Times New Roman"/>
          <w:sz w:val="20"/>
          <w:szCs w:val="20"/>
        </w:rPr>
        <w:t xml:space="preserve"> double-blind, prospective study was done to evaluate the effects of magnesium </w:t>
      </w:r>
      <w:proofErr w:type="spellStart"/>
      <w:r w:rsidR="008C1843" w:rsidRPr="008C5042">
        <w:rPr>
          <w:rFonts w:ascii="Times New Roman" w:eastAsia="Times New Roman" w:hAnsi="Times New Roman" w:cs="Times New Roman"/>
          <w:sz w:val="20"/>
          <w:szCs w:val="20"/>
        </w:rPr>
        <w:t>sulphate</w:t>
      </w:r>
      <w:proofErr w:type="spellEnd"/>
      <w:r w:rsidR="008C1843" w:rsidRPr="008C5042">
        <w:rPr>
          <w:rFonts w:ascii="Times New Roman" w:eastAsia="Times New Roman" w:hAnsi="Times New Roman" w:cs="Times New Roman"/>
          <w:sz w:val="20"/>
          <w:szCs w:val="20"/>
        </w:rPr>
        <w:t xml:space="preserve"> on postoperative pain in patients undergoing lower abdominal surgeries after </w:t>
      </w:r>
      <w:r w:rsidR="0069148E" w:rsidRPr="008C5042">
        <w:rPr>
          <w:rFonts w:ascii="Times New Roman" w:eastAsia="Times New Roman" w:hAnsi="Times New Roman" w:cs="Times New Roman"/>
          <w:sz w:val="20"/>
          <w:szCs w:val="20"/>
        </w:rPr>
        <w:t>receiving general</w:t>
      </w:r>
      <w:r w:rsidR="008C1843" w:rsidRPr="008C5042">
        <w:rPr>
          <w:rFonts w:ascii="Times New Roman" w:eastAsia="Times New Roman" w:hAnsi="Times New Roman" w:cs="Times New Roman"/>
          <w:sz w:val="20"/>
          <w:szCs w:val="20"/>
        </w:rPr>
        <w:t xml:space="preserve"> anesthesia.</w:t>
      </w:r>
      <w:r w:rsidRPr="008C5042">
        <w:rPr>
          <w:rFonts w:ascii="Times New Roman" w:eastAsia="Times New Roman" w:hAnsi="Times New Roman" w:cs="Times New Roman"/>
          <w:sz w:val="20"/>
          <w:szCs w:val="20"/>
        </w:rPr>
        <w:t xml:space="preserve"> </w:t>
      </w:r>
      <w:r w:rsidR="003B2325" w:rsidRPr="008C5042">
        <w:rPr>
          <w:rFonts w:ascii="Times New Roman" w:eastAsia="Times New Roman" w:hAnsi="Times New Roman" w:cs="Times New Roman"/>
          <w:b/>
          <w:bCs/>
          <w:sz w:val="20"/>
          <w:szCs w:val="20"/>
        </w:rPr>
        <w:t xml:space="preserve">Patients and </w:t>
      </w:r>
      <w:r w:rsidR="008C1843" w:rsidRPr="008C5042">
        <w:rPr>
          <w:rFonts w:ascii="Times New Roman" w:eastAsia="Times New Roman" w:hAnsi="Times New Roman" w:cs="Times New Roman"/>
          <w:b/>
          <w:bCs/>
          <w:sz w:val="20"/>
          <w:szCs w:val="20"/>
        </w:rPr>
        <w:t>Methods:</w:t>
      </w:r>
      <w:r w:rsidR="008C1843" w:rsidRPr="008C5042">
        <w:rPr>
          <w:rFonts w:ascii="Times New Roman" w:eastAsia="Calibri" w:hAnsi="Times New Roman" w:cs="Times New Roman"/>
          <w:sz w:val="20"/>
          <w:szCs w:val="20"/>
        </w:rPr>
        <w:t xml:space="preserve"> </w:t>
      </w:r>
      <w:r w:rsidR="0069148E" w:rsidRPr="008C5042">
        <w:rPr>
          <w:rFonts w:ascii="Times New Roman" w:eastAsia="Calibri" w:hAnsi="Times New Roman" w:cs="Times New Roman"/>
          <w:sz w:val="20"/>
          <w:szCs w:val="20"/>
        </w:rPr>
        <w:t>Block randomization method</w:t>
      </w:r>
      <w:r w:rsidR="008C1843" w:rsidRPr="008C5042">
        <w:rPr>
          <w:rFonts w:ascii="Times New Roman" w:eastAsia="Calibri" w:hAnsi="Times New Roman" w:cs="Times New Roman"/>
          <w:sz w:val="20"/>
          <w:szCs w:val="20"/>
        </w:rPr>
        <w:t xml:space="preserve"> was used to generate a random list. The magnesium group</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(n=20)</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received</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50 mg/kg of magnesium sulfate in 100 </w:t>
      </w:r>
      <w:proofErr w:type="spellStart"/>
      <w:r w:rsidR="008C1843" w:rsidRPr="008C5042">
        <w:rPr>
          <w:rFonts w:ascii="Times New Roman" w:eastAsia="Calibri" w:hAnsi="Times New Roman" w:cs="Times New Roman"/>
          <w:sz w:val="20"/>
          <w:szCs w:val="20"/>
        </w:rPr>
        <w:t>mL</w:t>
      </w:r>
      <w:proofErr w:type="spellEnd"/>
      <w:r w:rsidR="008C1843" w:rsidRPr="008C5042">
        <w:rPr>
          <w:rFonts w:ascii="Times New Roman" w:eastAsia="Calibri" w:hAnsi="Times New Roman" w:cs="Times New Roman"/>
          <w:sz w:val="20"/>
          <w:szCs w:val="20"/>
        </w:rPr>
        <w:t xml:space="preserve"> of normal saline solution</w:t>
      </w:r>
      <w:r w:rsidR="003B2325" w:rsidRPr="008C5042">
        <w:rPr>
          <w:rFonts w:ascii="Times New Roman" w:eastAsia="Calibri" w:hAnsi="Times New Roman" w:cs="Times New Roman"/>
          <w:sz w:val="20"/>
          <w:szCs w:val="20"/>
        </w:rPr>
        <w:t xml:space="preserve"> “isotonic saline”</w:t>
      </w:r>
      <w:r w:rsidR="009E4516" w:rsidRPr="008C5042">
        <w:rPr>
          <w:rFonts w:ascii="Times New Roman" w:eastAsia="Calibri" w:hAnsi="Times New Roman" w:cs="Times New Roman"/>
          <w:sz w:val="20"/>
          <w:szCs w:val="20"/>
        </w:rPr>
        <w:t xml:space="preserve"> </w:t>
      </w:r>
      <w:r w:rsidR="003B2325" w:rsidRPr="008C5042">
        <w:rPr>
          <w:rFonts w:ascii="Times New Roman" w:eastAsia="Calibri" w:hAnsi="Times New Roman" w:cs="Times New Roman"/>
          <w:sz w:val="20"/>
          <w:szCs w:val="20"/>
        </w:rPr>
        <w:t>given intra</w:t>
      </w:r>
      <w:r w:rsidR="008C1843" w:rsidRPr="008C5042">
        <w:rPr>
          <w:rFonts w:ascii="Times New Roman" w:eastAsia="Calibri" w:hAnsi="Times New Roman" w:cs="Times New Roman"/>
          <w:sz w:val="20"/>
          <w:szCs w:val="20"/>
        </w:rPr>
        <w:t>venous</w:t>
      </w:r>
      <w:r w:rsidR="003B2325" w:rsidRPr="008C5042">
        <w:rPr>
          <w:rFonts w:ascii="Times New Roman" w:eastAsia="Calibri" w:hAnsi="Times New Roman" w:cs="Times New Roman"/>
          <w:sz w:val="20"/>
          <w:szCs w:val="20"/>
        </w:rPr>
        <w:t>ly</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 xml:space="preserve">(single low-dose), just 15 minutes before the induction </w:t>
      </w:r>
      <w:r w:rsidR="003B2325" w:rsidRPr="008C5042">
        <w:rPr>
          <w:rFonts w:ascii="Times New Roman" w:eastAsia="Calibri" w:hAnsi="Times New Roman" w:cs="Times New Roman"/>
          <w:sz w:val="20"/>
          <w:szCs w:val="20"/>
        </w:rPr>
        <w:t>of balanced general anesthesia</w:t>
      </w:r>
      <w:r w:rsidR="009E4516" w:rsidRPr="008C5042">
        <w:rPr>
          <w:rFonts w:ascii="Times New Roman" w:eastAsia="Calibri" w:hAnsi="Times New Roman" w:cs="Times New Roman"/>
          <w:sz w:val="20"/>
          <w:szCs w:val="20"/>
        </w:rPr>
        <w:t>. P</w:t>
      </w:r>
      <w:r w:rsidR="008C1843" w:rsidRPr="008C5042">
        <w:rPr>
          <w:rFonts w:ascii="Times New Roman" w:eastAsia="Calibri" w:hAnsi="Times New Roman" w:cs="Times New Roman"/>
          <w:sz w:val="20"/>
          <w:szCs w:val="20"/>
        </w:rPr>
        <w:t>atients</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in</w:t>
      </w:r>
      <w:r w:rsidR="009E4516" w:rsidRPr="008C5042">
        <w:rPr>
          <w:rFonts w:ascii="Times New Roman" w:eastAsia="Calibri" w:hAnsi="Times New Roman" w:cs="Times New Roman"/>
          <w:sz w:val="20"/>
          <w:szCs w:val="20"/>
        </w:rPr>
        <w:t xml:space="preserve"> </w:t>
      </w:r>
      <w:r w:rsidR="008C1843" w:rsidRPr="008C5042">
        <w:rPr>
          <w:rFonts w:ascii="Times New Roman" w:eastAsia="Calibri" w:hAnsi="Times New Roman" w:cs="Times New Roman"/>
          <w:sz w:val="20"/>
          <w:szCs w:val="20"/>
        </w:rPr>
        <w:t>control group (n=20) received 100 ml of 0.9% sodium chloride solution given intravenous at the same time</w:t>
      </w:r>
      <w:r w:rsidR="009E4516" w:rsidRPr="008C5042">
        <w:rPr>
          <w:rFonts w:ascii="Times New Roman" w:eastAsia="Calibri" w:hAnsi="Times New Roman" w:cs="Times New Roman"/>
          <w:sz w:val="20"/>
          <w:szCs w:val="20"/>
        </w:rPr>
        <w:t>. P</w:t>
      </w:r>
      <w:r w:rsidR="008C1843" w:rsidRPr="008C5042">
        <w:rPr>
          <w:rFonts w:ascii="Times New Roman" w:eastAsia="Calibri" w:hAnsi="Times New Roman" w:cs="Times New Roman"/>
          <w:sz w:val="20"/>
          <w:szCs w:val="20"/>
        </w:rPr>
        <w:t>ain was evaluated with Numeric Rating Scale (NRS) with 10 cm length (starting from 0, no pain, to 10, worst pain) was evaluated at 6, 12, and 24 hours after the surgeries and compared in both groups</w:t>
      </w:r>
      <w:r w:rsidR="003B2325" w:rsidRPr="008C5042">
        <w:rPr>
          <w:rFonts w:ascii="Times New Roman" w:eastAsia="Calibri" w:hAnsi="Times New Roman" w:cs="Times New Roman"/>
          <w:sz w:val="20"/>
          <w:szCs w:val="20"/>
        </w:rPr>
        <w:t>. A</w:t>
      </w:r>
      <w:r w:rsidR="008C1843" w:rsidRPr="008C5042">
        <w:rPr>
          <w:rFonts w:ascii="Times New Roman" w:eastAsia="Calibri" w:hAnsi="Times New Roman" w:cs="Times New Roman"/>
          <w:sz w:val="20"/>
          <w:szCs w:val="20"/>
        </w:rPr>
        <w:t>lso</w:t>
      </w:r>
      <w:r w:rsidR="003B2325" w:rsidRPr="008C5042">
        <w:rPr>
          <w:rFonts w:ascii="Times New Roman" w:eastAsia="Calibri" w:hAnsi="Times New Roman" w:cs="Times New Roman"/>
          <w:sz w:val="20"/>
          <w:szCs w:val="20"/>
        </w:rPr>
        <w:t>,</w:t>
      </w:r>
      <w:r w:rsidR="008C1843" w:rsidRPr="008C5042">
        <w:rPr>
          <w:rFonts w:ascii="Times New Roman" w:eastAsia="Calibri" w:hAnsi="Times New Roman" w:cs="Times New Roman"/>
          <w:sz w:val="20"/>
          <w:szCs w:val="20"/>
        </w:rPr>
        <w:t xml:space="preserve"> hemodynamic parameters (NIBP and HR) were recorded every 6 hours interval for 24 hours.</w:t>
      </w:r>
      <w:r w:rsidR="0069148E" w:rsidRPr="008C5042">
        <w:rPr>
          <w:rFonts w:ascii="Times New Roman" w:eastAsia="Calibri" w:hAnsi="Times New Roman" w:cs="Times New Roman"/>
          <w:sz w:val="20"/>
          <w:szCs w:val="20"/>
        </w:rPr>
        <w:t xml:space="preserve"> </w:t>
      </w:r>
      <w:r w:rsidR="0069148E" w:rsidRPr="008C5042">
        <w:rPr>
          <w:rFonts w:ascii="Times New Roman" w:eastAsia="Times New Roman" w:hAnsi="Times New Roman" w:cs="Times New Roman"/>
          <w:b/>
          <w:bCs/>
          <w:sz w:val="20"/>
          <w:szCs w:val="20"/>
        </w:rPr>
        <w:t>Results:</w:t>
      </w:r>
      <w:r w:rsidR="008C1843" w:rsidRPr="008C5042">
        <w:rPr>
          <w:rFonts w:ascii="Times New Roman" w:eastAsia="Times New Roman" w:hAnsi="Times New Roman" w:cs="Times New Roman"/>
          <w:sz w:val="20"/>
          <w:szCs w:val="20"/>
        </w:rPr>
        <w:t xml:space="preserve"> NRS (Numeric Rating Scale) with 10 cm length (starting from 0, no pain, to 10, worst pain) was evaluated at 6, 12, and 24 hours after the surgeries and compared in both groups and </w:t>
      </w:r>
      <w:proofErr w:type="gramStart"/>
      <w:r w:rsidR="008C1843" w:rsidRPr="008C5042">
        <w:rPr>
          <w:rFonts w:ascii="Times New Roman" w:eastAsia="Times New Roman" w:hAnsi="Times New Roman" w:cs="Times New Roman"/>
          <w:sz w:val="20"/>
          <w:szCs w:val="20"/>
        </w:rPr>
        <w:t>results was</w:t>
      </w:r>
      <w:proofErr w:type="gramEnd"/>
      <w:r w:rsidR="003B2325" w:rsidRPr="008C5042">
        <w:rPr>
          <w:rFonts w:ascii="Times New Roman" w:eastAsia="Times New Roman" w:hAnsi="Times New Roman" w:cs="Times New Roman"/>
          <w:sz w:val="20"/>
          <w:szCs w:val="20"/>
        </w:rPr>
        <w:t xml:space="preserve"> represented by column chart. A</w:t>
      </w:r>
      <w:r w:rsidR="008C1843" w:rsidRPr="008C5042">
        <w:rPr>
          <w:rFonts w:ascii="Times New Roman" w:eastAsia="Times New Roman" w:hAnsi="Times New Roman" w:cs="Times New Roman"/>
          <w:sz w:val="20"/>
          <w:szCs w:val="20"/>
        </w:rPr>
        <w:t>lso</w:t>
      </w:r>
      <w:r w:rsidR="003B2325" w:rsidRPr="008C5042">
        <w:rPr>
          <w:rFonts w:ascii="Times New Roman" w:eastAsia="Times New Roman" w:hAnsi="Times New Roman" w:cs="Times New Roman"/>
          <w:sz w:val="20"/>
          <w:szCs w:val="20"/>
        </w:rPr>
        <w:t>, m</w:t>
      </w:r>
      <w:r w:rsidR="008C1843" w:rsidRPr="008C5042">
        <w:rPr>
          <w:rFonts w:ascii="Times New Roman" w:eastAsia="Times New Roman" w:hAnsi="Times New Roman" w:cs="Times New Roman"/>
          <w:sz w:val="20"/>
          <w:szCs w:val="20"/>
        </w:rPr>
        <w:t xml:space="preserve">ean arterial </w:t>
      </w:r>
      <w:r w:rsidR="0069148E" w:rsidRPr="008C5042">
        <w:rPr>
          <w:rFonts w:ascii="Times New Roman" w:eastAsia="Times New Roman" w:hAnsi="Times New Roman" w:cs="Times New Roman"/>
          <w:sz w:val="20"/>
          <w:szCs w:val="20"/>
        </w:rPr>
        <w:t>pressure and heart rate</w:t>
      </w:r>
      <w:r w:rsidR="008C1843" w:rsidRPr="008C5042">
        <w:rPr>
          <w:rFonts w:ascii="Times New Roman" w:eastAsia="Times New Roman" w:hAnsi="Times New Roman" w:cs="Times New Roman"/>
          <w:sz w:val="20"/>
          <w:szCs w:val="20"/>
        </w:rPr>
        <w:t xml:space="preserve"> were recorded preoperative</w:t>
      </w:r>
      <w:r w:rsidR="003B2325" w:rsidRPr="008C5042">
        <w:rPr>
          <w:rFonts w:ascii="Times New Roman" w:eastAsia="Times New Roman" w:hAnsi="Times New Roman" w:cs="Times New Roman"/>
          <w:sz w:val="20"/>
          <w:szCs w:val="20"/>
        </w:rPr>
        <w:t>ly</w:t>
      </w:r>
      <w:r w:rsidR="008C1843" w:rsidRPr="008C5042">
        <w:rPr>
          <w:rFonts w:ascii="Times New Roman" w:eastAsia="Times New Roman" w:hAnsi="Times New Roman" w:cs="Times New Roman"/>
          <w:sz w:val="20"/>
          <w:szCs w:val="20"/>
        </w:rPr>
        <w:t xml:space="preserve"> as </w:t>
      </w:r>
      <w:r w:rsidR="0069148E" w:rsidRPr="008C5042">
        <w:rPr>
          <w:rFonts w:ascii="Times New Roman" w:eastAsia="Times New Roman" w:hAnsi="Times New Roman" w:cs="Times New Roman"/>
          <w:sz w:val="20"/>
          <w:szCs w:val="20"/>
        </w:rPr>
        <w:t>baseline,</w:t>
      </w:r>
      <w:r w:rsidR="008C1843" w:rsidRPr="008C5042">
        <w:rPr>
          <w:rFonts w:ascii="Times New Roman" w:eastAsia="Times New Roman" w:hAnsi="Times New Roman" w:cs="Times New Roman"/>
          <w:sz w:val="20"/>
          <w:szCs w:val="20"/>
        </w:rPr>
        <w:t xml:space="preserve"> after infusion of magnesium </w:t>
      </w:r>
      <w:proofErr w:type="spellStart"/>
      <w:r w:rsidR="008C1843" w:rsidRPr="008C5042">
        <w:rPr>
          <w:rFonts w:ascii="Times New Roman" w:eastAsia="Times New Roman" w:hAnsi="Times New Roman" w:cs="Times New Roman"/>
          <w:sz w:val="20"/>
          <w:szCs w:val="20"/>
        </w:rPr>
        <w:t>sulphate</w:t>
      </w:r>
      <w:proofErr w:type="spellEnd"/>
      <w:r w:rsidR="008C1843" w:rsidRPr="008C5042">
        <w:rPr>
          <w:rFonts w:ascii="Times New Roman" w:eastAsia="Times New Roman" w:hAnsi="Times New Roman" w:cs="Times New Roman"/>
          <w:sz w:val="20"/>
          <w:szCs w:val="20"/>
        </w:rPr>
        <w:t>, after induction of an</w:t>
      </w:r>
      <w:r w:rsidR="003B2325" w:rsidRPr="008C5042">
        <w:rPr>
          <w:rFonts w:ascii="Times New Roman" w:eastAsia="Times New Roman" w:hAnsi="Times New Roman" w:cs="Times New Roman"/>
          <w:sz w:val="20"/>
          <w:szCs w:val="20"/>
        </w:rPr>
        <w:t xml:space="preserve">esthesia, </w:t>
      </w:r>
      <w:r w:rsidR="008C1843" w:rsidRPr="008C5042">
        <w:rPr>
          <w:rFonts w:ascii="Times New Roman" w:eastAsia="Times New Roman" w:hAnsi="Times New Roman" w:cs="Times New Roman"/>
          <w:sz w:val="20"/>
          <w:szCs w:val="20"/>
        </w:rPr>
        <w:t xml:space="preserve">6 </w:t>
      </w:r>
      <w:r w:rsidR="0069148E" w:rsidRPr="008C5042">
        <w:rPr>
          <w:rFonts w:ascii="Times New Roman" w:eastAsia="Times New Roman" w:hAnsi="Times New Roman" w:cs="Times New Roman"/>
          <w:sz w:val="20"/>
          <w:szCs w:val="20"/>
        </w:rPr>
        <w:t>hours,</w:t>
      </w:r>
      <w:r w:rsidR="003B2325" w:rsidRPr="008C5042">
        <w:rPr>
          <w:rFonts w:ascii="Times New Roman" w:eastAsia="Times New Roman" w:hAnsi="Times New Roman" w:cs="Times New Roman"/>
          <w:sz w:val="20"/>
          <w:szCs w:val="20"/>
        </w:rPr>
        <w:t xml:space="preserve"> 12 hours</w:t>
      </w:r>
      <w:r w:rsidR="008C1843" w:rsidRPr="008C5042">
        <w:rPr>
          <w:rFonts w:ascii="Times New Roman" w:eastAsia="Times New Roman" w:hAnsi="Times New Roman" w:cs="Times New Roman"/>
          <w:sz w:val="20"/>
          <w:szCs w:val="20"/>
        </w:rPr>
        <w:t xml:space="preserve"> and 24</w:t>
      </w:r>
      <w:r w:rsidR="003B2325" w:rsidRPr="008C5042">
        <w:rPr>
          <w:rFonts w:ascii="Times New Roman" w:eastAsia="Times New Roman" w:hAnsi="Times New Roman" w:cs="Times New Roman"/>
          <w:sz w:val="20"/>
          <w:szCs w:val="20"/>
        </w:rPr>
        <w:t xml:space="preserve"> hours</w:t>
      </w:r>
      <w:r w:rsidR="008C1843" w:rsidRPr="008C5042">
        <w:rPr>
          <w:rFonts w:ascii="Times New Roman" w:eastAsia="Times New Roman" w:hAnsi="Times New Roman" w:cs="Times New Roman"/>
          <w:sz w:val="20"/>
          <w:szCs w:val="20"/>
        </w:rPr>
        <w:t xml:space="preserve"> postoperative</w:t>
      </w:r>
      <w:r w:rsidR="003B2325" w:rsidRPr="008C5042">
        <w:rPr>
          <w:rFonts w:ascii="Times New Roman" w:eastAsia="Times New Roman" w:hAnsi="Times New Roman" w:cs="Times New Roman"/>
          <w:sz w:val="20"/>
          <w:szCs w:val="20"/>
        </w:rPr>
        <w:t>ly</w:t>
      </w:r>
      <w:r w:rsidR="009E4516" w:rsidRPr="008C5042">
        <w:rPr>
          <w:rFonts w:ascii="Times New Roman" w:eastAsia="Times New Roman" w:hAnsi="Times New Roman" w:cs="Times New Roman"/>
          <w:sz w:val="20"/>
          <w:szCs w:val="20"/>
        </w:rPr>
        <w:t>. T</w:t>
      </w:r>
      <w:r w:rsidR="008C1843" w:rsidRPr="008C5042">
        <w:rPr>
          <w:rFonts w:ascii="Times New Roman" w:eastAsia="Times New Roman" w:hAnsi="Times New Roman" w:cs="Times New Roman"/>
          <w:sz w:val="20"/>
          <w:szCs w:val="20"/>
        </w:rPr>
        <w:t xml:space="preserve">here were no </w:t>
      </w:r>
      <w:r w:rsidR="003B2325" w:rsidRPr="008C5042">
        <w:rPr>
          <w:rFonts w:ascii="Times New Roman" w:eastAsia="Times New Roman" w:hAnsi="Times New Roman" w:cs="Times New Roman"/>
          <w:sz w:val="20"/>
          <w:szCs w:val="20"/>
        </w:rPr>
        <w:t>significant differences in Heart rate (HR)</w:t>
      </w:r>
      <w:r w:rsidR="008C1843" w:rsidRPr="008C5042">
        <w:rPr>
          <w:rFonts w:ascii="Times New Roman" w:eastAsia="Times New Roman" w:hAnsi="Times New Roman" w:cs="Times New Roman"/>
          <w:sz w:val="20"/>
          <w:szCs w:val="20"/>
        </w:rPr>
        <w:t xml:space="preserve"> between two groups at base line</w:t>
      </w:r>
      <w:r w:rsidR="003B2325" w:rsidRPr="008C5042">
        <w:rPr>
          <w:rFonts w:ascii="Times New Roman" w:eastAsia="Times New Roman" w:hAnsi="Times New Roman" w:cs="Times New Roman"/>
          <w:sz w:val="20"/>
          <w:szCs w:val="20"/>
        </w:rPr>
        <w:t>.</w:t>
      </w:r>
      <w:r w:rsidR="008C1843" w:rsidRPr="008C5042">
        <w:rPr>
          <w:rFonts w:ascii="Times New Roman" w:eastAsia="Times New Roman" w:hAnsi="Times New Roman" w:cs="Times New Roman"/>
          <w:sz w:val="20"/>
          <w:szCs w:val="20"/>
        </w:rPr>
        <w:t xml:space="preserve"> HR increase after infusion of magnesium and started to decrease after induction of anesthesia in both groups</w:t>
      </w:r>
      <w:r w:rsidR="002A7795" w:rsidRPr="008C5042">
        <w:rPr>
          <w:rFonts w:ascii="Times New Roman" w:eastAsia="Times New Roman" w:hAnsi="Times New Roman" w:cs="Times New Roman"/>
          <w:sz w:val="20"/>
          <w:szCs w:val="20"/>
        </w:rPr>
        <w:t>,</w:t>
      </w:r>
      <w:r w:rsidR="008C1843" w:rsidRPr="008C5042">
        <w:rPr>
          <w:rFonts w:ascii="Times New Roman" w:eastAsia="Times New Roman" w:hAnsi="Times New Roman" w:cs="Times New Roman"/>
          <w:sz w:val="20"/>
          <w:szCs w:val="20"/>
        </w:rPr>
        <w:t xml:space="preserve"> but still hig</w:t>
      </w:r>
      <w:r w:rsidR="008C5042" w:rsidRPr="008C5042">
        <w:rPr>
          <w:rFonts w:ascii="Times New Roman" w:hAnsi="Times New Roman" w:cs="Times New Roman" w:hint="eastAsia"/>
          <w:sz w:val="20"/>
          <w:szCs w:val="20"/>
          <w:lang w:eastAsia="zh-CN"/>
        </w:rPr>
        <w:t>h</w:t>
      </w:r>
      <w:r w:rsidR="008C1843" w:rsidRPr="008C5042">
        <w:rPr>
          <w:rFonts w:ascii="Times New Roman" w:eastAsia="Times New Roman" w:hAnsi="Times New Roman" w:cs="Times New Roman"/>
          <w:sz w:val="20"/>
          <w:szCs w:val="20"/>
        </w:rPr>
        <w:t>er in magnesium group while after 24 hours HR decrease</w:t>
      </w:r>
      <w:r w:rsidR="002A7795" w:rsidRPr="008C5042">
        <w:rPr>
          <w:rFonts w:ascii="Times New Roman" w:eastAsia="Times New Roman" w:hAnsi="Times New Roman" w:cs="Times New Roman"/>
          <w:sz w:val="20"/>
          <w:szCs w:val="20"/>
        </w:rPr>
        <w:t>d</w:t>
      </w:r>
      <w:r w:rsidR="008C1843" w:rsidRPr="008C5042">
        <w:rPr>
          <w:rFonts w:ascii="Times New Roman" w:eastAsia="Times New Roman" w:hAnsi="Times New Roman" w:cs="Times New Roman"/>
          <w:sz w:val="20"/>
          <w:szCs w:val="20"/>
        </w:rPr>
        <w:t xml:space="preserve"> in magnesium group and still high in control group</w:t>
      </w:r>
      <w:r w:rsidR="002A7795" w:rsidRPr="008C5042">
        <w:rPr>
          <w:rFonts w:ascii="Times New Roman" w:eastAsia="Times New Roman" w:hAnsi="Times New Roman" w:cs="Times New Roman"/>
          <w:sz w:val="20"/>
          <w:szCs w:val="20"/>
        </w:rPr>
        <w:t>.</w:t>
      </w:r>
      <w:r w:rsidRPr="008C5042">
        <w:rPr>
          <w:rFonts w:ascii="Times New Roman" w:eastAsia="Times New Roman" w:hAnsi="Times New Roman" w:cs="Times New Roman"/>
          <w:sz w:val="20"/>
          <w:szCs w:val="20"/>
        </w:rPr>
        <w:t xml:space="preserve"> </w:t>
      </w:r>
      <w:r w:rsidR="008C1843" w:rsidRPr="008C5042">
        <w:rPr>
          <w:rFonts w:ascii="Times New Roman" w:eastAsia="Times New Roman" w:hAnsi="Times New Roman" w:cs="Times New Roman"/>
          <w:b/>
          <w:bCs/>
          <w:sz w:val="20"/>
          <w:szCs w:val="20"/>
        </w:rPr>
        <w:t>Conclusion</w:t>
      </w:r>
      <w:r w:rsidR="004F15A3" w:rsidRPr="008C5042">
        <w:rPr>
          <w:rFonts w:ascii="Times New Roman" w:eastAsia="Times New Roman" w:hAnsi="Times New Roman" w:cs="Times New Roman"/>
          <w:sz w:val="20"/>
          <w:szCs w:val="20"/>
        </w:rPr>
        <w:t>: T</w:t>
      </w:r>
      <w:r w:rsidR="008C1843" w:rsidRPr="008C5042">
        <w:rPr>
          <w:rFonts w:ascii="Times New Roman" w:eastAsia="Times New Roman" w:hAnsi="Times New Roman" w:cs="Times New Roman"/>
          <w:sz w:val="20"/>
          <w:szCs w:val="20"/>
        </w:rPr>
        <w:t>he preoperative administration of single lo</w:t>
      </w:r>
      <w:r w:rsidR="004F15A3" w:rsidRPr="008C5042">
        <w:rPr>
          <w:rFonts w:ascii="Times New Roman" w:eastAsia="Times New Roman" w:hAnsi="Times New Roman" w:cs="Times New Roman"/>
          <w:sz w:val="20"/>
          <w:szCs w:val="20"/>
        </w:rPr>
        <w:t xml:space="preserve">w dose of magnesium </w:t>
      </w:r>
      <w:proofErr w:type="spellStart"/>
      <w:r w:rsidR="004F15A3" w:rsidRPr="008C5042">
        <w:rPr>
          <w:rFonts w:ascii="Times New Roman" w:eastAsia="Times New Roman" w:hAnsi="Times New Roman" w:cs="Times New Roman"/>
          <w:sz w:val="20"/>
          <w:szCs w:val="20"/>
        </w:rPr>
        <w:t>sulphate</w:t>
      </w:r>
      <w:proofErr w:type="spellEnd"/>
      <w:r w:rsidR="009E4516" w:rsidRPr="008C5042">
        <w:rPr>
          <w:rFonts w:ascii="Times New Roman" w:eastAsia="Times New Roman" w:hAnsi="Times New Roman" w:cs="Times New Roman"/>
          <w:sz w:val="20"/>
          <w:szCs w:val="20"/>
        </w:rPr>
        <w:t xml:space="preserve"> </w:t>
      </w:r>
      <w:r w:rsidR="004F15A3" w:rsidRPr="008C5042">
        <w:rPr>
          <w:rFonts w:ascii="Times New Roman" w:eastAsia="Times New Roman" w:hAnsi="Times New Roman" w:cs="Times New Roman"/>
          <w:sz w:val="20"/>
          <w:szCs w:val="20"/>
        </w:rPr>
        <w:t xml:space="preserve">was </w:t>
      </w:r>
      <w:r w:rsidR="00317ECE" w:rsidRPr="008C5042">
        <w:rPr>
          <w:rFonts w:ascii="Times New Roman" w:eastAsia="Times New Roman" w:hAnsi="Times New Roman" w:cs="Times New Roman"/>
          <w:sz w:val="20"/>
          <w:szCs w:val="20"/>
        </w:rPr>
        <w:t xml:space="preserve">a </w:t>
      </w:r>
      <w:r w:rsidR="008C1843" w:rsidRPr="008C5042">
        <w:rPr>
          <w:rFonts w:ascii="Times New Roman" w:eastAsia="Times New Roman" w:hAnsi="Times New Roman" w:cs="Times New Roman"/>
          <w:sz w:val="20"/>
          <w:szCs w:val="20"/>
        </w:rPr>
        <w:t>safe and effective method in the management of</w:t>
      </w:r>
      <w:r w:rsidR="009E4516" w:rsidRPr="008C5042">
        <w:rPr>
          <w:rFonts w:ascii="Times New Roman" w:eastAsia="Times New Roman" w:hAnsi="Times New Roman" w:cs="Times New Roman"/>
          <w:sz w:val="20"/>
          <w:szCs w:val="20"/>
        </w:rPr>
        <w:t xml:space="preserve"> </w:t>
      </w:r>
      <w:r w:rsidR="008C1843" w:rsidRPr="008C5042">
        <w:rPr>
          <w:rFonts w:ascii="Times New Roman" w:eastAsia="Times New Roman" w:hAnsi="Times New Roman" w:cs="Times New Roman"/>
          <w:sz w:val="20"/>
          <w:szCs w:val="20"/>
        </w:rPr>
        <w:t>postoperative pain after lower abdominal surgery.</w:t>
      </w:r>
    </w:p>
    <w:p w:rsidR="009E4516" w:rsidRPr="008C5042" w:rsidRDefault="00812E35" w:rsidP="009E4516">
      <w:pPr>
        <w:bidi w:val="0"/>
        <w:snapToGrid w:val="0"/>
        <w:spacing w:after="0" w:line="240" w:lineRule="auto"/>
        <w:jc w:val="both"/>
        <w:rPr>
          <w:rFonts w:ascii="Times New Roman" w:hAnsi="Times New Roman" w:cs="Times New Roman"/>
          <w:sz w:val="20"/>
          <w:szCs w:val="20"/>
        </w:rPr>
      </w:pPr>
      <w:proofErr w:type="gramStart"/>
      <w:r w:rsidRPr="008C5042">
        <w:rPr>
          <w:rFonts w:ascii="Times New Roman" w:eastAsia="Times New Roman" w:hAnsi="Times New Roman" w:cs="Times New Roman"/>
          <w:sz w:val="20"/>
          <w:szCs w:val="20"/>
        </w:rPr>
        <w:t>[</w:t>
      </w:r>
      <w:proofErr w:type="spellStart"/>
      <w:r w:rsidRPr="008C5042">
        <w:rPr>
          <w:rFonts w:ascii="Times New Roman" w:eastAsia="Times New Roman" w:hAnsi="Times New Roman" w:cs="Times New Roman"/>
          <w:sz w:val="20"/>
          <w:szCs w:val="20"/>
        </w:rPr>
        <w:t>Abd</w:t>
      </w:r>
      <w:proofErr w:type="spellEnd"/>
      <w:r w:rsidRPr="008C5042">
        <w:rPr>
          <w:rFonts w:ascii="Times New Roman" w:eastAsia="Times New Roman" w:hAnsi="Times New Roman" w:cs="Times New Roman"/>
          <w:sz w:val="20"/>
          <w:szCs w:val="20"/>
        </w:rPr>
        <w:t xml:space="preserve"> </w:t>
      </w:r>
      <w:proofErr w:type="spellStart"/>
      <w:r w:rsidRPr="008C5042">
        <w:rPr>
          <w:rFonts w:ascii="Times New Roman" w:eastAsia="Times New Roman" w:hAnsi="Times New Roman" w:cs="Times New Roman"/>
          <w:sz w:val="20"/>
          <w:szCs w:val="20"/>
        </w:rPr>
        <w:t>Elnasser</w:t>
      </w:r>
      <w:proofErr w:type="spellEnd"/>
      <w:r w:rsidRPr="008C5042">
        <w:rPr>
          <w:rFonts w:ascii="Times New Roman" w:eastAsia="Times New Roman" w:hAnsi="Times New Roman" w:cs="Times New Roman"/>
          <w:sz w:val="20"/>
          <w:szCs w:val="20"/>
        </w:rPr>
        <w:t xml:space="preserve"> Ahmed</w:t>
      </w:r>
      <w:r w:rsidR="009E4516" w:rsidRPr="008C5042">
        <w:rPr>
          <w:rFonts w:ascii="Times New Roman" w:eastAsia="Times New Roman" w:hAnsi="Times New Roman" w:cs="Times New Roman"/>
          <w:sz w:val="20"/>
          <w:szCs w:val="20"/>
        </w:rPr>
        <w:t xml:space="preserve"> </w:t>
      </w:r>
      <w:r w:rsidRPr="008C5042">
        <w:rPr>
          <w:rFonts w:ascii="Times New Roman" w:eastAsia="Times New Roman" w:hAnsi="Times New Roman" w:cs="Times New Roman"/>
          <w:sz w:val="20"/>
          <w:szCs w:val="20"/>
        </w:rPr>
        <w:t>Hussein</w:t>
      </w:r>
      <w:r w:rsidR="009E4516" w:rsidRPr="008C5042">
        <w:rPr>
          <w:rFonts w:ascii="Times New Roman" w:eastAsia="Times New Roman" w:hAnsi="Times New Roman" w:cs="Times New Roman"/>
          <w:sz w:val="20"/>
          <w:szCs w:val="20"/>
        </w:rPr>
        <w:t>, A</w:t>
      </w:r>
      <w:r w:rsidRPr="008C5042">
        <w:rPr>
          <w:rFonts w:ascii="Times New Roman" w:eastAsia="Times New Roman" w:hAnsi="Times New Roman" w:cs="Times New Roman"/>
          <w:sz w:val="20"/>
          <w:szCs w:val="20"/>
        </w:rPr>
        <w:t xml:space="preserve">hmed Saied </w:t>
      </w:r>
      <w:proofErr w:type="spellStart"/>
      <w:r w:rsidRPr="008C5042">
        <w:rPr>
          <w:rFonts w:ascii="Times New Roman" w:eastAsia="Times New Roman" w:hAnsi="Times New Roman" w:cs="Times New Roman"/>
          <w:sz w:val="20"/>
          <w:szCs w:val="20"/>
        </w:rPr>
        <w:t>Abd</w:t>
      </w:r>
      <w:proofErr w:type="spellEnd"/>
      <w:r w:rsidRPr="008C5042">
        <w:rPr>
          <w:rFonts w:ascii="Times New Roman" w:eastAsia="Times New Roman" w:hAnsi="Times New Roman" w:cs="Times New Roman"/>
          <w:sz w:val="20"/>
          <w:szCs w:val="20"/>
        </w:rPr>
        <w:t xml:space="preserve"> </w:t>
      </w:r>
      <w:proofErr w:type="spellStart"/>
      <w:r w:rsidRPr="008C5042">
        <w:rPr>
          <w:rFonts w:ascii="Times New Roman" w:eastAsia="Times New Roman" w:hAnsi="Times New Roman" w:cs="Times New Roman"/>
          <w:sz w:val="20"/>
          <w:szCs w:val="20"/>
        </w:rPr>
        <w:t>Elrahman</w:t>
      </w:r>
      <w:proofErr w:type="spellEnd"/>
      <w:r w:rsidR="009E4516" w:rsidRPr="008C5042">
        <w:rPr>
          <w:rFonts w:ascii="Times New Roman" w:eastAsia="Times New Roman" w:hAnsi="Times New Roman" w:cs="Times New Roman"/>
          <w:sz w:val="20"/>
          <w:szCs w:val="20"/>
        </w:rPr>
        <w:t xml:space="preserve"> </w:t>
      </w:r>
      <w:r w:rsidRPr="008C5042">
        <w:rPr>
          <w:rFonts w:ascii="Times New Roman" w:eastAsia="Times New Roman" w:hAnsi="Times New Roman" w:cs="Times New Roman"/>
          <w:sz w:val="20"/>
          <w:szCs w:val="20"/>
        </w:rPr>
        <w:t>and Mohamed</w:t>
      </w:r>
      <w:r w:rsidR="009E4516" w:rsidRPr="008C5042">
        <w:rPr>
          <w:rFonts w:ascii="Times New Roman" w:eastAsia="Times New Roman" w:hAnsi="Times New Roman" w:cs="Times New Roman"/>
          <w:sz w:val="20"/>
          <w:szCs w:val="20"/>
        </w:rPr>
        <w:t xml:space="preserve"> </w:t>
      </w:r>
      <w:proofErr w:type="spellStart"/>
      <w:r w:rsidRPr="008C5042">
        <w:rPr>
          <w:rFonts w:ascii="Times New Roman" w:eastAsia="Times New Roman" w:hAnsi="Times New Roman" w:cs="Times New Roman"/>
          <w:sz w:val="20"/>
          <w:szCs w:val="20"/>
        </w:rPr>
        <w:t>Gomaa</w:t>
      </w:r>
      <w:proofErr w:type="spellEnd"/>
      <w:r w:rsidRPr="008C5042">
        <w:rPr>
          <w:rFonts w:ascii="Times New Roman" w:eastAsia="Times New Roman" w:hAnsi="Times New Roman" w:cs="Times New Roman"/>
          <w:sz w:val="20"/>
          <w:szCs w:val="20"/>
        </w:rPr>
        <w:t xml:space="preserve"> Ali</w:t>
      </w:r>
      <w:r w:rsidR="009E4516" w:rsidRPr="008C5042">
        <w:rPr>
          <w:rFonts w:ascii="Times New Roman" w:hAnsi="Times New Roman" w:cs="Times New Roman" w:hint="eastAsia"/>
          <w:sz w:val="20"/>
          <w:szCs w:val="20"/>
          <w:lang w:eastAsia="zh-CN"/>
        </w:rPr>
        <w:t>.</w:t>
      </w:r>
      <w:proofErr w:type="gramEnd"/>
      <w:r w:rsidRPr="008C5042">
        <w:rPr>
          <w:rFonts w:ascii="Times New Roman" w:eastAsia="Times New Roman" w:hAnsi="Times New Roman" w:cs="Times New Roman"/>
          <w:sz w:val="20"/>
          <w:szCs w:val="20"/>
        </w:rPr>
        <w:t xml:space="preserve"> </w:t>
      </w:r>
      <w:proofErr w:type="gramStart"/>
      <w:r w:rsidRPr="008C5042">
        <w:rPr>
          <w:rFonts w:ascii="Times New Roman" w:hAnsi="Times New Roman" w:cs="Times New Roman"/>
          <w:b/>
          <w:bCs/>
          <w:sz w:val="20"/>
          <w:szCs w:val="20"/>
          <w:lang w:bidi="ar-EG"/>
        </w:rPr>
        <w:t xml:space="preserve">Effect of single low dose of magnesium </w:t>
      </w:r>
      <w:proofErr w:type="spellStart"/>
      <w:r w:rsidRPr="008C5042">
        <w:rPr>
          <w:rFonts w:ascii="Times New Roman" w:hAnsi="Times New Roman" w:cs="Times New Roman"/>
          <w:b/>
          <w:bCs/>
          <w:sz w:val="20"/>
          <w:szCs w:val="20"/>
          <w:lang w:bidi="ar-EG"/>
        </w:rPr>
        <w:t>sulphate</w:t>
      </w:r>
      <w:proofErr w:type="spellEnd"/>
      <w:r w:rsidRPr="008C5042">
        <w:rPr>
          <w:rFonts w:ascii="Times New Roman" w:hAnsi="Times New Roman" w:cs="Times New Roman"/>
          <w:b/>
          <w:bCs/>
          <w:sz w:val="20"/>
          <w:szCs w:val="20"/>
          <w:lang w:bidi="ar-EG"/>
        </w:rPr>
        <w:t xml:space="preserve"> on postoperative pain in lower abdominal surgeries for patients receiving general anesthesia</w:t>
      </w:r>
      <w:r w:rsidR="009E4516" w:rsidRPr="008C5042">
        <w:rPr>
          <w:rFonts w:ascii="Times New Roman" w:eastAsia="Times New Roman" w:hAnsi="Times New Roman" w:cs="Times New Roman"/>
          <w:b/>
          <w:bCs/>
          <w:sz w:val="20"/>
          <w:szCs w:val="20"/>
          <w:lang w:bidi="fa-IR"/>
        </w:rPr>
        <w:t>.</w:t>
      </w:r>
      <w:proofErr w:type="gramEnd"/>
      <w:r w:rsidR="009E4516" w:rsidRPr="008C5042">
        <w:rPr>
          <w:rFonts w:ascii="Times New Roman" w:hAnsi="Times New Roman" w:cs="Times New Roman"/>
          <w:bCs/>
          <w:i/>
          <w:sz w:val="20"/>
          <w:szCs w:val="20"/>
        </w:rPr>
        <w:t xml:space="preserve"> N Y </w:t>
      </w:r>
      <w:proofErr w:type="spellStart"/>
      <w:r w:rsidR="009E4516" w:rsidRPr="008C5042">
        <w:rPr>
          <w:rFonts w:ascii="Times New Roman" w:hAnsi="Times New Roman" w:cs="Times New Roman"/>
          <w:bCs/>
          <w:i/>
          <w:sz w:val="20"/>
          <w:szCs w:val="20"/>
        </w:rPr>
        <w:t>Sci</w:t>
      </w:r>
      <w:proofErr w:type="spellEnd"/>
      <w:r w:rsidR="009E4516" w:rsidRPr="008C5042">
        <w:rPr>
          <w:rFonts w:ascii="Times New Roman" w:hAnsi="Times New Roman" w:cs="Times New Roman"/>
          <w:bCs/>
          <w:i/>
          <w:sz w:val="20"/>
          <w:szCs w:val="20"/>
        </w:rPr>
        <w:t xml:space="preserve"> J</w:t>
      </w:r>
      <w:r w:rsidR="009E4516" w:rsidRPr="008C5042">
        <w:rPr>
          <w:rFonts w:ascii="Times New Roman" w:hAnsi="Times New Roman" w:cs="Times New Roman"/>
          <w:bCs/>
          <w:sz w:val="20"/>
          <w:szCs w:val="20"/>
        </w:rPr>
        <w:t xml:space="preserve"> </w:t>
      </w:r>
      <w:r w:rsidR="009E4516" w:rsidRPr="008C5042">
        <w:rPr>
          <w:rFonts w:ascii="Times New Roman" w:hAnsi="Times New Roman" w:cs="Times New Roman"/>
          <w:sz w:val="20"/>
          <w:szCs w:val="20"/>
        </w:rPr>
        <w:t>201</w:t>
      </w:r>
      <w:r w:rsidR="009E4516" w:rsidRPr="008C5042">
        <w:rPr>
          <w:rFonts w:ascii="Times New Roman" w:hAnsi="Times New Roman" w:cs="Times New Roman" w:hint="eastAsia"/>
          <w:sz w:val="20"/>
          <w:szCs w:val="20"/>
        </w:rPr>
        <w:t>6</w:t>
      </w:r>
      <w:proofErr w:type="gramStart"/>
      <w:r w:rsidR="009E4516" w:rsidRPr="008C5042">
        <w:rPr>
          <w:rFonts w:ascii="Times New Roman" w:hAnsi="Times New Roman" w:cs="Times New Roman"/>
          <w:sz w:val="20"/>
          <w:szCs w:val="20"/>
        </w:rPr>
        <w:t>;</w:t>
      </w:r>
      <w:r w:rsidR="009E4516" w:rsidRPr="008C5042">
        <w:rPr>
          <w:rFonts w:ascii="Times New Roman" w:hAnsi="Times New Roman" w:cs="Times New Roman" w:hint="eastAsia"/>
          <w:sz w:val="20"/>
          <w:szCs w:val="20"/>
        </w:rPr>
        <w:t>9</w:t>
      </w:r>
      <w:proofErr w:type="gramEnd"/>
      <w:r w:rsidR="009E4516" w:rsidRPr="008C5042">
        <w:rPr>
          <w:rFonts w:ascii="Times New Roman" w:hAnsi="Times New Roman" w:cs="Times New Roman"/>
          <w:sz w:val="20"/>
          <w:szCs w:val="20"/>
        </w:rPr>
        <w:t>(</w:t>
      </w:r>
      <w:r w:rsidR="009E4516" w:rsidRPr="008C5042">
        <w:rPr>
          <w:rFonts w:ascii="Times New Roman" w:hAnsi="Times New Roman" w:cs="Times New Roman" w:hint="eastAsia"/>
          <w:sz w:val="20"/>
          <w:szCs w:val="20"/>
        </w:rPr>
        <w:t>12</w:t>
      </w:r>
      <w:r w:rsidR="009E4516" w:rsidRPr="008C5042">
        <w:rPr>
          <w:rFonts w:ascii="Times New Roman" w:hAnsi="Times New Roman" w:cs="Times New Roman"/>
          <w:sz w:val="20"/>
          <w:szCs w:val="20"/>
        </w:rPr>
        <w:t>):</w:t>
      </w:r>
      <w:r w:rsidR="0054292D" w:rsidRPr="008C5042">
        <w:rPr>
          <w:rFonts w:ascii="Times New Roman" w:hAnsi="Times New Roman" w:cs="Times New Roman"/>
          <w:noProof/>
          <w:color w:val="000000"/>
          <w:sz w:val="20"/>
          <w:szCs w:val="20"/>
        </w:rPr>
        <w:t>85</w:t>
      </w:r>
      <w:r w:rsidR="009E4516" w:rsidRPr="008C5042">
        <w:rPr>
          <w:rFonts w:ascii="Times New Roman" w:hAnsi="Times New Roman" w:cs="Times New Roman"/>
          <w:color w:val="000000"/>
          <w:sz w:val="20"/>
          <w:szCs w:val="20"/>
        </w:rPr>
        <w:t>-</w:t>
      </w:r>
      <w:r w:rsidR="0054292D" w:rsidRPr="008C5042">
        <w:rPr>
          <w:rFonts w:ascii="Times New Roman" w:hAnsi="Times New Roman" w:cs="Times New Roman"/>
          <w:noProof/>
          <w:color w:val="000000"/>
          <w:sz w:val="20"/>
          <w:szCs w:val="20"/>
        </w:rPr>
        <w:t>88</w:t>
      </w:r>
      <w:r w:rsidR="009E4516" w:rsidRPr="008C5042">
        <w:rPr>
          <w:rFonts w:ascii="Times New Roman" w:hAnsi="Times New Roman" w:cs="Times New Roman"/>
          <w:sz w:val="20"/>
          <w:szCs w:val="20"/>
        </w:rPr>
        <w:t xml:space="preserve">]. </w:t>
      </w:r>
      <w:proofErr w:type="gramStart"/>
      <w:r w:rsidR="009E4516" w:rsidRPr="008C5042">
        <w:rPr>
          <w:rFonts w:ascii="Times New Roman" w:hAnsi="Times New Roman" w:cs="Times New Roman"/>
          <w:iCs/>
          <w:color w:val="000000"/>
          <w:sz w:val="20"/>
          <w:szCs w:val="20"/>
        </w:rPr>
        <w:t>ISSN 1554-0200 (print); ISSN 2375-723X (online)</w:t>
      </w:r>
      <w:r w:rsidR="009E4516" w:rsidRPr="008C5042">
        <w:rPr>
          <w:rFonts w:ascii="Times New Roman" w:hAnsi="Times New Roman" w:cs="Times New Roman"/>
          <w:sz w:val="20"/>
          <w:szCs w:val="20"/>
        </w:rPr>
        <w:t>.</w:t>
      </w:r>
      <w:proofErr w:type="gramEnd"/>
      <w:r w:rsidR="009E4516" w:rsidRPr="008C5042">
        <w:rPr>
          <w:rFonts w:ascii="Times New Roman" w:hAnsi="Times New Roman" w:cs="Times New Roman"/>
          <w:sz w:val="20"/>
          <w:szCs w:val="20"/>
        </w:rPr>
        <w:t xml:space="preserve"> </w:t>
      </w:r>
      <w:hyperlink r:id="rId8" w:history="1">
        <w:r w:rsidR="009E4516" w:rsidRPr="008C5042">
          <w:rPr>
            <w:rStyle w:val="Hyperlink"/>
            <w:rFonts w:ascii="Times New Roman" w:hAnsi="Times New Roman" w:cs="Times New Roman"/>
            <w:color w:val="0000FF"/>
            <w:sz w:val="20"/>
            <w:szCs w:val="20"/>
          </w:rPr>
          <w:t>http://www.sciencepub.net/newyork</w:t>
        </w:r>
      </w:hyperlink>
      <w:r w:rsidR="009E4516" w:rsidRPr="008C5042">
        <w:rPr>
          <w:rFonts w:ascii="Times New Roman" w:hAnsi="Times New Roman" w:cs="Times New Roman"/>
          <w:sz w:val="20"/>
          <w:szCs w:val="20"/>
        </w:rPr>
        <w:t xml:space="preserve">. </w:t>
      </w:r>
      <w:r w:rsidR="009E4516" w:rsidRPr="008C5042">
        <w:rPr>
          <w:rFonts w:ascii="Times New Roman" w:hAnsi="Times New Roman" w:cs="Times New Roman" w:hint="eastAsia"/>
          <w:sz w:val="20"/>
          <w:szCs w:val="20"/>
          <w:lang w:eastAsia="zh-CN"/>
        </w:rPr>
        <w:t>15</w:t>
      </w:r>
      <w:r w:rsidR="009E4516" w:rsidRPr="008C5042">
        <w:rPr>
          <w:rFonts w:ascii="Times New Roman" w:hAnsi="Times New Roman" w:cs="Times New Roman" w:hint="eastAsia"/>
          <w:sz w:val="20"/>
          <w:szCs w:val="20"/>
        </w:rPr>
        <w:t xml:space="preserve">. </w:t>
      </w:r>
      <w:proofErr w:type="gramStart"/>
      <w:r w:rsidR="009E4516" w:rsidRPr="008C5042">
        <w:rPr>
          <w:rFonts w:ascii="Times New Roman" w:hAnsi="Times New Roman" w:cs="Times New Roman"/>
          <w:color w:val="000000"/>
          <w:sz w:val="20"/>
          <w:szCs w:val="20"/>
          <w:shd w:val="clear" w:color="auto" w:fill="FFFFFF"/>
        </w:rPr>
        <w:t>doi</w:t>
      </w:r>
      <w:proofErr w:type="gramEnd"/>
      <w:r w:rsidR="009E4516" w:rsidRPr="008C5042">
        <w:rPr>
          <w:rFonts w:ascii="Times New Roman" w:hAnsi="Times New Roman" w:cs="Times New Roman"/>
          <w:color w:val="000000"/>
          <w:sz w:val="20"/>
          <w:szCs w:val="20"/>
          <w:shd w:val="clear" w:color="auto" w:fill="FFFFFF"/>
        </w:rPr>
        <w:t>:</w:t>
      </w:r>
      <w:hyperlink r:id="rId9" w:history="1">
        <w:r w:rsidR="009E4516" w:rsidRPr="008C5042">
          <w:rPr>
            <w:rStyle w:val="Hyperlink"/>
            <w:rFonts w:ascii="Times New Roman" w:hAnsi="Times New Roman" w:cs="Times New Roman"/>
            <w:color w:val="0000FF"/>
            <w:sz w:val="20"/>
            <w:szCs w:val="20"/>
            <w:shd w:val="clear" w:color="auto" w:fill="FFFFFF"/>
          </w:rPr>
          <w:t>10.7537/mars</w:t>
        </w:r>
        <w:r w:rsidR="009E4516" w:rsidRPr="008C5042">
          <w:rPr>
            <w:rStyle w:val="Hyperlink"/>
            <w:rFonts w:ascii="Times New Roman" w:hAnsi="Times New Roman" w:cs="Times New Roman" w:hint="eastAsia"/>
            <w:color w:val="0000FF"/>
            <w:sz w:val="20"/>
            <w:szCs w:val="20"/>
            <w:shd w:val="clear" w:color="auto" w:fill="FFFFFF"/>
          </w:rPr>
          <w:t>nys0912</w:t>
        </w:r>
        <w:r w:rsidR="009E4516" w:rsidRPr="008C5042">
          <w:rPr>
            <w:rStyle w:val="Hyperlink"/>
            <w:rFonts w:ascii="Times New Roman" w:hAnsi="Times New Roman" w:cs="Times New Roman"/>
            <w:color w:val="0000FF"/>
            <w:sz w:val="20"/>
            <w:szCs w:val="20"/>
            <w:shd w:val="clear" w:color="auto" w:fill="FFFFFF"/>
          </w:rPr>
          <w:t>1</w:t>
        </w:r>
        <w:r w:rsidR="009E4516" w:rsidRPr="008C5042">
          <w:rPr>
            <w:rStyle w:val="Hyperlink"/>
            <w:rFonts w:ascii="Times New Roman" w:hAnsi="Times New Roman" w:cs="Times New Roman" w:hint="eastAsia"/>
            <w:color w:val="0000FF"/>
            <w:sz w:val="20"/>
            <w:szCs w:val="20"/>
            <w:shd w:val="clear" w:color="auto" w:fill="FFFFFF"/>
          </w:rPr>
          <w:t>6.</w:t>
        </w:r>
        <w:r w:rsidR="009E4516" w:rsidRPr="008C5042">
          <w:rPr>
            <w:rStyle w:val="Hyperlink"/>
            <w:rFonts w:ascii="Times New Roman" w:hAnsi="Times New Roman" w:cs="Times New Roman" w:hint="eastAsia"/>
            <w:color w:val="0000FF"/>
            <w:sz w:val="20"/>
            <w:szCs w:val="20"/>
            <w:shd w:val="clear" w:color="auto" w:fill="FFFFFF"/>
            <w:lang w:eastAsia="zh-CN"/>
          </w:rPr>
          <w:t>15</w:t>
        </w:r>
      </w:hyperlink>
      <w:r w:rsidR="009E4516" w:rsidRPr="008C5042">
        <w:rPr>
          <w:rFonts w:ascii="Times New Roman" w:hAnsi="Times New Roman" w:cs="Times New Roman"/>
          <w:color w:val="000000"/>
          <w:sz w:val="20"/>
          <w:szCs w:val="20"/>
          <w:shd w:val="clear" w:color="auto" w:fill="FFFFFF"/>
        </w:rPr>
        <w:t>.</w:t>
      </w:r>
    </w:p>
    <w:p w:rsidR="0069148E" w:rsidRPr="008C5042" w:rsidRDefault="0069148E" w:rsidP="009E4516">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p>
    <w:p w:rsidR="00D94835" w:rsidRPr="008C5042" w:rsidRDefault="00326C0D" w:rsidP="009E4516">
      <w:pPr>
        <w:bidi w:val="0"/>
        <w:snapToGrid w:val="0"/>
        <w:spacing w:after="0" w:line="240" w:lineRule="auto"/>
        <w:jc w:val="both"/>
        <w:rPr>
          <w:rFonts w:ascii="Times New Roman" w:eastAsia="Times New Roman" w:hAnsi="Times New Roman" w:cs="Times New Roman"/>
          <w:sz w:val="20"/>
          <w:szCs w:val="20"/>
        </w:rPr>
      </w:pPr>
      <w:r w:rsidRPr="008C5042">
        <w:rPr>
          <w:rFonts w:ascii="Times New Roman" w:eastAsia="Times New Roman" w:hAnsi="Times New Roman" w:cs="Times New Roman"/>
          <w:b/>
          <w:bCs/>
          <w:sz w:val="20"/>
          <w:szCs w:val="20"/>
        </w:rPr>
        <w:t>Key words</w:t>
      </w:r>
      <w:r w:rsidR="001F75A0" w:rsidRPr="008C5042">
        <w:rPr>
          <w:rFonts w:ascii="Times New Roman" w:eastAsia="Times New Roman" w:hAnsi="Times New Roman" w:cs="Times New Roman"/>
          <w:sz w:val="20"/>
          <w:szCs w:val="20"/>
        </w:rPr>
        <w:t>: M</w:t>
      </w:r>
      <w:r w:rsidR="00AB1BAD" w:rsidRPr="008C5042">
        <w:rPr>
          <w:rFonts w:ascii="Times New Roman" w:eastAsia="Times New Roman" w:hAnsi="Times New Roman" w:cs="Times New Roman"/>
          <w:sz w:val="20"/>
          <w:szCs w:val="20"/>
        </w:rPr>
        <w:t xml:space="preserve">agnesium </w:t>
      </w:r>
      <w:proofErr w:type="spellStart"/>
      <w:r w:rsidR="00AB1BAD" w:rsidRPr="008C5042">
        <w:rPr>
          <w:rFonts w:ascii="Times New Roman" w:eastAsia="Times New Roman" w:hAnsi="Times New Roman" w:cs="Times New Roman"/>
          <w:sz w:val="20"/>
          <w:szCs w:val="20"/>
        </w:rPr>
        <w:t>sulphate</w:t>
      </w:r>
      <w:proofErr w:type="spellEnd"/>
      <w:r w:rsidR="008F5F67" w:rsidRPr="008C5042">
        <w:rPr>
          <w:rFonts w:ascii="Times New Roman" w:eastAsia="Times New Roman" w:hAnsi="Times New Roman" w:cs="Times New Roman"/>
          <w:sz w:val="20"/>
          <w:szCs w:val="20"/>
        </w:rPr>
        <w:t>, pain; surgery</w:t>
      </w:r>
    </w:p>
    <w:p w:rsidR="009E4516" w:rsidRPr="008C5042" w:rsidRDefault="009E4516" w:rsidP="009E4516">
      <w:pPr>
        <w:bidi w:val="0"/>
        <w:snapToGrid w:val="0"/>
        <w:spacing w:after="0" w:line="240" w:lineRule="auto"/>
        <w:jc w:val="both"/>
        <w:rPr>
          <w:rFonts w:ascii="Times New Roman" w:eastAsia="Calibri" w:hAnsi="Times New Roman" w:cs="Times New Roman"/>
          <w:b/>
          <w:bCs/>
          <w:sz w:val="20"/>
          <w:szCs w:val="20"/>
          <w:lang w:bidi="ar-EG"/>
        </w:rPr>
      </w:pPr>
    </w:p>
    <w:p w:rsidR="009E4516" w:rsidRPr="008C5042" w:rsidRDefault="009E4516" w:rsidP="009E4516">
      <w:pPr>
        <w:bidi w:val="0"/>
        <w:snapToGrid w:val="0"/>
        <w:spacing w:after="0" w:line="240" w:lineRule="auto"/>
        <w:jc w:val="both"/>
        <w:rPr>
          <w:rFonts w:ascii="Times New Roman" w:eastAsia="Calibri" w:hAnsi="Times New Roman" w:cs="Times New Roman"/>
          <w:b/>
          <w:bCs/>
          <w:sz w:val="20"/>
          <w:szCs w:val="20"/>
          <w:lang w:bidi="ar-EG"/>
        </w:rPr>
        <w:sectPr w:rsidR="009E4516" w:rsidRPr="008C5042" w:rsidSect="0054292D">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85"/>
          <w:cols w:space="708"/>
          <w:bidi/>
          <w:docGrid w:linePitch="360"/>
        </w:sectPr>
      </w:pPr>
    </w:p>
    <w:p w:rsidR="008C1843" w:rsidRPr="008C5042" w:rsidRDefault="00812E35" w:rsidP="009E4516">
      <w:pPr>
        <w:bidi w:val="0"/>
        <w:snapToGrid w:val="0"/>
        <w:spacing w:after="0" w:line="240" w:lineRule="auto"/>
        <w:jc w:val="both"/>
        <w:rPr>
          <w:rFonts w:ascii="Times New Roman" w:eastAsia="Times New Roman" w:hAnsi="Times New Roman" w:cs="Times New Roman"/>
          <w:sz w:val="20"/>
          <w:szCs w:val="20"/>
        </w:rPr>
      </w:pPr>
      <w:r w:rsidRPr="008C5042">
        <w:rPr>
          <w:rFonts w:ascii="Times New Roman" w:eastAsia="Calibri" w:hAnsi="Times New Roman" w:cs="Times New Roman"/>
          <w:b/>
          <w:bCs/>
          <w:sz w:val="20"/>
          <w:szCs w:val="20"/>
          <w:lang w:bidi="ar-EG"/>
        </w:rPr>
        <w:lastRenderedPageBreak/>
        <w:t>1.</w:t>
      </w:r>
      <w:r w:rsidR="009E4516" w:rsidRPr="008C5042">
        <w:rPr>
          <w:rFonts w:ascii="Times New Roman" w:eastAsia="Calibri" w:hAnsi="Times New Roman" w:cs="Times New Roman"/>
          <w:b/>
          <w:bCs/>
          <w:sz w:val="20"/>
          <w:szCs w:val="20"/>
          <w:lang w:bidi="ar-EG"/>
        </w:rPr>
        <w:t xml:space="preserve"> </w:t>
      </w:r>
      <w:r w:rsidRPr="008C5042">
        <w:rPr>
          <w:rFonts w:ascii="Times New Roman" w:eastAsia="Calibri" w:hAnsi="Times New Roman" w:cs="Times New Roman"/>
          <w:b/>
          <w:bCs/>
          <w:sz w:val="20"/>
          <w:szCs w:val="20"/>
          <w:lang w:bidi="ar-EG"/>
        </w:rPr>
        <w:t>Introduction</w:t>
      </w:r>
    </w:p>
    <w:p w:rsidR="00461A53" w:rsidRPr="008C5042" w:rsidRDefault="00A94F21"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Times New Roman" w:hAnsi="Times New Roman" w:cs="Times New Roman"/>
          <w:sz w:val="20"/>
          <w:szCs w:val="20"/>
        </w:rPr>
        <w:t xml:space="preserve">Inadequate controlled acute pain has adverse effects on many physiologic systems including the cardiovascular, pulmonary, gastrointestinal, immunologic, renal, and hematologic systems </w:t>
      </w:r>
      <w:r w:rsidR="00E404A6" w:rsidRPr="008C5042">
        <w:rPr>
          <w:rFonts w:ascii="Times New Roman" w:eastAsia="Times New Roman" w:hAnsi="Times New Roman" w:cs="Times New Roman"/>
          <w:b/>
          <w:bCs/>
          <w:i/>
          <w:iCs/>
          <w:sz w:val="20"/>
          <w:szCs w:val="20"/>
        </w:rPr>
        <w:t xml:space="preserve">(Ramirez, </w:t>
      </w:r>
      <w:r w:rsidR="004C1504" w:rsidRPr="008C5042">
        <w:rPr>
          <w:rFonts w:ascii="Times New Roman" w:eastAsia="Times New Roman" w:hAnsi="Times New Roman" w:cs="Times New Roman"/>
          <w:b/>
          <w:bCs/>
          <w:i/>
          <w:iCs/>
          <w:sz w:val="20"/>
          <w:szCs w:val="20"/>
        </w:rPr>
        <w:t>2012</w:t>
      </w:r>
      <w:r w:rsidRPr="008C5042">
        <w:rPr>
          <w:rFonts w:ascii="Times New Roman" w:eastAsia="Times New Roman" w:hAnsi="Times New Roman" w:cs="Times New Roman"/>
          <w:b/>
          <w:bCs/>
          <w:i/>
          <w:iCs/>
          <w:sz w:val="20"/>
          <w:szCs w:val="20"/>
        </w:rPr>
        <w:t>)</w:t>
      </w:r>
      <w:r w:rsidR="009E4516" w:rsidRPr="008C5042">
        <w:rPr>
          <w:rFonts w:ascii="Times New Roman" w:eastAsia="Times New Roman" w:hAnsi="Times New Roman" w:cs="Times New Roman"/>
          <w:b/>
          <w:bCs/>
          <w:i/>
          <w:iCs/>
          <w:sz w:val="20"/>
          <w:szCs w:val="20"/>
        </w:rPr>
        <w:t xml:space="preserve">. </w:t>
      </w:r>
      <w:r w:rsidR="009E4516" w:rsidRPr="008C5042">
        <w:rPr>
          <w:rFonts w:ascii="Times New Roman" w:eastAsia="Calibri" w:hAnsi="Times New Roman" w:cs="Times New Roman"/>
          <w:sz w:val="20"/>
          <w:szCs w:val="20"/>
          <w:lang w:bidi="ar-EG"/>
        </w:rPr>
        <w:t>S</w:t>
      </w:r>
      <w:r w:rsidR="00432C0F" w:rsidRPr="008C5042">
        <w:rPr>
          <w:rFonts w:ascii="Times New Roman" w:eastAsia="Calibri" w:hAnsi="Times New Roman" w:cs="Times New Roman"/>
          <w:sz w:val="20"/>
          <w:szCs w:val="20"/>
          <w:lang w:bidi="ar-EG"/>
        </w:rPr>
        <w:t>urgical stress</w:t>
      </w:r>
      <w:r w:rsidR="00337C09" w:rsidRPr="008C5042">
        <w:rPr>
          <w:rFonts w:ascii="Times New Roman" w:eastAsia="Calibri" w:hAnsi="Times New Roman" w:cs="Times New Roman"/>
          <w:sz w:val="20"/>
          <w:szCs w:val="20"/>
          <w:lang w:bidi="ar-EG"/>
        </w:rPr>
        <w:t xml:space="preserve"> especially </w:t>
      </w:r>
      <w:r w:rsidR="00113753" w:rsidRPr="008C5042">
        <w:rPr>
          <w:rFonts w:ascii="Times New Roman" w:eastAsia="Calibri" w:hAnsi="Times New Roman" w:cs="Times New Roman"/>
          <w:sz w:val="20"/>
          <w:szCs w:val="20"/>
          <w:lang w:bidi="ar-EG"/>
        </w:rPr>
        <w:t>low</w:t>
      </w:r>
      <w:r w:rsidR="00337C09" w:rsidRPr="008C5042">
        <w:rPr>
          <w:rFonts w:ascii="Times New Roman" w:eastAsia="Calibri" w:hAnsi="Times New Roman" w:cs="Times New Roman"/>
          <w:sz w:val="20"/>
          <w:szCs w:val="20"/>
          <w:lang w:bidi="ar-EG"/>
        </w:rPr>
        <w:t>er abdominal surgeries</w:t>
      </w:r>
      <w:r w:rsidR="00432C0F" w:rsidRPr="008C5042">
        <w:rPr>
          <w:rFonts w:ascii="Times New Roman" w:eastAsia="Calibri" w:hAnsi="Times New Roman" w:cs="Times New Roman"/>
          <w:sz w:val="20"/>
          <w:szCs w:val="20"/>
          <w:lang w:bidi="ar-EG"/>
        </w:rPr>
        <w:t xml:space="preserve"> causes release of cytokines (e.g., interleukin-1, interleukin-6, and tumor necrosis factor-α) and precipitates adverse </w:t>
      </w:r>
      <w:proofErr w:type="spellStart"/>
      <w:r w:rsidR="00432C0F" w:rsidRPr="008C5042">
        <w:rPr>
          <w:rFonts w:ascii="Times New Roman" w:eastAsia="Calibri" w:hAnsi="Times New Roman" w:cs="Times New Roman"/>
          <w:sz w:val="20"/>
          <w:szCs w:val="20"/>
          <w:lang w:bidi="ar-EG"/>
        </w:rPr>
        <w:t>neuroendocrine</w:t>
      </w:r>
      <w:proofErr w:type="spellEnd"/>
      <w:r w:rsidR="00432C0F" w:rsidRPr="008C5042">
        <w:rPr>
          <w:rFonts w:ascii="Times New Roman" w:eastAsia="Calibri" w:hAnsi="Times New Roman" w:cs="Times New Roman"/>
          <w:sz w:val="20"/>
          <w:szCs w:val="20"/>
          <w:lang w:bidi="ar-EG"/>
        </w:rPr>
        <w:t xml:space="preserve"> and </w:t>
      </w:r>
      <w:proofErr w:type="spellStart"/>
      <w:r w:rsidR="00432C0F" w:rsidRPr="008C5042">
        <w:rPr>
          <w:rFonts w:ascii="Times New Roman" w:eastAsia="Calibri" w:hAnsi="Times New Roman" w:cs="Times New Roman"/>
          <w:sz w:val="20"/>
          <w:szCs w:val="20"/>
          <w:lang w:bidi="ar-EG"/>
        </w:rPr>
        <w:t>sympathoadrenal</w:t>
      </w:r>
      <w:proofErr w:type="spellEnd"/>
      <w:r w:rsidR="00432C0F" w:rsidRPr="008C5042">
        <w:rPr>
          <w:rFonts w:ascii="Times New Roman" w:eastAsia="Calibri" w:hAnsi="Times New Roman" w:cs="Times New Roman"/>
          <w:sz w:val="20"/>
          <w:szCs w:val="20"/>
          <w:lang w:bidi="ar-EG"/>
        </w:rPr>
        <w:t xml:space="preserve"> responses, resulting in detrimental physiological responses, particularly in high-risk patients </w:t>
      </w:r>
      <w:r w:rsidR="00432C0F" w:rsidRPr="008C5042">
        <w:rPr>
          <w:rFonts w:ascii="Times New Roman" w:eastAsia="Calibri" w:hAnsi="Times New Roman" w:cs="Times New Roman"/>
          <w:b/>
          <w:bCs/>
          <w:i/>
          <w:iCs/>
          <w:sz w:val="20"/>
          <w:szCs w:val="20"/>
          <w:lang w:bidi="ar-EG"/>
        </w:rPr>
        <w:t xml:space="preserve">(Joshi and </w:t>
      </w:r>
      <w:proofErr w:type="spellStart"/>
      <w:r w:rsidR="00432C0F" w:rsidRPr="008C5042">
        <w:rPr>
          <w:rFonts w:ascii="Times New Roman" w:eastAsia="Calibri" w:hAnsi="Times New Roman" w:cs="Times New Roman"/>
          <w:b/>
          <w:bCs/>
          <w:i/>
          <w:iCs/>
          <w:sz w:val="20"/>
          <w:szCs w:val="20"/>
          <w:lang w:bidi="ar-EG"/>
        </w:rPr>
        <w:t>Ogunnaike</w:t>
      </w:r>
      <w:proofErr w:type="spellEnd"/>
      <w:r w:rsidR="00432C0F" w:rsidRPr="008C5042">
        <w:rPr>
          <w:rFonts w:ascii="Times New Roman" w:eastAsia="Calibri" w:hAnsi="Times New Roman" w:cs="Times New Roman"/>
          <w:b/>
          <w:bCs/>
          <w:i/>
          <w:iCs/>
          <w:sz w:val="20"/>
          <w:szCs w:val="20"/>
          <w:lang w:bidi="ar-EG"/>
        </w:rPr>
        <w:t>, 2005)</w:t>
      </w:r>
      <w:r w:rsidR="008C5042">
        <w:rPr>
          <w:rFonts w:ascii="Times New Roman" w:hAnsi="Times New Roman" w:cs="Times New Roman" w:hint="eastAsia"/>
          <w:b/>
          <w:bCs/>
          <w:i/>
          <w:iCs/>
          <w:sz w:val="20"/>
          <w:szCs w:val="20"/>
          <w:lang w:eastAsia="zh-CN" w:bidi="ar-EG"/>
        </w:rPr>
        <w:t xml:space="preserve">. </w:t>
      </w:r>
      <w:r w:rsidR="0045727D" w:rsidRPr="008C5042">
        <w:rPr>
          <w:rFonts w:ascii="Times New Roman" w:eastAsia="Times New Roman" w:hAnsi="Times New Roman" w:cs="Times New Roman"/>
          <w:sz w:val="20"/>
          <w:szCs w:val="20"/>
        </w:rPr>
        <w:t>Optimal postoperative pain relief is not only needed for patients comfort and satisfaction but also to facilitate their early mobilization and rehabilitation. Moreover, optimal postoperative pain relief</w:t>
      </w:r>
      <w:r w:rsidR="009E4516" w:rsidRPr="008C5042">
        <w:rPr>
          <w:rFonts w:ascii="Times New Roman" w:eastAsia="Times New Roman" w:hAnsi="Times New Roman" w:cs="Times New Roman"/>
          <w:sz w:val="20"/>
          <w:szCs w:val="20"/>
        </w:rPr>
        <w:t xml:space="preserve"> </w:t>
      </w:r>
      <w:r w:rsidR="0045727D" w:rsidRPr="008C5042">
        <w:rPr>
          <w:rFonts w:ascii="Times New Roman" w:eastAsia="Times New Roman" w:hAnsi="Times New Roman" w:cs="Times New Roman"/>
          <w:sz w:val="20"/>
          <w:szCs w:val="20"/>
        </w:rPr>
        <w:t>has</w:t>
      </w:r>
      <w:r w:rsidR="009E4516" w:rsidRPr="008C5042">
        <w:rPr>
          <w:rFonts w:ascii="Times New Roman" w:eastAsia="Times New Roman" w:hAnsi="Times New Roman" w:cs="Times New Roman"/>
          <w:sz w:val="20"/>
          <w:szCs w:val="20"/>
        </w:rPr>
        <w:t xml:space="preserve"> </w:t>
      </w:r>
      <w:r w:rsidR="0045727D" w:rsidRPr="008C5042">
        <w:rPr>
          <w:rFonts w:ascii="Times New Roman" w:eastAsia="Times New Roman" w:hAnsi="Times New Roman" w:cs="Times New Roman"/>
          <w:sz w:val="20"/>
          <w:szCs w:val="20"/>
        </w:rPr>
        <w:t>been</w:t>
      </w:r>
      <w:r w:rsidR="009E4516" w:rsidRPr="008C5042">
        <w:rPr>
          <w:rFonts w:ascii="Times New Roman" w:eastAsia="Times New Roman" w:hAnsi="Times New Roman" w:cs="Times New Roman"/>
          <w:sz w:val="20"/>
          <w:szCs w:val="20"/>
        </w:rPr>
        <w:t xml:space="preserve"> </w:t>
      </w:r>
      <w:r w:rsidR="0045727D" w:rsidRPr="008C5042">
        <w:rPr>
          <w:rFonts w:ascii="Times New Roman" w:eastAsia="Times New Roman" w:hAnsi="Times New Roman" w:cs="Times New Roman"/>
          <w:sz w:val="20"/>
          <w:szCs w:val="20"/>
        </w:rPr>
        <w:t>found to be associated</w:t>
      </w:r>
      <w:r w:rsidR="009E4516" w:rsidRPr="008C5042">
        <w:rPr>
          <w:rFonts w:ascii="Times New Roman" w:eastAsia="Times New Roman" w:hAnsi="Times New Roman" w:cs="Times New Roman"/>
          <w:sz w:val="20"/>
          <w:szCs w:val="20"/>
        </w:rPr>
        <w:t xml:space="preserve"> </w:t>
      </w:r>
      <w:r w:rsidR="0045727D" w:rsidRPr="008C5042">
        <w:rPr>
          <w:rFonts w:ascii="Times New Roman" w:eastAsia="Times New Roman" w:hAnsi="Times New Roman" w:cs="Times New Roman"/>
          <w:sz w:val="20"/>
          <w:szCs w:val="20"/>
        </w:rPr>
        <w:t>with</w:t>
      </w:r>
      <w:r w:rsidR="009E4516" w:rsidRPr="008C5042">
        <w:rPr>
          <w:rFonts w:ascii="Times New Roman" w:eastAsia="Times New Roman" w:hAnsi="Times New Roman" w:cs="Times New Roman"/>
          <w:sz w:val="20"/>
          <w:szCs w:val="20"/>
        </w:rPr>
        <w:t xml:space="preserve"> </w:t>
      </w:r>
      <w:r w:rsidR="0045727D" w:rsidRPr="008C5042">
        <w:rPr>
          <w:rFonts w:ascii="Times New Roman" w:eastAsia="Times New Roman" w:hAnsi="Times New Roman" w:cs="Times New Roman"/>
          <w:sz w:val="20"/>
          <w:szCs w:val="20"/>
        </w:rPr>
        <w:t xml:space="preserve">less postoperative cognitive impairment, enhanced quality of life, reduced risk of chronic/persistent post-surgical pain with better overall outcome and reduced clinical expenses </w:t>
      </w:r>
      <w:r w:rsidR="0045727D" w:rsidRPr="008C5042">
        <w:rPr>
          <w:rFonts w:ascii="Times New Roman" w:eastAsia="Times New Roman" w:hAnsi="Times New Roman" w:cs="Times New Roman"/>
          <w:b/>
          <w:bCs/>
          <w:i/>
          <w:iCs/>
          <w:sz w:val="20"/>
          <w:szCs w:val="20"/>
        </w:rPr>
        <w:t>(</w:t>
      </w:r>
      <w:proofErr w:type="spellStart"/>
      <w:r w:rsidR="0045727D" w:rsidRPr="008C5042">
        <w:rPr>
          <w:rFonts w:ascii="Times New Roman" w:eastAsia="Times New Roman" w:hAnsi="Times New Roman" w:cs="Times New Roman"/>
          <w:b/>
          <w:bCs/>
          <w:i/>
          <w:iCs/>
          <w:sz w:val="20"/>
          <w:szCs w:val="20"/>
        </w:rPr>
        <w:t>Baral</w:t>
      </w:r>
      <w:proofErr w:type="spellEnd"/>
      <w:r w:rsidR="0045727D" w:rsidRPr="008C5042">
        <w:rPr>
          <w:rFonts w:ascii="Times New Roman" w:eastAsia="Times New Roman" w:hAnsi="Times New Roman" w:cs="Times New Roman"/>
          <w:b/>
          <w:bCs/>
          <w:i/>
          <w:iCs/>
          <w:sz w:val="20"/>
          <w:szCs w:val="20"/>
        </w:rPr>
        <w:t xml:space="preserve"> et al., 2010).</w:t>
      </w:r>
    </w:p>
    <w:p w:rsidR="008C1843" w:rsidRPr="008C5042" w:rsidRDefault="00461A5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lastRenderedPageBreak/>
        <w:t>The mechanism of</w:t>
      </w:r>
      <w:r w:rsidR="00696375" w:rsidRPr="008C5042">
        <w:rPr>
          <w:rFonts w:ascii="Times New Roman" w:eastAsia="Calibri" w:hAnsi="Times New Roman" w:cs="Times New Roman"/>
          <w:sz w:val="20"/>
          <w:szCs w:val="20"/>
          <w:lang w:bidi="ar-EG"/>
        </w:rPr>
        <w:t xml:space="preserve"> the analgesic effect of Mg is due to</w:t>
      </w:r>
      <w:r w:rsidRPr="008C5042">
        <w:rPr>
          <w:rFonts w:ascii="Times New Roman" w:eastAsia="Calibri" w:hAnsi="Times New Roman" w:cs="Times New Roman"/>
          <w:sz w:val="20"/>
          <w:szCs w:val="20"/>
          <w:lang w:bidi="ar-EG"/>
        </w:rPr>
        <w:t xml:space="preserve"> interference with calcium channels and N-methyl-D-</w:t>
      </w:r>
      <w:proofErr w:type="spellStart"/>
      <w:r w:rsidRPr="008C5042">
        <w:rPr>
          <w:rFonts w:ascii="Times New Roman" w:eastAsia="Calibri" w:hAnsi="Times New Roman" w:cs="Times New Roman"/>
          <w:sz w:val="20"/>
          <w:szCs w:val="20"/>
          <w:lang w:bidi="ar-EG"/>
        </w:rPr>
        <w:t>aspartate</w:t>
      </w:r>
      <w:proofErr w:type="spellEnd"/>
      <w:r w:rsidRPr="008C5042">
        <w:rPr>
          <w:rFonts w:ascii="Times New Roman" w:eastAsia="Calibri" w:hAnsi="Times New Roman" w:cs="Times New Roman"/>
          <w:sz w:val="20"/>
          <w:szCs w:val="20"/>
          <w:lang w:bidi="ar-EG"/>
        </w:rPr>
        <w:t xml:space="preserve"> (NMDA) receptor </w:t>
      </w:r>
      <w:r w:rsidR="00696375" w:rsidRPr="008C5042">
        <w:rPr>
          <w:rFonts w:ascii="Times New Roman" w:eastAsia="Calibri" w:hAnsi="Times New Roman" w:cs="Times New Roman"/>
          <w:b/>
          <w:bCs/>
          <w:i/>
          <w:iCs/>
          <w:sz w:val="20"/>
          <w:szCs w:val="20"/>
          <w:lang w:bidi="ar-EG"/>
        </w:rPr>
        <w:t xml:space="preserve">(Woolf et al., </w:t>
      </w:r>
      <w:r w:rsidR="0069148E" w:rsidRPr="008C5042">
        <w:rPr>
          <w:rFonts w:ascii="Times New Roman" w:eastAsia="Calibri" w:hAnsi="Times New Roman" w:cs="Times New Roman"/>
          <w:b/>
          <w:bCs/>
          <w:i/>
          <w:iCs/>
          <w:sz w:val="20"/>
          <w:szCs w:val="20"/>
          <w:lang w:bidi="ar-EG"/>
        </w:rPr>
        <w:t>2005)</w:t>
      </w:r>
      <w:r w:rsidRPr="008C5042">
        <w:rPr>
          <w:rFonts w:ascii="Times New Roman" w:eastAsia="Calibri" w:hAnsi="Times New Roman" w:cs="Times New Roman"/>
          <w:sz w:val="20"/>
          <w:szCs w:val="20"/>
          <w:lang w:bidi="ar-EG"/>
        </w:rPr>
        <w:t xml:space="preserve">. </w:t>
      </w:r>
      <w:r w:rsidR="008C1843" w:rsidRPr="008C5042">
        <w:rPr>
          <w:rFonts w:ascii="Times New Roman" w:eastAsia="Calibri" w:hAnsi="Times New Roman" w:cs="Times New Roman"/>
          <w:sz w:val="20"/>
          <w:szCs w:val="20"/>
          <w:lang w:bidi="ar-EG"/>
        </w:rPr>
        <w:t xml:space="preserve">It seems that analgesic mechanism </w:t>
      </w:r>
      <w:r w:rsidR="0069148E" w:rsidRPr="008C5042">
        <w:rPr>
          <w:rFonts w:ascii="Times New Roman" w:eastAsia="Calibri" w:hAnsi="Times New Roman" w:cs="Times New Roman"/>
          <w:sz w:val="20"/>
          <w:szCs w:val="20"/>
          <w:lang w:bidi="ar-EG"/>
        </w:rPr>
        <w:t>of NMDA</w:t>
      </w:r>
      <w:r w:rsidR="008C1843" w:rsidRPr="008C5042">
        <w:rPr>
          <w:rFonts w:ascii="Times New Roman" w:eastAsia="Calibri" w:hAnsi="Times New Roman" w:cs="Times New Roman"/>
          <w:sz w:val="20"/>
          <w:szCs w:val="20"/>
          <w:lang w:bidi="ar-EG"/>
        </w:rPr>
        <w:t xml:space="preserve">-antagonists is made by preventing </w:t>
      </w:r>
      <w:proofErr w:type="spellStart"/>
      <w:r w:rsidR="008C1843" w:rsidRPr="008C5042">
        <w:rPr>
          <w:rFonts w:ascii="Times New Roman" w:eastAsia="Calibri" w:hAnsi="Times New Roman" w:cs="Times New Roman"/>
          <w:sz w:val="20"/>
          <w:szCs w:val="20"/>
          <w:lang w:bidi="ar-EG"/>
        </w:rPr>
        <w:t>nociceptive</w:t>
      </w:r>
      <w:proofErr w:type="spellEnd"/>
      <w:r w:rsidR="008C1843" w:rsidRPr="008C5042">
        <w:rPr>
          <w:rFonts w:ascii="Times New Roman" w:eastAsia="Calibri" w:hAnsi="Times New Roman" w:cs="Times New Roman"/>
          <w:sz w:val="20"/>
          <w:szCs w:val="20"/>
          <w:lang w:bidi="ar-EG"/>
        </w:rPr>
        <w:t xml:space="preserve"> central sensitization. Another suggesting mechanism is the role of it on reduction of catecholamine release with sympathetic stimulation, thereby decreasing peripheral </w:t>
      </w:r>
      <w:proofErr w:type="spellStart"/>
      <w:r w:rsidR="008C1843" w:rsidRPr="008C5042">
        <w:rPr>
          <w:rFonts w:ascii="Times New Roman" w:eastAsia="Calibri" w:hAnsi="Times New Roman" w:cs="Times New Roman"/>
          <w:sz w:val="20"/>
          <w:szCs w:val="20"/>
          <w:lang w:bidi="ar-EG"/>
        </w:rPr>
        <w:t>nociception</w:t>
      </w:r>
      <w:proofErr w:type="spellEnd"/>
      <w:r w:rsidR="008C1843" w:rsidRPr="008C5042">
        <w:rPr>
          <w:rFonts w:ascii="Times New Roman" w:eastAsia="Calibri" w:hAnsi="Times New Roman" w:cs="Times New Roman"/>
          <w:sz w:val="20"/>
          <w:szCs w:val="20"/>
          <w:lang w:bidi="ar-EG"/>
        </w:rPr>
        <w:t xml:space="preserve"> or the</w:t>
      </w:r>
      <w:r w:rsidR="00D94835" w:rsidRPr="008C5042">
        <w:rPr>
          <w:rFonts w:ascii="Times New Roman" w:eastAsia="Calibri" w:hAnsi="Times New Roman" w:cs="Times New Roman"/>
          <w:sz w:val="20"/>
          <w:szCs w:val="20"/>
          <w:lang w:bidi="ar-EG"/>
        </w:rPr>
        <w:t xml:space="preserve"> stress response to the </w:t>
      </w:r>
      <w:r w:rsidR="00AB1BAD" w:rsidRPr="008C5042">
        <w:rPr>
          <w:rFonts w:ascii="Times New Roman" w:eastAsia="Calibri" w:hAnsi="Times New Roman" w:cs="Times New Roman"/>
          <w:sz w:val="20"/>
          <w:szCs w:val="20"/>
          <w:lang w:bidi="ar-EG"/>
        </w:rPr>
        <w:t>surgery</w:t>
      </w:r>
      <w:r w:rsidR="00AB1BAD" w:rsidRPr="008C5042">
        <w:rPr>
          <w:rFonts w:ascii="Times New Roman" w:eastAsia="Calibri" w:hAnsi="Times New Roman" w:cs="Times New Roman"/>
          <w:b/>
          <w:bCs/>
          <w:i/>
          <w:iCs/>
          <w:sz w:val="20"/>
          <w:szCs w:val="20"/>
          <w:lang w:bidi="ar-EG"/>
        </w:rPr>
        <w:t xml:space="preserve"> (</w:t>
      </w:r>
      <w:proofErr w:type="spellStart"/>
      <w:r w:rsidR="00AB1BAD" w:rsidRPr="008C5042">
        <w:rPr>
          <w:rFonts w:ascii="Times New Roman" w:eastAsia="Calibri" w:hAnsi="Times New Roman" w:cs="Times New Roman"/>
          <w:b/>
          <w:bCs/>
          <w:i/>
          <w:iCs/>
          <w:sz w:val="20"/>
          <w:szCs w:val="20"/>
          <w:lang w:bidi="ar-EG"/>
        </w:rPr>
        <w:t>Haryalchi</w:t>
      </w:r>
      <w:proofErr w:type="spellEnd"/>
      <w:r w:rsidR="00D94835" w:rsidRPr="008C5042">
        <w:rPr>
          <w:rFonts w:ascii="Times New Roman" w:eastAsia="Calibri" w:hAnsi="Times New Roman" w:cs="Times New Roman"/>
          <w:b/>
          <w:bCs/>
          <w:i/>
          <w:iCs/>
          <w:sz w:val="20"/>
          <w:szCs w:val="20"/>
          <w:lang w:bidi="ar-EG"/>
        </w:rPr>
        <w:t xml:space="preserve"> et al. </w:t>
      </w:r>
      <w:r w:rsidR="008C1843" w:rsidRPr="008C5042">
        <w:rPr>
          <w:rFonts w:ascii="Times New Roman" w:eastAsia="Calibri" w:hAnsi="Times New Roman" w:cs="Times New Roman"/>
          <w:b/>
          <w:bCs/>
          <w:i/>
          <w:iCs/>
          <w:sz w:val="20"/>
          <w:szCs w:val="20"/>
          <w:lang w:bidi="ar-EG"/>
        </w:rPr>
        <w:t>2013)</w:t>
      </w:r>
      <w:r w:rsidR="009E4516" w:rsidRPr="008C5042">
        <w:rPr>
          <w:rFonts w:ascii="Times New Roman" w:eastAsia="Calibri" w:hAnsi="Times New Roman" w:cs="Times New Roman"/>
          <w:sz w:val="20"/>
          <w:szCs w:val="20"/>
          <w:lang w:bidi="ar-EG"/>
        </w:rPr>
        <w:t>. D</w:t>
      </w:r>
      <w:r w:rsidR="004D0A0D" w:rsidRPr="008C5042">
        <w:rPr>
          <w:rFonts w:ascii="Times New Roman" w:eastAsia="Calibri" w:hAnsi="Times New Roman" w:cs="Times New Roman"/>
          <w:sz w:val="20"/>
          <w:szCs w:val="20"/>
          <w:lang w:bidi="ar-EG"/>
        </w:rPr>
        <w:t>ata illustrate that the NMDA receptor antagonists “like Mg sulfate” have an effect on pain threshold and could prevent pain perception even with low doses.</w:t>
      </w:r>
      <w:r w:rsidR="00AB1BAD" w:rsidRPr="008C5042">
        <w:rPr>
          <w:rFonts w:ascii="Times New Roman" w:eastAsia="Calibri" w:hAnsi="Times New Roman" w:cs="Times New Roman"/>
          <w:sz w:val="20"/>
          <w:szCs w:val="20"/>
          <w:lang w:bidi="ar-EG"/>
        </w:rPr>
        <w:t xml:space="preserve"> </w:t>
      </w:r>
      <w:r w:rsidR="004D0A0D" w:rsidRPr="008C5042">
        <w:rPr>
          <w:rFonts w:ascii="Times New Roman" w:eastAsia="Calibri" w:hAnsi="Times New Roman" w:cs="Times New Roman"/>
          <w:b/>
          <w:bCs/>
          <w:i/>
          <w:iCs/>
          <w:sz w:val="20"/>
          <w:szCs w:val="20"/>
          <w:lang w:bidi="ar-EG"/>
        </w:rPr>
        <w:t>(</w:t>
      </w:r>
      <w:proofErr w:type="spellStart"/>
      <w:r w:rsidR="004D0A0D" w:rsidRPr="008C5042">
        <w:rPr>
          <w:rFonts w:ascii="Times New Roman" w:eastAsia="Calibri" w:hAnsi="Times New Roman" w:cs="Times New Roman"/>
          <w:b/>
          <w:bCs/>
          <w:i/>
          <w:iCs/>
          <w:sz w:val="20"/>
          <w:szCs w:val="20"/>
          <w:lang w:bidi="ar-EG"/>
        </w:rPr>
        <w:t>Tramèr</w:t>
      </w:r>
      <w:proofErr w:type="spellEnd"/>
      <w:r w:rsidR="004D0A0D" w:rsidRPr="008C5042">
        <w:rPr>
          <w:rFonts w:ascii="Times New Roman" w:eastAsia="Calibri" w:hAnsi="Times New Roman" w:cs="Times New Roman"/>
          <w:b/>
          <w:bCs/>
          <w:i/>
          <w:iCs/>
          <w:sz w:val="20"/>
          <w:szCs w:val="20"/>
          <w:lang w:bidi="ar-EG"/>
        </w:rPr>
        <w:t xml:space="preserve"> M. R</w:t>
      </w:r>
      <w:r w:rsidR="009E4516" w:rsidRPr="008C5042">
        <w:rPr>
          <w:rFonts w:ascii="Times New Roman" w:eastAsia="Calibri" w:hAnsi="Times New Roman" w:cs="Times New Roman"/>
          <w:b/>
          <w:bCs/>
          <w:i/>
          <w:iCs/>
          <w:sz w:val="20"/>
          <w:szCs w:val="20"/>
          <w:lang w:bidi="ar-EG"/>
        </w:rPr>
        <w:t xml:space="preserve"> </w:t>
      </w:r>
      <w:r w:rsidR="004D0A0D" w:rsidRPr="008C5042">
        <w:rPr>
          <w:rFonts w:ascii="Times New Roman" w:eastAsia="Calibri" w:hAnsi="Times New Roman" w:cs="Times New Roman"/>
          <w:b/>
          <w:bCs/>
          <w:i/>
          <w:iCs/>
          <w:sz w:val="20"/>
          <w:szCs w:val="20"/>
          <w:lang w:bidi="ar-EG"/>
        </w:rPr>
        <w:t>et al., 2007</w:t>
      </w:r>
      <w:r w:rsidR="008C5042" w:rsidRPr="008C5042">
        <w:rPr>
          <w:rFonts w:ascii="Times New Roman" w:hAnsi="Times New Roman" w:cs="Times New Roman" w:hint="eastAsia"/>
          <w:b/>
          <w:bCs/>
          <w:i/>
          <w:iCs/>
          <w:sz w:val="20"/>
          <w:szCs w:val="20"/>
          <w:lang w:eastAsia="zh-CN" w:bidi="ar-EG"/>
        </w:rPr>
        <w:t>)</w:t>
      </w:r>
      <w:r w:rsidR="004D0A0D" w:rsidRPr="008C5042">
        <w:rPr>
          <w:rFonts w:ascii="Times New Roman" w:eastAsia="Calibri" w:hAnsi="Times New Roman" w:cs="Times New Roman"/>
          <w:sz w:val="20"/>
          <w:szCs w:val="20"/>
          <w:lang w:bidi="ar-EG"/>
        </w:rPr>
        <w:t>.</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 xml:space="preserve">We made this report on a clinical trial that tested the effect of a </w:t>
      </w:r>
      <w:r w:rsidR="00C23B4A" w:rsidRPr="008C5042">
        <w:rPr>
          <w:rFonts w:ascii="Times New Roman" w:eastAsia="Calibri" w:hAnsi="Times New Roman" w:cs="Times New Roman"/>
          <w:sz w:val="20"/>
          <w:szCs w:val="20"/>
          <w:lang w:bidi="ar-EG"/>
        </w:rPr>
        <w:t>single low</w:t>
      </w:r>
      <w:r w:rsidRPr="008C5042">
        <w:rPr>
          <w:rFonts w:ascii="Times New Roman" w:eastAsia="Calibri" w:hAnsi="Times New Roman" w:cs="Times New Roman"/>
          <w:sz w:val="20"/>
          <w:szCs w:val="20"/>
          <w:lang w:bidi="ar-EG"/>
        </w:rPr>
        <w:t xml:space="preserve"> dose of magnesium sulfate on postoperative </w:t>
      </w:r>
      <w:r w:rsidR="00C23B4A" w:rsidRPr="008C5042">
        <w:rPr>
          <w:rFonts w:ascii="Times New Roman" w:eastAsia="Calibri" w:hAnsi="Times New Roman" w:cs="Times New Roman"/>
          <w:sz w:val="20"/>
          <w:szCs w:val="20"/>
          <w:lang w:bidi="ar-EG"/>
        </w:rPr>
        <w:t>pain in</w:t>
      </w:r>
      <w:r w:rsidRPr="008C5042">
        <w:rPr>
          <w:rFonts w:ascii="Times New Roman" w:eastAsia="Calibri" w:hAnsi="Times New Roman" w:cs="Times New Roman"/>
          <w:sz w:val="20"/>
          <w:szCs w:val="20"/>
          <w:lang w:bidi="ar-EG"/>
        </w:rPr>
        <w:t xml:space="preserve"> patients undergoing lower abdominal surgeries.</w:t>
      </w:r>
    </w:p>
    <w:p w:rsidR="00812E35" w:rsidRPr="008C5042" w:rsidRDefault="00812E35" w:rsidP="009E4516">
      <w:pPr>
        <w:bidi w:val="0"/>
        <w:snapToGrid w:val="0"/>
        <w:spacing w:after="0" w:line="240" w:lineRule="auto"/>
        <w:jc w:val="both"/>
        <w:rPr>
          <w:rFonts w:ascii="Times New Roman" w:eastAsia="Calibri" w:hAnsi="Times New Roman" w:cs="Times New Roman"/>
          <w:b/>
          <w:bCs/>
          <w:i/>
          <w:iCs/>
          <w:sz w:val="20"/>
          <w:szCs w:val="20"/>
          <w:lang w:bidi="ar-EG"/>
        </w:rPr>
      </w:pPr>
    </w:p>
    <w:p w:rsidR="008C1843" w:rsidRPr="008C5042" w:rsidRDefault="00C23B4A" w:rsidP="009E4516">
      <w:pPr>
        <w:bidi w:val="0"/>
        <w:snapToGrid w:val="0"/>
        <w:spacing w:after="0" w:line="240" w:lineRule="auto"/>
        <w:jc w:val="both"/>
        <w:rPr>
          <w:rFonts w:ascii="Times New Roman" w:eastAsia="Calibri" w:hAnsi="Times New Roman" w:cs="Times New Roman"/>
          <w:b/>
          <w:bCs/>
          <w:sz w:val="20"/>
          <w:szCs w:val="20"/>
          <w:lang w:bidi="ar-EG"/>
        </w:rPr>
      </w:pPr>
      <w:r w:rsidRPr="008C5042">
        <w:rPr>
          <w:rFonts w:ascii="Times New Roman" w:eastAsia="Calibri" w:hAnsi="Times New Roman" w:cs="Times New Roman"/>
          <w:b/>
          <w:bCs/>
          <w:sz w:val="20"/>
          <w:szCs w:val="20"/>
          <w:lang w:val="en-GB" w:bidi="ar-EG"/>
        </w:rPr>
        <w:t xml:space="preserve">2. </w:t>
      </w:r>
      <w:r w:rsidR="00812E35" w:rsidRPr="008C5042">
        <w:rPr>
          <w:rFonts w:ascii="Times New Roman" w:eastAsia="Calibri" w:hAnsi="Times New Roman" w:cs="Times New Roman"/>
          <w:b/>
          <w:bCs/>
          <w:sz w:val="20"/>
          <w:szCs w:val="20"/>
          <w:lang w:bidi="ar-EG"/>
        </w:rPr>
        <w:t>Patients and Methods</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After obtaining the Research/Ethics committee approval and written informed consent</w:t>
      </w:r>
      <w:r w:rsidR="00935EDC" w:rsidRPr="008C5042">
        <w:rPr>
          <w:rFonts w:ascii="Times New Roman" w:eastAsia="Calibri" w:hAnsi="Times New Roman" w:cs="Times New Roman"/>
          <w:sz w:val="20"/>
          <w:szCs w:val="20"/>
          <w:lang w:bidi="ar-EG"/>
        </w:rPr>
        <w:t xml:space="preserve"> from the patients, p</w:t>
      </w:r>
      <w:r w:rsidRPr="008C5042">
        <w:rPr>
          <w:rFonts w:ascii="Times New Roman" w:eastAsia="Calibri" w:hAnsi="Times New Roman" w:cs="Times New Roman"/>
          <w:sz w:val="20"/>
          <w:szCs w:val="20"/>
          <w:lang w:bidi="ar-EG"/>
        </w:rPr>
        <w:t xml:space="preserve">rospective, randomized, single-blinded </w:t>
      </w:r>
      <w:r w:rsidR="00935EDC" w:rsidRPr="008C5042">
        <w:rPr>
          <w:rFonts w:ascii="Times New Roman" w:eastAsia="Calibri" w:hAnsi="Times New Roman" w:cs="Times New Roman"/>
          <w:sz w:val="20"/>
          <w:szCs w:val="20"/>
          <w:lang w:bidi="ar-EG"/>
        </w:rPr>
        <w:t xml:space="preserve">and </w:t>
      </w:r>
      <w:r w:rsidR="00935EDC" w:rsidRPr="008C5042">
        <w:rPr>
          <w:rFonts w:ascii="Times New Roman" w:eastAsia="Calibri" w:hAnsi="Times New Roman" w:cs="Times New Roman"/>
          <w:sz w:val="20"/>
          <w:szCs w:val="20"/>
          <w:lang w:bidi="ar-EG"/>
        </w:rPr>
        <w:lastRenderedPageBreak/>
        <w:t>controlled study was done</w:t>
      </w:r>
      <w:r w:rsidR="008C5042" w:rsidRPr="008C5042">
        <w:rPr>
          <w:rFonts w:ascii="Times New Roman" w:hAnsi="Times New Roman" w:cs="Times New Roman" w:hint="eastAsia"/>
          <w:sz w:val="20"/>
          <w:szCs w:val="20"/>
          <w:lang w:eastAsia="zh-CN" w:bidi="ar-EG"/>
        </w:rPr>
        <w:t xml:space="preserve"> </w:t>
      </w:r>
      <w:r w:rsidR="00935EDC" w:rsidRPr="008C5042">
        <w:rPr>
          <w:rFonts w:ascii="Times New Roman" w:eastAsia="Calibri" w:hAnsi="Times New Roman" w:cs="Times New Roman"/>
          <w:sz w:val="20"/>
          <w:szCs w:val="20"/>
          <w:lang w:bidi="ar-EG"/>
        </w:rPr>
        <w:t>on</w:t>
      </w:r>
      <w:r w:rsidR="008C5042" w:rsidRPr="008C5042">
        <w:rPr>
          <w:rFonts w:ascii="Times New Roman" w:hAnsi="Times New Roman" w:cs="Times New Roman" w:hint="eastAsia"/>
          <w:sz w:val="20"/>
          <w:szCs w:val="20"/>
          <w:lang w:eastAsia="zh-CN" w:bidi="ar-EG"/>
        </w:rPr>
        <w:t xml:space="preserve"> </w:t>
      </w:r>
      <w:r w:rsidR="00680B8C" w:rsidRPr="008C5042">
        <w:rPr>
          <w:rFonts w:ascii="Times New Roman" w:eastAsia="Calibri" w:hAnsi="Times New Roman" w:cs="Times New Roman"/>
          <w:sz w:val="20"/>
          <w:szCs w:val="20"/>
          <w:lang w:bidi="ar-EG"/>
        </w:rPr>
        <w:t>fo</w:t>
      </w:r>
      <w:r w:rsidRPr="008C5042">
        <w:rPr>
          <w:rFonts w:ascii="Times New Roman" w:eastAsia="Calibri" w:hAnsi="Times New Roman" w:cs="Times New Roman"/>
          <w:sz w:val="20"/>
          <w:szCs w:val="20"/>
          <w:lang w:bidi="ar-EG"/>
        </w:rPr>
        <w:t>rty</w:t>
      </w:r>
      <w:r w:rsidR="009E4516"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adult patients</w:t>
      </w:r>
      <w:r w:rsidR="009E4516" w:rsidRPr="008C5042">
        <w:rPr>
          <w:rFonts w:ascii="Times New Roman" w:eastAsia="Calibri" w:hAnsi="Times New Roman" w:cs="Times New Roman"/>
          <w:sz w:val="20"/>
          <w:szCs w:val="20"/>
          <w:lang w:bidi="ar-EG"/>
        </w:rPr>
        <w:t xml:space="preserve"> </w:t>
      </w:r>
      <w:r w:rsidR="0083228F" w:rsidRPr="008C5042">
        <w:rPr>
          <w:rFonts w:ascii="Times New Roman" w:eastAsia="Calibri" w:hAnsi="Times New Roman" w:cs="Times New Roman"/>
          <w:sz w:val="20"/>
          <w:szCs w:val="20"/>
          <w:lang w:bidi="ar-EG"/>
        </w:rPr>
        <w:t>including both gender</w:t>
      </w:r>
      <w:r w:rsidR="008C5042" w:rsidRP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with ASA physical status class</w:t>
      </w:r>
      <w:r w:rsidR="00935EDC" w:rsidRPr="008C5042">
        <w:rPr>
          <w:rFonts w:ascii="Times New Roman" w:eastAsia="Calibri" w:hAnsi="Times New Roman" w:cs="Times New Roman"/>
          <w:sz w:val="20"/>
          <w:szCs w:val="20"/>
          <w:lang w:bidi="ar-EG"/>
        </w:rPr>
        <w:t xml:space="preserve"> I or II, aged 18-40 years who we</w:t>
      </w:r>
      <w:r w:rsidRPr="008C5042">
        <w:rPr>
          <w:rFonts w:ascii="Times New Roman" w:eastAsia="Calibri" w:hAnsi="Times New Roman" w:cs="Times New Roman"/>
          <w:sz w:val="20"/>
          <w:szCs w:val="20"/>
          <w:lang w:bidi="ar-EG"/>
        </w:rPr>
        <w:t>re going to have elective lower abdominal surgeries under general</w:t>
      </w:r>
      <w:r w:rsidR="009E4516"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anesthesia</w:t>
      </w:r>
      <w:r w:rsidR="00EE7B63" w:rsidRPr="008C5042">
        <w:rPr>
          <w:rFonts w:ascii="Times New Roman" w:eastAsia="Calibri" w:hAnsi="Times New Roman" w:cs="Times New Roman"/>
          <w:sz w:val="20"/>
          <w:szCs w:val="20"/>
          <w:lang w:bidi="ar-EG"/>
        </w:rPr>
        <w:t xml:space="preserve"> such as (inguinal hernia repair</w:t>
      </w:r>
      <w:r w:rsidR="00680B8C" w:rsidRPr="008C5042">
        <w:rPr>
          <w:rFonts w:ascii="Times New Roman" w:eastAsia="Calibri" w:hAnsi="Times New Roman" w:cs="Times New Roman"/>
          <w:sz w:val="20"/>
          <w:szCs w:val="20"/>
          <w:lang w:bidi="ar-EG"/>
        </w:rPr>
        <w:t>)</w:t>
      </w:r>
      <w:r w:rsidR="008C5042" w:rsidRPr="008C5042">
        <w:rPr>
          <w:rFonts w:ascii="Times New Roman" w:hAnsi="Times New Roman" w:cs="Times New Roman" w:hint="eastAsia"/>
          <w:sz w:val="20"/>
          <w:szCs w:val="20"/>
          <w:lang w:eastAsia="zh-CN" w:bidi="ar-EG"/>
        </w:rPr>
        <w:t xml:space="preserve"> </w:t>
      </w:r>
      <w:r w:rsidR="00E90B45" w:rsidRPr="008C5042">
        <w:rPr>
          <w:rFonts w:ascii="Times New Roman" w:eastAsia="Calibri" w:hAnsi="Times New Roman" w:cs="Times New Roman"/>
          <w:sz w:val="20"/>
          <w:szCs w:val="20"/>
          <w:lang w:bidi="ar-EG"/>
        </w:rPr>
        <w:t>at</w:t>
      </w:r>
      <w:r w:rsidR="0083228F" w:rsidRPr="008C5042">
        <w:rPr>
          <w:rFonts w:ascii="Times New Roman" w:eastAsia="Calibri" w:hAnsi="Times New Roman" w:cs="Times New Roman"/>
          <w:sz w:val="20"/>
          <w:szCs w:val="20"/>
          <w:lang w:bidi="ar-EG"/>
        </w:rPr>
        <w:t xml:space="preserve"> Al-</w:t>
      </w:r>
      <w:proofErr w:type="spellStart"/>
      <w:r w:rsidR="0083228F" w:rsidRPr="008C5042">
        <w:rPr>
          <w:rFonts w:ascii="Times New Roman" w:eastAsia="Calibri" w:hAnsi="Times New Roman" w:cs="Times New Roman"/>
          <w:sz w:val="20"/>
          <w:szCs w:val="20"/>
          <w:lang w:bidi="ar-EG"/>
        </w:rPr>
        <w:t>Azhar</w:t>
      </w:r>
      <w:proofErr w:type="spellEnd"/>
      <w:r w:rsidR="0083228F" w:rsidRPr="008C5042">
        <w:rPr>
          <w:rFonts w:ascii="Times New Roman" w:eastAsia="Calibri" w:hAnsi="Times New Roman" w:cs="Times New Roman"/>
          <w:sz w:val="20"/>
          <w:szCs w:val="20"/>
          <w:lang w:bidi="ar-EG"/>
        </w:rPr>
        <w:t xml:space="preserve"> University</w:t>
      </w:r>
      <w:r w:rsidR="00E90B45" w:rsidRPr="008C5042">
        <w:rPr>
          <w:rFonts w:ascii="Times New Roman" w:eastAsia="Calibri" w:hAnsi="Times New Roman" w:cs="Times New Roman"/>
          <w:sz w:val="20"/>
          <w:szCs w:val="20"/>
          <w:lang w:bidi="ar-EG"/>
        </w:rPr>
        <w:t xml:space="preserve"> hospitals</w:t>
      </w:r>
      <w:r w:rsidRPr="008C5042">
        <w:rPr>
          <w:rFonts w:ascii="Times New Roman" w:eastAsia="Calibri" w:hAnsi="Times New Roman" w:cs="Times New Roman"/>
          <w:sz w:val="20"/>
          <w:szCs w:val="20"/>
          <w:lang w:bidi="ar-EG"/>
        </w:rPr>
        <w:t>. The patients were allocated randomly to one of two</w:t>
      </w:r>
      <w:r w:rsidR="00935EDC" w:rsidRPr="008C5042">
        <w:rPr>
          <w:rFonts w:ascii="Times New Roman" w:eastAsia="Calibri" w:hAnsi="Times New Roman" w:cs="Times New Roman"/>
          <w:sz w:val="20"/>
          <w:szCs w:val="20"/>
          <w:lang w:bidi="ar-EG"/>
        </w:rPr>
        <w:t xml:space="preserve"> equal</w:t>
      </w:r>
      <w:r w:rsidRPr="008C5042">
        <w:rPr>
          <w:rFonts w:ascii="Times New Roman" w:eastAsia="Calibri" w:hAnsi="Times New Roman" w:cs="Times New Roman"/>
          <w:sz w:val="20"/>
          <w:szCs w:val="20"/>
          <w:lang w:bidi="ar-EG"/>
        </w:rPr>
        <w:t xml:space="preserve"> groups using a</w:t>
      </w:r>
      <w:r w:rsidR="008C5042" w:rsidRP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 xml:space="preserve">computer-generated list. The magnesium group received a 15min infusion of </w:t>
      </w:r>
      <w:r w:rsidR="0069148E" w:rsidRPr="008C5042">
        <w:rPr>
          <w:rFonts w:ascii="Times New Roman" w:eastAsia="Calibri" w:hAnsi="Times New Roman" w:cs="Times New Roman"/>
          <w:sz w:val="20"/>
          <w:szCs w:val="20"/>
          <w:lang w:bidi="ar-EG"/>
        </w:rPr>
        <w:t xml:space="preserve">magnesium </w:t>
      </w:r>
      <w:proofErr w:type="spellStart"/>
      <w:r w:rsidR="0069148E" w:rsidRPr="008C5042">
        <w:rPr>
          <w:rFonts w:ascii="Times New Roman" w:eastAsia="Calibri" w:hAnsi="Times New Roman" w:cs="Times New Roman"/>
          <w:sz w:val="20"/>
          <w:szCs w:val="20"/>
          <w:lang w:bidi="ar-EG"/>
        </w:rPr>
        <w:t>sulphate</w:t>
      </w:r>
      <w:proofErr w:type="spellEnd"/>
      <w:r w:rsidR="008C5042" w:rsidRPr="008C5042">
        <w:rPr>
          <w:rFonts w:ascii="Times New Roman" w:hAnsi="Times New Roman" w:cs="Times New Roman" w:hint="eastAsia"/>
          <w:sz w:val="20"/>
          <w:szCs w:val="20"/>
          <w:lang w:eastAsia="zh-CN" w:bidi="ar-EG"/>
        </w:rPr>
        <w:t xml:space="preserve"> </w:t>
      </w:r>
      <w:r w:rsidR="002962F2"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50mg/kg in 100 ml of 0.9% saline</w:t>
      </w:r>
      <w:r w:rsidR="002962F2"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just before induction</w:t>
      </w:r>
      <w:r w:rsidR="009E4516" w:rsidRPr="008C5042">
        <w:rPr>
          <w:rFonts w:ascii="Times New Roman" w:eastAsia="Calibri" w:hAnsi="Times New Roman" w:cs="Times New Roman"/>
          <w:sz w:val="20"/>
          <w:szCs w:val="20"/>
          <w:lang w:bidi="ar-EG"/>
        </w:rPr>
        <w:t>. T</w:t>
      </w:r>
      <w:r w:rsidRPr="008C5042">
        <w:rPr>
          <w:rFonts w:ascii="Times New Roman" w:eastAsia="Calibri" w:hAnsi="Times New Roman" w:cs="Times New Roman"/>
          <w:sz w:val="20"/>
          <w:szCs w:val="20"/>
          <w:lang w:bidi="ar-EG"/>
        </w:rPr>
        <w:t>he control group received a 15 min infusion of 100 ml of 0.9% saline.</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 xml:space="preserve">After 3-5 minutes </w:t>
      </w:r>
      <w:r w:rsidR="00DD2A34" w:rsidRPr="008C5042">
        <w:rPr>
          <w:rFonts w:ascii="Times New Roman" w:eastAsia="Calibri" w:hAnsi="Times New Roman" w:cs="Times New Roman"/>
          <w:sz w:val="20"/>
          <w:szCs w:val="20"/>
          <w:lang w:bidi="ar-EG"/>
        </w:rPr>
        <w:t>of</w:t>
      </w:r>
      <w:r w:rsidR="0069148E"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sz w:val="20"/>
          <w:szCs w:val="20"/>
          <w:lang w:bidi="ar-EG"/>
        </w:rPr>
        <w:t>preoxygenation</w:t>
      </w:r>
      <w:proofErr w:type="spellEnd"/>
      <w:r w:rsidRPr="008C5042">
        <w:rPr>
          <w:rFonts w:ascii="Times New Roman" w:eastAsia="Calibri" w:hAnsi="Times New Roman" w:cs="Times New Roman"/>
          <w:sz w:val="20"/>
          <w:szCs w:val="20"/>
          <w:lang w:bidi="ar-EG"/>
        </w:rPr>
        <w:t xml:space="preserve">, all patients received </w:t>
      </w:r>
      <w:proofErr w:type="spellStart"/>
      <w:r w:rsidRPr="008C5042">
        <w:rPr>
          <w:rFonts w:ascii="Times New Roman" w:eastAsia="Calibri" w:hAnsi="Times New Roman" w:cs="Times New Roman"/>
          <w:sz w:val="20"/>
          <w:szCs w:val="20"/>
          <w:lang w:bidi="ar-EG"/>
        </w:rPr>
        <w:t>fentanyl</w:t>
      </w:r>
      <w:proofErr w:type="spellEnd"/>
      <w:r w:rsidRPr="008C5042">
        <w:rPr>
          <w:rFonts w:ascii="Times New Roman" w:eastAsia="Calibri" w:hAnsi="Times New Roman" w:cs="Times New Roman"/>
          <w:sz w:val="20"/>
          <w:szCs w:val="20"/>
          <w:lang w:bidi="ar-EG"/>
        </w:rPr>
        <w:t xml:space="preserve"> </w:t>
      </w:r>
      <w:r w:rsidR="00DD2A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2µg/kg</w:t>
      </w:r>
      <w:r w:rsidR="00DD2A34"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 xml:space="preserve">after 2 </w:t>
      </w:r>
      <w:r w:rsidR="0069148E" w:rsidRPr="008C5042">
        <w:rPr>
          <w:rFonts w:ascii="Times New Roman" w:eastAsia="Calibri" w:hAnsi="Times New Roman" w:cs="Times New Roman"/>
          <w:sz w:val="20"/>
          <w:szCs w:val="20"/>
          <w:lang w:bidi="ar-EG"/>
        </w:rPr>
        <w:t xml:space="preserve">minutes, </w:t>
      </w:r>
      <w:proofErr w:type="spellStart"/>
      <w:r w:rsidR="0069148E" w:rsidRPr="008C5042">
        <w:rPr>
          <w:rFonts w:ascii="Times New Roman" w:eastAsia="Calibri" w:hAnsi="Times New Roman" w:cs="Times New Roman"/>
          <w:sz w:val="20"/>
          <w:szCs w:val="20"/>
          <w:lang w:bidi="ar-EG"/>
        </w:rPr>
        <w:t>Propofol</w:t>
      </w:r>
      <w:proofErr w:type="spellEnd"/>
      <w:r w:rsidRPr="008C5042">
        <w:rPr>
          <w:rFonts w:ascii="Times New Roman" w:eastAsia="Calibri" w:hAnsi="Times New Roman" w:cs="Times New Roman"/>
          <w:sz w:val="20"/>
          <w:szCs w:val="20"/>
          <w:lang w:bidi="ar-EG"/>
        </w:rPr>
        <w:t xml:space="preserve"> was given </w:t>
      </w:r>
      <w:r w:rsidR="00DD2A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2mg/kg</w:t>
      </w:r>
      <w:r w:rsidR="00DD2A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throughout 60- 90 </w:t>
      </w:r>
      <w:r w:rsidR="0069148E" w:rsidRPr="008C5042">
        <w:rPr>
          <w:rFonts w:ascii="Times New Roman" w:eastAsia="Calibri" w:hAnsi="Times New Roman" w:cs="Times New Roman"/>
          <w:sz w:val="20"/>
          <w:szCs w:val="20"/>
          <w:lang w:bidi="ar-EG"/>
        </w:rPr>
        <w:t>seconds, and</w:t>
      </w:r>
      <w:r w:rsidRPr="008C5042">
        <w:rPr>
          <w:rFonts w:ascii="Times New Roman" w:eastAsia="Calibri" w:hAnsi="Times New Roman" w:cs="Times New Roman"/>
          <w:sz w:val="20"/>
          <w:szCs w:val="20"/>
          <w:lang w:bidi="ar-EG"/>
        </w:rPr>
        <w:t xml:space="preserve"> the </w:t>
      </w:r>
      <w:proofErr w:type="spellStart"/>
      <w:r w:rsidRPr="008C5042">
        <w:rPr>
          <w:rFonts w:ascii="Times New Roman" w:eastAsia="Calibri" w:hAnsi="Times New Roman" w:cs="Times New Roman"/>
          <w:sz w:val="20"/>
          <w:szCs w:val="20"/>
          <w:lang w:bidi="ar-EG"/>
        </w:rPr>
        <w:t>endotracheal</w:t>
      </w:r>
      <w:proofErr w:type="spellEnd"/>
      <w:r w:rsidRPr="008C5042">
        <w:rPr>
          <w:rFonts w:ascii="Times New Roman" w:eastAsia="Calibri" w:hAnsi="Times New Roman" w:cs="Times New Roman"/>
          <w:sz w:val="20"/>
          <w:szCs w:val="20"/>
          <w:lang w:bidi="ar-EG"/>
        </w:rPr>
        <w:t xml:space="preserve"> intubation facilitated </w:t>
      </w:r>
      <w:r w:rsidR="0069148E" w:rsidRPr="008C5042">
        <w:rPr>
          <w:rFonts w:ascii="Times New Roman" w:eastAsia="Calibri" w:hAnsi="Times New Roman" w:cs="Times New Roman"/>
          <w:sz w:val="20"/>
          <w:szCs w:val="20"/>
          <w:lang w:bidi="ar-EG"/>
        </w:rPr>
        <w:t xml:space="preserve">with </w:t>
      </w:r>
      <w:proofErr w:type="spellStart"/>
      <w:r w:rsidR="0069148E" w:rsidRPr="008C5042">
        <w:rPr>
          <w:rFonts w:ascii="Times New Roman" w:eastAsia="Calibri" w:hAnsi="Times New Roman" w:cs="Times New Roman"/>
          <w:sz w:val="20"/>
          <w:szCs w:val="20"/>
          <w:lang w:bidi="ar-EG"/>
        </w:rPr>
        <w:t>Atracurium</w:t>
      </w:r>
      <w:proofErr w:type="spellEnd"/>
      <w:r w:rsidR="0069148E" w:rsidRPr="008C5042">
        <w:rPr>
          <w:rFonts w:ascii="Times New Roman" w:eastAsia="Calibri" w:hAnsi="Times New Roman" w:cs="Times New Roman"/>
          <w:sz w:val="20"/>
          <w:szCs w:val="20"/>
          <w:lang w:bidi="ar-EG"/>
        </w:rPr>
        <w:t xml:space="preserve"> </w:t>
      </w:r>
      <w:r w:rsidR="00DD2A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0.5 mg/kg</w:t>
      </w:r>
      <w:r w:rsidR="00DD2A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 xml:space="preserve">After tracheal intubation, anesthesia was maintained with 1.2% </w:t>
      </w:r>
      <w:proofErr w:type="spellStart"/>
      <w:r w:rsidRPr="008C5042">
        <w:rPr>
          <w:rFonts w:ascii="Times New Roman" w:eastAsia="Calibri" w:hAnsi="Times New Roman" w:cs="Times New Roman"/>
          <w:sz w:val="20"/>
          <w:szCs w:val="20"/>
          <w:lang w:bidi="ar-EG"/>
        </w:rPr>
        <w:t>Isoflurane</w:t>
      </w:r>
      <w:proofErr w:type="spellEnd"/>
      <w:r w:rsidRPr="008C5042">
        <w:rPr>
          <w:rFonts w:ascii="Times New Roman" w:eastAsia="Calibri" w:hAnsi="Times New Roman" w:cs="Times New Roman"/>
          <w:sz w:val="20"/>
          <w:szCs w:val="20"/>
          <w:lang w:bidi="ar-EG"/>
        </w:rPr>
        <w:t xml:space="preserve"> in O2 via a closed circuit system. Mechanical ventilation was provided b</w:t>
      </w:r>
      <w:r w:rsidR="006F3BE8" w:rsidRPr="008C5042">
        <w:rPr>
          <w:rFonts w:ascii="Times New Roman" w:eastAsia="Calibri" w:hAnsi="Times New Roman" w:cs="Times New Roman"/>
          <w:sz w:val="20"/>
          <w:szCs w:val="20"/>
          <w:lang w:bidi="ar-EG"/>
        </w:rPr>
        <w:t>y Dragger anesthesia machine. T</w:t>
      </w:r>
      <w:r w:rsidRPr="008C5042">
        <w:rPr>
          <w:rFonts w:ascii="Times New Roman" w:eastAsia="Calibri" w:hAnsi="Times New Roman" w:cs="Times New Roman"/>
          <w:sz w:val="20"/>
          <w:szCs w:val="20"/>
          <w:lang w:bidi="ar-EG"/>
        </w:rPr>
        <w:t xml:space="preserve">he respiratory rate and tidal volume were adjusted to maintain the end-tidal CO2 around 35mmHg. Neuromuscular blockade was maintained </w:t>
      </w:r>
      <w:r w:rsidR="0069148E" w:rsidRPr="008C5042">
        <w:rPr>
          <w:rFonts w:ascii="Times New Roman" w:eastAsia="Calibri" w:hAnsi="Times New Roman" w:cs="Times New Roman"/>
          <w:sz w:val="20"/>
          <w:szCs w:val="20"/>
          <w:lang w:bidi="ar-EG"/>
        </w:rPr>
        <w:t xml:space="preserve">with </w:t>
      </w:r>
      <w:proofErr w:type="spellStart"/>
      <w:r w:rsidR="0069148E" w:rsidRPr="008C5042">
        <w:rPr>
          <w:rFonts w:ascii="Times New Roman" w:eastAsia="Calibri" w:hAnsi="Times New Roman" w:cs="Times New Roman"/>
          <w:sz w:val="20"/>
          <w:szCs w:val="20"/>
          <w:lang w:bidi="ar-EG"/>
        </w:rPr>
        <w:t>atracurium</w:t>
      </w:r>
      <w:proofErr w:type="spellEnd"/>
      <w:r w:rsidR="0069148E"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5mg/20 minutes</w:t>
      </w:r>
      <w:r w:rsidR="006F3BE8"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Incremental dose</w:t>
      </w:r>
      <w:r w:rsidR="006F3BE8" w:rsidRPr="008C5042">
        <w:rPr>
          <w:rFonts w:ascii="Times New Roman" w:eastAsia="Calibri" w:hAnsi="Times New Roman" w:cs="Times New Roman"/>
          <w:sz w:val="20"/>
          <w:szCs w:val="20"/>
          <w:lang w:bidi="ar-EG"/>
        </w:rPr>
        <w:t xml:space="preserve">s of </w:t>
      </w:r>
      <w:proofErr w:type="spellStart"/>
      <w:r w:rsidR="006F3BE8" w:rsidRPr="008C5042">
        <w:rPr>
          <w:rFonts w:ascii="Times New Roman" w:eastAsia="Calibri" w:hAnsi="Times New Roman" w:cs="Times New Roman"/>
          <w:sz w:val="20"/>
          <w:szCs w:val="20"/>
          <w:lang w:bidi="ar-EG"/>
        </w:rPr>
        <w:t>fentanyl</w:t>
      </w:r>
      <w:proofErr w:type="spellEnd"/>
      <w:r w:rsidR="006F3BE8" w:rsidRPr="008C5042">
        <w:rPr>
          <w:rFonts w:ascii="Times New Roman" w:eastAsia="Calibri" w:hAnsi="Times New Roman" w:cs="Times New Roman"/>
          <w:sz w:val="20"/>
          <w:szCs w:val="20"/>
          <w:lang w:bidi="ar-EG"/>
        </w:rPr>
        <w:t xml:space="preserve"> were administered</w:t>
      </w:r>
      <w:r w:rsidRPr="008C5042">
        <w:rPr>
          <w:rFonts w:ascii="Times New Roman" w:eastAsia="Calibri" w:hAnsi="Times New Roman" w:cs="Times New Roman"/>
          <w:sz w:val="20"/>
          <w:szCs w:val="20"/>
          <w:lang w:bidi="ar-EG"/>
        </w:rPr>
        <w:t xml:space="preserve"> if there were any signs of sweating, </w:t>
      </w:r>
      <w:proofErr w:type="spellStart"/>
      <w:r w:rsidRPr="008C5042">
        <w:rPr>
          <w:rFonts w:ascii="Times New Roman" w:eastAsia="Calibri" w:hAnsi="Times New Roman" w:cs="Times New Roman"/>
          <w:sz w:val="20"/>
          <w:szCs w:val="20"/>
          <w:lang w:bidi="ar-EG"/>
        </w:rPr>
        <w:t>lacrimation</w:t>
      </w:r>
      <w:proofErr w:type="spellEnd"/>
      <w:r w:rsidRPr="008C5042">
        <w:rPr>
          <w:rFonts w:ascii="Times New Roman" w:eastAsia="Calibri" w:hAnsi="Times New Roman" w:cs="Times New Roman"/>
          <w:sz w:val="20"/>
          <w:szCs w:val="20"/>
          <w:lang w:bidi="ar-EG"/>
        </w:rPr>
        <w:t xml:space="preserve">, or 20% increase in heart rate or blood pressure. At the end of surgery, inhalational anesthesia was stopped, </w:t>
      </w:r>
      <w:proofErr w:type="gramStart"/>
      <w:r w:rsidRPr="008C5042">
        <w:rPr>
          <w:rFonts w:ascii="Times New Roman" w:eastAsia="Calibri" w:hAnsi="Times New Roman" w:cs="Times New Roman"/>
          <w:sz w:val="20"/>
          <w:szCs w:val="20"/>
          <w:lang w:bidi="ar-EG"/>
        </w:rPr>
        <w:t>then</w:t>
      </w:r>
      <w:proofErr w:type="gramEnd"/>
      <w:r w:rsidRPr="008C5042">
        <w:rPr>
          <w:rFonts w:ascii="Times New Roman" w:eastAsia="Calibri" w:hAnsi="Times New Roman" w:cs="Times New Roman"/>
          <w:sz w:val="20"/>
          <w:szCs w:val="20"/>
          <w:lang w:bidi="ar-EG"/>
        </w:rPr>
        <w:t xml:space="preserve"> the residual </w:t>
      </w:r>
      <w:proofErr w:type="spellStart"/>
      <w:r w:rsidRPr="008C5042">
        <w:rPr>
          <w:rFonts w:ascii="Times New Roman" w:eastAsia="Calibri" w:hAnsi="Times New Roman" w:cs="Times New Roman"/>
          <w:sz w:val="20"/>
          <w:szCs w:val="20"/>
          <w:lang w:bidi="ar-EG"/>
        </w:rPr>
        <w:t>neuro</w:t>
      </w:r>
      <w:proofErr w:type="spellEnd"/>
      <w:r w:rsidRPr="008C5042">
        <w:rPr>
          <w:rFonts w:ascii="Times New Roman" w:eastAsia="Calibri" w:hAnsi="Times New Roman" w:cs="Times New Roman"/>
          <w:sz w:val="20"/>
          <w:szCs w:val="20"/>
          <w:lang w:bidi="ar-EG"/>
        </w:rPr>
        <w:t xml:space="preserve">-muscular block was reversed with </w:t>
      </w:r>
      <w:proofErr w:type="spellStart"/>
      <w:r w:rsidRPr="008C5042">
        <w:rPr>
          <w:rFonts w:ascii="Times New Roman" w:eastAsia="Calibri" w:hAnsi="Times New Roman" w:cs="Times New Roman"/>
          <w:sz w:val="20"/>
          <w:szCs w:val="20"/>
          <w:lang w:bidi="ar-EG"/>
        </w:rPr>
        <w:t>Neostigmine</w:t>
      </w:r>
      <w:proofErr w:type="spellEnd"/>
      <w:r w:rsidRPr="008C5042">
        <w:rPr>
          <w:rFonts w:ascii="Times New Roman" w:eastAsia="Calibri" w:hAnsi="Times New Roman" w:cs="Times New Roman"/>
          <w:sz w:val="20"/>
          <w:szCs w:val="20"/>
          <w:lang w:bidi="ar-EG"/>
        </w:rPr>
        <w:t xml:space="preserve"> (0.05 mg/k</w:t>
      </w:r>
      <w:r w:rsidR="006F3BE8" w:rsidRPr="008C5042">
        <w:rPr>
          <w:rFonts w:ascii="Times New Roman" w:eastAsia="Calibri" w:hAnsi="Times New Roman" w:cs="Times New Roman"/>
          <w:sz w:val="20"/>
          <w:szCs w:val="20"/>
          <w:lang w:bidi="ar-EG"/>
        </w:rPr>
        <w:t>g) and Atropine (0.02 mg/kg)</w:t>
      </w:r>
      <w:r w:rsidR="009E4516" w:rsidRPr="008C5042">
        <w:rPr>
          <w:rFonts w:ascii="Times New Roman" w:eastAsia="Calibri" w:hAnsi="Times New Roman" w:cs="Times New Roman"/>
          <w:sz w:val="20"/>
          <w:szCs w:val="20"/>
          <w:lang w:bidi="ar-EG"/>
        </w:rPr>
        <w:t>. W</w:t>
      </w:r>
      <w:r w:rsidR="00D94835" w:rsidRPr="008C5042">
        <w:rPr>
          <w:rFonts w:ascii="Times New Roman" w:eastAsia="Calibri" w:hAnsi="Times New Roman" w:cs="Times New Roman"/>
          <w:sz w:val="20"/>
          <w:szCs w:val="20"/>
          <w:lang w:bidi="ar-EG"/>
        </w:rPr>
        <w:t>hen the patient</w:t>
      </w:r>
      <w:r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sz w:val="20"/>
          <w:szCs w:val="20"/>
          <w:lang w:bidi="ar-EG"/>
        </w:rPr>
        <w:t>fulfill</w:t>
      </w:r>
      <w:r w:rsidR="006F3BE8" w:rsidRPr="008C5042">
        <w:rPr>
          <w:rFonts w:ascii="Times New Roman" w:eastAsia="Calibri" w:hAnsi="Times New Roman" w:cs="Times New Roman"/>
          <w:sz w:val="20"/>
          <w:szCs w:val="20"/>
          <w:lang w:bidi="ar-EG"/>
        </w:rPr>
        <w:t>ed</w:t>
      </w:r>
      <w:r w:rsidR="00D94835" w:rsidRPr="008C5042">
        <w:rPr>
          <w:rFonts w:ascii="Times New Roman" w:eastAsia="Calibri" w:hAnsi="Times New Roman" w:cs="Times New Roman"/>
          <w:sz w:val="20"/>
          <w:szCs w:val="20"/>
          <w:lang w:bidi="ar-EG"/>
        </w:rPr>
        <w:t>extubation</w:t>
      </w:r>
      <w:r w:rsidRPr="008C5042">
        <w:rPr>
          <w:rFonts w:ascii="Times New Roman" w:eastAsia="Calibri" w:hAnsi="Times New Roman" w:cs="Times New Roman"/>
          <w:sz w:val="20"/>
          <w:szCs w:val="20"/>
          <w:lang w:bidi="ar-EG"/>
        </w:rPr>
        <w:t>criteria</w:t>
      </w:r>
      <w:proofErr w:type="spellEnd"/>
      <w:r w:rsidR="006F3BE8"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the </w:t>
      </w:r>
      <w:proofErr w:type="spellStart"/>
      <w:r w:rsidRPr="008C5042">
        <w:rPr>
          <w:rFonts w:ascii="Times New Roman" w:eastAsia="Calibri" w:hAnsi="Times New Roman" w:cs="Times New Roman"/>
          <w:sz w:val="20"/>
          <w:szCs w:val="20"/>
          <w:lang w:bidi="ar-EG"/>
        </w:rPr>
        <w:lastRenderedPageBreak/>
        <w:t>endotracheal</w:t>
      </w:r>
      <w:proofErr w:type="spellEnd"/>
      <w:r w:rsidRPr="008C5042">
        <w:rPr>
          <w:rFonts w:ascii="Times New Roman" w:eastAsia="Calibri" w:hAnsi="Times New Roman" w:cs="Times New Roman"/>
          <w:sz w:val="20"/>
          <w:szCs w:val="20"/>
          <w:lang w:bidi="ar-EG"/>
        </w:rPr>
        <w:t xml:space="preserve"> tube was withdrawn and</w:t>
      </w:r>
      <w:r w:rsidR="009E4516"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patients</w:t>
      </w:r>
      <w:r w:rsidR="006F3BE8" w:rsidRPr="008C5042">
        <w:rPr>
          <w:rFonts w:ascii="Times New Roman" w:eastAsia="Calibri" w:hAnsi="Times New Roman" w:cs="Times New Roman"/>
          <w:sz w:val="20"/>
          <w:szCs w:val="20"/>
          <w:lang w:bidi="ar-EG"/>
        </w:rPr>
        <w:t xml:space="preserve"> were </w:t>
      </w:r>
      <w:r w:rsidRPr="008C5042">
        <w:rPr>
          <w:rFonts w:ascii="Times New Roman" w:eastAsia="Calibri" w:hAnsi="Times New Roman" w:cs="Times New Roman"/>
          <w:sz w:val="20"/>
          <w:szCs w:val="20"/>
          <w:lang w:bidi="ar-EG"/>
        </w:rPr>
        <w:t>transferred to the PACU</w:t>
      </w:r>
      <w:r w:rsidR="009E4516" w:rsidRPr="008C5042">
        <w:rPr>
          <w:rFonts w:ascii="Times New Roman" w:eastAsia="Calibri" w:hAnsi="Times New Roman" w:cs="Times New Roman"/>
          <w:sz w:val="20"/>
          <w:szCs w:val="20"/>
          <w:lang w:bidi="ar-EG"/>
        </w:rPr>
        <w:t>. H</w:t>
      </w:r>
      <w:r w:rsidRPr="008C5042">
        <w:rPr>
          <w:rFonts w:ascii="Times New Roman" w:eastAsia="Calibri" w:hAnsi="Times New Roman" w:cs="Times New Roman"/>
          <w:sz w:val="20"/>
          <w:szCs w:val="20"/>
          <w:lang w:bidi="ar-EG"/>
        </w:rPr>
        <w:t>emodynamic parameters (NIBP and HR) were recorded every 6 hours interval for 24 hours</w:t>
      </w:r>
      <w:r w:rsidR="009E4516" w:rsidRPr="008C5042">
        <w:rPr>
          <w:rFonts w:ascii="Times New Roman" w:eastAsia="Calibri" w:hAnsi="Times New Roman" w:cs="Times New Roman"/>
          <w:sz w:val="20"/>
          <w:szCs w:val="20"/>
          <w:lang w:bidi="ar-EG"/>
        </w:rPr>
        <w:t>. T</w:t>
      </w:r>
      <w:r w:rsidRPr="008C5042">
        <w:rPr>
          <w:rFonts w:ascii="Times New Roman" w:eastAsia="Calibri" w:hAnsi="Times New Roman" w:cs="Times New Roman"/>
          <w:sz w:val="20"/>
          <w:szCs w:val="20"/>
          <w:lang w:bidi="ar-EG"/>
        </w:rPr>
        <w:t>ime to first post-operative analgesic requested and total analgesic consumption at first 24hours post-operative were recorded</w:t>
      </w:r>
      <w:r w:rsidR="009E4516" w:rsidRPr="008C5042">
        <w:rPr>
          <w:rFonts w:ascii="Times New Roman" w:eastAsia="Calibri" w:hAnsi="Times New Roman" w:cs="Times New Roman"/>
          <w:sz w:val="20"/>
          <w:szCs w:val="20"/>
          <w:lang w:bidi="ar-EG"/>
        </w:rPr>
        <w:t>. N</w:t>
      </w:r>
      <w:r w:rsidRPr="008C5042">
        <w:rPr>
          <w:rFonts w:ascii="Times New Roman" w:eastAsia="Calibri" w:hAnsi="Times New Roman" w:cs="Times New Roman"/>
          <w:sz w:val="20"/>
          <w:szCs w:val="20"/>
          <w:lang w:bidi="ar-EG"/>
        </w:rPr>
        <w:t>umeric rating</w:t>
      </w:r>
      <w:r w:rsidR="009E4516" w:rsidRPr="008C5042">
        <w:rPr>
          <w:rFonts w:ascii="Times New Roman" w:eastAsia="Calibri" w:hAnsi="Times New Roman" w:cs="Times New Roman"/>
          <w:sz w:val="20"/>
          <w:szCs w:val="20"/>
          <w:lang w:bidi="ar-EG"/>
        </w:rPr>
        <w:t xml:space="preserve"> </w:t>
      </w:r>
      <w:proofErr w:type="gramStart"/>
      <w:r w:rsidRPr="008C5042">
        <w:rPr>
          <w:rFonts w:ascii="Times New Roman" w:eastAsia="Calibri" w:hAnsi="Times New Roman" w:cs="Times New Roman"/>
          <w:sz w:val="20"/>
          <w:szCs w:val="20"/>
          <w:lang w:bidi="ar-EG"/>
        </w:rPr>
        <w:t>scale</w:t>
      </w:r>
      <w:r w:rsidR="008C5042" w:rsidRP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(NRS) were</w:t>
      </w:r>
      <w:proofErr w:type="gramEnd"/>
      <w:r w:rsidRPr="008C5042">
        <w:rPr>
          <w:rFonts w:ascii="Times New Roman" w:eastAsia="Calibri" w:hAnsi="Times New Roman" w:cs="Times New Roman"/>
          <w:sz w:val="20"/>
          <w:szCs w:val="20"/>
          <w:lang w:bidi="ar-EG"/>
        </w:rPr>
        <w:t xml:space="preserve"> recorded every 6</w:t>
      </w:r>
      <w:r w:rsidR="008011E6" w:rsidRPr="008C5042">
        <w:rPr>
          <w:rFonts w:ascii="Times New Roman" w:eastAsia="Calibri" w:hAnsi="Times New Roman" w:cs="Times New Roman"/>
          <w:sz w:val="20"/>
          <w:szCs w:val="20"/>
          <w:lang w:bidi="ar-EG"/>
        </w:rPr>
        <w:t xml:space="preserve"> hours</w:t>
      </w:r>
      <w:r w:rsidRPr="008C5042">
        <w:rPr>
          <w:rFonts w:ascii="Times New Roman" w:eastAsia="Calibri" w:hAnsi="Times New Roman" w:cs="Times New Roman"/>
          <w:sz w:val="20"/>
          <w:szCs w:val="20"/>
          <w:lang w:bidi="ar-EG"/>
        </w:rPr>
        <w:t xml:space="preserve"> during the first 24 hours Postoperative</w:t>
      </w:r>
      <w:r w:rsidR="008011E6" w:rsidRPr="008C5042">
        <w:rPr>
          <w:rFonts w:ascii="Times New Roman" w:eastAsia="Calibri" w:hAnsi="Times New Roman" w:cs="Times New Roman"/>
          <w:sz w:val="20"/>
          <w:szCs w:val="20"/>
          <w:lang w:bidi="ar-EG"/>
        </w:rPr>
        <w:t>ly</w:t>
      </w:r>
      <w:r w:rsidRPr="008C5042">
        <w:rPr>
          <w:rFonts w:ascii="Times New Roman" w:eastAsia="Calibri" w:hAnsi="Times New Roman" w:cs="Times New Roman"/>
          <w:sz w:val="20"/>
          <w:szCs w:val="20"/>
          <w:lang w:bidi="ar-EG"/>
        </w:rPr>
        <w:t>. Pain was assessed by numeric rating scale (NRS</w:t>
      </w:r>
      <w:r w:rsidR="008011E6" w:rsidRPr="008C5042">
        <w:rPr>
          <w:rFonts w:ascii="Times New Roman" w:eastAsia="Calibri" w:hAnsi="Times New Roman" w:cs="Times New Roman"/>
          <w:sz w:val="20"/>
          <w:szCs w:val="20"/>
          <w:lang w:bidi="ar-EG"/>
        </w:rPr>
        <w:t>) 10 cm length (starting from 0 of no pain, to 10 of</w:t>
      </w:r>
      <w:r w:rsidRPr="008C5042">
        <w:rPr>
          <w:rFonts w:ascii="Times New Roman" w:eastAsia="Calibri" w:hAnsi="Times New Roman" w:cs="Times New Roman"/>
          <w:sz w:val="20"/>
          <w:szCs w:val="20"/>
          <w:lang w:bidi="ar-EG"/>
        </w:rPr>
        <w:t xml:space="preserve"> worst pain</w:t>
      </w:r>
      <w:r w:rsidR="008011E6"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w:t>
      </w:r>
    </w:p>
    <w:p w:rsidR="000B312B" w:rsidRPr="008C5042" w:rsidRDefault="000B312B"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bCs/>
          <w:sz w:val="20"/>
          <w:szCs w:val="20"/>
          <w:lang w:bidi="ar-EG"/>
        </w:rPr>
        <w:t>Statistical Analysis</w:t>
      </w:r>
      <w:r w:rsidR="008C5042" w:rsidRPr="008C5042">
        <w:rPr>
          <w:rFonts w:ascii="Times New Roman" w:hAnsi="Times New Roman" w:cs="Times New Roman" w:hint="eastAsia"/>
          <w:bCs/>
          <w:sz w:val="20"/>
          <w:szCs w:val="20"/>
          <w:lang w:eastAsia="zh-CN" w:bidi="ar-EG"/>
        </w:rPr>
        <w:t xml:space="preserve"> </w:t>
      </w:r>
      <w:r w:rsidRPr="008C5042">
        <w:rPr>
          <w:rFonts w:ascii="Times New Roman" w:eastAsia="Calibri" w:hAnsi="Times New Roman" w:cs="Times New Roman"/>
          <w:sz w:val="20"/>
          <w:szCs w:val="20"/>
          <w:lang w:bidi="ar-EG"/>
        </w:rPr>
        <w:t xml:space="preserve">was performed using the statistical package SPSS version 21. Data were summarized using mean, standard deviation (SD), median, minimum and maximum for quantitative variables and frequencies (number of cases) and relative frequencies (percentages) for categorical variables. Comparisons between groups were done using unpaired t-test in normally distributed quantitative variables while non-parametrical Mann-Whitney test was used for non-normally distributed variables. For comparing categorical data, Chi square test </w:t>
      </w:r>
      <w:r w:rsidR="00B4040E" w:rsidRPr="008C5042">
        <w:rPr>
          <w:rFonts w:ascii="Times New Roman" w:eastAsia="Calibri" w:hAnsi="Times New Roman" w:cs="Times New Roman"/>
          <w:sz w:val="20"/>
          <w:szCs w:val="20"/>
          <w:lang w:bidi="ar-EG"/>
        </w:rPr>
        <w:t>was performed</w:t>
      </w:r>
      <w:r w:rsidRPr="008C5042">
        <w:rPr>
          <w:rFonts w:ascii="Times New Roman" w:eastAsia="Calibri" w:hAnsi="Times New Roman" w:cs="Times New Roman"/>
          <w:sz w:val="20"/>
          <w:szCs w:val="20"/>
          <w:lang w:bidi="ar-EG"/>
        </w:rPr>
        <w:t>. P-values less than 0.05 were considered as statistically significant.</w:t>
      </w:r>
    </w:p>
    <w:p w:rsidR="005C5543" w:rsidRPr="008C5042" w:rsidRDefault="005C5543" w:rsidP="009E4516">
      <w:pPr>
        <w:bidi w:val="0"/>
        <w:snapToGrid w:val="0"/>
        <w:spacing w:after="0" w:line="240" w:lineRule="auto"/>
        <w:jc w:val="both"/>
        <w:rPr>
          <w:rFonts w:ascii="Times New Roman" w:eastAsia="Calibri" w:hAnsi="Times New Roman" w:cs="Times New Roman"/>
          <w:b/>
          <w:bCs/>
          <w:i/>
          <w:iCs/>
          <w:sz w:val="20"/>
          <w:szCs w:val="20"/>
          <w:lang w:bidi="ar-EG"/>
        </w:rPr>
      </w:pPr>
    </w:p>
    <w:p w:rsidR="00247C10" w:rsidRPr="008C5042" w:rsidRDefault="00812E35" w:rsidP="009E4516">
      <w:pPr>
        <w:bidi w:val="0"/>
        <w:snapToGrid w:val="0"/>
        <w:spacing w:after="0" w:line="240" w:lineRule="auto"/>
        <w:jc w:val="both"/>
        <w:rPr>
          <w:rFonts w:ascii="Times New Roman" w:eastAsia="Calibri" w:hAnsi="Times New Roman" w:cs="Times New Roman"/>
          <w:sz w:val="20"/>
          <w:szCs w:val="20"/>
          <w:lang w:bidi="ar-EG"/>
        </w:rPr>
      </w:pPr>
      <w:r w:rsidRPr="008C5042">
        <w:rPr>
          <w:rFonts w:ascii="Times New Roman" w:eastAsia="Calibri" w:hAnsi="Times New Roman" w:cs="Times New Roman"/>
          <w:b/>
          <w:bCs/>
          <w:sz w:val="20"/>
          <w:szCs w:val="20"/>
          <w:lang w:bidi="ar-EG"/>
        </w:rPr>
        <w:t>3. Results</w:t>
      </w:r>
    </w:p>
    <w:p w:rsidR="005B78EE" w:rsidRPr="008C5042" w:rsidRDefault="005C55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A total of 40 patients were included in this study with ASAI or II, aged 18-40 years, scheduled for elective lower abdominal surgeries</w:t>
      </w:r>
      <w:r w:rsidR="008C5042" w:rsidRPr="008C5042">
        <w:rPr>
          <w:rFonts w:ascii="Times New Roman" w:hAnsi="Times New Roman" w:cs="Times New Roman" w:hint="eastAsia"/>
          <w:sz w:val="20"/>
          <w:szCs w:val="20"/>
          <w:lang w:eastAsia="zh-CN" w:bidi="ar-EG"/>
        </w:rPr>
        <w:t>.</w:t>
      </w:r>
      <w:r w:rsidRPr="008C5042">
        <w:rPr>
          <w:rFonts w:ascii="Times New Roman" w:eastAsia="Calibri" w:hAnsi="Times New Roman" w:cs="Times New Roman"/>
          <w:sz w:val="20"/>
          <w:szCs w:val="20"/>
          <w:lang w:bidi="ar-EG"/>
        </w:rPr>
        <w:t xml:space="preserve"> There were randomized into two groups. The two groups gave no statistically significant </w:t>
      </w:r>
      <w:r w:rsidR="00FF365D" w:rsidRPr="008C5042">
        <w:rPr>
          <w:rFonts w:ascii="Times New Roman" w:eastAsia="Calibri" w:hAnsi="Times New Roman" w:cs="Times New Roman"/>
          <w:sz w:val="20"/>
          <w:szCs w:val="20"/>
          <w:lang w:bidi="ar-EG"/>
        </w:rPr>
        <w:t>difference for demographic parameters.</w:t>
      </w:r>
    </w:p>
    <w:p w:rsidR="009E4516" w:rsidRPr="008C5042" w:rsidRDefault="009E4516" w:rsidP="009E4516">
      <w:pPr>
        <w:bidi w:val="0"/>
        <w:snapToGrid w:val="0"/>
        <w:spacing w:after="0" w:line="240" w:lineRule="auto"/>
        <w:jc w:val="both"/>
        <w:rPr>
          <w:rFonts w:ascii="Times New Roman" w:eastAsia="Calibri" w:hAnsi="Times New Roman" w:cs="Times New Roman"/>
          <w:b/>
          <w:bCs/>
          <w:i/>
          <w:iCs/>
          <w:sz w:val="20"/>
          <w:szCs w:val="20"/>
          <w:lang w:bidi="ar-EG"/>
        </w:rPr>
        <w:sectPr w:rsidR="009E4516" w:rsidRPr="008C5042" w:rsidSect="0054292D">
          <w:headerReference w:type="default" r:id="rId16"/>
          <w:type w:val="continuous"/>
          <w:pgSz w:w="12242" w:h="15842" w:code="1"/>
          <w:pgMar w:top="1440" w:right="1440" w:bottom="1440" w:left="1440" w:header="720" w:footer="720" w:gutter="0"/>
          <w:cols w:num="2" w:space="550"/>
          <w:docGrid w:linePitch="360"/>
        </w:sectPr>
      </w:pPr>
    </w:p>
    <w:p w:rsidR="00812E35" w:rsidRPr="008C5042" w:rsidRDefault="00812E35" w:rsidP="009E4516">
      <w:pPr>
        <w:bidi w:val="0"/>
        <w:snapToGrid w:val="0"/>
        <w:spacing w:after="0" w:line="240" w:lineRule="auto"/>
        <w:jc w:val="center"/>
        <w:rPr>
          <w:rFonts w:ascii="Times New Roman" w:eastAsia="Calibri" w:hAnsi="Times New Roman" w:cs="Times New Roman"/>
          <w:b/>
          <w:bCs/>
          <w:i/>
          <w:iCs/>
          <w:sz w:val="20"/>
          <w:szCs w:val="20"/>
          <w:lang w:bidi="ar-EG"/>
        </w:rPr>
      </w:pPr>
    </w:p>
    <w:p w:rsidR="008C1843" w:rsidRPr="008C5042" w:rsidRDefault="008C1843" w:rsidP="008C5042">
      <w:pPr>
        <w:bidi w:val="0"/>
        <w:snapToGrid w:val="0"/>
        <w:spacing w:after="0" w:line="240" w:lineRule="auto"/>
        <w:jc w:val="center"/>
        <w:rPr>
          <w:rFonts w:ascii="Times New Roman" w:eastAsia="Calibri" w:hAnsi="Times New Roman" w:cs="Times New Roman"/>
          <w:b/>
          <w:bCs/>
          <w:i/>
          <w:iCs/>
          <w:sz w:val="20"/>
          <w:szCs w:val="20"/>
          <w:lang w:bidi="ar-EG"/>
        </w:rPr>
      </w:pPr>
      <w:proofErr w:type="gramStart"/>
      <w:r w:rsidRPr="008C5042">
        <w:rPr>
          <w:rFonts w:ascii="Times New Roman" w:eastAsia="Calibri" w:hAnsi="Times New Roman" w:cs="Times New Roman"/>
          <w:b/>
          <w:bCs/>
          <w:i/>
          <w:iCs/>
          <w:sz w:val="20"/>
          <w:szCs w:val="20"/>
          <w:lang w:bidi="ar-EG"/>
        </w:rPr>
        <w:t>Table</w:t>
      </w:r>
      <w:r w:rsidR="008C5042" w:rsidRPr="008C5042">
        <w:rPr>
          <w:rFonts w:ascii="Times New Roman" w:hAnsi="Times New Roman" w:cs="Times New Roman" w:hint="eastAsia"/>
          <w:b/>
          <w:bCs/>
          <w:i/>
          <w:iCs/>
          <w:sz w:val="20"/>
          <w:szCs w:val="20"/>
          <w:lang w:eastAsia="zh-CN" w:bidi="ar-EG"/>
        </w:rPr>
        <w:t xml:space="preserve"> </w:t>
      </w:r>
      <w:r w:rsidR="00DE0C6C" w:rsidRPr="008C5042">
        <w:rPr>
          <w:rFonts w:ascii="Times New Roman" w:eastAsia="Calibri" w:hAnsi="Times New Roman" w:cs="Times New Roman"/>
          <w:b/>
          <w:bCs/>
          <w:i/>
          <w:iCs/>
          <w:sz w:val="20"/>
          <w:szCs w:val="20"/>
          <w:lang w:bidi="ar-EG"/>
        </w:rPr>
        <w:t>(1</w:t>
      </w:r>
      <w:r w:rsidR="00247C10" w:rsidRPr="008C5042">
        <w:rPr>
          <w:rFonts w:ascii="Times New Roman" w:eastAsia="Calibri" w:hAnsi="Times New Roman" w:cs="Times New Roman"/>
          <w:b/>
          <w:bCs/>
          <w:i/>
          <w:iCs/>
          <w:sz w:val="20"/>
          <w:szCs w:val="20"/>
          <w:lang w:bidi="ar-EG"/>
        </w:rPr>
        <w:t>)</w:t>
      </w:r>
      <w:r w:rsidR="009E4516" w:rsidRPr="008C5042">
        <w:rPr>
          <w:rFonts w:ascii="Times New Roman" w:eastAsia="Calibri" w:hAnsi="Times New Roman" w:cs="Times New Roman"/>
          <w:b/>
          <w:bCs/>
          <w:i/>
          <w:iCs/>
          <w:sz w:val="20"/>
          <w:szCs w:val="20"/>
          <w:lang w:bidi="ar-EG"/>
        </w:rPr>
        <w:t>: D</w:t>
      </w:r>
      <w:r w:rsidR="00247C10" w:rsidRPr="008C5042">
        <w:rPr>
          <w:rFonts w:ascii="Times New Roman" w:eastAsia="Calibri" w:hAnsi="Times New Roman" w:cs="Times New Roman"/>
          <w:b/>
          <w:bCs/>
          <w:i/>
          <w:iCs/>
          <w:sz w:val="20"/>
          <w:szCs w:val="20"/>
          <w:lang w:bidi="ar-EG"/>
        </w:rPr>
        <w:t>emographic data</w:t>
      </w:r>
      <w:r w:rsidRPr="008C5042">
        <w:rPr>
          <w:rFonts w:ascii="Times New Roman" w:eastAsia="Calibri" w:hAnsi="Times New Roman" w:cs="Times New Roman"/>
          <w:b/>
          <w:bCs/>
          <w:i/>
          <w:iCs/>
          <w:sz w:val="20"/>
          <w:szCs w:val="20"/>
          <w:lang w:bidi="ar-EG"/>
        </w:rPr>
        <w:t xml:space="preserve"> of patients in two magnesium sulfate and saline groups.</w:t>
      </w:r>
      <w:proofErr w:type="gramEnd"/>
    </w:p>
    <w:tbl>
      <w:tblPr>
        <w:tblStyle w:val="TableGrid"/>
        <w:tblW w:w="5000" w:type="pct"/>
        <w:jc w:val="center"/>
        <w:tblLook w:val="04E0"/>
      </w:tblPr>
      <w:tblGrid>
        <w:gridCol w:w="1247"/>
        <w:gridCol w:w="2142"/>
        <w:gridCol w:w="1674"/>
        <w:gridCol w:w="2994"/>
        <w:gridCol w:w="1521"/>
      </w:tblGrid>
      <w:tr w:rsidR="001A31C8" w:rsidRPr="008C5042" w:rsidTr="008C5042">
        <w:trPr>
          <w:cantSplit/>
          <w:jc w:val="center"/>
        </w:trPr>
        <w:tc>
          <w:tcPr>
            <w:tcW w:w="1768" w:type="pct"/>
            <w:gridSpan w:val="2"/>
            <w:vMerge w:val="restart"/>
            <w:tcBorders>
              <w:tl2br w:val="single" w:sz="4" w:space="0" w:color="auto"/>
            </w:tcBorders>
            <w:hideMark/>
          </w:tcPr>
          <w:p w:rsidR="008C1843" w:rsidRPr="008C5042" w:rsidRDefault="002A70F9" w:rsidP="009E4516">
            <w:pPr>
              <w:bidi w:val="0"/>
              <w:snapToGrid w:val="0"/>
              <w:jc w:val="center"/>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Groups</w:t>
            </w:r>
          </w:p>
          <w:p w:rsidR="002A70F9" w:rsidRPr="008C5042" w:rsidRDefault="00883952"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V</w:t>
            </w:r>
            <w:r w:rsidR="002A70F9" w:rsidRPr="008C5042">
              <w:rPr>
                <w:rFonts w:ascii="Times New Roman" w:eastAsia="Calibri" w:hAnsi="Times New Roman" w:cs="Times New Roman"/>
                <w:b/>
                <w:bCs/>
                <w:i/>
                <w:iCs/>
                <w:color w:val="000000"/>
                <w:sz w:val="20"/>
                <w:szCs w:val="20"/>
                <w:lang w:bidi="ar-EG"/>
              </w:rPr>
              <w:t>ariables</w:t>
            </w:r>
          </w:p>
        </w:tc>
        <w:tc>
          <w:tcPr>
            <w:tcW w:w="874" w:type="pct"/>
            <w:hideMark/>
          </w:tcPr>
          <w:p w:rsidR="008C1843" w:rsidRPr="008C5042" w:rsidRDefault="001A31C8"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Control group</w:t>
            </w:r>
          </w:p>
        </w:tc>
        <w:tc>
          <w:tcPr>
            <w:tcW w:w="1563" w:type="pct"/>
            <w:hideMark/>
          </w:tcPr>
          <w:p w:rsidR="008C1843" w:rsidRPr="008C5042" w:rsidRDefault="001A31C8"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 xml:space="preserve">Magnesium </w:t>
            </w:r>
            <w:proofErr w:type="spellStart"/>
            <w:r w:rsidRPr="008C5042">
              <w:rPr>
                <w:rFonts w:ascii="Times New Roman" w:eastAsia="Calibri" w:hAnsi="Times New Roman" w:cs="Times New Roman"/>
                <w:b/>
                <w:bCs/>
                <w:i/>
                <w:iCs/>
                <w:color w:val="000000"/>
                <w:sz w:val="20"/>
                <w:szCs w:val="20"/>
                <w:lang w:bidi="ar-EG"/>
              </w:rPr>
              <w:t>sulphate</w:t>
            </w:r>
            <w:proofErr w:type="spellEnd"/>
            <w:r w:rsidR="00853D7E" w:rsidRPr="008C5042">
              <w:rPr>
                <w:rFonts w:ascii="Times New Roman" w:eastAsia="Calibri" w:hAnsi="Times New Roman" w:cs="Times New Roman"/>
                <w:b/>
                <w:bCs/>
                <w:i/>
                <w:iCs/>
                <w:color w:val="000000"/>
                <w:sz w:val="20"/>
                <w:szCs w:val="20"/>
                <w:lang w:bidi="ar-EG"/>
              </w:rPr>
              <w:t xml:space="preserve"> group</w:t>
            </w:r>
          </w:p>
        </w:tc>
        <w:tc>
          <w:tcPr>
            <w:tcW w:w="795" w:type="pct"/>
            <w:vMerge w:val="restart"/>
            <w:hideMark/>
          </w:tcPr>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P value</w:t>
            </w:r>
          </w:p>
        </w:tc>
      </w:tr>
      <w:tr w:rsidR="001A31C8" w:rsidRPr="008C5042" w:rsidTr="008C5042">
        <w:trPr>
          <w:cantSplit/>
          <w:jc w:val="center"/>
        </w:trPr>
        <w:tc>
          <w:tcPr>
            <w:tcW w:w="1768" w:type="pct"/>
            <w:gridSpan w:val="2"/>
            <w:vMerge/>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p>
        </w:tc>
        <w:tc>
          <w:tcPr>
            <w:tcW w:w="874" w:type="pct"/>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r w:rsidRPr="008C5042">
              <w:rPr>
                <w:rFonts w:ascii="Times New Roman" w:eastAsia="Calibri" w:hAnsi="Times New Roman" w:cs="Times New Roman"/>
                <w:b/>
                <w:bCs/>
                <w:i/>
                <w:iCs/>
                <w:color w:val="000000"/>
                <w:sz w:val="20"/>
                <w:szCs w:val="20"/>
                <w:lang w:bidi="ar-EG"/>
              </w:rPr>
              <w:t>N</w:t>
            </w:r>
            <w:r w:rsidRPr="008C5042">
              <w:rPr>
                <w:rFonts w:ascii="Times New Roman" w:eastAsia="Calibri" w:hAnsi="Times New Roman" w:cs="Times New Roman"/>
                <w:b/>
                <w:bCs/>
                <w:color w:val="000000"/>
                <w:sz w:val="20"/>
                <w:szCs w:val="20"/>
                <w:lang w:bidi="ar-EG"/>
              </w:rPr>
              <w:t xml:space="preserve"> = 20</w:t>
            </w:r>
          </w:p>
        </w:tc>
        <w:tc>
          <w:tcPr>
            <w:tcW w:w="1563" w:type="pct"/>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r w:rsidRPr="008C5042">
              <w:rPr>
                <w:rFonts w:ascii="Times New Roman" w:eastAsia="Calibri" w:hAnsi="Times New Roman" w:cs="Times New Roman"/>
                <w:b/>
                <w:bCs/>
                <w:i/>
                <w:iCs/>
                <w:color w:val="000000"/>
                <w:sz w:val="20"/>
                <w:szCs w:val="20"/>
                <w:lang w:bidi="ar-EG"/>
              </w:rPr>
              <w:t>N</w:t>
            </w:r>
            <w:r w:rsidRPr="008C5042">
              <w:rPr>
                <w:rFonts w:ascii="Times New Roman" w:eastAsia="Calibri" w:hAnsi="Times New Roman" w:cs="Times New Roman"/>
                <w:b/>
                <w:bCs/>
                <w:color w:val="000000"/>
                <w:sz w:val="20"/>
                <w:szCs w:val="20"/>
                <w:lang w:bidi="ar-EG"/>
              </w:rPr>
              <w:t xml:space="preserve"> = 20</w:t>
            </w:r>
          </w:p>
        </w:tc>
        <w:tc>
          <w:tcPr>
            <w:tcW w:w="795" w:type="pct"/>
            <w:vMerge/>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p>
        </w:tc>
      </w:tr>
      <w:tr w:rsidR="001A31C8" w:rsidRPr="008C5042" w:rsidTr="008C5042">
        <w:trPr>
          <w:cantSplit/>
          <w:jc w:val="center"/>
        </w:trPr>
        <w:tc>
          <w:tcPr>
            <w:tcW w:w="1768" w:type="pct"/>
            <w:gridSpan w:val="2"/>
            <w:hideMark/>
          </w:tcPr>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Age (y</w:t>
            </w:r>
            <w:r w:rsidR="008B08B0" w:rsidRPr="008C5042">
              <w:rPr>
                <w:rFonts w:ascii="Times New Roman" w:eastAsia="Calibri" w:hAnsi="Times New Roman" w:cs="Times New Roman"/>
                <w:b/>
                <w:bCs/>
                <w:i/>
                <w:iCs/>
                <w:color w:val="000000"/>
                <w:sz w:val="20"/>
                <w:szCs w:val="20"/>
                <w:lang w:bidi="ar-EG"/>
              </w:rPr>
              <w:t>ea</w:t>
            </w:r>
            <w:r w:rsidRPr="008C5042">
              <w:rPr>
                <w:rFonts w:ascii="Times New Roman" w:eastAsia="Calibri" w:hAnsi="Times New Roman" w:cs="Times New Roman"/>
                <w:b/>
                <w:bCs/>
                <w:i/>
                <w:iCs/>
                <w:color w:val="000000"/>
                <w:sz w:val="20"/>
                <w:szCs w:val="20"/>
                <w:lang w:bidi="ar-EG"/>
              </w:rPr>
              <w:t>r</w:t>
            </w:r>
            <w:r w:rsidR="008B08B0" w:rsidRPr="008C5042">
              <w:rPr>
                <w:rFonts w:ascii="Times New Roman" w:eastAsia="Calibri" w:hAnsi="Times New Roman" w:cs="Times New Roman"/>
                <w:b/>
                <w:bCs/>
                <w:i/>
                <w:iCs/>
                <w:color w:val="000000"/>
                <w:sz w:val="20"/>
                <w:szCs w:val="20"/>
                <w:lang w:bidi="ar-EG"/>
              </w:rPr>
              <w:t>s</w:t>
            </w:r>
            <w:r w:rsidRPr="008C5042">
              <w:rPr>
                <w:rFonts w:ascii="Times New Roman" w:eastAsia="Calibri" w:hAnsi="Times New Roman" w:cs="Times New Roman"/>
                <w:b/>
                <w:bCs/>
                <w:i/>
                <w:iCs/>
                <w:color w:val="000000"/>
                <w:sz w:val="20"/>
                <w:szCs w:val="20"/>
                <w:lang w:bidi="ar-EG"/>
              </w:rPr>
              <w:t>)</w:t>
            </w:r>
          </w:p>
        </w:tc>
        <w:tc>
          <w:tcPr>
            <w:tcW w:w="874" w:type="pct"/>
            <w:hideMark/>
          </w:tcPr>
          <w:p w:rsidR="008C1843" w:rsidRPr="008C5042" w:rsidRDefault="00EF6A71"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37.85 ±</w:t>
            </w:r>
            <w:r w:rsidR="001A31C8" w:rsidRPr="008C5042">
              <w:rPr>
                <w:rFonts w:ascii="Times New Roman" w:eastAsia="Calibri" w:hAnsi="Times New Roman" w:cs="Times New Roman"/>
                <w:color w:val="000000"/>
                <w:sz w:val="20"/>
                <w:szCs w:val="20"/>
                <w:lang w:bidi="ar-EG"/>
              </w:rPr>
              <w:t>5.39</w:t>
            </w:r>
          </w:p>
        </w:tc>
        <w:tc>
          <w:tcPr>
            <w:tcW w:w="1563" w:type="pct"/>
            <w:hideMark/>
          </w:tcPr>
          <w:p w:rsidR="008C1843" w:rsidRPr="008C5042" w:rsidRDefault="001A31C8"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35.45±5.74</w:t>
            </w:r>
          </w:p>
        </w:tc>
        <w:tc>
          <w:tcPr>
            <w:tcW w:w="795" w:type="pct"/>
            <w:hideMark/>
          </w:tcPr>
          <w:p w:rsidR="008C1843" w:rsidRPr="008C5042" w:rsidRDefault="008C1843"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0.431</w:t>
            </w:r>
          </w:p>
        </w:tc>
      </w:tr>
      <w:tr w:rsidR="001A31C8" w:rsidRPr="008C5042" w:rsidTr="008C5042">
        <w:trPr>
          <w:cantSplit/>
          <w:jc w:val="center"/>
        </w:trPr>
        <w:tc>
          <w:tcPr>
            <w:tcW w:w="1768" w:type="pct"/>
            <w:gridSpan w:val="2"/>
            <w:hideMark/>
          </w:tcPr>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Weight (Kg)</w:t>
            </w:r>
          </w:p>
        </w:tc>
        <w:tc>
          <w:tcPr>
            <w:tcW w:w="874" w:type="pct"/>
            <w:hideMark/>
          </w:tcPr>
          <w:p w:rsidR="008C1843" w:rsidRPr="008C5042" w:rsidRDefault="001A31C8"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76.55±11.05</w:t>
            </w:r>
          </w:p>
        </w:tc>
        <w:tc>
          <w:tcPr>
            <w:tcW w:w="1563" w:type="pct"/>
            <w:hideMark/>
          </w:tcPr>
          <w:p w:rsidR="008C1843" w:rsidRPr="008C5042" w:rsidRDefault="001A31C8"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78.85±12.21</w:t>
            </w:r>
          </w:p>
        </w:tc>
        <w:tc>
          <w:tcPr>
            <w:tcW w:w="795" w:type="pct"/>
            <w:hideMark/>
          </w:tcPr>
          <w:p w:rsidR="008C1843" w:rsidRPr="008C5042" w:rsidRDefault="008C1843"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0.829</w:t>
            </w:r>
          </w:p>
        </w:tc>
      </w:tr>
      <w:tr w:rsidR="00C8413A" w:rsidRPr="008C5042" w:rsidTr="008C5042">
        <w:trPr>
          <w:cantSplit/>
          <w:jc w:val="center"/>
        </w:trPr>
        <w:tc>
          <w:tcPr>
            <w:tcW w:w="651" w:type="pct"/>
            <w:vMerge w:val="restart"/>
          </w:tcPr>
          <w:p w:rsidR="00C8413A" w:rsidRPr="008C5042" w:rsidRDefault="00C8413A"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sex</w:t>
            </w:r>
          </w:p>
        </w:tc>
        <w:tc>
          <w:tcPr>
            <w:tcW w:w="1118" w:type="pct"/>
          </w:tcPr>
          <w:p w:rsidR="00C8413A" w:rsidRPr="008C5042" w:rsidRDefault="00C8413A"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male</w:t>
            </w:r>
          </w:p>
        </w:tc>
        <w:tc>
          <w:tcPr>
            <w:tcW w:w="874" w:type="pct"/>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60%</w:t>
            </w:r>
          </w:p>
        </w:tc>
        <w:tc>
          <w:tcPr>
            <w:tcW w:w="1563" w:type="pct"/>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55%</w:t>
            </w:r>
          </w:p>
        </w:tc>
        <w:tc>
          <w:tcPr>
            <w:tcW w:w="795" w:type="pct"/>
            <w:vMerge w:val="restart"/>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0.732</w:t>
            </w:r>
          </w:p>
        </w:tc>
      </w:tr>
      <w:tr w:rsidR="00C8413A" w:rsidRPr="008C5042" w:rsidTr="008C5042">
        <w:trPr>
          <w:cantSplit/>
          <w:jc w:val="center"/>
        </w:trPr>
        <w:tc>
          <w:tcPr>
            <w:tcW w:w="651" w:type="pct"/>
            <w:vMerge/>
          </w:tcPr>
          <w:p w:rsidR="00C8413A" w:rsidRPr="008C5042" w:rsidRDefault="00C8413A" w:rsidP="009E4516">
            <w:pPr>
              <w:bidi w:val="0"/>
              <w:snapToGrid w:val="0"/>
              <w:jc w:val="both"/>
              <w:rPr>
                <w:rFonts w:ascii="Times New Roman" w:eastAsia="Calibri" w:hAnsi="Times New Roman" w:cs="Times New Roman"/>
                <w:b/>
                <w:bCs/>
                <w:i/>
                <w:iCs/>
                <w:color w:val="000000"/>
                <w:sz w:val="20"/>
                <w:szCs w:val="20"/>
                <w:lang w:bidi="ar-EG"/>
              </w:rPr>
            </w:pPr>
          </w:p>
        </w:tc>
        <w:tc>
          <w:tcPr>
            <w:tcW w:w="1118" w:type="pct"/>
          </w:tcPr>
          <w:p w:rsidR="00C8413A" w:rsidRPr="008C5042" w:rsidRDefault="00C8413A"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female</w:t>
            </w:r>
          </w:p>
        </w:tc>
        <w:tc>
          <w:tcPr>
            <w:tcW w:w="874" w:type="pct"/>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40%</w:t>
            </w:r>
          </w:p>
        </w:tc>
        <w:tc>
          <w:tcPr>
            <w:tcW w:w="1563" w:type="pct"/>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45%</w:t>
            </w:r>
          </w:p>
        </w:tc>
        <w:tc>
          <w:tcPr>
            <w:tcW w:w="795" w:type="pct"/>
            <w:vMerge/>
          </w:tcPr>
          <w:p w:rsidR="00C8413A" w:rsidRPr="008C5042" w:rsidRDefault="00C8413A" w:rsidP="009E4516">
            <w:pPr>
              <w:bidi w:val="0"/>
              <w:snapToGrid w:val="0"/>
              <w:jc w:val="both"/>
              <w:rPr>
                <w:rFonts w:ascii="Times New Roman" w:eastAsia="Calibri" w:hAnsi="Times New Roman" w:cs="Times New Roman"/>
                <w:color w:val="000000"/>
                <w:sz w:val="20"/>
                <w:szCs w:val="20"/>
                <w:lang w:bidi="ar-EG"/>
              </w:rPr>
            </w:pPr>
          </w:p>
        </w:tc>
      </w:tr>
      <w:tr w:rsidR="00EF6A71" w:rsidRPr="008C5042" w:rsidTr="008C5042">
        <w:trPr>
          <w:cantSplit/>
          <w:jc w:val="center"/>
        </w:trPr>
        <w:tc>
          <w:tcPr>
            <w:tcW w:w="1768" w:type="pct"/>
            <w:gridSpan w:val="2"/>
          </w:tcPr>
          <w:p w:rsidR="00EF6A71" w:rsidRPr="008C5042" w:rsidRDefault="00EF6A71"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Duration of surgery (hours)</w:t>
            </w:r>
          </w:p>
        </w:tc>
        <w:tc>
          <w:tcPr>
            <w:tcW w:w="874" w:type="pct"/>
          </w:tcPr>
          <w:p w:rsidR="00EF6A71" w:rsidRPr="008C5042" w:rsidRDefault="00EF6A71"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1.55 ± 0.20</w:t>
            </w:r>
          </w:p>
        </w:tc>
        <w:tc>
          <w:tcPr>
            <w:tcW w:w="1563" w:type="pct"/>
          </w:tcPr>
          <w:p w:rsidR="00EF6A71" w:rsidRPr="008C5042" w:rsidRDefault="00EF6A71"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1.53 ± 0.23</w:t>
            </w:r>
          </w:p>
        </w:tc>
        <w:tc>
          <w:tcPr>
            <w:tcW w:w="795" w:type="pct"/>
          </w:tcPr>
          <w:p w:rsidR="00EF6A71" w:rsidRPr="008C5042" w:rsidRDefault="00EF6A71"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0.718</w:t>
            </w:r>
          </w:p>
        </w:tc>
      </w:tr>
    </w:tbl>
    <w:p w:rsidR="009E4516" w:rsidRPr="008C5042" w:rsidRDefault="009E4516" w:rsidP="009E4516">
      <w:pPr>
        <w:bidi w:val="0"/>
        <w:snapToGrid w:val="0"/>
        <w:spacing w:after="0" w:line="240" w:lineRule="auto"/>
        <w:ind w:firstLine="425"/>
        <w:jc w:val="both"/>
        <w:rPr>
          <w:rFonts w:ascii="Times New Roman" w:eastAsia="Calibri" w:hAnsi="Times New Roman" w:cs="Times New Roman"/>
          <w:sz w:val="20"/>
          <w:szCs w:val="20"/>
          <w:lang w:bidi="ar-EG"/>
        </w:rPr>
      </w:pPr>
    </w:p>
    <w:p w:rsidR="009E4516" w:rsidRPr="008C5042" w:rsidRDefault="009E4516" w:rsidP="009E4516">
      <w:pPr>
        <w:bidi w:val="0"/>
        <w:snapToGrid w:val="0"/>
        <w:spacing w:after="0" w:line="240" w:lineRule="auto"/>
        <w:ind w:firstLine="425"/>
        <w:jc w:val="both"/>
        <w:rPr>
          <w:rFonts w:ascii="Times New Roman" w:eastAsia="Calibri" w:hAnsi="Times New Roman" w:cs="Times New Roman"/>
          <w:sz w:val="20"/>
          <w:szCs w:val="20"/>
          <w:lang w:bidi="ar-EG"/>
        </w:rPr>
        <w:sectPr w:rsidR="009E4516" w:rsidRPr="008C5042" w:rsidSect="0054292D">
          <w:headerReference w:type="default" r:id="rId17"/>
          <w:type w:val="continuous"/>
          <w:pgSz w:w="12242" w:h="15842" w:code="1"/>
          <w:pgMar w:top="1440" w:right="1440" w:bottom="1440" w:left="1440" w:header="720" w:footer="720" w:gutter="0"/>
          <w:cols w:space="708"/>
          <w:bidi/>
          <w:docGrid w:linePitch="360"/>
        </w:sectPr>
      </w:pPr>
    </w:p>
    <w:p w:rsidR="008C1843" w:rsidRPr="008C5042" w:rsidRDefault="008C1843" w:rsidP="009E4516">
      <w:pPr>
        <w:bidi w:val="0"/>
        <w:snapToGrid w:val="0"/>
        <w:spacing w:after="0" w:line="240" w:lineRule="auto"/>
        <w:ind w:firstLine="425"/>
        <w:jc w:val="both"/>
        <w:rPr>
          <w:rFonts w:ascii="Times New Roman" w:eastAsia="Calibri" w:hAnsi="Times New Roman" w:cs="Times New Roman"/>
          <w:b/>
          <w:bCs/>
          <w:i/>
          <w:iCs/>
          <w:sz w:val="20"/>
          <w:szCs w:val="20"/>
          <w:lang w:bidi="ar-EG"/>
        </w:rPr>
      </w:pPr>
      <w:r w:rsidRPr="008C5042">
        <w:rPr>
          <w:rFonts w:ascii="Times New Roman" w:eastAsia="Calibri" w:hAnsi="Times New Roman" w:cs="Times New Roman"/>
          <w:sz w:val="20"/>
          <w:szCs w:val="20"/>
          <w:lang w:bidi="ar-EG"/>
        </w:rPr>
        <w:lastRenderedPageBreak/>
        <w:t>Pain scores</w:t>
      </w:r>
      <w:r w:rsidR="00907734" w:rsidRPr="008C5042">
        <w:rPr>
          <w:rFonts w:ascii="Times New Roman" w:eastAsia="Calibri" w:hAnsi="Times New Roman" w:cs="Times New Roman"/>
          <w:sz w:val="20"/>
          <w:szCs w:val="20"/>
          <w:lang w:bidi="ar-EG"/>
        </w:rPr>
        <w:t xml:space="preserve"> using numeric</w:t>
      </w:r>
      <w:r w:rsidR="00EE6504" w:rsidRPr="008C5042">
        <w:rPr>
          <w:rFonts w:ascii="Times New Roman" w:eastAsia="Calibri" w:hAnsi="Times New Roman" w:cs="Times New Roman"/>
          <w:sz w:val="20"/>
          <w:szCs w:val="20"/>
          <w:lang w:bidi="ar-EG"/>
        </w:rPr>
        <w:t>al</w:t>
      </w:r>
      <w:r w:rsidR="00907734" w:rsidRPr="008C5042">
        <w:rPr>
          <w:rFonts w:ascii="Times New Roman" w:eastAsia="Calibri" w:hAnsi="Times New Roman" w:cs="Times New Roman"/>
          <w:sz w:val="20"/>
          <w:szCs w:val="20"/>
          <w:lang w:bidi="ar-EG"/>
        </w:rPr>
        <w:t xml:space="preserve"> rate scale</w:t>
      </w:r>
      <w:r w:rsidR="008C5042" w:rsidRPr="008C5042">
        <w:rPr>
          <w:rFonts w:ascii="Times New Roman" w:hAnsi="Times New Roman" w:cs="Times New Roman" w:hint="eastAsia"/>
          <w:sz w:val="20"/>
          <w:szCs w:val="20"/>
          <w:lang w:eastAsia="zh-CN" w:bidi="ar-EG"/>
        </w:rPr>
        <w:t xml:space="preserve"> </w:t>
      </w:r>
      <w:r w:rsidR="00907734" w:rsidRPr="008C5042">
        <w:rPr>
          <w:rFonts w:ascii="Times New Roman" w:eastAsia="Calibri" w:hAnsi="Times New Roman" w:cs="Times New Roman"/>
          <w:sz w:val="20"/>
          <w:szCs w:val="20"/>
          <w:lang w:bidi="ar-EG"/>
        </w:rPr>
        <w:t>(</w:t>
      </w:r>
      <w:r w:rsidR="00EE6504" w:rsidRPr="008C5042">
        <w:rPr>
          <w:rFonts w:ascii="Times New Roman" w:eastAsia="Calibri" w:hAnsi="Times New Roman" w:cs="Times New Roman"/>
          <w:sz w:val="20"/>
          <w:szCs w:val="20"/>
          <w:lang w:bidi="ar-EG"/>
        </w:rPr>
        <w:t>NRS</w:t>
      </w:r>
      <w:r w:rsidR="00907734"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decreased in magnesium sulfate group, compared with </w:t>
      </w:r>
      <w:r w:rsidRPr="008C5042">
        <w:rPr>
          <w:rFonts w:ascii="Times New Roman" w:eastAsia="Calibri" w:hAnsi="Times New Roman" w:cs="Times New Roman"/>
          <w:sz w:val="20"/>
          <w:szCs w:val="20"/>
          <w:lang w:bidi="ar-EG"/>
        </w:rPr>
        <w:lastRenderedPageBreak/>
        <w:t>normal saline group at 6, 12, a</w:t>
      </w:r>
      <w:r w:rsidR="000E3BAE" w:rsidRPr="008C5042">
        <w:rPr>
          <w:rFonts w:ascii="Times New Roman" w:eastAsia="Calibri" w:hAnsi="Times New Roman" w:cs="Times New Roman"/>
          <w:sz w:val="20"/>
          <w:szCs w:val="20"/>
          <w:lang w:bidi="ar-EG"/>
        </w:rPr>
        <w:t>nd 24 hours after the surgeries</w:t>
      </w:r>
      <w:r w:rsidR="008C5042" w:rsidRP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b/>
          <w:bCs/>
          <w:i/>
          <w:iCs/>
          <w:sz w:val="20"/>
          <w:szCs w:val="20"/>
          <w:lang w:bidi="ar-EG"/>
        </w:rPr>
        <w:t>(Table 2)</w:t>
      </w:r>
      <w:r w:rsidR="000E3BAE" w:rsidRPr="008C5042">
        <w:rPr>
          <w:rFonts w:ascii="Times New Roman" w:eastAsia="Calibri" w:hAnsi="Times New Roman" w:cs="Times New Roman"/>
          <w:b/>
          <w:bCs/>
          <w:i/>
          <w:iCs/>
          <w:sz w:val="20"/>
          <w:szCs w:val="20"/>
          <w:lang w:bidi="ar-EG"/>
        </w:rPr>
        <w:t>.</w:t>
      </w:r>
    </w:p>
    <w:p w:rsidR="009E4516" w:rsidRPr="008C5042" w:rsidRDefault="009E4516" w:rsidP="009E4516">
      <w:pPr>
        <w:bidi w:val="0"/>
        <w:snapToGrid w:val="0"/>
        <w:spacing w:after="0" w:line="240" w:lineRule="auto"/>
        <w:jc w:val="both"/>
        <w:rPr>
          <w:rFonts w:ascii="Times New Roman" w:eastAsia="Calibri" w:hAnsi="Times New Roman" w:cs="Times New Roman"/>
          <w:b/>
          <w:bCs/>
          <w:i/>
          <w:iCs/>
          <w:sz w:val="20"/>
          <w:szCs w:val="20"/>
          <w:lang w:bidi="ar-EG"/>
        </w:rPr>
        <w:sectPr w:rsidR="009E4516" w:rsidRPr="008C5042" w:rsidSect="0054292D">
          <w:headerReference w:type="default" r:id="rId18"/>
          <w:type w:val="continuous"/>
          <w:pgSz w:w="12242" w:h="15842" w:code="1"/>
          <w:pgMar w:top="1440" w:right="1440" w:bottom="1440" w:left="1440" w:header="720" w:footer="720" w:gutter="0"/>
          <w:cols w:num="2" w:space="550"/>
          <w:docGrid w:linePitch="360"/>
        </w:sectPr>
      </w:pPr>
    </w:p>
    <w:p w:rsidR="009E4516" w:rsidRPr="008C5042" w:rsidRDefault="009E4516" w:rsidP="009E4516">
      <w:pPr>
        <w:bidi w:val="0"/>
        <w:snapToGrid w:val="0"/>
        <w:spacing w:after="0" w:line="240" w:lineRule="auto"/>
        <w:jc w:val="center"/>
        <w:rPr>
          <w:rFonts w:ascii="Times New Roman" w:hAnsi="Times New Roman" w:cs="Times New Roman"/>
          <w:b/>
          <w:bCs/>
          <w:i/>
          <w:iCs/>
          <w:sz w:val="20"/>
          <w:szCs w:val="20"/>
          <w:lang w:eastAsia="zh-CN" w:bidi="ar-EG"/>
        </w:rPr>
      </w:pPr>
    </w:p>
    <w:p w:rsidR="008C1843" w:rsidRPr="008C5042" w:rsidRDefault="0069148E" w:rsidP="009E4516">
      <w:pPr>
        <w:bidi w:val="0"/>
        <w:snapToGrid w:val="0"/>
        <w:spacing w:after="0" w:line="240" w:lineRule="auto"/>
        <w:jc w:val="both"/>
        <w:rPr>
          <w:rFonts w:ascii="Times New Roman" w:eastAsia="Calibri" w:hAnsi="Times New Roman" w:cs="Times New Roman"/>
          <w:b/>
          <w:bCs/>
          <w:i/>
          <w:iCs/>
          <w:sz w:val="20"/>
          <w:szCs w:val="20"/>
          <w:lang w:bidi="ar-EG"/>
        </w:rPr>
      </w:pPr>
      <w:proofErr w:type="gramStart"/>
      <w:r w:rsidRPr="008C5042">
        <w:rPr>
          <w:rFonts w:ascii="Times New Roman" w:eastAsia="Calibri" w:hAnsi="Times New Roman" w:cs="Times New Roman"/>
          <w:b/>
          <w:bCs/>
          <w:i/>
          <w:iCs/>
          <w:sz w:val="20"/>
          <w:szCs w:val="20"/>
          <w:lang w:bidi="ar-EG"/>
        </w:rPr>
        <w:t>Table (</w:t>
      </w:r>
      <w:r w:rsidR="008C1843" w:rsidRPr="008C5042">
        <w:rPr>
          <w:rFonts w:ascii="Times New Roman" w:eastAsia="Calibri" w:hAnsi="Times New Roman" w:cs="Times New Roman"/>
          <w:b/>
          <w:bCs/>
          <w:i/>
          <w:iCs/>
          <w:sz w:val="20"/>
          <w:szCs w:val="20"/>
          <w:lang w:bidi="ar-EG"/>
        </w:rPr>
        <w:t>2)</w:t>
      </w:r>
      <w:r w:rsidR="009E4516" w:rsidRPr="008C5042">
        <w:rPr>
          <w:rFonts w:ascii="Times New Roman" w:eastAsia="Calibri" w:hAnsi="Times New Roman" w:cs="Times New Roman"/>
          <w:b/>
          <w:bCs/>
          <w:i/>
          <w:iCs/>
          <w:sz w:val="20"/>
          <w:szCs w:val="20"/>
          <w:lang w:bidi="ar-EG"/>
        </w:rPr>
        <w:t>:</w:t>
      </w:r>
      <w:r w:rsidR="008C1843" w:rsidRPr="008C5042">
        <w:rPr>
          <w:rFonts w:ascii="Times New Roman" w:eastAsia="Calibri" w:hAnsi="Times New Roman" w:cs="Times New Roman"/>
          <w:b/>
          <w:bCs/>
          <w:i/>
          <w:iCs/>
          <w:sz w:val="20"/>
          <w:szCs w:val="20"/>
          <w:lang w:bidi="ar-EG"/>
        </w:rPr>
        <w:t xml:space="preserve"> The comparison of</w:t>
      </w:r>
      <w:r w:rsidR="009E4516" w:rsidRPr="008C5042">
        <w:rPr>
          <w:rFonts w:ascii="Times New Roman" w:eastAsia="Calibri" w:hAnsi="Times New Roman" w:cs="Times New Roman"/>
          <w:b/>
          <w:bCs/>
          <w:i/>
          <w:iCs/>
          <w:sz w:val="20"/>
          <w:szCs w:val="20"/>
          <w:lang w:bidi="ar-EG"/>
        </w:rPr>
        <w:t xml:space="preserve"> </w:t>
      </w:r>
      <w:r w:rsidR="00EB7C4F" w:rsidRPr="008C5042">
        <w:rPr>
          <w:rFonts w:ascii="Times New Roman" w:eastAsia="Calibri" w:hAnsi="Times New Roman" w:cs="Times New Roman"/>
          <w:b/>
          <w:bCs/>
          <w:i/>
          <w:iCs/>
          <w:sz w:val="20"/>
          <w:szCs w:val="20"/>
          <w:lang w:bidi="ar-EG"/>
        </w:rPr>
        <w:t>numerical rate scale (</w:t>
      </w:r>
      <w:r w:rsidR="008C1843" w:rsidRPr="008C5042">
        <w:rPr>
          <w:rFonts w:ascii="Times New Roman" w:eastAsia="Calibri" w:hAnsi="Times New Roman" w:cs="Times New Roman"/>
          <w:b/>
          <w:bCs/>
          <w:i/>
          <w:iCs/>
          <w:sz w:val="20"/>
          <w:szCs w:val="20"/>
          <w:lang w:bidi="ar-EG"/>
        </w:rPr>
        <w:t>NRS</w:t>
      </w:r>
      <w:r w:rsidR="00EB7C4F" w:rsidRPr="008C5042">
        <w:rPr>
          <w:rFonts w:ascii="Times New Roman" w:eastAsia="Calibri" w:hAnsi="Times New Roman" w:cs="Times New Roman"/>
          <w:b/>
          <w:bCs/>
          <w:i/>
          <w:iCs/>
          <w:sz w:val="20"/>
          <w:szCs w:val="20"/>
          <w:lang w:bidi="ar-EG"/>
        </w:rPr>
        <w:t>)</w:t>
      </w:r>
      <w:r w:rsidR="008C1843" w:rsidRPr="008C5042">
        <w:rPr>
          <w:rFonts w:ascii="Times New Roman" w:eastAsia="Calibri" w:hAnsi="Times New Roman" w:cs="Times New Roman"/>
          <w:b/>
          <w:bCs/>
          <w:i/>
          <w:iCs/>
          <w:sz w:val="20"/>
          <w:szCs w:val="20"/>
          <w:lang w:bidi="ar-EG"/>
        </w:rPr>
        <w:t xml:space="preserve"> mean in different time between two groups over 24 hours.</w:t>
      </w:r>
      <w:proofErr w:type="gramEnd"/>
    </w:p>
    <w:tbl>
      <w:tblPr>
        <w:tblStyle w:val="TableGrid"/>
        <w:tblW w:w="9102" w:type="dxa"/>
        <w:jc w:val="center"/>
        <w:tblLook w:val="04A0"/>
      </w:tblPr>
      <w:tblGrid>
        <w:gridCol w:w="2197"/>
        <w:gridCol w:w="2034"/>
        <w:gridCol w:w="3425"/>
        <w:gridCol w:w="1446"/>
      </w:tblGrid>
      <w:tr w:rsidR="008C1843" w:rsidRPr="008C5042" w:rsidTr="009E4516">
        <w:trPr>
          <w:trHeight w:val="67"/>
          <w:jc w:val="center"/>
        </w:trPr>
        <w:tc>
          <w:tcPr>
            <w:tcW w:w="2197" w:type="dxa"/>
            <w:vMerge w:val="restart"/>
            <w:tcBorders>
              <w:tl2br w:val="single" w:sz="4" w:space="0" w:color="auto"/>
            </w:tcBorders>
            <w:hideMark/>
          </w:tcPr>
          <w:p w:rsidR="00EB7C4F" w:rsidRPr="008C5042" w:rsidRDefault="00EB7C4F" w:rsidP="009E4516">
            <w:pPr>
              <w:bidi w:val="0"/>
              <w:snapToGrid w:val="0"/>
              <w:jc w:val="center"/>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Groups</w:t>
            </w:r>
          </w:p>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(NRS)</w:t>
            </w:r>
          </w:p>
        </w:tc>
        <w:tc>
          <w:tcPr>
            <w:tcW w:w="0" w:type="auto"/>
            <w:hideMark/>
          </w:tcPr>
          <w:p w:rsidR="008C1843" w:rsidRPr="008C5042" w:rsidRDefault="000E3BAE"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Control group</w:t>
            </w:r>
          </w:p>
        </w:tc>
        <w:tc>
          <w:tcPr>
            <w:tcW w:w="0" w:type="auto"/>
            <w:hideMark/>
          </w:tcPr>
          <w:p w:rsidR="008C1843" w:rsidRPr="008C5042" w:rsidRDefault="000E3BAE"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Magnesium sulfate</w:t>
            </w:r>
            <w:r w:rsidR="00853D7E" w:rsidRPr="008C5042">
              <w:rPr>
                <w:rFonts w:ascii="Times New Roman" w:eastAsia="Calibri" w:hAnsi="Times New Roman" w:cs="Times New Roman"/>
                <w:b/>
                <w:bCs/>
                <w:i/>
                <w:iCs/>
                <w:color w:val="000000"/>
                <w:sz w:val="20"/>
                <w:szCs w:val="20"/>
                <w:lang w:bidi="ar-EG"/>
              </w:rPr>
              <w:t xml:space="preserve"> group</w:t>
            </w:r>
          </w:p>
        </w:tc>
        <w:tc>
          <w:tcPr>
            <w:tcW w:w="1446" w:type="dxa"/>
            <w:vMerge w:val="restart"/>
            <w:hideMark/>
          </w:tcPr>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P value</w:t>
            </w:r>
          </w:p>
        </w:tc>
      </w:tr>
      <w:tr w:rsidR="008C1843" w:rsidRPr="008C5042" w:rsidTr="009E4516">
        <w:trPr>
          <w:trHeight w:val="67"/>
          <w:jc w:val="center"/>
        </w:trPr>
        <w:tc>
          <w:tcPr>
            <w:tcW w:w="2197" w:type="dxa"/>
            <w:vMerge/>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p>
        </w:tc>
        <w:tc>
          <w:tcPr>
            <w:tcW w:w="0" w:type="auto"/>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r w:rsidRPr="008C5042">
              <w:rPr>
                <w:rFonts w:ascii="Times New Roman" w:eastAsia="Calibri" w:hAnsi="Times New Roman" w:cs="Times New Roman"/>
                <w:b/>
                <w:bCs/>
                <w:i/>
                <w:iCs/>
                <w:color w:val="000000"/>
                <w:sz w:val="20"/>
                <w:szCs w:val="20"/>
                <w:lang w:bidi="ar-EG"/>
              </w:rPr>
              <w:t>N</w:t>
            </w:r>
            <w:r w:rsidRPr="008C5042">
              <w:rPr>
                <w:rFonts w:ascii="Times New Roman" w:eastAsia="Calibri" w:hAnsi="Times New Roman" w:cs="Times New Roman"/>
                <w:b/>
                <w:bCs/>
                <w:color w:val="000000"/>
                <w:sz w:val="20"/>
                <w:szCs w:val="20"/>
                <w:lang w:bidi="ar-EG"/>
              </w:rPr>
              <w:t xml:space="preserve"> = 20</w:t>
            </w:r>
          </w:p>
        </w:tc>
        <w:tc>
          <w:tcPr>
            <w:tcW w:w="0" w:type="auto"/>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r w:rsidRPr="008C5042">
              <w:rPr>
                <w:rFonts w:ascii="Times New Roman" w:eastAsia="Calibri" w:hAnsi="Times New Roman" w:cs="Times New Roman"/>
                <w:b/>
                <w:bCs/>
                <w:i/>
                <w:iCs/>
                <w:color w:val="000000"/>
                <w:sz w:val="20"/>
                <w:szCs w:val="20"/>
                <w:lang w:bidi="ar-EG"/>
              </w:rPr>
              <w:t>N</w:t>
            </w:r>
            <w:r w:rsidRPr="008C5042">
              <w:rPr>
                <w:rFonts w:ascii="Times New Roman" w:eastAsia="Calibri" w:hAnsi="Times New Roman" w:cs="Times New Roman"/>
                <w:b/>
                <w:bCs/>
                <w:color w:val="000000"/>
                <w:sz w:val="20"/>
                <w:szCs w:val="20"/>
                <w:lang w:bidi="ar-EG"/>
              </w:rPr>
              <w:t xml:space="preserve"> = 20</w:t>
            </w:r>
          </w:p>
        </w:tc>
        <w:tc>
          <w:tcPr>
            <w:tcW w:w="1446" w:type="dxa"/>
            <w:vMerge/>
            <w:hideMark/>
          </w:tcPr>
          <w:p w:rsidR="008C1843" w:rsidRPr="008C5042" w:rsidRDefault="008C1843" w:rsidP="009E4516">
            <w:pPr>
              <w:bidi w:val="0"/>
              <w:snapToGrid w:val="0"/>
              <w:jc w:val="both"/>
              <w:rPr>
                <w:rFonts w:ascii="Times New Roman" w:eastAsia="Calibri" w:hAnsi="Times New Roman" w:cs="Times New Roman"/>
                <w:b/>
                <w:bCs/>
                <w:color w:val="000000"/>
                <w:sz w:val="20"/>
                <w:szCs w:val="20"/>
                <w:lang w:bidi="ar-EG"/>
              </w:rPr>
            </w:pPr>
          </w:p>
        </w:tc>
      </w:tr>
      <w:tr w:rsidR="000E3BAE" w:rsidRPr="008C5042" w:rsidTr="009E4516">
        <w:trPr>
          <w:trHeight w:val="54"/>
          <w:jc w:val="center"/>
        </w:trPr>
        <w:tc>
          <w:tcPr>
            <w:tcW w:w="2197" w:type="dxa"/>
            <w:hideMark/>
          </w:tcPr>
          <w:p w:rsidR="000E3BAE" w:rsidRPr="008C5042" w:rsidRDefault="000E3BAE"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After 6 h</w:t>
            </w:r>
          </w:p>
        </w:tc>
        <w:tc>
          <w:tcPr>
            <w:tcW w:w="0" w:type="auto"/>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9.80 ± 0.62</w:t>
            </w:r>
          </w:p>
        </w:tc>
        <w:tc>
          <w:tcPr>
            <w:tcW w:w="0" w:type="auto"/>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6.45 ± 1.05</w:t>
            </w:r>
          </w:p>
        </w:tc>
        <w:tc>
          <w:tcPr>
            <w:tcW w:w="1446" w:type="dxa"/>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0.0001</w:t>
            </w:r>
          </w:p>
        </w:tc>
      </w:tr>
      <w:tr w:rsidR="000E3BAE" w:rsidRPr="008C5042" w:rsidTr="009E4516">
        <w:trPr>
          <w:trHeight w:val="67"/>
          <w:jc w:val="center"/>
        </w:trPr>
        <w:tc>
          <w:tcPr>
            <w:tcW w:w="2197" w:type="dxa"/>
            <w:hideMark/>
          </w:tcPr>
          <w:p w:rsidR="000E3BAE" w:rsidRPr="008C5042" w:rsidRDefault="000E3BAE"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After 12 h</w:t>
            </w:r>
          </w:p>
        </w:tc>
        <w:tc>
          <w:tcPr>
            <w:tcW w:w="0" w:type="auto"/>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7.80 ± 1.11</w:t>
            </w:r>
          </w:p>
        </w:tc>
        <w:tc>
          <w:tcPr>
            <w:tcW w:w="0" w:type="auto"/>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5.90 ± 0.79</w:t>
            </w:r>
          </w:p>
        </w:tc>
        <w:tc>
          <w:tcPr>
            <w:tcW w:w="1446" w:type="dxa"/>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0.0001</w:t>
            </w:r>
          </w:p>
        </w:tc>
      </w:tr>
      <w:tr w:rsidR="000E3BAE" w:rsidRPr="008C5042" w:rsidTr="009E4516">
        <w:trPr>
          <w:trHeight w:val="67"/>
          <w:jc w:val="center"/>
        </w:trPr>
        <w:tc>
          <w:tcPr>
            <w:tcW w:w="2197" w:type="dxa"/>
            <w:hideMark/>
          </w:tcPr>
          <w:p w:rsidR="000E3BAE" w:rsidRPr="008C5042" w:rsidRDefault="000E3BAE"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color w:val="000000"/>
                <w:sz w:val="20"/>
                <w:szCs w:val="20"/>
                <w:lang w:bidi="ar-EG"/>
              </w:rPr>
              <w:t>After 24 h</w:t>
            </w:r>
          </w:p>
        </w:tc>
        <w:tc>
          <w:tcPr>
            <w:tcW w:w="0" w:type="auto"/>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5.90 ± 0.45</w:t>
            </w:r>
          </w:p>
        </w:tc>
        <w:tc>
          <w:tcPr>
            <w:tcW w:w="0" w:type="auto"/>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4.60 ± 0.94</w:t>
            </w:r>
          </w:p>
        </w:tc>
        <w:tc>
          <w:tcPr>
            <w:tcW w:w="1446" w:type="dxa"/>
            <w:hideMark/>
          </w:tcPr>
          <w:p w:rsidR="000E3BAE" w:rsidRPr="008C5042" w:rsidRDefault="000E3BAE" w:rsidP="009E4516">
            <w:pPr>
              <w:bidi w:val="0"/>
              <w:snapToGrid w:val="0"/>
              <w:jc w:val="both"/>
              <w:rPr>
                <w:rFonts w:ascii="Times New Roman" w:eastAsia="Calibri" w:hAnsi="Times New Roman" w:cs="Times New Roman"/>
                <w:color w:val="000000"/>
                <w:sz w:val="20"/>
                <w:szCs w:val="20"/>
                <w:lang w:bidi="ar-EG"/>
              </w:rPr>
            </w:pPr>
            <w:r w:rsidRPr="008C5042">
              <w:rPr>
                <w:rFonts w:ascii="Times New Roman" w:eastAsia="Calibri" w:hAnsi="Times New Roman" w:cs="Times New Roman"/>
                <w:color w:val="000000"/>
                <w:sz w:val="20"/>
                <w:szCs w:val="20"/>
                <w:lang w:bidi="ar-EG"/>
              </w:rPr>
              <w:t>0.102</w:t>
            </w:r>
          </w:p>
        </w:tc>
      </w:tr>
    </w:tbl>
    <w:p w:rsidR="008C5042" w:rsidRPr="008C5042" w:rsidRDefault="008C5042" w:rsidP="008C5042">
      <w:pPr>
        <w:bidi w:val="0"/>
        <w:snapToGrid w:val="0"/>
        <w:spacing w:after="0" w:line="240" w:lineRule="auto"/>
        <w:ind w:firstLine="425"/>
        <w:jc w:val="both"/>
        <w:rPr>
          <w:rFonts w:ascii="Times New Roman" w:hAnsi="Times New Roman" w:cs="Times New Roman" w:hint="eastAsia"/>
          <w:sz w:val="20"/>
          <w:szCs w:val="20"/>
          <w:lang w:eastAsia="zh-CN" w:bidi="ar-EG"/>
        </w:rPr>
      </w:pPr>
    </w:p>
    <w:p w:rsidR="009E4516" w:rsidRPr="008C5042" w:rsidRDefault="009E4516" w:rsidP="009E4516">
      <w:pPr>
        <w:bidi w:val="0"/>
        <w:snapToGrid w:val="0"/>
        <w:spacing w:after="0" w:line="240" w:lineRule="auto"/>
        <w:ind w:firstLine="425"/>
        <w:jc w:val="both"/>
        <w:rPr>
          <w:rFonts w:ascii="Times New Roman" w:eastAsia="Calibri" w:hAnsi="Times New Roman" w:cs="Times New Roman"/>
          <w:sz w:val="20"/>
          <w:szCs w:val="20"/>
          <w:lang w:bidi="ar-EG"/>
        </w:rPr>
        <w:sectPr w:rsidR="009E4516" w:rsidRPr="008C5042" w:rsidSect="0054292D">
          <w:headerReference w:type="default" r:id="rId19"/>
          <w:type w:val="continuous"/>
          <w:pgSz w:w="12242" w:h="15842" w:code="1"/>
          <w:pgMar w:top="1440" w:right="1440" w:bottom="1440" w:left="1440" w:header="720" w:footer="720" w:gutter="0"/>
          <w:cols w:space="708"/>
          <w:bidi/>
          <w:docGrid w:linePitch="360"/>
        </w:sectPr>
      </w:pP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lastRenderedPageBreak/>
        <w:t xml:space="preserve">Mean arterial pressure </w:t>
      </w:r>
      <w:r w:rsidRPr="008C5042">
        <w:rPr>
          <w:rFonts w:ascii="Times New Roman" w:eastAsia="Calibri" w:hAnsi="Times New Roman" w:cs="Times New Roman"/>
          <w:b/>
          <w:bCs/>
          <w:sz w:val="20"/>
          <w:szCs w:val="20"/>
          <w:lang w:bidi="ar-EG"/>
        </w:rPr>
        <w:t>(MAP)</w:t>
      </w:r>
      <w:r w:rsidRPr="008C5042">
        <w:rPr>
          <w:rFonts w:ascii="Times New Roman" w:eastAsia="Calibri" w:hAnsi="Times New Roman" w:cs="Times New Roman"/>
          <w:sz w:val="20"/>
          <w:szCs w:val="20"/>
          <w:lang w:bidi="ar-EG"/>
        </w:rPr>
        <w:t xml:space="preserve"> and heart rate </w:t>
      </w:r>
      <w:r w:rsidRPr="008C5042">
        <w:rPr>
          <w:rFonts w:ascii="Times New Roman" w:eastAsia="Calibri" w:hAnsi="Times New Roman" w:cs="Times New Roman"/>
          <w:b/>
          <w:bCs/>
          <w:sz w:val="20"/>
          <w:szCs w:val="20"/>
          <w:lang w:bidi="ar-EG"/>
        </w:rPr>
        <w:t>(HR)</w:t>
      </w:r>
      <w:r w:rsidR="00601ADA" w:rsidRPr="008C5042">
        <w:rPr>
          <w:rFonts w:ascii="Times New Roman" w:eastAsia="Calibri" w:hAnsi="Times New Roman" w:cs="Times New Roman"/>
          <w:sz w:val="20"/>
          <w:szCs w:val="20"/>
          <w:lang w:bidi="ar-EG"/>
        </w:rPr>
        <w:t xml:space="preserve"> were recorded pre</w:t>
      </w:r>
      <w:r w:rsidRPr="008C5042">
        <w:rPr>
          <w:rFonts w:ascii="Times New Roman" w:eastAsia="Calibri" w:hAnsi="Times New Roman" w:cs="Times New Roman"/>
          <w:sz w:val="20"/>
          <w:szCs w:val="20"/>
          <w:lang w:bidi="ar-EG"/>
        </w:rPr>
        <w:t>operative</w:t>
      </w:r>
      <w:r w:rsidR="00601ADA" w:rsidRPr="008C5042">
        <w:rPr>
          <w:rFonts w:ascii="Times New Roman" w:eastAsia="Calibri" w:hAnsi="Times New Roman" w:cs="Times New Roman"/>
          <w:sz w:val="20"/>
          <w:szCs w:val="20"/>
          <w:lang w:bidi="ar-EG"/>
        </w:rPr>
        <w:t>ly</w:t>
      </w:r>
      <w:r w:rsidRPr="008C5042">
        <w:rPr>
          <w:rFonts w:ascii="Times New Roman" w:eastAsia="Calibri" w:hAnsi="Times New Roman" w:cs="Times New Roman"/>
          <w:sz w:val="20"/>
          <w:szCs w:val="20"/>
          <w:lang w:bidi="ar-EG"/>
        </w:rPr>
        <w:t xml:space="preserve"> as </w:t>
      </w:r>
      <w:r w:rsidR="0069148E" w:rsidRPr="008C5042">
        <w:rPr>
          <w:rFonts w:ascii="Times New Roman" w:eastAsia="Calibri" w:hAnsi="Times New Roman" w:cs="Times New Roman"/>
          <w:sz w:val="20"/>
          <w:szCs w:val="20"/>
          <w:lang w:bidi="ar-EG"/>
        </w:rPr>
        <w:t>a</w:t>
      </w:r>
      <w:r w:rsidR="008C5042" w:rsidRPr="008C5042">
        <w:rPr>
          <w:rFonts w:ascii="Times New Roman" w:hAnsi="Times New Roman" w:cs="Times New Roman" w:hint="eastAsia"/>
          <w:sz w:val="20"/>
          <w:szCs w:val="20"/>
          <w:lang w:eastAsia="zh-CN" w:bidi="ar-EG"/>
        </w:rPr>
        <w:t xml:space="preserve"> </w:t>
      </w:r>
      <w:r w:rsidR="0069148E" w:rsidRPr="008C5042">
        <w:rPr>
          <w:rFonts w:ascii="Times New Roman" w:eastAsia="Calibri" w:hAnsi="Times New Roman" w:cs="Times New Roman"/>
          <w:sz w:val="20"/>
          <w:szCs w:val="20"/>
          <w:lang w:bidi="ar-EG"/>
        </w:rPr>
        <w:t>baseline,</w:t>
      </w:r>
      <w:r w:rsidRPr="008C5042">
        <w:rPr>
          <w:rFonts w:ascii="Times New Roman" w:eastAsia="Calibri" w:hAnsi="Times New Roman" w:cs="Times New Roman"/>
          <w:sz w:val="20"/>
          <w:szCs w:val="20"/>
          <w:lang w:bidi="ar-EG"/>
        </w:rPr>
        <w:t xml:space="preserve"> after infusion of magnesium </w:t>
      </w:r>
      <w:proofErr w:type="spellStart"/>
      <w:r w:rsidRPr="008C5042">
        <w:rPr>
          <w:rFonts w:ascii="Times New Roman" w:eastAsia="Calibri" w:hAnsi="Times New Roman" w:cs="Times New Roman"/>
          <w:sz w:val="20"/>
          <w:szCs w:val="20"/>
          <w:lang w:bidi="ar-EG"/>
        </w:rPr>
        <w:t>s</w:t>
      </w:r>
      <w:r w:rsidR="00601ADA" w:rsidRPr="008C5042">
        <w:rPr>
          <w:rFonts w:ascii="Times New Roman" w:eastAsia="Calibri" w:hAnsi="Times New Roman" w:cs="Times New Roman"/>
          <w:sz w:val="20"/>
          <w:szCs w:val="20"/>
          <w:lang w:bidi="ar-EG"/>
        </w:rPr>
        <w:t>ulphate</w:t>
      </w:r>
      <w:proofErr w:type="spellEnd"/>
      <w:r w:rsidR="00601ADA" w:rsidRPr="008C5042">
        <w:rPr>
          <w:rFonts w:ascii="Times New Roman" w:eastAsia="Calibri" w:hAnsi="Times New Roman" w:cs="Times New Roman"/>
          <w:sz w:val="20"/>
          <w:szCs w:val="20"/>
          <w:lang w:bidi="ar-EG"/>
        </w:rPr>
        <w:t xml:space="preserve">, after induction of </w:t>
      </w:r>
      <w:r w:rsidR="00601ADA" w:rsidRPr="008C5042">
        <w:rPr>
          <w:rFonts w:ascii="Times New Roman" w:eastAsia="Calibri" w:hAnsi="Times New Roman" w:cs="Times New Roman"/>
          <w:sz w:val="20"/>
          <w:szCs w:val="20"/>
          <w:lang w:bidi="ar-EG"/>
        </w:rPr>
        <w:lastRenderedPageBreak/>
        <w:t xml:space="preserve">anesthesia, 6 </w:t>
      </w:r>
      <w:r w:rsidR="0069148E" w:rsidRPr="008C5042">
        <w:rPr>
          <w:rFonts w:ascii="Times New Roman" w:eastAsia="Calibri" w:hAnsi="Times New Roman" w:cs="Times New Roman"/>
          <w:sz w:val="20"/>
          <w:szCs w:val="20"/>
          <w:lang w:bidi="ar-EG"/>
        </w:rPr>
        <w:t>hours,</w:t>
      </w:r>
      <w:r w:rsidR="00601ADA" w:rsidRPr="008C5042">
        <w:rPr>
          <w:rFonts w:ascii="Times New Roman" w:eastAsia="Calibri" w:hAnsi="Times New Roman" w:cs="Times New Roman"/>
          <w:sz w:val="20"/>
          <w:szCs w:val="20"/>
          <w:lang w:bidi="ar-EG"/>
        </w:rPr>
        <w:t xml:space="preserve"> 12 hours</w:t>
      </w:r>
      <w:r w:rsidRPr="008C5042">
        <w:rPr>
          <w:rFonts w:ascii="Times New Roman" w:eastAsia="Calibri" w:hAnsi="Times New Roman" w:cs="Times New Roman"/>
          <w:sz w:val="20"/>
          <w:szCs w:val="20"/>
          <w:lang w:bidi="ar-EG"/>
        </w:rPr>
        <w:t xml:space="preserve"> and </w:t>
      </w:r>
      <w:r w:rsidR="0069148E" w:rsidRPr="008C5042">
        <w:rPr>
          <w:rFonts w:ascii="Times New Roman" w:eastAsia="Calibri" w:hAnsi="Times New Roman" w:cs="Times New Roman"/>
          <w:sz w:val="20"/>
          <w:szCs w:val="20"/>
          <w:lang w:bidi="ar-EG"/>
        </w:rPr>
        <w:t>24 hours</w:t>
      </w:r>
      <w:r w:rsidR="00601ADA"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postoperative</w:t>
      </w:r>
      <w:r w:rsidR="00601ADA" w:rsidRPr="008C5042">
        <w:rPr>
          <w:rFonts w:ascii="Times New Roman" w:eastAsia="Calibri" w:hAnsi="Times New Roman" w:cs="Times New Roman"/>
          <w:sz w:val="20"/>
          <w:szCs w:val="20"/>
          <w:lang w:bidi="ar-EG"/>
        </w:rPr>
        <w:t>ly</w:t>
      </w:r>
      <w:r w:rsidRPr="008C5042">
        <w:rPr>
          <w:rFonts w:ascii="Times New Roman" w:eastAsia="Calibri" w:hAnsi="Times New Roman" w:cs="Times New Roman"/>
          <w:sz w:val="20"/>
          <w:szCs w:val="20"/>
          <w:lang w:bidi="ar-EG"/>
        </w:rPr>
        <w:t>.</w:t>
      </w:r>
    </w:p>
    <w:p w:rsidR="009E4516" w:rsidRPr="008C5042" w:rsidRDefault="008C1843" w:rsidP="008C5042">
      <w:pPr>
        <w:bidi w:val="0"/>
        <w:snapToGrid w:val="0"/>
        <w:spacing w:after="0" w:line="240" w:lineRule="auto"/>
        <w:ind w:firstLine="425"/>
        <w:jc w:val="both"/>
        <w:rPr>
          <w:rFonts w:ascii="Times New Roman" w:eastAsia="Calibri" w:hAnsi="Times New Roman" w:cs="Times New Roman"/>
          <w:b/>
          <w:bCs/>
          <w:i/>
          <w:iCs/>
          <w:sz w:val="20"/>
          <w:szCs w:val="20"/>
          <w:lang w:bidi="ar-EG"/>
        </w:rPr>
      </w:pPr>
      <w:r w:rsidRPr="008C5042">
        <w:rPr>
          <w:rFonts w:ascii="Times New Roman" w:eastAsia="Calibri" w:hAnsi="Times New Roman" w:cs="Times New Roman"/>
          <w:sz w:val="20"/>
          <w:szCs w:val="20"/>
          <w:lang w:bidi="ar-EG"/>
        </w:rPr>
        <w:lastRenderedPageBreak/>
        <w:t>There were no significant differences in HR between two groups at base line</w:t>
      </w:r>
      <w:r w:rsidR="003777D6" w:rsidRPr="008C5042">
        <w:rPr>
          <w:rFonts w:ascii="Times New Roman" w:eastAsia="Calibri" w:hAnsi="Times New Roman" w:cs="Times New Roman"/>
          <w:sz w:val="20"/>
          <w:szCs w:val="20"/>
          <w:lang w:bidi="ar-EG"/>
        </w:rPr>
        <w:t xml:space="preserve">, </w:t>
      </w:r>
      <w:proofErr w:type="spellStart"/>
      <w:r w:rsidR="003777D6" w:rsidRPr="008C5042">
        <w:rPr>
          <w:rFonts w:ascii="Times New Roman" w:eastAsia="Calibri" w:hAnsi="Times New Roman" w:cs="Times New Roman"/>
          <w:sz w:val="20"/>
          <w:szCs w:val="20"/>
          <w:lang w:bidi="ar-EG"/>
        </w:rPr>
        <w:t>i.e</w:t>
      </w:r>
      <w:proofErr w:type="spellEnd"/>
      <w:r w:rsidR="008C5042" w:rsidRP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b/>
          <w:bCs/>
          <w:sz w:val="20"/>
          <w:szCs w:val="20"/>
          <w:lang w:bidi="ar-EG"/>
        </w:rPr>
        <w:t>(81.033±5.54)</w:t>
      </w:r>
      <w:r w:rsidRPr="008C5042">
        <w:rPr>
          <w:rFonts w:ascii="Times New Roman" w:eastAsia="Calibri" w:hAnsi="Times New Roman" w:cs="Times New Roman"/>
          <w:sz w:val="20"/>
          <w:szCs w:val="20"/>
          <w:lang w:bidi="ar-EG"/>
        </w:rPr>
        <w:t xml:space="preserve"> in control group vs</w:t>
      </w:r>
      <w:r w:rsidRPr="008C5042">
        <w:rPr>
          <w:rFonts w:ascii="Times New Roman" w:eastAsia="Calibri" w:hAnsi="Times New Roman" w:cs="Times New Roman"/>
          <w:b/>
          <w:bCs/>
          <w:sz w:val="20"/>
          <w:szCs w:val="20"/>
          <w:lang w:bidi="ar-EG"/>
        </w:rPr>
        <w:t>. (82.8±4.029)</w:t>
      </w:r>
      <w:r w:rsidR="008C5042" w:rsidRPr="008C5042">
        <w:rPr>
          <w:rFonts w:ascii="Times New Roman" w:hAnsi="Times New Roman" w:cs="Times New Roman" w:hint="eastAsia"/>
          <w:b/>
          <w:bCs/>
          <w:sz w:val="20"/>
          <w:szCs w:val="20"/>
          <w:lang w:eastAsia="zh-CN" w:bidi="ar-EG"/>
        </w:rPr>
        <w:t xml:space="preserve"> </w:t>
      </w:r>
      <w:r w:rsidRPr="008C5042">
        <w:rPr>
          <w:rFonts w:ascii="Times New Roman" w:eastAsia="Calibri" w:hAnsi="Times New Roman" w:cs="Times New Roman"/>
          <w:sz w:val="20"/>
          <w:szCs w:val="20"/>
          <w:lang w:bidi="ar-EG"/>
        </w:rPr>
        <w:t xml:space="preserve">in magnesium group, HR increase after infusion of magnesium and started to decrease after induction of anesthesia in both </w:t>
      </w:r>
      <w:r w:rsidRPr="008C5042">
        <w:rPr>
          <w:rFonts w:ascii="Times New Roman" w:eastAsia="Calibri" w:hAnsi="Times New Roman" w:cs="Times New Roman"/>
          <w:sz w:val="20"/>
          <w:szCs w:val="20"/>
          <w:lang w:bidi="ar-EG"/>
        </w:rPr>
        <w:lastRenderedPageBreak/>
        <w:t xml:space="preserve">groups but still </w:t>
      </w:r>
      <w:proofErr w:type="spellStart"/>
      <w:r w:rsidRPr="008C5042">
        <w:rPr>
          <w:rFonts w:ascii="Times New Roman" w:eastAsia="Calibri" w:hAnsi="Times New Roman" w:cs="Times New Roman"/>
          <w:sz w:val="20"/>
          <w:szCs w:val="20"/>
          <w:lang w:bidi="ar-EG"/>
        </w:rPr>
        <w:t>higer</w:t>
      </w:r>
      <w:proofErr w:type="spellEnd"/>
      <w:r w:rsidRPr="008C5042">
        <w:rPr>
          <w:rFonts w:ascii="Times New Roman" w:eastAsia="Calibri" w:hAnsi="Times New Roman" w:cs="Times New Roman"/>
          <w:sz w:val="20"/>
          <w:szCs w:val="20"/>
          <w:lang w:bidi="ar-EG"/>
        </w:rPr>
        <w:t xml:space="preserve"> in magnesium group </w:t>
      </w:r>
      <w:r w:rsidRPr="008C5042">
        <w:rPr>
          <w:rFonts w:ascii="Times New Roman" w:eastAsia="Calibri" w:hAnsi="Times New Roman" w:cs="Times New Roman"/>
          <w:b/>
          <w:bCs/>
          <w:sz w:val="20"/>
          <w:szCs w:val="20"/>
          <w:lang w:bidi="ar-EG"/>
        </w:rPr>
        <w:t>(78.133±3.89)</w:t>
      </w:r>
      <w:r w:rsidRPr="008C5042">
        <w:rPr>
          <w:rFonts w:ascii="Times New Roman" w:eastAsia="Calibri" w:hAnsi="Times New Roman" w:cs="Times New Roman"/>
          <w:sz w:val="20"/>
          <w:szCs w:val="20"/>
          <w:lang w:bidi="ar-EG"/>
        </w:rPr>
        <w:t xml:space="preserve"> vs</w:t>
      </w:r>
      <w:r w:rsidRPr="008C5042">
        <w:rPr>
          <w:rFonts w:ascii="Times New Roman" w:eastAsia="Calibri" w:hAnsi="Times New Roman" w:cs="Times New Roman"/>
          <w:b/>
          <w:bCs/>
          <w:sz w:val="20"/>
          <w:szCs w:val="20"/>
          <w:lang w:bidi="ar-EG"/>
        </w:rPr>
        <w:t>.</w:t>
      </w:r>
      <w:r w:rsidR="008C5042" w:rsidRPr="008C5042">
        <w:rPr>
          <w:rFonts w:ascii="Times New Roman" w:hAnsi="Times New Roman" w:cs="Times New Roman" w:hint="eastAsia"/>
          <w:b/>
          <w:bCs/>
          <w:sz w:val="20"/>
          <w:szCs w:val="20"/>
          <w:lang w:eastAsia="zh-CN" w:bidi="ar-EG"/>
        </w:rPr>
        <w:t xml:space="preserve"> </w:t>
      </w:r>
      <w:r w:rsidRPr="008C5042">
        <w:rPr>
          <w:rFonts w:ascii="Times New Roman" w:eastAsia="Calibri" w:hAnsi="Times New Roman" w:cs="Times New Roman"/>
          <w:b/>
          <w:bCs/>
          <w:sz w:val="20"/>
          <w:szCs w:val="20"/>
          <w:lang w:bidi="ar-EG"/>
        </w:rPr>
        <w:t>(74.4±5.21)</w:t>
      </w:r>
      <w:r w:rsidRPr="008C5042">
        <w:rPr>
          <w:rFonts w:ascii="Times New Roman" w:eastAsia="Calibri" w:hAnsi="Times New Roman" w:cs="Times New Roman"/>
          <w:sz w:val="20"/>
          <w:szCs w:val="20"/>
          <w:lang w:bidi="ar-EG"/>
        </w:rPr>
        <w:t xml:space="preserve"> in control group </w:t>
      </w:r>
      <w:r w:rsidRPr="008C5042">
        <w:rPr>
          <w:rFonts w:ascii="Times New Roman" w:eastAsia="Calibri" w:hAnsi="Times New Roman" w:cs="Times New Roman"/>
          <w:b/>
          <w:bCs/>
          <w:sz w:val="20"/>
          <w:szCs w:val="20"/>
          <w:lang w:bidi="ar-EG"/>
        </w:rPr>
        <w:t>(P- value 0.003)</w:t>
      </w:r>
      <w:r w:rsidRPr="008C5042">
        <w:rPr>
          <w:rFonts w:ascii="Times New Roman" w:eastAsia="Calibri" w:hAnsi="Times New Roman" w:cs="Times New Roman"/>
          <w:sz w:val="20"/>
          <w:szCs w:val="20"/>
          <w:lang w:bidi="ar-EG"/>
        </w:rPr>
        <w:t xml:space="preserve"> while after 24 hours HR decrease in magnesium group </w:t>
      </w:r>
      <w:r w:rsidRPr="008C5042">
        <w:rPr>
          <w:rFonts w:ascii="Times New Roman" w:eastAsia="Calibri" w:hAnsi="Times New Roman" w:cs="Times New Roman"/>
          <w:b/>
          <w:bCs/>
          <w:sz w:val="20"/>
          <w:szCs w:val="20"/>
          <w:lang w:bidi="ar-EG"/>
        </w:rPr>
        <w:t>(79.966±2.94)</w:t>
      </w:r>
      <w:r w:rsidRPr="008C5042">
        <w:rPr>
          <w:rFonts w:ascii="Times New Roman" w:eastAsia="Calibri" w:hAnsi="Times New Roman" w:cs="Times New Roman"/>
          <w:sz w:val="20"/>
          <w:szCs w:val="20"/>
          <w:lang w:bidi="ar-EG"/>
        </w:rPr>
        <w:t xml:space="preserve"> and still high in control group</w:t>
      </w:r>
      <w:r w:rsidR="008C5042" w:rsidRPr="008C5042">
        <w:rPr>
          <w:rFonts w:ascii="Times New Roman" w:hAnsi="Times New Roman" w:cs="Times New Roman" w:hint="eastAsia"/>
          <w:sz w:val="20"/>
          <w:szCs w:val="20"/>
          <w:lang w:eastAsia="zh-CN" w:bidi="ar-EG"/>
        </w:rPr>
        <w:t xml:space="preserve"> </w:t>
      </w:r>
      <w:r w:rsidR="003777D6" w:rsidRPr="008C5042">
        <w:rPr>
          <w:rFonts w:ascii="Times New Roman" w:eastAsia="Calibri" w:hAnsi="Times New Roman" w:cs="Times New Roman"/>
          <w:b/>
          <w:bCs/>
          <w:sz w:val="20"/>
          <w:szCs w:val="20"/>
          <w:lang w:bidi="ar-EG"/>
        </w:rPr>
        <w:t xml:space="preserve">(87.06±4.92) ( P-value&lt;0.001 - </w:t>
      </w:r>
      <w:r w:rsidR="003777D6" w:rsidRPr="008C5042">
        <w:rPr>
          <w:rFonts w:ascii="Times New Roman" w:eastAsia="Calibri" w:hAnsi="Times New Roman" w:cs="Times New Roman"/>
          <w:b/>
          <w:bCs/>
          <w:i/>
          <w:iCs/>
          <w:sz w:val="20"/>
          <w:szCs w:val="20"/>
          <w:lang w:bidi="ar-EG"/>
        </w:rPr>
        <w:t>table 3)</w:t>
      </w:r>
      <w:r w:rsidRPr="008C5042">
        <w:rPr>
          <w:rFonts w:ascii="Times New Roman" w:eastAsia="Calibri" w:hAnsi="Times New Roman" w:cs="Times New Roman"/>
          <w:b/>
          <w:bCs/>
          <w:i/>
          <w:iCs/>
          <w:sz w:val="20"/>
          <w:szCs w:val="20"/>
          <w:lang w:bidi="ar-EG"/>
        </w:rPr>
        <w:t>.</w:t>
      </w:r>
      <w:r w:rsidR="008C5042" w:rsidRPr="008C5042">
        <w:rPr>
          <w:rFonts w:ascii="Times New Roman" w:hAnsi="Times New Roman" w:cs="Times New Roman" w:hint="eastAsia"/>
          <w:b/>
          <w:bCs/>
          <w:i/>
          <w:iCs/>
          <w:sz w:val="20"/>
          <w:szCs w:val="20"/>
          <w:lang w:eastAsia="zh-CN" w:bidi="ar-EG"/>
        </w:rPr>
        <w:t xml:space="preserve"> </w:t>
      </w:r>
    </w:p>
    <w:p w:rsidR="009E4516" w:rsidRPr="008C5042" w:rsidRDefault="009E4516" w:rsidP="009E4516">
      <w:pPr>
        <w:bidi w:val="0"/>
        <w:snapToGrid w:val="0"/>
        <w:spacing w:after="0" w:line="240" w:lineRule="auto"/>
        <w:jc w:val="both"/>
        <w:rPr>
          <w:rFonts w:ascii="Times New Roman" w:eastAsia="Calibri" w:hAnsi="Times New Roman" w:cs="Times New Roman"/>
          <w:b/>
          <w:bCs/>
          <w:i/>
          <w:iCs/>
          <w:sz w:val="20"/>
          <w:szCs w:val="20"/>
          <w:lang w:bidi="ar-EG"/>
        </w:rPr>
        <w:sectPr w:rsidR="009E4516" w:rsidRPr="008C5042" w:rsidSect="0054292D">
          <w:headerReference w:type="default" r:id="rId20"/>
          <w:type w:val="continuous"/>
          <w:pgSz w:w="12242" w:h="15842" w:code="1"/>
          <w:pgMar w:top="1440" w:right="1440" w:bottom="1440" w:left="1440" w:header="720" w:footer="720" w:gutter="0"/>
          <w:cols w:num="2" w:space="550"/>
          <w:docGrid w:linePitch="360"/>
        </w:sectPr>
      </w:pPr>
    </w:p>
    <w:p w:rsidR="009E4516" w:rsidRPr="008C5042" w:rsidRDefault="009E4516" w:rsidP="009E4516">
      <w:pPr>
        <w:bidi w:val="0"/>
        <w:snapToGrid w:val="0"/>
        <w:spacing w:after="0" w:line="240" w:lineRule="auto"/>
        <w:jc w:val="both"/>
        <w:rPr>
          <w:rFonts w:ascii="Times New Roman" w:eastAsia="Calibri" w:hAnsi="Times New Roman" w:cs="Times New Roman"/>
          <w:b/>
          <w:bCs/>
          <w:i/>
          <w:iCs/>
          <w:sz w:val="20"/>
          <w:szCs w:val="20"/>
          <w:lang w:bidi="ar-EG"/>
        </w:rPr>
      </w:pPr>
    </w:p>
    <w:p w:rsidR="008C1843" w:rsidRPr="008C5042" w:rsidRDefault="00B129AE" w:rsidP="009E4516">
      <w:pPr>
        <w:bidi w:val="0"/>
        <w:snapToGrid w:val="0"/>
        <w:spacing w:after="0" w:line="240" w:lineRule="auto"/>
        <w:jc w:val="center"/>
        <w:rPr>
          <w:rFonts w:ascii="Times New Roman" w:eastAsia="Calibri" w:hAnsi="Times New Roman" w:cs="Times New Roman"/>
          <w:b/>
          <w:bCs/>
          <w:i/>
          <w:iCs/>
          <w:sz w:val="20"/>
          <w:szCs w:val="20"/>
          <w:lang w:bidi="ar-EG"/>
        </w:rPr>
      </w:pPr>
      <w:r w:rsidRPr="008C5042">
        <w:rPr>
          <w:rFonts w:ascii="Times New Roman" w:eastAsia="Calibri" w:hAnsi="Times New Roman" w:cs="Times New Roman"/>
          <w:b/>
          <w:bCs/>
          <w:i/>
          <w:iCs/>
          <w:sz w:val="20"/>
          <w:szCs w:val="20"/>
          <w:lang w:bidi="ar-EG"/>
        </w:rPr>
        <w:t>T</w:t>
      </w:r>
      <w:r w:rsidR="008C1843" w:rsidRPr="008C5042">
        <w:rPr>
          <w:rFonts w:ascii="Times New Roman" w:eastAsia="Calibri" w:hAnsi="Times New Roman" w:cs="Times New Roman"/>
          <w:b/>
          <w:bCs/>
          <w:i/>
          <w:iCs/>
          <w:sz w:val="20"/>
          <w:szCs w:val="20"/>
          <w:lang w:bidi="ar-EG"/>
        </w:rPr>
        <w:t>able</w:t>
      </w:r>
      <w:r w:rsidR="00426D62">
        <w:rPr>
          <w:rFonts w:ascii="Times New Roman" w:hAnsi="Times New Roman" w:cs="Times New Roman" w:hint="eastAsia"/>
          <w:b/>
          <w:bCs/>
          <w:i/>
          <w:iCs/>
          <w:sz w:val="20"/>
          <w:szCs w:val="20"/>
          <w:lang w:eastAsia="zh-CN" w:bidi="ar-EG"/>
        </w:rPr>
        <w:t xml:space="preserve"> </w:t>
      </w:r>
      <w:r w:rsidRPr="008C5042">
        <w:rPr>
          <w:rFonts w:ascii="Times New Roman" w:eastAsia="Calibri" w:hAnsi="Times New Roman" w:cs="Times New Roman"/>
          <w:b/>
          <w:bCs/>
          <w:i/>
          <w:iCs/>
          <w:sz w:val="20"/>
          <w:szCs w:val="20"/>
          <w:lang w:bidi="ar-EG"/>
        </w:rPr>
        <w:t>(</w:t>
      </w:r>
      <w:r w:rsidR="00A04BB7" w:rsidRPr="008C5042">
        <w:rPr>
          <w:rFonts w:ascii="Times New Roman" w:eastAsia="Calibri" w:hAnsi="Times New Roman" w:cs="Times New Roman"/>
          <w:b/>
          <w:bCs/>
          <w:i/>
          <w:iCs/>
          <w:sz w:val="20"/>
          <w:szCs w:val="20"/>
          <w:lang w:bidi="ar-EG"/>
        </w:rPr>
        <w:t>3):</w:t>
      </w:r>
      <w:r w:rsidR="009E4516" w:rsidRPr="008C5042">
        <w:rPr>
          <w:rFonts w:ascii="Times New Roman" w:eastAsia="Calibri" w:hAnsi="Times New Roman" w:cs="Times New Roman"/>
          <w:b/>
          <w:bCs/>
          <w:i/>
          <w:iCs/>
          <w:sz w:val="20"/>
          <w:szCs w:val="20"/>
          <w:lang w:bidi="ar-EG"/>
        </w:rPr>
        <w:t xml:space="preserve"> </w:t>
      </w:r>
      <w:r w:rsidR="00A04BB7" w:rsidRPr="008C5042">
        <w:rPr>
          <w:rFonts w:ascii="Times New Roman" w:eastAsia="Calibri" w:hAnsi="Times New Roman" w:cs="Times New Roman"/>
          <w:b/>
          <w:bCs/>
          <w:i/>
          <w:iCs/>
          <w:sz w:val="20"/>
          <w:szCs w:val="20"/>
          <w:lang w:bidi="ar-EG"/>
        </w:rPr>
        <w:t>C</w:t>
      </w:r>
      <w:r w:rsidR="008C1843" w:rsidRPr="008C5042">
        <w:rPr>
          <w:rFonts w:ascii="Times New Roman" w:eastAsia="Calibri" w:hAnsi="Times New Roman" w:cs="Times New Roman"/>
          <w:b/>
          <w:bCs/>
          <w:i/>
          <w:iCs/>
          <w:sz w:val="20"/>
          <w:szCs w:val="20"/>
          <w:lang w:bidi="ar-EG"/>
        </w:rPr>
        <w:t>omparison between heart rate of two groups:</w:t>
      </w:r>
    </w:p>
    <w:tbl>
      <w:tblPr>
        <w:tblStyle w:val="TableGrid"/>
        <w:tblW w:w="5000" w:type="pct"/>
        <w:jc w:val="center"/>
        <w:tblLook w:val="04A0"/>
      </w:tblPr>
      <w:tblGrid>
        <w:gridCol w:w="4187"/>
        <w:gridCol w:w="1592"/>
        <w:gridCol w:w="2826"/>
        <w:gridCol w:w="973"/>
      </w:tblGrid>
      <w:tr w:rsidR="008C1843" w:rsidRPr="008C5042" w:rsidTr="008C5042">
        <w:trPr>
          <w:cantSplit/>
          <w:jc w:val="center"/>
        </w:trPr>
        <w:tc>
          <w:tcPr>
            <w:tcW w:w="2186" w:type="pct"/>
            <w:vMerge w:val="restart"/>
            <w:tcBorders>
              <w:tl2br w:val="single" w:sz="4" w:space="0" w:color="auto"/>
            </w:tcBorders>
          </w:tcPr>
          <w:p w:rsidR="000A22A5" w:rsidRPr="008C5042" w:rsidRDefault="000A22A5" w:rsidP="009E4516">
            <w:pPr>
              <w:bidi w:val="0"/>
              <w:snapToGrid w:val="0"/>
              <w:jc w:val="center"/>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Groups</w:t>
            </w:r>
          </w:p>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Parameter</w:t>
            </w:r>
            <w:r w:rsidR="00EB7C4F" w:rsidRPr="008C5042">
              <w:rPr>
                <w:rFonts w:ascii="Times New Roman" w:eastAsia="Calibri" w:hAnsi="Times New Roman" w:cs="Times New Roman"/>
                <w:b/>
                <w:bCs/>
                <w:i/>
                <w:iCs/>
                <w:color w:val="000000"/>
                <w:sz w:val="20"/>
                <w:szCs w:val="20"/>
              </w:rPr>
              <w:t>s</w:t>
            </w:r>
          </w:p>
        </w:tc>
        <w:tc>
          <w:tcPr>
            <w:tcW w:w="831"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Control group</w:t>
            </w:r>
          </w:p>
        </w:tc>
        <w:tc>
          <w:tcPr>
            <w:tcW w:w="1475"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Magnesium</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Sulphate</w:t>
            </w:r>
            <w:r w:rsidR="00853D7E" w:rsidRPr="008C5042">
              <w:rPr>
                <w:rFonts w:ascii="Times New Roman" w:eastAsia="Calibri" w:hAnsi="Times New Roman" w:cs="Times New Roman"/>
                <w:b/>
                <w:bCs/>
                <w:i/>
                <w:iCs/>
                <w:color w:val="000000"/>
                <w:sz w:val="20"/>
                <w:szCs w:val="20"/>
              </w:rPr>
              <w:t>group</w:t>
            </w:r>
          </w:p>
        </w:tc>
        <w:tc>
          <w:tcPr>
            <w:tcW w:w="508" w:type="pct"/>
            <w:vMerge w:val="restar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P-value</w:t>
            </w:r>
          </w:p>
        </w:tc>
      </w:tr>
      <w:tr w:rsidR="008C1843" w:rsidRPr="008C5042" w:rsidTr="008C5042">
        <w:trPr>
          <w:cantSplit/>
          <w:jc w:val="center"/>
        </w:trPr>
        <w:tc>
          <w:tcPr>
            <w:tcW w:w="2186" w:type="pct"/>
            <w:vMerge/>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p>
        </w:tc>
        <w:tc>
          <w:tcPr>
            <w:tcW w:w="831" w:type="pct"/>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N=20</w:t>
            </w:r>
          </w:p>
        </w:tc>
        <w:tc>
          <w:tcPr>
            <w:tcW w:w="1475" w:type="pct"/>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N=20</w:t>
            </w:r>
          </w:p>
        </w:tc>
        <w:tc>
          <w:tcPr>
            <w:tcW w:w="508" w:type="pct"/>
            <w:vMerge/>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base</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81.033±5.54</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82.8±4.029</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.164</w:t>
            </w: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after</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infusion</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of</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magnesium sulphate</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80.16±5.766</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89.200±5.21</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after</w:t>
            </w:r>
            <w:r w:rsidR="008C5042" w:rsidRP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induction</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74.4±5.21</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78.133±3.89</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.003</w:t>
            </w: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 after</w:t>
            </w:r>
            <w:r w:rsidR="009E4516" w:rsidRPr="008C5042">
              <w:rPr>
                <w:rFonts w:ascii="Times New Roman" w:eastAsia="Calibri" w:hAnsi="Times New Roman" w:cs="Times New Roman"/>
                <w:b/>
                <w:bCs/>
                <w:i/>
                <w:iCs/>
                <w:noProof/>
                <w:color w:val="000000"/>
                <w:sz w:val="20"/>
                <w:szCs w:val="20"/>
              </w:rPr>
              <w:t xml:space="preserve"> </w:t>
            </w:r>
            <w:r w:rsidRPr="008C5042">
              <w:rPr>
                <w:rFonts w:ascii="Times New Roman" w:eastAsia="Calibri" w:hAnsi="Times New Roman" w:cs="Times New Roman"/>
                <w:b/>
                <w:bCs/>
                <w:i/>
                <w:iCs/>
                <w:noProof/>
                <w:color w:val="000000"/>
                <w:sz w:val="20"/>
                <w:szCs w:val="20"/>
              </w:rPr>
              <w:t>6 hours</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85.466±6.27</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81.866±3.84</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.058</w:t>
            </w: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 after</w:t>
            </w:r>
            <w:r w:rsidR="009E4516" w:rsidRPr="008C5042">
              <w:rPr>
                <w:rFonts w:ascii="Times New Roman" w:eastAsia="Calibri" w:hAnsi="Times New Roman" w:cs="Times New Roman"/>
                <w:b/>
                <w:bCs/>
                <w:i/>
                <w:iCs/>
                <w:noProof/>
                <w:color w:val="000000"/>
                <w:sz w:val="20"/>
                <w:szCs w:val="20"/>
              </w:rPr>
              <w:t xml:space="preserve"> </w:t>
            </w:r>
            <w:r w:rsidRPr="008C5042">
              <w:rPr>
                <w:rFonts w:ascii="Times New Roman" w:eastAsia="Calibri" w:hAnsi="Times New Roman" w:cs="Times New Roman"/>
                <w:b/>
                <w:bCs/>
                <w:i/>
                <w:iCs/>
                <w:noProof/>
                <w:color w:val="000000"/>
                <w:sz w:val="20"/>
                <w:szCs w:val="20"/>
              </w:rPr>
              <w:t>12 hours</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88.33±5.22</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85.666±3.54</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.155</w:t>
            </w:r>
          </w:p>
        </w:tc>
      </w:tr>
      <w:tr w:rsidR="008C1843" w:rsidRPr="008C5042" w:rsidTr="008C5042">
        <w:trPr>
          <w:cantSplit/>
          <w:jc w:val="center"/>
        </w:trPr>
        <w:tc>
          <w:tcPr>
            <w:tcW w:w="21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HR</w:t>
            </w:r>
            <w:r w:rsidRPr="008C5042">
              <w:rPr>
                <w:rFonts w:ascii="Times New Roman" w:eastAsia="Calibri" w:hAnsi="Times New Roman" w:cs="Times New Roman"/>
                <w:b/>
                <w:bCs/>
                <w:i/>
                <w:iCs/>
                <w:color w:val="000000"/>
                <w:sz w:val="20"/>
                <w:szCs w:val="20"/>
              </w:rPr>
              <w:t xml:space="preserve"> after 24 hours</w:t>
            </w:r>
          </w:p>
        </w:tc>
        <w:tc>
          <w:tcPr>
            <w:tcW w:w="83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87.06±4.92</w:t>
            </w:r>
          </w:p>
        </w:tc>
        <w:tc>
          <w:tcPr>
            <w:tcW w:w="1475"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79.966±2.94</w:t>
            </w:r>
          </w:p>
        </w:tc>
        <w:tc>
          <w:tcPr>
            <w:tcW w:w="508" w:type="pct"/>
          </w:tcPr>
          <w:p w:rsidR="008C1843" w:rsidRPr="008C5042" w:rsidRDefault="001F569E"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bl>
    <w:p w:rsidR="009E4516" w:rsidRPr="008C5042" w:rsidRDefault="009E4516" w:rsidP="009E4516">
      <w:pPr>
        <w:bidi w:val="0"/>
        <w:snapToGrid w:val="0"/>
        <w:spacing w:after="0" w:line="240" w:lineRule="auto"/>
        <w:ind w:firstLine="425"/>
        <w:jc w:val="both"/>
        <w:rPr>
          <w:rFonts w:ascii="Times New Roman" w:eastAsia="Calibri" w:hAnsi="Times New Roman" w:cs="Times New Roman"/>
          <w:sz w:val="20"/>
          <w:szCs w:val="20"/>
          <w:lang w:bidi="ar-EG"/>
        </w:rPr>
      </w:pPr>
    </w:p>
    <w:p w:rsidR="009E4516" w:rsidRPr="008C5042" w:rsidRDefault="009E4516" w:rsidP="009E4516">
      <w:pPr>
        <w:bidi w:val="0"/>
        <w:snapToGrid w:val="0"/>
        <w:spacing w:after="0" w:line="240" w:lineRule="auto"/>
        <w:ind w:firstLine="425"/>
        <w:jc w:val="both"/>
        <w:rPr>
          <w:rFonts w:ascii="Times New Roman" w:eastAsia="Calibri" w:hAnsi="Times New Roman" w:cs="Times New Roman"/>
          <w:sz w:val="20"/>
          <w:szCs w:val="20"/>
          <w:lang w:bidi="ar-EG"/>
        </w:rPr>
        <w:sectPr w:rsidR="009E4516" w:rsidRPr="008C5042" w:rsidSect="0054292D">
          <w:headerReference w:type="default" r:id="rId21"/>
          <w:type w:val="continuous"/>
          <w:pgSz w:w="12242" w:h="15842" w:code="1"/>
          <w:pgMar w:top="1440" w:right="1440" w:bottom="1440" w:left="1440" w:header="720" w:footer="720" w:gutter="0"/>
          <w:cols w:space="708"/>
          <w:bidi/>
          <w:docGrid w:linePitch="360"/>
        </w:sectPr>
      </w:pPr>
    </w:p>
    <w:p w:rsidR="008C1843" w:rsidRPr="008C5042" w:rsidRDefault="002A2D55"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lastRenderedPageBreak/>
        <w:t>There were no significant changes in (MAP) at base line. However, after induction</w:t>
      </w:r>
      <w:r w:rsidR="009E4516" w:rsidRPr="008C5042">
        <w:rPr>
          <w:rFonts w:ascii="Times New Roman" w:eastAsia="Calibri" w:hAnsi="Times New Roman" w:cs="Times New Roman"/>
          <w:sz w:val="20"/>
          <w:szCs w:val="20"/>
          <w:lang w:bidi="ar-EG"/>
        </w:rPr>
        <w:t>, M</w:t>
      </w:r>
      <w:r w:rsidRPr="008C5042">
        <w:rPr>
          <w:rFonts w:ascii="Times New Roman" w:eastAsia="Calibri" w:hAnsi="Times New Roman" w:cs="Times New Roman"/>
          <w:sz w:val="20"/>
          <w:szCs w:val="20"/>
          <w:lang w:bidi="ar-EG"/>
        </w:rPr>
        <w:t>AP decreased</w:t>
      </w:r>
      <w:r w:rsid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in</w:t>
      </w:r>
      <w:r w:rsid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 xml:space="preserve">magnesium group more than control group. After 12 </w:t>
      </w:r>
      <w:r w:rsidRPr="008C5042">
        <w:rPr>
          <w:rFonts w:ascii="Times New Roman" w:eastAsia="Calibri" w:hAnsi="Times New Roman" w:cs="Times New Roman"/>
          <w:sz w:val="20"/>
          <w:szCs w:val="20"/>
          <w:lang w:bidi="ar-EG"/>
        </w:rPr>
        <w:lastRenderedPageBreak/>
        <w:t xml:space="preserve">hours MAP in magnesium group still lower than control group </w:t>
      </w:r>
      <w:r w:rsidR="00C23B4A" w:rsidRPr="008C5042">
        <w:rPr>
          <w:rFonts w:ascii="Times New Roman" w:eastAsia="Calibri" w:hAnsi="Times New Roman" w:cs="Times New Roman"/>
          <w:b/>
          <w:bCs/>
          <w:i/>
          <w:iCs/>
          <w:sz w:val="20"/>
          <w:szCs w:val="20"/>
          <w:lang w:bidi="ar-EG"/>
        </w:rPr>
        <w:t>(</w:t>
      </w:r>
      <w:r w:rsidRPr="008C5042">
        <w:rPr>
          <w:rFonts w:ascii="Times New Roman" w:eastAsia="Calibri" w:hAnsi="Times New Roman" w:cs="Times New Roman"/>
          <w:b/>
          <w:bCs/>
          <w:i/>
          <w:iCs/>
          <w:sz w:val="20"/>
          <w:szCs w:val="20"/>
          <w:lang w:bidi="ar-EG"/>
        </w:rPr>
        <w:t>Table 4).</w:t>
      </w:r>
    </w:p>
    <w:p w:rsidR="009E4516" w:rsidRPr="008C5042" w:rsidRDefault="009E4516" w:rsidP="009E4516">
      <w:pPr>
        <w:tabs>
          <w:tab w:val="left" w:pos="2190"/>
        </w:tabs>
        <w:bidi w:val="0"/>
        <w:snapToGrid w:val="0"/>
        <w:spacing w:after="0" w:line="240" w:lineRule="auto"/>
        <w:jc w:val="both"/>
        <w:rPr>
          <w:rFonts w:ascii="Times New Roman" w:eastAsia="Calibri" w:hAnsi="Times New Roman" w:cs="Times New Roman"/>
          <w:b/>
          <w:bCs/>
          <w:i/>
          <w:iCs/>
          <w:sz w:val="20"/>
          <w:szCs w:val="20"/>
          <w:lang w:bidi="ar-EG"/>
        </w:rPr>
        <w:sectPr w:rsidR="009E4516" w:rsidRPr="008C5042" w:rsidSect="0054292D">
          <w:headerReference w:type="default" r:id="rId22"/>
          <w:type w:val="continuous"/>
          <w:pgSz w:w="12242" w:h="15842" w:code="1"/>
          <w:pgMar w:top="1440" w:right="1440" w:bottom="1440" w:left="1440" w:header="720" w:footer="720" w:gutter="0"/>
          <w:cols w:num="2" w:space="550"/>
          <w:docGrid w:linePitch="360"/>
        </w:sectPr>
      </w:pPr>
    </w:p>
    <w:p w:rsidR="00BC2D66" w:rsidRPr="008C5042" w:rsidRDefault="00BC2D66" w:rsidP="009E4516">
      <w:pPr>
        <w:tabs>
          <w:tab w:val="left" w:pos="2190"/>
        </w:tabs>
        <w:bidi w:val="0"/>
        <w:snapToGrid w:val="0"/>
        <w:spacing w:after="0" w:line="240" w:lineRule="auto"/>
        <w:jc w:val="center"/>
        <w:rPr>
          <w:rFonts w:ascii="Times New Roman" w:eastAsia="Calibri" w:hAnsi="Times New Roman" w:cs="Times New Roman"/>
          <w:b/>
          <w:bCs/>
          <w:i/>
          <w:iCs/>
          <w:sz w:val="20"/>
          <w:szCs w:val="20"/>
          <w:lang w:bidi="ar-EG"/>
        </w:rPr>
      </w:pPr>
    </w:p>
    <w:p w:rsidR="008C1843" w:rsidRPr="008C5042" w:rsidRDefault="00853D7E" w:rsidP="009E4516">
      <w:pPr>
        <w:tabs>
          <w:tab w:val="left" w:pos="2190"/>
        </w:tabs>
        <w:bidi w:val="0"/>
        <w:snapToGrid w:val="0"/>
        <w:spacing w:after="0" w:line="240" w:lineRule="auto"/>
        <w:jc w:val="center"/>
        <w:rPr>
          <w:rFonts w:ascii="Times New Roman" w:eastAsia="Calibri" w:hAnsi="Times New Roman" w:cs="Times New Roman"/>
          <w:b/>
          <w:bCs/>
          <w:i/>
          <w:iCs/>
          <w:sz w:val="20"/>
          <w:szCs w:val="20"/>
          <w:lang w:bidi="ar-EG"/>
        </w:rPr>
      </w:pPr>
      <w:r w:rsidRPr="008C5042">
        <w:rPr>
          <w:rFonts w:ascii="Times New Roman" w:eastAsia="Calibri" w:hAnsi="Times New Roman" w:cs="Times New Roman"/>
          <w:b/>
          <w:bCs/>
          <w:i/>
          <w:iCs/>
          <w:sz w:val="20"/>
          <w:szCs w:val="20"/>
          <w:lang w:bidi="ar-EG"/>
        </w:rPr>
        <w:t>T</w:t>
      </w:r>
      <w:r w:rsidR="008C1843" w:rsidRPr="008C5042">
        <w:rPr>
          <w:rFonts w:ascii="Times New Roman" w:eastAsia="Calibri" w:hAnsi="Times New Roman" w:cs="Times New Roman"/>
          <w:b/>
          <w:bCs/>
          <w:i/>
          <w:iCs/>
          <w:sz w:val="20"/>
          <w:szCs w:val="20"/>
          <w:lang w:bidi="ar-EG"/>
        </w:rPr>
        <w:t xml:space="preserve">able </w:t>
      </w:r>
      <w:r w:rsidR="0069148E" w:rsidRPr="008C5042">
        <w:rPr>
          <w:rFonts w:ascii="Times New Roman" w:eastAsia="Calibri" w:hAnsi="Times New Roman" w:cs="Times New Roman"/>
          <w:b/>
          <w:bCs/>
          <w:i/>
          <w:iCs/>
          <w:sz w:val="20"/>
          <w:szCs w:val="20"/>
          <w:lang w:bidi="ar-EG"/>
        </w:rPr>
        <w:t>(4)</w:t>
      </w:r>
      <w:r w:rsidR="00A04BB7" w:rsidRPr="008C5042">
        <w:rPr>
          <w:rFonts w:ascii="Times New Roman" w:eastAsia="Calibri" w:hAnsi="Times New Roman" w:cs="Times New Roman"/>
          <w:b/>
          <w:bCs/>
          <w:i/>
          <w:iCs/>
          <w:sz w:val="20"/>
          <w:szCs w:val="20"/>
          <w:lang w:bidi="ar-EG"/>
        </w:rPr>
        <w:t>: C</w:t>
      </w:r>
      <w:r w:rsidR="008C1843" w:rsidRPr="008C5042">
        <w:rPr>
          <w:rFonts w:ascii="Times New Roman" w:eastAsia="Calibri" w:hAnsi="Times New Roman" w:cs="Times New Roman"/>
          <w:b/>
          <w:bCs/>
          <w:i/>
          <w:iCs/>
          <w:sz w:val="20"/>
          <w:szCs w:val="20"/>
          <w:lang w:bidi="ar-EG"/>
        </w:rPr>
        <w:t xml:space="preserve">omparison between mean arterial </w:t>
      </w:r>
      <w:proofErr w:type="gramStart"/>
      <w:r w:rsidR="008C1843" w:rsidRPr="008C5042">
        <w:rPr>
          <w:rFonts w:ascii="Times New Roman" w:eastAsia="Calibri" w:hAnsi="Times New Roman" w:cs="Times New Roman"/>
          <w:b/>
          <w:bCs/>
          <w:i/>
          <w:iCs/>
          <w:sz w:val="20"/>
          <w:szCs w:val="20"/>
          <w:lang w:bidi="ar-EG"/>
        </w:rPr>
        <w:t>pressure</w:t>
      </w:r>
      <w:proofErr w:type="gramEnd"/>
      <w:r w:rsidR="008C1843" w:rsidRPr="008C5042">
        <w:rPr>
          <w:rFonts w:ascii="Times New Roman" w:eastAsia="Calibri" w:hAnsi="Times New Roman" w:cs="Times New Roman"/>
          <w:b/>
          <w:bCs/>
          <w:i/>
          <w:iCs/>
          <w:sz w:val="20"/>
          <w:szCs w:val="20"/>
          <w:lang w:bidi="ar-EG"/>
        </w:rPr>
        <w:t xml:space="preserve"> of two groups:</w:t>
      </w:r>
    </w:p>
    <w:tbl>
      <w:tblPr>
        <w:tblStyle w:val="TableGrid"/>
        <w:tblW w:w="5000" w:type="pct"/>
        <w:jc w:val="center"/>
        <w:tblLook w:val="04A0"/>
      </w:tblPr>
      <w:tblGrid>
        <w:gridCol w:w="4570"/>
        <w:gridCol w:w="1649"/>
        <w:gridCol w:w="2349"/>
        <w:gridCol w:w="1010"/>
      </w:tblGrid>
      <w:tr w:rsidR="008C1843" w:rsidRPr="008C5042" w:rsidTr="008C5042">
        <w:trPr>
          <w:cantSplit/>
          <w:jc w:val="center"/>
        </w:trPr>
        <w:tc>
          <w:tcPr>
            <w:tcW w:w="2386" w:type="pct"/>
            <w:vMerge w:val="restart"/>
            <w:tcBorders>
              <w:tl2br w:val="single" w:sz="4" w:space="0" w:color="auto"/>
            </w:tcBorders>
          </w:tcPr>
          <w:p w:rsidR="000A22A5" w:rsidRPr="008C5042" w:rsidRDefault="000A22A5" w:rsidP="009E4516">
            <w:pPr>
              <w:bidi w:val="0"/>
              <w:snapToGrid w:val="0"/>
              <w:jc w:val="center"/>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Groups</w:t>
            </w:r>
          </w:p>
          <w:p w:rsidR="008C1843" w:rsidRPr="008C5042" w:rsidRDefault="008C1843" w:rsidP="009E4516">
            <w:pPr>
              <w:bidi w:val="0"/>
              <w:snapToGrid w:val="0"/>
              <w:jc w:val="both"/>
              <w:rPr>
                <w:rFonts w:ascii="Times New Roman" w:eastAsia="Calibri" w:hAnsi="Times New Roman" w:cs="Times New Roman"/>
                <w:b/>
                <w:bCs/>
                <w:i/>
                <w:iCs/>
                <w:color w:val="000000"/>
                <w:sz w:val="20"/>
                <w:szCs w:val="20"/>
                <w:lang w:bidi="ar-EG"/>
              </w:rPr>
            </w:pPr>
            <w:r w:rsidRPr="008C5042">
              <w:rPr>
                <w:rFonts w:ascii="Times New Roman" w:eastAsia="Calibri" w:hAnsi="Times New Roman" w:cs="Times New Roman"/>
                <w:b/>
                <w:bCs/>
                <w:i/>
                <w:iCs/>
                <w:noProof/>
                <w:color w:val="000000"/>
                <w:sz w:val="20"/>
                <w:szCs w:val="20"/>
              </w:rPr>
              <w:t>Parameter</w:t>
            </w:r>
            <w:r w:rsidR="00EB7C4F" w:rsidRPr="008C5042">
              <w:rPr>
                <w:rFonts w:ascii="Times New Roman" w:eastAsia="Calibri" w:hAnsi="Times New Roman" w:cs="Times New Roman"/>
                <w:b/>
                <w:bCs/>
                <w:i/>
                <w:iCs/>
                <w:color w:val="000000"/>
                <w:sz w:val="20"/>
                <w:szCs w:val="20"/>
              </w:rPr>
              <w:t>s</w:t>
            </w:r>
          </w:p>
        </w:tc>
        <w:tc>
          <w:tcPr>
            <w:tcW w:w="861"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Control group</w:t>
            </w:r>
          </w:p>
        </w:tc>
        <w:tc>
          <w:tcPr>
            <w:tcW w:w="122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Magnesium</w:t>
            </w:r>
            <w:r w:rsidR="008C5042">
              <w:rPr>
                <w:rFonts w:ascii="Times New Roman" w:hAnsi="Times New Roman" w:cs="Times New Roman" w:hint="eastAsia"/>
                <w:b/>
                <w:bCs/>
                <w:i/>
                <w:iCs/>
                <w:noProof/>
                <w:color w:val="000000"/>
                <w:sz w:val="20"/>
                <w:szCs w:val="20"/>
                <w:lang w:eastAsia="zh-CN"/>
              </w:rPr>
              <w:t xml:space="preserve"> </w:t>
            </w:r>
            <w:r w:rsidR="00D23897" w:rsidRPr="008C5042">
              <w:rPr>
                <w:rFonts w:ascii="Times New Roman" w:eastAsia="Calibri" w:hAnsi="Times New Roman" w:cs="Times New Roman"/>
                <w:b/>
                <w:bCs/>
                <w:i/>
                <w:iCs/>
                <w:noProof/>
                <w:color w:val="000000"/>
                <w:sz w:val="20"/>
                <w:szCs w:val="20"/>
              </w:rPr>
              <w:t>S</w:t>
            </w:r>
            <w:r w:rsidRPr="008C5042">
              <w:rPr>
                <w:rFonts w:ascii="Times New Roman" w:eastAsia="Calibri" w:hAnsi="Times New Roman" w:cs="Times New Roman"/>
                <w:b/>
                <w:bCs/>
                <w:i/>
                <w:iCs/>
                <w:noProof/>
                <w:color w:val="000000"/>
                <w:sz w:val="20"/>
                <w:szCs w:val="20"/>
              </w:rPr>
              <w:t>ulphate</w:t>
            </w:r>
          </w:p>
        </w:tc>
        <w:tc>
          <w:tcPr>
            <w:tcW w:w="527" w:type="pct"/>
            <w:vMerge w:val="restar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P-value</w:t>
            </w:r>
          </w:p>
        </w:tc>
      </w:tr>
      <w:tr w:rsidR="008C1843" w:rsidRPr="008C5042" w:rsidTr="008C5042">
        <w:trPr>
          <w:cantSplit/>
          <w:jc w:val="center"/>
        </w:trPr>
        <w:tc>
          <w:tcPr>
            <w:tcW w:w="2386" w:type="pct"/>
            <w:vMerge/>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p>
        </w:tc>
        <w:tc>
          <w:tcPr>
            <w:tcW w:w="861" w:type="pct"/>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N=20</w:t>
            </w:r>
          </w:p>
        </w:tc>
        <w:tc>
          <w:tcPr>
            <w:tcW w:w="1226" w:type="pct"/>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r w:rsidRPr="008C5042">
              <w:rPr>
                <w:rFonts w:ascii="Times New Roman" w:eastAsia="Calibri" w:hAnsi="Times New Roman" w:cs="Times New Roman"/>
                <w:b/>
                <w:bCs/>
                <w:i/>
                <w:iCs/>
                <w:noProof/>
                <w:color w:val="000000"/>
                <w:sz w:val="20"/>
                <w:szCs w:val="20"/>
              </w:rPr>
              <w:t>N=20</w:t>
            </w:r>
          </w:p>
        </w:tc>
        <w:tc>
          <w:tcPr>
            <w:tcW w:w="527" w:type="pct"/>
            <w:vMerge/>
          </w:tcPr>
          <w:p w:rsidR="008C1843" w:rsidRPr="008C5042" w:rsidRDefault="008C1843" w:rsidP="009E4516">
            <w:pPr>
              <w:bidi w:val="0"/>
              <w:snapToGrid w:val="0"/>
              <w:jc w:val="both"/>
              <w:rPr>
                <w:rFonts w:ascii="Times New Roman" w:eastAsia="Calibri" w:hAnsi="Times New Roman" w:cs="Times New Roman"/>
                <w:b/>
                <w:bCs/>
                <w:i/>
                <w:iCs/>
                <w:noProof/>
                <w:color w:val="000000"/>
                <w:sz w:val="20"/>
                <w:szCs w:val="20"/>
              </w:rPr>
            </w:pPr>
          </w:p>
        </w:tc>
      </w:tr>
      <w:tr w:rsidR="008C1843" w:rsidRPr="008C5042" w:rsidTr="008C5042">
        <w:trPr>
          <w:cantSplit/>
          <w:jc w:val="center"/>
        </w:trPr>
        <w:tc>
          <w:tcPr>
            <w:tcW w:w="2386"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base</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74.76±3.58</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75.93±4.01</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.240</w:t>
            </w:r>
          </w:p>
        </w:tc>
      </w:tr>
      <w:tr w:rsidR="008C1843" w:rsidRPr="008C5042" w:rsidTr="008C5042">
        <w:trPr>
          <w:cantSplit/>
          <w:jc w:val="center"/>
        </w:trPr>
        <w:tc>
          <w:tcPr>
            <w:tcW w:w="2386" w:type="pct"/>
          </w:tcPr>
          <w:p w:rsidR="008C1843" w:rsidRPr="008C5042" w:rsidRDefault="008C1843" w:rsidP="008C5042">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after infusion  of</w:t>
            </w:r>
            <w:r w:rsidR="008C5042">
              <w:rPr>
                <w:rFonts w:ascii="Times New Roman" w:hAnsi="Times New Roman" w:cs="Times New Roman" w:hint="eastAsia"/>
                <w:b/>
                <w:bCs/>
                <w:i/>
                <w:iCs/>
                <w:noProof/>
                <w:color w:val="000000"/>
                <w:sz w:val="20"/>
                <w:szCs w:val="20"/>
                <w:lang w:eastAsia="zh-CN"/>
              </w:rPr>
              <w:t xml:space="preserve"> </w:t>
            </w:r>
            <w:r w:rsidRPr="008C5042">
              <w:rPr>
                <w:rFonts w:ascii="Times New Roman" w:eastAsia="Calibri" w:hAnsi="Times New Roman" w:cs="Times New Roman"/>
                <w:b/>
                <w:bCs/>
                <w:i/>
                <w:iCs/>
                <w:noProof/>
                <w:color w:val="000000"/>
                <w:sz w:val="20"/>
                <w:szCs w:val="20"/>
              </w:rPr>
              <w:t>magnesium sulphate</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74.26±3.60</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70.93±3.91</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r w:rsidR="008C1843" w:rsidRPr="008C5042" w:rsidTr="008C5042">
        <w:trPr>
          <w:cantSplit/>
          <w:jc w:val="center"/>
        </w:trPr>
        <w:tc>
          <w:tcPr>
            <w:tcW w:w="2386"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after induction</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71.86±4.34</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64.66±3.45</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r w:rsidR="008C1843" w:rsidRPr="008C5042" w:rsidTr="008C5042">
        <w:trPr>
          <w:cantSplit/>
          <w:jc w:val="center"/>
        </w:trPr>
        <w:tc>
          <w:tcPr>
            <w:tcW w:w="2386"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after 6 hours</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78.33±3.83</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68.43±3.07</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r w:rsidR="008C1843" w:rsidRPr="008C5042" w:rsidTr="008C5042">
        <w:trPr>
          <w:cantSplit/>
          <w:jc w:val="center"/>
        </w:trPr>
        <w:tc>
          <w:tcPr>
            <w:tcW w:w="2386"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after 12 hours</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80.166±4.60</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70.9±4.60</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r w:rsidR="008C1843" w:rsidRPr="008C5042" w:rsidTr="008C5042">
        <w:trPr>
          <w:cantSplit/>
          <w:jc w:val="center"/>
        </w:trPr>
        <w:tc>
          <w:tcPr>
            <w:tcW w:w="2386" w:type="pct"/>
          </w:tcPr>
          <w:p w:rsidR="008C1843" w:rsidRPr="008C5042" w:rsidRDefault="008C1843" w:rsidP="009E4516">
            <w:pPr>
              <w:bidi w:val="0"/>
              <w:snapToGrid w:val="0"/>
              <w:jc w:val="both"/>
              <w:rPr>
                <w:rFonts w:ascii="Times New Roman" w:eastAsia="Calibri" w:hAnsi="Times New Roman" w:cs="Times New Roman"/>
                <w:b/>
                <w:bCs/>
                <w:i/>
                <w:iCs/>
                <w:color w:val="000000"/>
                <w:sz w:val="20"/>
                <w:szCs w:val="20"/>
              </w:rPr>
            </w:pPr>
            <w:r w:rsidRPr="008C5042">
              <w:rPr>
                <w:rFonts w:ascii="Times New Roman" w:eastAsia="Calibri" w:hAnsi="Times New Roman" w:cs="Times New Roman"/>
                <w:b/>
                <w:bCs/>
                <w:i/>
                <w:iCs/>
                <w:noProof/>
                <w:color w:val="000000"/>
                <w:sz w:val="20"/>
                <w:szCs w:val="20"/>
              </w:rPr>
              <w:t>MAP after 24 hours</w:t>
            </w:r>
          </w:p>
        </w:tc>
        <w:tc>
          <w:tcPr>
            <w:tcW w:w="861"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79.76±4.81</w:t>
            </w:r>
          </w:p>
        </w:tc>
        <w:tc>
          <w:tcPr>
            <w:tcW w:w="1226" w:type="pct"/>
          </w:tcPr>
          <w:p w:rsidR="008C1843" w:rsidRPr="008C5042" w:rsidRDefault="008C1843"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70.26±5.04</w:t>
            </w:r>
          </w:p>
        </w:tc>
        <w:tc>
          <w:tcPr>
            <w:tcW w:w="527" w:type="pct"/>
          </w:tcPr>
          <w:p w:rsidR="008C1843" w:rsidRPr="008C5042" w:rsidRDefault="00C63768" w:rsidP="009E4516">
            <w:pPr>
              <w:bidi w:val="0"/>
              <w:snapToGrid w:val="0"/>
              <w:jc w:val="both"/>
              <w:rPr>
                <w:rFonts w:ascii="Times New Roman" w:eastAsia="Calibri" w:hAnsi="Times New Roman" w:cs="Times New Roman"/>
                <w:bCs/>
                <w:color w:val="000000"/>
                <w:sz w:val="20"/>
                <w:szCs w:val="20"/>
              </w:rPr>
            </w:pPr>
            <w:r w:rsidRPr="008C5042">
              <w:rPr>
                <w:rFonts w:ascii="Times New Roman" w:eastAsia="Calibri" w:hAnsi="Times New Roman" w:cs="Times New Roman"/>
                <w:bCs/>
                <w:noProof/>
                <w:color w:val="000000"/>
                <w:sz w:val="20"/>
                <w:szCs w:val="20"/>
              </w:rPr>
              <w:t>0</w:t>
            </w:r>
            <w:r w:rsidR="008C1843" w:rsidRPr="008C5042">
              <w:rPr>
                <w:rFonts w:ascii="Times New Roman" w:eastAsia="Calibri" w:hAnsi="Times New Roman" w:cs="Times New Roman"/>
                <w:bCs/>
                <w:noProof/>
                <w:color w:val="000000"/>
                <w:sz w:val="20"/>
                <w:szCs w:val="20"/>
              </w:rPr>
              <w:t>.001</w:t>
            </w:r>
          </w:p>
        </w:tc>
      </w:tr>
    </w:tbl>
    <w:p w:rsidR="009E4516" w:rsidRPr="008C5042" w:rsidRDefault="009E4516" w:rsidP="009E4516">
      <w:pPr>
        <w:bidi w:val="0"/>
        <w:snapToGrid w:val="0"/>
        <w:spacing w:after="0" w:line="240" w:lineRule="auto"/>
        <w:jc w:val="both"/>
        <w:rPr>
          <w:rFonts w:ascii="Times New Roman" w:eastAsia="Calibri" w:hAnsi="Times New Roman" w:cs="Times New Roman"/>
          <w:b/>
          <w:bCs/>
          <w:sz w:val="20"/>
          <w:szCs w:val="20"/>
          <w:lang w:bidi="ar-EG"/>
        </w:rPr>
      </w:pPr>
    </w:p>
    <w:p w:rsidR="009E4516" w:rsidRPr="008C5042" w:rsidRDefault="009E4516" w:rsidP="009E4516">
      <w:pPr>
        <w:bidi w:val="0"/>
        <w:snapToGrid w:val="0"/>
        <w:spacing w:after="0" w:line="240" w:lineRule="auto"/>
        <w:jc w:val="both"/>
        <w:rPr>
          <w:rFonts w:ascii="Times New Roman" w:eastAsia="Calibri" w:hAnsi="Times New Roman" w:cs="Times New Roman"/>
          <w:b/>
          <w:bCs/>
          <w:sz w:val="20"/>
          <w:szCs w:val="20"/>
          <w:lang w:bidi="ar-EG"/>
        </w:rPr>
        <w:sectPr w:rsidR="009E4516" w:rsidRPr="008C5042" w:rsidSect="0054292D">
          <w:headerReference w:type="default" r:id="rId23"/>
          <w:type w:val="continuous"/>
          <w:pgSz w:w="12242" w:h="15842" w:code="1"/>
          <w:pgMar w:top="1440" w:right="1440" w:bottom="1440" w:left="1440" w:header="720" w:footer="720" w:gutter="0"/>
          <w:cols w:space="708"/>
          <w:bidi/>
          <w:docGrid w:linePitch="360"/>
        </w:sectPr>
      </w:pPr>
    </w:p>
    <w:p w:rsidR="008C1843" w:rsidRPr="008C5042" w:rsidRDefault="0069148E" w:rsidP="009E4516">
      <w:pPr>
        <w:bidi w:val="0"/>
        <w:snapToGrid w:val="0"/>
        <w:spacing w:after="0" w:line="240" w:lineRule="auto"/>
        <w:jc w:val="both"/>
        <w:rPr>
          <w:rFonts w:ascii="Times New Roman" w:eastAsia="Calibri" w:hAnsi="Times New Roman" w:cs="Times New Roman"/>
          <w:b/>
          <w:bCs/>
          <w:sz w:val="20"/>
          <w:szCs w:val="20"/>
          <w:lang w:bidi="ar-EG"/>
        </w:rPr>
      </w:pPr>
      <w:r w:rsidRPr="008C5042">
        <w:rPr>
          <w:rFonts w:ascii="Times New Roman" w:eastAsia="Calibri" w:hAnsi="Times New Roman" w:cs="Times New Roman"/>
          <w:b/>
          <w:bCs/>
          <w:sz w:val="20"/>
          <w:szCs w:val="20"/>
          <w:lang w:bidi="ar-EG"/>
        </w:rPr>
        <w:lastRenderedPageBreak/>
        <w:t xml:space="preserve">4. </w:t>
      </w:r>
      <w:r w:rsidR="00C23B4A" w:rsidRPr="008C5042">
        <w:rPr>
          <w:rFonts w:ascii="Times New Roman" w:eastAsia="Calibri" w:hAnsi="Times New Roman" w:cs="Times New Roman"/>
          <w:b/>
          <w:bCs/>
          <w:sz w:val="20"/>
          <w:szCs w:val="20"/>
          <w:lang w:bidi="ar-EG"/>
        </w:rPr>
        <w:t>Discussion</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Our study has demonstrated that IV infusion of magnesium sulfate (50 mg /kg in 100 </w:t>
      </w:r>
      <w:proofErr w:type="spellStart"/>
      <w:r w:rsidRPr="008C5042">
        <w:rPr>
          <w:rFonts w:ascii="Times New Roman" w:eastAsia="Calibri" w:hAnsi="Times New Roman" w:cs="Times New Roman"/>
          <w:sz w:val="20"/>
          <w:szCs w:val="20"/>
          <w:lang w:bidi="ar-EG"/>
        </w:rPr>
        <w:t>mL</w:t>
      </w:r>
      <w:proofErr w:type="spellEnd"/>
      <w:r w:rsidRPr="008C5042">
        <w:rPr>
          <w:rFonts w:ascii="Times New Roman" w:eastAsia="Calibri" w:hAnsi="Times New Roman" w:cs="Times New Roman"/>
          <w:sz w:val="20"/>
          <w:szCs w:val="20"/>
          <w:lang w:bidi="ar-EG"/>
        </w:rPr>
        <w:t xml:space="preserve"> of normal saline solution), just 15 minutes before the induction of balanced general anesthesia, alleviates postoperative pain throughout the first day after lower abdominal surgeries</w:t>
      </w:r>
      <w:r w:rsidR="00CE46B7" w:rsidRPr="008C5042">
        <w:rPr>
          <w:rFonts w:ascii="Times New Roman" w:eastAsia="Calibri" w:hAnsi="Times New Roman" w:cs="Times New Roman"/>
          <w:sz w:val="20"/>
          <w:szCs w:val="20"/>
          <w:lang w:bidi="ar-EG"/>
        </w:rPr>
        <w:t xml:space="preserve">. </w:t>
      </w:r>
      <w:r w:rsidR="00C61252" w:rsidRPr="008C5042">
        <w:rPr>
          <w:rFonts w:ascii="Times New Roman" w:eastAsia="Calibri" w:hAnsi="Times New Roman" w:cs="Times New Roman"/>
          <w:sz w:val="20"/>
          <w:szCs w:val="20"/>
          <w:lang w:bidi="ar-EG"/>
        </w:rPr>
        <w:t xml:space="preserve">Furthermore, </w:t>
      </w:r>
      <w:proofErr w:type="spellStart"/>
      <w:r w:rsidR="00C61252" w:rsidRPr="008C5042">
        <w:rPr>
          <w:rFonts w:ascii="Times New Roman" w:eastAsia="Calibri" w:hAnsi="Times New Roman" w:cs="Times New Roman"/>
          <w:sz w:val="20"/>
          <w:szCs w:val="20"/>
          <w:lang w:bidi="ar-EG"/>
        </w:rPr>
        <w:t>opioid</w:t>
      </w:r>
      <w:proofErr w:type="spellEnd"/>
      <w:r w:rsidR="009E4516"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 xml:space="preserve">consumption has been reduced over that time after the surgeries with no report of nausea, vomiting, hypotension, or </w:t>
      </w:r>
      <w:proofErr w:type="spellStart"/>
      <w:r w:rsidRPr="008C5042">
        <w:rPr>
          <w:rFonts w:ascii="Times New Roman" w:eastAsia="Calibri" w:hAnsi="Times New Roman" w:cs="Times New Roman"/>
          <w:sz w:val="20"/>
          <w:szCs w:val="20"/>
          <w:lang w:bidi="ar-EG"/>
        </w:rPr>
        <w:t>hypermagnesemia</w:t>
      </w:r>
      <w:proofErr w:type="spellEnd"/>
      <w:r w:rsidR="009E4516" w:rsidRPr="008C5042">
        <w:rPr>
          <w:rFonts w:ascii="Times New Roman" w:eastAsia="Calibri" w:hAnsi="Times New Roman" w:cs="Times New Roman"/>
          <w:sz w:val="20"/>
          <w:szCs w:val="20"/>
          <w:lang w:bidi="ar-EG"/>
        </w:rPr>
        <w:t>. P</w:t>
      </w:r>
      <w:r w:rsidRPr="008C5042">
        <w:rPr>
          <w:rFonts w:ascii="Times New Roman" w:eastAsia="Calibri" w:hAnsi="Times New Roman" w:cs="Times New Roman"/>
          <w:sz w:val="20"/>
          <w:szCs w:val="20"/>
          <w:lang w:bidi="ar-EG"/>
        </w:rPr>
        <w:t>ain after</w:t>
      </w:r>
      <w:r w:rsidR="009E4516"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 xml:space="preserve">lower abdominal surgeries can be </w:t>
      </w:r>
      <w:proofErr w:type="spellStart"/>
      <w:r w:rsidRPr="008C5042">
        <w:rPr>
          <w:rFonts w:ascii="Times New Roman" w:eastAsia="Calibri" w:hAnsi="Times New Roman" w:cs="Times New Roman"/>
          <w:sz w:val="20"/>
          <w:szCs w:val="20"/>
          <w:lang w:bidi="ar-EG"/>
        </w:rPr>
        <w:t>multifactorial</w:t>
      </w:r>
      <w:proofErr w:type="spellEnd"/>
      <w:r w:rsidRPr="008C5042">
        <w:rPr>
          <w:rFonts w:ascii="Times New Roman" w:eastAsia="Calibri" w:hAnsi="Times New Roman" w:cs="Times New Roman"/>
          <w:sz w:val="20"/>
          <w:szCs w:val="20"/>
          <w:lang w:bidi="ar-EG"/>
        </w:rPr>
        <w:t xml:space="preserve">. </w:t>
      </w:r>
      <w:proofErr w:type="gramStart"/>
      <w:r w:rsidRPr="008C5042">
        <w:rPr>
          <w:rFonts w:ascii="Times New Roman" w:eastAsia="Calibri" w:hAnsi="Times New Roman" w:cs="Times New Roman"/>
          <w:sz w:val="20"/>
          <w:szCs w:val="20"/>
          <w:lang w:bidi="ar-EG"/>
        </w:rPr>
        <w:t>Incision pain, pain from deeper (visceral) structures, and, particularly, dynamic pain, such as during straining, coughing, or mobilizing, can be quite severe.</w:t>
      </w:r>
      <w:proofErr w:type="gramEnd"/>
      <w:r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sz w:val="20"/>
          <w:szCs w:val="20"/>
          <w:lang w:bidi="ar-EG"/>
        </w:rPr>
        <w:t>Opioids</w:t>
      </w:r>
      <w:proofErr w:type="spellEnd"/>
      <w:r w:rsidRPr="008C5042">
        <w:rPr>
          <w:rFonts w:ascii="Times New Roman" w:eastAsia="Calibri" w:hAnsi="Times New Roman" w:cs="Times New Roman"/>
          <w:sz w:val="20"/>
          <w:szCs w:val="20"/>
          <w:lang w:bidi="ar-EG"/>
        </w:rPr>
        <w:t xml:space="preserve"> remain the common analgesic drugs after abdominal surgeries but their adverse effects such as respiratory depression, nausea, and vomiting or hypotension make this category of drugs undesirable </w:t>
      </w:r>
      <w:r w:rsidRPr="008C5042">
        <w:rPr>
          <w:rFonts w:ascii="Times New Roman" w:eastAsia="Calibri" w:hAnsi="Times New Roman" w:cs="Times New Roman"/>
          <w:b/>
          <w:bCs/>
          <w:i/>
          <w:iCs/>
          <w:sz w:val="20"/>
          <w:szCs w:val="20"/>
          <w:lang w:bidi="ar-EG"/>
        </w:rPr>
        <w:t>(Hines,</w:t>
      </w:r>
      <w:r w:rsidR="008C5042">
        <w:rPr>
          <w:rFonts w:ascii="Times New Roman" w:hAnsi="Times New Roman" w:cs="Times New Roman" w:hint="eastAsia"/>
          <w:b/>
          <w:bCs/>
          <w:i/>
          <w:iCs/>
          <w:sz w:val="20"/>
          <w:szCs w:val="20"/>
          <w:lang w:eastAsia="zh-CN" w:bidi="ar-EG"/>
        </w:rPr>
        <w:t xml:space="preserve"> </w:t>
      </w:r>
      <w:r w:rsidRPr="008C5042">
        <w:rPr>
          <w:rFonts w:ascii="Times New Roman" w:eastAsia="Calibri" w:hAnsi="Times New Roman" w:cs="Times New Roman"/>
          <w:b/>
          <w:bCs/>
          <w:i/>
          <w:iCs/>
          <w:sz w:val="20"/>
          <w:szCs w:val="20"/>
          <w:lang w:bidi="ar-EG"/>
        </w:rPr>
        <w:t>2012)</w:t>
      </w:r>
      <w:r w:rsidR="00E01552" w:rsidRPr="008C5042">
        <w:rPr>
          <w:rFonts w:ascii="Times New Roman" w:eastAsia="Calibri" w:hAnsi="Times New Roman" w:cs="Times New Roman"/>
          <w:b/>
          <w:bCs/>
          <w:sz w:val="20"/>
          <w:szCs w:val="20"/>
          <w:lang w:bidi="ar-EG"/>
        </w:rPr>
        <w:t>.</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b/>
          <w:bCs/>
          <w:i/>
          <w:iCs/>
          <w:sz w:val="20"/>
          <w:szCs w:val="20"/>
          <w:lang w:bidi="ar-EG"/>
        </w:rPr>
      </w:pPr>
      <w:proofErr w:type="spellStart"/>
      <w:r w:rsidRPr="008C5042">
        <w:rPr>
          <w:rFonts w:ascii="Times New Roman" w:eastAsia="Calibri" w:hAnsi="Times New Roman" w:cs="Times New Roman"/>
          <w:sz w:val="20"/>
          <w:szCs w:val="20"/>
          <w:lang w:bidi="ar-EG"/>
        </w:rPr>
        <w:t>Parenteral</w:t>
      </w:r>
      <w:proofErr w:type="spellEnd"/>
      <w:r w:rsidRPr="008C5042">
        <w:rPr>
          <w:rFonts w:ascii="Times New Roman" w:eastAsia="Calibri" w:hAnsi="Times New Roman" w:cs="Times New Roman"/>
          <w:sz w:val="20"/>
          <w:szCs w:val="20"/>
          <w:lang w:bidi="ar-EG"/>
        </w:rPr>
        <w:t xml:space="preserve"> Mg sulfate has been used for a long time in obstetric and cardiovascular practices, but its role as an adjuvant analgesic during preoperative period </w:t>
      </w:r>
      <w:proofErr w:type="gramStart"/>
      <w:r w:rsidRPr="008C5042">
        <w:rPr>
          <w:rFonts w:ascii="Times New Roman" w:eastAsia="Calibri" w:hAnsi="Times New Roman" w:cs="Times New Roman"/>
          <w:sz w:val="20"/>
          <w:szCs w:val="20"/>
          <w:lang w:bidi="ar-EG"/>
        </w:rPr>
        <w:t>specially</w:t>
      </w:r>
      <w:proofErr w:type="gramEnd"/>
      <w:r w:rsidRPr="008C5042">
        <w:rPr>
          <w:rFonts w:ascii="Times New Roman" w:eastAsia="Calibri" w:hAnsi="Times New Roman" w:cs="Times New Roman"/>
          <w:sz w:val="20"/>
          <w:szCs w:val="20"/>
          <w:lang w:bidi="ar-EG"/>
        </w:rPr>
        <w:t xml:space="preserve"> after lower abdominal surgeries has been in negotiation</w:t>
      </w:r>
      <w:r w:rsidR="008C5042">
        <w:rPr>
          <w:rFonts w:ascii="Times New Roman" w:hAnsi="Times New Roman" w:cs="Times New Roman" w:hint="eastAsia"/>
          <w:sz w:val="20"/>
          <w:szCs w:val="20"/>
          <w:lang w:eastAsia="zh-CN" w:bidi="ar-EG"/>
        </w:rPr>
        <w:t xml:space="preserve"> </w:t>
      </w:r>
      <w:r w:rsidR="00E01552" w:rsidRPr="008C5042">
        <w:rPr>
          <w:rFonts w:ascii="Times New Roman" w:eastAsia="Calibri" w:hAnsi="Times New Roman" w:cs="Times New Roman"/>
          <w:b/>
          <w:bCs/>
          <w:i/>
          <w:iCs/>
          <w:sz w:val="20"/>
          <w:szCs w:val="20"/>
          <w:lang w:bidi="ar-EG"/>
        </w:rPr>
        <w:t>(</w:t>
      </w:r>
      <w:proofErr w:type="spellStart"/>
      <w:r w:rsidR="00E01552" w:rsidRPr="008C5042">
        <w:rPr>
          <w:rFonts w:ascii="Times New Roman" w:eastAsia="Calibri" w:hAnsi="Times New Roman" w:cs="Times New Roman"/>
          <w:b/>
          <w:bCs/>
          <w:i/>
          <w:iCs/>
          <w:sz w:val="20"/>
          <w:szCs w:val="20"/>
          <w:lang w:bidi="ar-EG"/>
        </w:rPr>
        <w:t>Lysakowski</w:t>
      </w:r>
      <w:proofErr w:type="spellEnd"/>
      <w:r w:rsidRPr="008C5042">
        <w:rPr>
          <w:rFonts w:ascii="Times New Roman" w:eastAsia="Calibri" w:hAnsi="Times New Roman" w:cs="Times New Roman"/>
          <w:b/>
          <w:bCs/>
          <w:i/>
          <w:iCs/>
          <w:sz w:val="20"/>
          <w:szCs w:val="20"/>
          <w:lang w:bidi="ar-EG"/>
        </w:rPr>
        <w:t>, 2007)</w:t>
      </w:r>
      <w:r w:rsidR="009E4516" w:rsidRPr="008C5042">
        <w:rPr>
          <w:rFonts w:ascii="Times New Roman" w:eastAsia="Calibri" w:hAnsi="Times New Roman" w:cs="Times New Roman"/>
          <w:b/>
          <w:bCs/>
          <w:i/>
          <w:iCs/>
          <w:sz w:val="20"/>
          <w:szCs w:val="20"/>
          <w:lang w:bidi="ar-EG"/>
        </w:rPr>
        <w:t xml:space="preserve">. </w:t>
      </w:r>
      <w:r w:rsidR="009E4516" w:rsidRPr="008C5042">
        <w:rPr>
          <w:rFonts w:ascii="Times New Roman" w:eastAsia="Calibri" w:hAnsi="Times New Roman" w:cs="Times New Roman"/>
          <w:sz w:val="20"/>
          <w:szCs w:val="20"/>
          <w:lang w:bidi="ar-EG"/>
        </w:rPr>
        <w:t>A</w:t>
      </w:r>
      <w:r w:rsidRPr="008C5042">
        <w:rPr>
          <w:rFonts w:ascii="Times New Roman" w:eastAsia="Calibri" w:hAnsi="Times New Roman" w:cs="Times New Roman"/>
          <w:sz w:val="20"/>
          <w:szCs w:val="20"/>
          <w:lang w:bidi="ar-EG"/>
        </w:rPr>
        <w:t xml:space="preserve">s Mg sulfate is a CNS depressant, sedation should be carefully monitored postoperatively. Low doses of Mg sulfate </w:t>
      </w:r>
      <w:proofErr w:type="spellStart"/>
      <w:r w:rsidRPr="008C5042">
        <w:rPr>
          <w:rFonts w:ascii="Times New Roman" w:eastAsia="Calibri" w:hAnsi="Times New Roman" w:cs="Times New Roman"/>
          <w:sz w:val="20"/>
          <w:szCs w:val="20"/>
          <w:lang w:bidi="ar-EG"/>
        </w:rPr>
        <w:lastRenderedPageBreak/>
        <w:t>dose</w:t>
      </w:r>
      <w:proofErr w:type="spellEnd"/>
      <w:r w:rsidRPr="008C5042">
        <w:rPr>
          <w:rFonts w:ascii="Times New Roman" w:eastAsia="Calibri" w:hAnsi="Times New Roman" w:cs="Times New Roman"/>
          <w:sz w:val="20"/>
          <w:szCs w:val="20"/>
          <w:lang w:bidi="ar-EG"/>
        </w:rPr>
        <w:t xml:space="preserve"> not interact with non-depolarizing muscle blockers (NDMB); thereby it could be its advantage. Muscle relaxant property of Mg depends on the decrease in acetylcholine release at the </w:t>
      </w:r>
      <w:proofErr w:type="spellStart"/>
      <w:r w:rsidRPr="008C5042">
        <w:rPr>
          <w:rFonts w:ascii="Times New Roman" w:eastAsia="Calibri" w:hAnsi="Times New Roman" w:cs="Times New Roman"/>
          <w:sz w:val="20"/>
          <w:szCs w:val="20"/>
          <w:lang w:bidi="ar-EG"/>
        </w:rPr>
        <w:t>presynaptic</w:t>
      </w:r>
      <w:proofErr w:type="spellEnd"/>
      <w:r w:rsidRPr="008C5042">
        <w:rPr>
          <w:rFonts w:ascii="Times New Roman" w:eastAsia="Calibri" w:hAnsi="Times New Roman" w:cs="Times New Roman"/>
          <w:sz w:val="20"/>
          <w:szCs w:val="20"/>
          <w:lang w:bidi="ar-EG"/>
        </w:rPr>
        <w:t xml:space="preserve"> level of the neuromuscular junction</w:t>
      </w:r>
      <w:r w:rsid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b/>
          <w:bCs/>
          <w:i/>
          <w:iCs/>
          <w:sz w:val="20"/>
          <w:szCs w:val="20"/>
          <w:lang w:bidi="ar-EG"/>
        </w:rPr>
        <w:t>(</w:t>
      </w:r>
      <w:proofErr w:type="spellStart"/>
      <w:r w:rsidRPr="008C5042">
        <w:rPr>
          <w:rFonts w:ascii="Times New Roman" w:eastAsia="Calibri" w:hAnsi="Times New Roman" w:cs="Times New Roman"/>
          <w:b/>
          <w:bCs/>
          <w:i/>
          <w:iCs/>
          <w:sz w:val="20"/>
          <w:szCs w:val="20"/>
          <w:lang w:bidi="ar-EG"/>
        </w:rPr>
        <w:t>Ozcan</w:t>
      </w:r>
      <w:proofErr w:type="spellEnd"/>
      <w:r w:rsidRPr="008C5042">
        <w:rPr>
          <w:rFonts w:ascii="Times New Roman" w:eastAsia="Calibri" w:hAnsi="Times New Roman" w:cs="Times New Roman"/>
          <w:b/>
          <w:bCs/>
          <w:i/>
          <w:iCs/>
          <w:sz w:val="20"/>
          <w:szCs w:val="20"/>
          <w:lang w:bidi="ar-EG"/>
        </w:rPr>
        <w:t>,</w:t>
      </w:r>
      <w:r w:rsidR="008C5042">
        <w:rPr>
          <w:rFonts w:ascii="Times New Roman" w:hAnsi="Times New Roman" w:cs="Times New Roman" w:hint="eastAsia"/>
          <w:b/>
          <w:bCs/>
          <w:i/>
          <w:iCs/>
          <w:sz w:val="20"/>
          <w:szCs w:val="20"/>
          <w:lang w:eastAsia="zh-CN" w:bidi="ar-EG"/>
        </w:rPr>
        <w:t xml:space="preserve"> </w:t>
      </w:r>
      <w:r w:rsidRPr="008C5042">
        <w:rPr>
          <w:rFonts w:ascii="Times New Roman" w:eastAsia="Calibri" w:hAnsi="Times New Roman" w:cs="Times New Roman"/>
          <w:b/>
          <w:bCs/>
          <w:i/>
          <w:iCs/>
          <w:sz w:val="20"/>
          <w:szCs w:val="20"/>
          <w:lang w:bidi="ar-EG"/>
        </w:rPr>
        <w:t>2007)</w:t>
      </w:r>
      <w:r w:rsidR="00E01552" w:rsidRPr="008C5042">
        <w:rPr>
          <w:rFonts w:ascii="Times New Roman" w:eastAsia="Calibri" w:hAnsi="Times New Roman" w:cs="Times New Roman"/>
          <w:b/>
          <w:bCs/>
          <w:i/>
          <w:iCs/>
          <w:sz w:val="20"/>
          <w:szCs w:val="20"/>
          <w:lang w:bidi="ar-EG"/>
        </w:rPr>
        <w:t>.</w:t>
      </w:r>
    </w:p>
    <w:p w:rsidR="008C1843" w:rsidRPr="008C5042" w:rsidRDefault="008C1843"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There have been numerous studies on the clinical efficacy of magnesium sulfate on postoperative pain relief tha</w:t>
      </w:r>
      <w:r w:rsidR="00A04BB7" w:rsidRPr="008C5042">
        <w:rPr>
          <w:rFonts w:ascii="Times New Roman" w:eastAsia="Calibri" w:hAnsi="Times New Roman" w:cs="Times New Roman"/>
          <w:sz w:val="20"/>
          <w:szCs w:val="20"/>
          <w:lang w:bidi="ar-EG"/>
        </w:rPr>
        <w:t>t have shown conflicting results</w:t>
      </w:r>
      <w:r w:rsidR="009E4516" w:rsidRPr="008C5042">
        <w:rPr>
          <w:rFonts w:ascii="Times New Roman" w:eastAsia="Calibri" w:hAnsi="Times New Roman" w:cs="Times New Roman"/>
          <w:sz w:val="20"/>
          <w:szCs w:val="20"/>
          <w:lang w:bidi="ar-EG"/>
        </w:rPr>
        <w:t xml:space="preserve">. </w:t>
      </w:r>
      <w:proofErr w:type="spellStart"/>
      <w:r w:rsidR="009E4516" w:rsidRPr="008C5042">
        <w:rPr>
          <w:rFonts w:ascii="Times New Roman" w:eastAsia="Calibri" w:hAnsi="Times New Roman" w:cs="Times New Roman"/>
          <w:b/>
          <w:bCs/>
          <w:i/>
          <w:iCs/>
          <w:sz w:val="20"/>
          <w:szCs w:val="20"/>
          <w:lang w:bidi="ar-EG"/>
        </w:rPr>
        <w:t>L</w:t>
      </w:r>
      <w:r w:rsidR="00AE6D7A" w:rsidRPr="008C5042">
        <w:rPr>
          <w:rFonts w:ascii="Times New Roman" w:eastAsia="Calibri" w:hAnsi="Times New Roman" w:cs="Times New Roman"/>
          <w:b/>
          <w:bCs/>
          <w:i/>
          <w:iCs/>
          <w:sz w:val="20"/>
          <w:szCs w:val="20"/>
          <w:lang w:bidi="ar-EG"/>
        </w:rPr>
        <w:t>ysakowski</w:t>
      </w:r>
      <w:proofErr w:type="spellEnd"/>
      <w:r w:rsidR="00AE6D7A" w:rsidRPr="008C5042">
        <w:rPr>
          <w:rFonts w:ascii="Times New Roman" w:eastAsia="Calibri" w:hAnsi="Times New Roman" w:cs="Times New Roman"/>
          <w:b/>
          <w:bCs/>
          <w:i/>
          <w:iCs/>
          <w:sz w:val="20"/>
          <w:szCs w:val="20"/>
          <w:lang w:bidi="ar-EG"/>
        </w:rPr>
        <w:t xml:space="preserve"> and colleagues</w:t>
      </w:r>
      <w:r w:rsidR="00EE7B63" w:rsidRPr="008C5042">
        <w:rPr>
          <w:rFonts w:ascii="Times New Roman" w:eastAsia="Calibri" w:hAnsi="Times New Roman" w:cs="Times New Roman"/>
          <w:b/>
          <w:bCs/>
          <w:i/>
          <w:iCs/>
          <w:sz w:val="20"/>
          <w:szCs w:val="20"/>
          <w:lang w:bidi="ar-EG"/>
        </w:rPr>
        <w:t xml:space="preserve"> (2007)</w:t>
      </w:r>
      <w:r w:rsidR="008C5042">
        <w:rPr>
          <w:rFonts w:ascii="Times New Roman" w:hAnsi="Times New Roman" w:cs="Times New Roman" w:hint="eastAsia"/>
          <w:b/>
          <w:bCs/>
          <w:i/>
          <w:iCs/>
          <w:sz w:val="20"/>
          <w:szCs w:val="20"/>
          <w:lang w:eastAsia="zh-CN" w:bidi="ar-EG"/>
        </w:rPr>
        <w:t xml:space="preserve"> </w:t>
      </w:r>
      <w:r w:rsidR="00AE6D7A" w:rsidRPr="008C5042">
        <w:rPr>
          <w:rFonts w:ascii="Times New Roman" w:eastAsia="Calibri" w:hAnsi="Times New Roman" w:cs="Times New Roman"/>
          <w:sz w:val="20"/>
          <w:szCs w:val="20"/>
          <w:lang w:bidi="ar-EG"/>
        </w:rPr>
        <w:t xml:space="preserve">in a systemic review randomized trial reached different conclusions as to whether Mg is a useful adjuvant to postoperative analgesia. Their trials do not provide convincing evidence that </w:t>
      </w:r>
      <w:proofErr w:type="spellStart"/>
      <w:r w:rsidR="00AE6D7A" w:rsidRPr="008C5042">
        <w:rPr>
          <w:rFonts w:ascii="Times New Roman" w:eastAsia="Calibri" w:hAnsi="Times New Roman" w:cs="Times New Roman"/>
          <w:sz w:val="20"/>
          <w:szCs w:val="20"/>
          <w:lang w:bidi="ar-EG"/>
        </w:rPr>
        <w:t>perioperative</w:t>
      </w:r>
      <w:proofErr w:type="spellEnd"/>
      <w:r w:rsidR="00AE6D7A" w:rsidRPr="008C5042">
        <w:rPr>
          <w:rFonts w:ascii="Times New Roman" w:eastAsia="Calibri" w:hAnsi="Times New Roman" w:cs="Times New Roman"/>
          <w:sz w:val="20"/>
          <w:szCs w:val="20"/>
          <w:lang w:bidi="ar-EG"/>
        </w:rPr>
        <w:t xml:space="preserve"> Mg has favorable effects on postoperative pain int</w:t>
      </w:r>
      <w:r w:rsidR="00A04BB7" w:rsidRPr="008C5042">
        <w:rPr>
          <w:rFonts w:ascii="Times New Roman" w:eastAsia="Calibri" w:hAnsi="Times New Roman" w:cs="Times New Roman"/>
          <w:sz w:val="20"/>
          <w:szCs w:val="20"/>
          <w:lang w:bidi="ar-EG"/>
        </w:rPr>
        <w:t>ensity and analgesic requirement</w:t>
      </w:r>
      <w:r w:rsidR="009E4516" w:rsidRPr="008C5042">
        <w:rPr>
          <w:rFonts w:ascii="Times New Roman" w:eastAsia="Calibri" w:hAnsi="Times New Roman" w:cs="Times New Roman"/>
          <w:sz w:val="20"/>
          <w:szCs w:val="20"/>
          <w:lang w:bidi="ar-EG"/>
        </w:rPr>
        <w:t>. I</w:t>
      </w:r>
      <w:r w:rsidRPr="008C5042">
        <w:rPr>
          <w:rFonts w:ascii="Times New Roman" w:eastAsia="Calibri" w:hAnsi="Times New Roman" w:cs="Times New Roman"/>
          <w:sz w:val="20"/>
          <w:szCs w:val="20"/>
          <w:lang w:bidi="ar-EG"/>
        </w:rPr>
        <w:t>n our study, results were different, and preoperative small bolus dose of Mg sulfate reduced postoperative pain scores significantly. Maybe, the source of difference was for the different method of administration.</w:t>
      </w:r>
    </w:p>
    <w:p w:rsidR="009F0E0C" w:rsidRPr="008C5042" w:rsidRDefault="0069148E" w:rsidP="008C5042">
      <w:pPr>
        <w:bidi w:val="0"/>
        <w:snapToGrid w:val="0"/>
        <w:spacing w:after="0" w:line="240" w:lineRule="auto"/>
        <w:ind w:firstLine="425"/>
        <w:jc w:val="both"/>
        <w:rPr>
          <w:rFonts w:ascii="Times New Roman" w:eastAsia="Calibri" w:hAnsi="Times New Roman" w:cs="Times New Roman"/>
          <w:b/>
          <w:bCs/>
          <w:i/>
          <w:iCs/>
          <w:sz w:val="20"/>
          <w:szCs w:val="20"/>
          <w:lang w:bidi="ar-EG"/>
        </w:rPr>
      </w:pPr>
      <w:proofErr w:type="spellStart"/>
      <w:r w:rsidRPr="008C5042">
        <w:rPr>
          <w:rFonts w:ascii="Times New Roman" w:eastAsia="Calibri" w:hAnsi="Times New Roman" w:cs="Times New Roman"/>
          <w:b/>
          <w:bCs/>
          <w:i/>
          <w:iCs/>
          <w:sz w:val="20"/>
          <w:szCs w:val="20"/>
          <w:lang w:bidi="ar-EG"/>
        </w:rPr>
        <w:t>Mavrommati</w:t>
      </w:r>
      <w:proofErr w:type="spellEnd"/>
      <w:r w:rsidRPr="008C5042">
        <w:rPr>
          <w:rFonts w:ascii="Times New Roman" w:eastAsia="Calibri" w:hAnsi="Times New Roman" w:cs="Times New Roman"/>
          <w:b/>
          <w:bCs/>
          <w:i/>
          <w:iCs/>
          <w:sz w:val="20"/>
          <w:szCs w:val="20"/>
          <w:lang w:bidi="ar-EG"/>
        </w:rPr>
        <w:t xml:space="preserve"> and</w:t>
      </w:r>
      <w:r w:rsidR="00ED0D76" w:rsidRPr="008C5042">
        <w:rPr>
          <w:rFonts w:ascii="Times New Roman" w:eastAsia="Calibri" w:hAnsi="Times New Roman" w:cs="Times New Roman"/>
          <w:b/>
          <w:bCs/>
          <w:i/>
          <w:iCs/>
          <w:sz w:val="20"/>
          <w:szCs w:val="20"/>
          <w:lang w:bidi="ar-EG"/>
        </w:rPr>
        <w:t xml:space="preserve"> C</w:t>
      </w:r>
      <w:r w:rsidR="008C1843" w:rsidRPr="008C5042">
        <w:rPr>
          <w:rFonts w:ascii="Times New Roman" w:eastAsia="Calibri" w:hAnsi="Times New Roman" w:cs="Times New Roman"/>
          <w:b/>
          <w:bCs/>
          <w:i/>
          <w:iCs/>
          <w:sz w:val="20"/>
          <w:szCs w:val="20"/>
          <w:lang w:bidi="ar-EG"/>
        </w:rPr>
        <w:t>olleagues</w:t>
      </w:r>
      <w:r w:rsidR="00EE7B63" w:rsidRPr="008C5042">
        <w:rPr>
          <w:rFonts w:ascii="Times New Roman" w:eastAsia="Calibri" w:hAnsi="Times New Roman" w:cs="Times New Roman"/>
          <w:b/>
          <w:bCs/>
          <w:i/>
          <w:iCs/>
          <w:sz w:val="20"/>
          <w:szCs w:val="20"/>
          <w:lang w:bidi="ar-EG"/>
        </w:rPr>
        <w:t xml:space="preserve"> (2004</w:t>
      </w:r>
      <w:r w:rsidRPr="008C5042">
        <w:rPr>
          <w:rFonts w:ascii="Times New Roman" w:eastAsia="Calibri" w:hAnsi="Times New Roman" w:cs="Times New Roman"/>
          <w:b/>
          <w:bCs/>
          <w:i/>
          <w:iCs/>
          <w:sz w:val="20"/>
          <w:szCs w:val="20"/>
          <w:lang w:bidi="ar-EG"/>
        </w:rPr>
        <w:t>)</w:t>
      </w:r>
      <w:r w:rsidRPr="008C5042">
        <w:rPr>
          <w:rFonts w:ascii="Times New Roman" w:eastAsia="Calibri" w:hAnsi="Times New Roman" w:cs="Times New Roman"/>
          <w:sz w:val="20"/>
          <w:szCs w:val="20"/>
          <w:lang w:bidi="ar-EG"/>
        </w:rPr>
        <w:t xml:space="preserve"> assessed</w:t>
      </w:r>
      <w:r w:rsidR="008C1843" w:rsidRPr="008C5042">
        <w:rPr>
          <w:rFonts w:ascii="Times New Roman" w:eastAsia="Calibri" w:hAnsi="Times New Roman" w:cs="Times New Roman"/>
          <w:sz w:val="20"/>
          <w:szCs w:val="20"/>
          <w:lang w:bidi="ar-EG"/>
        </w:rPr>
        <w:t xml:space="preserve"> the infusion of low dose Mg sulfate in </w:t>
      </w:r>
      <w:proofErr w:type="spellStart"/>
      <w:r w:rsidRPr="008C5042">
        <w:rPr>
          <w:rFonts w:ascii="Times New Roman" w:eastAsia="Calibri" w:hAnsi="Times New Roman" w:cs="Times New Roman"/>
          <w:sz w:val="20"/>
          <w:szCs w:val="20"/>
          <w:lang w:bidi="ar-EG"/>
        </w:rPr>
        <w:t>hernioplasty</w:t>
      </w:r>
      <w:proofErr w:type="spellEnd"/>
      <w:r w:rsidRPr="008C5042">
        <w:rPr>
          <w:rFonts w:ascii="Times New Roman" w:eastAsia="Calibri" w:hAnsi="Times New Roman" w:cs="Times New Roman"/>
          <w:sz w:val="20"/>
          <w:szCs w:val="20"/>
          <w:lang w:bidi="ar-EG"/>
        </w:rPr>
        <w:t xml:space="preserve"> and</w:t>
      </w:r>
      <w:r w:rsidR="008C1843" w:rsidRPr="008C5042">
        <w:rPr>
          <w:rFonts w:ascii="Times New Roman" w:eastAsia="Calibri" w:hAnsi="Times New Roman" w:cs="Times New Roman"/>
          <w:sz w:val="20"/>
          <w:szCs w:val="20"/>
          <w:lang w:bidi="ar-EG"/>
        </w:rPr>
        <w:t xml:space="preserve"> concluded that preventive lower bolus doses of Mg sulfate are an effective adjuvant for </w:t>
      </w:r>
      <w:proofErr w:type="spellStart"/>
      <w:r w:rsidR="008C1843" w:rsidRPr="008C5042">
        <w:rPr>
          <w:rFonts w:ascii="Times New Roman" w:eastAsia="Calibri" w:hAnsi="Times New Roman" w:cs="Times New Roman"/>
          <w:sz w:val="20"/>
          <w:szCs w:val="20"/>
          <w:lang w:bidi="ar-EG"/>
        </w:rPr>
        <w:t>perioperative</w:t>
      </w:r>
      <w:proofErr w:type="spellEnd"/>
      <w:r w:rsidR="008C1843" w:rsidRPr="008C5042">
        <w:rPr>
          <w:rFonts w:ascii="Times New Roman" w:eastAsia="Calibri" w:hAnsi="Times New Roman" w:cs="Times New Roman"/>
          <w:sz w:val="20"/>
          <w:szCs w:val="20"/>
          <w:lang w:bidi="ar-EG"/>
        </w:rPr>
        <w:t xml:space="preserve"> analgesic management</w:t>
      </w:r>
      <w:r w:rsidR="00A348E2"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b/>
          <w:bCs/>
          <w:i/>
          <w:iCs/>
          <w:sz w:val="20"/>
          <w:szCs w:val="20"/>
          <w:lang w:bidi="ar-EG"/>
        </w:rPr>
        <w:t>Ryu</w:t>
      </w:r>
      <w:proofErr w:type="spellEnd"/>
      <w:r w:rsidRPr="008C5042">
        <w:rPr>
          <w:rFonts w:ascii="Times New Roman" w:eastAsia="Calibri" w:hAnsi="Times New Roman" w:cs="Times New Roman"/>
          <w:b/>
          <w:bCs/>
          <w:i/>
          <w:iCs/>
          <w:sz w:val="20"/>
          <w:szCs w:val="20"/>
          <w:lang w:bidi="ar-EG"/>
        </w:rPr>
        <w:t xml:space="preserve"> and</w:t>
      </w:r>
      <w:r w:rsidR="00ED0D76" w:rsidRPr="008C5042">
        <w:rPr>
          <w:rFonts w:ascii="Times New Roman" w:eastAsia="Calibri" w:hAnsi="Times New Roman" w:cs="Times New Roman"/>
          <w:b/>
          <w:bCs/>
          <w:i/>
          <w:iCs/>
          <w:sz w:val="20"/>
          <w:szCs w:val="20"/>
          <w:lang w:bidi="ar-EG"/>
        </w:rPr>
        <w:t xml:space="preserve"> </w:t>
      </w:r>
      <w:r w:rsidRPr="008C5042">
        <w:rPr>
          <w:rFonts w:ascii="Times New Roman" w:eastAsia="Calibri" w:hAnsi="Times New Roman" w:cs="Times New Roman"/>
          <w:b/>
          <w:bCs/>
          <w:i/>
          <w:iCs/>
          <w:sz w:val="20"/>
          <w:szCs w:val="20"/>
          <w:lang w:bidi="ar-EG"/>
        </w:rPr>
        <w:t>Colleagues (</w:t>
      </w:r>
      <w:r w:rsidR="00EE7B63" w:rsidRPr="008C5042">
        <w:rPr>
          <w:rFonts w:ascii="Times New Roman" w:eastAsia="Calibri" w:hAnsi="Times New Roman" w:cs="Times New Roman"/>
          <w:b/>
          <w:bCs/>
          <w:i/>
          <w:iCs/>
          <w:sz w:val="20"/>
          <w:szCs w:val="20"/>
          <w:lang w:bidi="ar-EG"/>
        </w:rPr>
        <w:t>2008)</w:t>
      </w:r>
      <w:r w:rsidR="008C5042">
        <w:rPr>
          <w:rFonts w:ascii="Times New Roman" w:hAnsi="Times New Roman" w:cs="Times New Roman" w:hint="eastAsia"/>
          <w:b/>
          <w:bCs/>
          <w:i/>
          <w:iCs/>
          <w:sz w:val="20"/>
          <w:szCs w:val="20"/>
          <w:lang w:eastAsia="zh-CN" w:bidi="ar-EG"/>
        </w:rPr>
        <w:t xml:space="preserve"> </w:t>
      </w:r>
      <w:r w:rsidR="008C1843" w:rsidRPr="008C5042">
        <w:rPr>
          <w:rFonts w:ascii="Times New Roman" w:eastAsia="Calibri" w:hAnsi="Times New Roman" w:cs="Times New Roman"/>
          <w:sz w:val="20"/>
          <w:szCs w:val="20"/>
          <w:lang w:bidi="ar-EG"/>
        </w:rPr>
        <w:t xml:space="preserve">in a randomized double-blinded study assessed the effect </w:t>
      </w:r>
      <w:r w:rsidR="008C1843" w:rsidRPr="008C5042">
        <w:rPr>
          <w:rFonts w:ascii="Times New Roman" w:eastAsia="Calibri" w:hAnsi="Times New Roman" w:cs="Times New Roman"/>
          <w:sz w:val="20"/>
          <w:szCs w:val="20"/>
          <w:lang w:bidi="ar-EG"/>
        </w:rPr>
        <w:lastRenderedPageBreak/>
        <w:t xml:space="preserve">of Mg sulfate on </w:t>
      </w:r>
      <w:proofErr w:type="spellStart"/>
      <w:r w:rsidR="008C1843" w:rsidRPr="008C5042">
        <w:rPr>
          <w:rFonts w:ascii="Times New Roman" w:eastAsia="Calibri" w:hAnsi="Times New Roman" w:cs="Times New Roman"/>
          <w:sz w:val="20"/>
          <w:szCs w:val="20"/>
          <w:lang w:bidi="ar-EG"/>
        </w:rPr>
        <w:t>intraoperative</w:t>
      </w:r>
      <w:proofErr w:type="spellEnd"/>
      <w:r w:rsidR="008C1843" w:rsidRPr="008C5042">
        <w:rPr>
          <w:rFonts w:ascii="Times New Roman" w:eastAsia="Calibri" w:hAnsi="Times New Roman" w:cs="Times New Roman"/>
          <w:sz w:val="20"/>
          <w:szCs w:val="20"/>
          <w:lang w:bidi="ar-EG"/>
        </w:rPr>
        <w:t xml:space="preserve"> anesthetic requirement and postoperative analgesia in gynecologic patients who underwent TIVA (total intravenous anesthesia) and concluded that IV Mg sulfate improves the quality of postoperative analgesia during TIVA. Results were the same of ours, but maybe the difference was for use of TIVA against balanced general anesthesia</w:t>
      </w:r>
      <w:r w:rsidR="009E4516" w:rsidRPr="008C5042">
        <w:rPr>
          <w:rFonts w:ascii="Times New Roman" w:eastAsia="Calibri" w:hAnsi="Times New Roman" w:cs="Times New Roman"/>
          <w:b/>
          <w:bCs/>
          <w:i/>
          <w:iCs/>
          <w:sz w:val="20"/>
          <w:szCs w:val="20"/>
          <w:lang w:bidi="ar-EG"/>
        </w:rPr>
        <w:t xml:space="preserve">. </w:t>
      </w:r>
      <w:proofErr w:type="spellStart"/>
      <w:r w:rsidR="009E4516" w:rsidRPr="008C5042">
        <w:rPr>
          <w:rFonts w:ascii="Times New Roman" w:eastAsia="Calibri" w:hAnsi="Times New Roman" w:cs="Times New Roman"/>
          <w:b/>
          <w:bCs/>
          <w:i/>
          <w:iCs/>
          <w:sz w:val="20"/>
          <w:szCs w:val="20"/>
          <w:lang w:bidi="ar-EG"/>
        </w:rPr>
        <w:t>K</w:t>
      </w:r>
      <w:r w:rsidR="00ED0D76" w:rsidRPr="008C5042">
        <w:rPr>
          <w:rFonts w:ascii="Times New Roman" w:eastAsia="Calibri" w:hAnsi="Times New Roman" w:cs="Times New Roman"/>
          <w:b/>
          <w:bCs/>
          <w:i/>
          <w:iCs/>
          <w:sz w:val="20"/>
          <w:szCs w:val="20"/>
          <w:lang w:bidi="ar-EG"/>
        </w:rPr>
        <w:t>iran</w:t>
      </w:r>
      <w:proofErr w:type="spellEnd"/>
      <w:r w:rsidR="00ED0D76" w:rsidRPr="008C5042">
        <w:rPr>
          <w:rFonts w:ascii="Times New Roman" w:eastAsia="Calibri" w:hAnsi="Times New Roman" w:cs="Times New Roman"/>
          <w:b/>
          <w:bCs/>
          <w:i/>
          <w:iCs/>
          <w:sz w:val="20"/>
          <w:szCs w:val="20"/>
          <w:lang w:bidi="ar-EG"/>
        </w:rPr>
        <w:t xml:space="preserve"> and C</w:t>
      </w:r>
      <w:r w:rsidR="008C1843" w:rsidRPr="008C5042">
        <w:rPr>
          <w:rFonts w:ascii="Times New Roman" w:eastAsia="Calibri" w:hAnsi="Times New Roman" w:cs="Times New Roman"/>
          <w:b/>
          <w:bCs/>
          <w:i/>
          <w:iCs/>
          <w:sz w:val="20"/>
          <w:szCs w:val="20"/>
          <w:lang w:bidi="ar-EG"/>
        </w:rPr>
        <w:t xml:space="preserve">olleagues </w:t>
      </w:r>
      <w:r w:rsidR="00EE7B63" w:rsidRPr="008C5042">
        <w:rPr>
          <w:rFonts w:ascii="Times New Roman" w:eastAsia="Calibri" w:hAnsi="Times New Roman" w:cs="Times New Roman"/>
          <w:b/>
          <w:bCs/>
          <w:i/>
          <w:iCs/>
          <w:sz w:val="20"/>
          <w:szCs w:val="20"/>
          <w:lang w:bidi="ar-EG"/>
        </w:rPr>
        <w:t>(2011)</w:t>
      </w:r>
      <w:r w:rsidRPr="008C5042">
        <w:rPr>
          <w:rFonts w:ascii="Times New Roman" w:eastAsia="Calibri" w:hAnsi="Times New Roman" w:cs="Times New Roman"/>
          <w:b/>
          <w:bCs/>
          <w:i/>
          <w:iCs/>
          <w:sz w:val="20"/>
          <w:szCs w:val="20"/>
          <w:lang w:bidi="ar-EG"/>
        </w:rPr>
        <w:t xml:space="preserve"> </w:t>
      </w:r>
      <w:r w:rsidR="008C1843" w:rsidRPr="008C5042">
        <w:rPr>
          <w:rFonts w:ascii="Times New Roman" w:eastAsia="Calibri" w:hAnsi="Times New Roman" w:cs="Times New Roman"/>
          <w:sz w:val="20"/>
          <w:szCs w:val="20"/>
          <w:lang w:bidi="ar-EG"/>
        </w:rPr>
        <w:t>evaluated the efficacy of single-low-dose of IV Mg sulfate for prevention of postoperative pain after inguinal surgery and concluded; it could decrease post operative pain an</w:t>
      </w:r>
      <w:r w:rsidR="00A348E2" w:rsidRPr="008C5042">
        <w:rPr>
          <w:rFonts w:ascii="Times New Roman" w:eastAsia="Calibri" w:hAnsi="Times New Roman" w:cs="Times New Roman"/>
          <w:sz w:val="20"/>
          <w:szCs w:val="20"/>
          <w:lang w:bidi="ar-EG"/>
        </w:rPr>
        <w:t>d equivalent of rescue analgesia</w:t>
      </w:r>
      <w:r w:rsidR="009E4516" w:rsidRPr="008C5042">
        <w:rPr>
          <w:rFonts w:ascii="Times New Roman" w:eastAsia="Calibri" w:hAnsi="Times New Roman" w:cs="Times New Roman"/>
          <w:sz w:val="20"/>
          <w:szCs w:val="20"/>
          <w:lang w:bidi="ar-EG"/>
        </w:rPr>
        <w:t>. O</w:t>
      </w:r>
      <w:r w:rsidR="00113753" w:rsidRPr="008C5042">
        <w:rPr>
          <w:rFonts w:ascii="Times New Roman" w:eastAsia="Calibri" w:hAnsi="Times New Roman" w:cs="Times New Roman"/>
          <w:sz w:val="20"/>
          <w:szCs w:val="20"/>
          <w:lang w:bidi="ar-EG"/>
        </w:rPr>
        <w:t>n our study</w:t>
      </w:r>
      <w:r w:rsidR="008C5042">
        <w:rPr>
          <w:rFonts w:ascii="Times New Roman" w:hAnsi="Times New Roman" w:cs="Times New Roman" w:hint="eastAsia"/>
          <w:sz w:val="20"/>
          <w:szCs w:val="20"/>
          <w:lang w:eastAsia="zh-CN" w:bidi="ar-EG"/>
        </w:rPr>
        <w:t xml:space="preserve"> </w:t>
      </w:r>
      <w:r w:rsidR="00113753" w:rsidRPr="008C5042">
        <w:rPr>
          <w:rFonts w:ascii="Times New Roman" w:eastAsia="Calibri" w:hAnsi="Times New Roman" w:cs="Times New Roman"/>
          <w:sz w:val="20"/>
          <w:szCs w:val="20"/>
          <w:lang w:bidi="ar-EG"/>
        </w:rPr>
        <w:t>t</w:t>
      </w:r>
      <w:r w:rsidR="008C1843" w:rsidRPr="008C5042">
        <w:rPr>
          <w:rFonts w:ascii="Times New Roman" w:eastAsia="Calibri" w:hAnsi="Times New Roman" w:cs="Times New Roman"/>
          <w:sz w:val="20"/>
          <w:szCs w:val="20"/>
          <w:lang w:bidi="ar-EG"/>
        </w:rPr>
        <w:t>hroughout the first 24 hours after the surgeries, NRS was lower in Mg sulfate group compared to the control one significantly.</w:t>
      </w:r>
      <w:r w:rsidR="004556A6" w:rsidRPr="008C5042">
        <w:rPr>
          <w:rFonts w:ascii="Times New Roman" w:eastAsia="Calibri" w:hAnsi="Times New Roman" w:cs="Times New Roman"/>
          <w:sz w:val="20"/>
          <w:szCs w:val="20"/>
          <w:lang w:bidi="ar-EG"/>
        </w:rPr>
        <w:t xml:space="preserve"> There was not any evidence of nausea and vomiting, hypotension or </w:t>
      </w:r>
      <w:proofErr w:type="spellStart"/>
      <w:r w:rsidR="004556A6" w:rsidRPr="008C5042">
        <w:rPr>
          <w:rFonts w:ascii="Times New Roman" w:eastAsia="Calibri" w:hAnsi="Times New Roman" w:cs="Times New Roman"/>
          <w:sz w:val="20"/>
          <w:szCs w:val="20"/>
          <w:lang w:bidi="ar-EG"/>
        </w:rPr>
        <w:t>hypermagnesemia</w:t>
      </w:r>
      <w:proofErr w:type="spellEnd"/>
      <w:r w:rsidR="004C1504" w:rsidRPr="008C5042">
        <w:rPr>
          <w:rFonts w:ascii="Times New Roman" w:eastAsia="Calibri" w:hAnsi="Times New Roman" w:cs="Times New Roman"/>
          <w:sz w:val="20"/>
          <w:szCs w:val="20"/>
          <w:lang w:bidi="ar-EG"/>
        </w:rPr>
        <w:t xml:space="preserve">. Also MAP was lower in Mg </w:t>
      </w:r>
      <w:proofErr w:type="spellStart"/>
      <w:r w:rsidR="004C1504" w:rsidRPr="008C5042">
        <w:rPr>
          <w:rFonts w:ascii="Times New Roman" w:eastAsia="Calibri" w:hAnsi="Times New Roman" w:cs="Times New Roman"/>
          <w:sz w:val="20"/>
          <w:szCs w:val="20"/>
          <w:lang w:bidi="ar-EG"/>
        </w:rPr>
        <w:t>sulphate</w:t>
      </w:r>
      <w:proofErr w:type="spellEnd"/>
      <w:r w:rsidR="004C1504" w:rsidRPr="008C5042">
        <w:rPr>
          <w:rFonts w:ascii="Times New Roman" w:eastAsia="Calibri" w:hAnsi="Times New Roman" w:cs="Times New Roman"/>
          <w:sz w:val="20"/>
          <w:szCs w:val="20"/>
          <w:lang w:bidi="ar-EG"/>
        </w:rPr>
        <w:t xml:space="preserve"> group</w:t>
      </w:r>
      <w:r w:rsidR="009F0E0C" w:rsidRPr="008C5042">
        <w:rPr>
          <w:rFonts w:ascii="Times New Roman" w:eastAsia="Calibri" w:hAnsi="Times New Roman" w:cs="Times New Roman"/>
          <w:sz w:val="20"/>
          <w:szCs w:val="20"/>
          <w:lang w:bidi="ar-EG"/>
        </w:rPr>
        <w:t xml:space="preserve"> than control group</w:t>
      </w:r>
      <w:r w:rsidR="009E4516" w:rsidRPr="008C5042">
        <w:rPr>
          <w:rFonts w:ascii="Times New Roman" w:eastAsia="Calibri" w:hAnsi="Times New Roman" w:cs="Times New Roman"/>
          <w:sz w:val="20"/>
          <w:szCs w:val="20"/>
          <w:lang w:bidi="ar-EG"/>
        </w:rPr>
        <w:t>,</w:t>
      </w:r>
      <w:r w:rsidR="009F0E0C" w:rsidRPr="008C5042">
        <w:rPr>
          <w:rFonts w:ascii="Times New Roman" w:eastAsia="Calibri" w:hAnsi="Times New Roman" w:cs="Times New Roman"/>
          <w:sz w:val="20"/>
          <w:szCs w:val="20"/>
          <w:lang w:bidi="ar-EG"/>
        </w:rPr>
        <w:t xml:space="preserve"> this</w:t>
      </w:r>
      <w:r w:rsidR="008C5042">
        <w:rPr>
          <w:rFonts w:ascii="Times New Roman" w:hAnsi="Times New Roman" w:cs="Times New Roman" w:hint="eastAsia"/>
          <w:sz w:val="20"/>
          <w:szCs w:val="20"/>
          <w:lang w:eastAsia="zh-CN" w:bidi="ar-EG"/>
        </w:rPr>
        <w:t xml:space="preserve"> </w:t>
      </w:r>
      <w:proofErr w:type="spellStart"/>
      <w:r w:rsidR="009F0E0C" w:rsidRPr="008C5042">
        <w:rPr>
          <w:rFonts w:ascii="Times New Roman" w:eastAsia="Calibri" w:hAnsi="Times New Roman" w:cs="Times New Roman"/>
          <w:sz w:val="20"/>
          <w:szCs w:val="20"/>
          <w:lang w:bidi="ar-EG"/>
        </w:rPr>
        <w:t>Hypotensive</w:t>
      </w:r>
      <w:proofErr w:type="spellEnd"/>
      <w:r w:rsidR="009F0E0C" w:rsidRPr="008C5042">
        <w:rPr>
          <w:rFonts w:ascii="Times New Roman" w:eastAsia="Calibri" w:hAnsi="Times New Roman" w:cs="Times New Roman"/>
          <w:sz w:val="20"/>
          <w:szCs w:val="20"/>
          <w:lang w:bidi="ar-EG"/>
        </w:rPr>
        <w:t xml:space="preserve"> effect of Mg explained with its direct</w:t>
      </w:r>
      <w:r w:rsidR="009E4516" w:rsidRPr="008C5042">
        <w:rPr>
          <w:rFonts w:ascii="Times New Roman" w:eastAsia="Calibri" w:hAnsi="Times New Roman" w:cs="Times New Roman"/>
          <w:sz w:val="20"/>
          <w:szCs w:val="20"/>
          <w:lang w:bidi="ar-EG"/>
        </w:rPr>
        <w:t xml:space="preserve"> </w:t>
      </w:r>
      <w:proofErr w:type="spellStart"/>
      <w:r w:rsidR="009F0E0C" w:rsidRPr="008C5042">
        <w:rPr>
          <w:rFonts w:ascii="Times New Roman" w:eastAsia="Calibri" w:hAnsi="Times New Roman" w:cs="Times New Roman"/>
          <w:sz w:val="20"/>
          <w:szCs w:val="20"/>
          <w:lang w:bidi="ar-EG"/>
        </w:rPr>
        <w:t>vasodilating</w:t>
      </w:r>
      <w:proofErr w:type="spellEnd"/>
      <w:r w:rsidR="009F0E0C" w:rsidRPr="008C5042">
        <w:rPr>
          <w:rFonts w:ascii="Times New Roman" w:eastAsia="Calibri" w:hAnsi="Times New Roman" w:cs="Times New Roman"/>
          <w:sz w:val="20"/>
          <w:szCs w:val="20"/>
          <w:lang w:bidi="ar-EG"/>
        </w:rPr>
        <w:t xml:space="preserve"> effect through the calcium channel blockade and rarely observed with Mg up to 60 mg/kg</w:t>
      </w:r>
      <w:r w:rsidR="008C5042">
        <w:rPr>
          <w:rFonts w:ascii="Times New Roman" w:hAnsi="Times New Roman" w:cs="Times New Roman" w:hint="eastAsia"/>
          <w:sz w:val="20"/>
          <w:szCs w:val="20"/>
          <w:lang w:eastAsia="zh-CN" w:bidi="ar-EG"/>
        </w:rPr>
        <w:t xml:space="preserve"> </w:t>
      </w:r>
      <w:r w:rsidR="009F0E0C" w:rsidRPr="008C5042">
        <w:rPr>
          <w:rFonts w:ascii="Times New Roman" w:eastAsia="Calibri" w:hAnsi="Times New Roman" w:cs="Times New Roman"/>
          <w:b/>
          <w:bCs/>
          <w:i/>
          <w:iCs/>
          <w:sz w:val="20"/>
          <w:szCs w:val="20"/>
          <w:lang w:bidi="ar-EG"/>
        </w:rPr>
        <w:t xml:space="preserve">(Albrecht E, </w:t>
      </w:r>
      <w:proofErr w:type="spellStart"/>
      <w:r w:rsidR="009F0E0C" w:rsidRPr="008C5042">
        <w:rPr>
          <w:rFonts w:ascii="Times New Roman" w:eastAsia="Calibri" w:hAnsi="Times New Roman" w:cs="Times New Roman"/>
          <w:b/>
          <w:bCs/>
          <w:i/>
          <w:iCs/>
          <w:sz w:val="20"/>
          <w:szCs w:val="20"/>
          <w:lang w:bidi="ar-EG"/>
        </w:rPr>
        <w:t>Anaesthesia</w:t>
      </w:r>
      <w:proofErr w:type="spellEnd"/>
      <w:r w:rsidR="009F0E0C" w:rsidRPr="008C5042">
        <w:rPr>
          <w:rFonts w:ascii="Times New Roman" w:eastAsia="Calibri" w:hAnsi="Times New Roman" w:cs="Times New Roman"/>
          <w:b/>
          <w:bCs/>
          <w:i/>
          <w:iCs/>
          <w:sz w:val="20"/>
          <w:szCs w:val="20"/>
          <w:lang w:bidi="ar-EG"/>
        </w:rPr>
        <w:t>, 2013</w:t>
      </w:r>
      <w:r w:rsidR="008C5042">
        <w:rPr>
          <w:rFonts w:ascii="Times New Roman" w:hAnsi="Times New Roman" w:cs="Times New Roman" w:hint="eastAsia"/>
          <w:b/>
          <w:bCs/>
          <w:i/>
          <w:iCs/>
          <w:sz w:val="20"/>
          <w:szCs w:val="20"/>
          <w:lang w:eastAsia="zh-CN" w:bidi="ar-EG"/>
        </w:rPr>
        <w:t>)</w:t>
      </w:r>
      <w:r w:rsidR="009E4516" w:rsidRPr="008C5042">
        <w:rPr>
          <w:rFonts w:ascii="Times New Roman" w:eastAsia="Calibri" w:hAnsi="Times New Roman" w:cs="Times New Roman"/>
          <w:b/>
          <w:bCs/>
          <w:i/>
          <w:iCs/>
          <w:sz w:val="20"/>
          <w:szCs w:val="20"/>
          <w:lang w:bidi="ar-EG"/>
        </w:rPr>
        <w:t>.</w:t>
      </w:r>
    </w:p>
    <w:p w:rsidR="00E01600" w:rsidRPr="008C5042" w:rsidRDefault="00E01600" w:rsidP="009E4516">
      <w:pPr>
        <w:bidi w:val="0"/>
        <w:snapToGrid w:val="0"/>
        <w:spacing w:after="0" w:line="240" w:lineRule="auto"/>
        <w:jc w:val="both"/>
        <w:rPr>
          <w:rFonts w:ascii="Times New Roman" w:eastAsia="Calibri" w:hAnsi="Times New Roman" w:cs="Times New Roman"/>
          <w:b/>
          <w:bCs/>
          <w:i/>
          <w:iCs/>
          <w:sz w:val="20"/>
          <w:szCs w:val="20"/>
          <w:lang w:bidi="ar-EG"/>
        </w:rPr>
      </w:pPr>
    </w:p>
    <w:p w:rsidR="00ED0D76" w:rsidRPr="008C5042" w:rsidRDefault="00ED0D76" w:rsidP="009E4516">
      <w:pPr>
        <w:bidi w:val="0"/>
        <w:snapToGrid w:val="0"/>
        <w:spacing w:after="0" w:line="240" w:lineRule="auto"/>
        <w:jc w:val="both"/>
        <w:rPr>
          <w:rFonts w:ascii="Times New Roman" w:eastAsia="Calibri" w:hAnsi="Times New Roman" w:cs="Times New Roman"/>
          <w:sz w:val="20"/>
          <w:szCs w:val="20"/>
          <w:lang w:bidi="ar-EG"/>
        </w:rPr>
      </w:pPr>
      <w:r w:rsidRPr="008C5042">
        <w:rPr>
          <w:rFonts w:ascii="Times New Roman" w:eastAsia="Calibri" w:hAnsi="Times New Roman" w:cs="Times New Roman"/>
          <w:b/>
          <w:bCs/>
          <w:sz w:val="20"/>
          <w:szCs w:val="20"/>
          <w:lang w:bidi="ar-EG"/>
        </w:rPr>
        <w:t>Conclusion</w:t>
      </w:r>
    </w:p>
    <w:p w:rsidR="009D0167" w:rsidRPr="008C5042" w:rsidRDefault="004556A6" w:rsidP="009E4516">
      <w:pPr>
        <w:bidi w:val="0"/>
        <w:snapToGrid w:val="0"/>
        <w:spacing w:after="0" w:line="240" w:lineRule="auto"/>
        <w:ind w:firstLine="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W</w:t>
      </w:r>
      <w:r w:rsidR="008C1843" w:rsidRPr="008C5042">
        <w:rPr>
          <w:rFonts w:ascii="Times New Roman" w:eastAsia="Calibri" w:hAnsi="Times New Roman" w:cs="Times New Roman"/>
          <w:sz w:val="20"/>
          <w:szCs w:val="20"/>
          <w:lang w:bidi="ar-EG"/>
        </w:rPr>
        <w:t>e found that preventive doses of Mg sulfate could be useful as an adjuvant drug for lower abdominal surgeries un</w:t>
      </w:r>
      <w:r w:rsidR="00187AEA" w:rsidRPr="008C5042">
        <w:rPr>
          <w:rFonts w:ascii="Times New Roman" w:eastAsia="Calibri" w:hAnsi="Times New Roman" w:cs="Times New Roman"/>
          <w:sz w:val="20"/>
          <w:szCs w:val="20"/>
          <w:lang w:bidi="ar-EG"/>
        </w:rPr>
        <w:t>der balanced general anesthesia.</w:t>
      </w:r>
    </w:p>
    <w:p w:rsidR="009D0167" w:rsidRPr="008C5042" w:rsidRDefault="009D0167" w:rsidP="009E4516">
      <w:pPr>
        <w:bidi w:val="0"/>
        <w:snapToGrid w:val="0"/>
        <w:spacing w:after="0" w:line="240" w:lineRule="auto"/>
        <w:jc w:val="both"/>
        <w:rPr>
          <w:rFonts w:ascii="Times New Roman" w:eastAsia="Calibri" w:hAnsi="Times New Roman" w:cs="Times New Roman"/>
          <w:b/>
          <w:bCs/>
          <w:i/>
          <w:iCs/>
          <w:sz w:val="20"/>
          <w:szCs w:val="20"/>
          <w:lang w:bidi="ar-EG"/>
        </w:rPr>
      </w:pPr>
    </w:p>
    <w:p w:rsidR="00EB7C21" w:rsidRPr="008C5042" w:rsidRDefault="00C23B4A" w:rsidP="009E4516">
      <w:pPr>
        <w:bidi w:val="0"/>
        <w:snapToGrid w:val="0"/>
        <w:spacing w:after="0" w:line="240" w:lineRule="auto"/>
        <w:jc w:val="both"/>
        <w:rPr>
          <w:rFonts w:ascii="Times New Roman" w:eastAsia="Calibri" w:hAnsi="Times New Roman" w:cs="Times New Roman"/>
          <w:b/>
          <w:bCs/>
          <w:sz w:val="20"/>
          <w:szCs w:val="20"/>
          <w:lang w:bidi="ar-EG"/>
        </w:rPr>
      </w:pPr>
      <w:r w:rsidRPr="008C5042">
        <w:rPr>
          <w:rFonts w:ascii="Times New Roman" w:eastAsia="Calibri" w:hAnsi="Times New Roman" w:cs="Times New Roman"/>
          <w:b/>
          <w:bCs/>
          <w:sz w:val="20"/>
          <w:szCs w:val="20"/>
          <w:lang w:bidi="ar-EG"/>
        </w:rPr>
        <w:t>References</w:t>
      </w:r>
    </w:p>
    <w:p w:rsidR="00EB7C21" w:rsidRPr="008C5042" w:rsidRDefault="00EB7C21" w:rsidP="009E4516">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8C5042">
        <w:rPr>
          <w:rFonts w:ascii="Times New Roman" w:hAnsi="Times New Roman" w:cs="Times New Roman"/>
          <w:sz w:val="20"/>
          <w:szCs w:val="20"/>
          <w:lang w:bidi="ar-EG"/>
        </w:rPr>
        <w:t xml:space="preserve">Albrecht E., Kirkham K. R., Liu S. S, and </w:t>
      </w:r>
      <w:proofErr w:type="spellStart"/>
      <w:r w:rsidRPr="008C5042">
        <w:rPr>
          <w:rFonts w:ascii="Times New Roman" w:hAnsi="Times New Roman" w:cs="Times New Roman"/>
          <w:sz w:val="20"/>
          <w:szCs w:val="20"/>
          <w:lang w:bidi="ar-EG"/>
        </w:rPr>
        <w:t>Brull</w:t>
      </w:r>
      <w:proofErr w:type="spellEnd"/>
      <w:r w:rsidR="008C5042">
        <w:rPr>
          <w:rFonts w:ascii="Times New Roman" w:hAnsi="Times New Roman" w:cs="Times New Roman" w:hint="eastAsia"/>
          <w:sz w:val="20"/>
          <w:szCs w:val="20"/>
          <w:lang w:eastAsia="zh-CN" w:bidi="ar-EG"/>
        </w:rPr>
        <w:t xml:space="preserve"> </w:t>
      </w:r>
      <w:r w:rsidRPr="008C5042">
        <w:rPr>
          <w:rFonts w:ascii="Times New Roman" w:hAnsi="Times New Roman" w:cs="Times New Roman"/>
          <w:sz w:val="20"/>
          <w:szCs w:val="20"/>
          <w:lang w:bidi="ar-EG"/>
        </w:rPr>
        <w:t>R</w:t>
      </w:r>
      <w:r w:rsidR="008C5042">
        <w:rPr>
          <w:rFonts w:ascii="Times New Roman" w:hAnsi="Times New Roman" w:cs="Times New Roman" w:hint="eastAsia"/>
          <w:sz w:val="20"/>
          <w:szCs w:val="20"/>
          <w:lang w:eastAsia="zh-CN" w:bidi="ar-EG"/>
        </w:rPr>
        <w:t xml:space="preserve"> </w:t>
      </w:r>
      <w:r w:rsidRPr="008C5042">
        <w:rPr>
          <w:rFonts w:ascii="Times New Roman" w:hAnsi="Times New Roman" w:cs="Times New Roman"/>
          <w:sz w:val="20"/>
          <w:szCs w:val="20"/>
          <w:lang w:bidi="ar-EG"/>
        </w:rPr>
        <w:t>(2013)</w:t>
      </w:r>
      <w:r w:rsidR="009E4516" w:rsidRPr="008C5042">
        <w:rPr>
          <w:rFonts w:ascii="Times New Roman" w:hAnsi="Times New Roman" w:cs="Times New Roman"/>
          <w:sz w:val="20"/>
          <w:szCs w:val="20"/>
          <w:lang w:bidi="ar-EG"/>
        </w:rPr>
        <w:t xml:space="preserve">: </w:t>
      </w:r>
      <w:proofErr w:type="spellStart"/>
      <w:r w:rsidR="009E4516" w:rsidRPr="008C5042">
        <w:rPr>
          <w:rFonts w:ascii="Times New Roman" w:hAnsi="Times New Roman" w:cs="Times New Roman"/>
          <w:sz w:val="20"/>
          <w:szCs w:val="20"/>
          <w:lang w:bidi="ar-EG"/>
        </w:rPr>
        <w:t>P</w:t>
      </w:r>
      <w:r w:rsidRPr="008C5042">
        <w:rPr>
          <w:rFonts w:ascii="Times New Roman" w:hAnsi="Times New Roman" w:cs="Times New Roman"/>
          <w:sz w:val="20"/>
          <w:szCs w:val="20"/>
          <w:lang w:bidi="ar-EG"/>
        </w:rPr>
        <w:t>eri</w:t>
      </w:r>
      <w:proofErr w:type="spellEnd"/>
      <w:r w:rsidRPr="008C5042">
        <w:rPr>
          <w:rFonts w:ascii="Times New Roman" w:hAnsi="Times New Roman" w:cs="Times New Roman"/>
          <w:sz w:val="20"/>
          <w:szCs w:val="20"/>
          <w:lang w:bidi="ar-EG"/>
        </w:rPr>
        <w:t xml:space="preserve">-operative intravenous administration of magnesium </w:t>
      </w:r>
      <w:proofErr w:type="spellStart"/>
      <w:r w:rsidRPr="008C5042">
        <w:rPr>
          <w:rFonts w:ascii="Times New Roman" w:hAnsi="Times New Roman" w:cs="Times New Roman"/>
          <w:sz w:val="20"/>
          <w:szCs w:val="20"/>
          <w:lang w:bidi="ar-EG"/>
        </w:rPr>
        <w:t>sulphate</w:t>
      </w:r>
      <w:proofErr w:type="spellEnd"/>
      <w:r w:rsidRPr="008C5042">
        <w:rPr>
          <w:rFonts w:ascii="Times New Roman" w:hAnsi="Times New Roman" w:cs="Times New Roman"/>
          <w:sz w:val="20"/>
          <w:szCs w:val="20"/>
          <w:lang w:bidi="ar-EG"/>
        </w:rPr>
        <w:t xml:space="preserve"> and postoperative pain: a meta-analysis. </w:t>
      </w:r>
      <w:proofErr w:type="spellStart"/>
      <w:r w:rsidRPr="008C5042">
        <w:rPr>
          <w:rFonts w:ascii="Times New Roman" w:hAnsi="Times New Roman" w:cs="Times New Roman"/>
          <w:sz w:val="20"/>
          <w:szCs w:val="20"/>
          <w:lang w:bidi="ar-EG"/>
        </w:rPr>
        <w:t>Anaesthesia</w:t>
      </w:r>
      <w:proofErr w:type="spellEnd"/>
      <w:r w:rsidRPr="008C5042">
        <w:rPr>
          <w:rFonts w:ascii="Times New Roman" w:hAnsi="Times New Roman" w:cs="Times New Roman"/>
          <w:sz w:val="20"/>
          <w:szCs w:val="20"/>
          <w:lang w:bidi="ar-EG"/>
        </w:rPr>
        <w:t>, 68(1):79–90.</w:t>
      </w:r>
    </w:p>
    <w:p w:rsidR="00B50EE1" w:rsidRPr="008C5042" w:rsidRDefault="00E05BE2"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Baral</w:t>
      </w:r>
      <w:proofErr w:type="spellEnd"/>
      <w:r w:rsidRPr="008C5042">
        <w:rPr>
          <w:rFonts w:ascii="Times New Roman" w:eastAsia="Calibri" w:hAnsi="Times New Roman" w:cs="Times New Roman"/>
          <w:sz w:val="20"/>
          <w:szCs w:val="20"/>
          <w:lang w:bidi="ar-EG"/>
        </w:rPr>
        <w:t xml:space="preserve"> BK, </w:t>
      </w:r>
      <w:proofErr w:type="spellStart"/>
      <w:r w:rsidRPr="008C5042">
        <w:rPr>
          <w:rFonts w:ascii="Times New Roman" w:eastAsia="Calibri" w:hAnsi="Times New Roman" w:cs="Times New Roman"/>
          <w:sz w:val="20"/>
          <w:szCs w:val="20"/>
          <w:lang w:bidi="ar-EG"/>
        </w:rPr>
        <w:t>Bhattarai</w:t>
      </w:r>
      <w:proofErr w:type="spellEnd"/>
      <w:r w:rsidRPr="008C5042">
        <w:rPr>
          <w:rFonts w:ascii="Times New Roman" w:eastAsia="Calibri" w:hAnsi="Times New Roman" w:cs="Times New Roman"/>
          <w:sz w:val="20"/>
          <w:szCs w:val="20"/>
          <w:lang w:bidi="ar-EG"/>
        </w:rPr>
        <w:t xml:space="preserve"> BK, </w:t>
      </w:r>
      <w:proofErr w:type="spellStart"/>
      <w:r w:rsidRPr="008C5042">
        <w:rPr>
          <w:rFonts w:ascii="Times New Roman" w:eastAsia="Calibri" w:hAnsi="Times New Roman" w:cs="Times New Roman"/>
          <w:sz w:val="20"/>
          <w:szCs w:val="20"/>
          <w:lang w:bidi="ar-EG"/>
        </w:rPr>
        <w:t>Rahman</w:t>
      </w:r>
      <w:proofErr w:type="spellEnd"/>
      <w:r w:rsidRPr="008C5042">
        <w:rPr>
          <w:rFonts w:ascii="Times New Roman" w:eastAsia="Calibri" w:hAnsi="Times New Roman" w:cs="Times New Roman"/>
          <w:sz w:val="20"/>
          <w:szCs w:val="20"/>
          <w:lang w:bidi="ar-EG"/>
        </w:rPr>
        <w:t xml:space="preserve"> TR, Singh SN and </w:t>
      </w:r>
      <w:proofErr w:type="spellStart"/>
      <w:r w:rsidRPr="008C5042">
        <w:rPr>
          <w:rFonts w:ascii="Times New Roman" w:eastAsia="Calibri" w:hAnsi="Times New Roman" w:cs="Times New Roman"/>
          <w:sz w:val="20"/>
          <w:szCs w:val="20"/>
          <w:lang w:bidi="ar-EG"/>
        </w:rPr>
        <w:t>Regmi</w:t>
      </w:r>
      <w:proofErr w:type="spellEnd"/>
      <w:r w:rsidRPr="008C5042">
        <w:rPr>
          <w:rFonts w:ascii="Times New Roman" w:eastAsia="Calibri" w:hAnsi="Times New Roman" w:cs="Times New Roman"/>
          <w:sz w:val="20"/>
          <w:szCs w:val="20"/>
          <w:lang w:bidi="ar-EG"/>
        </w:rPr>
        <w:t xml:space="preserve"> R</w:t>
      </w:r>
      <w:r w:rsidR="008C5042">
        <w:rPr>
          <w:rFonts w:ascii="Times New Roman" w:hAnsi="Times New Roman" w:cs="Times New Roman" w:hint="eastAsia"/>
          <w:sz w:val="20"/>
          <w:szCs w:val="20"/>
          <w:lang w:eastAsia="zh-CN" w:bidi="ar-EG"/>
        </w:rPr>
        <w:t xml:space="preserve"> </w:t>
      </w:r>
      <w:r w:rsidR="00AA29A7" w:rsidRPr="008C5042">
        <w:rPr>
          <w:rFonts w:ascii="Times New Roman" w:eastAsia="Calibri" w:hAnsi="Times New Roman" w:cs="Times New Roman"/>
          <w:sz w:val="20"/>
          <w:szCs w:val="20"/>
          <w:lang w:bidi="ar-EG"/>
        </w:rPr>
        <w:t>(2010)</w:t>
      </w:r>
      <w:r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sz w:val="20"/>
          <w:szCs w:val="20"/>
          <w:lang w:bidi="ar-EG"/>
        </w:rPr>
        <w:t>Perioperative</w:t>
      </w:r>
      <w:proofErr w:type="spellEnd"/>
      <w:r w:rsidRPr="008C5042">
        <w:rPr>
          <w:rFonts w:ascii="Times New Roman" w:eastAsia="Calibri" w:hAnsi="Times New Roman" w:cs="Times New Roman"/>
          <w:sz w:val="20"/>
          <w:szCs w:val="20"/>
          <w:lang w:bidi="ar-EG"/>
        </w:rPr>
        <w:t xml:space="preserve"> intravenous </w:t>
      </w:r>
      <w:proofErr w:type="spellStart"/>
      <w:r w:rsidRPr="008C5042">
        <w:rPr>
          <w:rFonts w:ascii="Times New Roman" w:eastAsia="Calibri" w:hAnsi="Times New Roman" w:cs="Times New Roman"/>
          <w:sz w:val="20"/>
          <w:szCs w:val="20"/>
          <w:lang w:bidi="ar-EG"/>
        </w:rPr>
        <w:t>lidocaine</w:t>
      </w:r>
      <w:proofErr w:type="spellEnd"/>
      <w:r w:rsidRPr="008C5042">
        <w:rPr>
          <w:rFonts w:ascii="Times New Roman" w:eastAsia="Calibri" w:hAnsi="Times New Roman" w:cs="Times New Roman"/>
          <w:sz w:val="20"/>
          <w:szCs w:val="20"/>
          <w:lang w:bidi="ar-EG"/>
        </w:rPr>
        <w:t xml:space="preserve"> infusion on postoperative pain relief in patients undergoing upper abdominal surgery. Nepal Med </w:t>
      </w:r>
      <w:proofErr w:type="spellStart"/>
      <w:r w:rsidRPr="008C5042">
        <w:rPr>
          <w:rFonts w:ascii="Times New Roman" w:eastAsia="Calibri" w:hAnsi="Times New Roman" w:cs="Times New Roman"/>
          <w:sz w:val="20"/>
          <w:szCs w:val="20"/>
          <w:lang w:bidi="ar-EG"/>
        </w:rPr>
        <w:t>Coll</w:t>
      </w:r>
      <w:proofErr w:type="spellEnd"/>
      <w:r w:rsidRPr="008C5042">
        <w:rPr>
          <w:rFonts w:ascii="Times New Roman" w:eastAsia="Calibri" w:hAnsi="Times New Roman" w:cs="Times New Roman"/>
          <w:sz w:val="20"/>
          <w:szCs w:val="20"/>
          <w:lang w:bidi="ar-EG"/>
        </w:rPr>
        <w:t xml:space="preserve"> J; 12(4): 215-220.</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Haryalchi</w:t>
      </w:r>
      <w:proofErr w:type="spellEnd"/>
      <w:r w:rsidRPr="008C5042">
        <w:rPr>
          <w:rFonts w:ascii="Times New Roman" w:eastAsia="Calibri" w:hAnsi="Times New Roman" w:cs="Times New Roman"/>
          <w:sz w:val="20"/>
          <w:szCs w:val="20"/>
          <w:lang w:bidi="ar-EG"/>
        </w:rPr>
        <w:t xml:space="preserve"> K., </w:t>
      </w:r>
      <w:proofErr w:type="spellStart"/>
      <w:r w:rsidRPr="008C5042">
        <w:rPr>
          <w:rFonts w:ascii="Times New Roman" w:eastAsia="Calibri" w:hAnsi="Times New Roman" w:cs="Times New Roman"/>
          <w:sz w:val="20"/>
          <w:szCs w:val="20"/>
          <w:lang w:bidi="ar-EG"/>
        </w:rPr>
        <w:t>Ghanai</w:t>
      </w:r>
      <w:r w:rsidR="00EB7C21" w:rsidRPr="008C5042">
        <w:rPr>
          <w:rFonts w:ascii="Times New Roman" w:eastAsia="Calibri" w:hAnsi="Times New Roman" w:cs="Times New Roman"/>
          <w:sz w:val="20"/>
          <w:szCs w:val="20"/>
          <w:lang w:bidi="ar-EG"/>
        </w:rPr>
        <w:t>e</w:t>
      </w:r>
      <w:proofErr w:type="spellEnd"/>
      <w:r w:rsidR="00EB7C21" w:rsidRPr="008C5042">
        <w:rPr>
          <w:rFonts w:ascii="Times New Roman" w:eastAsia="Calibri" w:hAnsi="Times New Roman" w:cs="Times New Roman"/>
          <w:sz w:val="20"/>
          <w:szCs w:val="20"/>
          <w:lang w:bidi="ar-EG"/>
        </w:rPr>
        <w:t xml:space="preserve"> M. M., </w:t>
      </w:r>
      <w:proofErr w:type="spellStart"/>
      <w:r w:rsidR="00EB7C21" w:rsidRPr="008C5042">
        <w:rPr>
          <w:rFonts w:ascii="Times New Roman" w:eastAsia="Calibri" w:hAnsi="Times New Roman" w:cs="Times New Roman"/>
          <w:sz w:val="20"/>
          <w:szCs w:val="20"/>
          <w:lang w:bidi="ar-EG"/>
        </w:rPr>
        <w:t>Yaghoubi</w:t>
      </w:r>
      <w:proofErr w:type="spellEnd"/>
      <w:r w:rsidR="00EB7C21" w:rsidRPr="008C5042">
        <w:rPr>
          <w:rFonts w:ascii="Times New Roman" w:eastAsia="Calibri" w:hAnsi="Times New Roman" w:cs="Times New Roman"/>
          <w:sz w:val="20"/>
          <w:szCs w:val="20"/>
          <w:lang w:bidi="ar-EG"/>
        </w:rPr>
        <w:t xml:space="preserve"> Y., </w:t>
      </w:r>
      <w:proofErr w:type="spellStart"/>
      <w:r w:rsidR="00EB7C21" w:rsidRPr="008C5042">
        <w:rPr>
          <w:rFonts w:ascii="Times New Roman" w:eastAsia="Calibri" w:hAnsi="Times New Roman" w:cs="Times New Roman"/>
          <w:sz w:val="20"/>
          <w:szCs w:val="20"/>
          <w:lang w:bidi="ar-EG"/>
        </w:rPr>
        <w:t>Milani</w:t>
      </w:r>
      <w:proofErr w:type="spellEnd"/>
      <w:r w:rsidR="00EB7C21" w:rsidRPr="008C5042">
        <w:rPr>
          <w:rFonts w:ascii="Times New Roman" w:eastAsia="Calibri" w:hAnsi="Times New Roman" w:cs="Times New Roman"/>
          <w:sz w:val="20"/>
          <w:szCs w:val="20"/>
          <w:lang w:bidi="ar-EG"/>
        </w:rPr>
        <w:t xml:space="preserve"> F, </w:t>
      </w:r>
      <w:r w:rsidR="008C5042">
        <w:rPr>
          <w:rFonts w:ascii="Times New Roman" w:eastAsia="Calibri" w:hAnsi="Times New Roman" w:cs="Times New Roman"/>
          <w:sz w:val="20"/>
          <w:szCs w:val="20"/>
          <w:lang w:bidi="ar-EG"/>
        </w:rPr>
        <w:t xml:space="preserve">and </w:t>
      </w:r>
      <w:proofErr w:type="spellStart"/>
      <w:r w:rsidR="008C5042">
        <w:rPr>
          <w:rFonts w:ascii="Times New Roman" w:eastAsia="Calibri" w:hAnsi="Times New Roman" w:cs="Times New Roman"/>
          <w:sz w:val="20"/>
          <w:szCs w:val="20"/>
          <w:lang w:bidi="ar-EG"/>
        </w:rPr>
        <w:t>Faraji</w:t>
      </w:r>
      <w:proofErr w:type="spellEnd"/>
      <w:r w:rsidR="008C5042">
        <w:rPr>
          <w:rFonts w:ascii="Times New Roman" w:eastAsia="Calibri" w:hAnsi="Times New Roman" w:cs="Times New Roman"/>
          <w:sz w:val="20"/>
          <w:szCs w:val="20"/>
          <w:lang w:bidi="ar-EG"/>
        </w:rPr>
        <w:t xml:space="preserve"> R</w:t>
      </w:r>
      <w:r w:rsidR="008C5042">
        <w:rPr>
          <w:rFonts w:ascii="Times New Roman" w:hAnsi="Times New Roman" w:cs="Times New Roman" w:hint="eastAsia"/>
          <w:sz w:val="20"/>
          <w:szCs w:val="20"/>
          <w:lang w:eastAsia="zh-CN" w:bidi="ar-EG"/>
        </w:rPr>
        <w:t xml:space="preserve">. </w:t>
      </w:r>
      <w:r w:rsidR="008A5D7F" w:rsidRPr="008C5042">
        <w:rPr>
          <w:rFonts w:ascii="Times New Roman" w:eastAsia="Calibri" w:hAnsi="Times New Roman" w:cs="Times New Roman"/>
          <w:sz w:val="20"/>
          <w:szCs w:val="20"/>
          <w:lang w:bidi="ar-EG"/>
        </w:rPr>
        <w:t>(2013)</w:t>
      </w:r>
      <w:r w:rsidR="00091C85"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An assessment of changes in Magnesium level during gynecological abdominal surgeries. Journal of Basic and Clini</w:t>
      </w:r>
      <w:r w:rsidR="008A5D7F" w:rsidRPr="008C5042">
        <w:rPr>
          <w:rFonts w:ascii="Times New Roman" w:eastAsia="Calibri" w:hAnsi="Times New Roman" w:cs="Times New Roman"/>
          <w:sz w:val="20"/>
          <w:szCs w:val="20"/>
          <w:lang w:bidi="ar-EG"/>
        </w:rPr>
        <w:t xml:space="preserve">cal Reproductive Sciences, </w:t>
      </w:r>
      <w:r w:rsidRPr="008C5042">
        <w:rPr>
          <w:rFonts w:ascii="Times New Roman" w:eastAsia="Calibri" w:hAnsi="Times New Roman" w:cs="Times New Roman"/>
          <w:sz w:val="20"/>
          <w:szCs w:val="20"/>
          <w:lang w:bidi="ar-EG"/>
        </w:rPr>
        <w:t>2(2):98–102.</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 xml:space="preserve">Hines R. L., </w:t>
      </w:r>
      <w:proofErr w:type="spellStart"/>
      <w:r w:rsidRPr="008C5042">
        <w:rPr>
          <w:rFonts w:ascii="Times New Roman" w:eastAsia="Calibri" w:hAnsi="Times New Roman" w:cs="Times New Roman"/>
          <w:sz w:val="20"/>
          <w:szCs w:val="20"/>
          <w:lang w:bidi="ar-EG"/>
        </w:rPr>
        <w:t>Marchall</w:t>
      </w:r>
      <w:proofErr w:type="spellEnd"/>
      <w:r w:rsidRPr="008C5042">
        <w:rPr>
          <w:rFonts w:ascii="Times New Roman" w:eastAsia="Calibri" w:hAnsi="Times New Roman" w:cs="Times New Roman"/>
          <w:sz w:val="20"/>
          <w:szCs w:val="20"/>
          <w:lang w:bidi="ar-EG"/>
        </w:rPr>
        <w:t xml:space="preserve"> K. E. </w:t>
      </w:r>
      <w:proofErr w:type="spellStart"/>
      <w:r w:rsidRPr="008C5042">
        <w:rPr>
          <w:rFonts w:ascii="Times New Roman" w:eastAsia="Calibri" w:hAnsi="Times New Roman" w:cs="Times New Roman"/>
          <w:sz w:val="20"/>
          <w:szCs w:val="20"/>
          <w:lang w:bidi="ar-EG"/>
        </w:rPr>
        <w:t>Stoeltings</w:t>
      </w:r>
      <w:proofErr w:type="spellEnd"/>
      <w:r w:rsidRPr="008C5042">
        <w:rPr>
          <w:rFonts w:ascii="Times New Roman" w:eastAsia="Calibri" w:hAnsi="Times New Roman" w:cs="Times New Roman"/>
          <w:sz w:val="20"/>
          <w:szCs w:val="20"/>
          <w:lang w:bidi="ar-EG"/>
        </w:rPr>
        <w:t xml:space="preserve"> Anesthesia and Co-Existing Disease. 6th. Vol. 18. New York, NY,</w:t>
      </w:r>
      <w:r w:rsidR="00091C85" w:rsidRPr="008C5042">
        <w:rPr>
          <w:rFonts w:ascii="Times New Roman" w:eastAsia="Calibri" w:hAnsi="Times New Roman" w:cs="Times New Roman"/>
          <w:sz w:val="20"/>
          <w:szCs w:val="20"/>
          <w:lang w:bidi="ar-EG"/>
        </w:rPr>
        <w:t xml:space="preserve"> USA: Elsevier</w:t>
      </w:r>
      <w:r w:rsidR="008C5042">
        <w:rPr>
          <w:rFonts w:ascii="Times New Roman" w:hAnsi="Times New Roman" w:cs="Times New Roman" w:hint="eastAsia"/>
          <w:sz w:val="20"/>
          <w:szCs w:val="20"/>
          <w:lang w:eastAsia="zh-CN" w:bidi="ar-EG"/>
        </w:rPr>
        <w:t xml:space="preserve"> </w:t>
      </w:r>
      <w:r w:rsidR="00091C85" w:rsidRPr="008C5042">
        <w:rPr>
          <w:rFonts w:ascii="Times New Roman" w:eastAsia="Calibri" w:hAnsi="Times New Roman" w:cs="Times New Roman"/>
          <w:sz w:val="20"/>
          <w:szCs w:val="20"/>
          <w:lang w:bidi="ar-EG"/>
        </w:rPr>
        <w:t>(2012)</w:t>
      </w:r>
      <w:r w:rsidR="009E4516" w:rsidRPr="008C5042">
        <w:rPr>
          <w:rFonts w:ascii="Times New Roman" w:eastAsia="Calibri" w:hAnsi="Times New Roman" w:cs="Times New Roman"/>
          <w:sz w:val="20"/>
          <w:szCs w:val="20"/>
          <w:lang w:bidi="ar-EG"/>
        </w:rPr>
        <w:t>.</w:t>
      </w:r>
      <w:r w:rsidRPr="008C5042">
        <w:rPr>
          <w:rFonts w:ascii="Times New Roman" w:eastAsia="Calibri" w:hAnsi="Times New Roman" w:cs="Times New Roman"/>
          <w:sz w:val="20"/>
          <w:szCs w:val="20"/>
          <w:lang w:bidi="ar-EG"/>
        </w:rPr>
        <w:t xml:space="preserve"> </w:t>
      </w:r>
      <w:proofErr w:type="spellStart"/>
      <w:proofErr w:type="gramStart"/>
      <w:r w:rsidRPr="008C5042">
        <w:rPr>
          <w:rFonts w:ascii="Times New Roman" w:eastAsia="Calibri" w:hAnsi="Times New Roman" w:cs="Times New Roman"/>
          <w:sz w:val="20"/>
          <w:szCs w:val="20"/>
          <w:lang w:bidi="ar-EG"/>
        </w:rPr>
        <w:t>Ko</w:t>
      </w:r>
      <w:proofErr w:type="spellEnd"/>
      <w:proofErr w:type="gramEnd"/>
      <w:r w:rsidRPr="008C5042">
        <w:rPr>
          <w:rFonts w:ascii="Times New Roman" w:eastAsia="Calibri" w:hAnsi="Times New Roman" w:cs="Times New Roman"/>
          <w:sz w:val="20"/>
          <w:szCs w:val="20"/>
          <w:lang w:bidi="ar-EG"/>
        </w:rPr>
        <w:t xml:space="preserve"> S.-H., Lim H.-R., Kim D.-C., Han Y.-J., </w:t>
      </w:r>
      <w:proofErr w:type="spellStart"/>
      <w:r w:rsidRPr="008C5042">
        <w:rPr>
          <w:rFonts w:ascii="Times New Roman" w:eastAsia="Calibri" w:hAnsi="Times New Roman" w:cs="Times New Roman"/>
          <w:sz w:val="20"/>
          <w:szCs w:val="20"/>
          <w:lang w:bidi="ar-EG"/>
        </w:rPr>
        <w:t>Choe</w:t>
      </w:r>
      <w:proofErr w:type="spellEnd"/>
      <w:r w:rsidRPr="008C5042">
        <w:rPr>
          <w:rFonts w:ascii="Times New Roman" w:eastAsia="Calibri" w:hAnsi="Times New Roman" w:cs="Times New Roman"/>
          <w:sz w:val="20"/>
          <w:szCs w:val="20"/>
          <w:lang w:bidi="ar-EG"/>
        </w:rPr>
        <w:t xml:space="preserve"> H., Song H.-S. Magnesium sulfate does not </w:t>
      </w:r>
      <w:r w:rsidRPr="008C5042">
        <w:rPr>
          <w:rFonts w:ascii="Times New Roman" w:eastAsia="Calibri" w:hAnsi="Times New Roman" w:cs="Times New Roman"/>
          <w:sz w:val="20"/>
          <w:szCs w:val="20"/>
          <w:lang w:bidi="ar-EG"/>
        </w:rPr>
        <w:lastRenderedPageBreak/>
        <w:t>reduce postoperative analgesic requirements</w:t>
      </w:r>
      <w:r w:rsidR="008A5D7F"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95(3):640–646.</w:t>
      </w:r>
    </w:p>
    <w:p w:rsidR="005D4930" w:rsidRPr="008C5042" w:rsidRDefault="00EB7C21"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 xml:space="preserve">Joshi </w:t>
      </w:r>
      <w:proofErr w:type="gramStart"/>
      <w:r w:rsidRPr="008C5042">
        <w:rPr>
          <w:rFonts w:ascii="Times New Roman" w:eastAsia="Calibri" w:hAnsi="Times New Roman" w:cs="Times New Roman"/>
          <w:sz w:val="20"/>
          <w:szCs w:val="20"/>
          <w:lang w:bidi="ar-EG"/>
        </w:rPr>
        <w:t>GP,</w:t>
      </w:r>
      <w:proofErr w:type="gramEnd"/>
      <w:r w:rsidRPr="008C5042">
        <w:rPr>
          <w:rFonts w:ascii="Times New Roman" w:eastAsia="Calibri" w:hAnsi="Times New Roman" w:cs="Times New Roman"/>
          <w:sz w:val="20"/>
          <w:szCs w:val="20"/>
          <w:lang w:bidi="ar-EG"/>
        </w:rPr>
        <w:t xml:space="preserve"> and</w:t>
      </w:r>
      <w:r w:rsidR="008C5042">
        <w:rPr>
          <w:rFonts w:ascii="Times New Roman" w:hAnsi="Times New Roman" w:cs="Times New Roman" w:hint="eastAsia"/>
          <w:sz w:val="20"/>
          <w:szCs w:val="20"/>
          <w:lang w:eastAsia="zh-CN" w:bidi="ar-EG"/>
        </w:rPr>
        <w:t xml:space="preserve"> </w:t>
      </w:r>
      <w:proofErr w:type="spellStart"/>
      <w:r w:rsidR="00091C85" w:rsidRPr="008C5042">
        <w:rPr>
          <w:rFonts w:ascii="Times New Roman" w:eastAsia="Calibri" w:hAnsi="Times New Roman" w:cs="Times New Roman"/>
          <w:sz w:val="20"/>
          <w:szCs w:val="20"/>
          <w:lang w:bidi="ar-EG"/>
        </w:rPr>
        <w:t>Ogunnaike</w:t>
      </w:r>
      <w:proofErr w:type="spellEnd"/>
      <w:r w:rsidR="00091C85" w:rsidRPr="008C5042">
        <w:rPr>
          <w:rFonts w:ascii="Times New Roman" w:eastAsia="Calibri" w:hAnsi="Times New Roman" w:cs="Times New Roman"/>
          <w:sz w:val="20"/>
          <w:szCs w:val="20"/>
          <w:lang w:bidi="ar-EG"/>
        </w:rPr>
        <w:t xml:space="preserve"> BO (2005)</w:t>
      </w:r>
      <w:r w:rsidR="009E4516" w:rsidRPr="008C5042">
        <w:rPr>
          <w:rFonts w:ascii="Times New Roman" w:eastAsia="Calibri" w:hAnsi="Times New Roman" w:cs="Times New Roman"/>
          <w:sz w:val="20"/>
          <w:szCs w:val="20"/>
          <w:lang w:bidi="ar-EG"/>
        </w:rPr>
        <w:t>:</w:t>
      </w:r>
      <w:r w:rsidR="00091C85" w:rsidRPr="008C5042">
        <w:rPr>
          <w:rFonts w:ascii="Times New Roman" w:eastAsia="Calibri" w:hAnsi="Times New Roman" w:cs="Times New Roman"/>
          <w:sz w:val="20"/>
          <w:szCs w:val="20"/>
          <w:lang w:bidi="ar-EG"/>
        </w:rPr>
        <w:t xml:space="preserve"> Consequences of inadequate postoperative pain relief and chronic persistent postoperative pain. </w:t>
      </w:r>
      <w:proofErr w:type="spellStart"/>
      <w:r w:rsidR="00091C85" w:rsidRPr="008C5042">
        <w:rPr>
          <w:rFonts w:ascii="Times New Roman" w:eastAsia="Calibri" w:hAnsi="Times New Roman" w:cs="Times New Roman"/>
          <w:sz w:val="20"/>
          <w:szCs w:val="20"/>
          <w:lang w:bidi="ar-EG"/>
        </w:rPr>
        <w:t>Anesthesiol</w:t>
      </w:r>
      <w:proofErr w:type="spellEnd"/>
      <w:r w:rsidR="008C5042">
        <w:rPr>
          <w:rFonts w:ascii="Times New Roman" w:hAnsi="Times New Roman" w:cs="Times New Roman" w:hint="eastAsia"/>
          <w:sz w:val="20"/>
          <w:szCs w:val="20"/>
          <w:lang w:eastAsia="zh-CN" w:bidi="ar-EG"/>
        </w:rPr>
        <w:t xml:space="preserve"> </w:t>
      </w:r>
      <w:proofErr w:type="spellStart"/>
      <w:r w:rsidR="00091C85" w:rsidRPr="008C5042">
        <w:rPr>
          <w:rFonts w:ascii="Times New Roman" w:eastAsia="Calibri" w:hAnsi="Times New Roman" w:cs="Times New Roman"/>
          <w:sz w:val="20"/>
          <w:szCs w:val="20"/>
          <w:lang w:bidi="ar-EG"/>
        </w:rPr>
        <w:t>Clin</w:t>
      </w:r>
      <w:proofErr w:type="spellEnd"/>
      <w:r w:rsidR="00091C85" w:rsidRPr="008C5042">
        <w:rPr>
          <w:rFonts w:ascii="Times New Roman" w:eastAsia="Calibri" w:hAnsi="Times New Roman" w:cs="Times New Roman"/>
          <w:sz w:val="20"/>
          <w:szCs w:val="20"/>
          <w:lang w:bidi="ar-EG"/>
        </w:rPr>
        <w:t xml:space="preserve"> North America; 23: 21-36.</w:t>
      </w:r>
    </w:p>
    <w:p w:rsidR="008C1843" w:rsidRPr="008C5042" w:rsidRDefault="00EB7C21"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Kiran</w:t>
      </w:r>
      <w:proofErr w:type="spellEnd"/>
      <w:r w:rsidRPr="008C5042">
        <w:rPr>
          <w:rFonts w:ascii="Times New Roman" w:eastAsia="Calibri" w:hAnsi="Times New Roman" w:cs="Times New Roman"/>
          <w:sz w:val="20"/>
          <w:szCs w:val="20"/>
          <w:lang w:bidi="ar-EG"/>
        </w:rPr>
        <w:t xml:space="preserve"> S., Gupta R</w:t>
      </w:r>
      <w:r w:rsidR="009E4516" w:rsidRPr="008C5042">
        <w:rPr>
          <w:rFonts w:ascii="Times New Roman" w:eastAsia="Calibri" w:hAnsi="Times New Roman" w:cs="Times New Roman"/>
          <w:sz w:val="20"/>
          <w:szCs w:val="20"/>
          <w:lang w:bidi="ar-EG"/>
        </w:rPr>
        <w:t>, a</w:t>
      </w:r>
      <w:r w:rsidRPr="008C5042">
        <w:rPr>
          <w:rFonts w:ascii="Times New Roman" w:eastAsia="Calibri" w:hAnsi="Times New Roman" w:cs="Times New Roman"/>
          <w:sz w:val="20"/>
          <w:szCs w:val="20"/>
          <w:lang w:bidi="ar-EG"/>
        </w:rPr>
        <w:t xml:space="preserve">nd </w:t>
      </w:r>
      <w:proofErr w:type="spellStart"/>
      <w:r w:rsidR="008A5D7F" w:rsidRPr="008C5042">
        <w:rPr>
          <w:rFonts w:ascii="Times New Roman" w:eastAsia="Calibri" w:hAnsi="Times New Roman" w:cs="Times New Roman"/>
          <w:sz w:val="20"/>
          <w:szCs w:val="20"/>
          <w:lang w:bidi="ar-EG"/>
        </w:rPr>
        <w:t>Verma</w:t>
      </w:r>
      <w:proofErr w:type="spellEnd"/>
      <w:r w:rsidR="008A5D7F" w:rsidRPr="008C5042">
        <w:rPr>
          <w:rFonts w:ascii="Times New Roman" w:eastAsia="Calibri" w:hAnsi="Times New Roman" w:cs="Times New Roman"/>
          <w:sz w:val="20"/>
          <w:szCs w:val="20"/>
          <w:lang w:bidi="ar-EG"/>
        </w:rPr>
        <w:t xml:space="preserve"> D, (2011)</w:t>
      </w:r>
      <w:r w:rsidR="008C1843" w:rsidRPr="008C5042">
        <w:rPr>
          <w:rFonts w:ascii="Times New Roman" w:eastAsia="Calibri" w:hAnsi="Times New Roman" w:cs="Times New Roman"/>
          <w:sz w:val="20"/>
          <w:szCs w:val="20"/>
          <w:lang w:bidi="ar-EG"/>
        </w:rPr>
        <w:t xml:space="preserve"> Evaluation of a single-dose of intravenous magnesium </w:t>
      </w:r>
      <w:proofErr w:type="spellStart"/>
      <w:r w:rsidR="008C1843" w:rsidRPr="008C5042">
        <w:rPr>
          <w:rFonts w:ascii="Times New Roman" w:eastAsia="Calibri" w:hAnsi="Times New Roman" w:cs="Times New Roman"/>
          <w:sz w:val="20"/>
          <w:szCs w:val="20"/>
          <w:lang w:bidi="ar-EG"/>
        </w:rPr>
        <w:t>sulphate</w:t>
      </w:r>
      <w:proofErr w:type="spellEnd"/>
      <w:r w:rsidR="008C1843" w:rsidRPr="008C5042">
        <w:rPr>
          <w:rFonts w:ascii="Times New Roman" w:eastAsia="Calibri" w:hAnsi="Times New Roman" w:cs="Times New Roman"/>
          <w:sz w:val="20"/>
          <w:szCs w:val="20"/>
          <w:lang w:bidi="ar-EG"/>
        </w:rPr>
        <w:t xml:space="preserve"> for prevention of postoperative pain after inguinal surgery. Indi</w:t>
      </w:r>
      <w:r w:rsidR="008A5D7F" w:rsidRPr="008C5042">
        <w:rPr>
          <w:rFonts w:ascii="Times New Roman" w:eastAsia="Calibri" w:hAnsi="Times New Roman" w:cs="Times New Roman"/>
          <w:sz w:val="20"/>
          <w:szCs w:val="20"/>
          <w:lang w:bidi="ar-EG"/>
        </w:rPr>
        <w:t xml:space="preserve">an Journal of Anesthesia, </w:t>
      </w:r>
      <w:r w:rsidR="008C1843" w:rsidRPr="008C5042">
        <w:rPr>
          <w:rFonts w:ascii="Times New Roman" w:eastAsia="Calibri" w:hAnsi="Times New Roman" w:cs="Times New Roman"/>
          <w:sz w:val="20"/>
          <w:szCs w:val="20"/>
          <w:lang w:bidi="ar-EG"/>
        </w:rPr>
        <w:t>55(1):31–35.</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Lysakowski</w:t>
      </w:r>
      <w:proofErr w:type="spellEnd"/>
      <w:r w:rsidRPr="008C5042">
        <w:rPr>
          <w:rFonts w:ascii="Times New Roman" w:eastAsia="Calibri" w:hAnsi="Times New Roman" w:cs="Times New Roman"/>
          <w:sz w:val="20"/>
          <w:szCs w:val="20"/>
          <w:lang w:bidi="ar-EG"/>
        </w:rPr>
        <w:t xml:space="preserve"> C., Dumont</w:t>
      </w:r>
      <w:r w:rsidR="008A5D7F" w:rsidRPr="008C5042">
        <w:rPr>
          <w:rFonts w:ascii="Times New Roman" w:eastAsia="Calibri" w:hAnsi="Times New Roman" w:cs="Times New Roman"/>
          <w:sz w:val="20"/>
          <w:szCs w:val="20"/>
          <w:lang w:bidi="ar-EG"/>
        </w:rPr>
        <w:t xml:space="preserve"> L., </w:t>
      </w:r>
      <w:proofErr w:type="spellStart"/>
      <w:r w:rsidR="008A5D7F" w:rsidRPr="008C5042">
        <w:rPr>
          <w:rFonts w:ascii="Times New Roman" w:eastAsia="Calibri" w:hAnsi="Times New Roman" w:cs="Times New Roman"/>
          <w:sz w:val="20"/>
          <w:szCs w:val="20"/>
          <w:lang w:bidi="ar-EG"/>
        </w:rPr>
        <w:t>Czarnetzki</w:t>
      </w:r>
      <w:proofErr w:type="spellEnd"/>
      <w:r w:rsidR="008A5D7F" w:rsidRPr="008C5042">
        <w:rPr>
          <w:rFonts w:ascii="Times New Roman" w:eastAsia="Calibri" w:hAnsi="Times New Roman" w:cs="Times New Roman"/>
          <w:sz w:val="20"/>
          <w:szCs w:val="20"/>
          <w:lang w:bidi="ar-EG"/>
        </w:rPr>
        <w:t xml:space="preserve"> C.</w:t>
      </w:r>
      <w:r w:rsidR="009E4516" w:rsidRPr="008C5042">
        <w:rPr>
          <w:rFonts w:ascii="Times New Roman" w:eastAsia="Calibri" w:hAnsi="Times New Roman" w:cs="Times New Roman"/>
          <w:sz w:val="20"/>
          <w:szCs w:val="20"/>
          <w:lang w:bidi="ar-EG"/>
        </w:rPr>
        <w:t>, a</w:t>
      </w:r>
      <w:r w:rsidR="00EB7C21" w:rsidRPr="008C5042">
        <w:rPr>
          <w:rFonts w:ascii="Times New Roman" w:eastAsia="Calibri" w:hAnsi="Times New Roman" w:cs="Times New Roman"/>
          <w:sz w:val="20"/>
          <w:szCs w:val="20"/>
          <w:lang w:bidi="ar-EG"/>
        </w:rPr>
        <w:t xml:space="preserve">nd </w:t>
      </w:r>
      <w:proofErr w:type="spellStart"/>
      <w:r w:rsidR="008A5D7F" w:rsidRPr="008C5042">
        <w:rPr>
          <w:rFonts w:ascii="Times New Roman" w:eastAsia="Calibri" w:hAnsi="Times New Roman" w:cs="Times New Roman"/>
          <w:sz w:val="20"/>
          <w:szCs w:val="20"/>
          <w:lang w:bidi="ar-EG"/>
        </w:rPr>
        <w:t>Tramèr</w:t>
      </w:r>
      <w:proofErr w:type="spellEnd"/>
      <w:r w:rsidR="008A5D7F" w:rsidRPr="008C5042">
        <w:rPr>
          <w:rFonts w:ascii="Times New Roman" w:eastAsia="Calibri" w:hAnsi="Times New Roman" w:cs="Times New Roman"/>
          <w:sz w:val="20"/>
          <w:szCs w:val="20"/>
          <w:lang w:bidi="ar-EG"/>
        </w:rPr>
        <w:t xml:space="preserve"> M. R, (2007)</w:t>
      </w:r>
      <w:r w:rsidR="009E4516" w:rsidRPr="008C5042">
        <w:rPr>
          <w:rFonts w:ascii="Times New Roman" w:eastAsia="Calibri" w:hAnsi="Times New Roman" w:cs="Times New Roman"/>
          <w:sz w:val="20"/>
          <w:szCs w:val="20"/>
          <w:lang w:bidi="ar-EG"/>
        </w:rPr>
        <w:t>: M</w:t>
      </w:r>
      <w:r w:rsidRPr="008C5042">
        <w:rPr>
          <w:rFonts w:ascii="Times New Roman" w:eastAsia="Calibri" w:hAnsi="Times New Roman" w:cs="Times New Roman"/>
          <w:sz w:val="20"/>
          <w:szCs w:val="20"/>
          <w:lang w:bidi="ar-EG"/>
        </w:rPr>
        <w:t>agnesium as an adjuvant to postoperative analgesia: a systematic review of randomized trials.</w:t>
      </w:r>
      <w:r w:rsidR="008A5D7F" w:rsidRPr="008C5042">
        <w:rPr>
          <w:rFonts w:ascii="Times New Roman" w:eastAsia="Calibri" w:hAnsi="Times New Roman" w:cs="Times New Roman"/>
          <w:sz w:val="20"/>
          <w:szCs w:val="20"/>
          <w:lang w:bidi="ar-EG"/>
        </w:rPr>
        <w:t xml:space="preserve"> Anesthesia and Analgesia, </w:t>
      </w:r>
      <w:r w:rsidRPr="008C5042">
        <w:rPr>
          <w:rFonts w:ascii="Times New Roman" w:eastAsia="Calibri" w:hAnsi="Times New Roman" w:cs="Times New Roman"/>
          <w:sz w:val="20"/>
          <w:szCs w:val="20"/>
          <w:lang w:bidi="ar-EG"/>
        </w:rPr>
        <w:t>104(6):1532–1539.</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Mavrommati</w:t>
      </w:r>
      <w:proofErr w:type="spellEnd"/>
      <w:r w:rsidRPr="008C5042">
        <w:rPr>
          <w:rFonts w:ascii="Times New Roman" w:eastAsia="Calibri" w:hAnsi="Times New Roman" w:cs="Times New Roman"/>
          <w:sz w:val="20"/>
          <w:szCs w:val="20"/>
          <w:lang w:bidi="ar-EG"/>
        </w:rPr>
        <w:t xml:space="preserve"> P. D., </w:t>
      </w:r>
      <w:proofErr w:type="spellStart"/>
      <w:r w:rsidRPr="008C5042">
        <w:rPr>
          <w:rFonts w:ascii="Times New Roman" w:eastAsia="Calibri" w:hAnsi="Times New Roman" w:cs="Times New Roman"/>
          <w:sz w:val="20"/>
          <w:szCs w:val="20"/>
          <w:lang w:bidi="ar-EG"/>
        </w:rPr>
        <w:t>Gabopoul</w:t>
      </w:r>
      <w:r w:rsidR="00E53822" w:rsidRPr="008C5042">
        <w:rPr>
          <w:rFonts w:ascii="Times New Roman" w:eastAsia="Calibri" w:hAnsi="Times New Roman" w:cs="Times New Roman"/>
          <w:sz w:val="20"/>
          <w:szCs w:val="20"/>
          <w:lang w:bidi="ar-EG"/>
        </w:rPr>
        <w:t>ou</w:t>
      </w:r>
      <w:proofErr w:type="spellEnd"/>
      <w:r w:rsidR="00E53822" w:rsidRPr="008C5042">
        <w:rPr>
          <w:rFonts w:ascii="Times New Roman" w:eastAsia="Calibri" w:hAnsi="Times New Roman" w:cs="Times New Roman"/>
          <w:sz w:val="20"/>
          <w:szCs w:val="20"/>
          <w:lang w:bidi="ar-EG"/>
        </w:rPr>
        <w:t xml:space="preserve"> Z. T., </w:t>
      </w:r>
      <w:proofErr w:type="spellStart"/>
      <w:r w:rsidR="00E53822" w:rsidRPr="008C5042">
        <w:rPr>
          <w:rFonts w:ascii="Times New Roman" w:eastAsia="Calibri" w:hAnsi="Times New Roman" w:cs="Times New Roman"/>
          <w:sz w:val="20"/>
          <w:szCs w:val="20"/>
          <w:lang w:bidi="ar-EG"/>
        </w:rPr>
        <w:t>Papadimos</w:t>
      </w:r>
      <w:proofErr w:type="spellEnd"/>
      <w:r w:rsidR="00E53822" w:rsidRPr="008C5042">
        <w:rPr>
          <w:rFonts w:ascii="Times New Roman" w:eastAsia="Calibri" w:hAnsi="Times New Roman" w:cs="Times New Roman"/>
          <w:sz w:val="20"/>
          <w:szCs w:val="20"/>
          <w:lang w:bidi="ar-EG"/>
        </w:rPr>
        <w:t xml:space="preserve"> C. N., </w:t>
      </w:r>
      <w:proofErr w:type="spellStart"/>
      <w:r w:rsidR="00E53822" w:rsidRPr="008C5042">
        <w:rPr>
          <w:rFonts w:ascii="Times New Roman" w:eastAsia="Calibri" w:hAnsi="Times New Roman" w:cs="Times New Roman"/>
          <w:sz w:val="20"/>
          <w:szCs w:val="20"/>
          <w:lang w:bidi="ar-EG"/>
        </w:rPr>
        <w:t>Charalambos</w:t>
      </w:r>
      <w:proofErr w:type="spellEnd"/>
      <w:r w:rsidR="00E53822" w:rsidRPr="008C5042">
        <w:rPr>
          <w:rFonts w:ascii="Times New Roman" w:eastAsia="Calibri" w:hAnsi="Times New Roman" w:cs="Times New Roman"/>
          <w:sz w:val="20"/>
          <w:szCs w:val="20"/>
          <w:lang w:bidi="ar-EG"/>
        </w:rPr>
        <w:t xml:space="preserve"> N, </w:t>
      </w:r>
      <w:proofErr w:type="spellStart"/>
      <w:r w:rsidR="00E53822" w:rsidRPr="008C5042">
        <w:rPr>
          <w:rFonts w:ascii="Times New Roman" w:eastAsia="Calibri" w:hAnsi="Times New Roman" w:cs="Times New Roman"/>
          <w:sz w:val="20"/>
          <w:szCs w:val="20"/>
          <w:lang w:bidi="ar-EG"/>
        </w:rPr>
        <w:t>Vassiliki</w:t>
      </w:r>
      <w:proofErr w:type="spellEnd"/>
      <w:r w:rsidR="00E53822" w:rsidRPr="008C5042">
        <w:rPr>
          <w:rFonts w:ascii="Times New Roman" w:eastAsia="Calibri" w:hAnsi="Times New Roman" w:cs="Times New Roman"/>
          <w:sz w:val="20"/>
          <w:szCs w:val="20"/>
          <w:lang w:bidi="ar-EG"/>
        </w:rPr>
        <w:t xml:space="preserve"> A, </w:t>
      </w:r>
      <w:proofErr w:type="spellStart"/>
      <w:r w:rsidR="00E53822" w:rsidRPr="008C5042">
        <w:rPr>
          <w:rFonts w:ascii="Times New Roman" w:eastAsia="Calibri" w:hAnsi="Times New Roman" w:cs="Times New Roman"/>
          <w:sz w:val="20"/>
          <w:szCs w:val="20"/>
          <w:lang w:bidi="ar-EG"/>
        </w:rPr>
        <w:t>Verttou</w:t>
      </w:r>
      <w:proofErr w:type="spellEnd"/>
      <w:r w:rsidR="00E53822" w:rsidRPr="008C5042">
        <w:rPr>
          <w:rFonts w:ascii="Times New Roman" w:eastAsia="Calibri" w:hAnsi="Times New Roman" w:cs="Times New Roman"/>
          <w:sz w:val="20"/>
          <w:szCs w:val="20"/>
          <w:lang w:bidi="ar-EG"/>
        </w:rPr>
        <w:t xml:space="preserve">, </w:t>
      </w:r>
      <w:proofErr w:type="spellStart"/>
      <w:r w:rsidR="00E53822" w:rsidRPr="008C5042">
        <w:rPr>
          <w:rFonts w:ascii="Times New Roman" w:eastAsia="Calibri" w:hAnsi="Times New Roman" w:cs="Times New Roman"/>
          <w:sz w:val="20"/>
          <w:szCs w:val="20"/>
          <w:lang w:bidi="ar-EG"/>
        </w:rPr>
        <w:t>Konstantinidou</w:t>
      </w:r>
      <w:proofErr w:type="spellEnd"/>
      <w:r w:rsidR="00E53822" w:rsidRPr="008C5042">
        <w:rPr>
          <w:rFonts w:ascii="Times New Roman" w:eastAsia="Calibri" w:hAnsi="Times New Roman" w:cs="Times New Roman"/>
          <w:sz w:val="20"/>
          <w:szCs w:val="20"/>
          <w:lang w:bidi="ar-EG"/>
        </w:rPr>
        <w:t xml:space="preserve">, </w:t>
      </w:r>
      <w:proofErr w:type="spellStart"/>
      <w:proofErr w:type="gramStart"/>
      <w:r w:rsidR="00E53822" w:rsidRPr="008C5042">
        <w:rPr>
          <w:rFonts w:ascii="Times New Roman" w:eastAsia="Calibri" w:hAnsi="Times New Roman" w:cs="Times New Roman"/>
          <w:sz w:val="20"/>
          <w:szCs w:val="20"/>
          <w:lang w:bidi="ar-EG"/>
        </w:rPr>
        <w:t>Kyriaki</w:t>
      </w:r>
      <w:proofErr w:type="spellEnd"/>
      <w:proofErr w:type="gramEnd"/>
      <w:r w:rsidR="00E53822" w:rsidRPr="008C5042">
        <w:rPr>
          <w:rFonts w:ascii="Times New Roman" w:eastAsia="Calibri" w:hAnsi="Times New Roman" w:cs="Times New Roman"/>
          <w:sz w:val="20"/>
          <w:szCs w:val="20"/>
          <w:lang w:bidi="ar-EG"/>
        </w:rPr>
        <w:t xml:space="preserve">, </w:t>
      </w:r>
      <w:r w:rsidR="00091C85" w:rsidRPr="008C5042">
        <w:rPr>
          <w:rFonts w:ascii="Times New Roman" w:eastAsia="Calibri" w:hAnsi="Times New Roman" w:cs="Times New Roman"/>
          <w:sz w:val="20"/>
          <w:szCs w:val="20"/>
          <w:lang w:bidi="ar-EG"/>
        </w:rPr>
        <w:t>(2004):</w:t>
      </w:r>
      <w:r w:rsidRPr="008C5042">
        <w:rPr>
          <w:rFonts w:ascii="Times New Roman" w:eastAsia="Calibri" w:hAnsi="Times New Roman" w:cs="Times New Roman"/>
          <w:sz w:val="20"/>
          <w:szCs w:val="20"/>
          <w:lang w:bidi="ar-EG"/>
        </w:rPr>
        <w:t xml:space="preserve"> The </w:t>
      </w:r>
      <w:proofErr w:type="spellStart"/>
      <w:r w:rsidRPr="008C5042">
        <w:rPr>
          <w:rFonts w:ascii="Times New Roman" w:eastAsia="Calibri" w:hAnsi="Times New Roman" w:cs="Times New Roman"/>
          <w:sz w:val="20"/>
          <w:szCs w:val="20"/>
          <w:lang w:bidi="ar-EG"/>
        </w:rPr>
        <w:t>perioperative</w:t>
      </w:r>
      <w:proofErr w:type="spellEnd"/>
      <w:r w:rsidRPr="008C5042">
        <w:rPr>
          <w:rFonts w:ascii="Times New Roman" w:eastAsia="Calibri" w:hAnsi="Times New Roman" w:cs="Times New Roman"/>
          <w:sz w:val="20"/>
          <w:szCs w:val="20"/>
          <w:lang w:bidi="ar-EG"/>
        </w:rPr>
        <w:t xml:space="preserve"> infusion of low doses of magnesium sulfate reduces analgesic requirements in patients undergoing abdominal </w:t>
      </w:r>
      <w:proofErr w:type="spellStart"/>
      <w:r w:rsidRPr="008C5042">
        <w:rPr>
          <w:rFonts w:ascii="Times New Roman" w:eastAsia="Calibri" w:hAnsi="Times New Roman" w:cs="Times New Roman"/>
          <w:sz w:val="20"/>
          <w:szCs w:val="20"/>
          <w:lang w:bidi="ar-EG"/>
        </w:rPr>
        <w:t>hernioplasty</w:t>
      </w:r>
      <w:proofErr w:type="spellEnd"/>
      <w:r w:rsidRPr="008C5042">
        <w:rPr>
          <w:rFonts w:ascii="Times New Roman" w:eastAsia="Calibri" w:hAnsi="Times New Roman" w:cs="Times New Roman"/>
          <w:sz w:val="20"/>
          <w:szCs w:val="20"/>
          <w:lang w:bidi="ar-EG"/>
        </w:rPr>
        <w:t>. Acute Pain.</w:t>
      </w:r>
      <w:proofErr w:type="gramStart"/>
      <w:r w:rsidRPr="008C5042">
        <w:rPr>
          <w:rFonts w:ascii="Times New Roman" w:eastAsia="Calibri" w:hAnsi="Times New Roman" w:cs="Times New Roman"/>
          <w:sz w:val="20"/>
          <w:szCs w:val="20"/>
          <w:lang w:bidi="ar-EG"/>
        </w:rPr>
        <w:t>;5</w:t>
      </w:r>
      <w:proofErr w:type="gramEnd"/>
      <w:r w:rsidRPr="008C5042">
        <w:rPr>
          <w:rFonts w:ascii="Times New Roman" w:eastAsia="Calibri" w:hAnsi="Times New Roman" w:cs="Times New Roman"/>
          <w:sz w:val="20"/>
          <w:szCs w:val="20"/>
          <w:lang w:bidi="ar-EG"/>
        </w:rPr>
        <w:t>(3-4):81–87.</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Ozcan</w:t>
      </w:r>
      <w:proofErr w:type="spellEnd"/>
      <w:r w:rsidRPr="008C5042">
        <w:rPr>
          <w:rFonts w:ascii="Times New Roman" w:eastAsia="Calibri" w:hAnsi="Times New Roman" w:cs="Times New Roman"/>
          <w:sz w:val="20"/>
          <w:szCs w:val="20"/>
          <w:lang w:bidi="ar-EG"/>
        </w:rPr>
        <w:t xml:space="preserve"> P. E.</w:t>
      </w:r>
      <w:r w:rsidR="009E4516" w:rsidRPr="008C5042">
        <w:rPr>
          <w:rFonts w:ascii="Times New Roman" w:eastAsia="Calibri" w:hAnsi="Times New Roman" w:cs="Times New Roman"/>
          <w:sz w:val="20"/>
          <w:szCs w:val="20"/>
          <w:lang w:bidi="ar-EG"/>
        </w:rPr>
        <w:t xml:space="preserve">, </w:t>
      </w:r>
      <w:proofErr w:type="spellStart"/>
      <w:r w:rsidR="009E4516" w:rsidRPr="008C5042">
        <w:rPr>
          <w:rFonts w:ascii="Times New Roman" w:eastAsia="Calibri" w:hAnsi="Times New Roman" w:cs="Times New Roman"/>
          <w:sz w:val="20"/>
          <w:szCs w:val="20"/>
          <w:lang w:bidi="ar-EG"/>
        </w:rPr>
        <w:t>T</w:t>
      </w:r>
      <w:r w:rsidR="00CC572A" w:rsidRPr="008C5042">
        <w:rPr>
          <w:rFonts w:ascii="Times New Roman" w:eastAsia="Calibri" w:hAnsi="Times New Roman" w:cs="Times New Roman"/>
          <w:sz w:val="20"/>
          <w:szCs w:val="20"/>
          <w:lang w:bidi="ar-EG"/>
        </w:rPr>
        <w:t>ugrul</w:t>
      </w:r>
      <w:proofErr w:type="spellEnd"/>
      <w:r w:rsidR="00CC572A" w:rsidRPr="008C5042">
        <w:rPr>
          <w:rFonts w:ascii="Times New Roman" w:eastAsia="Calibri" w:hAnsi="Times New Roman" w:cs="Times New Roman"/>
          <w:sz w:val="20"/>
          <w:szCs w:val="20"/>
          <w:lang w:bidi="ar-EG"/>
        </w:rPr>
        <w:t xml:space="preserve"> S., </w:t>
      </w:r>
      <w:proofErr w:type="spellStart"/>
      <w:r w:rsidR="00CC572A" w:rsidRPr="008C5042">
        <w:rPr>
          <w:rFonts w:ascii="Times New Roman" w:eastAsia="Calibri" w:hAnsi="Times New Roman" w:cs="Times New Roman"/>
          <w:sz w:val="20"/>
          <w:szCs w:val="20"/>
          <w:lang w:bidi="ar-EG"/>
        </w:rPr>
        <w:t>Senturk</w:t>
      </w:r>
      <w:proofErr w:type="spellEnd"/>
      <w:r w:rsidR="00CC572A" w:rsidRPr="008C5042">
        <w:rPr>
          <w:rFonts w:ascii="Times New Roman" w:eastAsia="Calibri" w:hAnsi="Times New Roman" w:cs="Times New Roman"/>
          <w:sz w:val="20"/>
          <w:szCs w:val="20"/>
          <w:lang w:bidi="ar-EG"/>
        </w:rPr>
        <w:t xml:space="preserve"> N. M.</w:t>
      </w:r>
      <w:r w:rsidR="009E4516" w:rsidRPr="008C5042">
        <w:rPr>
          <w:rFonts w:ascii="Times New Roman" w:eastAsia="Calibri" w:hAnsi="Times New Roman" w:cs="Times New Roman"/>
          <w:sz w:val="20"/>
          <w:szCs w:val="20"/>
          <w:lang w:bidi="ar-EG"/>
        </w:rPr>
        <w:t xml:space="preserve">, </w:t>
      </w:r>
      <w:proofErr w:type="spellStart"/>
      <w:r w:rsidR="009E4516" w:rsidRPr="008C5042">
        <w:rPr>
          <w:rFonts w:ascii="Times New Roman" w:eastAsia="Calibri" w:hAnsi="Times New Roman" w:cs="Times New Roman"/>
          <w:sz w:val="20"/>
          <w:szCs w:val="20"/>
          <w:lang w:bidi="ar-EG"/>
        </w:rPr>
        <w:t>U</w:t>
      </w:r>
      <w:r w:rsidR="00E53822" w:rsidRPr="008C5042">
        <w:rPr>
          <w:rFonts w:ascii="Times New Roman" w:eastAsia="Calibri" w:hAnsi="Times New Roman" w:cs="Times New Roman"/>
          <w:sz w:val="20"/>
          <w:szCs w:val="20"/>
          <w:lang w:bidi="ar-EG"/>
        </w:rPr>
        <w:t>ludag</w:t>
      </w:r>
      <w:proofErr w:type="spellEnd"/>
      <w:r w:rsidR="00E53822" w:rsidRPr="008C5042">
        <w:rPr>
          <w:rFonts w:ascii="Times New Roman" w:eastAsia="Calibri" w:hAnsi="Times New Roman" w:cs="Times New Roman"/>
          <w:sz w:val="20"/>
          <w:szCs w:val="20"/>
          <w:lang w:bidi="ar-EG"/>
        </w:rPr>
        <w:t xml:space="preserve"> E, </w:t>
      </w:r>
      <w:proofErr w:type="spellStart"/>
      <w:r w:rsidR="00E53822" w:rsidRPr="008C5042">
        <w:rPr>
          <w:rFonts w:ascii="Times New Roman" w:eastAsia="Calibri" w:hAnsi="Times New Roman" w:cs="Times New Roman"/>
          <w:sz w:val="20"/>
          <w:szCs w:val="20"/>
          <w:lang w:bidi="ar-EG"/>
        </w:rPr>
        <w:t>Cakar</w:t>
      </w:r>
      <w:proofErr w:type="spellEnd"/>
      <w:r w:rsidR="00E53822" w:rsidRPr="008C5042">
        <w:rPr>
          <w:rFonts w:ascii="Times New Roman" w:eastAsia="Calibri" w:hAnsi="Times New Roman" w:cs="Times New Roman"/>
          <w:sz w:val="20"/>
          <w:szCs w:val="20"/>
          <w:lang w:bidi="ar-EG"/>
        </w:rPr>
        <w:t xml:space="preserve"> N, </w:t>
      </w:r>
      <w:proofErr w:type="spellStart"/>
      <w:r w:rsidR="00E53822" w:rsidRPr="008C5042">
        <w:rPr>
          <w:rFonts w:ascii="Times New Roman" w:eastAsia="Calibri" w:hAnsi="Times New Roman" w:cs="Times New Roman"/>
          <w:sz w:val="20"/>
          <w:szCs w:val="20"/>
          <w:lang w:bidi="ar-EG"/>
        </w:rPr>
        <w:t>Telci</w:t>
      </w:r>
      <w:proofErr w:type="spellEnd"/>
      <w:r w:rsidR="00E53822" w:rsidRPr="008C5042">
        <w:rPr>
          <w:rFonts w:ascii="Times New Roman" w:eastAsia="Calibri" w:hAnsi="Times New Roman" w:cs="Times New Roman"/>
          <w:sz w:val="20"/>
          <w:szCs w:val="20"/>
          <w:lang w:bidi="ar-EG"/>
        </w:rPr>
        <w:t xml:space="preserve"> S, </w:t>
      </w:r>
      <w:proofErr w:type="spellStart"/>
      <w:r w:rsidR="00E53822" w:rsidRPr="008C5042">
        <w:rPr>
          <w:rFonts w:ascii="Times New Roman" w:eastAsia="Calibri" w:hAnsi="Times New Roman" w:cs="Times New Roman"/>
          <w:sz w:val="20"/>
          <w:szCs w:val="20"/>
          <w:lang w:bidi="ar-EG"/>
        </w:rPr>
        <w:t>Esen</w:t>
      </w:r>
      <w:proofErr w:type="spellEnd"/>
      <w:r w:rsidR="00E53822" w:rsidRPr="008C5042">
        <w:rPr>
          <w:rFonts w:ascii="Times New Roman" w:eastAsia="Calibri" w:hAnsi="Times New Roman" w:cs="Times New Roman"/>
          <w:sz w:val="20"/>
          <w:szCs w:val="20"/>
          <w:lang w:bidi="ar-EG"/>
        </w:rPr>
        <w:t xml:space="preserve"> F, </w:t>
      </w:r>
      <w:proofErr w:type="spellStart"/>
      <w:r w:rsidR="00E53822" w:rsidRPr="008C5042">
        <w:rPr>
          <w:rFonts w:ascii="Times New Roman" w:eastAsia="Calibri" w:hAnsi="Times New Roman" w:cs="Times New Roman"/>
          <w:sz w:val="20"/>
          <w:szCs w:val="20"/>
          <w:lang w:bidi="ar-EG"/>
        </w:rPr>
        <w:t>Apan</w:t>
      </w:r>
      <w:proofErr w:type="spellEnd"/>
      <w:r w:rsidR="00E53822" w:rsidRPr="008C5042">
        <w:rPr>
          <w:rFonts w:ascii="Times New Roman" w:eastAsia="Calibri" w:hAnsi="Times New Roman" w:cs="Times New Roman"/>
          <w:sz w:val="20"/>
          <w:szCs w:val="20"/>
          <w:lang w:bidi="ar-EG"/>
        </w:rPr>
        <w:t xml:space="preserve"> A</w:t>
      </w:r>
      <w:r w:rsidR="00091C85" w:rsidRPr="008C5042">
        <w:rPr>
          <w:rFonts w:ascii="Times New Roman" w:eastAsia="Calibri" w:hAnsi="Times New Roman" w:cs="Times New Roman"/>
          <w:sz w:val="20"/>
          <w:szCs w:val="20"/>
          <w:lang w:bidi="ar-EG"/>
        </w:rPr>
        <w:t xml:space="preserve">(2007): </w:t>
      </w:r>
      <w:r w:rsidRPr="008C5042">
        <w:rPr>
          <w:rFonts w:ascii="Times New Roman" w:eastAsia="Calibri" w:hAnsi="Times New Roman" w:cs="Times New Roman"/>
          <w:sz w:val="20"/>
          <w:szCs w:val="20"/>
          <w:lang w:bidi="ar-EG"/>
        </w:rPr>
        <w:t xml:space="preserve">Role of magnesium sulfate in postoperative pain management for patients undergoing </w:t>
      </w:r>
      <w:proofErr w:type="spellStart"/>
      <w:r w:rsidRPr="008C5042">
        <w:rPr>
          <w:rFonts w:ascii="Times New Roman" w:eastAsia="Calibri" w:hAnsi="Times New Roman" w:cs="Times New Roman"/>
          <w:sz w:val="20"/>
          <w:szCs w:val="20"/>
          <w:lang w:bidi="ar-EG"/>
        </w:rPr>
        <w:t>thoracotomy</w:t>
      </w:r>
      <w:proofErr w:type="spellEnd"/>
      <w:r w:rsidRPr="008C5042">
        <w:rPr>
          <w:rFonts w:ascii="Times New Roman" w:eastAsia="Calibri" w:hAnsi="Times New Roman" w:cs="Times New Roman"/>
          <w:sz w:val="20"/>
          <w:szCs w:val="20"/>
          <w:lang w:bidi="ar-EG"/>
        </w:rPr>
        <w:t>. Journal of Cardiothoracic and Vascular Anesthesia;</w:t>
      </w:r>
      <w:r w:rsidR="008C5042">
        <w:rPr>
          <w:rFonts w:ascii="Times New Roman" w:hAnsi="Times New Roman" w:cs="Times New Roman" w:hint="eastAsia"/>
          <w:sz w:val="20"/>
          <w:szCs w:val="20"/>
          <w:lang w:eastAsia="zh-CN" w:bidi="ar-EG"/>
        </w:rPr>
        <w:t xml:space="preserve"> </w:t>
      </w:r>
      <w:r w:rsidRPr="008C5042">
        <w:rPr>
          <w:rFonts w:ascii="Times New Roman" w:eastAsia="Calibri" w:hAnsi="Times New Roman" w:cs="Times New Roman"/>
          <w:sz w:val="20"/>
          <w:szCs w:val="20"/>
          <w:lang w:bidi="ar-EG"/>
        </w:rPr>
        <w:t>21(6):827–831.</w:t>
      </w:r>
    </w:p>
    <w:p w:rsidR="00091C85" w:rsidRPr="008C5042" w:rsidRDefault="00091C85"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Ramirez JG: Acute pain management (2012): Chu LF and Fuller AJ (editors): Manual of Clinical Anesthesiology. 1st Ed. by Lippincott Williams</w:t>
      </w:r>
      <w:r w:rsidR="001433B1" w:rsidRPr="008C5042">
        <w:rPr>
          <w:rFonts w:ascii="Times New Roman" w:eastAsia="Calibri" w:hAnsi="Times New Roman" w:cs="Times New Roman"/>
          <w:sz w:val="20"/>
          <w:szCs w:val="20"/>
          <w:lang w:bidi="ar-EG"/>
        </w:rPr>
        <w:t xml:space="preserve">&amp; Wilkins, a </w:t>
      </w:r>
      <w:proofErr w:type="spellStart"/>
      <w:r w:rsidR="001433B1" w:rsidRPr="008C5042">
        <w:rPr>
          <w:rFonts w:ascii="Times New Roman" w:eastAsia="Calibri" w:hAnsi="Times New Roman" w:cs="Times New Roman"/>
          <w:sz w:val="20"/>
          <w:szCs w:val="20"/>
          <w:lang w:bidi="ar-EG"/>
        </w:rPr>
        <w:t>Wolters</w:t>
      </w:r>
      <w:proofErr w:type="spellEnd"/>
      <w:r w:rsidR="001433B1" w:rsidRPr="008C5042">
        <w:rPr>
          <w:rFonts w:ascii="Times New Roman" w:eastAsia="Calibri" w:hAnsi="Times New Roman" w:cs="Times New Roman"/>
          <w:sz w:val="20"/>
          <w:szCs w:val="20"/>
          <w:lang w:bidi="ar-EG"/>
        </w:rPr>
        <w:t xml:space="preserve"> </w:t>
      </w:r>
      <w:proofErr w:type="spellStart"/>
      <w:r w:rsidR="001433B1" w:rsidRPr="008C5042">
        <w:rPr>
          <w:rFonts w:ascii="Times New Roman" w:eastAsia="Calibri" w:hAnsi="Times New Roman" w:cs="Times New Roman"/>
          <w:sz w:val="20"/>
          <w:szCs w:val="20"/>
          <w:lang w:bidi="ar-EG"/>
        </w:rPr>
        <w:t>Kluwer</w:t>
      </w:r>
      <w:proofErr w:type="spellEnd"/>
      <w:r w:rsidR="001433B1" w:rsidRPr="008C5042">
        <w:rPr>
          <w:rFonts w:ascii="Times New Roman" w:eastAsia="Calibri" w:hAnsi="Times New Roman" w:cs="Times New Roman"/>
          <w:sz w:val="20"/>
          <w:szCs w:val="20"/>
          <w:lang w:bidi="ar-EG"/>
        </w:rPr>
        <w:t xml:space="preserve"> </w:t>
      </w:r>
      <w:proofErr w:type="gramStart"/>
      <w:r w:rsidR="001433B1" w:rsidRPr="008C5042">
        <w:rPr>
          <w:rFonts w:ascii="Times New Roman" w:eastAsia="Calibri" w:hAnsi="Times New Roman" w:cs="Times New Roman"/>
          <w:sz w:val="20"/>
          <w:szCs w:val="20"/>
          <w:lang w:bidi="ar-EG"/>
        </w:rPr>
        <w:t>bus</w:t>
      </w:r>
      <w:r w:rsidRPr="008C5042">
        <w:rPr>
          <w:rFonts w:ascii="Times New Roman" w:eastAsia="Calibri" w:hAnsi="Times New Roman" w:cs="Times New Roman"/>
          <w:sz w:val="20"/>
          <w:szCs w:val="20"/>
          <w:lang w:bidi="ar-EG"/>
        </w:rPr>
        <w:t>iness.;</w:t>
      </w:r>
      <w:proofErr w:type="gramEnd"/>
      <w:r w:rsidRPr="008C5042">
        <w:rPr>
          <w:rFonts w:ascii="Times New Roman" w:eastAsia="Calibri" w:hAnsi="Times New Roman" w:cs="Times New Roman"/>
          <w:sz w:val="20"/>
          <w:szCs w:val="20"/>
          <w:lang w:bidi="ar-EG"/>
        </w:rPr>
        <w:t xml:space="preserve"> 149:1085-92.</w:t>
      </w:r>
    </w:p>
    <w:p w:rsidR="008C1843" w:rsidRPr="008C5042" w:rsidRDefault="008C1843"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Ryu</w:t>
      </w:r>
      <w:proofErr w:type="spellEnd"/>
      <w:r w:rsidRPr="008C5042">
        <w:rPr>
          <w:rFonts w:ascii="Times New Roman" w:eastAsia="Calibri" w:hAnsi="Times New Roman" w:cs="Times New Roman"/>
          <w:sz w:val="20"/>
          <w:szCs w:val="20"/>
          <w:lang w:bidi="ar-EG"/>
        </w:rPr>
        <w:t xml:space="preserve"> J.H</w:t>
      </w:r>
      <w:r w:rsidR="00C71814" w:rsidRPr="008C5042">
        <w:rPr>
          <w:rFonts w:ascii="Times New Roman" w:eastAsia="Calibri" w:hAnsi="Times New Roman" w:cs="Times New Roman"/>
          <w:sz w:val="20"/>
          <w:szCs w:val="20"/>
          <w:lang w:bidi="ar-EG"/>
        </w:rPr>
        <w:t>., Kang M.H., Park K.S.</w:t>
      </w:r>
      <w:r w:rsidR="009E4516" w:rsidRPr="008C5042">
        <w:rPr>
          <w:rFonts w:ascii="Times New Roman" w:eastAsia="Calibri" w:hAnsi="Times New Roman" w:cs="Times New Roman"/>
          <w:sz w:val="20"/>
          <w:szCs w:val="20"/>
          <w:lang w:bidi="ar-EG"/>
        </w:rPr>
        <w:t>, a</w:t>
      </w:r>
      <w:r w:rsidR="00EB7C21" w:rsidRPr="008C5042">
        <w:rPr>
          <w:rFonts w:ascii="Times New Roman" w:eastAsia="Calibri" w:hAnsi="Times New Roman" w:cs="Times New Roman"/>
          <w:sz w:val="20"/>
          <w:szCs w:val="20"/>
          <w:lang w:bidi="ar-EG"/>
        </w:rPr>
        <w:t>nd</w:t>
      </w:r>
      <w:r w:rsidR="009E4516" w:rsidRPr="008C5042">
        <w:rPr>
          <w:rFonts w:ascii="Times New Roman" w:eastAsia="Calibri" w:hAnsi="Times New Roman" w:cs="Times New Roman"/>
          <w:sz w:val="20"/>
          <w:szCs w:val="20"/>
          <w:lang w:bidi="ar-EG"/>
        </w:rPr>
        <w:t xml:space="preserve"> </w:t>
      </w:r>
      <w:r w:rsidR="00C71814" w:rsidRPr="008C5042">
        <w:rPr>
          <w:rFonts w:ascii="Times New Roman" w:eastAsia="Calibri" w:hAnsi="Times New Roman" w:cs="Times New Roman"/>
          <w:sz w:val="20"/>
          <w:szCs w:val="20"/>
          <w:lang w:bidi="ar-EG"/>
        </w:rPr>
        <w:t>Do S.H</w:t>
      </w:r>
      <w:r w:rsidR="008C5042">
        <w:rPr>
          <w:rFonts w:ascii="Times New Roman" w:hAnsi="Times New Roman" w:cs="Times New Roman" w:hint="eastAsia"/>
          <w:sz w:val="20"/>
          <w:szCs w:val="20"/>
          <w:lang w:eastAsia="zh-CN" w:bidi="ar-EG"/>
        </w:rPr>
        <w:t xml:space="preserve">. </w:t>
      </w:r>
      <w:r w:rsidR="00C71814" w:rsidRPr="008C5042">
        <w:rPr>
          <w:rFonts w:ascii="Times New Roman" w:eastAsia="Calibri" w:hAnsi="Times New Roman" w:cs="Times New Roman"/>
          <w:sz w:val="20"/>
          <w:szCs w:val="20"/>
          <w:lang w:bidi="ar-EG"/>
        </w:rPr>
        <w:t>(2008):</w:t>
      </w:r>
      <w:r w:rsidRPr="008C5042">
        <w:rPr>
          <w:rFonts w:ascii="Times New Roman" w:eastAsia="Calibri" w:hAnsi="Times New Roman" w:cs="Times New Roman"/>
          <w:sz w:val="20"/>
          <w:szCs w:val="20"/>
          <w:lang w:bidi="ar-EG"/>
        </w:rPr>
        <w:t xml:space="preserve"> Effects of magnesium </w:t>
      </w:r>
      <w:proofErr w:type="spellStart"/>
      <w:r w:rsidRPr="008C5042">
        <w:rPr>
          <w:rFonts w:ascii="Times New Roman" w:eastAsia="Calibri" w:hAnsi="Times New Roman" w:cs="Times New Roman"/>
          <w:sz w:val="20"/>
          <w:szCs w:val="20"/>
          <w:lang w:bidi="ar-EG"/>
        </w:rPr>
        <w:t>sulphate</w:t>
      </w:r>
      <w:proofErr w:type="spellEnd"/>
      <w:r w:rsidRPr="008C5042">
        <w:rPr>
          <w:rFonts w:ascii="Times New Roman" w:eastAsia="Calibri" w:hAnsi="Times New Roman" w:cs="Times New Roman"/>
          <w:sz w:val="20"/>
          <w:szCs w:val="20"/>
          <w:lang w:bidi="ar-EG"/>
        </w:rPr>
        <w:t xml:space="preserve"> on </w:t>
      </w:r>
      <w:proofErr w:type="spellStart"/>
      <w:r w:rsidRPr="008C5042">
        <w:rPr>
          <w:rFonts w:ascii="Times New Roman" w:eastAsia="Calibri" w:hAnsi="Times New Roman" w:cs="Times New Roman"/>
          <w:sz w:val="20"/>
          <w:szCs w:val="20"/>
          <w:lang w:bidi="ar-EG"/>
        </w:rPr>
        <w:t>intraoperative</w:t>
      </w:r>
      <w:proofErr w:type="spellEnd"/>
      <w:r w:rsidRPr="008C5042">
        <w:rPr>
          <w:rFonts w:ascii="Times New Roman" w:eastAsia="Calibri" w:hAnsi="Times New Roman" w:cs="Times New Roman"/>
          <w:sz w:val="20"/>
          <w:szCs w:val="20"/>
          <w:lang w:bidi="ar-EG"/>
        </w:rPr>
        <w:t xml:space="preserve"> </w:t>
      </w:r>
      <w:proofErr w:type="spellStart"/>
      <w:r w:rsidRPr="008C5042">
        <w:rPr>
          <w:rFonts w:ascii="Times New Roman" w:eastAsia="Calibri" w:hAnsi="Times New Roman" w:cs="Times New Roman"/>
          <w:sz w:val="20"/>
          <w:szCs w:val="20"/>
          <w:lang w:bidi="ar-EG"/>
        </w:rPr>
        <w:t>anaesthetic</w:t>
      </w:r>
      <w:proofErr w:type="spellEnd"/>
      <w:r w:rsidRPr="008C5042">
        <w:rPr>
          <w:rFonts w:ascii="Times New Roman" w:eastAsia="Calibri" w:hAnsi="Times New Roman" w:cs="Times New Roman"/>
          <w:sz w:val="20"/>
          <w:szCs w:val="20"/>
          <w:lang w:bidi="ar-EG"/>
        </w:rPr>
        <w:t xml:space="preserve"> requirements and postoperative analgesia in </w:t>
      </w:r>
      <w:proofErr w:type="spellStart"/>
      <w:r w:rsidRPr="008C5042">
        <w:rPr>
          <w:rFonts w:ascii="Times New Roman" w:eastAsia="Calibri" w:hAnsi="Times New Roman" w:cs="Times New Roman"/>
          <w:sz w:val="20"/>
          <w:szCs w:val="20"/>
          <w:lang w:bidi="ar-EG"/>
        </w:rPr>
        <w:t>gynaecology</w:t>
      </w:r>
      <w:proofErr w:type="spellEnd"/>
      <w:r w:rsidRPr="008C5042">
        <w:rPr>
          <w:rFonts w:ascii="Times New Roman" w:eastAsia="Calibri" w:hAnsi="Times New Roman" w:cs="Times New Roman"/>
          <w:sz w:val="20"/>
          <w:szCs w:val="20"/>
          <w:lang w:bidi="ar-EG"/>
        </w:rPr>
        <w:t xml:space="preserve"> patients receiving total intravenous </w:t>
      </w:r>
      <w:proofErr w:type="spellStart"/>
      <w:r w:rsidRPr="008C5042">
        <w:rPr>
          <w:rFonts w:ascii="Times New Roman" w:eastAsia="Calibri" w:hAnsi="Times New Roman" w:cs="Times New Roman"/>
          <w:sz w:val="20"/>
          <w:szCs w:val="20"/>
          <w:lang w:bidi="ar-EG"/>
        </w:rPr>
        <w:t>anaesthesia</w:t>
      </w:r>
      <w:proofErr w:type="spellEnd"/>
      <w:r w:rsidRPr="008C5042">
        <w:rPr>
          <w:rFonts w:ascii="Times New Roman" w:eastAsia="Calibri" w:hAnsi="Times New Roman" w:cs="Times New Roman"/>
          <w:sz w:val="20"/>
          <w:szCs w:val="20"/>
          <w:lang w:bidi="ar-EG"/>
        </w:rPr>
        <w:t xml:space="preserve">. British Journal of </w:t>
      </w:r>
      <w:proofErr w:type="spellStart"/>
      <w:r w:rsidRPr="008C5042">
        <w:rPr>
          <w:rFonts w:ascii="Times New Roman" w:eastAsia="Calibri" w:hAnsi="Times New Roman" w:cs="Times New Roman"/>
          <w:sz w:val="20"/>
          <w:szCs w:val="20"/>
          <w:lang w:bidi="ar-EG"/>
        </w:rPr>
        <w:t>Anaesthesia</w:t>
      </w:r>
      <w:proofErr w:type="spellEnd"/>
      <w:r w:rsidRPr="008C5042">
        <w:rPr>
          <w:rFonts w:ascii="Times New Roman" w:eastAsia="Calibri" w:hAnsi="Times New Roman" w:cs="Times New Roman"/>
          <w:sz w:val="20"/>
          <w:szCs w:val="20"/>
          <w:lang w:bidi="ar-EG"/>
        </w:rPr>
        <w:t>. 100(3):397–403.</w:t>
      </w:r>
    </w:p>
    <w:p w:rsidR="004D0A0D" w:rsidRPr="008C5042" w:rsidRDefault="004D0A0D"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8C5042">
        <w:rPr>
          <w:rFonts w:ascii="Times New Roman" w:eastAsia="Calibri" w:hAnsi="Times New Roman" w:cs="Times New Roman"/>
          <w:sz w:val="20"/>
          <w:szCs w:val="20"/>
          <w:lang w:bidi="ar-EG"/>
        </w:rPr>
        <w:t>Tramèr</w:t>
      </w:r>
      <w:proofErr w:type="spellEnd"/>
      <w:r w:rsidRPr="008C5042">
        <w:rPr>
          <w:rFonts w:ascii="Times New Roman" w:eastAsia="Calibri" w:hAnsi="Times New Roman" w:cs="Times New Roman"/>
          <w:sz w:val="20"/>
          <w:szCs w:val="20"/>
          <w:lang w:bidi="ar-EG"/>
        </w:rPr>
        <w:t xml:space="preserve"> MR, Glynn CJ, (2007). An evaluation of a single dose of</w:t>
      </w:r>
      <w:r w:rsidR="0069148E"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 xml:space="preserve">magnesium to supplement analgesia </w:t>
      </w:r>
      <w:r w:rsidR="0069148E" w:rsidRPr="008C5042">
        <w:rPr>
          <w:rFonts w:ascii="Times New Roman" w:eastAsia="Calibri" w:hAnsi="Times New Roman" w:cs="Times New Roman"/>
          <w:sz w:val="20"/>
          <w:szCs w:val="20"/>
          <w:lang w:bidi="ar-EG"/>
        </w:rPr>
        <w:t xml:space="preserve">after ambulatory surgery: </w:t>
      </w:r>
      <w:r w:rsidRPr="008C5042">
        <w:rPr>
          <w:rFonts w:ascii="Times New Roman" w:eastAsia="Calibri" w:hAnsi="Times New Roman" w:cs="Times New Roman"/>
          <w:sz w:val="20"/>
          <w:szCs w:val="20"/>
          <w:lang w:bidi="ar-EG"/>
        </w:rPr>
        <w:t xml:space="preserve">randomized controlled trial. </w:t>
      </w:r>
      <w:proofErr w:type="spellStart"/>
      <w:r w:rsidRPr="008C5042">
        <w:rPr>
          <w:rFonts w:ascii="Times New Roman" w:eastAsia="Calibri" w:hAnsi="Times New Roman" w:cs="Times New Roman"/>
          <w:sz w:val="20"/>
          <w:szCs w:val="20"/>
          <w:lang w:bidi="ar-EG"/>
        </w:rPr>
        <w:t>AnesthAnalg</w:t>
      </w:r>
      <w:proofErr w:type="spellEnd"/>
      <w:r w:rsidRPr="008C5042">
        <w:rPr>
          <w:rFonts w:ascii="Times New Roman" w:eastAsia="Calibri" w:hAnsi="Times New Roman" w:cs="Times New Roman"/>
          <w:sz w:val="20"/>
          <w:szCs w:val="20"/>
          <w:lang w:bidi="ar-EG"/>
        </w:rPr>
        <w:t>;</w:t>
      </w:r>
      <w:r w:rsidR="0069148E" w:rsidRPr="008C5042">
        <w:rPr>
          <w:rFonts w:ascii="Times New Roman" w:eastAsia="Calibri" w:hAnsi="Times New Roman" w:cs="Times New Roman"/>
          <w:sz w:val="20"/>
          <w:szCs w:val="20"/>
          <w:lang w:bidi="ar-EG"/>
        </w:rPr>
        <w:t xml:space="preserve"> </w:t>
      </w:r>
      <w:r w:rsidRPr="008C5042">
        <w:rPr>
          <w:rFonts w:ascii="Times New Roman" w:eastAsia="Calibri" w:hAnsi="Times New Roman" w:cs="Times New Roman"/>
          <w:sz w:val="20"/>
          <w:szCs w:val="20"/>
          <w:lang w:bidi="ar-EG"/>
        </w:rPr>
        <w:t>104:1374-9.</w:t>
      </w:r>
    </w:p>
    <w:p w:rsidR="009E4516" w:rsidRPr="008C5042" w:rsidRDefault="004D0A0D" w:rsidP="009E4516">
      <w:pPr>
        <w:pStyle w:val="ListParagraph"/>
        <w:numPr>
          <w:ilvl w:val="0"/>
          <w:numId w:val="10"/>
        </w:numPr>
        <w:bidi w:val="0"/>
        <w:snapToGrid w:val="0"/>
        <w:spacing w:after="0" w:line="240" w:lineRule="auto"/>
        <w:ind w:left="425" w:hanging="425"/>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13</w:t>
      </w:r>
      <w:r w:rsidR="00696375" w:rsidRPr="008C5042">
        <w:rPr>
          <w:rFonts w:ascii="Times New Roman" w:eastAsia="Calibri" w:hAnsi="Times New Roman" w:cs="Times New Roman"/>
          <w:sz w:val="20"/>
          <w:szCs w:val="20"/>
          <w:lang w:bidi="ar-EG"/>
        </w:rPr>
        <w:t xml:space="preserve">- </w:t>
      </w:r>
      <w:r w:rsidR="00EB7C21" w:rsidRPr="008C5042">
        <w:rPr>
          <w:rFonts w:ascii="Times New Roman" w:eastAsia="Calibri" w:hAnsi="Times New Roman" w:cs="Times New Roman"/>
          <w:sz w:val="20"/>
          <w:szCs w:val="20"/>
          <w:lang w:bidi="ar-EG"/>
        </w:rPr>
        <w:t xml:space="preserve">Woolf CJ, and </w:t>
      </w:r>
      <w:r w:rsidR="008C5042">
        <w:rPr>
          <w:rFonts w:ascii="Times New Roman" w:eastAsia="Calibri" w:hAnsi="Times New Roman" w:cs="Times New Roman"/>
          <w:sz w:val="20"/>
          <w:szCs w:val="20"/>
          <w:lang w:bidi="ar-EG"/>
        </w:rPr>
        <w:t>Thompson SW</w:t>
      </w:r>
      <w:r w:rsidR="008C5042">
        <w:rPr>
          <w:rFonts w:ascii="Times New Roman" w:hAnsi="Times New Roman" w:cs="Times New Roman" w:hint="eastAsia"/>
          <w:sz w:val="20"/>
          <w:szCs w:val="20"/>
          <w:lang w:eastAsia="zh-CN" w:bidi="ar-EG"/>
        </w:rPr>
        <w:t xml:space="preserve"> </w:t>
      </w:r>
      <w:r w:rsidR="00696375" w:rsidRPr="008C5042">
        <w:rPr>
          <w:rFonts w:ascii="Times New Roman" w:eastAsia="Calibri" w:hAnsi="Times New Roman" w:cs="Times New Roman"/>
          <w:sz w:val="20"/>
          <w:szCs w:val="20"/>
          <w:lang w:bidi="ar-EG"/>
        </w:rPr>
        <w:t>(2005): The induction and maintenance of central sensitization is d</w:t>
      </w:r>
      <w:r w:rsidR="00EB7C21" w:rsidRPr="008C5042">
        <w:rPr>
          <w:rFonts w:ascii="Times New Roman" w:eastAsia="Calibri" w:hAnsi="Times New Roman" w:cs="Times New Roman"/>
          <w:sz w:val="20"/>
          <w:szCs w:val="20"/>
          <w:lang w:bidi="ar-EG"/>
        </w:rPr>
        <w:t xml:space="preserve">ependent on N-methyl-D-aspartic acid </w:t>
      </w:r>
      <w:r w:rsidR="00696375" w:rsidRPr="008C5042">
        <w:rPr>
          <w:rFonts w:ascii="Times New Roman" w:eastAsia="Calibri" w:hAnsi="Times New Roman" w:cs="Times New Roman"/>
          <w:sz w:val="20"/>
          <w:szCs w:val="20"/>
          <w:lang w:bidi="ar-EG"/>
        </w:rPr>
        <w:t>receptor activation; implications f</w:t>
      </w:r>
      <w:r w:rsidR="00EB7C21" w:rsidRPr="008C5042">
        <w:rPr>
          <w:rFonts w:ascii="Times New Roman" w:eastAsia="Calibri" w:hAnsi="Times New Roman" w:cs="Times New Roman"/>
          <w:sz w:val="20"/>
          <w:szCs w:val="20"/>
          <w:lang w:bidi="ar-EG"/>
        </w:rPr>
        <w:t xml:space="preserve">or the treatment of post-injury </w:t>
      </w:r>
      <w:r w:rsidR="00696375" w:rsidRPr="008C5042">
        <w:rPr>
          <w:rFonts w:ascii="Times New Roman" w:eastAsia="Calibri" w:hAnsi="Times New Roman" w:cs="Times New Roman"/>
          <w:sz w:val="20"/>
          <w:szCs w:val="20"/>
          <w:lang w:bidi="ar-EG"/>
        </w:rPr>
        <w:t>pain hypersensitivity states. 44: 293–9.</w:t>
      </w:r>
      <w:r w:rsidR="008C5042" w:rsidRPr="008C5042">
        <w:rPr>
          <w:rFonts w:ascii="Times New Roman" w:hAnsi="Times New Roman" w:cs="Times New Roman" w:hint="eastAsia"/>
          <w:sz w:val="20"/>
          <w:szCs w:val="20"/>
          <w:lang w:eastAsia="zh-CN" w:bidi="ar-EG"/>
        </w:rPr>
        <w:t xml:space="preserve"> </w:t>
      </w:r>
    </w:p>
    <w:p w:rsidR="009E4516" w:rsidRPr="008C5042" w:rsidRDefault="009E4516" w:rsidP="009E4516">
      <w:pPr>
        <w:bidi w:val="0"/>
        <w:snapToGrid w:val="0"/>
        <w:spacing w:after="0" w:line="240" w:lineRule="auto"/>
        <w:ind w:left="425" w:hanging="425"/>
        <w:jc w:val="both"/>
        <w:rPr>
          <w:rFonts w:ascii="Times New Roman" w:eastAsia="Calibri" w:hAnsi="Times New Roman" w:cs="Times New Roman"/>
          <w:sz w:val="20"/>
          <w:szCs w:val="20"/>
          <w:lang w:bidi="ar-EG"/>
        </w:rPr>
        <w:sectPr w:rsidR="009E4516" w:rsidRPr="008C5042" w:rsidSect="0054292D">
          <w:headerReference w:type="default" r:id="rId24"/>
          <w:type w:val="continuous"/>
          <w:pgSz w:w="12242" w:h="15842" w:code="1"/>
          <w:pgMar w:top="1440" w:right="1440" w:bottom="1440" w:left="1440" w:header="720" w:footer="720" w:gutter="0"/>
          <w:cols w:num="2" w:space="550"/>
          <w:docGrid w:linePitch="360"/>
        </w:sectPr>
      </w:pPr>
    </w:p>
    <w:p w:rsidR="008C1843" w:rsidRPr="008C5042" w:rsidRDefault="008C1843" w:rsidP="009E4516">
      <w:pPr>
        <w:bidi w:val="0"/>
        <w:snapToGrid w:val="0"/>
        <w:spacing w:after="0" w:line="240" w:lineRule="auto"/>
        <w:ind w:left="425" w:hanging="425"/>
        <w:jc w:val="both"/>
        <w:rPr>
          <w:rFonts w:ascii="Times New Roman" w:hAnsi="Times New Roman" w:cs="Times New Roman"/>
          <w:sz w:val="20"/>
          <w:szCs w:val="20"/>
          <w:lang w:eastAsia="zh-CN" w:bidi="ar-EG"/>
        </w:rPr>
      </w:pPr>
    </w:p>
    <w:p w:rsidR="006F216E" w:rsidRPr="008C5042" w:rsidRDefault="0054292D" w:rsidP="009E4516">
      <w:pPr>
        <w:bidi w:val="0"/>
        <w:snapToGrid w:val="0"/>
        <w:spacing w:after="0" w:line="240" w:lineRule="auto"/>
        <w:ind w:left="425" w:hanging="425"/>
        <w:contextualSpacing/>
        <w:jc w:val="both"/>
        <w:rPr>
          <w:rFonts w:ascii="Times New Roman" w:eastAsia="Calibri" w:hAnsi="Times New Roman" w:cs="Times New Roman"/>
          <w:sz w:val="20"/>
          <w:szCs w:val="20"/>
          <w:lang w:bidi="ar-EG"/>
        </w:rPr>
      </w:pPr>
      <w:r w:rsidRPr="008C5042">
        <w:rPr>
          <w:rFonts w:ascii="Times New Roman" w:eastAsia="Calibri" w:hAnsi="Times New Roman" w:cs="Times New Roman"/>
          <w:sz w:val="20"/>
          <w:szCs w:val="20"/>
          <w:lang w:bidi="ar-EG"/>
        </w:rPr>
        <w:t>12/18/2016</w:t>
      </w:r>
    </w:p>
    <w:sectPr w:rsidR="006F216E" w:rsidRPr="008C5042" w:rsidSect="00235C38">
      <w:headerReference w:type="default" r:id="rId25"/>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F15" w:rsidRDefault="001E6F15" w:rsidP="00551CAE">
      <w:pPr>
        <w:spacing w:after="0" w:line="240" w:lineRule="auto"/>
      </w:pPr>
      <w:r>
        <w:separator/>
      </w:r>
    </w:p>
  </w:endnote>
  <w:endnote w:type="continuationSeparator" w:id="0">
    <w:p w:rsidR="001E6F15" w:rsidRDefault="001E6F15" w:rsidP="00551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Default="00542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54292D" w:rsidRDefault="00730721" w:rsidP="0054292D">
    <w:pPr>
      <w:bidi w:val="0"/>
      <w:spacing w:after="0" w:line="240" w:lineRule="auto"/>
      <w:jc w:val="center"/>
      <w:rPr>
        <w:rFonts w:ascii="Times New Roman" w:hAnsi="Times New Roman" w:cs="Times New Roman"/>
        <w:sz w:val="20"/>
      </w:rPr>
    </w:pPr>
    <w:r w:rsidRPr="0054292D">
      <w:rPr>
        <w:rFonts w:ascii="Times New Roman" w:hAnsi="Times New Roman" w:cs="Times New Roman"/>
        <w:sz w:val="20"/>
      </w:rPr>
      <w:fldChar w:fldCharType="begin"/>
    </w:r>
    <w:r w:rsidR="0054292D" w:rsidRPr="0054292D">
      <w:rPr>
        <w:rFonts w:ascii="Times New Roman" w:hAnsi="Times New Roman" w:cs="Times New Roman"/>
        <w:sz w:val="20"/>
      </w:rPr>
      <w:instrText xml:space="preserve"> page </w:instrText>
    </w:r>
    <w:r w:rsidRPr="0054292D">
      <w:rPr>
        <w:rFonts w:ascii="Times New Roman" w:hAnsi="Times New Roman" w:cs="Times New Roman"/>
        <w:sz w:val="20"/>
      </w:rPr>
      <w:fldChar w:fldCharType="separate"/>
    </w:r>
    <w:r w:rsidR="00426D62">
      <w:rPr>
        <w:rFonts w:ascii="Times New Roman" w:hAnsi="Times New Roman" w:cs="Times New Roman"/>
        <w:noProof/>
        <w:sz w:val="20"/>
      </w:rPr>
      <w:t>88</w:t>
    </w:r>
    <w:r w:rsidRPr="0054292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Default="00542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F15" w:rsidRDefault="001E6F15" w:rsidP="00551CAE">
      <w:pPr>
        <w:spacing w:after="0" w:line="240" w:lineRule="auto"/>
      </w:pPr>
      <w:r>
        <w:separator/>
      </w:r>
    </w:p>
  </w:footnote>
  <w:footnote w:type="continuationSeparator" w:id="0">
    <w:p w:rsidR="001E6F15" w:rsidRDefault="001E6F15" w:rsidP="00551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Default="0054292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Pr="0054292D" w:rsidRDefault="0054292D" w:rsidP="0054292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4292D">
      <w:rPr>
        <w:rFonts w:ascii="Times New Roman" w:hAnsi="Times New Roman" w:cs="Times New Roman" w:hint="eastAsia"/>
        <w:sz w:val="20"/>
        <w:szCs w:val="20"/>
      </w:rPr>
      <w:tab/>
    </w:r>
    <w:r w:rsidRPr="0054292D">
      <w:rPr>
        <w:rFonts w:ascii="Times New Roman" w:hAnsi="Times New Roman" w:cs="Times New Roman"/>
        <w:sz w:val="20"/>
        <w:szCs w:val="20"/>
      </w:rPr>
      <w:t>New York Science Journal 201</w:t>
    </w:r>
    <w:r w:rsidRPr="0054292D">
      <w:rPr>
        <w:rFonts w:ascii="Times New Roman" w:hAnsi="Times New Roman" w:cs="Times New Roman" w:hint="eastAsia"/>
        <w:sz w:val="20"/>
        <w:szCs w:val="20"/>
      </w:rPr>
      <w:t>6</w:t>
    </w:r>
    <w:proofErr w:type="gramStart"/>
    <w:r w:rsidRPr="0054292D">
      <w:rPr>
        <w:rFonts w:ascii="Times New Roman" w:hAnsi="Times New Roman" w:cs="Times New Roman"/>
        <w:sz w:val="20"/>
        <w:szCs w:val="20"/>
      </w:rPr>
      <w:t>;</w:t>
    </w:r>
    <w:r w:rsidRPr="0054292D">
      <w:rPr>
        <w:rFonts w:ascii="Times New Roman" w:hAnsi="Times New Roman" w:cs="Times New Roman" w:hint="eastAsia"/>
        <w:sz w:val="20"/>
        <w:szCs w:val="20"/>
      </w:rPr>
      <w:t>9</w:t>
    </w:r>
    <w:proofErr w:type="gramEnd"/>
    <w:r w:rsidRPr="0054292D">
      <w:rPr>
        <w:rFonts w:ascii="Times New Roman" w:hAnsi="Times New Roman" w:cs="Times New Roman"/>
        <w:sz w:val="20"/>
        <w:szCs w:val="20"/>
      </w:rPr>
      <w:t>(</w:t>
    </w:r>
    <w:r w:rsidRPr="0054292D">
      <w:rPr>
        <w:rFonts w:ascii="Times New Roman" w:hAnsi="Times New Roman" w:cs="Times New Roman" w:hint="eastAsia"/>
        <w:sz w:val="20"/>
        <w:szCs w:val="20"/>
      </w:rPr>
      <w:t>12</w:t>
    </w:r>
    <w:r w:rsidRPr="0054292D">
      <w:rPr>
        <w:rFonts w:ascii="Times New Roman" w:hAnsi="Times New Roman" w:cs="Times New Roman"/>
        <w:sz w:val="20"/>
        <w:szCs w:val="20"/>
      </w:rPr>
      <w:t>)</w:t>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ab/>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 xml:space="preserve"> </w:t>
    </w:r>
    <w:r w:rsidRPr="0054292D">
      <w:rPr>
        <w:rFonts w:ascii="Times New Roman" w:hAnsi="Times New Roman" w:cs="Times New Roman"/>
        <w:iCs/>
        <w:sz w:val="20"/>
        <w:szCs w:val="20"/>
      </w:rPr>
      <w:t xml:space="preserve">   </w:t>
    </w:r>
    <w:hyperlink r:id="rId1" w:history="1">
      <w:r w:rsidRPr="0054292D">
        <w:rPr>
          <w:rStyle w:val="Hyperlink"/>
          <w:rFonts w:ascii="Times New Roman" w:hAnsi="Times New Roman" w:cs="Times New Roman"/>
          <w:color w:val="0000FF"/>
          <w:sz w:val="20"/>
          <w:szCs w:val="20"/>
        </w:rPr>
        <w:t>http://www.sciencepub.net/newyork</w:t>
      </w:r>
    </w:hyperlink>
  </w:p>
  <w:p w:rsidR="0054292D" w:rsidRPr="0054292D" w:rsidRDefault="0054292D" w:rsidP="0054292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8E" w:rsidRPr="0069148E" w:rsidRDefault="0069148E" w:rsidP="0069148E">
    <w:pPr>
      <w:pBdr>
        <w:bottom w:val="thinThickMediumGap" w:sz="12" w:space="1" w:color="auto"/>
      </w:pBdr>
      <w:spacing w:after="0" w:line="240" w:lineRule="auto"/>
      <w:jc w:val="center"/>
      <w:rPr>
        <w:rFonts w:ascii="Times New Roman" w:eastAsia="Calibri"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_Hlk313407873"/>
    <w:bookmarkStart w:id="11" w:name="OLE_LINK11"/>
    <w:bookmarkStart w:id="12" w:name="_Hlk313407879"/>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9E4516" w:rsidRDefault="009E4516" w:rsidP="009E451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E4516">
      <w:rPr>
        <w:rFonts w:ascii="Times New Roman" w:hAnsi="Times New Roman" w:cs="Times New Roman" w:hint="eastAsia"/>
        <w:sz w:val="20"/>
        <w:szCs w:val="20"/>
      </w:rPr>
      <w:tab/>
    </w:r>
    <w:r w:rsidRPr="009E4516">
      <w:rPr>
        <w:rFonts w:ascii="Times New Roman" w:hAnsi="Times New Roman" w:cs="Times New Roman"/>
        <w:sz w:val="20"/>
        <w:szCs w:val="20"/>
      </w:rPr>
      <w:t>New York Science Journal 201</w:t>
    </w:r>
    <w:r w:rsidRPr="009E4516">
      <w:rPr>
        <w:rFonts w:ascii="Times New Roman" w:hAnsi="Times New Roman" w:cs="Times New Roman" w:hint="eastAsia"/>
        <w:sz w:val="20"/>
        <w:szCs w:val="20"/>
      </w:rPr>
      <w:t>6</w:t>
    </w:r>
    <w:proofErr w:type="gramStart"/>
    <w:r w:rsidRPr="009E4516">
      <w:rPr>
        <w:rFonts w:ascii="Times New Roman" w:hAnsi="Times New Roman" w:cs="Times New Roman"/>
        <w:sz w:val="20"/>
        <w:szCs w:val="20"/>
      </w:rPr>
      <w:t>;</w:t>
    </w:r>
    <w:r w:rsidRPr="009E4516">
      <w:rPr>
        <w:rFonts w:ascii="Times New Roman" w:hAnsi="Times New Roman" w:cs="Times New Roman" w:hint="eastAsia"/>
        <w:sz w:val="20"/>
        <w:szCs w:val="20"/>
      </w:rPr>
      <w:t>9</w:t>
    </w:r>
    <w:proofErr w:type="gramEnd"/>
    <w:r w:rsidRPr="009E4516">
      <w:rPr>
        <w:rFonts w:ascii="Times New Roman" w:hAnsi="Times New Roman" w:cs="Times New Roman"/>
        <w:sz w:val="20"/>
        <w:szCs w:val="20"/>
      </w:rPr>
      <w:t>(</w:t>
    </w:r>
    <w:r w:rsidRPr="009E4516">
      <w:rPr>
        <w:rFonts w:ascii="Times New Roman" w:hAnsi="Times New Roman" w:cs="Times New Roman" w:hint="eastAsia"/>
        <w:sz w:val="20"/>
        <w:szCs w:val="20"/>
      </w:rPr>
      <w:t>12</w:t>
    </w:r>
    <w:r w:rsidRPr="009E4516">
      <w:rPr>
        <w:rFonts w:ascii="Times New Roman" w:hAnsi="Times New Roman" w:cs="Times New Roman"/>
        <w:sz w:val="20"/>
        <w:szCs w:val="20"/>
      </w:rPr>
      <w:t>)</w:t>
    </w:r>
    <w:r w:rsidRPr="009E4516">
      <w:rPr>
        <w:rFonts w:ascii="Times New Roman" w:hAnsi="Times New Roman" w:cs="Times New Roman"/>
        <w:iCs/>
        <w:sz w:val="20"/>
        <w:szCs w:val="20"/>
      </w:rPr>
      <w:t xml:space="preserve">     </w:t>
    </w:r>
    <w:r w:rsidRPr="009E4516">
      <w:rPr>
        <w:rFonts w:ascii="Times New Roman" w:hAnsi="Times New Roman" w:cs="Times New Roman" w:hint="eastAsia"/>
        <w:iCs/>
        <w:sz w:val="20"/>
        <w:szCs w:val="20"/>
      </w:rPr>
      <w:tab/>
    </w:r>
    <w:r w:rsidRPr="009E4516">
      <w:rPr>
        <w:rFonts w:ascii="Times New Roman" w:hAnsi="Times New Roman" w:cs="Times New Roman"/>
        <w:iCs/>
        <w:sz w:val="20"/>
        <w:szCs w:val="20"/>
      </w:rPr>
      <w:t xml:space="preserve"> </w:t>
    </w:r>
    <w:r w:rsidRPr="009E4516">
      <w:rPr>
        <w:rFonts w:ascii="Times New Roman" w:hAnsi="Times New Roman" w:cs="Times New Roman" w:hint="eastAsia"/>
        <w:iCs/>
        <w:sz w:val="20"/>
        <w:szCs w:val="20"/>
      </w:rPr>
      <w:t xml:space="preserve"> </w:t>
    </w:r>
    <w:r w:rsidRPr="009E4516">
      <w:rPr>
        <w:rFonts w:ascii="Times New Roman" w:hAnsi="Times New Roman" w:cs="Times New Roman"/>
        <w:iCs/>
        <w:sz w:val="20"/>
        <w:szCs w:val="20"/>
      </w:rPr>
      <w:t xml:space="preserve">   </w:t>
    </w:r>
    <w:hyperlink r:id="rId1" w:history="1">
      <w:r w:rsidRPr="009E4516">
        <w:rPr>
          <w:rStyle w:val="Hyperlink"/>
          <w:rFonts w:ascii="Times New Roman" w:hAnsi="Times New Roman" w:cs="Times New Roman"/>
          <w:color w:val="0000FF"/>
          <w:sz w:val="20"/>
          <w:szCs w:val="20"/>
        </w:rPr>
        <w:t>http://www.sciencepub.net/newyork</w:t>
      </w:r>
    </w:hyperlink>
  </w:p>
  <w:p w:rsidR="009E4516" w:rsidRPr="009E4516" w:rsidRDefault="009E4516" w:rsidP="009E451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Default="0054292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Pr="0054292D" w:rsidRDefault="0054292D" w:rsidP="0054292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4292D">
      <w:rPr>
        <w:rFonts w:ascii="Times New Roman" w:hAnsi="Times New Roman" w:cs="Times New Roman" w:hint="eastAsia"/>
        <w:sz w:val="20"/>
        <w:szCs w:val="20"/>
      </w:rPr>
      <w:tab/>
    </w:r>
    <w:r w:rsidRPr="0054292D">
      <w:rPr>
        <w:rFonts w:ascii="Times New Roman" w:hAnsi="Times New Roman" w:cs="Times New Roman"/>
        <w:sz w:val="20"/>
        <w:szCs w:val="20"/>
      </w:rPr>
      <w:t>New York Science Journal 201</w:t>
    </w:r>
    <w:r w:rsidRPr="0054292D">
      <w:rPr>
        <w:rFonts w:ascii="Times New Roman" w:hAnsi="Times New Roman" w:cs="Times New Roman" w:hint="eastAsia"/>
        <w:sz w:val="20"/>
        <w:szCs w:val="20"/>
      </w:rPr>
      <w:t>6</w:t>
    </w:r>
    <w:proofErr w:type="gramStart"/>
    <w:r w:rsidRPr="0054292D">
      <w:rPr>
        <w:rFonts w:ascii="Times New Roman" w:hAnsi="Times New Roman" w:cs="Times New Roman"/>
        <w:sz w:val="20"/>
        <w:szCs w:val="20"/>
      </w:rPr>
      <w:t>;</w:t>
    </w:r>
    <w:r w:rsidRPr="0054292D">
      <w:rPr>
        <w:rFonts w:ascii="Times New Roman" w:hAnsi="Times New Roman" w:cs="Times New Roman" w:hint="eastAsia"/>
        <w:sz w:val="20"/>
        <w:szCs w:val="20"/>
      </w:rPr>
      <w:t>9</w:t>
    </w:r>
    <w:proofErr w:type="gramEnd"/>
    <w:r w:rsidRPr="0054292D">
      <w:rPr>
        <w:rFonts w:ascii="Times New Roman" w:hAnsi="Times New Roman" w:cs="Times New Roman"/>
        <w:sz w:val="20"/>
        <w:szCs w:val="20"/>
      </w:rPr>
      <w:t>(</w:t>
    </w:r>
    <w:r w:rsidRPr="0054292D">
      <w:rPr>
        <w:rFonts w:ascii="Times New Roman" w:hAnsi="Times New Roman" w:cs="Times New Roman" w:hint="eastAsia"/>
        <w:sz w:val="20"/>
        <w:szCs w:val="20"/>
      </w:rPr>
      <w:t>12</w:t>
    </w:r>
    <w:r w:rsidRPr="0054292D">
      <w:rPr>
        <w:rFonts w:ascii="Times New Roman" w:hAnsi="Times New Roman" w:cs="Times New Roman"/>
        <w:sz w:val="20"/>
        <w:szCs w:val="20"/>
      </w:rPr>
      <w:t>)</w:t>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ab/>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 xml:space="preserve"> </w:t>
    </w:r>
    <w:r w:rsidRPr="0054292D">
      <w:rPr>
        <w:rFonts w:ascii="Times New Roman" w:hAnsi="Times New Roman" w:cs="Times New Roman"/>
        <w:iCs/>
        <w:sz w:val="20"/>
        <w:szCs w:val="20"/>
      </w:rPr>
      <w:t xml:space="preserve">   </w:t>
    </w:r>
    <w:hyperlink r:id="rId1" w:history="1">
      <w:r w:rsidRPr="0054292D">
        <w:rPr>
          <w:rStyle w:val="Hyperlink"/>
          <w:rFonts w:ascii="Times New Roman" w:hAnsi="Times New Roman" w:cs="Times New Roman"/>
          <w:color w:val="0000FF"/>
          <w:sz w:val="20"/>
          <w:szCs w:val="20"/>
        </w:rPr>
        <w:t>http://www.sciencepub.net/newyork</w:t>
      </w:r>
    </w:hyperlink>
  </w:p>
  <w:p w:rsidR="0054292D" w:rsidRPr="0054292D" w:rsidRDefault="0054292D" w:rsidP="0054292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D" w:rsidRPr="0054292D" w:rsidRDefault="0054292D" w:rsidP="0054292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4292D">
      <w:rPr>
        <w:rFonts w:ascii="Times New Roman" w:hAnsi="Times New Roman" w:cs="Times New Roman" w:hint="eastAsia"/>
        <w:sz w:val="20"/>
        <w:szCs w:val="20"/>
      </w:rPr>
      <w:tab/>
    </w:r>
    <w:r w:rsidRPr="0054292D">
      <w:rPr>
        <w:rFonts w:ascii="Times New Roman" w:hAnsi="Times New Roman" w:cs="Times New Roman"/>
        <w:sz w:val="20"/>
        <w:szCs w:val="20"/>
      </w:rPr>
      <w:t>New York Science Journal 201</w:t>
    </w:r>
    <w:r w:rsidRPr="0054292D">
      <w:rPr>
        <w:rFonts w:ascii="Times New Roman" w:hAnsi="Times New Roman" w:cs="Times New Roman" w:hint="eastAsia"/>
        <w:sz w:val="20"/>
        <w:szCs w:val="20"/>
      </w:rPr>
      <w:t>6</w:t>
    </w:r>
    <w:proofErr w:type="gramStart"/>
    <w:r w:rsidRPr="0054292D">
      <w:rPr>
        <w:rFonts w:ascii="Times New Roman" w:hAnsi="Times New Roman" w:cs="Times New Roman"/>
        <w:sz w:val="20"/>
        <w:szCs w:val="20"/>
      </w:rPr>
      <w:t>;</w:t>
    </w:r>
    <w:r w:rsidRPr="0054292D">
      <w:rPr>
        <w:rFonts w:ascii="Times New Roman" w:hAnsi="Times New Roman" w:cs="Times New Roman" w:hint="eastAsia"/>
        <w:sz w:val="20"/>
        <w:szCs w:val="20"/>
      </w:rPr>
      <w:t>9</w:t>
    </w:r>
    <w:proofErr w:type="gramEnd"/>
    <w:r w:rsidRPr="0054292D">
      <w:rPr>
        <w:rFonts w:ascii="Times New Roman" w:hAnsi="Times New Roman" w:cs="Times New Roman"/>
        <w:sz w:val="20"/>
        <w:szCs w:val="20"/>
      </w:rPr>
      <w:t>(</w:t>
    </w:r>
    <w:r w:rsidRPr="0054292D">
      <w:rPr>
        <w:rFonts w:ascii="Times New Roman" w:hAnsi="Times New Roman" w:cs="Times New Roman" w:hint="eastAsia"/>
        <w:sz w:val="20"/>
        <w:szCs w:val="20"/>
      </w:rPr>
      <w:t>12</w:t>
    </w:r>
    <w:r w:rsidRPr="0054292D">
      <w:rPr>
        <w:rFonts w:ascii="Times New Roman" w:hAnsi="Times New Roman" w:cs="Times New Roman"/>
        <w:sz w:val="20"/>
        <w:szCs w:val="20"/>
      </w:rPr>
      <w:t>)</w:t>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ab/>
    </w:r>
    <w:r w:rsidRPr="0054292D">
      <w:rPr>
        <w:rFonts w:ascii="Times New Roman" w:hAnsi="Times New Roman" w:cs="Times New Roman"/>
        <w:iCs/>
        <w:sz w:val="20"/>
        <w:szCs w:val="20"/>
      </w:rPr>
      <w:t xml:space="preserve"> </w:t>
    </w:r>
    <w:r w:rsidRPr="0054292D">
      <w:rPr>
        <w:rFonts w:ascii="Times New Roman" w:hAnsi="Times New Roman" w:cs="Times New Roman" w:hint="eastAsia"/>
        <w:iCs/>
        <w:sz w:val="20"/>
        <w:szCs w:val="20"/>
      </w:rPr>
      <w:t xml:space="preserve"> </w:t>
    </w:r>
    <w:r w:rsidRPr="0054292D">
      <w:rPr>
        <w:rFonts w:ascii="Times New Roman" w:hAnsi="Times New Roman" w:cs="Times New Roman"/>
        <w:iCs/>
        <w:sz w:val="20"/>
        <w:szCs w:val="20"/>
      </w:rPr>
      <w:t xml:space="preserve">   </w:t>
    </w:r>
    <w:hyperlink r:id="rId1" w:history="1">
      <w:r w:rsidRPr="0054292D">
        <w:rPr>
          <w:rStyle w:val="Hyperlink"/>
          <w:rFonts w:ascii="Times New Roman" w:hAnsi="Times New Roman" w:cs="Times New Roman"/>
          <w:color w:val="0000FF"/>
          <w:sz w:val="20"/>
          <w:szCs w:val="20"/>
        </w:rPr>
        <w:t>http://www.sciencepub.net/newyork</w:t>
      </w:r>
    </w:hyperlink>
  </w:p>
  <w:p w:rsidR="0054292D" w:rsidRPr="0054292D" w:rsidRDefault="0054292D" w:rsidP="0054292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16" w:rsidRPr="0069148E" w:rsidRDefault="009E4516" w:rsidP="0069148E">
    <w:pPr>
      <w:pBdr>
        <w:bottom w:val="thinThickMediumGap" w:sz="12" w:space="1" w:color="auto"/>
      </w:pBdr>
      <w:spacing w:after="0" w:line="240" w:lineRule="auto"/>
      <w:jc w:val="center"/>
      <w:rPr>
        <w:rFonts w:ascii="Times New Roman" w:eastAsia="Calibri" w:hAnsi="Times New Roman" w:cs="Times New Roman"/>
        <w:iCs/>
        <w:sz w:val="20"/>
        <w:szCs w:val="20"/>
      </w:rPr>
    </w:pPr>
    <w:r w:rsidRPr="008D390D">
      <w:rPr>
        <w:rFonts w:ascii="Times New Roman" w:eastAsia="Calibri" w:hAnsi="Times New Roman" w:cs="Times New Roman"/>
        <w:sz w:val="20"/>
        <w:szCs w:val="20"/>
      </w:rPr>
      <w:t>New York Science Journal 2016</w:t>
    </w:r>
    <w:proofErr w:type="gramStart"/>
    <w:r w:rsidRPr="008D390D">
      <w:rPr>
        <w:rFonts w:ascii="Times New Roman" w:eastAsia="Calibri" w:hAnsi="Times New Roman" w:cs="Times New Roman"/>
        <w:sz w:val="20"/>
        <w:szCs w:val="20"/>
      </w:rPr>
      <w:t>;9</w:t>
    </w:r>
    <w:proofErr w:type="gramEnd"/>
    <w:r w:rsidRPr="008D390D">
      <w:rPr>
        <w:rFonts w:ascii="Times New Roman" w:eastAsia="Calibri" w:hAnsi="Times New Roman" w:cs="Times New Roman"/>
        <w:sz w:val="20"/>
        <w:szCs w:val="20"/>
      </w:rPr>
      <w:t xml:space="preserve">(x)                             </w:t>
    </w:r>
    <w:hyperlink r:id="rId1" w:history="1">
      <w:r w:rsidRPr="008D390D">
        <w:rPr>
          <w:rFonts w:ascii="Times New Roman" w:eastAsia="Calibri" w:hAnsi="Times New Roman" w:cs="Times New Roman"/>
          <w:color w:val="0000FF"/>
          <w:sz w:val="20"/>
          <w:szCs w:val="20"/>
          <w:u w:val="single"/>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A6D"/>
    <w:multiLevelType w:val="hybridMultilevel"/>
    <w:tmpl w:val="0DEE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B24A8"/>
    <w:multiLevelType w:val="hybridMultilevel"/>
    <w:tmpl w:val="0F020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7042E"/>
    <w:multiLevelType w:val="hybridMultilevel"/>
    <w:tmpl w:val="04E64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71E63"/>
    <w:multiLevelType w:val="hybridMultilevel"/>
    <w:tmpl w:val="4B1E3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24826"/>
    <w:multiLevelType w:val="hybridMultilevel"/>
    <w:tmpl w:val="C7B8918A"/>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B2B93"/>
    <w:multiLevelType w:val="hybridMultilevel"/>
    <w:tmpl w:val="CDE09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C631B7"/>
    <w:multiLevelType w:val="hybridMultilevel"/>
    <w:tmpl w:val="A2146B2A"/>
    <w:lvl w:ilvl="0" w:tplc="6CF4240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48354C48"/>
    <w:multiLevelType w:val="hybridMultilevel"/>
    <w:tmpl w:val="560EC2A8"/>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6212235A"/>
    <w:multiLevelType w:val="hybridMultilevel"/>
    <w:tmpl w:val="BDCCD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8F4240"/>
    <w:multiLevelType w:val="hybridMultilevel"/>
    <w:tmpl w:val="AD260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C0941"/>
    <w:rsid w:val="00005269"/>
    <w:rsid w:val="000200AB"/>
    <w:rsid w:val="00045F4E"/>
    <w:rsid w:val="00091C85"/>
    <w:rsid w:val="000A22A5"/>
    <w:rsid w:val="000A6D1C"/>
    <w:rsid w:val="000B312B"/>
    <w:rsid w:val="000E3BAE"/>
    <w:rsid w:val="00113753"/>
    <w:rsid w:val="00130FD7"/>
    <w:rsid w:val="001433B1"/>
    <w:rsid w:val="00187AEA"/>
    <w:rsid w:val="001A31C8"/>
    <w:rsid w:val="001D02F5"/>
    <w:rsid w:val="001E6F15"/>
    <w:rsid w:val="001F569E"/>
    <w:rsid w:val="001F75A0"/>
    <w:rsid w:val="002047FA"/>
    <w:rsid w:val="00231EBE"/>
    <w:rsid w:val="00235285"/>
    <w:rsid w:val="00235C38"/>
    <w:rsid w:val="00247C10"/>
    <w:rsid w:val="002670D2"/>
    <w:rsid w:val="002962F2"/>
    <w:rsid w:val="002A2D55"/>
    <w:rsid w:val="002A70F9"/>
    <w:rsid w:val="002A7795"/>
    <w:rsid w:val="002B07F3"/>
    <w:rsid w:val="002D1BA3"/>
    <w:rsid w:val="003034A7"/>
    <w:rsid w:val="00317ECE"/>
    <w:rsid w:val="003218F4"/>
    <w:rsid w:val="00326C0D"/>
    <w:rsid w:val="003362F8"/>
    <w:rsid w:val="00337C09"/>
    <w:rsid w:val="003414F1"/>
    <w:rsid w:val="003777D6"/>
    <w:rsid w:val="00386D0F"/>
    <w:rsid w:val="003A09FF"/>
    <w:rsid w:val="003B2325"/>
    <w:rsid w:val="003B2ACB"/>
    <w:rsid w:val="003C2374"/>
    <w:rsid w:val="003F59BD"/>
    <w:rsid w:val="00426D62"/>
    <w:rsid w:val="00432C0F"/>
    <w:rsid w:val="0045510D"/>
    <w:rsid w:val="004556A6"/>
    <w:rsid w:val="0045727D"/>
    <w:rsid w:val="00461A53"/>
    <w:rsid w:val="004A06C9"/>
    <w:rsid w:val="004C1504"/>
    <w:rsid w:val="004D0A0D"/>
    <w:rsid w:val="004F15A3"/>
    <w:rsid w:val="004F3CF7"/>
    <w:rsid w:val="00525779"/>
    <w:rsid w:val="00527D4E"/>
    <w:rsid w:val="00530D2E"/>
    <w:rsid w:val="0054292D"/>
    <w:rsid w:val="00551CAE"/>
    <w:rsid w:val="00571245"/>
    <w:rsid w:val="00573344"/>
    <w:rsid w:val="005B78EE"/>
    <w:rsid w:val="005C5543"/>
    <w:rsid w:val="005D4930"/>
    <w:rsid w:val="00601ADA"/>
    <w:rsid w:val="00620A99"/>
    <w:rsid w:val="00665606"/>
    <w:rsid w:val="00680B8C"/>
    <w:rsid w:val="006817A6"/>
    <w:rsid w:val="00683A00"/>
    <w:rsid w:val="0069148E"/>
    <w:rsid w:val="00696375"/>
    <w:rsid w:val="006A4C05"/>
    <w:rsid w:val="006D078F"/>
    <w:rsid w:val="006F216E"/>
    <w:rsid w:val="006F3BE8"/>
    <w:rsid w:val="007045F8"/>
    <w:rsid w:val="00730721"/>
    <w:rsid w:val="0077494A"/>
    <w:rsid w:val="007A3618"/>
    <w:rsid w:val="007E3076"/>
    <w:rsid w:val="007E319C"/>
    <w:rsid w:val="008011E6"/>
    <w:rsid w:val="00802BEF"/>
    <w:rsid w:val="008059C3"/>
    <w:rsid w:val="00806DF1"/>
    <w:rsid w:val="00812E35"/>
    <w:rsid w:val="0083228F"/>
    <w:rsid w:val="008404C9"/>
    <w:rsid w:val="00842349"/>
    <w:rsid w:val="00853D7E"/>
    <w:rsid w:val="008609F1"/>
    <w:rsid w:val="00883952"/>
    <w:rsid w:val="00883AFE"/>
    <w:rsid w:val="008A5D7F"/>
    <w:rsid w:val="008B08B0"/>
    <w:rsid w:val="008C1843"/>
    <w:rsid w:val="008C5042"/>
    <w:rsid w:val="008F5F67"/>
    <w:rsid w:val="00907734"/>
    <w:rsid w:val="00935EDC"/>
    <w:rsid w:val="00955DDE"/>
    <w:rsid w:val="00993062"/>
    <w:rsid w:val="009C2059"/>
    <w:rsid w:val="009D0167"/>
    <w:rsid w:val="009E4516"/>
    <w:rsid w:val="009E4E76"/>
    <w:rsid w:val="009F0E0C"/>
    <w:rsid w:val="00A008D4"/>
    <w:rsid w:val="00A04BB7"/>
    <w:rsid w:val="00A12991"/>
    <w:rsid w:val="00A348E2"/>
    <w:rsid w:val="00A94F21"/>
    <w:rsid w:val="00AA29A7"/>
    <w:rsid w:val="00AB1BAD"/>
    <w:rsid w:val="00AC0941"/>
    <w:rsid w:val="00AE1558"/>
    <w:rsid w:val="00AE6D7A"/>
    <w:rsid w:val="00AF0554"/>
    <w:rsid w:val="00AF74E5"/>
    <w:rsid w:val="00B129AE"/>
    <w:rsid w:val="00B4040E"/>
    <w:rsid w:val="00B50EE1"/>
    <w:rsid w:val="00BB38E3"/>
    <w:rsid w:val="00BB42C4"/>
    <w:rsid w:val="00BC2D66"/>
    <w:rsid w:val="00C11364"/>
    <w:rsid w:val="00C23B4A"/>
    <w:rsid w:val="00C61252"/>
    <w:rsid w:val="00C63768"/>
    <w:rsid w:val="00C71814"/>
    <w:rsid w:val="00C8413A"/>
    <w:rsid w:val="00CA142C"/>
    <w:rsid w:val="00CB1311"/>
    <w:rsid w:val="00CC572A"/>
    <w:rsid w:val="00CE46B7"/>
    <w:rsid w:val="00CF0759"/>
    <w:rsid w:val="00CF5FDC"/>
    <w:rsid w:val="00D14755"/>
    <w:rsid w:val="00D23897"/>
    <w:rsid w:val="00D243E9"/>
    <w:rsid w:val="00D4562C"/>
    <w:rsid w:val="00D67D76"/>
    <w:rsid w:val="00D94835"/>
    <w:rsid w:val="00DA1571"/>
    <w:rsid w:val="00DC6AD6"/>
    <w:rsid w:val="00DD2A34"/>
    <w:rsid w:val="00DE0C6C"/>
    <w:rsid w:val="00DE74A2"/>
    <w:rsid w:val="00E01552"/>
    <w:rsid w:val="00E01600"/>
    <w:rsid w:val="00E05BE2"/>
    <w:rsid w:val="00E169C6"/>
    <w:rsid w:val="00E404A6"/>
    <w:rsid w:val="00E53822"/>
    <w:rsid w:val="00E8213D"/>
    <w:rsid w:val="00E90B45"/>
    <w:rsid w:val="00E912DA"/>
    <w:rsid w:val="00E913CB"/>
    <w:rsid w:val="00EB7C21"/>
    <w:rsid w:val="00EB7C4F"/>
    <w:rsid w:val="00EC569D"/>
    <w:rsid w:val="00ED0D76"/>
    <w:rsid w:val="00EE0F1A"/>
    <w:rsid w:val="00EE6504"/>
    <w:rsid w:val="00EE7B63"/>
    <w:rsid w:val="00EF6A71"/>
    <w:rsid w:val="00F428AE"/>
    <w:rsid w:val="00F67CE2"/>
    <w:rsid w:val="00F77D5E"/>
    <w:rsid w:val="00F802DB"/>
    <w:rsid w:val="00F8105F"/>
    <w:rsid w:val="00FA6678"/>
    <w:rsid w:val="00FB27F2"/>
    <w:rsid w:val="00FB2889"/>
    <w:rsid w:val="00FF3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C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1CAE"/>
  </w:style>
  <w:style w:type="paragraph" w:styleId="Footer">
    <w:name w:val="footer"/>
    <w:basedOn w:val="Normal"/>
    <w:link w:val="FooterChar"/>
    <w:uiPriority w:val="99"/>
    <w:unhideWhenUsed/>
    <w:rsid w:val="00551C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1CAE"/>
  </w:style>
  <w:style w:type="paragraph" w:customStyle="1" w:styleId="ListParagraph1">
    <w:name w:val="List Paragraph1"/>
    <w:basedOn w:val="Normal"/>
    <w:next w:val="ListParagraph"/>
    <w:uiPriority w:val="34"/>
    <w:qFormat/>
    <w:rsid w:val="005D4930"/>
    <w:pPr>
      <w:bidi w:val="0"/>
      <w:spacing w:after="200" w:line="276" w:lineRule="auto"/>
      <w:ind w:left="720"/>
      <w:contextualSpacing/>
    </w:pPr>
    <w:rPr>
      <w:rFonts w:eastAsia="Times New Roman"/>
    </w:rPr>
  </w:style>
  <w:style w:type="paragraph" w:styleId="ListParagraph">
    <w:name w:val="List Paragraph"/>
    <w:basedOn w:val="Normal"/>
    <w:uiPriority w:val="34"/>
    <w:qFormat/>
    <w:rsid w:val="005D4930"/>
    <w:pPr>
      <w:ind w:left="720"/>
      <w:contextualSpacing/>
    </w:pPr>
  </w:style>
  <w:style w:type="character" w:styleId="Hyperlink">
    <w:name w:val="Hyperlink"/>
    <w:basedOn w:val="DefaultParagraphFont"/>
    <w:uiPriority w:val="99"/>
    <w:unhideWhenUsed/>
    <w:rsid w:val="00812E3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mailto:mohammedaladl66@gmail.com"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dx.doi.org/10.7537/marsnys091216.15"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Administrator</cp:lastModifiedBy>
  <cp:revision>3</cp:revision>
  <dcterms:created xsi:type="dcterms:W3CDTF">2016-12-20T13:54:00Z</dcterms:created>
  <dcterms:modified xsi:type="dcterms:W3CDTF">2016-12-19T21:51:00Z</dcterms:modified>
</cp:coreProperties>
</file>