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F8" w:rsidRPr="00E52422" w:rsidRDefault="0031210A" w:rsidP="00D30A7F">
      <w:pPr>
        <w:shd w:val="clear" w:color="auto" w:fill="FFFFFF"/>
        <w:snapToGrid w:val="0"/>
        <w:spacing w:after="0" w:line="240" w:lineRule="auto"/>
        <w:jc w:val="center"/>
        <w:rPr>
          <w:rFonts w:ascii="Times New Roman" w:hAnsi="Times New Roman" w:cs="Times New Roman"/>
          <w:b/>
          <w:color w:val="000000" w:themeColor="text1"/>
          <w:shd w:val="clear" w:color="auto" w:fill="FFFFFF"/>
        </w:rPr>
      </w:pPr>
      <w:proofErr w:type="spellStart"/>
      <w:r w:rsidRPr="00E52422">
        <w:rPr>
          <w:rFonts w:ascii="Times New Roman" w:hAnsi="Times New Roman" w:cs="Times New Roman"/>
          <w:b/>
          <w:color w:val="000000" w:themeColor="text1"/>
          <w:shd w:val="clear" w:color="auto" w:fill="FFFFFF"/>
        </w:rPr>
        <w:t>Vasculogenic</w:t>
      </w:r>
      <w:proofErr w:type="spellEnd"/>
      <w:r w:rsidRPr="00E52422">
        <w:rPr>
          <w:rFonts w:ascii="Times New Roman" w:hAnsi="Times New Roman" w:cs="Times New Roman"/>
          <w:b/>
          <w:color w:val="000000" w:themeColor="text1"/>
          <w:shd w:val="clear" w:color="auto" w:fill="FFFFFF"/>
        </w:rPr>
        <w:t xml:space="preserve"> Erectile Dysfuncti</w:t>
      </w:r>
      <w:r w:rsidR="00B412DF" w:rsidRPr="00E52422">
        <w:rPr>
          <w:rFonts w:ascii="Times New Roman" w:hAnsi="Times New Roman" w:cs="Times New Roman"/>
          <w:b/>
          <w:color w:val="000000" w:themeColor="text1"/>
          <w:shd w:val="clear" w:color="auto" w:fill="FFFFFF"/>
        </w:rPr>
        <w:t>on and Vitamin D level in Blood</w:t>
      </w:r>
    </w:p>
    <w:p w:rsidR="00B412DF" w:rsidRPr="00E52422" w:rsidRDefault="00B412DF" w:rsidP="00D30A7F">
      <w:pPr>
        <w:shd w:val="clear" w:color="auto" w:fill="FFFFFF"/>
        <w:snapToGrid w:val="0"/>
        <w:spacing w:after="0" w:line="240" w:lineRule="auto"/>
        <w:jc w:val="center"/>
        <w:rPr>
          <w:rFonts w:ascii="Times New Roman" w:hAnsi="Times New Roman" w:cs="Times New Roman"/>
          <w:b/>
          <w:color w:val="000000" w:themeColor="text1"/>
          <w:shd w:val="clear" w:color="auto" w:fill="FFFFFF"/>
        </w:rPr>
      </w:pPr>
    </w:p>
    <w:p w:rsidR="000629F8" w:rsidRPr="00E52422" w:rsidRDefault="0031210A" w:rsidP="00D30A7F">
      <w:pPr>
        <w:shd w:val="clear" w:color="auto" w:fill="FFFFFF"/>
        <w:snapToGrid w:val="0"/>
        <w:spacing w:after="0" w:line="240" w:lineRule="auto"/>
        <w:jc w:val="center"/>
        <w:rPr>
          <w:rFonts w:ascii="Times New Roman" w:eastAsia="Gungsuh" w:hAnsi="Times New Roman" w:cs="Times New Roman"/>
          <w:color w:val="000000" w:themeColor="text1"/>
        </w:rPr>
      </w:pPr>
      <w:proofErr w:type="spellStart"/>
      <w:r w:rsidRPr="00E52422">
        <w:rPr>
          <w:rFonts w:ascii="Times New Roman" w:eastAsia="Gungsuh" w:hAnsi="Times New Roman" w:cs="Times New Roman"/>
          <w:color w:val="000000" w:themeColor="text1"/>
        </w:rPr>
        <w:t>Tarek</w:t>
      </w:r>
      <w:proofErr w:type="spellEnd"/>
      <w:r w:rsidRPr="00E52422">
        <w:rPr>
          <w:rFonts w:ascii="Times New Roman" w:eastAsia="Gungsuh" w:hAnsi="Times New Roman" w:cs="Times New Roman"/>
          <w:color w:val="000000" w:themeColor="text1"/>
        </w:rPr>
        <w:t xml:space="preserve"> Mohammed Tawfik</w:t>
      </w:r>
      <w:r w:rsidR="00B412DF" w:rsidRPr="00E52422">
        <w:rPr>
          <w:rFonts w:ascii="Times New Roman" w:eastAsia="Gungsuh" w:hAnsi="Times New Roman" w:cs="Times New Roman"/>
          <w:color w:val="000000" w:themeColor="text1"/>
          <w:vertAlign w:val="superscript"/>
        </w:rPr>
        <w:t>1</w:t>
      </w:r>
      <w:r w:rsidRPr="00E52422">
        <w:rPr>
          <w:rFonts w:ascii="Times New Roman" w:eastAsia="Gungsuh" w:hAnsi="Times New Roman" w:cs="Times New Roman"/>
          <w:color w:val="000000" w:themeColor="text1"/>
        </w:rPr>
        <w:t xml:space="preserve">, Mohammed </w:t>
      </w:r>
      <w:proofErr w:type="spellStart"/>
      <w:r w:rsidRPr="00E52422">
        <w:rPr>
          <w:rFonts w:ascii="Times New Roman" w:eastAsia="Gungsuh" w:hAnsi="Times New Roman" w:cs="Times New Roman"/>
          <w:color w:val="000000" w:themeColor="text1"/>
        </w:rPr>
        <w:t>Aref</w:t>
      </w:r>
      <w:proofErr w:type="spellEnd"/>
      <w:r w:rsidRPr="00E52422">
        <w:rPr>
          <w:rFonts w:ascii="Times New Roman" w:eastAsia="Gungsuh" w:hAnsi="Times New Roman" w:cs="Times New Roman"/>
          <w:color w:val="000000" w:themeColor="text1"/>
        </w:rPr>
        <w:t xml:space="preserve"> Ibrahim</w:t>
      </w:r>
      <w:r w:rsidR="00B412DF" w:rsidRPr="00E52422">
        <w:rPr>
          <w:rFonts w:ascii="Times New Roman" w:eastAsia="Gungsuh" w:hAnsi="Times New Roman" w:cs="Times New Roman"/>
          <w:color w:val="000000" w:themeColor="text1"/>
          <w:vertAlign w:val="superscript"/>
        </w:rPr>
        <w:t>2</w:t>
      </w:r>
      <w:r w:rsidRPr="00E52422">
        <w:rPr>
          <w:rFonts w:ascii="Times New Roman" w:eastAsia="Gungsuh" w:hAnsi="Times New Roman" w:cs="Times New Roman"/>
          <w:color w:val="000000" w:themeColor="text1"/>
        </w:rPr>
        <w:t xml:space="preserve">, Ahmed </w:t>
      </w:r>
      <w:proofErr w:type="spellStart"/>
      <w:r w:rsidRPr="00E52422">
        <w:rPr>
          <w:rFonts w:ascii="Times New Roman" w:eastAsia="Gungsuh" w:hAnsi="Times New Roman" w:cs="Times New Roman"/>
          <w:color w:val="000000" w:themeColor="text1"/>
        </w:rPr>
        <w:t>Saeed</w:t>
      </w:r>
      <w:proofErr w:type="spellEnd"/>
      <w:r w:rsidRPr="00E52422">
        <w:rPr>
          <w:rFonts w:ascii="Times New Roman" w:eastAsia="Gungsuh" w:hAnsi="Times New Roman" w:cs="Times New Roman"/>
          <w:color w:val="000000" w:themeColor="text1"/>
        </w:rPr>
        <w:t xml:space="preserve"> Mohammed Aladl</w:t>
      </w:r>
      <w:r w:rsidR="00B412DF" w:rsidRPr="00E52422">
        <w:rPr>
          <w:rFonts w:ascii="Times New Roman" w:eastAsia="Gungsuh" w:hAnsi="Times New Roman" w:cs="Times New Roman"/>
          <w:color w:val="000000" w:themeColor="text1"/>
          <w:vertAlign w:val="superscript"/>
        </w:rPr>
        <w:t>1</w:t>
      </w:r>
      <w:r w:rsidRPr="00E52422">
        <w:rPr>
          <w:rFonts w:ascii="Times New Roman" w:eastAsia="Gungsuh" w:hAnsi="Times New Roman" w:cs="Times New Roman"/>
          <w:color w:val="000000" w:themeColor="text1"/>
        </w:rPr>
        <w:t xml:space="preserve"> and Omar </w:t>
      </w:r>
      <w:proofErr w:type="spellStart"/>
      <w:r w:rsidRPr="00E52422">
        <w:rPr>
          <w:rFonts w:ascii="Times New Roman" w:eastAsia="Gungsuh" w:hAnsi="Times New Roman" w:cs="Times New Roman"/>
          <w:color w:val="000000" w:themeColor="text1"/>
        </w:rPr>
        <w:t>Yahya</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Zaki</w:t>
      </w:r>
      <w:proofErr w:type="spellEnd"/>
      <w:r w:rsidRPr="00E52422">
        <w:rPr>
          <w:rFonts w:ascii="Times New Roman" w:eastAsia="Gungsuh" w:hAnsi="Times New Roman" w:cs="Times New Roman"/>
          <w:color w:val="000000" w:themeColor="text1"/>
        </w:rPr>
        <w:t xml:space="preserve"> Nassar</w:t>
      </w:r>
      <w:r w:rsidR="00B412DF" w:rsidRPr="00E52422">
        <w:rPr>
          <w:rFonts w:ascii="Times New Roman" w:eastAsia="Gungsuh" w:hAnsi="Times New Roman" w:cs="Times New Roman"/>
          <w:color w:val="000000" w:themeColor="text1"/>
          <w:vertAlign w:val="superscript"/>
        </w:rPr>
        <w:t>1</w:t>
      </w:r>
    </w:p>
    <w:p w:rsidR="00B412DF" w:rsidRPr="00E52422" w:rsidRDefault="00B412DF" w:rsidP="00D30A7F">
      <w:pPr>
        <w:shd w:val="clear" w:color="auto" w:fill="FFFFFF"/>
        <w:snapToGrid w:val="0"/>
        <w:spacing w:after="0" w:line="240" w:lineRule="auto"/>
        <w:jc w:val="center"/>
        <w:rPr>
          <w:rFonts w:ascii="Times New Roman" w:eastAsia="Gungsuh" w:hAnsi="Times New Roman" w:cs="Times New Roman"/>
          <w:color w:val="000000" w:themeColor="text1"/>
        </w:rPr>
      </w:pPr>
    </w:p>
    <w:p w:rsidR="00B412DF" w:rsidRPr="00E52422" w:rsidRDefault="00B412DF" w:rsidP="00D30A7F">
      <w:pPr>
        <w:shd w:val="clear" w:color="auto" w:fill="FFFFFF"/>
        <w:snapToGrid w:val="0"/>
        <w:spacing w:after="0" w:line="240" w:lineRule="auto"/>
        <w:jc w:val="center"/>
        <w:rPr>
          <w:rFonts w:ascii="Times New Roman" w:eastAsia="SimSun" w:hAnsi="Times New Roman" w:cs="Times New Roman"/>
          <w:color w:val="000000" w:themeColor="text1"/>
          <w:shd w:val="clear" w:color="auto" w:fill="FFFFFF"/>
        </w:rPr>
      </w:pPr>
      <w:proofErr w:type="gramStart"/>
      <w:r w:rsidRPr="00E52422">
        <w:rPr>
          <w:rFonts w:ascii="Times New Roman" w:eastAsia="SimSun" w:hAnsi="Times New Roman" w:cs="Times New Roman"/>
          <w:color w:val="000000" w:themeColor="text1"/>
          <w:shd w:val="clear" w:color="auto" w:fill="FFFFFF"/>
          <w:vertAlign w:val="superscript"/>
        </w:rPr>
        <w:t>1</w:t>
      </w:r>
      <w:r w:rsidR="0031210A" w:rsidRPr="00E52422">
        <w:rPr>
          <w:rFonts w:ascii="Times New Roman" w:eastAsia="SimSun" w:hAnsi="Times New Roman" w:cs="Times New Roman"/>
          <w:color w:val="000000" w:themeColor="text1"/>
          <w:shd w:val="clear" w:color="auto" w:fill="FFFFFF"/>
        </w:rPr>
        <w:t xml:space="preserve">Department of Dermatology, </w:t>
      </w:r>
      <w:proofErr w:type="spellStart"/>
      <w:r w:rsidR="0031210A" w:rsidRPr="00E52422">
        <w:rPr>
          <w:rFonts w:ascii="Times New Roman" w:eastAsia="SimSun" w:hAnsi="Times New Roman" w:cs="Times New Roman"/>
          <w:color w:val="000000" w:themeColor="text1"/>
          <w:shd w:val="clear" w:color="auto" w:fill="FFFFFF"/>
        </w:rPr>
        <w:t>Venerology</w:t>
      </w:r>
      <w:proofErr w:type="spellEnd"/>
      <w:r w:rsidR="0031210A" w:rsidRPr="00E52422">
        <w:rPr>
          <w:rFonts w:ascii="Times New Roman" w:eastAsia="SimSun" w:hAnsi="Times New Roman" w:cs="Times New Roman"/>
          <w:color w:val="000000" w:themeColor="text1"/>
          <w:shd w:val="clear" w:color="auto" w:fill="FFFFFF"/>
        </w:rPr>
        <w:t xml:space="preserve"> and </w:t>
      </w:r>
      <w:proofErr w:type="spellStart"/>
      <w:r w:rsidR="0031210A" w:rsidRPr="00E52422">
        <w:rPr>
          <w:rFonts w:ascii="Times New Roman" w:eastAsia="SimSun" w:hAnsi="Times New Roman" w:cs="Times New Roman"/>
          <w:color w:val="000000" w:themeColor="text1"/>
          <w:shd w:val="clear" w:color="auto" w:fill="FFFFFF"/>
        </w:rPr>
        <w:t>Andrology</w:t>
      </w:r>
      <w:proofErr w:type="spellEnd"/>
      <w:r w:rsidR="0031210A" w:rsidRPr="00E52422">
        <w:rPr>
          <w:rFonts w:ascii="Times New Roman" w:eastAsia="SimSun" w:hAnsi="Times New Roman" w:cs="Times New Roman"/>
          <w:color w:val="000000" w:themeColor="text1"/>
          <w:shd w:val="clear" w:color="auto" w:fill="FFFFFF"/>
        </w:rPr>
        <w:t>,</w:t>
      </w:r>
      <w:r w:rsidRPr="00E52422">
        <w:rPr>
          <w:rFonts w:ascii="Times New Roman" w:eastAsia="SimSun" w:hAnsi="Times New Roman" w:cs="Times New Roman"/>
          <w:color w:val="000000" w:themeColor="text1"/>
          <w:shd w:val="clear" w:color="auto" w:fill="FFFFFF"/>
        </w:rPr>
        <w:t xml:space="preserve"> Faculty of Medicine, Al-</w:t>
      </w:r>
      <w:proofErr w:type="spellStart"/>
      <w:r w:rsidRPr="00E52422">
        <w:rPr>
          <w:rFonts w:ascii="Times New Roman" w:eastAsia="SimSun" w:hAnsi="Times New Roman" w:cs="Times New Roman"/>
          <w:color w:val="000000" w:themeColor="text1"/>
          <w:shd w:val="clear" w:color="auto" w:fill="FFFFFF"/>
        </w:rPr>
        <w:t>Azhar</w:t>
      </w:r>
      <w:proofErr w:type="spellEnd"/>
      <w:r w:rsidRPr="00E52422">
        <w:rPr>
          <w:rFonts w:ascii="Times New Roman" w:eastAsia="SimSun" w:hAnsi="Times New Roman" w:cs="Times New Roman"/>
          <w:color w:val="000000" w:themeColor="text1"/>
          <w:shd w:val="clear" w:color="auto" w:fill="FFFFFF"/>
        </w:rPr>
        <w:t xml:space="preserve"> University, Egypt.</w:t>
      </w:r>
      <w:proofErr w:type="gramEnd"/>
    </w:p>
    <w:p w:rsidR="000629F8" w:rsidRPr="00E52422" w:rsidRDefault="00B412DF" w:rsidP="00D30A7F">
      <w:pPr>
        <w:shd w:val="clear" w:color="auto" w:fill="FFFFFF"/>
        <w:snapToGrid w:val="0"/>
        <w:spacing w:after="0" w:line="240" w:lineRule="auto"/>
        <w:jc w:val="center"/>
        <w:rPr>
          <w:rFonts w:ascii="Times New Roman" w:eastAsia="SimSun" w:hAnsi="Times New Roman" w:cs="Times New Roman"/>
          <w:color w:val="000000" w:themeColor="text1"/>
          <w:shd w:val="clear" w:color="auto" w:fill="FFFFFF"/>
        </w:rPr>
      </w:pPr>
      <w:proofErr w:type="gramStart"/>
      <w:r w:rsidRPr="00E52422">
        <w:rPr>
          <w:rFonts w:ascii="Times New Roman" w:eastAsia="SimSun" w:hAnsi="Times New Roman" w:cs="Times New Roman"/>
          <w:color w:val="000000" w:themeColor="text1"/>
          <w:shd w:val="clear" w:color="auto" w:fill="FFFFFF"/>
          <w:vertAlign w:val="superscript"/>
        </w:rPr>
        <w:t>2</w:t>
      </w:r>
      <w:r w:rsidR="0031210A" w:rsidRPr="00E52422">
        <w:rPr>
          <w:rFonts w:ascii="Times New Roman" w:eastAsia="SimSun" w:hAnsi="Times New Roman" w:cs="Times New Roman"/>
          <w:color w:val="000000" w:themeColor="text1"/>
          <w:shd w:val="clear" w:color="auto" w:fill="FFFFFF"/>
        </w:rPr>
        <w:t>Department of clinical pathology, Faculty of Me</w:t>
      </w:r>
      <w:r w:rsidRPr="00E52422">
        <w:rPr>
          <w:rFonts w:ascii="Times New Roman" w:eastAsia="SimSun" w:hAnsi="Times New Roman" w:cs="Times New Roman"/>
          <w:color w:val="000000" w:themeColor="text1"/>
          <w:shd w:val="clear" w:color="auto" w:fill="FFFFFF"/>
        </w:rPr>
        <w:t>dicine, Al-</w:t>
      </w:r>
      <w:proofErr w:type="spellStart"/>
      <w:r w:rsidRPr="00E52422">
        <w:rPr>
          <w:rFonts w:ascii="Times New Roman" w:eastAsia="SimSun" w:hAnsi="Times New Roman" w:cs="Times New Roman"/>
          <w:color w:val="000000" w:themeColor="text1"/>
          <w:shd w:val="clear" w:color="auto" w:fill="FFFFFF"/>
        </w:rPr>
        <w:t>Azhar</w:t>
      </w:r>
      <w:proofErr w:type="spellEnd"/>
      <w:r w:rsidRPr="00E52422">
        <w:rPr>
          <w:rFonts w:ascii="Times New Roman" w:eastAsia="SimSun" w:hAnsi="Times New Roman" w:cs="Times New Roman"/>
          <w:color w:val="000000" w:themeColor="text1"/>
          <w:shd w:val="clear" w:color="auto" w:fill="FFFFFF"/>
        </w:rPr>
        <w:t xml:space="preserve"> University, Egypt.</w:t>
      </w:r>
      <w:proofErr w:type="gramEnd"/>
    </w:p>
    <w:p w:rsidR="0053547F" w:rsidRPr="00E52422" w:rsidRDefault="00E13862" w:rsidP="00D30A7F">
      <w:pPr>
        <w:shd w:val="clear" w:color="auto" w:fill="FFFFFF"/>
        <w:snapToGrid w:val="0"/>
        <w:spacing w:after="0" w:line="240" w:lineRule="auto"/>
        <w:jc w:val="center"/>
        <w:rPr>
          <w:rFonts w:ascii="Times New Roman" w:eastAsia="SimSun" w:hAnsi="Times New Roman" w:cs="Times New Roman"/>
          <w:b/>
          <w:bCs/>
          <w:color w:val="000000" w:themeColor="text1"/>
          <w:shd w:val="clear" w:color="auto" w:fill="FFFFFF"/>
        </w:rPr>
      </w:pPr>
      <w:hyperlink r:id="rId8" w:history="1">
        <w:r w:rsidR="0053547F" w:rsidRPr="00E52422">
          <w:rPr>
            <w:rStyle w:val="Hyperlink"/>
            <w:rFonts w:ascii="Times New Roman" w:hAnsi="Times New Roman" w:cs="Times New Roman"/>
          </w:rPr>
          <w:t>omaryahyanassar@gmail.com</w:t>
        </w:r>
      </w:hyperlink>
    </w:p>
    <w:p w:rsidR="00B412DF" w:rsidRPr="00E52422" w:rsidRDefault="00B412DF" w:rsidP="00D30A7F">
      <w:pPr>
        <w:shd w:val="clear" w:color="auto" w:fill="FFFFFF"/>
        <w:snapToGrid w:val="0"/>
        <w:spacing w:after="0" w:line="240" w:lineRule="auto"/>
        <w:jc w:val="center"/>
        <w:rPr>
          <w:rFonts w:ascii="Times New Roman" w:eastAsia="SimSun" w:hAnsi="Times New Roman" w:cs="Times New Roman"/>
          <w:b/>
          <w:bCs/>
          <w:color w:val="000000" w:themeColor="text1"/>
          <w:shd w:val="clear" w:color="auto" w:fill="FFFFFF"/>
        </w:rPr>
      </w:pPr>
      <w:bookmarkStart w:id="0" w:name="_GoBack"/>
      <w:bookmarkEnd w:id="0"/>
    </w:p>
    <w:p w:rsidR="000629F8" w:rsidRPr="00E52422" w:rsidRDefault="0031210A" w:rsidP="00D30A7F">
      <w:pPr>
        <w:shd w:val="clear" w:color="auto" w:fill="FFFFFF"/>
        <w:snapToGrid w:val="0"/>
        <w:spacing w:after="0" w:line="240" w:lineRule="auto"/>
        <w:jc w:val="both"/>
        <w:rPr>
          <w:rFonts w:ascii="Times New Roman" w:hAnsi="Times New Roman" w:cs="Times New Roman"/>
          <w:b/>
          <w:color w:val="000000" w:themeColor="text1"/>
          <w:shd w:val="clear" w:color="auto" w:fill="FFFFFF"/>
        </w:rPr>
      </w:pPr>
      <w:r w:rsidRPr="00E52422">
        <w:rPr>
          <w:rFonts w:ascii="Times New Roman" w:hAnsi="Times New Roman" w:cs="Times New Roman"/>
          <w:b/>
          <w:color w:val="000000" w:themeColor="text1"/>
          <w:shd w:val="clear" w:color="auto" w:fill="FFFFFF"/>
        </w:rPr>
        <w:t>Abstract</w:t>
      </w:r>
      <w:r w:rsidR="00B412DF" w:rsidRPr="00E52422">
        <w:rPr>
          <w:rFonts w:ascii="Times New Roman" w:hAnsi="Times New Roman" w:cs="Times New Roman"/>
          <w:b/>
          <w:color w:val="000000" w:themeColor="text1"/>
          <w:shd w:val="clear" w:color="auto" w:fill="FFFFFF"/>
        </w:rPr>
        <w:t xml:space="preserve">: </w:t>
      </w:r>
      <w:r w:rsidRPr="00E52422">
        <w:rPr>
          <w:rFonts w:ascii="Times New Roman" w:hAnsi="Times New Roman" w:cs="Times New Roman"/>
          <w:b/>
          <w:bCs/>
          <w:color w:val="000000" w:themeColor="text1"/>
          <w:shd w:val="clear" w:color="auto" w:fill="FFFFFF"/>
        </w:rPr>
        <w:t>Background</w:t>
      </w:r>
      <w:r w:rsidRPr="00E52422">
        <w:rPr>
          <w:rFonts w:ascii="Times New Roman" w:hAnsi="Times New Roman" w:cs="Times New Roman"/>
          <w:color w:val="000000" w:themeColor="text1"/>
          <w:shd w:val="clear" w:color="auto" w:fill="FFFFFF"/>
        </w:rPr>
        <w:t>: Endothelial</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dysfunction</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has been demonstrated to play an important role in pathogenesis of</w:t>
      </w:r>
      <w:r w:rsidR="00E52422">
        <w:rPr>
          <w:rFonts w:ascii="Times New Roman" w:hAnsi="Times New Roman" w:cs="Times New Roman" w:hint="eastAsia"/>
          <w:color w:val="000000" w:themeColor="text1"/>
          <w:shd w:val="clear" w:color="auto" w:fill="FFFFFF"/>
        </w:rPr>
        <w:t xml:space="preserve"> </w:t>
      </w:r>
      <w:proofErr w:type="spellStart"/>
      <w:r w:rsidRPr="00E52422">
        <w:rPr>
          <w:rFonts w:ascii="Times New Roman" w:hAnsi="Times New Roman" w:cs="Times New Roman"/>
          <w:color w:val="000000" w:themeColor="text1"/>
          <w:shd w:val="clear" w:color="auto" w:fill="FFFFFF"/>
        </w:rPr>
        <w:t>vasculogenic</w:t>
      </w:r>
      <w:proofErr w:type="spellEnd"/>
      <w:r w:rsidRPr="00E52422">
        <w:rPr>
          <w:rFonts w:ascii="Times New Roman" w:hAnsi="Times New Roman" w:cs="Times New Roman"/>
          <w:color w:val="000000" w:themeColor="text1"/>
          <w:shd w:val="clear" w:color="auto" w:fill="FFFFFF"/>
        </w:rPr>
        <w:t xml:space="preserve"> erectile dysfunction and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other </w:t>
      </w:r>
      <w:proofErr w:type="spellStart"/>
      <w:r w:rsidRPr="00E52422">
        <w:rPr>
          <w:rFonts w:ascii="Times New Roman" w:hAnsi="Times New Roman" w:cs="Times New Roman"/>
          <w:color w:val="000000" w:themeColor="text1"/>
          <w:shd w:val="clear" w:color="auto" w:fill="FFFFFF"/>
        </w:rPr>
        <w:t>vasculogenic</w:t>
      </w:r>
      <w:proofErr w:type="spellEnd"/>
      <w:r w:rsidRPr="00E52422">
        <w:rPr>
          <w:rFonts w:ascii="Times New Roman" w:hAnsi="Times New Roman" w:cs="Times New Roman"/>
          <w:color w:val="000000" w:themeColor="text1"/>
          <w:shd w:val="clear" w:color="auto" w:fill="FFFFFF"/>
        </w:rPr>
        <w:t xml:space="preserve"> pathology as cardiovascular diseases. </w:t>
      </w:r>
      <w:r w:rsidR="00E52422">
        <w:rPr>
          <w:rFonts w:ascii="Times New Roman" w:hAnsi="Times New Roman" w:cs="Times New Roman" w:hint="eastAsia"/>
          <w:color w:val="000000" w:themeColor="text1"/>
          <w:shd w:val="clear" w:color="auto" w:fill="FFFFFF"/>
        </w:rPr>
        <w:t>V</w:t>
      </w:r>
      <w:r w:rsidRPr="00E52422">
        <w:rPr>
          <w:rFonts w:ascii="Times New Roman" w:hAnsi="Times New Roman" w:cs="Times New Roman"/>
          <w:color w:val="000000" w:themeColor="text1"/>
          <w:shd w:val="clear" w:color="auto" w:fill="FFFFFF"/>
        </w:rPr>
        <w:t>itamin 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deficiency is deemed to promote endothelial dysfunctions</w:t>
      </w:r>
      <w:r w:rsidRPr="00E52422">
        <w:rPr>
          <w:rFonts w:ascii="Times New Roman" w:eastAsia="Gungsuh" w:hAnsi="Times New Roman" w:cs="Times New Roman"/>
          <w:b/>
          <w:bCs/>
          <w:color w:val="000000" w:themeColor="text1"/>
        </w:rPr>
        <w:t>. Objective:</w:t>
      </w:r>
      <w:r w:rsidR="00E52422" w:rsidRPr="00E52422">
        <w:rPr>
          <w:rFonts w:ascii="Times New Roman" w:hAnsi="Times New Roman" w:cs="Times New Roman" w:hint="eastAsia"/>
          <w:b/>
          <w:bCs/>
          <w:color w:val="000000" w:themeColor="text1"/>
        </w:rPr>
        <w:t xml:space="preserve"> </w:t>
      </w:r>
      <w:r w:rsidRPr="00E52422">
        <w:rPr>
          <w:rFonts w:ascii="Times New Roman" w:eastAsia="Gungsuh" w:hAnsi="Times New Roman" w:cs="Times New Roman"/>
          <w:color w:val="000000" w:themeColor="text1"/>
        </w:rPr>
        <w:t>1-Compare changes in vitamin D levels in serum of normal individuals and erectile dysfunction patients.2-Coorelate vitamin D levels in serum with severity and type of erectile dysfunction.</w:t>
      </w:r>
      <w:r w:rsidR="00B412DF" w:rsidRPr="00E52422">
        <w:rPr>
          <w:rFonts w:ascii="Times New Roman" w:eastAsia="Gungsuh" w:hAnsi="Times New Roman" w:cs="Times New Roman"/>
          <w:b/>
          <w:bCs/>
          <w:color w:val="000000" w:themeColor="text1"/>
        </w:rPr>
        <w:t xml:space="preserve"> </w:t>
      </w:r>
      <w:r w:rsidRPr="00E52422">
        <w:rPr>
          <w:rFonts w:ascii="Times New Roman" w:eastAsia="Gungsuh" w:hAnsi="Times New Roman" w:cs="Times New Roman"/>
          <w:b/>
          <w:bCs/>
          <w:color w:val="000000" w:themeColor="text1"/>
        </w:rPr>
        <w:t>Patient and Methods</w:t>
      </w:r>
      <w:r w:rsidRPr="00E52422">
        <w:rPr>
          <w:rFonts w:ascii="Times New Roman" w:hAnsi="Times New Roman" w:cs="Times New Roman"/>
          <w:b/>
          <w:caps/>
          <w:color w:val="000000" w:themeColor="text1"/>
          <w:shd w:val="clear" w:color="auto" w:fill="FFFFFF"/>
        </w:rPr>
        <w:t>:</w:t>
      </w:r>
      <w:r w:rsidR="00B412DF" w:rsidRPr="00E52422">
        <w:rPr>
          <w:rFonts w:ascii="Times New Roman" w:eastAsia="Gungsuh" w:hAnsi="Times New Roman" w:cs="Times New Roman"/>
        </w:rPr>
        <w:t xml:space="preserve"> </w:t>
      </w:r>
      <w:r w:rsidRPr="00E52422">
        <w:rPr>
          <w:rFonts w:ascii="Times New Roman" w:eastAsia="Gungsuh" w:hAnsi="Times New Roman" w:cs="Times New Roman"/>
        </w:rPr>
        <w:t xml:space="preserve">The study included 80 men out of 162 men presented to the </w:t>
      </w:r>
      <w:proofErr w:type="spellStart"/>
      <w:r w:rsidRPr="00E52422">
        <w:rPr>
          <w:rFonts w:ascii="Times New Roman" w:eastAsia="Gungsuh" w:hAnsi="Times New Roman" w:cs="Times New Roman"/>
        </w:rPr>
        <w:t>Andrology</w:t>
      </w:r>
      <w:proofErr w:type="spellEnd"/>
      <w:r w:rsidRPr="00E52422">
        <w:rPr>
          <w:rFonts w:ascii="Times New Roman" w:eastAsia="Gungsuh" w:hAnsi="Times New Roman" w:cs="Times New Roman"/>
        </w:rPr>
        <w:t xml:space="preserve"> &amp; STDs Department, Faculty of Medicine, </w:t>
      </w:r>
      <w:proofErr w:type="gramStart"/>
      <w:r w:rsidRPr="00E52422">
        <w:rPr>
          <w:rFonts w:ascii="Times New Roman" w:eastAsia="Gungsuh" w:hAnsi="Times New Roman" w:cs="Times New Roman"/>
        </w:rPr>
        <w:t>Al</w:t>
      </w:r>
      <w:proofErr w:type="gramEnd"/>
      <w:r w:rsidRPr="00E52422">
        <w:rPr>
          <w:rFonts w:ascii="Times New Roman" w:eastAsia="Gungsuh" w:hAnsi="Times New Roman" w:cs="Times New Roman"/>
        </w:rPr>
        <w:t>-</w:t>
      </w:r>
      <w:proofErr w:type="spellStart"/>
      <w:r w:rsidRPr="00E52422">
        <w:rPr>
          <w:rFonts w:ascii="Times New Roman" w:eastAsia="Gungsuh" w:hAnsi="Times New Roman" w:cs="Times New Roman"/>
        </w:rPr>
        <w:t>Azhar</w:t>
      </w:r>
      <w:proofErr w:type="spellEnd"/>
      <w:r w:rsidRPr="00E52422">
        <w:rPr>
          <w:rFonts w:ascii="Times New Roman" w:eastAsia="Gungsuh" w:hAnsi="Times New Roman" w:cs="Times New Roman"/>
        </w:rPr>
        <w:t xml:space="preserve"> University after application of inclusion and exclusion criteria and after ethical approval and informed consent.</w:t>
      </w:r>
      <w:r w:rsidR="00B412DF" w:rsidRPr="00E52422">
        <w:rPr>
          <w:rFonts w:ascii="Times New Roman" w:eastAsia="Gungsuh" w:hAnsi="Times New Roman" w:cs="Times New Roman"/>
        </w:rPr>
        <w:t xml:space="preserve"> </w:t>
      </w:r>
      <w:r w:rsidRPr="00E52422">
        <w:rPr>
          <w:rFonts w:ascii="Times New Roman" w:eastAsia="Gungsuh" w:hAnsi="Times New Roman" w:cs="Times New Roman"/>
        </w:rPr>
        <w:t>They were allocated into</w:t>
      </w:r>
      <w:r w:rsidR="00D30A7F" w:rsidRPr="00E52422">
        <w:rPr>
          <w:rFonts w:ascii="Times New Roman" w:eastAsia="Gungsuh" w:hAnsi="Times New Roman" w:cs="Times New Roman"/>
        </w:rPr>
        <w:t>: H</w:t>
      </w:r>
      <w:r w:rsidRPr="00E52422">
        <w:rPr>
          <w:rFonts w:ascii="Times New Roman" w:eastAsia="Gungsuh" w:hAnsi="Times New Roman" w:cs="Times New Roman"/>
        </w:rPr>
        <w:t>ealthy potent men (n=40) and Men with erectile dysfunction (ED) (n=40)</w:t>
      </w:r>
      <w:r w:rsidR="00D30A7F" w:rsidRPr="00E52422">
        <w:rPr>
          <w:rFonts w:ascii="Times New Roman" w:eastAsia="Gungsuh" w:hAnsi="Times New Roman" w:cs="Times New Roman"/>
        </w:rPr>
        <w:t xml:space="preserve">. </w:t>
      </w:r>
      <w:r w:rsidR="00D30A7F" w:rsidRPr="00E52422">
        <w:rPr>
          <w:rFonts w:ascii="Times New Roman" w:hAnsi="Times New Roman" w:cs="Times New Roman"/>
          <w:color w:val="000000" w:themeColor="text1"/>
          <w:shd w:val="clear" w:color="auto" w:fill="FFFFFF"/>
        </w:rPr>
        <w:t>D</w:t>
      </w:r>
      <w:r w:rsidRPr="00E52422">
        <w:rPr>
          <w:rFonts w:ascii="Times New Roman" w:hAnsi="Times New Roman" w:cs="Times New Roman"/>
          <w:color w:val="000000" w:themeColor="text1"/>
          <w:shd w:val="clear" w:color="auto" w:fill="FFFFFF"/>
        </w:rPr>
        <w:t xml:space="preserve">iagnosis and severity of ED was based on the IIEF-5 and Penile Duplex. </w:t>
      </w:r>
      <w:proofErr w:type="gramStart"/>
      <w:r w:rsidRPr="00E52422">
        <w:rPr>
          <w:rFonts w:ascii="Times New Roman" w:hAnsi="Times New Roman" w:cs="Times New Roman"/>
          <w:color w:val="000000" w:themeColor="text1"/>
          <w:shd w:val="clear" w:color="auto" w:fill="FFFFFF"/>
        </w:rPr>
        <w:t>It’s</w:t>
      </w:r>
      <w:proofErr w:type="gramEnd"/>
      <w:r w:rsidRPr="00E52422">
        <w:rPr>
          <w:rFonts w:ascii="Times New Roman" w:hAnsi="Times New Roman" w:cs="Times New Roman"/>
          <w:color w:val="000000" w:themeColor="text1"/>
          <w:shd w:val="clear" w:color="auto" w:fill="FFFFFF"/>
        </w:rPr>
        <w:t xml:space="preserve"> </w:t>
      </w:r>
      <w:proofErr w:type="spellStart"/>
      <w:r w:rsidRPr="00E52422">
        <w:rPr>
          <w:rFonts w:ascii="Times New Roman" w:hAnsi="Times New Roman" w:cs="Times New Roman"/>
          <w:color w:val="000000" w:themeColor="text1"/>
          <w:shd w:val="clear" w:color="auto" w:fill="FFFFFF"/>
        </w:rPr>
        <w:t>aetiology</w:t>
      </w:r>
      <w:proofErr w:type="spellEnd"/>
      <w:r w:rsidRPr="00E52422">
        <w:rPr>
          <w:rFonts w:ascii="Times New Roman" w:hAnsi="Times New Roman" w:cs="Times New Roman"/>
          <w:color w:val="000000" w:themeColor="text1"/>
          <w:shd w:val="clear" w:color="auto" w:fill="FFFFFF"/>
        </w:rPr>
        <w:t xml:space="preserve"> was classified as </w:t>
      </w:r>
      <w:proofErr w:type="spellStart"/>
      <w:r w:rsidRPr="00E52422">
        <w:rPr>
          <w:rFonts w:ascii="Times New Roman" w:hAnsi="Times New Roman" w:cs="Times New Roman"/>
          <w:color w:val="000000" w:themeColor="text1"/>
          <w:shd w:val="clear" w:color="auto" w:fill="FFFFFF"/>
        </w:rPr>
        <w:t>arteriogenic</w:t>
      </w:r>
      <w:proofErr w:type="spellEnd"/>
      <w:r w:rsidRPr="00E52422">
        <w:rPr>
          <w:rFonts w:ascii="Times New Roman" w:hAnsi="Times New Roman" w:cs="Times New Roman"/>
          <w:color w:val="000000" w:themeColor="text1"/>
          <w:shd w:val="clear" w:color="auto" w:fill="FFFFFF"/>
        </w:rPr>
        <w:t xml:space="preserve">, </w:t>
      </w:r>
      <w:proofErr w:type="spellStart"/>
      <w:r w:rsidRPr="00E52422">
        <w:rPr>
          <w:rFonts w:ascii="Times New Roman" w:hAnsi="Times New Roman" w:cs="Times New Roman"/>
          <w:color w:val="000000" w:themeColor="text1"/>
          <w:shd w:val="clear" w:color="auto" w:fill="FFFFFF"/>
        </w:rPr>
        <w:t>venogenic</w:t>
      </w:r>
      <w:proofErr w:type="spellEnd"/>
      <w:r w:rsidRPr="00E52422">
        <w:rPr>
          <w:rFonts w:ascii="Times New Roman" w:hAnsi="Times New Roman" w:cs="Times New Roman"/>
          <w:color w:val="000000" w:themeColor="text1"/>
          <w:shd w:val="clear" w:color="auto" w:fill="FFFFFF"/>
        </w:rPr>
        <w:t xml:space="preserve"> or mixed. Serum</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vitamin D level</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was measured by ELISA. </w:t>
      </w:r>
      <w:r w:rsidRPr="00E52422">
        <w:rPr>
          <w:rFonts w:ascii="Times New Roman" w:hAnsi="Times New Roman" w:cs="Times New Roman"/>
          <w:b/>
          <w:caps/>
          <w:color w:val="000000" w:themeColor="text1"/>
          <w:shd w:val="clear" w:color="auto" w:fill="FFFFFF"/>
        </w:rPr>
        <w:t>R</w:t>
      </w:r>
      <w:r w:rsidR="00B412DF" w:rsidRPr="00E52422">
        <w:rPr>
          <w:rFonts w:ascii="Times New Roman" w:hAnsi="Times New Roman" w:cs="Times New Roman"/>
          <w:b/>
          <w:color w:val="000000" w:themeColor="text1"/>
          <w:shd w:val="clear" w:color="auto" w:fill="FFFFFF"/>
        </w:rPr>
        <w:t>esults</w:t>
      </w:r>
      <w:r w:rsidRPr="00E52422">
        <w:rPr>
          <w:rFonts w:ascii="Times New Roman" w:hAnsi="Times New Roman" w:cs="Times New Roman"/>
          <w:b/>
          <w:caps/>
          <w:color w:val="000000" w:themeColor="text1"/>
          <w:shd w:val="clear" w:color="auto" w:fill="FFFFFF"/>
        </w:rPr>
        <w:t>:</w:t>
      </w:r>
      <w:r w:rsidR="00B412DF" w:rsidRPr="00E52422">
        <w:rPr>
          <w:rFonts w:ascii="Times New Roman" w:hAnsi="Times New Roman" w:cs="Times New Roman"/>
          <w:bCs/>
          <w:caps/>
          <w:color w:val="000000" w:themeColor="text1"/>
          <w:shd w:val="clear" w:color="auto" w:fill="FFFFFF"/>
        </w:rPr>
        <w:t xml:space="preserve"> </w:t>
      </w:r>
      <w:r w:rsidRPr="00E52422">
        <w:rPr>
          <w:rFonts w:ascii="Times New Roman" w:hAnsi="Times New Roman" w:cs="Times New Roman"/>
          <w:bCs/>
          <w:caps/>
          <w:color w:val="000000" w:themeColor="text1"/>
          <w:shd w:val="clear" w:color="auto" w:fill="FFFFFF"/>
        </w:rPr>
        <w:t>40</w:t>
      </w:r>
      <w:r w:rsidR="00B412DF" w:rsidRPr="00E52422">
        <w:rPr>
          <w:rFonts w:ascii="Times New Roman" w:hAnsi="Times New Roman" w:cs="Times New Roman"/>
          <w:bCs/>
          <w:caps/>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patients were classified as 21 patients with </w:t>
      </w:r>
      <w:proofErr w:type="spellStart"/>
      <w:r w:rsidRPr="00E52422">
        <w:rPr>
          <w:rFonts w:ascii="Times New Roman" w:hAnsi="Times New Roman" w:cs="Times New Roman"/>
          <w:color w:val="000000" w:themeColor="text1"/>
          <w:shd w:val="clear" w:color="auto" w:fill="FFFFFF"/>
        </w:rPr>
        <w:t>arteriogenic</w:t>
      </w:r>
      <w:proofErr w:type="spellEnd"/>
      <w:r w:rsidRPr="00E52422">
        <w:rPr>
          <w:rFonts w:ascii="Times New Roman" w:hAnsi="Times New Roman" w:cs="Times New Roman"/>
          <w:color w:val="000000" w:themeColor="text1"/>
          <w:shd w:val="clear" w:color="auto" w:fill="FFFFFF"/>
        </w:rPr>
        <w:t xml:space="preserve"> erectile dysfunction and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19 patients with </w:t>
      </w:r>
      <w:proofErr w:type="spellStart"/>
      <w:r w:rsidRPr="00E52422">
        <w:rPr>
          <w:rFonts w:ascii="Times New Roman" w:hAnsi="Times New Roman" w:cs="Times New Roman"/>
          <w:color w:val="000000" w:themeColor="text1"/>
          <w:shd w:val="clear" w:color="auto" w:fill="FFFFFF"/>
        </w:rPr>
        <w:t>venogenic</w:t>
      </w:r>
      <w:proofErr w:type="spellEnd"/>
      <w:r w:rsidRPr="00E52422">
        <w:rPr>
          <w:rFonts w:ascii="Times New Roman" w:hAnsi="Times New Roman" w:cs="Times New Roman"/>
          <w:color w:val="000000" w:themeColor="text1"/>
          <w:shd w:val="clear" w:color="auto" w:fill="FFFFFF"/>
        </w:rPr>
        <w:t xml:space="preserve"> erectile dysfunction. Mean</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vitamin 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level was </w:t>
      </w:r>
      <w:proofErr w:type="gramStart"/>
      <w:r w:rsidRPr="00E52422">
        <w:rPr>
          <w:rFonts w:ascii="Times New Roman" w:hAnsi="Times New Roman" w:cs="Times New Roman"/>
          <w:color w:val="000000" w:themeColor="text1"/>
          <w:shd w:val="clear" w:color="auto" w:fill="FFFFFF"/>
        </w:rPr>
        <w:t>26.25  </w:t>
      </w:r>
      <w:proofErr w:type="spellStart"/>
      <w:r w:rsidRPr="00E52422">
        <w:rPr>
          <w:rFonts w:ascii="Times New Roman" w:hAnsi="Times New Roman" w:cs="Times New Roman"/>
          <w:color w:val="000000" w:themeColor="text1"/>
          <w:shd w:val="clear" w:color="auto" w:fill="FFFFFF"/>
        </w:rPr>
        <w:t>ng</w:t>
      </w:r>
      <w:proofErr w:type="spellEnd"/>
      <w:proofErr w:type="gramEnd"/>
      <w:r w:rsidRPr="00E52422">
        <w:rPr>
          <w:rFonts w:ascii="Times New Roman" w:hAnsi="Times New Roman" w:cs="Times New Roman"/>
          <w:color w:val="000000" w:themeColor="text1"/>
          <w:shd w:val="clear" w:color="auto" w:fill="FFFFFF"/>
        </w:rPr>
        <w:t>/</w:t>
      </w:r>
      <w:proofErr w:type="spellStart"/>
      <w:r w:rsidRPr="00E52422">
        <w:rPr>
          <w:rFonts w:ascii="Times New Roman" w:hAnsi="Times New Roman" w:cs="Times New Roman"/>
          <w:color w:val="000000" w:themeColor="text1"/>
          <w:shd w:val="clear" w:color="auto" w:fill="FFFFFF"/>
        </w:rPr>
        <w:t>mL</w:t>
      </w:r>
      <w:proofErr w:type="spellEnd"/>
      <w:r w:rsidRPr="00E52422">
        <w:rPr>
          <w:rFonts w:ascii="Times New Roman" w:hAnsi="Times New Roman" w:cs="Times New Roman"/>
          <w:color w:val="000000" w:themeColor="text1"/>
          <w:shd w:val="clear" w:color="auto" w:fill="FFFFFF"/>
        </w:rPr>
        <w:t>;</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vitamin 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deficiency (&lt;20 </w:t>
      </w:r>
      <w:proofErr w:type="spellStart"/>
      <w:r w:rsidRPr="00E52422">
        <w:rPr>
          <w:rFonts w:ascii="Times New Roman" w:hAnsi="Times New Roman" w:cs="Times New Roman"/>
          <w:color w:val="000000" w:themeColor="text1"/>
          <w:shd w:val="clear" w:color="auto" w:fill="FFFFFF"/>
        </w:rPr>
        <w:t>ng</w:t>
      </w:r>
      <w:proofErr w:type="spellEnd"/>
      <w:r w:rsidRPr="00E52422">
        <w:rPr>
          <w:rFonts w:ascii="Times New Roman" w:hAnsi="Times New Roman" w:cs="Times New Roman"/>
          <w:color w:val="000000" w:themeColor="text1"/>
          <w:shd w:val="clear" w:color="auto" w:fill="FFFFFF"/>
        </w:rPr>
        <w:t>/</w:t>
      </w:r>
      <w:proofErr w:type="spellStart"/>
      <w:r w:rsidRPr="00E52422">
        <w:rPr>
          <w:rFonts w:ascii="Times New Roman" w:hAnsi="Times New Roman" w:cs="Times New Roman"/>
          <w:color w:val="000000" w:themeColor="text1"/>
          <w:shd w:val="clear" w:color="auto" w:fill="FFFFFF"/>
        </w:rPr>
        <w:t>mL</w:t>
      </w:r>
      <w:proofErr w:type="spellEnd"/>
      <w:r w:rsidRPr="00E52422">
        <w:rPr>
          <w:rFonts w:ascii="Times New Roman" w:hAnsi="Times New Roman" w:cs="Times New Roman"/>
          <w:color w:val="000000" w:themeColor="text1"/>
          <w:shd w:val="clear" w:color="auto" w:fill="FFFFFF"/>
        </w:rPr>
        <w:t xml:space="preserve">) was present in 57.5%, 15.0% had suboptimal vitamin D level (&lt;30 </w:t>
      </w:r>
      <w:proofErr w:type="spellStart"/>
      <w:r w:rsidRPr="00E52422">
        <w:rPr>
          <w:rFonts w:ascii="Times New Roman" w:hAnsi="Times New Roman" w:cs="Times New Roman"/>
          <w:color w:val="000000" w:themeColor="text1"/>
          <w:shd w:val="clear" w:color="auto" w:fill="FFFFFF"/>
        </w:rPr>
        <w:t>ng</w:t>
      </w:r>
      <w:proofErr w:type="spellEnd"/>
      <w:r w:rsidRPr="00E52422">
        <w:rPr>
          <w:rFonts w:ascii="Times New Roman" w:hAnsi="Times New Roman" w:cs="Times New Roman"/>
          <w:color w:val="000000" w:themeColor="text1"/>
          <w:shd w:val="clear" w:color="auto" w:fill="FFFFFF"/>
        </w:rPr>
        <w:t>/ml) and only 20.0 % had optimal</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vitamin 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levels (30-50 </w:t>
      </w:r>
      <w:proofErr w:type="spellStart"/>
      <w:r w:rsidRPr="00E52422">
        <w:rPr>
          <w:rFonts w:ascii="Times New Roman" w:hAnsi="Times New Roman" w:cs="Times New Roman"/>
          <w:color w:val="000000" w:themeColor="text1"/>
          <w:shd w:val="clear" w:color="auto" w:fill="FFFFFF"/>
        </w:rPr>
        <w:t>ng</w:t>
      </w:r>
      <w:proofErr w:type="spellEnd"/>
      <w:r w:rsidRPr="00E52422">
        <w:rPr>
          <w:rFonts w:ascii="Times New Roman" w:hAnsi="Times New Roman" w:cs="Times New Roman"/>
          <w:color w:val="000000" w:themeColor="text1"/>
          <w:shd w:val="clear" w:color="auto" w:fill="FFFFFF"/>
        </w:rPr>
        <w:t xml:space="preserve">/ml). 5% had upper normal vitamin D level (&gt;70 </w:t>
      </w:r>
      <w:proofErr w:type="spellStart"/>
      <w:r w:rsidRPr="00E52422">
        <w:rPr>
          <w:rFonts w:ascii="Times New Roman" w:hAnsi="Times New Roman" w:cs="Times New Roman"/>
          <w:color w:val="000000" w:themeColor="text1"/>
          <w:shd w:val="clear" w:color="auto" w:fill="FFFFFF"/>
        </w:rPr>
        <w:t>ng</w:t>
      </w:r>
      <w:proofErr w:type="spellEnd"/>
      <w:r w:rsidRPr="00E52422">
        <w:rPr>
          <w:rFonts w:ascii="Times New Roman" w:hAnsi="Times New Roman" w:cs="Times New Roman"/>
          <w:color w:val="000000" w:themeColor="text1"/>
          <w:shd w:val="clear" w:color="auto" w:fill="FFFFFF"/>
        </w:rPr>
        <w:t xml:space="preserve">/ml) and 2.5% had overdose non toxic vitamin D level (&gt;150 </w:t>
      </w:r>
      <w:proofErr w:type="spellStart"/>
      <w:r w:rsidRPr="00E52422">
        <w:rPr>
          <w:rFonts w:ascii="Times New Roman" w:hAnsi="Times New Roman" w:cs="Times New Roman"/>
          <w:color w:val="000000" w:themeColor="text1"/>
          <w:shd w:val="clear" w:color="auto" w:fill="FFFFFF"/>
        </w:rPr>
        <w:t>ng</w:t>
      </w:r>
      <w:proofErr w:type="spellEnd"/>
      <w:r w:rsidRPr="00E52422">
        <w:rPr>
          <w:rFonts w:ascii="Times New Roman" w:hAnsi="Times New Roman" w:cs="Times New Roman"/>
          <w:color w:val="000000" w:themeColor="text1"/>
          <w:shd w:val="clear" w:color="auto" w:fill="FFFFFF"/>
        </w:rPr>
        <w:t>/ml)</w:t>
      </w:r>
      <w:r w:rsidR="00D30A7F" w:rsidRPr="00E52422">
        <w:rPr>
          <w:rFonts w:ascii="Times New Roman" w:hAnsi="Times New Roman" w:cs="Times New Roman"/>
          <w:color w:val="000000" w:themeColor="text1"/>
          <w:shd w:val="clear" w:color="auto" w:fill="FFFFFF"/>
        </w:rPr>
        <w:t xml:space="preserve">. </w:t>
      </w:r>
      <w:proofErr w:type="gramStart"/>
      <w:r w:rsidR="00D30A7F" w:rsidRPr="00E52422">
        <w:rPr>
          <w:rFonts w:ascii="Times New Roman" w:hAnsi="Times New Roman" w:cs="Times New Roman"/>
          <w:color w:val="000000" w:themeColor="text1"/>
          <w:shd w:val="clear" w:color="auto" w:fill="FFFFFF"/>
        </w:rPr>
        <w:t>p</w:t>
      </w:r>
      <w:proofErr w:type="gramEnd"/>
      <w:r w:rsidRPr="00E52422">
        <w:rPr>
          <w:rFonts w:ascii="Times New Roman" w:hAnsi="Times New Roman" w:cs="Times New Roman"/>
          <w:color w:val="000000" w:themeColor="text1"/>
          <w:shd w:val="clear" w:color="auto" w:fill="FFFFFF"/>
        </w:rPr>
        <w:t xml:space="preserve"> value &lt;0.001.</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Vitamin 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level in </w:t>
      </w:r>
      <w:proofErr w:type="spellStart"/>
      <w:r w:rsidRPr="00E52422">
        <w:rPr>
          <w:rFonts w:ascii="Times New Roman" w:hAnsi="Times New Roman" w:cs="Times New Roman"/>
          <w:color w:val="000000" w:themeColor="text1"/>
          <w:shd w:val="clear" w:color="auto" w:fill="FFFFFF"/>
        </w:rPr>
        <w:t>arteriogenic</w:t>
      </w:r>
      <w:proofErr w:type="spellEnd"/>
      <w:r w:rsidRPr="00E52422">
        <w:rPr>
          <w:rFonts w:ascii="Times New Roman" w:hAnsi="Times New Roman" w:cs="Times New Roman"/>
          <w:color w:val="000000" w:themeColor="text1"/>
          <w:shd w:val="clear" w:color="auto" w:fill="FFFFFF"/>
        </w:rPr>
        <w:t xml:space="preserve"> erectile dysfunction was lower than in </w:t>
      </w:r>
      <w:proofErr w:type="spellStart"/>
      <w:r w:rsidRPr="00E52422">
        <w:rPr>
          <w:rFonts w:ascii="Times New Roman" w:hAnsi="Times New Roman" w:cs="Times New Roman"/>
          <w:color w:val="000000" w:themeColor="text1"/>
          <w:shd w:val="clear" w:color="auto" w:fill="FFFFFF"/>
        </w:rPr>
        <w:t>venogenic</w:t>
      </w:r>
      <w:proofErr w:type="spellEnd"/>
      <w:r w:rsidRPr="00E52422">
        <w:rPr>
          <w:rFonts w:ascii="Times New Roman" w:hAnsi="Times New Roman" w:cs="Times New Roman"/>
          <w:color w:val="000000" w:themeColor="text1"/>
          <w:shd w:val="clear" w:color="auto" w:fill="FFFFFF"/>
        </w:rPr>
        <w:t xml:space="preserve"> erectile dysfunction patients. Penile Duplex revealed that </w:t>
      </w:r>
      <w:proofErr w:type="spellStart"/>
      <w:r w:rsidRPr="00E52422">
        <w:rPr>
          <w:rFonts w:ascii="Times New Roman" w:hAnsi="Times New Roman" w:cs="Times New Roman"/>
          <w:color w:val="000000" w:themeColor="text1"/>
          <w:shd w:val="clear" w:color="auto" w:fill="FFFFFF"/>
        </w:rPr>
        <w:t>arteriogenic</w:t>
      </w:r>
      <w:proofErr w:type="spellEnd"/>
      <w:r w:rsidRPr="00E52422">
        <w:rPr>
          <w:rFonts w:ascii="Times New Roman" w:hAnsi="Times New Roman" w:cs="Times New Roman"/>
          <w:color w:val="000000" w:themeColor="text1"/>
          <w:shd w:val="clear" w:color="auto" w:fill="FFFFFF"/>
        </w:rPr>
        <w:t xml:space="preserve"> erectile dysfunction was more frequent in those with</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vitamin D</w:t>
      </w:r>
      <w:r w:rsidR="00E52422">
        <w:rPr>
          <w:rFonts w:ascii="Times New Roman" w:hAnsi="Times New Roman" w:cs="Times New Roman" w:hint="eastAsia"/>
          <w:color w:val="000000" w:themeColor="text1"/>
          <w:shd w:val="clear" w:color="auto" w:fill="FFFFFF"/>
        </w:rPr>
        <w:t xml:space="preserve"> </w:t>
      </w:r>
      <w:r w:rsidRPr="00E52422">
        <w:rPr>
          <w:rFonts w:ascii="Times New Roman" w:hAnsi="Times New Roman" w:cs="Times New Roman"/>
          <w:color w:val="000000" w:themeColor="text1"/>
          <w:shd w:val="clear" w:color="auto" w:fill="FFFFFF"/>
        </w:rPr>
        <w:t xml:space="preserve">deficiency as compared to those with </w:t>
      </w:r>
      <w:proofErr w:type="spellStart"/>
      <w:r w:rsidRPr="00E52422">
        <w:rPr>
          <w:rFonts w:ascii="Times New Roman" w:hAnsi="Times New Roman" w:cs="Times New Roman"/>
          <w:color w:val="000000" w:themeColor="text1"/>
          <w:shd w:val="clear" w:color="auto" w:fill="FFFFFF"/>
        </w:rPr>
        <w:t>Venogenic</w:t>
      </w:r>
      <w:proofErr w:type="spellEnd"/>
      <w:r w:rsidRPr="00E52422">
        <w:rPr>
          <w:rFonts w:ascii="Times New Roman" w:hAnsi="Times New Roman" w:cs="Times New Roman"/>
          <w:color w:val="000000" w:themeColor="text1"/>
          <w:shd w:val="clear" w:color="auto" w:fill="FFFFFF"/>
        </w:rPr>
        <w:t xml:space="preserve"> erectile dysfunction.</w:t>
      </w:r>
      <w:r w:rsidR="001540D5" w:rsidRPr="00E52422">
        <w:rPr>
          <w:rFonts w:ascii="Times New Roman" w:eastAsia="Gungsuh" w:hAnsi="Times New Roman" w:cs="Times New Roman"/>
          <w:b/>
          <w:bCs/>
          <w:color w:val="000000" w:themeColor="text1"/>
        </w:rPr>
        <w:t xml:space="preserve"> </w:t>
      </w:r>
      <w:r w:rsidRPr="00E52422">
        <w:rPr>
          <w:rFonts w:ascii="Times New Roman" w:eastAsia="Gungsuh" w:hAnsi="Times New Roman" w:cs="Times New Roman"/>
          <w:b/>
          <w:bCs/>
          <w:color w:val="000000" w:themeColor="text1"/>
        </w:rPr>
        <w:t xml:space="preserve">Conclusion: </w:t>
      </w:r>
      <w:proofErr w:type="spellStart"/>
      <w:r w:rsidRPr="00E52422">
        <w:rPr>
          <w:rFonts w:ascii="Times New Roman" w:eastAsia="Gungsuh" w:hAnsi="Times New Roman" w:cs="Times New Roman"/>
          <w:color w:val="000000" w:themeColor="text1"/>
        </w:rPr>
        <w:t>Vit</w:t>
      </w:r>
      <w:proofErr w:type="spellEnd"/>
      <w:r w:rsidRPr="00E52422">
        <w:rPr>
          <w:rFonts w:ascii="Times New Roman" w:eastAsia="Gungsuh" w:hAnsi="Times New Roman" w:cs="Times New Roman"/>
          <w:color w:val="000000" w:themeColor="text1"/>
        </w:rPr>
        <w:t>. D serum levels with its VDR expression play a role of male sexual health being significantly decreased in men with erectile dysfunction</w:t>
      </w:r>
      <w:r w:rsidR="00D30A7F" w:rsidRPr="00E52422">
        <w:rPr>
          <w:rFonts w:ascii="Times New Roman" w:eastAsia="Gungsuh" w:hAnsi="Times New Roman" w:cs="Times New Roman"/>
          <w:color w:val="000000" w:themeColor="text1"/>
        </w:rPr>
        <w:t xml:space="preserve">. </w:t>
      </w:r>
      <w:r w:rsidR="00D30A7F" w:rsidRPr="00E52422">
        <w:rPr>
          <w:rFonts w:ascii="Times New Roman" w:eastAsia="Gungsuh" w:hAnsi="Times New Roman" w:cs="Times New Roman"/>
          <w:color w:val="000000" w:themeColor="text1"/>
          <w:shd w:val="clear" w:color="auto" w:fill="FFFFFF"/>
        </w:rPr>
        <w:t>T</w:t>
      </w:r>
      <w:r w:rsidRPr="00E52422">
        <w:rPr>
          <w:rFonts w:ascii="Times New Roman" w:eastAsia="Gungsuh" w:hAnsi="Times New Roman" w:cs="Times New Roman"/>
          <w:color w:val="000000" w:themeColor="text1"/>
          <w:shd w:val="clear" w:color="auto" w:fill="FFFFFF"/>
        </w:rPr>
        <w:t xml:space="preserve">he research presented suggests that many common mechanisms underlie both cardiovascular disease and </w:t>
      </w:r>
      <w:proofErr w:type="spellStart"/>
      <w:r w:rsidRPr="00E52422">
        <w:rPr>
          <w:rFonts w:ascii="Times New Roman" w:eastAsia="Gungsuh" w:hAnsi="Times New Roman" w:cs="Times New Roman"/>
          <w:color w:val="000000" w:themeColor="text1"/>
          <w:shd w:val="clear" w:color="auto" w:fill="FFFFFF"/>
        </w:rPr>
        <w:t>vasculogenic</w:t>
      </w:r>
      <w:proofErr w:type="spellEnd"/>
      <w:r w:rsidRPr="00E52422">
        <w:rPr>
          <w:rFonts w:ascii="Times New Roman" w:eastAsia="Gungsuh" w:hAnsi="Times New Roman" w:cs="Times New Roman"/>
          <w:color w:val="000000" w:themeColor="text1"/>
          <w:shd w:val="clear" w:color="auto" w:fill="FFFFFF"/>
        </w:rPr>
        <w:t xml:space="preserve"> erectile dysfunction, and that vitamin D deficiency is closely associated with both disorders. We hypothesize that optimizing serum vitamin D levels through sunlight exposure or vitamin D supplementation helps delay the onset of erectile dysfunction. Coupled with positive changes in lifestyle, such optimization may restore normal sexual function to some men.</w:t>
      </w:r>
      <w:r w:rsidR="00B412DF" w:rsidRPr="00E52422">
        <w:rPr>
          <w:rFonts w:ascii="Times New Roman" w:hAnsi="Times New Roman" w:cs="Times New Roman"/>
          <w:b/>
          <w:color w:val="000000" w:themeColor="text1"/>
          <w:shd w:val="clear" w:color="auto" w:fill="FFFFFF"/>
        </w:rPr>
        <w:t xml:space="preserve"> </w:t>
      </w:r>
      <w:r w:rsidRPr="00E52422">
        <w:rPr>
          <w:rFonts w:ascii="Times New Roman" w:eastAsia="Gungsuh" w:hAnsi="Times New Roman" w:cs="Times New Roman"/>
          <w:b/>
          <w:bCs/>
          <w:color w:val="000000" w:themeColor="text1"/>
        </w:rPr>
        <w:t>Recommendations: 1-</w:t>
      </w:r>
      <w:r w:rsidRPr="00E52422">
        <w:rPr>
          <w:rFonts w:ascii="Times New Roman" w:eastAsia="Gungsuh" w:hAnsi="Times New Roman" w:cs="Times New Roman"/>
          <w:color w:val="000000" w:themeColor="text1"/>
        </w:rPr>
        <w:t xml:space="preserve">Including serum vitamin D assessment as a part of routine investigation for patient complaining with erectile dysfunction. </w:t>
      </w:r>
      <w:proofErr w:type="gramStart"/>
      <w:r w:rsidRPr="00E52422">
        <w:rPr>
          <w:rFonts w:ascii="Times New Roman" w:eastAsia="Gungsuh" w:hAnsi="Times New Roman" w:cs="Times New Roman"/>
          <w:b/>
          <w:bCs/>
          <w:color w:val="000000" w:themeColor="text1"/>
        </w:rPr>
        <w:t>2</w:t>
      </w:r>
      <w:r w:rsidRPr="00E52422">
        <w:rPr>
          <w:rFonts w:ascii="Times New Roman" w:eastAsia="Gungsuh" w:hAnsi="Times New Roman" w:cs="Times New Roman"/>
          <w:color w:val="000000" w:themeColor="text1"/>
        </w:rPr>
        <w:t>-Additional experimental and clinical studies to determine appropriate dose of vitamin D supplementation for patients with ED.</w:t>
      </w:r>
      <w:proofErr w:type="gramEnd"/>
    </w:p>
    <w:p w:rsidR="00D30A7F" w:rsidRPr="00E52422" w:rsidRDefault="00B412DF" w:rsidP="00D30A7F">
      <w:pPr>
        <w:snapToGrid w:val="0"/>
        <w:spacing w:after="0" w:line="240" w:lineRule="auto"/>
        <w:jc w:val="both"/>
        <w:rPr>
          <w:rFonts w:ascii="Times New Roman" w:hAnsi="Times New Roman" w:cs="Times New Roman"/>
        </w:rPr>
      </w:pPr>
      <w:proofErr w:type="gramStart"/>
      <w:r w:rsidRPr="00E52422">
        <w:rPr>
          <w:rFonts w:ascii="Times New Roman" w:eastAsia="Gungsuh" w:hAnsi="Times New Roman" w:cs="Times New Roman"/>
          <w:b/>
          <w:bCs/>
          <w:color w:val="000000" w:themeColor="text1"/>
        </w:rPr>
        <w:t>[</w:t>
      </w:r>
      <w:proofErr w:type="spellStart"/>
      <w:r w:rsidRPr="00E52422">
        <w:rPr>
          <w:rFonts w:ascii="Times New Roman" w:eastAsia="Gungsuh" w:hAnsi="Times New Roman" w:cs="Times New Roman"/>
          <w:color w:val="000000" w:themeColor="text1"/>
        </w:rPr>
        <w:t>Tarek</w:t>
      </w:r>
      <w:proofErr w:type="spellEnd"/>
      <w:r w:rsidRPr="00E52422">
        <w:rPr>
          <w:rFonts w:ascii="Times New Roman" w:eastAsia="Gungsuh" w:hAnsi="Times New Roman" w:cs="Times New Roman"/>
          <w:color w:val="000000" w:themeColor="text1"/>
        </w:rPr>
        <w:t xml:space="preserve"> Mohammed </w:t>
      </w:r>
      <w:proofErr w:type="spellStart"/>
      <w:r w:rsidRPr="00E52422">
        <w:rPr>
          <w:rFonts w:ascii="Times New Roman" w:eastAsia="Gungsuh" w:hAnsi="Times New Roman" w:cs="Times New Roman"/>
          <w:color w:val="000000" w:themeColor="text1"/>
        </w:rPr>
        <w:t>Tawfik</w:t>
      </w:r>
      <w:proofErr w:type="spellEnd"/>
      <w:r w:rsidRPr="00E52422">
        <w:rPr>
          <w:rFonts w:ascii="Times New Roman" w:eastAsia="Gungsuh" w:hAnsi="Times New Roman" w:cs="Times New Roman"/>
          <w:color w:val="000000" w:themeColor="text1"/>
        </w:rPr>
        <w:t xml:space="preserve">, Mohammed </w:t>
      </w:r>
      <w:proofErr w:type="spellStart"/>
      <w:r w:rsidRPr="00E52422">
        <w:rPr>
          <w:rFonts w:ascii="Times New Roman" w:eastAsia="Gungsuh" w:hAnsi="Times New Roman" w:cs="Times New Roman"/>
          <w:color w:val="000000" w:themeColor="text1"/>
        </w:rPr>
        <w:t>Aref</w:t>
      </w:r>
      <w:proofErr w:type="spellEnd"/>
      <w:r w:rsidRPr="00E52422">
        <w:rPr>
          <w:rFonts w:ascii="Times New Roman" w:eastAsia="Gungsuh" w:hAnsi="Times New Roman" w:cs="Times New Roman"/>
          <w:color w:val="000000" w:themeColor="text1"/>
        </w:rPr>
        <w:t xml:space="preserve"> Ibrahim, Ahmed </w:t>
      </w:r>
      <w:proofErr w:type="spellStart"/>
      <w:r w:rsidRPr="00E52422">
        <w:rPr>
          <w:rFonts w:ascii="Times New Roman" w:eastAsia="Gungsuh" w:hAnsi="Times New Roman" w:cs="Times New Roman"/>
          <w:color w:val="000000" w:themeColor="text1"/>
        </w:rPr>
        <w:t>Saeed</w:t>
      </w:r>
      <w:proofErr w:type="spellEnd"/>
      <w:r w:rsidRPr="00E52422">
        <w:rPr>
          <w:rFonts w:ascii="Times New Roman" w:eastAsia="Gungsuh" w:hAnsi="Times New Roman" w:cs="Times New Roman"/>
          <w:color w:val="000000" w:themeColor="text1"/>
        </w:rPr>
        <w:t xml:space="preserve"> Mohammed </w:t>
      </w:r>
      <w:proofErr w:type="spellStart"/>
      <w:r w:rsidRPr="00E52422">
        <w:rPr>
          <w:rFonts w:ascii="Times New Roman" w:eastAsia="Gungsuh" w:hAnsi="Times New Roman" w:cs="Times New Roman"/>
          <w:color w:val="000000" w:themeColor="text1"/>
        </w:rPr>
        <w:t>Aladl</w:t>
      </w:r>
      <w:proofErr w:type="spellEnd"/>
      <w:r w:rsidRPr="00E52422">
        <w:rPr>
          <w:rFonts w:ascii="Times New Roman" w:eastAsia="Gungsuh" w:hAnsi="Times New Roman" w:cs="Times New Roman"/>
          <w:color w:val="000000" w:themeColor="text1"/>
        </w:rPr>
        <w:t xml:space="preserve"> and Omar </w:t>
      </w:r>
      <w:proofErr w:type="spellStart"/>
      <w:r w:rsidRPr="00E52422">
        <w:rPr>
          <w:rFonts w:ascii="Times New Roman" w:eastAsia="Gungsuh" w:hAnsi="Times New Roman" w:cs="Times New Roman"/>
          <w:color w:val="000000" w:themeColor="text1"/>
        </w:rPr>
        <w:t>Yahya</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Zaki</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Nassar</w:t>
      </w:r>
      <w:proofErr w:type="spellEnd"/>
      <w:r w:rsidRPr="00E52422">
        <w:rPr>
          <w:rFonts w:ascii="Times New Roman" w:eastAsia="Gungsuh" w:hAnsi="Times New Roman" w:cs="Times New Roman"/>
          <w:color w:val="000000" w:themeColor="text1"/>
        </w:rPr>
        <w:t>.</w:t>
      </w:r>
      <w:proofErr w:type="gramEnd"/>
      <w:r w:rsidRPr="00E52422">
        <w:rPr>
          <w:rFonts w:ascii="Times New Roman" w:hAnsi="Times New Roman" w:cs="Times New Roman"/>
          <w:b/>
          <w:color w:val="000000" w:themeColor="text1"/>
          <w:shd w:val="clear" w:color="auto" w:fill="FFFFFF"/>
        </w:rPr>
        <w:t xml:space="preserve"> </w:t>
      </w:r>
      <w:proofErr w:type="spellStart"/>
      <w:r w:rsidRPr="00E52422">
        <w:rPr>
          <w:rFonts w:ascii="Times New Roman" w:hAnsi="Times New Roman" w:cs="Times New Roman"/>
          <w:b/>
          <w:color w:val="000000" w:themeColor="text1"/>
          <w:shd w:val="clear" w:color="auto" w:fill="FFFFFF"/>
        </w:rPr>
        <w:t>Vasculogenic</w:t>
      </w:r>
      <w:proofErr w:type="spellEnd"/>
      <w:r w:rsidRPr="00E52422">
        <w:rPr>
          <w:rFonts w:ascii="Times New Roman" w:hAnsi="Times New Roman" w:cs="Times New Roman"/>
          <w:b/>
          <w:color w:val="000000" w:themeColor="text1"/>
          <w:shd w:val="clear" w:color="auto" w:fill="FFFFFF"/>
        </w:rPr>
        <w:t xml:space="preserve"> Erectile Dysfunction and Vitamin D level in Blood</w:t>
      </w:r>
      <w:r w:rsidR="00D30A7F" w:rsidRPr="00E52422">
        <w:rPr>
          <w:rFonts w:ascii="Times New Roman" w:eastAsia="Times New Roman" w:hAnsi="Times New Roman" w:cs="Times New Roman"/>
          <w:b/>
          <w:bCs/>
          <w:lang w:bidi="fa-IR"/>
        </w:rPr>
        <w:t>.</w:t>
      </w:r>
      <w:r w:rsidR="00D30A7F" w:rsidRPr="00E52422">
        <w:rPr>
          <w:rFonts w:ascii="Times New Roman" w:hAnsi="Times New Roman" w:cs="Times New Roman"/>
          <w:bCs/>
          <w:i/>
        </w:rPr>
        <w:t xml:space="preserve"> N Y </w:t>
      </w:r>
      <w:proofErr w:type="spellStart"/>
      <w:r w:rsidR="00D30A7F" w:rsidRPr="00E52422">
        <w:rPr>
          <w:rFonts w:ascii="Times New Roman" w:hAnsi="Times New Roman" w:cs="Times New Roman"/>
          <w:bCs/>
          <w:i/>
        </w:rPr>
        <w:t>Sci</w:t>
      </w:r>
      <w:proofErr w:type="spellEnd"/>
      <w:r w:rsidR="00D30A7F" w:rsidRPr="00E52422">
        <w:rPr>
          <w:rFonts w:ascii="Times New Roman" w:hAnsi="Times New Roman" w:cs="Times New Roman"/>
          <w:bCs/>
          <w:i/>
        </w:rPr>
        <w:t xml:space="preserve"> J</w:t>
      </w:r>
      <w:r w:rsidR="00D30A7F" w:rsidRPr="00E52422">
        <w:rPr>
          <w:rFonts w:ascii="Times New Roman" w:hAnsi="Times New Roman" w:cs="Times New Roman"/>
          <w:bCs/>
        </w:rPr>
        <w:t xml:space="preserve"> </w:t>
      </w:r>
      <w:r w:rsidR="00D30A7F" w:rsidRPr="00E52422">
        <w:rPr>
          <w:rFonts w:ascii="Times New Roman" w:hAnsi="Times New Roman" w:cs="Times New Roman"/>
        </w:rPr>
        <w:t>201</w:t>
      </w:r>
      <w:r w:rsidR="00D30A7F" w:rsidRPr="00E52422">
        <w:rPr>
          <w:rFonts w:ascii="Times New Roman" w:hAnsi="Times New Roman" w:cs="Times New Roman" w:hint="eastAsia"/>
        </w:rPr>
        <w:t>6</w:t>
      </w:r>
      <w:proofErr w:type="gramStart"/>
      <w:r w:rsidR="00D30A7F" w:rsidRPr="00E52422">
        <w:rPr>
          <w:rFonts w:ascii="Times New Roman" w:hAnsi="Times New Roman" w:cs="Times New Roman"/>
        </w:rPr>
        <w:t>;</w:t>
      </w:r>
      <w:r w:rsidR="00D30A7F" w:rsidRPr="00E52422">
        <w:rPr>
          <w:rFonts w:ascii="Times New Roman" w:hAnsi="Times New Roman" w:cs="Times New Roman" w:hint="eastAsia"/>
        </w:rPr>
        <w:t>9</w:t>
      </w:r>
      <w:proofErr w:type="gramEnd"/>
      <w:r w:rsidR="00D30A7F" w:rsidRPr="00E52422">
        <w:rPr>
          <w:rFonts w:ascii="Times New Roman" w:hAnsi="Times New Roman" w:cs="Times New Roman"/>
        </w:rPr>
        <w:t>(</w:t>
      </w:r>
      <w:r w:rsidR="00D30A7F" w:rsidRPr="00E52422">
        <w:rPr>
          <w:rFonts w:ascii="Times New Roman" w:hAnsi="Times New Roman" w:cs="Times New Roman" w:hint="eastAsia"/>
        </w:rPr>
        <w:t>12</w:t>
      </w:r>
      <w:r w:rsidR="00D30A7F" w:rsidRPr="00E52422">
        <w:rPr>
          <w:rFonts w:ascii="Times New Roman" w:hAnsi="Times New Roman" w:cs="Times New Roman"/>
        </w:rPr>
        <w:t>):</w:t>
      </w:r>
      <w:r w:rsidR="00604982" w:rsidRPr="00E52422">
        <w:rPr>
          <w:rFonts w:ascii="Times New Roman" w:hAnsi="Times New Roman" w:cs="Times New Roman"/>
          <w:noProof/>
          <w:color w:val="000000"/>
        </w:rPr>
        <w:t>106</w:t>
      </w:r>
      <w:r w:rsidR="00D30A7F" w:rsidRPr="00E52422">
        <w:rPr>
          <w:rFonts w:ascii="Times New Roman" w:hAnsi="Times New Roman" w:cs="Times New Roman"/>
          <w:color w:val="000000"/>
        </w:rPr>
        <w:t>-</w:t>
      </w:r>
      <w:r w:rsidR="00604982" w:rsidRPr="00E52422">
        <w:rPr>
          <w:rFonts w:ascii="Times New Roman" w:hAnsi="Times New Roman" w:cs="Times New Roman"/>
          <w:noProof/>
          <w:color w:val="000000"/>
        </w:rPr>
        <w:t>110</w:t>
      </w:r>
      <w:r w:rsidR="00D30A7F" w:rsidRPr="00E52422">
        <w:rPr>
          <w:rFonts w:ascii="Times New Roman" w:hAnsi="Times New Roman" w:cs="Times New Roman"/>
        </w:rPr>
        <w:t xml:space="preserve">]. </w:t>
      </w:r>
      <w:proofErr w:type="gramStart"/>
      <w:r w:rsidR="00D30A7F" w:rsidRPr="00E52422">
        <w:rPr>
          <w:rFonts w:ascii="Times New Roman" w:hAnsi="Times New Roman" w:cs="Times New Roman"/>
          <w:iCs/>
          <w:color w:val="000000"/>
        </w:rPr>
        <w:t>ISSN 1554-0200 (print); ISSN 2375-723X (online)</w:t>
      </w:r>
      <w:r w:rsidR="00D30A7F" w:rsidRPr="00E52422">
        <w:rPr>
          <w:rFonts w:ascii="Times New Roman" w:hAnsi="Times New Roman" w:cs="Times New Roman"/>
        </w:rPr>
        <w:t>.</w:t>
      </w:r>
      <w:proofErr w:type="gramEnd"/>
      <w:r w:rsidR="00D30A7F" w:rsidRPr="00E52422">
        <w:rPr>
          <w:rFonts w:ascii="Times New Roman" w:hAnsi="Times New Roman" w:cs="Times New Roman"/>
        </w:rPr>
        <w:t xml:space="preserve"> </w:t>
      </w:r>
      <w:hyperlink r:id="rId9" w:history="1">
        <w:r w:rsidR="00D30A7F" w:rsidRPr="00E52422">
          <w:rPr>
            <w:rStyle w:val="Hyperlink"/>
            <w:rFonts w:ascii="Times New Roman" w:hAnsi="Times New Roman" w:cs="Times New Roman"/>
          </w:rPr>
          <w:t>http://www.sciencepub.net/newyork</w:t>
        </w:r>
      </w:hyperlink>
      <w:r w:rsidR="00D30A7F" w:rsidRPr="00E52422">
        <w:rPr>
          <w:rFonts w:ascii="Times New Roman" w:hAnsi="Times New Roman" w:cs="Times New Roman"/>
        </w:rPr>
        <w:t xml:space="preserve">. </w:t>
      </w:r>
      <w:r w:rsidR="00D30A7F" w:rsidRPr="00E52422">
        <w:rPr>
          <w:rFonts w:ascii="Times New Roman" w:hAnsi="Times New Roman" w:cs="Times New Roman" w:hint="eastAsia"/>
        </w:rPr>
        <w:t xml:space="preserve">19. </w:t>
      </w:r>
      <w:proofErr w:type="gramStart"/>
      <w:r w:rsidR="00D30A7F" w:rsidRPr="00E52422">
        <w:rPr>
          <w:rFonts w:ascii="Times New Roman" w:hAnsi="Times New Roman" w:cs="Times New Roman"/>
          <w:color w:val="000000"/>
          <w:shd w:val="clear" w:color="auto" w:fill="FFFFFF"/>
        </w:rPr>
        <w:t>doi</w:t>
      </w:r>
      <w:proofErr w:type="gramEnd"/>
      <w:r w:rsidR="00D30A7F" w:rsidRPr="00E52422">
        <w:rPr>
          <w:rFonts w:ascii="Times New Roman" w:hAnsi="Times New Roman" w:cs="Times New Roman"/>
          <w:color w:val="000000"/>
          <w:shd w:val="clear" w:color="auto" w:fill="FFFFFF"/>
        </w:rPr>
        <w:t>:</w:t>
      </w:r>
      <w:hyperlink r:id="rId10" w:history="1">
        <w:r w:rsidR="00D30A7F" w:rsidRPr="00E52422">
          <w:rPr>
            <w:rStyle w:val="Hyperlink"/>
            <w:rFonts w:ascii="Times New Roman" w:hAnsi="Times New Roman" w:cs="Times New Roman"/>
            <w:shd w:val="clear" w:color="auto" w:fill="FFFFFF"/>
          </w:rPr>
          <w:t>10.7537/mars</w:t>
        </w:r>
        <w:r w:rsidR="00D30A7F" w:rsidRPr="00E52422">
          <w:rPr>
            <w:rStyle w:val="Hyperlink"/>
            <w:rFonts w:ascii="Times New Roman" w:hAnsi="Times New Roman" w:cs="Times New Roman" w:hint="eastAsia"/>
            <w:shd w:val="clear" w:color="auto" w:fill="FFFFFF"/>
          </w:rPr>
          <w:t>nys0912</w:t>
        </w:r>
        <w:r w:rsidR="00D30A7F" w:rsidRPr="00E52422">
          <w:rPr>
            <w:rStyle w:val="Hyperlink"/>
            <w:rFonts w:ascii="Times New Roman" w:hAnsi="Times New Roman" w:cs="Times New Roman"/>
            <w:shd w:val="clear" w:color="auto" w:fill="FFFFFF"/>
          </w:rPr>
          <w:t>1</w:t>
        </w:r>
        <w:r w:rsidR="00D30A7F" w:rsidRPr="00E52422">
          <w:rPr>
            <w:rStyle w:val="Hyperlink"/>
            <w:rFonts w:ascii="Times New Roman" w:hAnsi="Times New Roman" w:cs="Times New Roman" w:hint="eastAsia"/>
            <w:shd w:val="clear" w:color="auto" w:fill="FFFFFF"/>
          </w:rPr>
          <w:t>6.19</w:t>
        </w:r>
      </w:hyperlink>
      <w:r w:rsidR="00D30A7F" w:rsidRPr="00E52422">
        <w:rPr>
          <w:rFonts w:ascii="Times New Roman" w:hAnsi="Times New Roman" w:cs="Times New Roman"/>
          <w:color w:val="000000"/>
          <w:shd w:val="clear" w:color="auto" w:fill="FFFFFF"/>
        </w:rPr>
        <w:t>.</w:t>
      </w:r>
    </w:p>
    <w:p w:rsidR="00B412DF" w:rsidRPr="00E52422" w:rsidRDefault="00B412DF" w:rsidP="00D30A7F">
      <w:pPr>
        <w:snapToGrid w:val="0"/>
        <w:spacing w:after="0" w:line="240" w:lineRule="auto"/>
        <w:jc w:val="both"/>
        <w:rPr>
          <w:rFonts w:ascii="Times New Roman" w:eastAsia="Gungsuh" w:hAnsi="Times New Roman" w:cs="Times New Roman"/>
          <w:b/>
          <w:bCs/>
          <w:color w:val="000000" w:themeColor="text1"/>
        </w:rPr>
      </w:pPr>
    </w:p>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themeColor="text1"/>
        </w:rPr>
      </w:pPr>
      <w:r w:rsidRPr="00E52422">
        <w:rPr>
          <w:rFonts w:ascii="Times New Roman" w:eastAsia="Gungsuh" w:hAnsi="Times New Roman" w:cs="Times New Roman"/>
          <w:b/>
          <w:bCs/>
          <w:color w:val="000000" w:themeColor="text1"/>
        </w:rPr>
        <w:t xml:space="preserve">Keywords: </w:t>
      </w:r>
      <w:proofErr w:type="spellStart"/>
      <w:r w:rsidRPr="00E52422">
        <w:rPr>
          <w:rFonts w:ascii="Times New Roman" w:eastAsia="Gungsuh" w:hAnsi="Times New Roman" w:cs="Times New Roman"/>
          <w:color w:val="000000" w:themeColor="text1"/>
        </w:rPr>
        <w:t>Vasculogenic</w:t>
      </w:r>
      <w:proofErr w:type="spellEnd"/>
      <w:r w:rsidRPr="00E52422">
        <w:rPr>
          <w:rFonts w:ascii="Times New Roman" w:eastAsia="Gungsuh" w:hAnsi="Times New Roman" w:cs="Times New Roman"/>
          <w:color w:val="000000" w:themeColor="text1"/>
        </w:rPr>
        <w:t xml:space="preserve"> erectile dysfunction, Vitamin D level in blood.</w:t>
      </w:r>
    </w:p>
    <w:p w:rsidR="00D30A7F" w:rsidRPr="00E52422" w:rsidRDefault="00D30A7F" w:rsidP="00D30A7F">
      <w:pPr>
        <w:pStyle w:val="ListParagraph1"/>
        <w:tabs>
          <w:tab w:val="left" w:pos="360"/>
        </w:tabs>
        <w:snapToGrid w:val="0"/>
        <w:spacing w:after="0" w:line="240" w:lineRule="auto"/>
        <w:ind w:left="0"/>
        <w:jc w:val="both"/>
        <w:rPr>
          <w:rFonts w:ascii="Times New Roman" w:eastAsia="Gungsuh" w:hAnsi="Times New Roman" w:cs="Times New Roman"/>
          <w:b/>
          <w:bCs/>
          <w:color w:val="000000" w:themeColor="text1"/>
        </w:rPr>
      </w:pPr>
    </w:p>
    <w:p w:rsidR="00D30A7F" w:rsidRPr="00E52422" w:rsidRDefault="00D30A7F" w:rsidP="00D30A7F">
      <w:pPr>
        <w:pStyle w:val="ListParagraph1"/>
        <w:tabs>
          <w:tab w:val="left" w:pos="360"/>
        </w:tabs>
        <w:snapToGrid w:val="0"/>
        <w:spacing w:after="0" w:line="240" w:lineRule="auto"/>
        <w:ind w:left="0"/>
        <w:jc w:val="both"/>
        <w:rPr>
          <w:rFonts w:ascii="Times New Roman" w:eastAsia="Gungsuh" w:hAnsi="Times New Roman" w:cs="Times New Roman"/>
          <w:b/>
          <w:bCs/>
          <w:color w:val="000000" w:themeColor="text1"/>
        </w:rPr>
        <w:sectPr w:rsidR="00D30A7F" w:rsidRPr="00E52422" w:rsidSect="00604982">
          <w:headerReference w:type="default" r:id="rId11"/>
          <w:footerReference w:type="default" r:id="rId12"/>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pgNumType w:start="106"/>
          <w:cols w:space="720"/>
          <w:docGrid w:linePitch="360"/>
        </w:sectPr>
      </w:pPr>
    </w:p>
    <w:p w:rsidR="000629F8" w:rsidRPr="00E52422" w:rsidRDefault="00B412DF" w:rsidP="00D30A7F">
      <w:pPr>
        <w:pStyle w:val="ListParagraph1"/>
        <w:tabs>
          <w:tab w:val="left" w:pos="360"/>
        </w:tabs>
        <w:snapToGrid w:val="0"/>
        <w:spacing w:after="0" w:line="240" w:lineRule="auto"/>
        <w:ind w:left="0"/>
        <w:jc w:val="both"/>
        <w:rPr>
          <w:rFonts w:ascii="Times New Roman" w:eastAsia="Gungsuh" w:hAnsi="Times New Roman" w:cs="Times New Roman"/>
          <w:b/>
          <w:bCs/>
          <w:color w:val="000000" w:themeColor="text1"/>
        </w:rPr>
      </w:pPr>
      <w:r w:rsidRPr="00E52422">
        <w:rPr>
          <w:rFonts w:ascii="Times New Roman" w:eastAsia="Gungsuh" w:hAnsi="Times New Roman" w:cs="Times New Roman"/>
          <w:b/>
          <w:bCs/>
          <w:color w:val="000000" w:themeColor="text1"/>
        </w:rPr>
        <w:lastRenderedPageBreak/>
        <w:t xml:space="preserve">1. </w:t>
      </w:r>
      <w:r w:rsidR="0031210A" w:rsidRPr="00E52422">
        <w:rPr>
          <w:rFonts w:ascii="Times New Roman" w:eastAsia="Gungsuh" w:hAnsi="Times New Roman" w:cs="Times New Roman"/>
          <w:b/>
          <w:bCs/>
          <w:color w:val="000000" w:themeColor="text1"/>
        </w:rPr>
        <w:t>Introduction</w:t>
      </w:r>
    </w:p>
    <w:p w:rsidR="000629F8" w:rsidRPr="00E52422" w:rsidRDefault="0031210A" w:rsidP="00D30A7F">
      <w:pPr>
        <w:pStyle w:val="ListParagraph1"/>
        <w:tabs>
          <w:tab w:val="left" w:pos="360"/>
        </w:tabs>
        <w:snapToGrid w:val="0"/>
        <w:spacing w:after="0" w:line="240" w:lineRule="auto"/>
        <w:ind w:left="0" w:firstLine="425"/>
        <w:jc w:val="both"/>
        <w:rPr>
          <w:rFonts w:ascii="Times New Roman" w:eastAsia="Gungsuh" w:hAnsi="Times New Roman" w:cs="Times New Roman"/>
          <w:b/>
          <w:bCs/>
          <w:iCs/>
          <w:color w:val="000000" w:themeColor="text1"/>
        </w:rPr>
      </w:pPr>
      <w:r w:rsidRPr="00E52422">
        <w:rPr>
          <w:rFonts w:ascii="Times New Roman" w:eastAsia="Gungsuh" w:hAnsi="Times New Roman" w:cs="Times New Roman"/>
          <w:color w:val="000000" w:themeColor="text1"/>
        </w:rPr>
        <w:t>Vitamin D is a steroid hormone produced in human skin by sunlight stimulation, specifically the ultraviolet-B (UVB) portion of the sunlight spectrum; about 80% of vitamin D is thus obtained.</w:t>
      </w:r>
      <w:r w:rsidR="00E52422" w:rsidRPr="00E52422">
        <w:rPr>
          <w:rFonts w:ascii="Times New Roman" w:eastAsiaTheme="minorEastAsia" w:hAnsi="Times New Roman" w:cs="Times New Roman" w:hint="eastAsia"/>
          <w:color w:val="000000" w:themeColor="text1"/>
        </w:rPr>
        <w:t xml:space="preserve"> </w:t>
      </w:r>
      <w:r w:rsidRPr="00E52422">
        <w:rPr>
          <w:rFonts w:ascii="Times New Roman" w:eastAsia="Gungsuh" w:hAnsi="Times New Roman" w:cs="Times New Roman"/>
          <w:b/>
          <w:bCs/>
          <w:iCs/>
          <w:color w:val="000000" w:themeColor="text1"/>
          <w:shd w:val="clear" w:color="auto" w:fill="FFFFFF"/>
        </w:rPr>
        <w:t>(</w:t>
      </w:r>
      <w:proofErr w:type="spellStart"/>
      <w:r w:rsidRPr="00E52422">
        <w:rPr>
          <w:rFonts w:ascii="Times New Roman" w:eastAsia="Gungsuh" w:hAnsi="Times New Roman" w:cs="Times New Roman"/>
          <w:b/>
          <w:bCs/>
          <w:iCs/>
          <w:color w:val="000000" w:themeColor="text1"/>
          <w:shd w:val="clear" w:color="auto" w:fill="FFFFFF"/>
        </w:rPr>
        <w:t>Pilz</w:t>
      </w:r>
      <w:proofErr w:type="spellEnd"/>
      <w:r w:rsidRPr="00E52422">
        <w:rPr>
          <w:rFonts w:ascii="Times New Roman" w:eastAsia="Gungsuh" w:hAnsi="Times New Roman" w:cs="Times New Roman"/>
          <w:b/>
          <w:bCs/>
          <w:iCs/>
          <w:color w:val="000000" w:themeColor="text1"/>
          <w:shd w:val="clear" w:color="auto" w:fill="FFFFFF"/>
        </w:rPr>
        <w:t xml:space="preserve"> S</w:t>
      </w:r>
      <w:r w:rsidRPr="00E52422">
        <w:rPr>
          <w:rFonts w:ascii="Times New Roman" w:eastAsia="Gungsuh" w:hAnsi="Times New Roman" w:cs="Times New Roman"/>
          <w:b/>
          <w:bCs/>
          <w:i/>
          <w:color w:val="000000" w:themeColor="text1"/>
          <w:shd w:val="clear" w:color="auto" w:fill="FFFFFF"/>
        </w:rPr>
        <w:t>. et al</w:t>
      </w:r>
      <w:r w:rsidRPr="00E52422">
        <w:rPr>
          <w:rFonts w:ascii="Times New Roman" w:eastAsia="Gungsuh" w:hAnsi="Times New Roman" w:cs="Times New Roman"/>
          <w:b/>
          <w:bCs/>
          <w:iCs/>
          <w:color w:val="000000" w:themeColor="text1"/>
        </w:rPr>
        <w:t>., 2011)</w:t>
      </w:r>
      <w:r w:rsidR="00D30A7F" w:rsidRPr="00E52422">
        <w:rPr>
          <w:rFonts w:ascii="Times New Roman" w:eastAsia="Gungsuh" w:hAnsi="Times New Roman" w:cs="Times New Roman"/>
          <w:iCs/>
          <w:color w:val="000000" w:themeColor="text1"/>
        </w:rPr>
        <w:t xml:space="preserve">. </w:t>
      </w:r>
      <w:r w:rsidR="00D30A7F" w:rsidRPr="00E52422">
        <w:rPr>
          <w:rFonts w:ascii="Times New Roman" w:eastAsia="Gungsuh" w:hAnsi="Times New Roman" w:cs="Times New Roman"/>
          <w:color w:val="000000" w:themeColor="text1"/>
        </w:rPr>
        <w:t>V</w:t>
      </w:r>
      <w:r w:rsidRPr="00E52422">
        <w:rPr>
          <w:rFonts w:ascii="Times New Roman" w:eastAsia="Gungsuh" w:hAnsi="Times New Roman" w:cs="Times New Roman"/>
          <w:color w:val="000000" w:themeColor="text1"/>
        </w:rPr>
        <w:t xml:space="preserve">itamin D deficiency (VDD) has increased profoundly in the last two decades. According to data from the National Health and Nutrition Examination Survey (NHANES), 45% of the US population had serum vitamin D levels of 30 </w:t>
      </w:r>
      <w:proofErr w:type="spellStart"/>
      <w:r w:rsidRPr="00E52422">
        <w:rPr>
          <w:rFonts w:ascii="Times New Roman" w:eastAsia="Gungsuh" w:hAnsi="Times New Roman" w:cs="Times New Roman"/>
          <w:color w:val="000000" w:themeColor="text1"/>
        </w:rPr>
        <w:t>ng</w:t>
      </w:r>
      <w:proofErr w:type="spellEnd"/>
      <w:r w:rsidRPr="00E52422">
        <w:rPr>
          <w:rFonts w:ascii="Times New Roman" w:eastAsia="Gungsuh" w:hAnsi="Times New Roman" w:cs="Times New Roman"/>
          <w:color w:val="000000" w:themeColor="text1"/>
        </w:rPr>
        <w:t>/</w:t>
      </w:r>
      <w:proofErr w:type="spellStart"/>
      <w:r w:rsidRPr="00E52422">
        <w:rPr>
          <w:rFonts w:ascii="Times New Roman" w:eastAsia="Gungsuh" w:hAnsi="Times New Roman" w:cs="Times New Roman"/>
          <w:color w:val="000000" w:themeColor="text1"/>
        </w:rPr>
        <w:t>mL</w:t>
      </w:r>
      <w:proofErr w:type="spellEnd"/>
      <w:r w:rsidRPr="00E52422">
        <w:rPr>
          <w:rFonts w:ascii="Times New Roman" w:eastAsia="Gungsuh" w:hAnsi="Times New Roman" w:cs="Times New Roman"/>
          <w:color w:val="000000" w:themeColor="text1"/>
        </w:rPr>
        <w:t xml:space="preserve"> (considered adequate for health) in 1998–1994</w:t>
      </w:r>
      <w:r w:rsidRPr="00E52422">
        <w:rPr>
          <w:rFonts w:ascii="Times New Roman" w:eastAsia="Gungsuh" w:hAnsi="Times New Roman" w:cs="Times New Roman"/>
          <w:i/>
          <w:color w:val="000000" w:themeColor="text1"/>
        </w:rPr>
        <w:t xml:space="preserve">. </w:t>
      </w:r>
      <w:proofErr w:type="gramStart"/>
      <w:r w:rsidR="00E52422" w:rsidRPr="00E52422">
        <w:rPr>
          <w:rFonts w:ascii="Times New Roman" w:eastAsia="Gungsuh" w:hAnsi="Times New Roman" w:cs="Times New Roman"/>
          <w:color w:val="000000" w:themeColor="text1"/>
          <w:shd w:val="clear" w:color="auto" w:fill="FFFFFF"/>
        </w:rPr>
        <w:t>W</w:t>
      </w:r>
      <w:r w:rsidRPr="00E52422">
        <w:rPr>
          <w:rFonts w:ascii="Times New Roman" w:eastAsia="Gungsuh" w:hAnsi="Times New Roman" w:cs="Times New Roman"/>
          <w:color w:val="000000" w:themeColor="text1"/>
          <w:shd w:val="clear" w:color="auto" w:fill="FFFFFF"/>
        </w:rPr>
        <w:t>here</w:t>
      </w:r>
      <w:r w:rsidR="00E52422" w:rsidRPr="00E52422">
        <w:rPr>
          <w:rFonts w:ascii="Times New Roman" w:eastAsiaTheme="minorEastAsia" w:hAnsi="Times New Roman" w:cs="Times New Roman" w:hint="eastAsia"/>
          <w:color w:val="000000" w:themeColor="text1"/>
          <w:shd w:val="clear" w:color="auto" w:fill="FFFFFF"/>
        </w:rPr>
        <w:t xml:space="preserve"> </w:t>
      </w:r>
      <w:r w:rsidRPr="00E52422">
        <w:rPr>
          <w:rFonts w:ascii="Times New Roman" w:eastAsia="Gungsuh" w:hAnsi="Times New Roman" w:cs="Times New Roman"/>
          <w:color w:val="000000" w:themeColor="text1"/>
          <w:shd w:val="clear" w:color="auto" w:fill="FFFFFF"/>
        </w:rPr>
        <w:t>as in 2001–2004, this figure was only 23%, a drop of 49%.</w:t>
      </w:r>
      <w:proofErr w:type="gramEnd"/>
      <w:r w:rsidRPr="00E52422">
        <w:rPr>
          <w:rFonts w:ascii="Times New Roman" w:eastAsia="Gungsuh" w:hAnsi="Times New Roman" w:cs="Times New Roman"/>
          <w:color w:val="000000" w:themeColor="text1"/>
          <w:shd w:val="clear" w:color="auto" w:fill="FFFFFF"/>
        </w:rPr>
        <w:t xml:space="preserve"> </w:t>
      </w:r>
      <w:proofErr w:type="gramStart"/>
      <w:r w:rsidRPr="00E52422">
        <w:rPr>
          <w:rFonts w:ascii="Times New Roman" w:eastAsia="Gungsuh" w:hAnsi="Times New Roman" w:cs="Times New Roman"/>
          <w:b/>
          <w:bCs/>
          <w:iCs/>
          <w:color w:val="000000" w:themeColor="text1"/>
          <w:shd w:val="clear" w:color="auto" w:fill="FFFFFF"/>
        </w:rPr>
        <w:t>(</w:t>
      </w:r>
      <w:proofErr w:type="spellStart"/>
      <w:r w:rsidRPr="00E52422">
        <w:rPr>
          <w:rFonts w:ascii="Times New Roman" w:eastAsia="Gungsuh" w:hAnsi="Times New Roman" w:cs="Times New Roman"/>
          <w:b/>
          <w:bCs/>
          <w:iCs/>
          <w:color w:val="000000" w:themeColor="text1"/>
          <w:shd w:val="clear" w:color="auto" w:fill="FFFFFF"/>
        </w:rPr>
        <w:t>Souberbielle</w:t>
      </w:r>
      <w:proofErr w:type="spellEnd"/>
      <w:r w:rsidRPr="00E52422">
        <w:rPr>
          <w:rFonts w:ascii="Times New Roman" w:eastAsia="Gungsuh" w:hAnsi="Times New Roman" w:cs="Times New Roman"/>
          <w:b/>
          <w:bCs/>
          <w:iCs/>
          <w:color w:val="000000" w:themeColor="text1"/>
          <w:shd w:val="clear" w:color="auto" w:fill="FFFFFF"/>
        </w:rPr>
        <w:t xml:space="preserve"> JC. </w:t>
      </w:r>
      <w:r w:rsidRPr="00E52422">
        <w:rPr>
          <w:rFonts w:ascii="Times New Roman" w:eastAsia="Gungsuh" w:hAnsi="Times New Roman" w:cs="Times New Roman"/>
          <w:b/>
          <w:bCs/>
          <w:i/>
          <w:color w:val="000000" w:themeColor="text1"/>
          <w:shd w:val="clear" w:color="auto" w:fill="FFFFFF"/>
        </w:rPr>
        <w:t>et al</w:t>
      </w:r>
      <w:r w:rsidRPr="00E52422">
        <w:rPr>
          <w:rFonts w:ascii="Times New Roman" w:eastAsia="Gungsuh" w:hAnsi="Times New Roman" w:cs="Times New Roman"/>
          <w:b/>
          <w:bCs/>
          <w:iCs/>
          <w:color w:val="000000" w:themeColor="text1"/>
          <w:shd w:val="clear" w:color="auto" w:fill="FFFFFF"/>
        </w:rPr>
        <w:t>.</w:t>
      </w:r>
      <w:r w:rsidRPr="00E52422">
        <w:rPr>
          <w:rFonts w:ascii="Times New Roman" w:eastAsia="Gungsuh" w:hAnsi="Times New Roman" w:cs="Times New Roman"/>
          <w:b/>
          <w:bCs/>
          <w:iCs/>
          <w:color w:val="000000" w:themeColor="text1"/>
        </w:rPr>
        <w:t>, 2010)</w:t>
      </w:r>
      <w:r w:rsidR="00E52422">
        <w:rPr>
          <w:rFonts w:ascii="Times New Roman" w:eastAsiaTheme="minorEastAsia" w:hAnsi="Times New Roman" w:cs="Times New Roman" w:hint="eastAsia"/>
          <w:b/>
          <w:bCs/>
          <w:iCs/>
          <w:color w:val="000000" w:themeColor="text1"/>
        </w:rPr>
        <w:t>.</w:t>
      </w:r>
      <w:proofErr w:type="gramEnd"/>
      <w:r w:rsidR="00E52422">
        <w:rPr>
          <w:rFonts w:ascii="Times New Roman" w:eastAsiaTheme="minorEastAsia" w:hAnsi="Times New Roman" w:cs="Times New Roman" w:hint="eastAsia"/>
          <w:b/>
          <w:bCs/>
          <w:iCs/>
          <w:color w:val="000000" w:themeColor="text1"/>
        </w:rPr>
        <w:t xml:space="preserve"> </w:t>
      </w:r>
      <w:r w:rsidRPr="00E52422">
        <w:rPr>
          <w:rFonts w:ascii="Times New Roman" w:eastAsia="Gungsuh" w:hAnsi="Times New Roman" w:cs="Times New Roman"/>
          <w:color w:val="000000" w:themeColor="text1"/>
        </w:rPr>
        <w:t xml:space="preserve">Most cases of erectile dysfunction (ED) have a </w:t>
      </w:r>
      <w:proofErr w:type="spellStart"/>
      <w:r w:rsidRPr="00E52422">
        <w:rPr>
          <w:rFonts w:ascii="Times New Roman" w:eastAsia="Gungsuh" w:hAnsi="Times New Roman" w:cs="Times New Roman"/>
          <w:color w:val="000000" w:themeColor="text1"/>
        </w:rPr>
        <w:t>multifactorial</w:t>
      </w:r>
      <w:proofErr w:type="spellEnd"/>
      <w:r w:rsidRPr="00E52422">
        <w:rPr>
          <w:rFonts w:ascii="Times New Roman" w:eastAsia="Gungsuh" w:hAnsi="Times New Roman" w:cs="Times New Roman"/>
          <w:color w:val="000000" w:themeColor="text1"/>
        </w:rPr>
        <w:t xml:space="preserve"> origin and it is admitted the influence on its pathogenesis of systemic diseases, different kind of drugs, psychogenic factors, </w:t>
      </w:r>
      <w:proofErr w:type="gramStart"/>
      <w:r w:rsidRPr="00E52422">
        <w:rPr>
          <w:rFonts w:ascii="Times New Roman" w:eastAsia="Gungsuh" w:hAnsi="Times New Roman" w:cs="Times New Roman"/>
          <w:color w:val="000000" w:themeColor="text1"/>
        </w:rPr>
        <w:lastRenderedPageBreak/>
        <w:t>cardiovascular</w:t>
      </w:r>
      <w:proofErr w:type="gram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endocrinological</w:t>
      </w:r>
      <w:proofErr w:type="spellEnd"/>
      <w:r w:rsidRPr="00E52422">
        <w:rPr>
          <w:rFonts w:ascii="Times New Roman" w:eastAsia="Gungsuh" w:hAnsi="Times New Roman" w:cs="Times New Roman"/>
          <w:color w:val="000000" w:themeColor="text1"/>
        </w:rPr>
        <w:t xml:space="preserve"> and neurological diseases.</w:t>
      </w:r>
      <w:r w:rsidR="00E52422" w:rsidRPr="00E52422">
        <w:rPr>
          <w:rFonts w:ascii="Times New Roman" w:eastAsiaTheme="minorEastAsia" w:hAnsi="Times New Roman" w:cs="Times New Roman" w:hint="eastAsia"/>
          <w:color w:val="000000" w:themeColor="text1"/>
        </w:rPr>
        <w:t xml:space="preserve"> </w:t>
      </w:r>
      <w:r w:rsidRPr="00E52422">
        <w:rPr>
          <w:rFonts w:ascii="Times New Roman" w:eastAsia="Gungsuh" w:hAnsi="Times New Roman" w:cs="Times New Roman"/>
          <w:b/>
          <w:bCs/>
          <w:color w:val="000000" w:themeColor="text1"/>
        </w:rPr>
        <w:t>(</w:t>
      </w:r>
      <w:proofErr w:type="spellStart"/>
      <w:r w:rsidRPr="00E52422">
        <w:rPr>
          <w:rFonts w:ascii="Times New Roman" w:eastAsia="Gungsuh" w:hAnsi="Times New Roman" w:cs="Times New Roman"/>
          <w:b/>
          <w:bCs/>
          <w:color w:val="000000" w:themeColor="text1"/>
          <w:shd w:val="clear" w:color="auto" w:fill="FFFFFF"/>
        </w:rPr>
        <w:t>Valles</w:t>
      </w:r>
      <w:proofErr w:type="spellEnd"/>
      <w:r w:rsidRPr="00E52422">
        <w:rPr>
          <w:rFonts w:ascii="Times New Roman" w:eastAsia="Gungsuh" w:hAnsi="Times New Roman" w:cs="Times New Roman"/>
          <w:b/>
          <w:bCs/>
          <w:color w:val="000000" w:themeColor="text1"/>
          <w:shd w:val="clear" w:color="auto" w:fill="FFFFFF"/>
        </w:rPr>
        <w:t xml:space="preserve"> </w:t>
      </w:r>
      <w:proofErr w:type="spellStart"/>
      <w:r w:rsidRPr="00E52422">
        <w:rPr>
          <w:rFonts w:ascii="Times New Roman" w:eastAsia="Gungsuh" w:hAnsi="Times New Roman" w:cs="Times New Roman"/>
          <w:b/>
          <w:bCs/>
          <w:color w:val="000000" w:themeColor="text1"/>
          <w:shd w:val="clear" w:color="auto" w:fill="FFFFFF"/>
        </w:rPr>
        <w:t>Antuña</w:t>
      </w:r>
      <w:proofErr w:type="spellEnd"/>
      <w:r w:rsidRPr="00E52422">
        <w:rPr>
          <w:rFonts w:ascii="Times New Roman" w:eastAsia="Gungsuh" w:hAnsi="Times New Roman" w:cs="Times New Roman"/>
          <w:b/>
          <w:bCs/>
          <w:color w:val="000000" w:themeColor="text1"/>
          <w:shd w:val="clear" w:color="auto" w:fill="FFFFFF"/>
        </w:rPr>
        <w:t xml:space="preserve"> C., et al., 2008).</w:t>
      </w:r>
      <w:r w:rsidRPr="00E52422">
        <w:rPr>
          <w:rFonts w:ascii="Times New Roman" w:eastAsia="Gungsuh" w:hAnsi="Times New Roman" w:cs="Times New Roman"/>
          <w:color w:val="000000" w:themeColor="text1"/>
        </w:rPr>
        <w:t xml:space="preserve"> It has been estimated that about half of ED is related to vascular causes</w:t>
      </w:r>
      <w:r w:rsidR="00D30A7F" w:rsidRPr="00E52422">
        <w:rPr>
          <w:rFonts w:ascii="Times New Roman" w:eastAsia="Gungsuh" w:hAnsi="Times New Roman" w:cs="Times New Roman"/>
          <w:color w:val="000000" w:themeColor="text1"/>
        </w:rPr>
        <w:t>. V</w:t>
      </w:r>
      <w:r w:rsidRPr="00E52422">
        <w:rPr>
          <w:rFonts w:ascii="Times New Roman" w:eastAsia="Gungsuh" w:hAnsi="Times New Roman" w:cs="Times New Roman"/>
          <w:color w:val="000000" w:themeColor="text1"/>
        </w:rPr>
        <w:t>DD also contributes to ED apart from its negative influence on classic cardiovascular diseases risk factors.</w:t>
      </w:r>
      <w:r w:rsidR="00E52422" w:rsidRPr="00E52422">
        <w:rPr>
          <w:rFonts w:ascii="Times New Roman" w:eastAsiaTheme="minorEastAsia" w:hAnsi="Times New Roman" w:cs="Times New Roman" w:hint="eastAsia"/>
          <w:color w:val="000000" w:themeColor="text1"/>
        </w:rPr>
        <w:t xml:space="preserve"> </w:t>
      </w:r>
      <w:r w:rsidRPr="00E52422">
        <w:rPr>
          <w:rFonts w:ascii="Times New Roman" w:eastAsia="Gungsuh" w:hAnsi="Times New Roman" w:cs="Times New Roman"/>
          <w:b/>
          <w:bCs/>
          <w:iCs/>
          <w:color w:val="000000" w:themeColor="text1"/>
        </w:rPr>
        <w:t>(</w:t>
      </w:r>
      <w:proofErr w:type="spellStart"/>
      <w:r w:rsidRPr="00E52422">
        <w:rPr>
          <w:rFonts w:ascii="Times New Roman" w:eastAsia="Gungsuh" w:hAnsi="Times New Roman" w:cs="Times New Roman"/>
          <w:b/>
          <w:bCs/>
          <w:iCs/>
          <w:color w:val="000000" w:themeColor="text1"/>
        </w:rPr>
        <w:t>Kloner</w:t>
      </w:r>
      <w:proofErr w:type="spellEnd"/>
      <w:r w:rsidRPr="00E52422">
        <w:rPr>
          <w:rFonts w:ascii="Times New Roman" w:eastAsia="Gungsuh" w:hAnsi="Times New Roman" w:cs="Times New Roman"/>
          <w:b/>
          <w:bCs/>
          <w:iCs/>
          <w:color w:val="000000" w:themeColor="text1"/>
        </w:rPr>
        <w:t xml:space="preserve"> RA., 2005).</w:t>
      </w:r>
    </w:p>
    <w:p w:rsidR="000629F8" w:rsidRPr="00E52422" w:rsidRDefault="0031210A" w:rsidP="00D30A7F">
      <w:pPr>
        <w:snapToGrid w:val="0"/>
        <w:spacing w:after="0" w:line="240" w:lineRule="auto"/>
        <w:jc w:val="both"/>
        <w:rPr>
          <w:rFonts w:ascii="Times New Roman" w:eastAsia="Gungsuh" w:hAnsi="Times New Roman" w:cs="Times New Roman"/>
          <w:b/>
          <w:bCs/>
          <w:color w:val="000000" w:themeColor="text1"/>
        </w:rPr>
      </w:pPr>
      <w:r w:rsidRPr="00E52422">
        <w:rPr>
          <w:rFonts w:ascii="Times New Roman" w:eastAsia="Gungsuh" w:hAnsi="Times New Roman" w:cs="Times New Roman"/>
          <w:b/>
          <w:bCs/>
          <w:color w:val="000000" w:themeColor="text1"/>
        </w:rPr>
        <w:t>The presented work was a trial to:</w:t>
      </w: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1-Compare changes in vitamin D levels in serum of normal individuals and erectile dysfunction patients.</w:t>
      </w: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2-Coorelate vitamin D levels in serum with severity and type of erectile dysfunction.</w:t>
      </w:r>
    </w:p>
    <w:p w:rsidR="000629F8" w:rsidRPr="00E52422" w:rsidRDefault="000629F8" w:rsidP="00D30A7F">
      <w:pPr>
        <w:snapToGrid w:val="0"/>
        <w:spacing w:after="0" w:line="240" w:lineRule="auto"/>
        <w:jc w:val="both"/>
        <w:rPr>
          <w:rFonts w:ascii="Times New Roman" w:eastAsia="Gungsuh" w:hAnsi="Times New Roman" w:cs="Times New Roman"/>
          <w:color w:val="000000" w:themeColor="text1"/>
        </w:rPr>
      </w:pPr>
    </w:p>
    <w:p w:rsidR="000629F8" w:rsidRPr="00E52422" w:rsidRDefault="00B412DF" w:rsidP="00D30A7F">
      <w:pPr>
        <w:snapToGrid w:val="0"/>
        <w:spacing w:after="0" w:line="240" w:lineRule="auto"/>
        <w:jc w:val="both"/>
        <w:rPr>
          <w:rFonts w:ascii="Times New Roman" w:eastAsia="Gungsuh" w:hAnsi="Times New Roman" w:cs="Times New Roman"/>
          <w:b/>
          <w:bCs/>
          <w:color w:val="000000" w:themeColor="text1"/>
        </w:rPr>
      </w:pPr>
      <w:r w:rsidRPr="00E52422">
        <w:rPr>
          <w:rFonts w:ascii="Times New Roman" w:eastAsia="Gungsuh" w:hAnsi="Times New Roman" w:cs="Times New Roman"/>
          <w:b/>
          <w:bCs/>
          <w:color w:val="000000" w:themeColor="text1"/>
        </w:rPr>
        <w:t xml:space="preserve">2. </w:t>
      </w:r>
      <w:r w:rsidR="0031210A" w:rsidRPr="00E52422">
        <w:rPr>
          <w:rFonts w:ascii="Times New Roman" w:eastAsia="Gungsuh" w:hAnsi="Times New Roman" w:cs="Times New Roman"/>
          <w:b/>
          <w:bCs/>
          <w:color w:val="000000" w:themeColor="text1"/>
        </w:rPr>
        <w:t>Patient and Methods</w:t>
      </w:r>
    </w:p>
    <w:p w:rsidR="000629F8" w:rsidRPr="00E52422" w:rsidRDefault="0031210A" w:rsidP="00D30A7F">
      <w:pPr>
        <w:autoSpaceDE w:val="0"/>
        <w:autoSpaceDN w:val="0"/>
        <w:adjustRightInd w:val="0"/>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 xml:space="preserve">The study included 80 men out of 162 men presented to the </w:t>
      </w:r>
      <w:proofErr w:type="spellStart"/>
      <w:r w:rsidRPr="00E52422">
        <w:rPr>
          <w:rFonts w:ascii="Times New Roman" w:eastAsia="Gungsuh" w:hAnsi="Times New Roman" w:cs="Times New Roman"/>
          <w:color w:val="000000" w:themeColor="text1"/>
        </w:rPr>
        <w:t>Andrology</w:t>
      </w:r>
      <w:proofErr w:type="spellEnd"/>
      <w:r w:rsidRPr="00E52422">
        <w:rPr>
          <w:rFonts w:ascii="Times New Roman" w:eastAsia="Gungsuh" w:hAnsi="Times New Roman" w:cs="Times New Roman"/>
          <w:color w:val="000000" w:themeColor="text1"/>
        </w:rPr>
        <w:t xml:space="preserve"> &amp; STIs Department, Faculty of Medicine, </w:t>
      </w:r>
      <w:proofErr w:type="spellStart"/>
      <w:proofErr w:type="gramStart"/>
      <w:r w:rsidRPr="00E52422">
        <w:rPr>
          <w:rFonts w:ascii="Times New Roman" w:eastAsia="Gungsuh" w:hAnsi="Times New Roman" w:cs="Times New Roman"/>
          <w:color w:val="000000" w:themeColor="text1"/>
        </w:rPr>
        <w:t>Alazhar</w:t>
      </w:r>
      <w:proofErr w:type="spellEnd"/>
      <w:proofErr w:type="gramEnd"/>
      <w:r w:rsidRPr="00E52422">
        <w:rPr>
          <w:rFonts w:ascii="Times New Roman" w:eastAsia="Gungsuh" w:hAnsi="Times New Roman" w:cs="Times New Roman"/>
          <w:color w:val="000000" w:themeColor="text1"/>
        </w:rPr>
        <w:t xml:space="preserve"> University after </w:t>
      </w:r>
      <w:r w:rsidRPr="00E52422">
        <w:rPr>
          <w:rFonts w:ascii="Times New Roman" w:eastAsia="Gungsuh" w:hAnsi="Times New Roman" w:cs="Times New Roman"/>
          <w:color w:val="000000" w:themeColor="text1"/>
        </w:rPr>
        <w:lastRenderedPageBreak/>
        <w:t>application of inclusion and exclusion criteria and after ethical approval and informed consent.</w:t>
      </w:r>
      <w:r w:rsidR="00B412DF"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They were allocated into: Healthy potent men (n=40) and Men with erectile dysfunction (ED) (n=40).</w:t>
      </w:r>
    </w:p>
    <w:p w:rsidR="000629F8" w:rsidRPr="00E52422" w:rsidRDefault="0031210A" w:rsidP="00D30A7F">
      <w:pPr>
        <w:snapToGrid w:val="0"/>
        <w:spacing w:after="0" w:line="240" w:lineRule="auto"/>
        <w:jc w:val="both"/>
        <w:rPr>
          <w:rFonts w:ascii="Times New Roman" w:eastAsia="Gungsuh" w:hAnsi="Times New Roman" w:cs="Times New Roman"/>
          <w:color w:val="000000" w:themeColor="text1"/>
        </w:rPr>
      </w:pPr>
      <w:r w:rsidRPr="00E52422">
        <w:rPr>
          <w:rFonts w:ascii="Times New Roman" w:eastAsia="Gungsuh" w:hAnsi="Times New Roman" w:cs="Times New Roman"/>
          <w:b/>
          <w:bCs/>
          <w:color w:val="000000" w:themeColor="text1"/>
        </w:rPr>
        <w:t xml:space="preserve">Inclusion criteria: </w:t>
      </w:r>
      <w:proofErr w:type="spellStart"/>
      <w:r w:rsidRPr="00E52422">
        <w:rPr>
          <w:rFonts w:ascii="Times New Roman" w:eastAsia="Gungsuh" w:hAnsi="Times New Roman" w:cs="Times New Roman"/>
          <w:color w:val="000000" w:themeColor="text1"/>
        </w:rPr>
        <w:t>Aninadequate</w:t>
      </w:r>
      <w:proofErr w:type="spellEnd"/>
      <w:r w:rsidRPr="00E52422">
        <w:rPr>
          <w:rFonts w:ascii="Times New Roman" w:eastAsia="Gungsuh" w:hAnsi="Times New Roman" w:cs="Times New Roman"/>
          <w:color w:val="000000" w:themeColor="text1"/>
        </w:rPr>
        <w:t xml:space="preserve"> erectile response after adequate</w:t>
      </w:r>
      <w:r w:rsidR="00B412DF"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 xml:space="preserve">sexual stimulation/arousal in the age group (30-50 years old). This inadequate response is confirmed by the international index of </w:t>
      </w:r>
      <w:proofErr w:type="spellStart"/>
      <w:r w:rsidRPr="00E52422">
        <w:rPr>
          <w:rFonts w:ascii="Times New Roman" w:eastAsia="Gungsuh" w:hAnsi="Times New Roman" w:cs="Times New Roman"/>
          <w:color w:val="000000" w:themeColor="text1"/>
        </w:rPr>
        <w:t>eretile</w:t>
      </w:r>
      <w:proofErr w:type="spellEnd"/>
      <w:r w:rsidRPr="00E52422">
        <w:rPr>
          <w:rFonts w:ascii="Times New Roman" w:eastAsia="Gungsuh" w:hAnsi="Times New Roman" w:cs="Times New Roman"/>
          <w:color w:val="000000" w:themeColor="text1"/>
        </w:rPr>
        <w:t xml:space="preserve"> dysfunction and penile duplex.</w:t>
      </w:r>
    </w:p>
    <w:p w:rsidR="000629F8" w:rsidRPr="00E52422" w:rsidRDefault="0031210A" w:rsidP="00D30A7F">
      <w:pPr>
        <w:snapToGrid w:val="0"/>
        <w:spacing w:after="0" w:line="240" w:lineRule="auto"/>
        <w:jc w:val="both"/>
        <w:rPr>
          <w:rFonts w:ascii="Times New Roman" w:eastAsia="Gungsuh" w:hAnsi="Times New Roman" w:cs="Times New Roman"/>
          <w:color w:val="000000" w:themeColor="text1"/>
        </w:rPr>
      </w:pPr>
      <w:r w:rsidRPr="00E52422">
        <w:rPr>
          <w:rFonts w:ascii="Times New Roman" w:eastAsia="Gungsuh" w:hAnsi="Times New Roman" w:cs="Times New Roman"/>
          <w:b/>
          <w:bCs/>
          <w:color w:val="000000" w:themeColor="text1"/>
        </w:rPr>
        <w:t>Exclusion criteria:</w:t>
      </w:r>
      <w:r w:rsidR="00B412DF"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 xml:space="preserve">Diabetes mellitus, smoking, hypertension, </w:t>
      </w:r>
      <w:proofErr w:type="spellStart"/>
      <w:r w:rsidRPr="00E52422">
        <w:rPr>
          <w:rFonts w:ascii="Times New Roman" w:eastAsia="Gungsuh" w:hAnsi="Times New Roman" w:cs="Times New Roman"/>
          <w:color w:val="000000" w:themeColor="text1"/>
        </w:rPr>
        <w:t>dyslipidemia</w:t>
      </w:r>
      <w:proofErr w:type="spellEnd"/>
      <w:r w:rsidRPr="00E52422">
        <w:rPr>
          <w:rFonts w:ascii="Times New Roman" w:eastAsia="Gungsuh" w:hAnsi="Times New Roman" w:cs="Times New Roman"/>
          <w:color w:val="000000" w:themeColor="text1"/>
        </w:rPr>
        <w:t xml:space="preserve">, cardiovascular disorders, hepatic or renal failures. No psychological diseases or </w:t>
      </w:r>
      <w:r w:rsidRPr="00E52422">
        <w:rPr>
          <w:rFonts w:ascii="Times New Roman" w:eastAsia="Gungsuh" w:hAnsi="Times New Roman" w:cs="Times New Roman"/>
          <w:color w:val="000000" w:themeColor="text1"/>
        </w:rPr>
        <w:lastRenderedPageBreak/>
        <w:t xml:space="preserve">any disease that may affect </w:t>
      </w:r>
      <w:proofErr w:type="spellStart"/>
      <w:r w:rsidRPr="00E52422">
        <w:rPr>
          <w:rFonts w:ascii="Times New Roman" w:eastAsia="Gungsuh" w:hAnsi="Times New Roman" w:cs="Times New Roman"/>
          <w:color w:val="000000" w:themeColor="text1"/>
        </w:rPr>
        <w:t>viatmin</w:t>
      </w:r>
      <w:proofErr w:type="spellEnd"/>
      <w:r w:rsidRPr="00E52422">
        <w:rPr>
          <w:rFonts w:ascii="Times New Roman" w:eastAsia="Gungsuh" w:hAnsi="Times New Roman" w:cs="Times New Roman"/>
          <w:color w:val="000000" w:themeColor="text1"/>
        </w:rPr>
        <w:t xml:space="preserve"> D level in blood. Not under the effect of any drug that affects erection or </w:t>
      </w:r>
      <w:proofErr w:type="spellStart"/>
      <w:r w:rsidRPr="00E52422">
        <w:rPr>
          <w:rFonts w:ascii="Times New Roman" w:eastAsia="Gungsuh" w:hAnsi="Times New Roman" w:cs="Times New Roman"/>
          <w:color w:val="000000" w:themeColor="text1"/>
        </w:rPr>
        <w:t>vitmain</w:t>
      </w:r>
      <w:proofErr w:type="spellEnd"/>
      <w:r w:rsidRPr="00E52422">
        <w:rPr>
          <w:rFonts w:ascii="Times New Roman" w:eastAsia="Gungsuh" w:hAnsi="Times New Roman" w:cs="Times New Roman"/>
          <w:color w:val="000000" w:themeColor="text1"/>
        </w:rPr>
        <w:t xml:space="preserve"> D level.</w:t>
      </w:r>
    </w:p>
    <w:p w:rsidR="000629F8" w:rsidRPr="00E52422" w:rsidRDefault="0031210A" w:rsidP="00D30A7F">
      <w:pPr>
        <w:snapToGrid w:val="0"/>
        <w:spacing w:after="0" w:line="240" w:lineRule="auto"/>
        <w:jc w:val="both"/>
        <w:rPr>
          <w:rFonts w:ascii="Times New Roman" w:eastAsia="Gungsuh" w:hAnsi="Times New Roman" w:cs="Times New Roman"/>
          <w:color w:val="000000" w:themeColor="text1"/>
        </w:rPr>
      </w:pPr>
      <w:r w:rsidRPr="00E52422">
        <w:rPr>
          <w:rFonts w:ascii="Times New Roman" w:eastAsia="Gungsuh" w:hAnsi="Times New Roman" w:cs="Times New Roman"/>
          <w:b/>
          <w:bCs/>
          <w:color w:val="000000" w:themeColor="text1"/>
        </w:rPr>
        <w:t>They were subjected to:</w:t>
      </w:r>
      <w:r w:rsidR="00B412DF"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History taking, clinical examination, IIEF questionnaire, penile duplex, estimation of serum vitamin D by ELISA method.</w:t>
      </w:r>
    </w:p>
    <w:p w:rsidR="00B412DF" w:rsidRPr="00E52422" w:rsidRDefault="00B412DF" w:rsidP="00D30A7F">
      <w:pPr>
        <w:snapToGrid w:val="0"/>
        <w:spacing w:after="0" w:line="240" w:lineRule="auto"/>
        <w:jc w:val="both"/>
        <w:rPr>
          <w:rFonts w:ascii="Times New Roman" w:eastAsia="Gungsuh" w:hAnsi="Times New Roman" w:cs="Times New Roman"/>
          <w:color w:val="000000" w:themeColor="text1"/>
        </w:rPr>
      </w:pPr>
    </w:p>
    <w:p w:rsidR="000629F8" w:rsidRPr="00E52422" w:rsidRDefault="00B412DF" w:rsidP="00D30A7F">
      <w:pPr>
        <w:autoSpaceDE w:val="0"/>
        <w:autoSpaceDN w:val="0"/>
        <w:adjustRightInd w:val="0"/>
        <w:snapToGrid w:val="0"/>
        <w:spacing w:after="0" w:line="240" w:lineRule="auto"/>
        <w:jc w:val="both"/>
        <w:rPr>
          <w:rFonts w:ascii="Times New Roman" w:eastAsia="Gungsuh" w:hAnsi="Times New Roman" w:cs="Times New Roman"/>
          <w:color w:val="000000" w:themeColor="text1"/>
        </w:rPr>
      </w:pPr>
      <w:r w:rsidRPr="00E52422">
        <w:rPr>
          <w:rFonts w:ascii="Times New Roman" w:eastAsia="Gungsuh" w:hAnsi="Times New Roman" w:cs="Times New Roman"/>
          <w:b/>
          <w:bCs/>
          <w:color w:val="000000" w:themeColor="text1"/>
        </w:rPr>
        <w:t>3. Results</w:t>
      </w:r>
      <w:r w:rsidR="0031210A" w:rsidRPr="00E52422">
        <w:rPr>
          <w:rFonts w:ascii="Times New Roman" w:eastAsia="Gungsuh" w:hAnsi="Times New Roman" w:cs="Times New Roman"/>
          <w:b/>
          <w:bCs/>
          <w:color w:val="000000" w:themeColor="text1"/>
        </w:rPr>
        <w:t>:</w:t>
      </w:r>
    </w:p>
    <w:p w:rsidR="000629F8" w:rsidRPr="00E52422" w:rsidRDefault="0031210A" w:rsidP="00D30A7F">
      <w:pPr>
        <w:tabs>
          <w:tab w:val="left" w:pos="709"/>
        </w:tabs>
        <w:snapToGrid w:val="0"/>
        <w:spacing w:after="0" w:line="240" w:lineRule="auto"/>
        <w:ind w:firstLine="425"/>
        <w:jc w:val="both"/>
        <w:rPr>
          <w:rFonts w:ascii="Times New Roman" w:eastAsia="Gungsuh" w:hAnsi="Times New Roman" w:cs="Times New Roman"/>
          <w:b/>
          <w:bCs/>
          <w:color w:val="000000" w:themeColor="text1"/>
        </w:rPr>
      </w:pPr>
      <w:r w:rsidRPr="00E52422">
        <w:rPr>
          <w:rFonts w:ascii="Times New Roman" w:eastAsia="Gungsuh" w:hAnsi="Times New Roman" w:cs="Times New Roman"/>
          <w:color w:val="000000" w:themeColor="text1"/>
        </w:rPr>
        <w:t>Serum vitamin D demonstrated significant positive correlation with patients suffering erectile dysfunction according to their IIEF and penile duplex findings.</w:t>
      </w:r>
    </w:p>
    <w:p w:rsidR="00D30A7F" w:rsidRPr="00E52422" w:rsidRDefault="00D30A7F" w:rsidP="00D30A7F">
      <w:pPr>
        <w:pStyle w:val="ListParagraph1"/>
        <w:tabs>
          <w:tab w:val="left" w:pos="360"/>
        </w:tabs>
        <w:snapToGrid w:val="0"/>
        <w:spacing w:after="0" w:line="240" w:lineRule="auto"/>
        <w:ind w:left="0"/>
        <w:jc w:val="both"/>
        <w:rPr>
          <w:rFonts w:ascii="Times New Roman" w:eastAsia="Gungsuh" w:hAnsi="Times New Roman" w:cs="Times New Roman"/>
          <w:b/>
          <w:bCs/>
          <w:color w:val="000000" w:themeColor="text1"/>
        </w:rPr>
        <w:sectPr w:rsidR="00D30A7F" w:rsidRPr="00E52422" w:rsidSect="00D30A7F">
          <w:headerReference w:type="default" r:id="rId13"/>
          <w:footerReference w:type="default" r:id="rId14"/>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num="2" w:space="500"/>
          <w:docGrid w:linePitch="360"/>
        </w:sectPr>
      </w:pPr>
    </w:p>
    <w:p w:rsidR="000629F8" w:rsidRPr="00E52422" w:rsidRDefault="000629F8" w:rsidP="00D30A7F">
      <w:pPr>
        <w:pStyle w:val="ListParagraph1"/>
        <w:tabs>
          <w:tab w:val="left" w:pos="360"/>
        </w:tabs>
        <w:snapToGrid w:val="0"/>
        <w:spacing w:after="0" w:line="240" w:lineRule="auto"/>
        <w:ind w:left="0"/>
        <w:jc w:val="center"/>
        <w:rPr>
          <w:rFonts w:ascii="Times New Roman" w:eastAsia="Gungsuh" w:hAnsi="Times New Roman" w:cs="Times New Roman"/>
          <w:b/>
          <w:bCs/>
          <w:color w:val="000000" w:themeColor="text1"/>
        </w:rPr>
      </w:pPr>
    </w:p>
    <w:p w:rsidR="000629F8" w:rsidRPr="00E52422" w:rsidRDefault="0031210A" w:rsidP="00D30A7F">
      <w:pPr>
        <w:snapToGrid w:val="0"/>
        <w:spacing w:after="0" w:line="240" w:lineRule="auto"/>
        <w:jc w:val="center"/>
        <w:rPr>
          <w:rFonts w:ascii="Times New Roman" w:eastAsia="Gungsuh" w:hAnsi="Times New Roman" w:cs="Times New Roman"/>
          <w:b/>
          <w:color w:val="000000" w:themeColor="text1"/>
        </w:rPr>
      </w:pPr>
      <w:r w:rsidRPr="00E52422">
        <w:rPr>
          <w:rFonts w:ascii="Times New Roman" w:eastAsia="Gungsuh" w:hAnsi="Times New Roman" w:cs="Times New Roman"/>
          <w:b/>
          <w:bCs/>
          <w:color w:val="000000" w:themeColor="text1"/>
          <w:shd w:val="clear" w:color="auto" w:fill="FFFFFF"/>
        </w:rPr>
        <w:t>Table 1:</w:t>
      </w:r>
      <w:r w:rsidRPr="00E52422">
        <w:rPr>
          <w:rFonts w:ascii="Times New Roman" w:eastAsia="Gungsuh" w:hAnsi="Times New Roman" w:cs="Times New Roman"/>
          <w:b/>
          <w:color w:val="000000" w:themeColor="text1"/>
        </w:rPr>
        <w:t xml:space="preserve"> Vitamin D level in control </w:t>
      </w:r>
      <w:proofErr w:type="spellStart"/>
      <w:r w:rsidRPr="00E52422">
        <w:rPr>
          <w:rFonts w:ascii="Times New Roman" w:eastAsia="Gungsuh" w:hAnsi="Times New Roman" w:cs="Times New Roman"/>
          <w:b/>
          <w:color w:val="000000" w:themeColor="text1"/>
        </w:rPr>
        <w:t>vs</w:t>
      </w:r>
      <w:proofErr w:type="spellEnd"/>
      <w:r w:rsidRPr="00E52422">
        <w:rPr>
          <w:rFonts w:ascii="Times New Roman" w:eastAsia="Gungsuh" w:hAnsi="Times New Roman" w:cs="Times New Roman"/>
          <w:b/>
          <w:color w:val="000000" w:themeColor="text1"/>
        </w:rPr>
        <w:t xml:space="preserve"> erectile dysfunction patients</w:t>
      </w:r>
    </w:p>
    <w:tbl>
      <w:tblPr>
        <w:tblW w:w="5000" w:type="pct"/>
        <w:jc w:val="center"/>
        <w:tblCellMar>
          <w:top w:w="15" w:type="dxa"/>
          <w:left w:w="15" w:type="dxa"/>
          <w:bottom w:w="15" w:type="dxa"/>
          <w:right w:w="15" w:type="dxa"/>
        </w:tblCellMar>
        <w:tblLook w:val="04A0"/>
      </w:tblPr>
      <w:tblGrid>
        <w:gridCol w:w="996"/>
        <w:gridCol w:w="585"/>
        <w:gridCol w:w="421"/>
        <w:gridCol w:w="762"/>
        <w:gridCol w:w="984"/>
        <w:gridCol w:w="1024"/>
        <w:gridCol w:w="578"/>
        <w:gridCol w:w="534"/>
        <w:gridCol w:w="762"/>
        <w:gridCol w:w="984"/>
        <w:gridCol w:w="1031"/>
        <w:gridCol w:w="747"/>
      </w:tblGrid>
      <w:tr w:rsidR="000629F8" w:rsidRPr="00E52422" w:rsidTr="00E52422">
        <w:trPr>
          <w:cantSplit/>
          <w:jc w:val="center"/>
        </w:trPr>
        <w:tc>
          <w:tcPr>
            <w:tcW w:w="529" w:type="pct"/>
            <w:tcBorders>
              <w:top w:val="single" w:sz="18" w:space="0" w:color="000000"/>
              <w:left w:val="single" w:sz="18" w:space="0" w:color="000000"/>
              <w:right w:val="single" w:sz="18" w:space="0" w:color="000000"/>
            </w:tcBorders>
            <w:shd w:val="clear" w:color="auto" w:fill="FFFFFF"/>
            <w:vAlign w:val="center"/>
          </w:tcPr>
          <w:p w:rsidR="000629F8" w:rsidRPr="00E52422" w:rsidRDefault="000629F8" w:rsidP="00D30A7F">
            <w:pPr>
              <w:snapToGrid w:val="0"/>
              <w:spacing w:after="0" w:line="240" w:lineRule="auto"/>
              <w:jc w:val="both"/>
              <w:rPr>
                <w:rFonts w:ascii="Times New Roman" w:eastAsia="Gungsuh" w:hAnsi="Times New Roman" w:cs="Times New Roman"/>
                <w:color w:val="000000"/>
              </w:rPr>
            </w:pPr>
          </w:p>
        </w:tc>
        <w:tc>
          <w:tcPr>
            <w:tcW w:w="4074" w:type="pct"/>
            <w:gridSpan w:val="10"/>
            <w:tcBorders>
              <w:top w:val="single" w:sz="18" w:space="0" w:color="000000"/>
              <w:left w:val="single" w:sz="18" w:space="0" w:color="000000"/>
              <w:bottom w:val="single" w:sz="12" w:space="0" w:color="000000"/>
              <w:right w:val="single" w:sz="18"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group</w:t>
            </w:r>
          </w:p>
        </w:tc>
        <w:tc>
          <w:tcPr>
            <w:tcW w:w="398" w:type="pct"/>
            <w:tcBorders>
              <w:top w:val="single" w:sz="18" w:space="0" w:color="000000"/>
              <w:bottom w:val="single" w:sz="12" w:space="0" w:color="000000"/>
              <w:right w:val="single" w:sz="18" w:space="0" w:color="000000"/>
            </w:tcBorders>
            <w:shd w:val="clear" w:color="auto" w:fill="E6E6E6"/>
            <w:vAlign w:val="center"/>
          </w:tcPr>
          <w:p w:rsidR="000629F8" w:rsidRPr="00E52422" w:rsidRDefault="000629F8" w:rsidP="00D30A7F">
            <w:pPr>
              <w:snapToGrid w:val="0"/>
              <w:spacing w:after="0" w:line="240" w:lineRule="auto"/>
              <w:jc w:val="both"/>
              <w:rPr>
                <w:rFonts w:ascii="Times New Roman" w:eastAsia="Gungsuh" w:hAnsi="Times New Roman" w:cs="Times New Roman"/>
                <w:b/>
                <w:color w:val="000000"/>
              </w:rPr>
            </w:pPr>
          </w:p>
        </w:tc>
      </w:tr>
      <w:tr w:rsidR="000629F8" w:rsidRPr="00E52422" w:rsidTr="00E52422">
        <w:trPr>
          <w:cantSplit/>
          <w:jc w:val="center"/>
        </w:trPr>
        <w:tc>
          <w:tcPr>
            <w:tcW w:w="529" w:type="pct"/>
            <w:tcBorders>
              <w:left w:val="single" w:sz="18" w:space="0" w:color="000000"/>
              <w:right w:val="single" w:sz="18" w:space="0" w:color="000000"/>
            </w:tcBorders>
            <w:shd w:val="clear" w:color="auto" w:fill="FFFFFF"/>
            <w:vAlign w:val="center"/>
          </w:tcPr>
          <w:p w:rsidR="000629F8" w:rsidRPr="00E52422" w:rsidRDefault="000629F8" w:rsidP="00D30A7F">
            <w:pPr>
              <w:snapToGrid w:val="0"/>
              <w:spacing w:after="0" w:line="240" w:lineRule="auto"/>
              <w:jc w:val="both"/>
              <w:rPr>
                <w:rFonts w:ascii="Times New Roman" w:eastAsia="Gungsuh" w:hAnsi="Times New Roman" w:cs="Times New Roman"/>
                <w:color w:val="000000"/>
              </w:rPr>
            </w:pPr>
          </w:p>
        </w:tc>
        <w:tc>
          <w:tcPr>
            <w:tcW w:w="2007" w:type="pct"/>
            <w:gridSpan w:val="5"/>
            <w:tcBorders>
              <w:top w:val="single" w:sz="12" w:space="0" w:color="000000"/>
              <w:left w:val="single" w:sz="18" w:space="0" w:color="000000"/>
              <w:bottom w:val="single" w:sz="12"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control</w:t>
            </w:r>
          </w:p>
        </w:tc>
        <w:tc>
          <w:tcPr>
            <w:tcW w:w="2066" w:type="pct"/>
            <w:gridSpan w:val="5"/>
            <w:tcBorders>
              <w:top w:val="single" w:sz="12" w:space="0" w:color="000000"/>
              <w:left w:val="single" w:sz="12" w:space="0" w:color="000000"/>
              <w:bottom w:val="single" w:sz="12" w:space="0" w:color="000000"/>
              <w:right w:val="single" w:sz="18"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patient</w:t>
            </w:r>
          </w:p>
        </w:tc>
        <w:tc>
          <w:tcPr>
            <w:tcW w:w="398" w:type="pct"/>
            <w:vMerge w:val="restart"/>
            <w:tcBorders>
              <w:top w:val="single" w:sz="12" w:space="0" w:color="000000"/>
              <w:left w:val="single" w:sz="18" w:space="0" w:color="000000"/>
              <w:bottom w:val="single" w:sz="18" w:space="0" w:color="000000"/>
              <w:right w:val="single" w:sz="18"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P value</w:t>
            </w:r>
          </w:p>
        </w:tc>
      </w:tr>
      <w:tr w:rsidR="00E52422" w:rsidRPr="00E52422" w:rsidTr="00E52422">
        <w:trPr>
          <w:cantSplit/>
          <w:jc w:val="center"/>
        </w:trPr>
        <w:tc>
          <w:tcPr>
            <w:tcW w:w="529" w:type="pct"/>
            <w:tcBorders>
              <w:left w:val="single" w:sz="18" w:space="0" w:color="000000"/>
              <w:bottom w:val="single" w:sz="18" w:space="0" w:color="000000"/>
              <w:right w:val="single" w:sz="18" w:space="0" w:color="000000"/>
            </w:tcBorders>
            <w:shd w:val="clear" w:color="auto" w:fill="FFFFFF"/>
            <w:vAlign w:val="center"/>
          </w:tcPr>
          <w:p w:rsidR="000629F8" w:rsidRPr="00E52422" w:rsidRDefault="000629F8" w:rsidP="00D30A7F">
            <w:pPr>
              <w:snapToGrid w:val="0"/>
              <w:spacing w:after="0" w:line="240" w:lineRule="auto"/>
              <w:jc w:val="both"/>
              <w:rPr>
                <w:rFonts w:ascii="Times New Roman" w:eastAsia="Gungsuh" w:hAnsi="Times New Roman" w:cs="Times New Roman"/>
                <w:color w:val="000000"/>
              </w:rPr>
            </w:pPr>
          </w:p>
        </w:tc>
        <w:tc>
          <w:tcPr>
            <w:tcW w:w="311" w:type="pct"/>
            <w:tcBorders>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Mean</w:t>
            </w:r>
          </w:p>
        </w:tc>
        <w:tc>
          <w:tcPr>
            <w:tcW w:w="224" w:type="pct"/>
            <w:tcBorders>
              <w:top w:val="single" w:sz="12" w:space="0" w:color="000000"/>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SD</w:t>
            </w:r>
          </w:p>
        </w:tc>
        <w:tc>
          <w:tcPr>
            <w:tcW w:w="405" w:type="pct"/>
            <w:tcBorders>
              <w:top w:val="single" w:sz="12" w:space="0" w:color="000000"/>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Median</w:t>
            </w:r>
          </w:p>
        </w:tc>
        <w:tc>
          <w:tcPr>
            <w:tcW w:w="523" w:type="pct"/>
            <w:tcBorders>
              <w:top w:val="single" w:sz="12" w:space="0" w:color="000000"/>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Minimum</w:t>
            </w:r>
          </w:p>
        </w:tc>
        <w:tc>
          <w:tcPr>
            <w:tcW w:w="543" w:type="pct"/>
            <w:tcBorders>
              <w:top w:val="single" w:sz="12" w:space="0" w:color="000000"/>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Maximum</w:t>
            </w:r>
          </w:p>
        </w:tc>
        <w:tc>
          <w:tcPr>
            <w:tcW w:w="307" w:type="pct"/>
            <w:tcBorders>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Mean</w:t>
            </w:r>
          </w:p>
        </w:tc>
        <w:tc>
          <w:tcPr>
            <w:tcW w:w="284" w:type="pct"/>
            <w:tcBorders>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SD</w:t>
            </w:r>
          </w:p>
        </w:tc>
        <w:tc>
          <w:tcPr>
            <w:tcW w:w="405" w:type="pct"/>
            <w:tcBorders>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Median</w:t>
            </w:r>
          </w:p>
        </w:tc>
        <w:tc>
          <w:tcPr>
            <w:tcW w:w="523" w:type="pct"/>
            <w:tcBorders>
              <w:bottom w:val="single" w:sz="18" w:space="0" w:color="000000"/>
              <w:right w:val="single" w:sz="12"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Minimum</w:t>
            </w:r>
          </w:p>
        </w:tc>
        <w:tc>
          <w:tcPr>
            <w:tcW w:w="548" w:type="pct"/>
            <w:tcBorders>
              <w:bottom w:val="single" w:sz="18" w:space="0" w:color="000000"/>
              <w:right w:val="single" w:sz="18"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Maximum</w:t>
            </w:r>
          </w:p>
        </w:tc>
        <w:tc>
          <w:tcPr>
            <w:tcW w:w="398" w:type="pct"/>
            <w:vMerge/>
            <w:tcBorders>
              <w:top w:val="single" w:sz="12" w:space="0" w:color="000000"/>
              <w:left w:val="single" w:sz="18" w:space="0" w:color="000000"/>
              <w:bottom w:val="single" w:sz="18" w:space="0" w:color="000000"/>
              <w:right w:val="single" w:sz="18" w:space="0" w:color="000000"/>
            </w:tcBorders>
            <w:shd w:val="clear" w:color="auto" w:fill="E6E6E6"/>
            <w:vAlign w:val="center"/>
          </w:tcPr>
          <w:p w:rsidR="000629F8" w:rsidRPr="00E52422" w:rsidRDefault="000629F8" w:rsidP="00D30A7F">
            <w:pPr>
              <w:snapToGrid w:val="0"/>
              <w:spacing w:after="0" w:line="240" w:lineRule="auto"/>
              <w:jc w:val="both"/>
              <w:rPr>
                <w:rFonts w:ascii="Times New Roman" w:eastAsia="Gungsuh" w:hAnsi="Times New Roman" w:cs="Times New Roman"/>
                <w:b/>
                <w:color w:val="000000"/>
              </w:rPr>
            </w:pPr>
          </w:p>
        </w:tc>
      </w:tr>
      <w:tr w:rsidR="00E52422" w:rsidRPr="00E52422" w:rsidTr="00E52422">
        <w:trPr>
          <w:cantSplit/>
          <w:jc w:val="center"/>
        </w:trPr>
        <w:tc>
          <w:tcPr>
            <w:tcW w:w="529" w:type="pct"/>
            <w:tcBorders>
              <w:left w:val="single" w:sz="18" w:space="0" w:color="000000"/>
              <w:bottom w:val="single" w:sz="18" w:space="0" w:color="000000"/>
              <w:right w:val="single" w:sz="18" w:space="0" w:color="000000"/>
            </w:tcBorders>
            <w:shd w:val="clear" w:color="auto" w:fill="E6E6E6"/>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vitamin D</w:t>
            </w:r>
          </w:p>
        </w:tc>
        <w:tc>
          <w:tcPr>
            <w:tcW w:w="311"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57.97</w:t>
            </w:r>
          </w:p>
        </w:tc>
        <w:tc>
          <w:tcPr>
            <w:tcW w:w="224"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15.8</w:t>
            </w:r>
          </w:p>
        </w:tc>
        <w:tc>
          <w:tcPr>
            <w:tcW w:w="405"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53</w:t>
            </w:r>
          </w:p>
        </w:tc>
        <w:tc>
          <w:tcPr>
            <w:tcW w:w="523"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32</w:t>
            </w:r>
          </w:p>
        </w:tc>
        <w:tc>
          <w:tcPr>
            <w:tcW w:w="543"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96</w:t>
            </w:r>
          </w:p>
        </w:tc>
        <w:tc>
          <w:tcPr>
            <w:tcW w:w="307"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26.25</w:t>
            </w:r>
          </w:p>
        </w:tc>
        <w:tc>
          <w:tcPr>
            <w:tcW w:w="284"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17.31</w:t>
            </w:r>
          </w:p>
        </w:tc>
        <w:tc>
          <w:tcPr>
            <w:tcW w:w="405"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19</w:t>
            </w:r>
          </w:p>
        </w:tc>
        <w:tc>
          <w:tcPr>
            <w:tcW w:w="523" w:type="pct"/>
            <w:tcBorders>
              <w:bottom w:val="single" w:sz="18" w:space="0" w:color="000000"/>
              <w:right w:val="single" w:sz="12"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11</w:t>
            </w:r>
          </w:p>
        </w:tc>
        <w:tc>
          <w:tcPr>
            <w:tcW w:w="548" w:type="pct"/>
            <w:tcBorders>
              <w:bottom w:val="single" w:sz="18" w:space="0" w:color="000000"/>
              <w:right w:val="single" w:sz="18"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91</w:t>
            </w:r>
          </w:p>
        </w:tc>
        <w:tc>
          <w:tcPr>
            <w:tcW w:w="398" w:type="pct"/>
            <w:tcBorders>
              <w:bottom w:val="single" w:sz="18" w:space="0" w:color="000000"/>
              <w:right w:val="single" w:sz="18" w:space="0" w:color="000000"/>
            </w:tcBorders>
            <w:shd w:val="clear" w:color="auto" w:fill="FFFFFF"/>
            <w:vAlign w:val="center"/>
          </w:tcPr>
          <w:p w:rsidR="000629F8" w:rsidRPr="00E52422" w:rsidRDefault="0031210A" w:rsidP="00D30A7F">
            <w:pPr>
              <w:snapToGrid w:val="0"/>
              <w:spacing w:after="0" w:line="240" w:lineRule="auto"/>
              <w:jc w:val="both"/>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&lt;0.001</w:t>
            </w:r>
          </w:p>
        </w:tc>
      </w:tr>
    </w:tbl>
    <w:p w:rsidR="00D30A7F" w:rsidRPr="00E52422" w:rsidRDefault="00D30A7F" w:rsidP="00D30A7F">
      <w:pPr>
        <w:snapToGrid w:val="0"/>
        <w:spacing w:after="0" w:line="240" w:lineRule="auto"/>
        <w:ind w:firstLine="425"/>
        <w:jc w:val="both"/>
        <w:rPr>
          <w:rFonts w:ascii="Times New Roman" w:eastAsia="Gungsuh" w:hAnsi="Times New Roman" w:cs="Times New Roman"/>
          <w:color w:val="000000" w:themeColor="text1"/>
          <w:shd w:val="clear" w:color="auto" w:fill="FFFFFF"/>
        </w:rPr>
      </w:pPr>
    </w:p>
    <w:p w:rsidR="00D30A7F" w:rsidRPr="00E52422" w:rsidRDefault="00D30A7F" w:rsidP="00D30A7F">
      <w:pPr>
        <w:snapToGrid w:val="0"/>
        <w:spacing w:after="0" w:line="240" w:lineRule="auto"/>
        <w:ind w:firstLine="425"/>
        <w:jc w:val="both"/>
        <w:rPr>
          <w:rFonts w:ascii="Times New Roman" w:eastAsia="Gungsuh" w:hAnsi="Times New Roman" w:cs="Times New Roman"/>
          <w:color w:val="000000" w:themeColor="text1"/>
          <w:shd w:val="clear" w:color="auto" w:fill="FFFFFF"/>
        </w:rPr>
        <w:sectPr w:rsidR="00D30A7F" w:rsidRPr="00E52422" w:rsidSect="00C95C68">
          <w:headerReference w:type="default" r:id="rId15"/>
          <w:footerReference w:type="default" r:id="rId16"/>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space="720"/>
          <w:docGrid w:linePitch="360"/>
        </w:sectPr>
      </w:pP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shd w:val="clear" w:color="auto" w:fill="FFFFFF"/>
        </w:rPr>
      </w:pPr>
      <w:r w:rsidRPr="00E52422">
        <w:rPr>
          <w:rFonts w:ascii="Times New Roman" w:eastAsia="Gungsuh" w:hAnsi="Times New Roman" w:cs="Times New Roman"/>
          <w:color w:val="000000" w:themeColor="text1"/>
          <w:shd w:val="clear" w:color="auto" w:fill="FFFFFF"/>
        </w:rPr>
        <w:lastRenderedPageBreak/>
        <w:t xml:space="preserve">This table shows the relation between serum vitamin D </w:t>
      </w:r>
      <w:proofErr w:type="gramStart"/>
      <w:r w:rsidRPr="00E52422">
        <w:rPr>
          <w:rFonts w:ascii="Times New Roman" w:eastAsia="Gungsuh" w:hAnsi="Times New Roman" w:cs="Times New Roman"/>
          <w:color w:val="000000" w:themeColor="text1"/>
          <w:shd w:val="clear" w:color="auto" w:fill="FFFFFF"/>
        </w:rPr>
        <w:t>level</w:t>
      </w:r>
      <w:proofErr w:type="gramEnd"/>
      <w:r w:rsidRPr="00E52422">
        <w:rPr>
          <w:rFonts w:ascii="Times New Roman" w:eastAsia="Gungsuh" w:hAnsi="Times New Roman" w:cs="Times New Roman"/>
          <w:color w:val="000000" w:themeColor="text1"/>
          <w:shd w:val="clear" w:color="auto" w:fill="FFFFFF"/>
        </w:rPr>
        <w:t xml:space="preserve"> in normal people (control) </w:t>
      </w:r>
      <w:proofErr w:type="spellStart"/>
      <w:r w:rsidRPr="00E52422">
        <w:rPr>
          <w:rFonts w:ascii="Times New Roman" w:eastAsia="Gungsuh" w:hAnsi="Times New Roman" w:cs="Times New Roman"/>
          <w:color w:val="000000" w:themeColor="text1"/>
          <w:shd w:val="clear" w:color="auto" w:fill="FFFFFF"/>
        </w:rPr>
        <w:t>vs</w:t>
      </w:r>
      <w:proofErr w:type="spellEnd"/>
      <w:r w:rsidRPr="00E52422">
        <w:rPr>
          <w:rFonts w:ascii="Times New Roman" w:eastAsia="Gungsuh" w:hAnsi="Times New Roman" w:cs="Times New Roman"/>
          <w:color w:val="000000" w:themeColor="text1"/>
          <w:shd w:val="clear" w:color="auto" w:fill="FFFFFF"/>
        </w:rPr>
        <w:t xml:space="preserve"> patients </w:t>
      </w:r>
      <w:r w:rsidRPr="00E52422">
        <w:rPr>
          <w:rFonts w:ascii="Times New Roman" w:eastAsia="Gungsuh" w:hAnsi="Times New Roman" w:cs="Times New Roman"/>
          <w:color w:val="000000" w:themeColor="text1"/>
          <w:shd w:val="clear" w:color="auto" w:fill="FFFFFF"/>
        </w:rPr>
        <w:lastRenderedPageBreak/>
        <w:t>with erectile dysfunction. Vitamin D level showed very significant correlation with erectile dysfunction.</w:t>
      </w:r>
    </w:p>
    <w:p w:rsidR="00D30A7F" w:rsidRPr="00E52422" w:rsidRDefault="00D30A7F" w:rsidP="00D30A7F">
      <w:pPr>
        <w:snapToGrid w:val="0"/>
        <w:spacing w:after="0" w:line="240" w:lineRule="auto"/>
        <w:ind w:firstLine="425"/>
        <w:jc w:val="both"/>
        <w:rPr>
          <w:rFonts w:ascii="Times New Roman" w:eastAsia="Gungsuh" w:hAnsi="Times New Roman" w:cs="Times New Roman"/>
          <w:color w:val="000000" w:themeColor="text1"/>
          <w:shd w:val="clear" w:color="auto" w:fill="FFFFFF"/>
        </w:rPr>
        <w:sectPr w:rsidR="00D30A7F" w:rsidRPr="00E52422" w:rsidSect="00D30A7F">
          <w:headerReference w:type="default" r:id="rId17"/>
          <w:footerReference w:type="default" r:id="rId18"/>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num="2" w:space="500"/>
          <w:docGrid w:linePitch="360"/>
        </w:sectPr>
      </w:pPr>
    </w:p>
    <w:p w:rsidR="000629F8" w:rsidRPr="00E52422" w:rsidRDefault="000629F8" w:rsidP="00D30A7F">
      <w:pPr>
        <w:snapToGrid w:val="0"/>
        <w:spacing w:after="0" w:line="240" w:lineRule="auto"/>
        <w:jc w:val="center"/>
        <w:rPr>
          <w:rFonts w:ascii="Times New Roman" w:eastAsia="Gungsuh" w:hAnsi="Times New Roman" w:cs="Times New Roman"/>
          <w:b/>
          <w:bCs/>
          <w:color w:val="000000" w:themeColor="text1"/>
        </w:rPr>
      </w:pPr>
    </w:p>
    <w:p w:rsidR="000629F8" w:rsidRPr="00E52422" w:rsidRDefault="0031210A" w:rsidP="00D30A7F">
      <w:pPr>
        <w:snapToGrid w:val="0"/>
        <w:spacing w:after="0" w:line="240" w:lineRule="auto"/>
        <w:jc w:val="center"/>
        <w:rPr>
          <w:rFonts w:ascii="Times New Roman" w:eastAsia="Gungsuh" w:hAnsi="Times New Roman" w:cs="Times New Roman"/>
          <w:b/>
          <w:color w:val="000000" w:themeColor="text1"/>
        </w:rPr>
      </w:pPr>
      <w:r w:rsidRPr="00E52422">
        <w:rPr>
          <w:rFonts w:ascii="Times New Roman" w:eastAsia="Gungsuh" w:hAnsi="Times New Roman" w:cs="Times New Roman"/>
          <w:b/>
          <w:bCs/>
          <w:color w:val="000000" w:themeColor="text1"/>
        </w:rPr>
        <w:t>Table 2:</w:t>
      </w:r>
      <w:r w:rsidRPr="00E52422">
        <w:rPr>
          <w:rFonts w:ascii="Times New Roman" w:eastAsia="Gungsuh" w:hAnsi="Times New Roman" w:cs="Times New Roman"/>
          <w:b/>
          <w:color w:val="000000" w:themeColor="text1"/>
        </w:rPr>
        <w:t xml:space="preserve"> </w:t>
      </w:r>
      <w:proofErr w:type="spellStart"/>
      <w:r w:rsidRPr="00E52422">
        <w:rPr>
          <w:rFonts w:ascii="Times New Roman" w:eastAsia="Gungsuh" w:hAnsi="Times New Roman" w:cs="Times New Roman"/>
          <w:b/>
          <w:color w:val="000000" w:themeColor="text1"/>
        </w:rPr>
        <w:t>Venogenic</w:t>
      </w:r>
      <w:proofErr w:type="spellEnd"/>
      <w:r w:rsidRPr="00E52422">
        <w:rPr>
          <w:rFonts w:ascii="Times New Roman" w:eastAsia="Gungsuh" w:hAnsi="Times New Roman" w:cs="Times New Roman"/>
          <w:b/>
          <w:color w:val="000000" w:themeColor="text1"/>
        </w:rPr>
        <w:t xml:space="preserve"> </w:t>
      </w:r>
      <w:proofErr w:type="spellStart"/>
      <w:r w:rsidRPr="00E52422">
        <w:rPr>
          <w:rFonts w:ascii="Times New Roman" w:eastAsia="Gungsuh" w:hAnsi="Times New Roman" w:cs="Times New Roman"/>
          <w:b/>
          <w:color w:val="000000" w:themeColor="text1"/>
        </w:rPr>
        <w:t>vs</w:t>
      </w:r>
      <w:proofErr w:type="spellEnd"/>
      <w:r w:rsidRPr="00E52422">
        <w:rPr>
          <w:rFonts w:ascii="Times New Roman" w:eastAsia="Gungsuh" w:hAnsi="Times New Roman" w:cs="Times New Roman"/>
          <w:b/>
          <w:color w:val="000000" w:themeColor="text1"/>
        </w:rPr>
        <w:t xml:space="preserve"> </w:t>
      </w:r>
      <w:proofErr w:type="spellStart"/>
      <w:r w:rsidRPr="00E52422">
        <w:rPr>
          <w:rFonts w:ascii="Times New Roman" w:eastAsia="Gungsuh" w:hAnsi="Times New Roman" w:cs="Times New Roman"/>
          <w:b/>
          <w:color w:val="000000" w:themeColor="text1"/>
        </w:rPr>
        <w:t>arteriogenic</w:t>
      </w:r>
      <w:proofErr w:type="spellEnd"/>
      <w:r w:rsidRPr="00E52422">
        <w:rPr>
          <w:rFonts w:ascii="Times New Roman" w:eastAsia="Gungsuh" w:hAnsi="Times New Roman" w:cs="Times New Roman"/>
          <w:b/>
          <w:color w:val="000000" w:themeColor="text1"/>
        </w:rPr>
        <w:t xml:space="preserve"> erectile dysfunction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B412DF" w:rsidRPr="00E52422" w:rsidTr="001540D5">
        <w:trPr>
          <w:jc w:val="center"/>
        </w:trPr>
        <w:tc>
          <w:tcPr>
            <w:tcW w:w="9242" w:type="dxa"/>
          </w:tcPr>
          <w:tbl>
            <w:tblPr>
              <w:tblW w:w="0" w:type="auto"/>
              <w:jc w:val="center"/>
              <w:tblCellMar>
                <w:top w:w="15" w:type="dxa"/>
                <w:left w:w="15" w:type="dxa"/>
                <w:bottom w:w="15" w:type="dxa"/>
                <w:right w:w="15" w:type="dxa"/>
              </w:tblCellMar>
              <w:tblLook w:val="04A0"/>
            </w:tblPr>
            <w:tblGrid>
              <w:gridCol w:w="1440"/>
              <w:gridCol w:w="527"/>
              <w:gridCol w:w="380"/>
              <w:gridCol w:w="686"/>
              <w:gridCol w:w="886"/>
              <w:gridCol w:w="919"/>
              <w:gridCol w:w="519"/>
              <w:gridCol w:w="480"/>
              <w:gridCol w:w="686"/>
              <w:gridCol w:w="886"/>
              <w:gridCol w:w="927"/>
              <w:gridCol w:w="644"/>
            </w:tblGrid>
            <w:tr w:rsidR="001540D5" w:rsidRPr="00E52422" w:rsidTr="00E52422">
              <w:trPr>
                <w:cantSplit/>
                <w:jc w:val="center"/>
              </w:trPr>
              <w:tc>
                <w:tcPr>
                  <w:tcW w:w="0" w:type="auto"/>
                  <w:tcBorders>
                    <w:top w:val="single" w:sz="18" w:space="0" w:color="000000"/>
                    <w:left w:val="single" w:sz="18" w:space="0" w:color="000000"/>
                    <w:right w:val="single" w:sz="18" w:space="0" w:color="000000"/>
                  </w:tcBorders>
                  <w:shd w:val="clear" w:color="auto" w:fill="FFFFFF"/>
                  <w:vAlign w:val="center"/>
                </w:tcPr>
                <w:p w:rsidR="00B412DF" w:rsidRPr="00E52422" w:rsidRDefault="00B412DF" w:rsidP="00E52422">
                  <w:pPr>
                    <w:snapToGrid w:val="0"/>
                    <w:spacing w:after="0" w:line="240" w:lineRule="auto"/>
                    <w:rPr>
                      <w:rFonts w:ascii="Times New Roman" w:eastAsia="Gungsuh" w:hAnsi="Times New Roman" w:cs="Times New Roman"/>
                      <w:color w:val="000000"/>
                    </w:rPr>
                  </w:pPr>
                </w:p>
              </w:tc>
              <w:tc>
                <w:tcPr>
                  <w:tcW w:w="0" w:type="auto"/>
                  <w:gridSpan w:val="10"/>
                  <w:tcBorders>
                    <w:top w:val="single" w:sz="18" w:space="0" w:color="000000"/>
                    <w:left w:val="single" w:sz="18" w:space="0" w:color="000000"/>
                    <w:bottom w:val="single" w:sz="12"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cause</w:t>
                  </w:r>
                </w:p>
              </w:tc>
              <w:tc>
                <w:tcPr>
                  <w:tcW w:w="0" w:type="auto"/>
                  <w:tcBorders>
                    <w:top w:val="single" w:sz="18" w:space="0" w:color="000000"/>
                    <w:left w:val="single" w:sz="18" w:space="0" w:color="000000"/>
                    <w:bottom w:val="single" w:sz="12"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p>
              </w:tc>
            </w:tr>
            <w:tr w:rsidR="00B412DF" w:rsidRPr="00E52422" w:rsidTr="00E52422">
              <w:trPr>
                <w:cantSplit/>
                <w:jc w:val="center"/>
              </w:trPr>
              <w:tc>
                <w:tcPr>
                  <w:tcW w:w="0" w:type="auto"/>
                  <w:tcBorders>
                    <w:left w:val="single" w:sz="18" w:space="0" w:color="000000"/>
                    <w:right w:val="single" w:sz="18" w:space="0" w:color="000000"/>
                  </w:tcBorders>
                  <w:shd w:val="clear" w:color="auto" w:fill="FFFFFF"/>
                  <w:vAlign w:val="center"/>
                </w:tcPr>
                <w:p w:rsidR="00B412DF" w:rsidRPr="00E52422" w:rsidRDefault="00B412DF" w:rsidP="00E52422">
                  <w:pPr>
                    <w:snapToGrid w:val="0"/>
                    <w:spacing w:after="0" w:line="240" w:lineRule="auto"/>
                    <w:rPr>
                      <w:rFonts w:ascii="Times New Roman" w:eastAsia="Gungsuh" w:hAnsi="Times New Roman" w:cs="Times New Roman"/>
                      <w:color w:val="000000"/>
                    </w:rPr>
                  </w:pPr>
                </w:p>
              </w:tc>
              <w:tc>
                <w:tcPr>
                  <w:tcW w:w="0" w:type="auto"/>
                  <w:gridSpan w:val="5"/>
                  <w:tcBorders>
                    <w:top w:val="single" w:sz="12" w:space="0" w:color="000000"/>
                    <w:left w:val="single" w:sz="18" w:space="0" w:color="000000"/>
                    <w:bottom w:val="single" w:sz="12"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proofErr w:type="spellStart"/>
                  <w:r w:rsidRPr="00E52422">
                    <w:rPr>
                      <w:rFonts w:ascii="Times New Roman" w:eastAsia="Gungsuh" w:hAnsi="Times New Roman" w:cs="Times New Roman"/>
                      <w:b/>
                      <w:color w:val="000000"/>
                    </w:rPr>
                    <w:t>venogenic</w:t>
                  </w:r>
                  <w:proofErr w:type="spellEnd"/>
                </w:p>
              </w:tc>
              <w:tc>
                <w:tcPr>
                  <w:tcW w:w="0" w:type="auto"/>
                  <w:gridSpan w:val="5"/>
                  <w:tcBorders>
                    <w:top w:val="single" w:sz="12" w:space="0" w:color="000000"/>
                    <w:left w:val="single" w:sz="12" w:space="0" w:color="000000"/>
                    <w:bottom w:val="single" w:sz="12"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proofErr w:type="spellStart"/>
                  <w:r w:rsidRPr="00E52422">
                    <w:rPr>
                      <w:rFonts w:ascii="Times New Roman" w:eastAsia="Gungsuh" w:hAnsi="Times New Roman" w:cs="Times New Roman"/>
                      <w:b/>
                      <w:color w:val="000000"/>
                    </w:rPr>
                    <w:t>arteriogenic</w:t>
                  </w:r>
                  <w:proofErr w:type="spellEnd"/>
                </w:p>
              </w:tc>
              <w:tc>
                <w:tcPr>
                  <w:tcW w:w="0" w:type="auto"/>
                  <w:tcBorders>
                    <w:top w:val="single" w:sz="12" w:space="0" w:color="000000"/>
                    <w:left w:val="single" w:sz="12" w:space="0" w:color="000000"/>
                    <w:bottom w:val="single" w:sz="12"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p>
              </w:tc>
            </w:tr>
            <w:tr w:rsidR="00B412DF" w:rsidRPr="00E52422" w:rsidTr="00E52422">
              <w:trPr>
                <w:cantSplit/>
                <w:jc w:val="center"/>
              </w:trPr>
              <w:tc>
                <w:tcPr>
                  <w:tcW w:w="0" w:type="auto"/>
                  <w:tcBorders>
                    <w:left w:val="single" w:sz="18" w:space="0" w:color="000000"/>
                    <w:right w:val="single" w:sz="18" w:space="0" w:color="000000"/>
                  </w:tcBorders>
                  <w:shd w:val="clear" w:color="auto" w:fill="FFFFFF"/>
                  <w:vAlign w:val="center"/>
                </w:tcPr>
                <w:p w:rsidR="00B412DF" w:rsidRPr="00E52422" w:rsidRDefault="00B412DF" w:rsidP="00E52422">
                  <w:pPr>
                    <w:snapToGrid w:val="0"/>
                    <w:spacing w:after="0" w:line="240" w:lineRule="auto"/>
                    <w:rPr>
                      <w:rFonts w:ascii="Times New Roman" w:eastAsia="Gungsuh" w:hAnsi="Times New Roman" w:cs="Times New Roman"/>
                      <w:b/>
                      <w:bCs/>
                      <w:color w:val="000000"/>
                    </w:rPr>
                  </w:pPr>
                  <w:r w:rsidRPr="00E52422">
                    <w:rPr>
                      <w:rFonts w:ascii="Times New Roman" w:eastAsia="Gungsuh" w:hAnsi="Times New Roman" w:cs="Times New Roman"/>
                      <w:b/>
                      <w:bCs/>
                      <w:color w:val="000000"/>
                    </w:rPr>
                    <w:t>Patient no. and %</w:t>
                  </w:r>
                </w:p>
              </w:tc>
              <w:tc>
                <w:tcPr>
                  <w:tcW w:w="0" w:type="auto"/>
                  <w:gridSpan w:val="5"/>
                  <w:tcBorders>
                    <w:top w:val="single" w:sz="12" w:space="0" w:color="000000"/>
                    <w:left w:val="single" w:sz="18" w:space="0" w:color="000000"/>
                    <w:bottom w:val="single" w:sz="12"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19 (47.5%)</w:t>
                  </w:r>
                </w:p>
              </w:tc>
              <w:tc>
                <w:tcPr>
                  <w:tcW w:w="0" w:type="auto"/>
                  <w:gridSpan w:val="5"/>
                  <w:tcBorders>
                    <w:top w:val="single" w:sz="12" w:space="0" w:color="000000"/>
                    <w:left w:val="single" w:sz="12" w:space="0" w:color="000000"/>
                    <w:bottom w:val="single" w:sz="12"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21 (52.5%)</w:t>
                  </w:r>
                </w:p>
              </w:tc>
              <w:tc>
                <w:tcPr>
                  <w:tcW w:w="0" w:type="auto"/>
                  <w:tcBorders>
                    <w:top w:val="single" w:sz="12" w:space="0" w:color="000000"/>
                    <w:left w:val="single" w:sz="12" w:space="0" w:color="000000"/>
                    <w:bottom w:val="single" w:sz="12"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p>
              </w:tc>
            </w:tr>
            <w:tr w:rsidR="00E52422" w:rsidRPr="00E52422" w:rsidTr="00E52422">
              <w:trPr>
                <w:cantSplit/>
                <w:jc w:val="center"/>
              </w:trPr>
              <w:tc>
                <w:tcPr>
                  <w:tcW w:w="0" w:type="auto"/>
                  <w:tcBorders>
                    <w:left w:val="single" w:sz="18" w:space="0" w:color="000000"/>
                    <w:bottom w:val="single" w:sz="18" w:space="0" w:color="000000"/>
                    <w:right w:val="single" w:sz="18" w:space="0" w:color="000000"/>
                  </w:tcBorders>
                  <w:shd w:val="clear" w:color="auto" w:fill="FFFFFF"/>
                  <w:vAlign w:val="center"/>
                </w:tcPr>
                <w:p w:rsidR="00B412DF" w:rsidRPr="00E52422" w:rsidRDefault="00B412DF" w:rsidP="00E52422">
                  <w:pPr>
                    <w:snapToGrid w:val="0"/>
                    <w:spacing w:after="0" w:line="240" w:lineRule="auto"/>
                    <w:rPr>
                      <w:rFonts w:ascii="Times New Roman" w:eastAsia="Gungsuh" w:hAnsi="Times New Roman" w:cs="Times New Roman"/>
                      <w:color w:val="000000"/>
                    </w:rPr>
                  </w:pPr>
                </w:p>
              </w:tc>
              <w:tc>
                <w:tcPr>
                  <w:tcW w:w="0" w:type="auto"/>
                  <w:tcBorders>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Mean</w:t>
                  </w:r>
                </w:p>
              </w:tc>
              <w:tc>
                <w:tcPr>
                  <w:tcW w:w="0" w:type="auto"/>
                  <w:tcBorders>
                    <w:top w:val="single" w:sz="12" w:space="0" w:color="000000"/>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SD</w:t>
                  </w:r>
                </w:p>
              </w:tc>
              <w:tc>
                <w:tcPr>
                  <w:tcW w:w="0" w:type="auto"/>
                  <w:tcBorders>
                    <w:top w:val="single" w:sz="12" w:space="0" w:color="000000"/>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Median</w:t>
                  </w:r>
                </w:p>
              </w:tc>
              <w:tc>
                <w:tcPr>
                  <w:tcW w:w="0" w:type="auto"/>
                  <w:tcBorders>
                    <w:top w:val="single" w:sz="12" w:space="0" w:color="000000"/>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Minimum</w:t>
                  </w:r>
                </w:p>
              </w:tc>
              <w:tc>
                <w:tcPr>
                  <w:tcW w:w="0" w:type="auto"/>
                  <w:tcBorders>
                    <w:top w:val="single" w:sz="12" w:space="0" w:color="000000"/>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Maximum</w:t>
                  </w:r>
                </w:p>
              </w:tc>
              <w:tc>
                <w:tcPr>
                  <w:tcW w:w="0" w:type="auto"/>
                  <w:tcBorders>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Mean</w:t>
                  </w:r>
                </w:p>
              </w:tc>
              <w:tc>
                <w:tcPr>
                  <w:tcW w:w="0" w:type="auto"/>
                  <w:tcBorders>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SD</w:t>
                  </w:r>
                </w:p>
              </w:tc>
              <w:tc>
                <w:tcPr>
                  <w:tcW w:w="0" w:type="auto"/>
                  <w:tcBorders>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Median</w:t>
                  </w:r>
                </w:p>
              </w:tc>
              <w:tc>
                <w:tcPr>
                  <w:tcW w:w="0" w:type="auto"/>
                  <w:tcBorders>
                    <w:bottom w:val="single" w:sz="18" w:space="0" w:color="000000"/>
                    <w:right w:val="single" w:sz="12"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Minimum</w:t>
                  </w:r>
                </w:p>
              </w:tc>
              <w:tc>
                <w:tcPr>
                  <w:tcW w:w="0" w:type="auto"/>
                  <w:tcBorders>
                    <w:bottom w:val="single" w:sz="18"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Maximum</w:t>
                  </w:r>
                </w:p>
              </w:tc>
              <w:tc>
                <w:tcPr>
                  <w:tcW w:w="0" w:type="auto"/>
                  <w:tcBorders>
                    <w:bottom w:val="single" w:sz="18"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P value</w:t>
                  </w:r>
                </w:p>
              </w:tc>
            </w:tr>
            <w:tr w:rsidR="00E52422" w:rsidRPr="00E52422" w:rsidTr="00E52422">
              <w:trPr>
                <w:cantSplit/>
                <w:jc w:val="center"/>
              </w:trPr>
              <w:tc>
                <w:tcPr>
                  <w:tcW w:w="0" w:type="auto"/>
                  <w:tcBorders>
                    <w:left w:val="single" w:sz="18" w:space="0" w:color="000000"/>
                    <w:bottom w:val="single" w:sz="18" w:space="0" w:color="000000"/>
                    <w:right w:val="single" w:sz="18" w:space="0" w:color="000000"/>
                  </w:tcBorders>
                  <w:shd w:val="clear" w:color="auto" w:fill="E6E6E6"/>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color w:val="000000"/>
                    </w:rPr>
                  </w:pPr>
                  <w:r w:rsidRPr="00E52422">
                    <w:rPr>
                      <w:rFonts w:ascii="Times New Roman" w:eastAsia="Gungsuh" w:hAnsi="Times New Roman" w:cs="Times New Roman"/>
                      <w:b/>
                      <w:color w:val="000000"/>
                    </w:rPr>
                    <w:t>vitamin D</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31.47</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21.5</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24</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11</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91</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21.52</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10.88</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19</w:t>
                  </w:r>
                </w:p>
              </w:tc>
              <w:tc>
                <w:tcPr>
                  <w:tcW w:w="0" w:type="auto"/>
                  <w:tcBorders>
                    <w:bottom w:val="single" w:sz="18" w:space="0" w:color="000000"/>
                    <w:right w:val="single" w:sz="12"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11</w:t>
                  </w:r>
                </w:p>
              </w:tc>
              <w:tc>
                <w:tcPr>
                  <w:tcW w:w="0" w:type="auto"/>
                  <w:tcBorders>
                    <w:bottom w:val="single" w:sz="18" w:space="0" w:color="000000"/>
                    <w:right w:val="single" w:sz="18"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53</w:t>
                  </w:r>
                </w:p>
              </w:tc>
              <w:tc>
                <w:tcPr>
                  <w:tcW w:w="0" w:type="auto"/>
                  <w:tcBorders>
                    <w:bottom w:val="single" w:sz="18" w:space="0" w:color="000000"/>
                    <w:right w:val="single" w:sz="18" w:space="0" w:color="000000"/>
                  </w:tcBorders>
                  <w:shd w:val="clear" w:color="auto" w:fill="FFFFFF"/>
                  <w:vAlign w:val="center"/>
                </w:tcPr>
                <w:p w:rsidR="00B412DF" w:rsidRPr="00E52422" w:rsidRDefault="00B412DF" w:rsidP="00E52422">
                  <w:pPr>
                    <w:snapToGrid w:val="0"/>
                    <w:spacing w:after="0" w:line="240" w:lineRule="auto"/>
                    <w:textAlignment w:val="center"/>
                    <w:rPr>
                      <w:rFonts w:ascii="Times New Roman" w:eastAsia="Gungsuh" w:hAnsi="Times New Roman" w:cs="Times New Roman"/>
                      <w:b/>
                      <w:i/>
                      <w:color w:val="000000"/>
                    </w:rPr>
                  </w:pPr>
                  <w:r w:rsidRPr="00E52422">
                    <w:rPr>
                      <w:rFonts w:ascii="Times New Roman" w:eastAsia="Gungsuh" w:hAnsi="Times New Roman" w:cs="Times New Roman"/>
                      <w:b/>
                      <w:i/>
                      <w:color w:val="000000"/>
                    </w:rPr>
                    <w:t>0.431</w:t>
                  </w:r>
                </w:p>
              </w:tc>
            </w:tr>
          </w:tbl>
          <w:p w:rsidR="00B412DF" w:rsidRPr="00E52422" w:rsidRDefault="00B412DF" w:rsidP="00D30A7F">
            <w:pPr>
              <w:snapToGrid w:val="0"/>
              <w:jc w:val="both"/>
              <w:rPr>
                <w:rFonts w:ascii="Times New Roman" w:eastAsia="Gungsuh" w:hAnsi="Times New Roman" w:cs="Times New Roman"/>
                <w:bCs/>
                <w:color w:val="000000"/>
              </w:rPr>
            </w:pPr>
          </w:p>
        </w:tc>
      </w:tr>
    </w:tbl>
    <w:p w:rsidR="00D30A7F" w:rsidRPr="00E52422" w:rsidRDefault="00D30A7F" w:rsidP="00D30A7F">
      <w:pPr>
        <w:snapToGrid w:val="0"/>
        <w:spacing w:after="0" w:line="240" w:lineRule="auto"/>
        <w:ind w:firstLine="425"/>
        <w:jc w:val="both"/>
        <w:rPr>
          <w:rFonts w:ascii="Times New Roman" w:eastAsia="Gungsuh" w:hAnsi="Times New Roman" w:cs="Times New Roman"/>
          <w:bCs/>
          <w:color w:val="000000" w:themeColor="text1"/>
        </w:rPr>
      </w:pPr>
    </w:p>
    <w:p w:rsidR="00D30A7F" w:rsidRPr="00E52422" w:rsidRDefault="00D30A7F" w:rsidP="00D30A7F">
      <w:pPr>
        <w:snapToGrid w:val="0"/>
        <w:spacing w:after="0" w:line="240" w:lineRule="auto"/>
        <w:ind w:firstLine="425"/>
        <w:jc w:val="both"/>
        <w:rPr>
          <w:rFonts w:ascii="Times New Roman" w:eastAsia="Gungsuh" w:hAnsi="Times New Roman" w:cs="Times New Roman"/>
          <w:bCs/>
          <w:color w:val="000000" w:themeColor="text1"/>
        </w:rPr>
        <w:sectPr w:rsidR="00D30A7F" w:rsidRPr="00E52422" w:rsidSect="00C95C68">
          <w:headerReference w:type="default" r:id="rId19"/>
          <w:footerReference w:type="default" r:id="rId20"/>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space="720"/>
          <w:docGrid w:linePitch="360"/>
        </w:sectPr>
      </w:pP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lastRenderedPageBreak/>
        <w:t xml:space="preserve">This table shows the relation between </w:t>
      </w:r>
      <w:proofErr w:type="spellStart"/>
      <w:r w:rsidRPr="00E52422">
        <w:rPr>
          <w:rFonts w:ascii="Times New Roman" w:eastAsia="Gungsuh" w:hAnsi="Times New Roman" w:cs="Times New Roman"/>
          <w:bCs/>
          <w:color w:val="000000" w:themeColor="text1"/>
        </w:rPr>
        <w:t>venogenic</w:t>
      </w:r>
      <w:proofErr w:type="spellEnd"/>
      <w:r w:rsidRPr="00E52422">
        <w:rPr>
          <w:rFonts w:ascii="Times New Roman" w:eastAsia="Gungsuh" w:hAnsi="Times New Roman" w:cs="Times New Roman"/>
          <w:bCs/>
          <w:color w:val="000000" w:themeColor="text1"/>
        </w:rPr>
        <w:t xml:space="preserve"> and </w:t>
      </w:r>
      <w:proofErr w:type="spellStart"/>
      <w:r w:rsidRPr="00E52422">
        <w:rPr>
          <w:rFonts w:ascii="Times New Roman" w:eastAsia="Gungsuh" w:hAnsi="Times New Roman" w:cs="Times New Roman"/>
          <w:bCs/>
          <w:color w:val="000000" w:themeColor="text1"/>
        </w:rPr>
        <w:t>arteriogenic</w:t>
      </w:r>
      <w:proofErr w:type="spellEnd"/>
      <w:r w:rsidRPr="00E52422">
        <w:rPr>
          <w:rFonts w:ascii="Times New Roman" w:eastAsia="Gungsuh" w:hAnsi="Times New Roman" w:cs="Times New Roman"/>
          <w:bCs/>
          <w:color w:val="000000" w:themeColor="text1"/>
        </w:rPr>
        <w:t xml:space="preserve"> causes</w:t>
      </w:r>
      <w:r w:rsidR="001540D5" w:rsidRPr="00E52422">
        <w:rPr>
          <w:rFonts w:ascii="Times New Roman" w:eastAsia="Gungsuh" w:hAnsi="Times New Roman" w:cs="Times New Roman"/>
          <w:bCs/>
          <w:color w:val="000000" w:themeColor="text1"/>
        </w:rPr>
        <w:t xml:space="preserve"> </w:t>
      </w:r>
      <w:r w:rsidRPr="00E52422">
        <w:rPr>
          <w:rFonts w:ascii="Times New Roman" w:eastAsia="Gungsuh" w:hAnsi="Times New Roman" w:cs="Times New Roman"/>
          <w:bCs/>
          <w:color w:val="000000" w:themeColor="text1"/>
        </w:rPr>
        <w:t xml:space="preserve">of erectile dysfunction and vitamin D level in blood. It was noticed that serum </w:t>
      </w:r>
      <w:r w:rsidRPr="00E52422">
        <w:rPr>
          <w:rFonts w:ascii="Times New Roman" w:eastAsia="Gungsuh" w:hAnsi="Times New Roman" w:cs="Times New Roman"/>
          <w:bCs/>
          <w:color w:val="000000" w:themeColor="text1"/>
        </w:rPr>
        <w:lastRenderedPageBreak/>
        <w:t xml:space="preserve">vitamin D level showed more decrease in cases of </w:t>
      </w:r>
      <w:proofErr w:type="spellStart"/>
      <w:r w:rsidRPr="00E52422">
        <w:rPr>
          <w:rFonts w:ascii="Times New Roman" w:eastAsia="Gungsuh" w:hAnsi="Times New Roman" w:cs="Times New Roman"/>
          <w:bCs/>
          <w:color w:val="000000" w:themeColor="text1"/>
        </w:rPr>
        <w:t>arteriogenic</w:t>
      </w:r>
      <w:proofErr w:type="spellEnd"/>
      <w:r w:rsidRPr="00E52422">
        <w:rPr>
          <w:rFonts w:ascii="Times New Roman" w:eastAsia="Gungsuh" w:hAnsi="Times New Roman" w:cs="Times New Roman"/>
          <w:bCs/>
          <w:color w:val="000000" w:themeColor="text1"/>
        </w:rPr>
        <w:t xml:space="preserve"> erectile dysfunction. </w:t>
      </w:r>
      <w:proofErr w:type="spellStart"/>
      <w:r w:rsidRPr="00E52422">
        <w:rPr>
          <w:rFonts w:ascii="Times New Roman" w:eastAsia="Gungsuh" w:hAnsi="Times New Roman" w:cs="Times New Roman"/>
          <w:color w:val="000000" w:themeColor="text1"/>
        </w:rPr>
        <w:t>Arteriogenic</w:t>
      </w:r>
      <w:proofErr w:type="spellEnd"/>
      <w:r w:rsidRPr="00E52422">
        <w:rPr>
          <w:rFonts w:ascii="Times New Roman" w:eastAsia="Gungsuh" w:hAnsi="Times New Roman" w:cs="Times New Roman"/>
          <w:color w:val="000000" w:themeColor="text1"/>
        </w:rPr>
        <w:t xml:space="preserve"> cases are slightly more than </w:t>
      </w:r>
      <w:proofErr w:type="spellStart"/>
      <w:r w:rsidRPr="00E52422">
        <w:rPr>
          <w:rFonts w:ascii="Times New Roman" w:eastAsia="Gungsuh" w:hAnsi="Times New Roman" w:cs="Times New Roman"/>
          <w:color w:val="000000" w:themeColor="text1"/>
        </w:rPr>
        <w:t>venogenic</w:t>
      </w:r>
      <w:proofErr w:type="spellEnd"/>
      <w:r w:rsidRPr="00E52422">
        <w:rPr>
          <w:rFonts w:ascii="Times New Roman" w:eastAsia="Gungsuh" w:hAnsi="Times New Roman" w:cs="Times New Roman"/>
          <w:color w:val="000000" w:themeColor="text1"/>
        </w:rPr>
        <w:t xml:space="preserve"> cases.</w:t>
      </w:r>
    </w:p>
    <w:p w:rsidR="00D30A7F" w:rsidRPr="00E52422" w:rsidRDefault="00D30A7F" w:rsidP="00D30A7F">
      <w:pPr>
        <w:pStyle w:val="Heading2"/>
        <w:snapToGrid w:val="0"/>
        <w:spacing w:before="0" w:beforeAutospacing="0" w:after="0" w:afterAutospacing="0" w:line="240" w:lineRule="auto"/>
        <w:jc w:val="both"/>
        <w:rPr>
          <w:rFonts w:ascii="Times New Roman" w:eastAsia="Gungsuh" w:hAnsi="Times New Roman" w:cs="Times New Roman" w:hint="default"/>
          <w:bCs/>
          <w:i w:val="0"/>
          <w:iCs/>
          <w:color w:val="000000" w:themeColor="text1"/>
          <w:sz w:val="20"/>
          <w:szCs w:val="20"/>
        </w:rPr>
        <w:sectPr w:rsidR="00D30A7F" w:rsidRPr="00E52422" w:rsidSect="00D30A7F">
          <w:headerReference w:type="default" r:id="rId21"/>
          <w:footerReference w:type="default" r:id="rId22"/>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num="2" w:space="500"/>
          <w:docGrid w:linePitch="360"/>
        </w:sectPr>
      </w:pPr>
    </w:p>
    <w:p w:rsidR="000629F8" w:rsidRPr="00E52422" w:rsidRDefault="000629F8" w:rsidP="00D30A7F">
      <w:pPr>
        <w:pStyle w:val="Heading2"/>
        <w:snapToGrid w:val="0"/>
        <w:spacing w:before="0" w:beforeAutospacing="0" w:after="0" w:afterAutospacing="0" w:line="240" w:lineRule="auto"/>
        <w:jc w:val="center"/>
        <w:rPr>
          <w:rFonts w:ascii="Times New Roman" w:eastAsia="Gungsuh" w:hAnsi="Times New Roman" w:cs="Times New Roman" w:hint="default"/>
          <w:bCs/>
          <w:i w:val="0"/>
          <w:iCs/>
          <w:color w:val="000000" w:themeColor="text1"/>
          <w:sz w:val="20"/>
          <w:szCs w:val="20"/>
        </w:rPr>
      </w:pPr>
    </w:p>
    <w:p w:rsidR="000629F8" w:rsidRPr="00E52422" w:rsidRDefault="0031210A" w:rsidP="00D30A7F">
      <w:pPr>
        <w:pStyle w:val="Heading2"/>
        <w:snapToGrid w:val="0"/>
        <w:spacing w:before="0" w:beforeAutospacing="0" w:after="0" w:afterAutospacing="0" w:line="240" w:lineRule="auto"/>
        <w:jc w:val="center"/>
        <w:rPr>
          <w:rFonts w:ascii="Times New Roman" w:eastAsia="Gungsuh" w:hAnsi="Times New Roman" w:cs="Times New Roman" w:hint="default"/>
          <w:bCs/>
          <w:i w:val="0"/>
          <w:iCs/>
          <w:color w:val="000000" w:themeColor="text1"/>
          <w:sz w:val="20"/>
          <w:szCs w:val="20"/>
        </w:rPr>
      </w:pPr>
      <w:r w:rsidRPr="00E52422">
        <w:rPr>
          <w:rFonts w:ascii="Times New Roman" w:eastAsia="Gungsuh" w:hAnsi="Times New Roman" w:cs="Times New Roman" w:hint="default"/>
          <w:bCs/>
          <w:i w:val="0"/>
          <w:iCs/>
          <w:color w:val="000000" w:themeColor="text1"/>
          <w:sz w:val="20"/>
          <w:szCs w:val="20"/>
        </w:rPr>
        <w:t xml:space="preserve">Table 3: Vitamin D level in control </w:t>
      </w:r>
      <w:proofErr w:type="spellStart"/>
      <w:r w:rsidRPr="00E52422">
        <w:rPr>
          <w:rFonts w:ascii="Times New Roman" w:eastAsia="Gungsuh" w:hAnsi="Times New Roman" w:cs="Times New Roman" w:hint="default"/>
          <w:bCs/>
          <w:i w:val="0"/>
          <w:iCs/>
          <w:color w:val="000000" w:themeColor="text1"/>
          <w:sz w:val="20"/>
          <w:szCs w:val="20"/>
        </w:rPr>
        <w:t>vs</w:t>
      </w:r>
      <w:proofErr w:type="spellEnd"/>
      <w:r w:rsidRPr="00E52422">
        <w:rPr>
          <w:rFonts w:ascii="Times New Roman" w:eastAsia="Gungsuh" w:hAnsi="Times New Roman" w:cs="Times New Roman" w:hint="default"/>
          <w:bCs/>
          <w:i w:val="0"/>
          <w:iCs/>
          <w:color w:val="000000" w:themeColor="text1"/>
          <w:sz w:val="20"/>
          <w:szCs w:val="20"/>
        </w:rPr>
        <w:t xml:space="preserve"> erectile dysfunction patients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tblPr>
      <w:tblGrid>
        <w:gridCol w:w="1809"/>
        <w:gridCol w:w="3554"/>
        <w:gridCol w:w="1703"/>
        <w:gridCol w:w="2356"/>
      </w:tblGrid>
      <w:tr w:rsidR="000629F8" w:rsidRPr="00E52422" w:rsidTr="00E52422">
        <w:trPr>
          <w:cantSplit/>
          <w:jc w:val="center"/>
        </w:trPr>
        <w:tc>
          <w:tcPr>
            <w:tcW w:w="960" w:type="pct"/>
            <w:tcBorders>
              <w:top w:val="single" w:sz="18" w:space="0" w:color="000000"/>
              <w:left w:val="single" w:sz="18" w:space="0" w:color="000000"/>
              <w:bottom w:val="nil"/>
              <w:right w:val="nil"/>
            </w:tcBorders>
            <w:shd w:val="clear" w:color="auto" w:fill="FFFFFF"/>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1886" w:type="pct"/>
            <w:tcBorders>
              <w:top w:val="single" w:sz="18" w:space="0" w:color="000000"/>
              <w:left w:val="nil"/>
              <w:bottom w:val="nil"/>
              <w:right w:val="single" w:sz="16" w:space="0" w:color="000000"/>
            </w:tcBorders>
            <w:shd w:val="clear" w:color="auto" w:fill="FFFFFF"/>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2155" w:type="pct"/>
            <w:gridSpan w:val="2"/>
            <w:tcBorders>
              <w:top w:val="single" w:sz="18" w:space="0" w:color="000000"/>
              <w:left w:val="single" w:sz="16" w:space="0" w:color="000000"/>
              <w:right w:val="single" w:sz="18"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patient</w:t>
            </w:r>
          </w:p>
        </w:tc>
      </w:tr>
      <w:tr w:rsidR="000629F8" w:rsidRPr="00E52422" w:rsidTr="00E52422">
        <w:trPr>
          <w:cantSplit/>
          <w:jc w:val="center"/>
        </w:trPr>
        <w:tc>
          <w:tcPr>
            <w:tcW w:w="960" w:type="pct"/>
            <w:tcBorders>
              <w:top w:val="nil"/>
              <w:left w:val="single" w:sz="18" w:space="0" w:color="000000"/>
              <w:bottom w:val="single" w:sz="16" w:space="0" w:color="000000"/>
              <w:right w:val="nil"/>
            </w:tcBorders>
            <w:shd w:val="clear" w:color="auto" w:fill="FFFFFF"/>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1886"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904" w:type="pct"/>
            <w:tcBorders>
              <w:left w:val="single" w:sz="16" w:space="0" w:color="000000"/>
              <w:bottom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control</w:t>
            </w:r>
          </w:p>
        </w:tc>
        <w:tc>
          <w:tcPr>
            <w:tcW w:w="1251" w:type="pct"/>
            <w:tcBorders>
              <w:bottom w:val="single" w:sz="16" w:space="0" w:color="000000"/>
              <w:right w:val="single" w:sz="18"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patient</w:t>
            </w:r>
          </w:p>
        </w:tc>
      </w:tr>
      <w:tr w:rsidR="000629F8" w:rsidRPr="00E52422" w:rsidTr="00E52422">
        <w:trPr>
          <w:cantSplit/>
          <w:jc w:val="center"/>
        </w:trPr>
        <w:tc>
          <w:tcPr>
            <w:tcW w:w="960" w:type="pct"/>
            <w:vMerge w:val="restart"/>
            <w:tcBorders>
              <w:left w:val="single" w:sz="18" w:space="0" w:color="000000"/>
              <w:bottom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vitamin D</w:t>
            </w:r>
          </w:p>
        </w:tc>
        <w:tc>
          <w:tcPr>
            <w:tcW w:w="1886" w:type="pct"/>
            <w:tcBorders>
              <w:left w:val="nil"/>
              <w:right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vitamin d deficiency</w:t>
            </w:r>
          </w:p>
        </w:tc>
        <w:tc>
          <w:tcPr>
            <w:tcW w:w="904" w:type="pct"/>
            <w:tcBorders>
              <w:left w:val="single" w:sz="16"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0 (</w:t>
            </w:r>
            <w:r w:rsidR="00D30A7F" w:rsidRPr="00E52422">
              <w:rPr>
                <w:rFonts w:ascii="Times New Roman" w:eastAsia="Gungsuh" w:hAnsi="Times New Roman" w:cs="Times New Roman"/>
                <w:b/>
                <w:bCs/>
                <w:i/>
                <w:iCs/>
                <w:color w:val="000000"/>
              </w:rPr>
              <w:t>.</w:t>
            </w:r>
            <w:r w:rsidRPr="00E52422">
              <w:rPr>
                <w:rFonts w:ascii="Times New Roman" w:eastAsia="Gungsuh" w:hAnsi="Times New Roman" w:cs="Times New Roman"/>
                <w:b/>
                <w:bCs/>
                <w:i/>
                <w:iCs/>
                <w:color w:val="000000"/>
              </w:rPr>
              <w:t>0%)</w:t>
            </w:r>
          </w:p>
        </w:tc>
        <w:tc>
          <w:tcPr>
            <w:tcW w:w="1251" w:type="pct"/>
            <w:tcBorders>
              <w:right w:val="single" w:sz="18"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57.5 (23%)</w:t>
            </w:r>
          </w:p>
        </w:tc>
      </w:tr>
      <w:tr w:rsidR="000629F8" w:rsidRPr="00E52422" w:rsidTr="00E52422">
        <w:trPr>
          <w:cantSplit/>
          <w:jc w:val="center"/>
        </w:trPr>
        <w:tc>
          <w:tcPr>
            <w:tcW w:w="960" w:type="pct"/>
            <w:vMerge/>
            <w:tcBorders>
              <w:left w:val="single" w:sz="18" w:space="0" w:color="000000"/>
              <w:bottom w:val="single" w:sz="16" w:space="0" w:color="000000"/>
            </w:tcBorders>
            <w:shd w:val="clear" w:color="auto" w:fill="E6E6E6"/>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1886" w:type="pct"/>
            <w:tcBorders>
              <w:left w:val="nil"/>
              <w:right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suboptimal vitamin d</w:t>
            </w:r>
          </w:p>
        </w:tc>
        <w:tc>
          <w:tcPr>
            <w:tcW w:w="904" w:type="pct"/>
            <w:tcBorders>
              <w:left w:val="single" w:sz="16"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0 (.0%)</w:t>
            </w:r>
          </w:p>
        </w:tc>
        <w:tc>
          <w:tcPr>
            <w:tcW w:w="1251" w:type="pct"/>
            <w:tcBorders>
              <w:right w:val="single" w:sz="18"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15.0 (6%)</w:t>
            </w:r>
          </w:p>
        </w:tc>
      </w:tr>
      <w:tr w:rsidR="000629F8" w:rsidRPr="00E52422" w:rsidTr="00E52422">
        <w:trPr>
          <w:cantSplit/>
          <w:jc w:val="center"/>
        </w:trPr>
        <w:tc>
          <w:tcPr>
            <w:tcW w:w="960" w:type="pct"/>
            <w:vMerge/>
            <w:tcBorders>
              <w:left w:val="single" w:sz="18" w:space="0" w:color="000000"/>
              <w:bottom w:val="single" w:sz="16" w:space="0" w:color="000000"/>
            </w:tcBorders>
            <w:shd w:val="clear" w:color="auto" w:fill="E6E6E6"/>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1886" w:type="pct"/>
            <w:tcBorders>
              <w:left w:val="nil"/>
              <w:right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optimal vitamin d level</w:t>
            </w:r>
          </w:p>
        </w:tc>
        <w:tc>
          <w:tcPr>
            <w:tcW w:w="904" w:type="pct"/>
            <w:tcBorders>
              <w:left w:val="single" w:sz="16"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17 (42.5%)</w:t>
            </w:r>
          </w:p>
        </w:tc>
        <w:tc>
          <w:tcPr>
            <w:tcW w:w="1251" w:type="pct"/>
            <w:tcBorders>
              <w:right w:val="single" w:sz="18"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20.0 (8%)</w:t>
            </w:r>
          </w:p>
        </w:tc>
      </w:tr>
      <w:tr w:rsidR="000629F8" w:rsidRPr="00E52422" w:rsidTr="00E52422">
        <w:trPr>
          <w:cantSplit/>
          <w:jc w:val="center"/>
        </w:trPr>
        <w:tc>
          <w:tcPr>
            <w:tcW w:w="960" w:type="pct"/>
            <w:vMerge/>
            <w:tcBorders>
              <w:left w:val="single" w:sz="18" w:space="0" w:color="000000"/>
              <w:bottom w:val="single" w:sz="16" w:space="0" w:color="000000"/>
            </w:tcBorders>
            <w:shd w:val="clear" w:color="auto" w:fill="E6E6E6"/>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1886" w:type="pct"/>
            <w:tcBorders>
              <w:left w:val="nil"/>
              <w:right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upper normal</w:t>
            </w:r>
          </w:p>
        </w:tc>
        <w:tc>
          <w:tcPr>
            <w:tcW w:w="904" w:type="pct"/>
            <w:tcBorders>
              <w:left w:val="single" w:sz="16"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15 (37.5%)</w:t>
            </w:r>
          </w:p>
        </w:tc>
        <w:tc>
          <w:tcPr>
            <w:tcW w:w="1251" w:type="pct"/>
            <w:tcBorders>
              <w:right w:val="single" w:sz="18"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5.0 (2%)</w:t>
            </w:r>
          </w:p>
        </w:tc>
      </w:tr>
      <w:tr w:rsidR="000629F8" w:rsidRPr="00E52422" w:rsidTr="00E52422">
        <w:trPr>
          <w:cantSplit/>
          <w:jc w:val="center"/>
        </w:trPr>
        <w:tc>
          <w:tcPr>
            <w:tcW w:w="960" w:type="pct"/>
            <w:vMerge/>
            <w:tcBorders>
              <w:left w:val="single" w:sz="18" w:space="0" w:color="000000"/>
            </w:tcBorders>
            <w:shd w:val="clear" w:color="auto" w:fill="E6E6E6"/>
            <w:tcMar>
              <w:top w:w="30" w:type="dxa"/>
              <w:left w:w="30" w:type="dxa"/>
              <w:bottom w:w="30" w:type="dxa"/>
              <w:right w:w="30" w:type="dxa"/>
            </w:tcMar>
            <w:vAlign w:val="center"/>
          </w:tcPr>
          <w:p w:rsidR="000629F8" w:rsidRPr="00E52422" w:rsidRDefault="000629F8" w:rsidP="00D30A7F">
            <w:pPr>
              <w:autoSpaceDE w:val="0"/>
              <w:autoSpaceDN w:val="0"/>
              <w:adjustRightInd w:val="0"/>
              <w:snapToGrid w:val="0"/>
              <w:spacing w:after="0" w:line="240" w:lineRule="auto"/>
              <w:jc w:val="both"/>
              <w:rPr>
                <w:rFonts w:ascii="Times New Roman" w:eastAsia="Gungsuh" w:hAnsi="Times New Roman" w:cs="Times New Roman"/>
                <w:color w:val="000000"/>
              </w:rPr>
            </w:pPr>
          </w:p>
        </w:tc>
        <w:tc>
          <w:tcPr>
            <w:tcW w:w="1886" w:type="pct"/>
            <w:tcBorders>
              <w:left w:val="nil"/>
              <w:right w:val="single" w:sz="16" w:space="0" w:color="000000"/>
            </w:tcBorders>
            <w:shd w:val="clear" w:color="auto" w:fill="E6E6E6"/>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color w:val="000000"/>
              </w:rPr>
              <w:t>overdose not toxic</w:t>
            </w:r>
          </w:p>
        </w:tc>
        <w:tc>
          <w:tcPr>
            <w:tcW w:w="904" w:type="pct"/>
            <w:tcBorders>
              <w:left w:val="single" w:sz="16"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8 (20.0%)</w:t>
            </w:r>
          </w:p>
        </w:tc>
        <w:tc>
          <w:tcPr>
            <w:tcW w:w="1251" w:type="pct"/>
            <w:tcBorders>
              <w:right w:val="single" w:sz="18" w:space="0" w:color="000000"/>
            </w:tcBorders>
            <w:shd w:val="clear" w:color="auto" w:fill="FFFFFF"/>
            <w:tcMar>
              <w:top w:w="30" w:type="dxa"/>
              <w:left w:w="30" w:type="dxa"/>
              <w:bottom w:w="30" w:type="dxa"/>
              <w:right w:w="30" w:type="dxa"/>
            </w:tcMar>
            <w:vAlign w:val="center"/>
          </w:tcPr>
          <w:p w:rsidR="000629F8" w:rsidRPr="00E52422" w:rsidRDefault="0031210A" w:rsidP="00D30A7F">
            <w:pPr>
              <w:autoSpaceDE w:val="0"/>
              <w:autoSpaceDN w:val="0"/>
              <w:adjustRightInd w:val="0"/>
              <w:snapToGrid w:val="0"/>
              <w:spacing w:after="0" w:line="240" w:lineRule="auto"/>
              <w:jc w:val="both"/>
              <w:rPr>
                <w:rFonts w:ascii="Times New Roman" w:eastAsia="Gungsuh" w:hAnsi="Times New Roman" w:cs="Times New Roman"/>
                <w:color w:val="000000"/>
              </w:rPr>
            </w:pPr>
            <w:r w:rsidRPr="00E52422">
              <w:rPr>
                <w:rFonts w:ascii="Times New Roman" w:eastAsia="Gungsuh" w:hAnsi="Times New Roman" w:cs="Times New Roman"/>
                <w:b/>
                <w:bCs/>
                <w:i/>
                <w:iCs/>
                <w:color w:val="000000"/>
              </w:rPr>
              <w:t>2.5 (1%)</w:t>
            </w:r>
          </w:p>
        </w:tc>
      </w:tr>
    </w:tbl>
    <w:p w:rsidR="00D30A7F" w:rsidRDefault="00D30A7F" w:rsidP="00D30A7F">
      <w:pPr>
        <w:snapToGrid w:val="0"/>
        <w:spacing w:after="0" w:line="240" w:lineRule="auto"/>
        <w:ind w:firstLine="425"/>
        <w:jc w:val="both"/>
        <w:rPr>
          <w:rFonts w:ascii="Times New Roman" w:hAnsi="Times New Roman" w:cs="Times New Roman" w:hint="eastAsia"/>
          <w:color w:val="000000" w:themeColor="text1"/>
        </w:rPr>
      </w:pPr>
    </w:p>
    <w:p w:rsidR="00E52422" w:rsidRPr="00E52422" w:rsidRDefault="00E52422" w:rsidP="00D30A7F">
      <w:pPr>
        <w:snapToGrid w:val="0"/>
        <w:spacing w:after="0" w:line="240" w:lineRule="auto"/>
        <w:ind w:firstLine="425"/>
        <w:jc w:val="both"/>
        <w:rPr>
          <w:rFonts w:ascii="Times New Roman" w:hAnsi="Times New Roman" w:cs="Times New Roman" w:hint="eastAsia"/>
          <w:color w:val="000000" w:themeColor="text1"/>
        </w:rPr>
      </w:pPr>
    </w:p>
    <w:p w:rsidR="00D30A7F" w:rsidRPr="00E52422" w:rsidRDefault="00D30A7F" w:rsidP="00D30A7F">
      <w:pPr>
        <w:snapToGrid w:val="0"/>
        <w:spacing w:after="0" w:line="240" w:lineRule="auto"/>
        <w:ind w:firstLine="425"/>
        <w:jc w:val="both"/>
        <w:rPr>
          <w:rFonts w:ascii="Times New Roman" w:eastAsia="Gungsuh" w:hAnsi="Times New Roman" w:cs="Times New Roman"/>
          <w:color w:val="000000" w:themeColor="text1"/>
        </w:rPr>
        <w:sectPr w:rsidR="00D30A7F" w:rsidRPr="00E52422" w:rsidSect="00C95C68">
          <w:headerReference w:type="default" r:id="rId23"/>
          <w:footerReference w:type="default" r:id="rId24"/>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space="720"/>
          <w:docGrid w:linePitch="360"/>
        </w:sectPr>
      </w:pP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lastRenderedPageBreak/>
        <w:t xml:space="preserve">This table shows that about 72.5% of erectile dysfunction cases showed </w:t>
      </w:r>
      <w:proofErr w:type="spellStart"/>
      <w:r w:rsidRPr="00E52422">
        <w:rPr>
          <w:rFonts w:ascii="Times New Roman" w:eastAsia="Gungsuh" w:hAnsi="Times New Roman" w:cs="Times New Roman"/>
          <w:color w:val="000000" w:themeColor="text1"/>
        </w:rPr>
        <w:t>dercrease</w:t>
      </w:r>
      <w:proofErr w:type="spellEnd"/>
      <w:r w:rsidRPr="00E52422">
        <w:rPr>
          <w:rFonts w:ascii="Times New Roman" w:eastAsia="Gungsuh" w:hAnsi="Times New Roman" w:cs="Times New Roman"/>
          <w:color w:val="000000" w:themeColor="text1"/>
        </w:rPr>
        <w:t xml:space="preserve"> in serum vitamin D level either obvious deficiency or suboptimal levels.</w:t>
      </w:r>
    </w:p>
    <w:p w:rsidR="001540D5" w:rsidRDefault="001540D5" w:rsidP="00D30A7F">
      <w:pPr>
        <w:snapToGrid w:val="0"/>
        <w:spacing w:after="0" w:line="240" w:lineRule="auto"/>
        <w:jc w:val="both"/>
        <w:rPr>
          <w:rFonts w:ascii="Times New Roman" w:hAnsi="Times New Roman" w:cs="Times New Roman" w:hint="eastAsia"/>
          <w:b/>
          <w:bCs/>
        </w:rPr>
      </w:pPr>
    </w:p>
    <w:p w:rsidR="00E52422" w:rsidRPr="00E52422" w:rsidRDefault="00E52422" w:rsidP="00D30A7F">
      <w:pPr>
        <w:snapToGrid w:val="0"/>
        <w:spacing w:after="0" w:line="240" w:lineRule="auto"/>
        <w:jc w:val="both"/>
        <w:rPr>
          <w:rFonts w:ascii="Times New Roman" w:hAnsi="Times New Roman" w:cs="Times New Roman"/>
          <w:b/>
          <w:bCs/>
        </w:rPr>
      </w:pPr>
    </w:p>
    <w:p w:rsidR="000629F8" w:rsidRPr="00E52422" w:rsidRDefault="001540D5" w:rsidP="00D30A7F">
      <w:pPr>
        <w:snapToGrid w:val="0"/>
        <w:spacing w:after="0" w:line="240" w:lineRule="auto"/>
        <w:jc w:val="both"/>
        <w:rPr>
          <w:rFonts w:ascii="Times New Roman" w:hAnsi="Times New Roman" w:cs="Times New Roman"/>
          <w:b/>
          <w:bCs/>
        </w:rPr>
      </w:pPr>
      <w:r w:rsidRPr="00E52422">
        <w:rPr>
          <w:rFonts w:ascii="Times New Roman" w:hAnsi="Times New Roman" w:cs="Times New Roman"/>
          <w:b/>
          <w:bCs/>
        </w:rPr>
        <w:lastRenderedPageBreak/>
        <w:t xml:space="preserve">4. </w:t>
      </w:r>
      <w:r w:rsidR="0031210A" w:rsidRPr="00E52422">
        <w:rPr>
          <w:rFonts w:ascii="Times New Roman" w:hAnsi="Times New Roman" w:cs="Times New Roman"/>
          <w:b/>
          <w:bCs/>
        </w:rPr>
        <w:t>Discussion</w:t>
      </w: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 xml:space="preserve">Erectile dysfunction (ED) is a multi-factorial disease, and </w:t>
      </w:r>
      <w:proofErr w:type="gramStart"/>
      <w:r w:rsidRPr="00E52422">
        <w:rPr>
          <w:rFonts w:ascii="Times New Roman" w:eastAsia="Gungsuh" w:hAnsi="Times New Roman" w:cs="Times New Roman"/>
          <w:color w:val="000000" w:themeColor="text1"/>
        </w:rPr>
        <w:t>it’s</w:t>
      </w:r>
      <w:proofErr w:type="gramEnd"/>
      <w:r w:rsidRPr="00E52422">
        <w:rPr>
          <w:rFonts w:ascii="Times New Roman" w:eastAsia="Gungsuh" w:hAnsi="Times New Roman" w:cs="Times New Roman"/>
          <w:color w:val="000000" w:themeColor="text1"/>
        </w:rPr>
        <w:t xml:space="preserve"> causes could be </w:t>
      </w:r>
      <w:proofErr w:type="spellStart"/>
      <w:r w:rsidRPr="00E52422">
        <w:rPr>
          <w:rFonts w:ascii="Times New Roman" w:eastAsia="Gungsuh" w:hAnsi="Times New Roman" w:cs="Times New Roman"/>
          <w:color w:val="000000" w:themeColor="text1"/>
        </w:rPr>
        <w:t>neurogenic</w:t>
      </w:r>
      <w:proofErr w:type="spellEnd"/>
      <w:r w:rsidRPr="00E52422">
        <w:rPr>
          <w:rFonts w:ascii="Times New Roman" w:eastAsia="Gungsuh" w:hAnsi="Times New Roman" w:cs="Times New Roman"/>
          <w:color w:val="000000" w:themeColor="text1"/>
        </w:rPr>
        <w:t xml:space="preserve">, psychogenic, hormonal and/or vascular. ED incidence is rising worldwide as the number of men with ED will </w:t>
      </w:r>
      <w:r w:rsidRPr="00E52422">
        <w:rPr>
          <w:rFonts w:ascii="Times New Roman" w:eastAsia="Gungsuh" w:hAnsi="Times New Roman" w:cs="Times New Roman"/>
          <w:color w:val="000000" w:themeColor="text1"/>
        </w:rPr>
        <w:lastRenderedPageBreak/>
        <w:t xml:space="preserve">increase from 150 million in 1995 to an estimated 322 million in 2025 </w:t>
      </w:r>
      <w:r w:rsidRPr="00E52422">
        <w:rPr>
          <w:rFonts w:ascii="Times New Roman" w:eastAsia="Gungsuh" w:hAnsi="Times New Roman" w:cs="Times New Roman"/>
          <w:b/>
          <w:bCs/>
          <w:color w:val="000000" w:themeColor="text1"/>
        </w:rPr>
        <w:t>(Miner et al., 2012)</w:t>
      </w:r>
      <w:r w:rsidRPr="00E52422">
        <w:rPr>
          <w:rFonts w:ascii="Times New Roman" w:eastAsia="Gungsuh" w:hAnsi="Times New Roman" w:cs="Times New Roman"/>
          <w:color w:val="000000" w:themeColor="text1"/>
        </w:rPr>
        <w:t>.</w:t>
      </w:r>
      <w:r w:rsidR="00E52422">
        <w:rPr>
          <w:rFonts w:ascii="Times New Roman" w:hAnsi="Times New Roman" w:cs="Times New Roman" w:hint="eastAsia"/>
          <w:color w:val="000000" w:themeColor="text1"/>
        </w:rPr>
        <w:t xml:space="preserve"> </w:t>
      </w:r>
      <w:r w:rsidRPr="00E52422">
        <w:rPr>
          <w:rFonts w:ascii="Times New Roman" w:eastAsia="Gungsuh" w:hAnsi="Times New Roman" w:cs="Times New Roman"/>
          <w:b/>
          <w:bCs/>
          <w:color w:val="000000" w:themeColor="text1"/>
        </w:rPr>
        <w:t>(</w:t>
      </w:r>
      <w:proofErr w:type="spellStart"/>
      <w:r w:rsidRPr="00E52422">
        <w:rPr>
          <w:rFonts w:ascii="Times New Roman" w:eastAsia="Gungsuh" w:hAnsi="Times New Roman" w:cs="Times New Roman"/>
          <w:b/>
          <w:bCs/>
          <w:color w:val="000000" w:themeColor="text1"/>
        </w:rPr>
        <w:t>Jastrzębska</w:t>
      </w:r>
      <w:proofErr w:type="spellEnd"/>
      <w:r w:rsidR="00E52422">
        <w:rPr>
          <w:rFonts w:ascii="Times New Roman" w:hAnsi="Times New Roman" w:cs="Times New Roman" w:hint="eastAsia"/>
          <w:b/>
          <w:bCs/>
          <w:color w:val="000000" w:themeColor="text1"/>
        </w:rPr>
        <w:t xml:space="preserve"> </w:t>
      </w:r>
      <w:r w:rsidRPr="00E52422">
        <w:rPr>
          <w:rFonts w:ascii="Times New Roman" w:eastAsia="Gungsuh" w:hAnsi="Times New Roman" w:cs="Times New Roman"/>
          <w:b/>
          <w:bCs/>
          <w:color w:val="000000" w:themeColor="text1"/>
        </w:rPr>
        <w:t xml:space="preserve">et al., 2014) </w:t>
      </w:r>
      <w:r w:rsidRPr="00E52422">
        <w:rPr>
          <w:rFonts w:ascii="Times New Roman" w:eastAsia="Gungsuh" w:hAnsi="Times New Roman" w:cs="Times New Roman"/>
          <w:color w:val="000000" w:themeColor="text1"/>
        </w:rPr>
        <w:t xml:space="preserve">observed ED risk associated with increased body mass index (BMI), lower urinary tract symptoms, diabetes, smoking and hypercholesterolemia. In addition, ED was demonstrated to be an important indicator of cardiovascular disease and a powerful early marker for asymptomatic disorders </w:t>
      </w:r>
      <w:r w:rsidRPr="00E52422">
        <w:rPr>
          <w:rFonts w:ascii="Times New Roman" w:eastAsia="Gungsuh" w:hAnsi="Times New Roman" w:cs="Times New Roman"/>
          <w:b/>
          <w:bCs/>
          <w:color w:val="000000" w:themeColor="text1"/>
        </w:rPr>
        <w:t>(Sorenson and Grant, 2012)</w:t>
      </w:r>
      <w:r w:rsidRPr="00E52422">
        <w:rPr>
          <w:rFonts w:ascii="Times New Roman" w:eastAsia="Gungsuh" w:hAnsi="Times New Roman" w:cs="Times New Roman"/>
          <w:color w:val="000000" w:themeColor="text1"/>
        </w:rPr>
        <w:t>.</w:t>
      </w: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OralPDE5-</w:t>
      </w:r>
      <w:proofErr w:type="gramStart"/>
      <w:r w:rsidRPr="00E52422">
        <w:rPr>
          <w:rFonts w:ascii="Times New Roman" w:eastAsia="Gungsuh" w:hAnsi="Times New Roman" w:cs="Times New Roman"/>
          <w:color w:val="000000" w:themeColor="text1"/>
        </w:rPr>
        <w:t>Is are</w:t>
      </w:r>
      <w:proofErr w:type="gramEnd"/>
      <w:r w:rsidRPr="00E52422">
        <w:rPr>
          <w:rFonts w:ascii="Times New Roman" w:eastAsia="Gungsuh" w:hAnsi="Times New Roman" w:cs="Times New Roman"/>
          <w:color w:val="000000" w:themeColor="text1"/>
        </w:rPr>
        <w:t xml:space="preserve"> nowadays considered as an important line of ED treatment (</w:t>
      </w:r>
      <w:proofErr w:type="spellStart"/>
      <w:r w:rsidRPr="00E52422">
        <w:rPr>
          <w:rFonts w:ascii="Times New Roman" w:eastAsia="Gungsuh" w:hAnsi="Times New Roman" w:cs="Times New Roman"/>
          <w:b/>
          <w:bCs/>
          <w:color w:val="000000" w:themeColor="text1"/>
        </w:rPr>
        <w:t>Bruzziches</w:t>
      </w:r>
      <w:proofErr w:type="spellEnd"/>
      <w:r w:rsidRPr="00E52422">
        <w:rPr>
          <w:rFonts w:ascii="Times New Roman" w:eastAsia="Gungsuh" w:hAnsi="Times New Roman" w:cs="Times New Roman"/>
          <w:b/>
          <w:bCs/>
          <w:color w:val="000000" w:themeColor="text1"/>
        </w:rPr>
        <w:t xml:space="preserve"> </w:t>
      </w:r>
      <w:r w:rsidRPr="00E52422">
        <w:rPr>
          <w:rFonts w:ascii="Times New Roman" w:eastAsia="Gungsuh" w:hAnsi="Times New Roman" w:cs="Times New Roman"/>
          <w:b/>
          <w:bCs/>
          <w:i/>
          <w:iCs/>
          <w:color w:val="000000" w:themeColor="text1"/>
        </w:rPr>
        <w:t>et</w:t>
      </w:r>
      <w:r w:rsidR="001540D5" w:rsidRPr="00E52422">
        <w:rPr>
          <w:rFonts w:ascii="Times New Roman" w:eastAsia="Gungsuh" w:hAnsi="Times New Roman" w:cs="Times New Roman"/>
          <w:b/>
          <w:bCs/>
          <w:i/>
          <w:iCs/>
          <w:color w:val="000000" w:themeColor="text1"/>
        </w:rPr>
        <w:t xml:space="preserve"> </w:t>
      </w:r>
      <w:r w:rsidRPr="00E52422">
        <w:rPr>
          <w:rFonts w:ascii="Times New Roman" w:eastAsia="Gungsuh" w:hAnsi="Times New Roman" w:cs="Times New Roman"/>
          <w:b/>
          <w:bCs/>
          <w:i/>
          <w:iCs/>
          <w:color w:val="000000" w:themeColor="text1"/>
        </w:rPr>
        <w:t>al</w:t>
      </w:r>
      <w:r w:rsidRPr="00E52422">
        <w:rPr>
          <w:rFonts w:ascii="Times New Roman" w:eastAsia="Gungsuh" w:hAnsi="Times New Roman" w:cs="Times New Roman"/>
          <w:b/>
          <w:bCs/>
          <w:color w:val="000000" w:themeColor="text1"/>
        </w:rPr>
        <w:t>., 2013</w:t>
      </w:r>
      <w:r w:rsidRPr="00E52422">
        <w:rPr>
          <w:rFonts w:ascii="Times New Roman" w:eastAsia="Gungsuh" w:hAnsi="Times New Roman" w:cs="Times New Roman"/>
          <w:color w:val="000000" w:themeColor="text1"/>
        </w:rPr>
        <w:t>). However, in some men, such</w:t>
      </w:r>
      <w:r w:rsidR="001540D5"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efficacy is</w:t>
      </w:r>
      <w:r w:rsidR="001540D5"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lower whereas a</w:t>
      </w:r>
      <w:r w:rsidR="00E52422">
        <w:rPr>
          <w:rFonts w:ascii="Times New Roman" w:hAnsi="Times New Roman" w:cs="Times New Roman" w:hint="eastAsia"/>
          <w:color w:val="000000" w:themeColor="text1"/>
        </w:rPr>
        <w:t xml:space="preserve"> </w:t>
      </w:r>
      <w:r w:rsidRPr="00E52422">
        <w:rPr>
          <w:rFonts w:ascii="Times New Roman" w:eastAsia="Gungsuh" w:hAnsi="Times New Roman" w:cs="Times New Roman"/>
          <w:color w:val="000000" w:themeColor="text1"/>
        </w:rPr>
        <w:t>poorer</w:t>
      </w:r>
      <w:r w:rsidR="00E52422">
        <w:rPr>
          <w:rFonts w:ascii="Times New Roman" w:hAnsi="Times New Roman" w:cs="Times New Roman" w:hint="eastAsia"/>
          <w:color w:val="000000" w:themeColor="text1"/>
        </w:rPr>
        <w:t xml:space="preserve"> </w:t>
      </w:r>
      <w:r w:rsidRPr="00E52422">
        <w:rPr>
          <w:rFonts w:ascii="Times New Roman" w:eastAsia="Gungsuh" w:hAnsi="Times New Roman" w:cs="Times New Roman"/>
          <w:color w:val="000000" w:themeColor="text1"/>
        </w:rPr>
        <w:t>response</w:t>
      </w:r>
      <w:r w:rsidR="00E52422">
        <w:rPr>
          <w:rFonts w:ascii="Times New Roman" w:hAnsi="Times New Roman" w:cs="Times New Roman" w:hint="eastAsia"/>
          <w:color w:val="000000" w:themeColor="text1"/>
        </w:rPr>
        <w:t xml:space="preserve"> </w:t>
      </w:r>
      <w:r w:rsidRPr="00E52422">
        <w:rPr>
          <w:rFonts w:ascii="Times New Roman" w:eastAsia="Gungsuh" w:hAnsi="Times New Roman" w:cs="Times New Roman"/>
          <w:color w:val="000000" w:themeColor="text1"/>
        </w:rPr>
        <w:t>is</w:t>
      </w:r>
      <w:r w:rsidR="00E52422">
        <w:rPr>
          <w:rFonts w:ascii="Times New Roman" w:hAnsi="Times New Roman" w:cs="Times New Roman" w:hint="eastAsia"/>
          <w:color w:val="000000" w:themeColor="text1"/>
        </w:rPr>
        <w:t xml:space="preserve"> </w:t>
      </w:r>
      <w:r w:rsidRPr="00E52422">
        <w:rPr>
          <w:rFonts w:ascii="Times New Roman" w:eastAsia="Gungsuh" w:hAnsi="Times New Roman" w:cs="Times New Roman"/>
          <w:color w:val="000000" w:themeColor="text1"/>
        </w:rPr>
        <w:t>seen.</w:t>
      </w:r>
      <w:r w:rsidR="001540D5"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Factors contributing to therapeutic failure of PDE5-</w:t>
      </w:r>
      <w:proofErr w:type="gramStart"/>
      <w:r w:rsidRPr="00E52422">
        <w:rPr>
          <w:rFonts w:ascii="Times New Roman" w:eastAsia="Gungsuh" w:hAnsi="Times New Roman" w:cs="Times New Roman"/>
          <w:color w:val="000000" w:themeColor="text1"/>
        </w:rPr>
        <w:t>Is are</w:t>
      </w:r>
      <w:proofErr w:type="gramEnd"/>
      <w:r w:rsidRPr="00E52422">
        <w:rPr>
          <w:rFonts w:ascii="Times New Roman" w:eastAsia="Gungsuh" w:hAnsi="Times New Roman" w:cs="Times New Roman"/>
          <w:color w:val="000000" w:themeColor="text1"/>
        </w:rPr>
        <w:t>: inadequate intake instructions/ improper use, misdiagnosis, uncontrolled co-morbidities/concomitant high-risk drugs, severe ED, psychosocial issues/personal-related factors, partner-related</w:t>
      </w:r>
      <w:r w:rsidR="001540D5"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factors and</w:t>
      </w:r>
      <w:r w:rsidR="001540D5"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pharmacogenetic</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pharmacogenomic</w:t>
      </w:r>
      <w:proofErr w:type="spellEnd"/>
      <w:r w:rsidRPr="00E52422">
        <w:rPr>
          <w:rFonts w:ascii="Times New Roman" w:eastAsia="Gungsuh" w:hAnsi="Times New Roman" w:cs="Times New Roman"/>
          <w:color w:val="000000" w:themeColor="text1"/>
        </w:rPr>
        <w:t xml:space="preserve"> factors </w:t>
      </w:r>
      <w:r w:rsidR="00E52422" w:rsidRPr="00E52422">
        <w:rPr>
          <w:rFonts w:ascii="Times New Roman" w:eastAsia="Gungsuh" w:hAnsi="Times New Roman" w:cs="Times New Roman"/>
          <w:b/>
          <w:bCs/>
          <w:color w:val="000000" w:themeColor="text1"/>
        </w:rPr>
        <w:t>(</w:t>
      </w:r>
      <w:r w:rsidRPr="00E52422">
        <w:rPr>
          <w:rFonts w:ascii="Times New Roman" w:eastAsia="Gungsuh" w:hAnsi="Times New Roman" w:cs="Times New Roman"/>
          <w:b/>
          <w:bCs/>
          <w:color w:val="000000" w:themeColor="text1"/>
        </w:rPr>
        <w:t>Aversa et al., 2015)</w:t>
      </w:r>
      <w:r w:rsidR="00D30A7F" w:rsidRPr="00E52422">
        <w:rPr>
          <w:rFonts w:ascii="Times New Roman" w:eastAsia="Gungsuh" w:hAnsi="Times New Roman" w:cs="Times New Roman"/>
          <w:b/>
          <w:bCs/>
          <w:color w:val="000000" w:themeColor="text1"/>
        </w:rPr>
        <w:t xml:space="preserve">. </w:t>
      </w:r>
      <w:r w:rsidR="00D30A7F" w:rsidRPr="00E52422">
        <w:rPr>
          <w:rFonts w:ascii="Times New Roman" w:eastAsia="Gungsuh" w:hAnsi="Times New Roman" w:cs="Times New Roman"/>
          <w:color w:val="000000" w:themeColor="text1"/>
        </w:rPr>
        <w:t>H</w:t>
      </w:r>
      <w:r w:rsidRPr="00E52422">
        <w:rPr>
          <w:rFonts w:ascii="Times New Roman" w:eastAsia="Gungsuh" w:hAnsi="Times New Roman" w:cs="Times New Roman"/>
          <w:color w:val="000000" w:themeColor="text1"/>
        </w:rPr>
        <w:t xml:space="preserve">owever, these addressed factors could not be the all underlying causes for such condition shedding a light on intense search for new responsible factors, if any. </w:t>
      </w:r>
      <w:proofErr w:type="spellStart"/>
      <w:proofErr w:type="gramStart"/>
      <w:r w:rsidRPr="00E52422">
        <w:rPr>
          <w:rFonts w:ascii="Times New Roman" w:eastAsia="Gungsuh" w:hAnsi="Times New Roman" w:cs="Times New Roman"/>
          <w:color w:val="000000" w:themeColor="text1"/>
        </w:rPr>
        <w:t>Vit</w:t>
      </w:r>
      <w:proofErr w:type="spellEnd"/>
      <w:r w:rsidRPr="00E52422">
        <w:rPr>
          <w:rFonts w:ascii="Times New Roman" w:eastAsia="Gungsuh" w:hAnsi="Times New Roman" w:cs="Times New Roman"/>
          <w:color w:val="000000" w:themeColor="text1"/>
        </w:rPr>
        <w:t>.</w:t>
      </w:r>
      <w:proofErr w:type="gramEnd"/>
      <w:r w:rsidRPr="00E52422">
        <w:rPr>
          <w:rFonts w:ascii="Times New Roman" w:eastAsia="Gungsuh" w:hAnsi="Times New Roman" w:cs="Times New Roman"/>
          <w:color w:val="000000" w:themeColor="text1"/>
        </w:rPr>
        <w:t xml:space="preserve"> D is produced in dermis from 7-dehydrocholesterol through exposure to UV-B irradiation. </w:t>
      </w:r>
      <w:proofErr w:type="gramStart"/>
      <w:r w:rsidRPr="00E52422">
        <w:rPr>
          <w:rFonts w:ascii="Times New Roman" w:eastAsia="Gungsuh" w:hAnsi="Times New Roman" w:cs="Times New Roman"/>
          <w:color w:val="000000" w:themeColor="text1"/>
        </w:rPr>
        <w:t xml:space="preserve">A wide variety of extra-renal cells expressing </w:t>
      </w:r>
      <w:proofErr w:type="spellStart"/>
      <w:r w:rsidRPr="00E52422">
        <w:rPr>
          <w:rFonts w:ascii="Times New Roman" w:eastAsia="Gungsuh" w:hAnsi="Times New Roman" w:cs="Times New Roman"/>
          <w:color w:val="000000" w:themeColor="text1"/>
        </w:rPr>
        <w:t>vit</w:t>
      </w:r>
      <w:proofErr w:type="spellEnd"/>
      <w:r w:rsidRPr="00E52422">
        <w:rPr>
          <w:rFonts w:ascii="Times New Roman" w:eastAsia="Gungsuh" w:hAnsi="Times New Roman" w:cs="Times New Roman"/>
          <w:color w:val="000000" w:themeColor="text1"/>
        </w:rPr>
        <w:t>.</w:t>
      </w:r>
      <w:proofErr w:type="gramEnd"/>
      <w:r w:rsidRPr="00E52422">
        <w:rPr>
          <w:rFonts w:ascii="Times New Roman" w:eastAsia="Gungsuh" w:hAnsi="Times New Roman" w:cs="Times New Roman"/>
          <w:color w:val="000000" w:themeColor="text1"/>
        </w:rPr>
        <w:t xml:space="preserve"> D nuclear receptor-VDR (</w:t>
      </w:r>
      <w:proofErr w:type="spellStart"/>
      <w:r w:rsidRPr="00E52422">
        <w:rPr>
          <w:rFonts w:ascii="Times New Roman" w:eastAsia="Gungsuh" w:hAnsi="Times New Roman" w:cs="Times New Roman"/>
          <w:color w:val="000000" w:themeColor="text1"/>
        </w:rPr>
        <w:t>adipocytes</w:t>
      </w:r>
      <w:proofErr w:type="spellEnd"/>
      <w:r w:rsidRPr="00E52422">
        <w:rPr>
          <w:rFonts w:ascii="Times New Roman" w:eastAsia="Gungsuh" w:hAnsi="Times New Roman" w:cs="Times New Roman"/>
          <w:color w:val="000000" w:themeColor="text1"/>
        </w:rPr>
        <w:t xml:space="preserve">, cells of the immune system, colon, pancreas, skin and the vasculature) synthesize </w:t>
      </w:r>
      <w:proofErr w:type="spellStart"/>
      <w:r w:rsidRPr="00E52422">
        <w:rPr>
          <w:rFonts w:ascii="Times New Roman" w:eastAsia="Gungsuh" w:hAnsi="Times New Roman" w:cs="Times New Roman"/>
          <w:color w:val="000000" w:themeColor="text1"/>
        </w:rPr>
        <w:t>vit</w:t>
      </w:r>
      <w:proofErr w:type="spellEnd"/>
      <w:r w:rsidRPr="00E52422">
        <w:rPr>
          <w:rFonts w:ascii="Times New Roman" w:eastAsia="Gungsuh" w:hAnsi="Times New Roman" w:cs="Times New Roman"/>
          <w:color w:val="000000" w:themeColor="text1"/>
        </w:rPr>
        <w:t>.</w:t>
      </w:r>
      <w:r w:rsidR="001540D5"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 xml:space="preserve">D </w:t>
      </w:r>
      <w:r w:rsidRPr="00E52422">
        <w:rPr>
          <w:rFonts w:ascii="Times New Roman" w:eastAsia="Gungsuh" w:hAnsi="Times New Roman" w:cs="Times New Roman"/>
          <w:b/>
          <w:bCs/>
          <w:color w:val="000000" w:themeColor="text1"/>
        </w:rPr>
        <w:t>(</w:t>
      </w:r>
      <w:proofErr w:type="spellStart"/>
      <w:r w:rsidRPr="00E52422">
        <w:rPr>
          <w:rFonts w:ascii="Times New Roman" w:eastAsia="Gungsuh" w:hAnsi="Times New Roman" w:cs="Times New Roman"/>
          <w:b/>
          <w:bCs/>
          <w:color w:val="000000" w:themeColor="text1"/>
        </w:rPr>
        <w:t>Krivošíková</w:t>
      </w:r>
      <w:proofErr w:type="spellEnd"/>
      <w:r w:rsidRPr="00E52422">
        <w:rPr>
          <w:rFonts w:ascii="Times New Roman" w:eastAsia="Gungsuh" w:hAnsi="Times New Roman" w:cs="Times New Roman"/>
          <w:b/>
          <w:bCs/>
          <w:color w:val="000000" w:themeColor="text1"/>
        </w:rPr>
        <w:t xml:space="preserve"> </w:t>
      </w:r>
      <w:r w:rsidRPr="00E52422">
        <w:rPr>
          <w:rFonts w:ascii="Times New Roman" w:eastAsia="Gungsuh" w:hAnsi="Times New Roman" w:cs="Times New Roman"/>
          <w:b/>
          <w:bCs/>
          <w:i/>
          <w:iCs/>
          <w:color w:val="000000" w:themeColor="text1"/>
        </w:rPr>
        <w:t>et al.,</w:t>
      </w:r>
      <w:r w:rsidRPr="00E52422">
        <w:rPr>
          <w:rFonts w:ascii="Times New Roman" w:eastAsia="Gungsuh" w:hAnsi="Times New Roman" w:cs="Times New Roman"/>
          <w:b/>
          <w:bCs/>
          <w:color w:val="000000" w:themeColor="text1"/>
        </w:rPr>
        <w:t xml:space="preserve"> 2015)</w:t>
      </w:r>
      <w:r w:rsidRPr="00E52422">
        <w:rPr>
          <w:rFonts w:ascii="Times New Roman" w:eastAsia="Gungsuh" w:hAnsi="Times New Roman" w:cs="Times New Roman"/>
          <w:color w:val="000000" w:themeColor="text1"/>
        </w:rPr>
        <w:t xml:space="preserve">. </w:t>
      </w:r>
      <w:proofErr w:type="gramStart"/>
      <w:r w:rsidRPr="00E52422">
        <w:rPr>
          <w:rFonts w:ascii="Times New Roman" w:eastAsia="Gungsuh" w:hAnsi="Times New Roman" w:cs="Times New Roman"/>
          <w:color w:val="000000" w:themeColor="text1"/>
        </w:rPr>
        <w:t xml:space="preserve">This local production of </w:t>
      </w:r>
      <w:proofErr w:type="spellStart"/>
      <w:r w:rsidRPr="00E52422">
        <w:rPr>
          <w:rFonts w:ascii="Times New Roman" w:eastAsia="Gungsuh" w:hAnsi="Times New Roman" w:cs="Times New Roman"/>
          <w:color w:val="000000" w:themeColor="text1"/>
        </w:rPr>
        <w:t>vit</w:t>
      </w:r>
      <w:proofErr w:type="spellEnd"/>
      <w:r w:rsidRPr="00E52422">
        <w:rPr>
          <w:rFonts w:ascii="Times New Roman" w:eastAsia="Gungsuh" w:hAnsi="Times New Roman" w:cs="Times New Roman"/>
          <w:color w:val="000000" w:themeColor="text1"/>
        </w:rPr>
        <w:t>.</w:t>
      </w:r>
      <w:proofErr w:type="gramEnd"/>
      <w:r w:rsidRPr="00E52422">
        <w:rPr>
          <w:rFonts w:ascii="Times New Roman" w:eastAsia="Gungsuh" w:hAnsi="Times New Roman" w:cs="Times New Roman"/>
          <w:color w:val="000000" w:themeColor="text1"/>
        </w:rPr>
        <w:t xml:space="preserve"> D is responsible for extra-skeletal modulation of various physiological processes. Hence, </w:t>
      </w:r>
      <w:proofErr w:type="spellStart"/>
      <w:r w:rsidRPr="00E52422">
        <w:rPr>
          <w:rFonts w:ascii="Times New Roman" w:eastAsia="Gungsuh" w:hAnsi="Times New Roman" w:cs="Times New Roman"/>
          <w:color w:val="000000" w:themeColor="text1"/>
        </w:rPr>
        <w:t>hypovitaminosis</w:t>
      </w:r>
      <w:proofErr w:type="spellEnd"/>
      <w:r w:rsidRPr="00E52422">
        <w:rPr>
          <w:rFonts w:ascii="Times New Roman" w:eastAsia="Gungsuh" w:hAnsi="Times New Roman" w:cs="Times New Roman"/>
          <w:color w:val="000000" w:themeColor="text1"/>
        </w:rPr>
        <w:t xml:space="preserve"> D was demonstrated to extend its negative effects beyond calcium </w:t>
      </w:r>
      <w:proofErr w:type="spellStart"/>
      <w:r w:rsidRPr="00E52422">
        <w:rPr>
          <w:rFonts w:ascii="Times New Roman" w:eastAsia="Gungsuh" w:hAnsi="Times New Roman" w:cs="Times New Roman"/>
          <w:color w:val="000000" w:themeColor="text1"/>
        </w:rPr>
        <w:t>homeostatsis</w:t>
      </w:r>
      <w:proofErr w:type="spellEnd"/>
      <w:r w:rsidRPr="00E52422">
        <w:rPr>
          <w:rFonts w:ascii="Times New Roman" w:eastAsia="Gungsuh" w:hAnsi="Times New Roman" w:cs="Times New Roman"/>
          <w:color w:val="000000" w:themeColor="text1"/>
        </w:rPr>
        <w:t xml:space="preserve"> and skeletal health playing a </w:t>
      </w:r>
      <w:proofErr w:type="spellStart"/>
      <w:r w:rsidRPr="00E52422">
        <w:rPr>
          <w:rFonts w:ascii="Times New Roman" w:eastAsia="Gungsuh" w:hAnsi="Times New Roman" w:cs="Times New Roman"/>
          <w:color w:val="000000" w:themeColor="text1"/>
        </w:rPr>
        <w:t>patho</w:t>
      </w:r>
      <w:proofErr w:type="spellEnd"/>
      <w:r w:rsidRPr="00E52422">
        <w:rPr>
          <w:rFonts w:ascii="Times New Roman" w:eastAsia="Gungsuh" w:hAnsi="Times New Roman" w:cs="Times New Roman"/>
          <w:color w:val="000000" w:themeColor="text1"/>
        </w:rPr>
        <w:t>-physiological role in different disorders</w:t>
      </w:r>
      <w:r w:rsidRPr="00E52422">
        <w:rPr>
          <w:rFonts w:ascii="Times New Roman" w:eastAsia="Gungsuh" w:hAnsi="Times New Roman" w:cs="Times New Roman"/>
          <w:b/>
          <w:bCs/>
          <w:color w:val="000000" w:themeColor="text1"/>
        </w:rPr>
        <w:t xml:space="preserve"> (Mutt et al., 2014)</w:t>
      </w:r>
      <w:r w:rsidR="00D30A7F" w:rsidRPr="00E52422">
        <w:rPr>
          <w:rFonts w:ascii="Times New Roman" w:eastAsia="Gungsuh" w:hAnsi="Times New Roman" w:cs="Times New Roman"/>
          <w:color w:val="000000" w:themeColor="text1"/>
        </w:rPr>
        <w:t>. T</w:t>
      </w:r>
      <w:r w:rsidRPr="00E52422">
        <w:rPr>
          <w:rFonts w:ascii="Times New Roman" w:eastAsia="Gungsuh" w:hAnsi="Times New Roman" w:cs="Times New Roman"/>
          <w:color w:val="000000" w:themeColor="text1"/>
        </w:rPr>
        <w:t>he current results demonstrated that men with ED had significant decrease in mean serum vitamin D level compared with healthy potent men. Available studies in this context are really rare. In their work, (</w:t>
      </w:r>
      <w:proofErr w:type="spellStart"/>
      <w:r w:rsidRPr="00E52422">
        <w:rPr>
          <w:rFonts w:ascii="Times New Roman" w:eastAsia="Gungsuh" w:hAnsi="Times New Roman" w:cs="Times New Roman"/>
          <w:b/>
          <w:bCs/>
          <w:color w:val="000000" w:themeColor="text1"/>
        </w:rPr>
        <w:t>Barassi</w:t>
      </w:r>
      <w:proofErr w:type="spellEnd"/>
      <w:r w:rsidRPr="00E52422">
        <w:rPr>
          <w:rFonts w:ascii="Times New Roman" w:eastAsia="Gungsuh" w:hAnsi="Times New Roman" w:cs="Times New Roman"/>
          <w:b/>
          <w:bCs/>
          <w:color w:val="000000" w:themeColor="text1"/>
        </w:rPr>
        <w:t xml:space="preserve"> et al., 2014)</w:t>
      </w:r>
      <w:r w:rsidRPr="00E52422">
        <w:rPr>
          <w:rFonts w:ascii="Times New Roman" w:eastAsia="Gungsuh" w:hAnsi="Times New Roman" w:cs="Times New Roman"/>
          <w:color w:val="000000" w:themeColor="text1"/>
        </w:rPr>
        <w:t xml:space="preserve"> evaluated the status of serum vitamin D in patients with ED based on the IIEF-5 classified as </w:t>
      </w:r>
      <w:proofErr w:type="spellStart"/>
      <w:r w:rsidRPr="00E52422">
        <w:rPr>
          <w:rFonts w:ascii="Times New Roman" w:eastAsia="Gungsuh" w:hAnsi="Times New Roman" w:cs="Times New Roman"/>
          <w:color w:val="000000" w:themeColor="text1"/>
        </w:rPr>
        <w:t>arteriogenic</w:t>
      </w:r>
      <w:proofErr w:type="spellEnd"/>
      <w:r w:rsidRPr="00E52422">
        <w:rPr>
          <w:rFonts w:ascii="Times New Roman" w:eastAsia="Gungsuh" w:hAnsi="Times New Roman" w:cs="Times New Roman"/>
          <w:color w:val="000000" w:themeColor="text1"/>
        </w:rPr>
        <w:t>, borderline and non-</w:t>
      </w:r>
      <w:proofErr w:type="spellStart"/>
      <w:r w:rsidRPr="00E52422">
        <w:rPr>
          <w:rFonts w:ascii="Times New Roman" w:eastAsia="Gungsuh" w:hAnsi="Times New Roman" w:cs="Times New Roman"/>
          <w:color w:val="000000" w:themeColor="text1"/>
        </w:rPr>
        <w:t>arteriogenic</w:t>
      </w:r>
      <w:proofErr w:type="spellEnd"/>
      <w:r w:rsidRPr="00E52422">
        <w:rPr>
          <w:rFonts w:ascii="Times New Roman" w:eastAsia="Gungsuh" w:hAnsi="Times New Roman" w:cs="Times New Roman"/>
          <w:color w:val="000000" w:themeColor="text1"/>
        </w:rPr>
        <w:t xml:space="preserve"> categories. Mean serum vitamin D level was 21.3 </w:t>
      </w:r>
      <w:proofErr w:type="spellStart"/>
      <w:r w:rsidRPr="00E52422">
        <w:rPr>
          <w:rFonts w:ascii="Times New Roman" w:eastAsia="Gungsuh" w:hAnsi="Times New Roman" w:cs="Times New Roman"/>
          <w:color w:val="000000" w:themeColor="text1"/>
        </w:rPr>
        <w:t>ng</w:t>
      </w:r>
      <w:proofErr w:type="spellEnd"/>
      <w:r w:rsidRPr="00E52422">
        <w:rPr>
          <w:rFonts w:ascii="Times New Roman" w:eastAsia="Gungsuh" w:hAnsi="Times New Roman" w:cs="Times New Roman"/>
          <w:color w:val="000000" w:themeColor="text1"/>
        </w:rPr>
        <w:t xml:space="preserve">/ml whereas vitamin D deficiency (&lt;20 </w:t>
      </w:r>
      <w:proofErr w:type="spellStart"/>
      <w:r w:rsidRPr="00E52422">
        <w:rPr>
          <w:rFonts w:ascii="Times New Roman" w:eastAsia="Gungsuh" w:hAnsi="Times New Roman" w:cs="Times New Roman"/>
          <w:color w:val="000000" w:themeColor="text1"/>
        </w:rPr>
        <w:t>ng</w:t>
      </w:r>
      <w:proofErr w:type="spellEnd"/>
      <w:r w:rsidRPr="00E52422">
        <w:rPr>
          <w:rFonts w:ascii="Times New Roman" w:eastAsia="Gungsuh" w:hAnsi="Times New Roman" w:cs="Times New Roman"/>
          <w:color w:val="000000" w:themeColor="text1"/>
        </w:rPr>
        <w:t xml:space="preserve">/ml) was present in 45.9% and only 20.2% had optimal </w:t>
      </w:r>
      <w:r w:rsidRPr="00E52422">
        <w:rPr>
          <w:rStyle w:val="highlight"/>
          <w:rFonts w:ascii="Times New Roman" w:eastAsia="Gungsuh" w:hAnsi="Times New Roman" w:cs="Times New Roman"/>
          <w:color w:val="000000" w:themeColor="text1"/>
        </w:rPr>
        <w:t>vitamin D</w:t>
      </w:r>
      <w:r w:rsidRPr="00E52422">
        <w:rPr>
          <w:rFonts w:ascii="Times New Roman" w:eastAsia="Gungsuh" w:hAnsi="Times New Roman" w:cs="Times New Roman"/>
          <w:color w:val="000000" w:themeColor="text1"/>
        </w:rPr>
        <w:t xml:space="preserve"> levels. Patients with </w:t>
      </w:r>
      <w:proofErr w:type="spellStart"/>
      <w:r w:rsidRPr="00E52422">
        <w:rPr>
          <w:rFonts w:ascii="Times New Roman" w:eastAsia="Gungsuh" w:hAnsi="Times New Roman" w:cs="Times New Roman"/>
          <w:color w:val="000000" w:themeColor="text1"/>
        </w:rPr>
        <w:t>severeED</w:t>
      </w:r>
      <w:proofErr w:type="spellEnd"/>
      <w:r w:rsidRPr="00E52422">
        <w:rPr>
          <w:rFonts w:ascii="Times New Roman" w:eastAsia="Gungsuh" w:hAnsi="Times New Roman" w:cs="Times New Roman"/>
          <w:color w:val="000000" w:themeColor="text1"/>
        </w:rPr>
        <w:t xml:space="preserve"> had </w:t>
      </w:r>
      <w:r w:rsidRPr="00E52422">
        <w:rPr>
          <w:rStyle w:val="highlight"/>
          <w:rFonts w:ascii="Times New Roman" w:eastAsia="Gungsuh" w:hAnsi="Times New Roman" w:cs="Times New Roman"/>
          <w:color w:val="000000" w:themeColor="text1"/>
        </w:rPr>
        <w:t>vitamin D</w:t>
      </w:r>
      <w:r w:rsidRPr="00E52422">
        <w:rPr>
          <w:rFonts w:ascii="Times New Roman" w:eastAsia="Gungsuh" w:hAnsi="Times New Roman" w:cs="Times New Roman"/>
          <w:color w:val="000000" w:themeColor="text1"/>
        </w:rPr>
        <w:t xml:space="preserve"> level significantly lower than men with mild-ED. They concluded that a significant proportion of ED patients have </w:t>
      </w:r>
      <w:r w:rsidRPr="00E52422">
        <w:rPr>
          <w:rStyle w:val="highlight"/>
          <w:rFonts w:ascii="Times New Roman" w:eastAsia="Gungsuh" w:hAnsi="Times New Roman" w:cs="Times New Roman"/>
          <w:color w:val="000000" w:themeColor="text1"/>
        </w:rPr>
        <w:t>vitamin D</w:t>
      </w:r>
      <w:r w:rsidRPr="00E52422">
        <w:rPr>
          <w:rFonts w:ascii="Times New Roman" w:eastAsia="Gungsuh" w:hAnsi="Times New Roman" w:cs="Times New Roman"/>
          <w:color w:val="000000" w:themeColor="text1"/>
        </w:rPr>
        <w:t xml:space="preserve"> deficiency being more frequent in men with </w:t>
      </w:r>
      <w:proofErr w:type="spellStart"/>
      <w:r w:rsidRPr="00E52422">
        <w:rPr>
          <w:rFonts w:ascii="Times New Roman" w:eastAsia="Gungsuh" w:hAnsi="Times New Roman" w:cs="Times New Roman"/>
          <w:color w:val="000000" w:themeColor="text1"/>
        </w:rPr>
        <w:t>arteriogenic</w:t>
      </w:r>
      <w:proofErr w:type="spellEnd"/>
      <w:r w:rsidRPr="00E52422">
        <w:rPr>
          <w:rFonts w:ascii="Times New Roman" w:eastAsia="Gungsuh" w:hAnsi="Times New Roman" w:cs="Times New Roman"/>
          <w:color w:val="000000" w:themeColor="text1"/>
        </w:rPr>
        <w:t xml:space="preserve"> etiology.</w:t>
      </w: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 xml:space="preserve">As erection is a vascular </w:t>
      </w:r>
      <w:proofErr w:type="gramStart"/>
      <w:r w:rsidRPr="00E52422">
        <w:rPr>
          <w:rFonts w:ascii="Times New Roman" w:eastAsia="Gungsuh" w:hAnsi="Times New Roman" w:cs="Times New Roman"/>
          <w:color w:val="000000" w:themeColor="text1"/>
        </w:rPr>
        <w:t>event,</w:t>
      </w:r>
      <w:proofErr w:type="gramEnd"/>
      <w:r w:rsidRPr="00E52422">
        <w:rPr>
          <w:rFonts w:ascii="Times New Roman" w:eastAsia="Gungsuh" w:hAnsi="Times New Roman" w:cs="Times New Roman"/>
          <w:color w:val="000000" w:themeColor="text1"/>
        </w:rPr>
        <w:t xml:space="preserve"> and ED is often a vascular disease caused by endothelial damage and subsequent inhibition of </w:t>
      </w:r>
      <w:proofErr w:type="spellStart"/>
      <w:r w:rsidRPr="00E52422">
        <w:rPr>
          <w:rFonts w:ascii="Times New Roman" w:eastAsia="Gungsuh" w:hAnsi="Times New Roman" w:cs="Times New Roman"/>
          <w:color w:val="000000" w:themeColor="text1"/>
        </w:rPr>
        <w:t>vasodilation</w:t>
      </w:r>
      <w:proofErr w:type="spellEnd"/>
      <w:r w:rsidRPr="00E52422">
        <w:rPr>
          <w:rFonts w:ascii="Times New Roman" w:eastAsia="Gungsuh" w:hAnsi="Times New Roman" w:cs="Times New Roman"/>
          <w:color w:val="000000" w:themeColor="text1"/>
        </w:rPr>
        <w:t xml:space="preserve"> with increased oxidative stress (OS). It is suggested that many common mechanisms underlie both cardiovascular disorders and ED, and that vitamin D deficiency is closely associated with both disorders. Low vitamin D </w:t>
      </w:r>
      <w:r w:rsidRPr="00E52422">
        <w:rPr>
          <w:rFonts w:ascii="Times New Roman" w:eastAsia="Gungsuh" w:hAnsi="Times New Roman" w:cs="Times New Roman"/>
          <w:color w:val="000000" w:themeColor="text1"/>
        </w:rPr>
        <w:lastRenderedPageBreak/>
        <w:t xml:space="preserve">levels may contribute to the manifestation of different vascular risk factors via distinct biological pathways; modulating blood pressure by suppressing the </w:t>
      </w:r>
      <w:proofErr w:type="spellStart"/>
      <w:r w:rsidRPr="00E52422">
        <w:rPr>
          <w:rFonts w:ascii="Times New Roman" w:eastAsia="Gungsuh" w:hAnsi="Times New Roman" w:cs="Times New Roman"/>
          <w:color w:val="000000" w:themeColor="text1"/>
        </w:rPr>
        <w:t>renin–angiotensin–aldosterone</w:t>
      </w:r>
      <w:proofErr w:type="spellEnd"/>
      <w:r w:rsidRPr="00E52422">
        <w:rPr>
          <w:rFonts w:ascii="Times New Roman" w:eastAsia="Gungsuh" w:hAnsi="Times New Roman" w:cs="Times New Roman"/>
          <w:color w:val="000000" w:themeColor="text1"/>
        </w:rPr>
        <w:t xml:space="preserve"> system </w:t>
      </w:r>
      <w:r w:rsidRPr="00E52422">
        <w:rPr>
          <w:rFonts w:ascii="Times New Roman" w:eastAsia="Gungsuh" w:hAnsi="Times New Roman" w:cs="Times New Roman"/>
          <w:b/>
          <w:bCs/>
          <w:color w:val="000000" w:themeColor="text1"/>
        </w:rPr>
        <w:t xml:space="preserve">(Li, 2013), </w:t>
      </w:r>
      <w:r w:rsidRPr="00E52422">
        <w:rPr>
          <w:rFonts w:ascii="Times New Roman" w:eastAsia="Gungsuh" w:hAnsi="Times New Roman" w:cs="Times New Roman"/>
          <w:color w:val="000000" w:themeColor="text1"/>
        </w:rPr>
        <w:t xml:space="preserve">affecting insulin synthesis, release, β-cell function and insulin sensitivity </w:t>
      </w:r>
      <w:r w:rsidRPr="00E52422">
        <w:rPr>
          <w:rFonts w:ascii="Times New Roman" w:eastAsia="Gungsuh" w:hAnsi="Times New Roman" w:cs="Times New Roman"/>
          <w:b/>
          <w:bCs/>
          <w:color w:val="000000" w:themeColor="text1"/>
        </w:rPr>
        <w:t>(</w:t>
      </w:r>
      <w:proofErr w:type="spellStart"/>
      <w:r w:rsidRPr="00E52422">
        <w:rPr>
          <w:rFonts w:ascii="Times New Roman" w:eastAsia="Gungsuh" w:hAnsi="Times New Roman" w:cs="Times New Roman"/>
          <w:b/>
          <w:bCs/>
          <w:color w:val="000000" w:themeColor="text1"/>
        </w:rPr>
        <w:t>Sadeghi</w:t>
      </w:r>
      <w:proofErr w:type="spellEnd"/>
      <w:r w:rsidR="00D30A7F" w:rsidRPr="00E52422">
        <w:rPr>
          <w:rFonts w:ascii="Times New Roman" w:eastAsia="Gungsuh" w:hAnsi="Times New Roman" w:cs="Times New Roman"/>
          <w:b/>
          <w:bCs/>
          <w:color w:val="000000" w:themeColor="text1"/>
        </w:rPr>
        <w:t xml:space="preserve"> </w:t>
      </w:r>
      <w:r w:rsidRPr="00E52422">
        <w:rPr>
          <w:rFonts w:ascii="Times New Roman" w:eastAsia="Gungsuh" w:hAnsi="Times New Roman" w:cs="Times New Roman"/>
          <w:b/>
          <w:bCs/>
          <w:color w:val="000000" w:themeColor="text1"/>
        </w:rPr>
        <w:t>et al., 2006)</w:t>
      </w:r>
      <w:r w:rsidRPr="00E52422">
        <w:rPr>
          <w:rFonts w:ascii="Times New Roman" w:eastAsia="Gungsuh" w:hAnsi="Times New Roman" w:cs="Times New Roman"/>
          <w:color w:val="000000" w:themeColor="text1"/>
        </w:rPr>
        <w:t xml:space="preserve">, affecting body fat mass </w:t>
      </w:r>
      <w:r w:rsidRPr="00E52422">
        <w:rPr>
          <w:rFonts w:ascii="Times New Roman" w:eastAsia="Gungsuh" w:hAnsi="Times New Roman" w:cs="Times New Roman"/>
          <w:b/>
          <w:bCs/>
          <w:color w:val="000000" w:themeColor="text1"/>
        </w:rPr>
        <w:t xml:space="preserve">(Ding et al., 2012), </w:t>
      </w:r>
      <w:r w:rsidRPr="00E52422">
        <w:rPr>
          <w:rFonts w:ascii="Times New Roman" w:eastAsia="Gungsuh" w:hAnsi="Times New Roman" w:cs="Times New Roman"/>
          <w:color w:val="000000" w:themeColor="text1"/>
        </w:rPr>
        <w:t xml:space="preserve">modulating lipid profile indirectly through its effect on serum </w:t>
      </w:r>
      <w:proofErr w:type="spellStart"/>
      <w:r w:rsidRPr="00E52422">
        <w:rPr>
          <w:rFonts w:ascii="Times New Roman" w:eastAsia="Gungsuh" w:hAnsi="Times New Roman" w:cs="Times New Roman"/>
          <w:color w:val="000000" w:themeColor="text1"/>
        </w:rPr>
        <w:t>parathormone</w:t>
      </w:r>
      <w:proofErr w:type="spellEnd"/>
      <w:r w:rsidRPr="00E52422">
        <w:rPr>
          <w:rFonts w:ascii="Times New Roman" w:eastAsia="Gungsuh" w:hAnsi="Times New Roman" w:cs="Times New Roman"/>
          <w:color w:val="000000" w:themeColor="text1"/>
        </w:rPr>
        <w:t xml:space="preserve"> and/or on calcium balance </w:t>
      </w:r>
      <w:r w:rsidRPr="00E52422">
        <w:rPr>
          <w:rFonts w:ascii="Times New Roman" w:eastAsia="Gungsuh" w:hAnsi="Times New Roman" w:cs="Times New Roman"/>
          <w:b/>
          <w:bCs/>
          <w:color w:val="000000" w:themeColor="text1"/>
        </w:rPr>
        <w:t>(</w:t>
      </w:r>
      <w:proofErr w:type="spellStart"/>
      <w:r w:rsidRPr="00E52422">
        <w:rPr>
          <w:rFonts w:ascii="Times New Roman" w:eastAsia="Gungsuh" w:hAnsi="Times New Roman" w:cs="Times New Roman"/>
          <w:b/>
          <w:bCs/>
          <w:color w:val="000000" w:themeColor="text1"/>
        </w:rPr>
        <w:t>Zittermann</w:t>
      </w:r>
      <w:proofErr w:type="spellEnd"/>
      <w:r w:rsidR="00E52422" w:rsidRPr="00E52422">
        <w:rPr>
          <w:rFonts w:ascii="Times New Roman" w:hAnsi="Times New Roman" w:cs="Times New Roman" w:hint="eastAsia"/>
          <w:b/>
          <w:bCs/>
          <w:color w:val="000000" w:themeColor="text1"/>
        </w:rPr>
        <w:t xml:space="preserve"> </w:t>
      </w:r>
      <w:r w:rsidRPr="00E52422">
        <w:rPr>
          <w:rFonts w:ascii="Times New Roman" w:eastAsia="Gungsuh" w:hAnsi="Times New Roman" w:cs="Times New Roman"/>
          <w:b/>
          <w:bCs/>
          <w:color w:val="000000" w:themeColor="text1"/>
        </w:rPr>
        <w:t>et al., 2009)</w:t>
      </w:r>
      <w:r w:rsidRPr="00E52422">
        <w:rPr>
          <w:rFonts w:ascii="Times New Roman" w:eastAsia="Gungsuh" w:hAnsi="Times New Roman" w:cs="Times New Roman"/>
          <w:color w:val="000000" w:themeColor="text1"/>
        </w:rPr>
        <w:t>.</w:t>
      </w:r>
    </w:p>
    <w:p w:rsidR="000629F8" w:rsidRPr="00E52422" w:rsidRDefault="0031210A" w:rsidP="00D30A7F">
      <w:pPr>
        <w:snapToGrid w:val="0"/>
        <w:spacing w:after="0" w:line="240" w:lineRule="auto"/>
        <w:ind w:firstLine="425"/>
        <w:jc w:val="both"/>
        <w:rPr>
          <w:rFonts w:ascii="Times New Roman" w:eastAsia="Gungsuh" w:hAnsi="Times New Roman" w:cs="Times New Roman"/>
          <w:color w:val="000000" w:themeColor="text1"/>
        </w:rPr>
      </w:pPr>
      <w:r w:rsidRPr="00E52422">
        <w:rPr>
          <w:rFonts w:ascii="Times New Roman" w:eastAsia="Gungsuh" w:hAnsi="Times New Roman" w:cs="Times New Roman"/>
          <w:color w:val="000000" w:themeColor="text1"/>
        </w:rPr>
        <w:t>Therefore, many studies associated inadequate vitamin D status and</w:t>
      </w:r>
      <w:r w:rsidR="001540D5"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cardiometabolic</w:t>
      </w:r>
      <w:proofErr w:type="spellEnd"/>
      <w:r w:rsidRPr="00E52422">
        <w:rPr>
          <w:rFonts w:ascii="Times New Roman" w:eastAsia="Gungsuh" w:hAnsi="Times New Roman" w:cs="Times New Roman"/>
          <w:color w:val="000000" w:themeColor="text1"/>
        </w:rPr>
        <w:t xml:space="preserve"> risk factors as obesity, insulin resistance, hyperglycemia, hypertension, </w:t>
      </w:r>
      <w:proofErr w:type="spellStart"/>
      <w:r w:rsidRPr="00E52422">
        <w:rPr>
          <w:rFonts w:ascii="Times New Roman" w:eastAsia="Gungsuh" w:hAnsi="Times New Roman" w:cs="Times New Roman"/>
          <w:color w:val="000000" w:themeColor="text1"/>
        </w:rPr>
        <w:t>dyslipoproteinaemia</w:t>
      </w:r>
      <w:proofErr w:type="spellEnd"/>
      <w:r w:rsidRPr="00E52422">
        <w:rPr>
          <w:rFonts w:ascii="Times New Roman" w:eastAsia="Gungsuh" w:hAnsi="Times New Roman" w:cs="Times New Roman"/>
          <w:color w:val="000000" w:themeColor="text1"/>
        </w:rPr>
        <w:t xml:space="preserve">, and </w:t>
      </w:r>
      <w:proofErr w:type="spellStart"/>
      <w:r w:rsidRPr="00E52422">
        <w:rPr>
          <w:rFonts w:ascii="Times New Roman" w:eastAsia="Gungsuh" w:hAnsi="Times New Roman" w:cs="Times New Roman"/>
          <w:color w:val="000000" w:themeColor="text1"/>
        </w:rPr>
        <w:t>disbalanced</w:t>
      </w:r>
      <w:proofErr w:type="spellEnd"/>
      <w:r w:rsidRPr="00E52422">
        <w:rPr>
          <w:rFonts w:ascii="Times New Roman" w:eastAsia="Gungsuh" w:hAnsi="Times New Roman" w:cs="Times New Roman"/>
          <w:color w:val="000000" w:themeColor="text1"/>
        </w:rPr>
        <w:t xml:space="preserve"> immune function.</w:t>
      </w:r>
      <w:r w:rsidR="00E52422" w:rsidRPr="00E52422">
        <w:rPr>
          <w:rFonts w:ascii="Times New Roman" w:hAnsi="Times New Roman" w:cs="Times New Roman" w:hint="eastAsia"/>
          <w:color w:val="000000" w:themeColor="text1"/>
        </w:rPr>
        <w:t xml:space="preserve"> </w:t>
      </w:r>
      <w:r w:rsidRPr="00E52422">
        <w:rPr>
          <w:rFonts w:ascii="Times New Roman" w:eastAsia="Gungsuh" w:hAnsi="Times New Roman" w:cs="Times New Roman"/>
          <w:b/>
          <w:bCs/>
          <w:color w:val="000000" w:themeColor="text1"/>
        </w:rPr>
        <w:t xml:space="preserve">(Crowley, 2014) </w:t>
      </w:r>
      <w:r w:rsidRPr="00E52422">
        <w:rPr>
          <w:rFonts w:ascii="Times New Roman" w:eastAsia="Gungsuh" w:hAnsi="Times New Roman" w:cs="Times New Roman"/>
          <w:color w:val="000000" w:themeColor="text1"/>
        </w:rPr>
        <w:t xml:space="preserve">pointed that low vitamin D levels were associated with higher levels of systemic inflammation, </w:t>
      </w:r>
      <w:proofErr w:type="spellStart"/>
      <w:r w:rsidRPr="00E52422">
        <w:rPr>
          <w:rFonts w:ascii="Times New Roman" w:eastAsia="Gungsuh" w:hAnsi="Times New Roman" w:cs="Times New Roman"/>
          <w:color w:val="000000" w:themeColor="text1"/>
        </w:rPr>
        <w:t>glycoxidative</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lipoxidative</w:t>
      </w:r>
      <w:proofErr w:type="spellEnd"/>
      <w:r w:rsidRPr="00E52422">
        <w:rPr>
          <w:rFonts w:ascii="Times New Roman" w:eastAsia="Gungsuh" w:hAnsi="Times New Roman" w:cs="Times New Roman"/>
          <w:color w:val="000000" w:themeColor="text1"/>
        </w:rPr>
        <w:t xml:space="preserve">, and OS markers. Also, the inflammatory response, production of ROS and </w:t>
      </w:r>
      <w:proofErr w:type="spellStart"/>
      <w:r w:rsidRPr="00E52422">
        <w:rPr>
          <w:rFonts w:ascii="Times New Roman" w:eastAsia="Gungsuh" w:hAnsi="Times New Roman" w:cs="Times New Roman"/>
          <w:color w:val="000000" w:themeColor="text1"/>
        </w:rPr>
        <w:t>adipokines</w:t>
      </w:r>
      <w:proofErr w:type="spellEnd"/>
      <w:r w:rsidRPr="00E52422">
        <w:rPr>
          <w:rFonts w:ascii="Times New Roman" w:eastAsia="Gungsuh" w:hAnsi="Times New Roman" w:cs="Times New Roman"/>
          <w:color w:val="000000" w:themeColor="text1"/>
        </w:rPr>
        <w:t xml:space="preserve">, among others, are affected by vitamin D </w:t>
      </w:r>
      <w:r w:rsidRPr="00E52422">
        <w:rPr>
          <w:rFonts w:ascii="Times New Roman" w:eastAsia="Gungsuh" w:hAnsi="Times New Roman" w:cs="Times New Roman"/>
          <w:b/>
          <w:bCs/>
          <w:color w:val="000000" w:themeColor="text1"/>
        </w:rPr>
        <w:t>(Mutt et al., 2014, De Vita et al. 2014)</w:t>
      </w:r>
      <w:r w:rsidRPr="00E52422">
        <w:rPr>
          <w:rFonts w:ascii="Times New Roman" w:eastAsia="Gungsuh" w:hAnsi="Times New Roman" w:cs="Times New Roman"/>
          <w:color w:val="000000" w:themeColor="text1"/>
        </w:rPr>
        <w:t xml:space="preserve"> added that in different populations; </w:t>
      </w:r>
      <w:proofErr w:type="spellStart"/>
      <w:r w:rsidRPr="00E52422">
        <w:rPr>
          <w:rFonts w:ascii="Times New Roman" w:eastAsia="Gungsuh" w:hAnsi="Times New Roman" w:cs="Times New Roman"/>
          <w:color w:val="000000" w:themeColor="text1"/>
        </w:rPr>
        <w:t>hypertensives</w:t>
      </w:r>
      <w:proofErr w:type="spellEnd"/>
      <w:r w:rsidRPr="00E52422">
        <w:rPr>
          <w:rFonts w:ascii="Times New Roman" w:eastAsia="Gungsuh" w:hAnsi="Times New Roman" w:cs="Times New Roman"/>
          <w:color w:val="000000" w:themeColor="text1"/>
        </w:rPr>
        <w:t>, obese subjects, elderly, vitamin D levels were associated inversely with multiple inflammatory markers suggesting a potential anti-inflammatory role for this vitamin.</w:t>
      </w:r>
    </w:p>
    <w:p w:rsidR="000629F8" w:rsidRPr="00E52422" w:rsidRDefault="0031210A" w:rsidP="00D30A7F">
      <w:pPr>
        <w:pStyle w:val="p"/>
        <w:snapToGrid w:val="0"/>
        <w:spacing w:before="0" w:beforeAutospacing="0" w:after="0" w:afterAutospacing="0"/>
        <w:ind w:firstLine="425"/>
        <w:jc w:val="both"/>
        <w:rPr>
          <w:rFonts w:eastAsia="Gungsuh"/>
          <w:color w:val="000000" w:themeColor="text1"/>
          <w:sz w:val="20"/>
          <w:szCs w:val="20"/>
        </w:rPr>
      </w:pPr>
      <w:r w:rsidRPr="00E52422">
        <w:rPr>
          <w:rFonts w:eastAsia="Gungsuh"/>
          <w:color w:val="000000" w:themeColor="text1"/>
          <w:sz w:val="20"/>
          <w:szCs w:val="20"/>
        </w:rPr>
        <w:t xml:space="preserve">On the other hand, vitamin D induces its biological effects by binding to its receptor, vitamin D receptor (VDR), on target cells and organs present in almost all human cells and tissues </w:t>
      </w:r>
      <w:r w:rsidRPr="00E52422">
        <w:rPr>
          <w:rFonts w:eastAsia="Gungsuh"/>
          <w:b/>
          <w:bCs/>
          <w:color w:val="000000" w:themeColor="text1"/>
          <w:sz w:val="20"/>
          <w:szCs w:val="20"/>
        </w:rPr>
        <w:t>(Bouillon et al.,</w:t>
      </w:r>
      <w:r w:rsidR="00D30A7F" w:rsidRPr="00E52422">
        <w:rPr>
          <w:rFonts w:eastAsiaTheme="minorEastAsia" w:hint="eastAsia"/>
          <w:b/>
          <w:bCs/>
          <w:color w:val="000000" w:themeColor="text1"/>
          <w:sz w:val="20"/>
          <w:szCs w:val="20"/>
        </w:rPr>
        <w:t xml:space="preserve"> </w:t>
      </w:r>
      <w:r w:rsidRPr="00E52422">
        <w:rPr>
          <w:rFonts w:eastAsia="Gungsuh"/>
          <w:b/>
          <w:bCs/>
          <w:color w:val="000000" w:themeColor="text1"/>
          <w:sz w:val="20"/>
          <w:szCs w:val="20"/>
        </w:rPr>
        <w:t>2008)</w:t>
      </w:r>
      <w:r w:rsidRPr="00E52422">
        <w:rPr>
          <w:rFonts w:eastAsia="Gungsuh"/>
          <w:color w:val="000000" w:themeColor="text1"/>
          <w:sz w:val="20"/>
          <w:szCs w:val="20"/>
        </w:rPr>
        <w:t xml:space="preserve">. VDR has the ability to exert extensive biological responses when activated by </w:t>
      </w:r>
      <w:proofErr w:type="spellStart"/>
      <w:r w:rsidRPr="00E52422">
        <w:rPr>
          <w:rFonts w:eastAsia="Gungsuh"/>
          <w:color w:val="000000" w:themeColor="text1"/>
          <w:sz w:val="20"/>
          <w:szCs w:val="20"/>
        </w:rPr>
        <w:t>ligand</w:t>
      </w:r>
      <w:proofErr w:type="spellEnd"/>
      <w:r w:rsidRPr="00E52422">
        <w:rPr>
          <w:rFonts w:eastAsia="Gungsuh"/>
          <w:color w:val="000000" w:themeColor="text1"/>
          <w:sz w:val="20"/>
          <w:szCs w:val="20"/>
        </w:rPr>
        <w:t xml:space="preserve">-binding, via regulation of gene transcription and stimulation of intra-cellular signaling pathways. VDR dominant action is to regulate plasma calcium and phosphate homeostasis via stimulating intestinal calcium absorption, renal tubular </w:t>
      </w:r>
      <w:proofErr w:type="spellStart"/>
      <w:r w:rsidRPr="00E52422">
        <w:rPr>
          <w:rFonts w:eastAsia="Gungsuh"/>
          <w:color w:val="000000" w:themeColor="text1"/>
          <w:sz w:val="20"/>
          <w:szCs w:val="20"/>
        </w:rPr>
        <w:t>reabsorption</w:t>
      </w:r>
      <w:proofErr w:type="spellEnd"/>
      <w:r w:rsidRPr="00E52422">
        <w:rPr>
          <w:rFonts w:eastAsia="Gungsuh"/>
          <w:color w:val="000000" w:themeColor="text1"/>
          <w:sz w:val="20"/>
          <w:szCs w:val="20"/>
        </w:rPr>
        <w:t xml:space="preserve"> of calcium and </w:t>
      </w:r>
      <w:proofErr w:type="spellStart"/>
      <w:r w:rsidRPr="00E52422">
        <w:rPr>
          <w:rFonts w:eastAsia="Gungsuh"/>
          <w:color w:val="000000" w:themeColor="text1"/>
          <w:sz w:val="20"/>
          <w:szCs w:val="20"/>
        </w:rPr>
        <w:t>resorption</w:t>
      </w:r>
      <w:proofErr w:type="spellEnd"/>
      <w:r w:rsidRPr="00E52422">
        <w:rPr>
          <w:rFonts w:eastAsia="Gungsuh"/>
          <w:color w:val="000000" w:themeColor="text1"/>
          <w:sz w:val="20"/>
          <w:szCs w:val="20"/>
        </w:rPr>
        <w:t xml:space="preserve"> of bone </w:t>
      </w:r>
      <w:r w:rsidRPr="00E52422">
        <w:rPr>
          <w:rFonts w:eastAsia="Gungsuh"/>
          <w:b/>
          <w:bCs/>
          <w:color w:val="000000" w:themeColor="text1"/>
          <w:sz w:val="20"/>
          <w:szCs w:val="20"/>
        </w:rPr>
        <w:t xml:space="preserve">(Ryan </w:t>
      </w:r>
      <w:r w:rsidRPr="00E52422">
        <w:rPr>
          <w:rFonts w:eastAsia="Gungsuh"/>
          <w:b/>
          <w:bCs/>
          <w:i/>
          <w:iCs/>
          <w:color w:val="000000" w:themeColor="text1"/>
          <w:sz w:val="20"/>
          <w:szCs w:val="20"/>
        </w:rPr>
        <w:t>et al.</w:t>
      </w:r>
      <w:r w:rsidRPr="00E52422">
        <w:rPr>
          <w:rFonts w:eastAsia="Gungsuh"/>
          <w:b/>
          <w:bCs/>
          <w:color w:val="000000" w:themeColor="text1"/>
          <w:sz w:val="20"/>
          <w:szCs w:val="20"/>
        </w:rPr>
        <w:t>, 2015)</w:t>
      </w:r>
      <w:r w:rsidRPr="00E52422">
        <w:rPr>
          <w:rFonts w:eastAsia="Gungsuh"/>
          <w:color w:val="000000" w:themeColor="text1"/>
          <w:sz w:val="20"/>
          <w:szCs w:val="20"/>
        </w:rPr>
        <w:t xml:space="preserve">. Identification of VDR in </w:t>
      </w:r>
      <w:proofErr w:type="spellStart"/>
      <w:r w:rsidRPr="00E52422">
        <w:rPr>
          <w:rFonts w:eastAsia="Gungsuh"/>
          <w:color w:val="000000" w:themeColor="text1"/>
          <w:sz w:val="20"/>
          <w:szCs w:val="20"/>
        </w:rPr>
        <w:t>cardiomyocytes</w:t>
      </w:r>
      <w:proofErr w:type="spellEnd"/>
      <w:r w:rsidRPr="00E52422">
        <w:rPr>
          <w:rFonts w:eastAsia="Gungsuh"/>
          <w:color w:val="000000" w:themeColor="text1"/>
          <w:sz w:val="20"/>
          <w:szCs w:val="20"/>
        </w:rPr>
        <w:t xml:space="preserve"> and vascular smooth muscle cells pointed that vitamin D exerts profound effects on vascular system as anti-inflammation and anti-atherosclerosis beneficial effects are mediated by VDR </w:t>
      </w:r>
      <w:r w:rsidRPr="00E52422">
        <w:rPr>
          <w:rFonts w:eastAsia="Gungsuh"/>
          <w:b/>
          <w:bCs/>
          <w:color w:val="000000" w:themeColor="text1"/>
          <w:sz w:val="20"/>
          <w:szCs w:val="20"/>
        </w:rPr>
        <w:t>(</w:t>
      </w:r>
      <w:proofErr w:type="spellStart"/>
      <w:r w:rsidRPr="00E52422">
        <w:rPr>
          <w:rFonts w:eastAsia="Gungsuh"/>
          <w:b/>
          <w:bCs/>
          <w:color w:val="000000" w:themeColor="text1"/>
          <w:sz w:val="20"/>
          <w:szCs w:val="20"/>
        </w:rPr>
        <w:t>Dimitrov</w:t>
      </w:r>
      <w:proofErr w:type="spellEnd"/>
      <w:r w:rsidRPr="00E52422">
        <w:rPr>
          <w:rStyle w:val="element-citation"/>
          <w:rFonts w:eastAsia="Gungsuh"/>
          <w:b/>
          <w:bCs/>
          <w:color w:val="000000" w:themeColor="text1"/>
          <w:sz w:val="20"/>
          <w:szCs w:val="20"/>
        </w:rPr>
        <w:t xml:space="preserve"> </w:t>
      </w:r>
      <w:r w:rsidRPr="00E52422">
        <w:rPr>
          <w:rStyle w:val="element-citation"/>
          <w:rFonts w:eastAsia="Gungsuh"/>
          <w:b/>
          <w:bCs/>
          <w:i/>
          <w:iCs/>
          <w:color w:val="000000" w:themeColor="text1"/>
          <w:sz w:val="20"/>
          <w:szCs w:val="20"/>
        </w:rPr>
        <w:t>et al</w:t>
      </w:r>
      <w:r w:rsidRPr="00E52422">
        <w:rPr>
          <w:rStyle w:val="element-citation"/>
          <w:rFonts w:eastAsia="Gungsuh"/>
          <w:b/>
          <w:bCs/>
          <w:color w:val="000000" w:themeColor="text1"/>
          <w:sz w:val="20"/>
          <w:szCs w:val="20"/>
        </w:rPr>
        <w:t>., 2014)</w:t>
      </w:r>
      <w:r w:rsidRPr="00E52422">
        <w:rPr>
          <w:rFonts w:eastAsia="Gungsuh"/>
          <w:color w:val="000000" w:themeColor="text1"/>
          <w:sz w:val="20"/>
          <w:szCs w:val="20"/>
        </w:rPr>
        <w:t>.</w:t>
      </w:r>
    </w:p>
    <w:p w:rsidR="000629F8" w:rsidRPr="00E52422" w:rsidRDefault="0031210A" w:rsidP="00E52422">
      <w:pPr>
        <w:pStyle w:val="p"/>
        <w:snapToGrid w:val="0"/>
        <w:spacing w:before="0" w:beforeAutospacing="0" w:after="0" w:afterAutospacing="0"/>
        <w:ind w:firstLine="420"/>
        <w:jc w:val="both"/>
        <w:rPr>
          <w:rFonts w:eastAsia="Gungsuh"/>
          <w:bCs/>
          <w:color w:val="000000" w:themeColor="text1"/>
          <w:sz w:val="20"/>
          <w:szCs w:val="20"/>
          <w:shd w:val="clear" w:color="auto" w:fill="FFFFFF"/>
        </w:rPr>
      </w:pPr>
      <w:proofErr w:type="spellStart"/>
      <w:r w:rsidRPr="00E52422">
        <w:rPr>
          <w:rFonts w:eastAsia="Gungsuh"/>
          <w:b/>
          <w:bCs/>
          <w:color w:val="000000" w:themeColor="text1"/>
          <w:sz w:val="20"/>
          <w:szCs w:val="20"/>
        </w:rPr>
        <w:t>Zhong</w:t>
      </w:r>
      <w:proofErr w:type="spellEnd"/>
      <w:r w:rsidRPr="00E52422">
        <w:rPr>
          <w:rFonts w:eastAsia="Gungsuh"/>
          <w:b/>
          <w:bCs/>
          <w:color w:val="000000" w:themeColor="text1"/>
          <w:sz w:val="20"/>
          <w:szCs w:val="20"/>
        </w:rPr>
        <w:t xml:space="preserve"> </w:t>
      </w:r>
      <w:r w:rsidRPr="00E52422">
        <w:rPr>
          <w:rFonts w:eastAsia="Gungsuh"/>
          <w:b/>
          <w:bCs/>
          <w:i/>
          <w:iCs/>
          <w:color w:val="000000" w:themeColor="text1"/>
          <w:sz w:val="20"/>
          <w:szCs w:val="20"/>
        </w:rPr>
        <w:t>et al.</w:t>
      </w:r>
      <w:r w:rsidRPr="00E52422">
        <w:rPr>
          <w:rFonts w:eastAsia="Gungsuh"/>
          <w:b/>
          <w:bCs/>
          <w:color w:val="000000" w:themeColor="text1"/>
          <w:sz w:val="20"/>
          <w:szCs w:val="20"/>
        </w:rPr>
        <w:t xml:space="preserve"> </w:t>
      </w:r>
      <w:r w:rsidR="00E52422" w:rsidRPr="00E52422">
        <w:rPr>
          <w:rFonts w:eastAsiaTheme="minorEastAsia" w:hint="eastAsia"/>
          <w:b/>
          <w:bCs/>
          <w:color w:val="000000" w:themeColor="text1"/>
          <w:sz w:val="20"/>
          <w:szCs w:val="20"/>
        </w:rPr>
        <w:t>(</w:t>
      </w:r>
      <w:r w:rsidRPr="00E52422">
        <w:rPr>
          <w:rFonts w:eastAsia="Gungsuh"/>
          <w:b/>
          <w:bCs/>
          <w:color w:val="000000" w:themeColor="text1"/>
          <w:sz w:val="20"/>
          <w:szCs w:val="20"/>
        </w:rPr>
        <w:t>2014</w:t>
      </w:r>
      <w:r w:rsidR="00E52422" w:rsidRPr="00E52422">
        <w:rPr>
          <w:rFonts w:eastAsiaTheme="minorEastAsia" w:hint="eastAsia"/>
          <w:b/>
          <w:bCs/>
          <w:color w:val="000000" w:themeColor="text1"/>
          <w:sz w:val="20"/>
          <w:szCs w:val="20"/>
        </w:rPr>
        <w:t>)</w:t>
      </w:r>
      <w:r w:rsidRPr="00E52422">
        <w:rPr>
          <w:rFonts w:eastAsia="Gungsuh"/>
          <w:b/>
          <w:bCs/>
          <w:color w:val="000000" w:themeColor="text1"/>
          <w:sz w:val="20"/>
          <w:szCs w:val="20"/>
        </w:rPr>
        <w:t xml:space="preserve"> </w:t>
      </w:r>
      <w:r w:rsidRPr="00E52422">
        <w:rPr>
          <w:rFonts w:eastAsia="Gungsuh"/>
          <w:color w:val="000000" w:themeColor="text1"/>
          <w:sz w:val="20"/>
          <w:szCs w:val="20"/>
        </w:rPr>
        <w:t>showed that vitamin D induced a dose- and time-dependent increase in VDR expression, an increase in VEGF and Cu</w:t>
      </w:r>
      <w:r w:rsidR="001540D5" w:rsidRPr="00E52422">
        <w:rPr>
          <w:rFonts w:eastAsia="Gungsuh"/>
          <w:color w:val="000000" w:themeColor="text1"/>
          <w:sz w:val="20"/>
          <w:szCs w:val="20"/>
        </w:rPr>
        <w:t xml:space="preserve"> </w:t>
      </w:r>
      <w:r w:rsidRPr="00E52422">
        <w:rPr>
          <w:rFonts w:eastAsia="Gungsuh"/>
          <w:color w:val="000000" w:themeColor="text1"/>
          <w:sz w:val="20"/>
          <w:szCs w:val="20"/>
        </w:rPr>
        <w:t>Zn-SOD expression in endothelial cells. These findings suggested that circulating vitamin D levels may determine VDR expression and possibly its downstream biological functions in the vasculature. They believed that vitamin D-deficiency associated with increased OS could be linked to aberrant VDR expression/inactivation. This OS induced down-regulation of VDR</w:t>
      </w:r>
      <w:r w:rsidR="001540D5" w:rsidRPr="00E52422">
        <w:rPr>
          <w:rFonts w:eastAsia="Gungsuh"/>
          <w:color w:val="000000" w:themeColor="text1"/>
          <w:sz w:val="20"/>
          <w:szCs w:val="20"/>
        </w:rPr>
        <w:t xml:space="preserve"> </w:t>
      </w:r>
      <w:r w:rsidRPr="00E52422">
        <w:rPr>
          <w:rFonts w:eastAsia="Gungsuh"/>
          <w:color w:val="000000" w:themeColor="text1"/>
          <w:sz w:val="20"/>
          <w:szCs w:val="20"/>
        </w:rPr>
        <w:t xml:space="preserve">expression could be prevented by pre-treatment of endothelial cells with vitamin D. They concluded that VDR is sensitive to OS and sufficient vitamin D could protect VDR from </w:t>
      </w:r>
      <w:r w:rsidRPr="00E52422">
        <w:rPr>
          <w:rFonts w:eastAsia="Gungsuh"/>
          <w:color w:val="000000" w:themeColor="text1"/>
          <w:sz w:val="20"/>
          <w:szCs w:val="20"/>
        </w:rPr>
        <w:lastRenderedPageBreak/>
        <w:t>OS insults evidencing that sufficient circulating vitamin D levels are beneficial for vascular endothelium against oxidative insult.</w:t>
      </w:r>
      <w:r w:rsidR="001540D5" w:rsidRPr="00E52422">
        <w:rPr>
          <w:rFonts w:eastAsia="Gungsuh"/>
          <w:color w:val="000000" w:themeColor="text1"/>
          <w:sz w:val="20"/>
          <w:szCs w:val="20"/>
        </w:rPr>
        <w:t xml:space="preserve"> </w:t>
      </w:r>
      <w:r w:rsidRPr="00E52422">
        <w:rPr>
          <w:rFonts w:eastAsia="Gungsuh"/>
          <w:color w:val="000000" w:themeColor="text1"/>
          <w:sz w:val="20"/>
          <w:szCs w:val="20"/>
        </w:rPr>
        <w:t xml:space="preserve">Penile erection is a vascular event that requires and intact endothelium, thus the </w:t>
      </w:r>
      <w:proofErr w:type="spellStart"/>
      <w:r w:rsidRPr="00E52422">
        <w:rPr>
          <w:rFonts w:eastAsia="Gungsuh"/>
          <w:color w:val="000000" w:themeColor="text1"/>
          <w:sz w:val="20"/>
          <w:szCs w:val="20"/>
        </w:rPr>
        <w:t>pathogensis</w:t>
      </w:r>
      <w:proofErr w:type="spellEnd"/>
      <w:r w:rsidRPr="00E52422">
        <w:rPr>
          <w:rFonts w:eastAsia="Gungsuh"/>
          <w:color w:val="000000" w:themeColor="text1"/>
          <w:sz w:val="20"/>
          <w:szCs w:val="20"/>
        </w:rPr>
        <w:t xml:space="preserve"> of both endothelial dysfunction and ED are intimately linked through decreased expression and activation of </w:t>
      </w:r>
      <w:proofErr w:type="spellStart"/>
      <w:r w:rsidRPr="00E52422">
        <w:rPr>
          <w:rFonts w:eastAsia="Gungsuh"/>
          <w:color w:val="000000" w:themeColor="text1"/>
          <w:sz w:val="20"/>
          <w:szCs w:val="20"/>
        </w:rPr>
        <w:t>eNOS</w:t>
      </w:r>
      <w:proofErr w:type="spellEnd"/>
      <w:r w:rsidRPr="00E52422">
        <w:rPr>
          <w:rFonts w:eastAsia="Gungsuh"/>
          <w:color w:val="000000" w:themeColor="text1"/>
          <w:sz w:val="20"/>
          <w:szCs w:val="20"/>
        </w:rPr>
        <w:t xml:space="preserve"> </w:t>
      </w:r>
      <w:r w:rsidRPr="00E52422">
        <w:rPr>
          <w:rFonts w:eastAsia="Gungsuh"/>
          <w:b/>
          <w:bCs/>
          <w:color w:val="000000" w:themeColor="text1"/>
          <w:sz w:val="20"/>
          <w:szCs w:val="20"/>
        </w:rPr>
        <w:t>(Yan et al., 2014)</w:t>
      </w:r>
      <w:r w:rsidRPr="00E52422">
        <w:rPr>
          <w:rFonts w:eastAsia="Gungsuh"/>
          <w:color w:val="000000" w:themeColor="text1"/>
          <w:sz w:val="20"/>
          <w:szCs w:val="20"/>
        </w:rPr>
        <w:t>. Previous studies proved that vitamin D deficiency and replacement are very important determinant factors for normal endothelial cell function</w:t>
      </w:r>
      <w:r w:rsidRPr="00E52422">
        <w:rPr>
          <w:rFonts w:eastAsia="Gungsuh"/>
          <w:b/>
          <w:bCs/>
          <w:color w:val="000000" w:themeColor="text1"/>
          <w:sz w:val="20"/>
          <w:szCs w:val="20"/>
        </w:rPr>
        <w:t>. (</w:t>
      </w:r>
      <w:proofErr w:type="spellStart"/>
      <w:r w:rsidRPr="00E52422">
        <w:rPr>
          <w:rFonts w:eastAsia="Gungsuh"/>
          <w:b/>
          <w:bCs/>
          <w:color w:val="000000" w:themeColor="text1"/>
          <w:sz w:val="20"/>
          <w:szCs w:val="20"/>
        </w:rPr>
        <w:t>Andrukhova</w:t>
      </w:r>
      <w:proofErr w:type="spellEnd"/>
      <w:r w:rsidRPr="00E52422">
        <w:rPr>
          <w:rFonts w:eastAsia="Gungsuh"/>
          <w:b/>
          <w:bCs/>
          <w:color w:val="000000" w:themeColor="text1"/>
          <w:sz w:val="20"/>
          <w:szCs w:val="20"/>
        </w:rPr>
        <w:t xml:space="preserve"> </w:t>
      </w:r>
      <w:r w:rsidRPr="00E52422">
        <w:rPr>
          <w:rFonts w:eastAsia="Gungsuh"/>
          <w:b/>
          <w:bCs/>
          <w:i/>
          <w:iCs/>
          <w:color w:val="000000" w:themeColor="text1"/>
          <w:sz w:val="20"/>
          <w:szCs w:val="20"/>
        </w:rPr>
        <w:t>et al.,</w:t>
      </w:r>
      <w:r w:rsidRPr="00E52422">
        <w:rPr>
          <w:rFonts w:eastAsia="Gungsuh"/>
          <w:b/>
          <w:bCs/>
          <w:color w:val="000000" w:themeColor="text1"/>
          <w:sz w:val="20"/>
          <w:szCs w:val="20"/>
        </w:rPr>
        <w:t xml:space="preserve"> 2014) </w:t>
      </w:r>
      <w:r w:rsidRPr="00E52422">
        <w:rPr>
          <w:rFonts w:eastAsia="Gungsuh"/>
          <w:color w:val="000000" w:themeColor="text1"/>
          <w:sz w:val="20"/>
          <w:szCs w:val="20"/>
        </w:rPr>
        <w:t>pointed that vitamin D had direct effect on endothelial cells for synthesis of NO suggesting that vitamin D is closely related to the mechanism of ED</w:t>
      </w:r>
      <w:r w:rsidR="00D30A7F" w:rsidRPr="00E52422">
        <w:rPr>
          <w:rFonts w:eastAsia="Gungsuh"/>
          <w:color w:val="000000" w:themeColor="text1"/>
          <w:sz w:val="20"/>
          <w:szCs w:val="20"/>
        </w:rPr>
        <w:t xml:space="preserve">. </w:t>
      </w:r>
      <w:r w:rsidR="00D30A7F" w:rsidRPr="00E52422">
        <w:rPr>
          <w:rStyle w:val="Heading4Char"/>
          <w:rFonts w:ascii="Times New Roman" w:eastAsia="Gungsuh" w:hAnsi="Times New Roman" w:cs="Times New Roman" w:hint="default"/>
          <w:b w:val="0"/>
          <w:color w:val="000000" w:themeColor="text1"/>
          <w:sz w:val="20"/>
          <w:szCs w:val="20"/>
        </w:rPr>
        <w:t>I</w:t>
      </w:r>
      <w:r w:rsidRPr="00E52422">
        <w:rPr>
          <w:rStyle w:val="Heading4Char"/>
          <w:rFonts w:ascii="Times New Roman" w:eastAsia="Gungsuh" w:hAnsi="Times New Roman" w:cs="Times New Roman" w:hint="default"/>
          <w:b w:val="0"/>
          <w:color w:val="000000" w:themeColor="text1"/>
          <w:sz w:val="20"/>
          <w:szCs w:val="20"/>
        </w:rPr>
        <w:t xml:space="preserve">n this situation, the precise action of vitamin D on endothelial function is based on its beneficial effects on endothelial cells, such as anti-inflammatory response by inhibition of cytokine and adhesion molecule production </w:t>
      </w:r>
      <w:r w:rsidRPr="00E52422">
        <w:rPr>
          <w:rStyle w:val="Heading4Char"/>
          <w:rFonts w:ascii="Times New Roman" w:eastAsia="Gungsuh" w:hAnsi="Times New Roman" w:cs="Times New Roman" w:hint="default"/>
          <w:bCs w:val="0"/>
          <w:color w:val="000000" w:themeColor="text1"/>
          <w:sz w:val="20"/>
          <w:szCs w:val="20"/>
        </w:rPr>
        <w:t>(</w:t>
      </w:r>
      <w:proofErr w:type="spellStart"/>
      <w:r w:rsidRPr="00E52422">
        <w:rPr>
          <w:rStyle w:val="Heading4Char"/>
          <w:rFonts w:ascii="Times New Roman" w:eastAsia="Gungsuh" w:hAnsi="Times New Roman" w:cs="Times New Roman" w:hint="default"/>
          <w:bCs w:val="0"/>
          <w:color w:val="000000" w:themeColor="text1"/>
          <w:sz w:val="20"/>
          <w:szCs w:val="20"/>
        </w:rPr>
        <w:t>Kudo</w:t>
      </w:r>
      <w:proofErr w:type="spellEnd"/>
      <w:r w:rsidRPr="00E52422">
        <w:rPr>
          <w:rStyle w:val="Heading4Char"/>
          <w:rFonts w:ascii="Times New Roman" w:eastAsia="Gungsuh" w:hAnsi="Times New Roman" w:cs="Times New Roman" w:hint="default"/>
          <w:bCs w:val="0"/>
          <w:color w:val="000000" w:themeColor="text1"/>
          <w:sz w:val="20"/>
          <w:szCs w:val="20"/>
        </w:rPr>
        <w:t xml:space="preserve"> et al., 2012)</w:t>
      </w:r>
      <w:r w:rsidRPr="00E52422">
        <w:rPr>
          <w:rStyle w:val="Heading4Char"/>
          <w:rFonts w:ascii="Times New Roman" w:eastAsia="Gungsuh" w:hAnsi="Times New Roman" w:cs="Times New Roman" w:hint="default"/>
          <w:b w:val="0"/>
          <w:color w:val="000000" w:themeColor="text1"/>
          <w:sz w:val="20"/>
          <w:szCs w:val="20"/>
        </w:rPr>
        <w:t xml:space="preserve">, anti-oxidative activity, the ability to promote endothelial NO production </w:t>
      </w:r>
      <w:r w:rsidRPr="00E52422">
        <w:rPr>
          <w:rStyle w:val="Heading4Char"/>
          <w:rFonts w:ascii="Times New Roman" w:eastAsia="Gungsuh" w:hAnsi="Times New Roman" w:cs="Times New Roman" w:hint="default"/>
          <w:bCs w:val="0"/>
          <w:color w:val="000000" w:themeColor="text1"/>
          <w:sz w:val="20"/>
          <w:szCs w:val="20"/>
        </w:rPr>
        <w:t>(Molinari et al., 2011)</w:t>
      </w:r>
      <w:r w:rsidRPr="00E52422">
        <w:rPr>
          <w:rStyle w:val="Heading4Char"/>
          <w:rFonts w:ascii="Times New Roman" w:eastAsia="Gungsuh" w:hAnsi="Times New Roman" w:cs="Times New Roman" w:hint="default"/>
          <w:b w:val="0"/>
          <w:color w:val="000000" w:themeColor="text1"/>
          <w:sz w:val="20"/>
          <w:szCs w:val="20"/>
        </w:rPr>
        <w:t xml:space="preserve">, increased VEGF </w:t>
      </w:r>
      <w:r w:rsidRPr="00E52422">
        <w:rPr>
          <w:rStyle w:val="Heading4Char"/>
          <w:rFonts w:ascii="Times New Roman" w:eastAsia="Gungsuh" w:hAnsi="Times New Roman" w:cs="Times New Roman" w:hint="default"/>
          <w:bCs w:val="0"/>
          <w:color w:val="000000" w:themeColor="text1"/>
          <w:sz w:val="20"/>
          <w:szCs w:val="20"/>
        </w:rPr>
        <w:t>(</w:t>
      </w:r>
      <w:proofErr w:type="spellStart"/>
      <w:r w:rsidRPr="00E52422">
        <w:rPr>
          <w:rStyle w:val="Heading4Char"/>
          <w:rFonts w:ascii="Times New Roman" w:eastAsia="Gungsuh" w:hAnsi="Times New Roman" w:cs="Times New Roman" w:hint="default"/>
          <w:bCs w:val="0"/>
          <w:color w:val="000000" w:themeColor="text1"/>
          <w:sz w:val="20"/>
          <w:szCs w:val="20"/>
        </w:rPr>
        <w:t>Grundmann</w:t>
      </w:r>
      <w:proofErr w:type="spellEnd"/>
      <w:r w:rsidRPr="00E52422">
        <w:rPr>
          <w:rStyle w:val="Heading4Char"/>
          <w:rFonts w:ascii="Times New Roman" w:eastAsia="Gungsuh" w:hAnsi="Times New Roman" w:cs="Times New Roman" w:hint="default"/>
          <w:bCs w:val="0"/>
          <w:color w:val="000000" w:themeColor="text1"/>
          <w:sz w:val="20"/>
          <w:szCs w:val="20"/>
        </w:rPr>
        <w:t xml:space="preserve"> et al., 2012)</w:t>
      </w:r>
      <w:r w:rsidRPr="00E52422">
        <w:rPr>
          <w:rStyle w:val="Heading4Char"/>
          <w:rFonts w:ascii="Times New Roman" w:eastAsia="Gungsuh" w:hAnsi="Times New Roman" w:cs="Times New Roman" w:hint="default"/>
          <w:b w:val="0"/>
          <w:color w:val="000000" w:themeColor="text1"/>
          <w:sz w:val="20"/>
          <w:szCs w:val="20"/>
        </w:rPr>
        <w:t xml:space="preserve"> and Cu</w:t>
      </w:r>
      <w:r w:rsidR="001540D5" w:rsidRPr="00E52422">
        <w:rPr>
          <w:rStyle w:val="Heading4Char"/>
          <w:rFonts w:ascii="Times New Roman" w:eastAsia="Gungsuh" w:hAnsi="Times New Roman" w:cs="Times New Roman" w:hint="default"/>
          <w:b w:val="0"/>
          <w:color w:val="000000" w:themeColor="text1"/>
          <w:sz w:val="20"/>
          <w:szCs w:val="20"/>
        </w:rPr>
        <w:t xml:space="preserve"> </w:t>
      </w:r>
      <w:r w:rsidRPr="00E52422">
        <w:rPr>
          <w:rStyle w:val="Heading4Char"/>
          <w:rFonts w:ascii="Times New Roman" w:eastAsia="Gungsuh" w:hAnsi="Times New Roman" w:cs="Times New Roman" w:hint="default"/>
          <w:b w:val="0"/>
          <w:color w:val="000000" w:themeColor="text1"/>
          <w:sz w:val="20"/>
          <w:szCs w:val="20"/>
        </w:rPr>
        <w:t xml:space="preserve">Zn-SOD expression. Thus, it is speculated that sufficient vitamin D levels and proper VDR expression are fundamental for endothelial health </w:t>
      </w:r>
      <w:r w:rsidRPr="00E52422">
        <w:rPr>
          <w:rStyle w:val="Heading4Char"/>
          <w:rFonts w:ascii="Times New Roman" w:eastAsia="Gungsuh" w:hAnsi="Times New Roman" w:cs="Times New Roman" w:hint="default"/>
          <w:bCs w:val="0"/>
          <w:color w:val="000000" w:themeColor="text1"/>
          <w:sz w:val="20"/>
          <w:szCs w:val="20"/>
        </w:rPr>
        <w:t>(</w:t>
      </w:r>
      <w:proofErr w:type="spellStart"/>
      <w:r w:rsidRPr="00E52422">
        <w:rPr>
          <w:rStyle w:val="Heading4Char"/>
          <w:rFonts w:ascii="Times New Roman" w:eastAsia="Gungsuh" w:hAnsi="Times New Roman" w:cs="Times New Roman" w:hint="default"/>
          <w:bCs w:val="0"/>
          <w:color w:val="000000" w:themeColor="text1"/>
          <w:sz w:val="20"/>
          <w:szCs w:val="20"/>
        </w:rPr>
        <w:t>Zhong</w:t>
      </w:r>
      <w:proofErr w:type="spellEnd"/>
      <w:r w:rsidRPr="00E52422">
        <w:rPr>
          <w:rStyle w:val="Heading4Char"/>
          <w:rFonts w:ascii="Times New Roman" w:eastAsia="Gungsuh" w:hAnsi="Times New Roman" w:cs="Times New Roman" w:hint="default"/>
          <w:bCs w:val="0"/>
          <w:color w:val="000000" w:themeColor="text1"/>
          <w:sz w:val="20"/>
          <w:szCs w:val="20"/>
        </w:rPr>
        <w:t xml:space="preserve"> et al., 2014)</w:t>
      </w:r>
      <w:r w:rsidR="00D30A7F" w:rsidRPr="00E52422">
        <w:rPr>
          <w:rStyle w:val="Heading4Char"/>
          <w:rFonts w:ascii="Times New Roman" w:eastAsia="Gungsuh" w:hAnsi="Times New Roman" w:cs="Times New Roman" w:hint="default"/>
          <w:b w:val="0"/>
          <w:color w:val="000000" w:themeColor="text1"/>
          <w:sz w:val="20"/>
          <w:szCs w:val="20"/>
        </w:rPr>
        <w:t xml:space="preserve">. </w:t>
      </w:r>
      <w:r w:rsidR="00D30A7F" w:rsidRPr="00E52422">
        <w:rPr>
          <w:rFonts w:eastAsia="Gungsuh"/>
          <w:bCs/>
          <w:color w:val="000000" w:themeColor="text1"/>
          <w:sz w:val="20"/>
          <w:szCs w:val="20"/>
        </w:rPr>
        <w:t>D</w:t>
      </w:r>
      <w:r w:rsidRPr="00E52422">
        <w:rPr>
          <w:rFonts w:eastAsia="Gungsuh"/>
          <w:bCs/>
          <w:color w:val="000000" w:themeColor="text1"/>
          <w:sz w:val="20"/>
          <w:szCs w:val="20"/>
        </w:rPr>
        <w:t>uring t</w:t>
      </w:r>
      <w:r w:rsidRPr="00E52422">
        <w:rPr>
          <w:rFonts w:eastAsia="Gungsuh"/>
          <w:bCs/>
          <w:color w:val="000000" w:themeColor="text1"/>
          <w:sz w:val="20"/>
          <w:szCs w:val="20"/>
          <w:shd w:val="clear" w:color="auto" w:fill="FFFFFF"/>
        </w:rPr>
        <w:t>he National Health and Nutrition Examination Survey (NHANES)</w:t>
      </w:r>
      <w:r w:rsidR="001540D5" w:rsidRPr="00E52422">
        <w:rPr>
          <w:rFonts w:eastAsia="Gungsuh"/>
          <w:b/>
          <w:color w:val="000000" w:themeColor="text1"/>
          <w:sz w:val="20"/>
          <w:szCs w:val="20"/>
          <w:shd w:val="clear" w:color="auto" w:fill="FFFFFF"/>
        </w:rPr>
        <w:t xml:space="preserve"> </w:t>
      </w:r>
      <w:r w:rsidRPr="00E52422">
        <w:rPr>
          <w:rFonts w:eastAsia="Gungsuh"/>
          <w:b/>
          <w:color w:val="000000" w:themeColor="text1"/>
          <w:sz w:val="20"/>
          <w:szCs w:val="20"/>
          <w:shd w:val="clear" w:color="auto" w:fill="FFFFFF"/>
        </w:rPr>
        <w:t>(</w:t>
      </w:r>
      <w:proofErr w:type="spellStart"/>
      <w:r w:rsidR="00E13862" w:rsidRPr="00E52422">
        <w:rPr>
          <w:sz w:val="20"/>
          <w:szCs w:val="20"/>
        </w:rPr>
        <w:fldChar w:fldCharType="begin"/>
      </w:r>
      <w:r w:rsidR="00E13862" w:rsidRPr="00E52422">
        <w:rPr>
          <w:sz w:val="20"/>
          <w:szCs w:val="20"/>
        </w:rPr>
        <w:instrText>HYPERLINK "http://www.ncbi.nlm.nih.gov/pubmed/?term=Farag%20YM%5bAuthor%5d&amp;cauthor=true&amp;cauthor_uid=27505344"</w:instrText>
      </w:r>
      <w:r w:rsidR="00E13862" w:rsidRPr="00E52422">
        <w:rPr>
          <w:sz w:val="20"/>
          <w:szCs w:val="20"/>
        </w:rPr>
        <w:fldChar w:fldCharType="separate"/>
      </w:r>
      <w:r w:rsidRPr="00E52422">
        <w:rPr>
          <w:rStyle w:val="Hyperlink"/>
          <w:rFonts w:eastAsia="Gungsuh"/>
          <w:b/>
          <w:color w:val="000000" w:themeColor="text1"/>
          <w:sz w:val="20"/>
          <w:szCs w:val="20"/>
          <w:u w:val="none"/>
          <w:shd w:val="clear" w:color="auto" w:fill="FFFFFF"/>
        </w:rPr>
        <w:t>Farag</w:t>
      </w:r>
      <w:proofErr w:type="spellEnd"/>
      <w:r w:rsidRPr="00E52422">
        <w:rPr>
          <w:rStyle w:val="Hyperlink"/>
          <w:rFonts w:eastAsia="Gungsuh"/>
          <w:b/>
          <w:color w:val="000000" w:themeColor="text1"/>
          <w:sz w:val="20"/>
          <w:szCs w:val="20"/>
          <w:u w:val="none"/>
          <w:shd w:val="clear" w:color="auto" w:fill="FFFFFF"/>
        </w:rPr>
        <w:t xml:space="preserve"> YM</w:t>
      </w:r>
      <w:r w:rsidR="00E13862" w:rsidRPr="00E52422">
        <w:rPr>
          <w:sz w:val="20"/>
          <w:szCs w:val="20"/>
        </w:rPr>
        <w:fldChar w:fldCharType="end"/>
      </w:r>
      <w:r w:rsidRPr="00E52422">
        <w:rPr>
          <w:rFonts w:eastAsia="Gungsuh"/>
          <w:b/>
          <w:color w:val="000000" w:themeColor="text1"/>
          <w:sz w:val="20"/>
          <w:szCs w:val="20"/>
          <w:shd w:val="clear" w:color="auto" w:fill="FFFFFF"/>
        </w:rPr>
        <w:t xml:space="preserve"> et., al)</w:t>
      </w:r>
      <w:r w:rsidR="00E52422" w:rsidRPr="00E52422">
        <w:rPr>
          <w:rFonts w:eastAsiaTheme="minorEastAsia" w:hint="eastAsia"/>
          <w:bCs/>
          <w:color w:val="000000" w:themeColor="text1"/>
          <w:sz w:val="20"/>
          <w:szCs w:val="20"/>
          <w:shd w:val="clear" w:color="auto" w:fill="FFFFFF"/>
        </w:rPr>
        <w:t xml:space="preserve"> </w:t>
      </w:r>
      <w:r w:rsidRPr="00E52422">
        <w:rPr>
          <w:rFonts w:eastAsia="Gungsuh"/>
          <w:bCs/>
          <w:color w:val="000000" w:themeColor="text1"/>
          <w:sz w:val="20"/>
          <w:szCs w:val="20"/>
          <w:shd w:val="clear" w:color="auto" w:fill="FFFFFF"/>
        </w:rPr>
        <w:t>performed cross-sectional analyses of 3390 men aged ≥20 years free of ASCVD who participated in NHANES 2001-2004. Serum 25(OH</w:t>
      </w:r>
      <w:proofErr w:type="gramStart"/>
      <w:r w:rsidRPr="00E52422">
        <w:rPr>
          <w:rFonts w:eastAsia="Gungsuh"/>
          <w:bCs/>
          <w:color w:val="000000" w:themeColor="text1"/>
          <w:sz w:val="20"/>
          <w:szCs w:val="20"/>
          <w:shd w:val="clear" w:color="auto" w:fill="FFFFFF"/>
        </w:rPr>
        <w:t>)D</w:t>
      </w:r>
      <w:proofErr w:type="gramEnd"/>
      <w:r w:rsidRPr="00E52422">
        <w:rPr>
          <w:rFonts w:eastAsia="Gungsuh"/>
          <w:bCs/>
          <w:color w:val="000000" w:themeColor="text1"/>
          <w:sz w:val="20"/>
          <w:szCs w:val="20"/>
          <w:shd w:val="clear" w:color="auto" w:fill="FFFFFF"/>
        </w:rPr>
        <w:t xml:space="preserve"> was measured by the </w:t>
      </w:r>
      <w:proofErr w:type="spellStart"/>
      <w:r w:rsidRPr="00E52422">
        <w:rPr>
          <w:rFonts w:eastAsia="Gungsuh"/>
          <w:bCs/>
          <w:color w:val="000000" w:themeColor="text1"/>
          <w:sz w:val="20"/>
          <w:szCs w:val="20"/>
          <w:shd w:val="clear" w:color="auto" w:fill="FFFFFF"/>
        </w:rPr>
        <w:t>DiaSorin</w:t>
      </w:r>
      <w:proofErr w:type="spellEnd"/>
      <w:r w:rsidRPr="00E52422">
        <w:rPr>
          <w:rFonts w:eastAsia="Gungsuh"/>
          <w:bCs/>
          <w:color w:val="000000" w:themeColor="text1"/>
          <w:sz w:val="20"/>
          <w:szCs w:val="20"/>
          <w:shd w:val="clear" w:color="auto" w:fill="FFFFFF"/>
        </w:rPr>
        <w:t xml:space="preserve"> radioimmunoassay; deficiency was defined as levels &lt;20 </w:t>
      </w:r>
      <w:proofErr w:type="spellStart"/>
      <w:r w:rsidRPr="00E52422">
        <w:rPr>
          <w:rFonts w:eastAsia="Gungsuh"/>
          <w:bCs/>
          <w:color w:val="000000" w:themeColor="text1"/>
          <w:sz w:val="20"/>
          <w:szCs w:val="20"/>
          <w:shd w:val="clear" w:color="auto" w:fill="FFFFFF"/>
        </w:rPr>
        <w:t>ng</w:t>
      </w:r>
      <w:proofErr w:type="spellEnd"/>
      <w:r w:rsidRPr="00E52422">
        <w:rPr>
          <w:rFonts w:eastAsia="Gungsuh"/>
          <w:bCs/>
          <w:color w:val="000000" w:themeColor="text1"/>
          <w:sz w:val="20"/>
          <w:szCs w:val="20"/>
          <w:shd w:val="clear" w:color="auto" w:fill="FFFFFF"/>
        </w:rPr>
        <w:t>/ml (&lt;50 </w:t>
      </w:r>
      <w:proofErr w:type="spellStart"/>
      <w:r w:rsidRPr="00E52422">
        <w:rPr>
          <w:rFonts w:eastAsia="Gungsuh"/>
          <w:bCs/>
          <w:color w:val="000000" w:themeColor="text1"/>
          <w:sz w:val="20"/>
          <w:szCs w:val="20"/>
          <w:shd w:val="clear" w:color="auto" w:fill="FFFFFF"/>
        </w:rPr>
        <w:t>nmol</w:t>
      </w:r>
      <w:proofErr w:type="spellEnd"/>
      <w:r w:rsidRPr="00E52422">
        <w:rPr>
          <w:rFonts w:eastAsia="Gungsuh"/>
          <w:bCs/>
          <w:color w:val="000000" w:themeColor="text1"/>
          <w:sz w:val="20"/>
          <w:szCs w:val="20"/>
          <w:shd w:val="clear" w:color="auto" w:fill="FFFFFF"/>
        </w:rPr>
        <w:t>/L). Self-reported ED, assessed by a single validated question, was defined as men who reported being "never" or "sometimes able" to maintain an erection. We assessed the relationship between 25(OH</w:t>
      </w:r>
      <w:proofErr w:type="gramStart"/>
      <w:r w:rsidRPr="00E52422">
        <w:rPr>
          <w:rFonts w:eastAsia="Gungsuh"/>
          <w:bCs/>
          <w:color w:val="000000" w:themeColor="text1"/>
          <w:sz w:val="20"/>
          <w:szCs w:val="20"/>
          <w:shd w:val="clear" w:color="auto" w:fill="FFFFFF"/>
        </w:rPr>
        <w:t>)D</w:t>
      </w:r>
      <w:proofErr w:type="gramEnd"/>
      <w:r w:rsidRPr="00E52422">
        <w:rPr>
          <w:rFonts w:eastAsia="Gungsuh"/>
          <w:bCs/>
          <w:color w:val="000000" w:themeColor="text1"/>
          <w:sz w:val="20"/>
          <w:szCs w:val="20"/>
          <w:shd w:val="clear" w:color="auto" w:fill="FFFFFF"/>
        </w:rPr>
        <w:t xml:space="preserve"> deficiency and ED prevalence using adjusted Poisson regression methods. After accounting for NHANES sampling, the weighted prevalence of 25(OH</w:t>
      </w:r>
      <w:proofErr w:type="gramStart"/>
      <w:r w:rsidRPr="00E52422">
        <w:rPr>
          <w:rFonts w:eastAsia="Gungsuh"/>
          <w:bCs/>
          <w:color w:val="000000" w:themeColor="text1"/>
          <w:sz w:val="20"/>
          <w:szCs w:val="20"/>
          <w:shd w:val="clear" w:color="auto" w:fill="FFFFFF"/>
        </w:rPr>
        <w:t>)D</w:t>
      </w:r>
      <w:proofErr w:type="gramEnd"/>
      <w:r w:rsidRPr="00E52422">
        <w:rPr>
          <w:rFonts w:eastAsia="Gungsuh"/>
          <w:bCs/>
          <w:color w:val="000000" w:themeColor="text1"/>
          <w:sz w:val="20"/>
          <w:szCs w:val="20"/>
          <w:shd w:val="clear" w:color="auto" w:fill="FFFFFF"/>
        </w:rPr>
        <w:t xml:space="preserve"> deficiency and of ED were 30% and 15.2%, respectively. 25(OH</w:t>
      </w:r>
      <w:proofErr w:type="gramStart"/>
      <w:r w:rsidRPr="00E52422">
        <w:rPr>
          <w:rFonts w:eastAsia="Gungsuh"/>
          <w:bCs/>
          <w:color w:val="000000" w:themeColor="text1"/>
          <w:sz w:val="20"/>
          <w:szCs w:val="20"/>
          <w:shd w:val="clear" w:color="auto" w:fill="FFFFFF"/>
        </w:rPr>
        <w:t>)D</w:t>
      </w:r>
      <w:proofErr w:type="gramEnd"/>
      <w:r w:rsidRPr="00E52422">
        <w:rPr>
          <w:rFonts w:eastAsia="Gungsuh"/>
          <w:bCs/>
          <w:color w:val="000000" w:themeColor="text1"/>
          <w:sz w:val="20"/>
          <w:szCs w:val="20"/>
          <w:shd w:val="clear" w:color="auto" w:fill="FFFFFF"/>
        </w:rPr>
        <w:t xml:space="preserve"> levels were lower in men with vs. those without ED (mean 22.8 </w:t>
      </w:r>
      <w:proofErr w:type="spellStart"/>
      <w:r w:rsidRPr="00E52422">
        <w:rPr>
          <w:rFonts w:eastAsia="Gungsuh"/>
          <w:bCs/>
          <w:color w:val="000000" w:themeColor="text1"/>
          <w:sz w:val="20"/>
          <w:szCs w:val="20"/>
          <w:shd w:val="clear" w:color="auto" w:fill="FFFFFF"/>
        </w:rPr>
        <w:t>vs</w:t>
      </w:r>
      <w:proofErr w:type="spellEnd"/>
      <w:r w:rsidRPr="00E52422">
        <w:rPr>
          <w:rFonts w:eastAsia="Gungsuh"/>
          <w:bCs/>
          <w:color w:val="000000" w:themeColor="text1"/>
          <w:sz w:val="20"/>
          <w:szCs w:val="20"/>
          <w:shd w:val="clear" w:color="auto" w:fill="FFFFFF"/>
        </w:rPr>
        <w:t xml:space="preserve"> 24.3 </w:t>
      </w:r>
      <w:proofErr w:type="spellStart"/>
      <w:r w:rsidRPr="00E52422">
        <w:rPr>
          <w:rFonts w:eastAsia="Gungsuh"/>
          <w:bCs/>
          <w:color w:val="000000" w:themeColor="text1"/>
          <w:sz w:val="20"/>
          <w:szCs w:val="20"/>
          <w:shd w:val="clear" w:color="auto" w:fill="FFFFFF"/>
        </w:rPr>
        <w:t>ng</w:t>
      </w:r>
      <w:proofErr w:type="spellEnd"/>
      <w:r w:rsidRPr="00E52422">
        <w:rPr>
          <w:rFonts w:eastAsia="Gungsuh"/>
          <w:bCs/>
          <w:color w:val="000000" w:themeColor="text1"/>
          <w:sz w:val="20"/>
          <w:szCs w:val="20"/>
          <w:shd w:val="clear" w:color="auto" w:fill="FFFFFF"/>
        </w:rPr>
        <w:t>/</w:t>
      </w:r>
      <w:proofErr w:type="spellStart"/>
      <w:r w:rsidRPr="00E52422">
        <w:rPr>
          <w:rFonts w:eastAsia="Gungsuh"/>
          <w:bCs/>
          <w:color w:val="000000" w:themeColor="text1"/>
          <w:sz w:val="20"/>
          <w:szCs w:val="20"/>
          <w:shd w:val="clear" w:color="auto" w:fill="FFFFFF"/>
        </w:rPr>
        <w:t>mL</w:t>
      </w:r>
      <w:proofErr w:type="spellEnd"/>
      <w:r w:rsidRPr="00E52422">
        <w:rPr>
          <w:rFonts w:eastAsia="Gungsuh"/>
          <w:bCs/>
          <w:color w:val="000000" w:themeColor="text1"/>
          <w:sz w:val="20"/>
          <w:szCs w:val="20"/>
          <w:shd w:val="clear" w:color="auto" w:fill="FFFFFF"/>
        </w:rPr>
        <w:t xml:space="preserve">, respectively; p = 0.0005). After adjusting for lifestyle variables, </w:t>
      </w:r>
      <w:proofErr w:type="spellStart"/>
      <w:r w:rsidRPr="00E52422">
        <w:rPr>
          <w:rFonts w:eastAsia="Gungsuh"/>
          <w:bCs/>
          <w:color w:val="000000" w:themeColor="text1"/>
          <w:sz w:val="20"/>
          <w:szCs w:val="20"/>
          <w:shd w:val="clear" w:color="auto" w:fill="FFFFFF"/>
        </w:rPr>
        <w:t>comorbidities</w:t>
      </w:r>
      <w:proofErr w:type="spellEnd"/>
      <w:r w:rsidRPr="00E52422">
        <w:rPr>
          <w:rFonts w:eastAsia="Gungsuh"/>
          <w:bCs/>
          <w:color w:val="000000" w:themeColor="text1"/>
          <w:sz w:val="20"/>
          <w:szCs w:val="20"/>
          <w:shd w:val="clear" w:color="auto" w:fill="FFFFFF"/>
        </w:rPr>
        <w:t>, and medication use, men with 25(OH</w:t>
      </w:r>
      <w:proofErr w:type="gramStart"/>
      <w:r w:rsidRPr="00E52422">
        <w:rPr>
          <w:rFonts w:eastAsia="Gungsuh"/>
          <w:bCs/>
          <w:color w:val="000000" w:themeColor="text1"/>
          <w:sz w:val="20"/>
          <w:szCs w:val="20"/>
          <w:shd w:val="clear" w:color="auto" w:fill="FFFFFF"/>
        </w:rPr>
        <w:t>)D</w:t>
      </w:r>
      <w:proofErr w:type="gramEnd"/>
      <w:r w:rsidRPr="00E52422">
        <w:rPr>
          <w:rFonts w:eastAsia="Gungsuh"/>
          <w:bCs/>
          <w:color w:val="000000" w:themeColor="text1"/>
          <w:sz w:val="20"/>
          <w:szCs w:val="20"/>
          <w:shd w:val="clear" w:color="auto" w:fill="FFFFFF"/>
        </w:rPr>
        <w:t xml:space="preserve"> deficiency had a higher prevalence of ED compared to those with levels ≥30 </w:t>
      </w:r>
      <w:proofErr w:type="spellStart"/>
      <w:r w:rsidRPr="00E52422">
        <w:rPr>
          <w:rFonts w:eastAsia="Gungsuh"/>
          <w:bCs/>
          <w:color w:val="000000" w:themeColor="text1"/>
          <w:sz w:val="20"/>
          <w:szCs w:val="20"/>
          <w:shd w:val="clear" w:color="auto" w:fill="FFFFFF"/>
        </w:rPr>
        <w:t>ng</w:t>
      </w:r>
      <w:proofErr w:type="spellEnd"/>
      <w:r w:rsidRPr="00E52422">
        <w:rPr>
          <w:rFonts w:eastAsia="Gungsuh"/>
          <w:bCs/>
          <w:color w:val="000000" w:themeColor="text1"/>
          <w:sz w:val="20"/>
          <w:szCs w:val="20"/>
          <w:shd w:val="clear" w:color="auto" w:fill="FFFFFF"/>
        </w:rPr>
        <w:t>/ml (Prevalence Ratio 1.30, 95% CI 1.08-1.57).</w:t>
      </w:r>
    </w:p>
    <w:p w:rsidR="001540D5" w:rsidRPr="00E52422" w:rsidRDefault="001540D5" w:rsidP="00D30A7F">
      <w:pPr>
        <w:pStyle w:val="p"/>
        <w:snapToGrid w:val="0"/>
        <w:spacing w:before="0" w:beforeAutospacing="0" w:after="0" w:afterAutospacing="0"/>
        <w:jc w:val="both"/>
        <w:rPr>
          <w:rFonts w:eastAsia="Gungsuh"/>
          <w:b/>
          <w:bCs/>
          <w:color w:val="000000" w:themeColor="text1"/>
          <w:sz w:val="20"/>
          <w:szCs w:val="20"/>
        </w:rPr>
      </w:pPr>
    </w:p>
    <w:p w:rsidR="000629F8" w:rsidRPr="00E52422" w:rsidRDefault="0031210A" w:rsidP="00D30A7F">
      <w:pPr>
        <w:pStyle w:val="p"/>
        <w:snapToGrid w:val="0"/>
        <w:spacing w:before="0" w:beforeAutospacing="0" w:after="0" w:afterAutospacing="0"/>
        <w:jc w:val="both"/>
        <w:rPr>
          <w:rFonts w:eastAsia="Gungsuh"/>
          <w:b/>
          <w:bCs/>
          <w:color w:val="000000" w:themeColor="text1"/>
          <w:sz w:val="20"/>
          <w:szCs w:val="20"/>
        </w:rPr>
      </w:pPr>
      <w:r w:rsidRPr="00E52422">
        <w:rPr>
          <w:rFonts w:eastAsia="Gungsuh"/>
          <w:b/>
          <w:bCs/>
          <w:color w:val="000000" w:themeColor="text1"/>
          <w:sz w:val="20"/>
          <w:szCs w:val="20"/>
        </w:rPr>
        <w:t>References</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u w:val="single"/>
        </w:rPr>
      </w:pPr>
      <w:proofErr w:type="spellStart"/>
      <w:r w:rsidRPr="00E52422">
        <w:rPr>
          <w:rFonts w:ascii="Times New Roman" w:eastAsia="Gungsuh" w:hAnsi="Times New Roman" w:cs="Times New Roman"/>
          <w:bCs/>
          <w:color w:val="000000" w:themeColor="text1"/>
        </w:rPr>
        <w:t>Andrukhova</w:t>
      </w:r>
      <w:proofErr w:type="spellEnd"/>
      <w:r w:rsidRPr="00E52422">
        <w:rPr>
          <w:rFonts w:ascii="Times New Roman" w:eastAsia="Gungsuh" w:hAnsi="Times New Roman" w:cs="Times New Roman"/>
          <w:bCs/>
          <w:color w:val="000000" w:themeColor="text1"/>
        </w:rPr>
        <w:t xml:space="preserve"> O, </w:t>
      </w:r>
      <w:proofErr w:type="spellStart"/>
      <w:r w:rsidRPr="00E52422">
        <w:rPr>
          <w:rFonts w:ascii="Times New Roman" w:eastAsia="Gungsuh" w:hAnsi="Times New Roman" w:cs="Times New Roman"/>
          <w:bCs/>
          <w:color w:val="000000" w:themeColor="text1"/>
        </w:rPr>
        <w:t>Smorodchenko</w:t>
      </w:r>
      <w:proofErr w:type="spellEnd"/>
      <w:r w:rsidRPr="00E52422">
        <w:rPr>
          <w:rFonts w:ascii="Times New Roman" w:eastAsia="Gungsuh" w:hAnsi="Times New Roman" w:cs="Times New Roman"/>
          <w:bCs/>
          <w:color w:val="000000" w:themeColor="text1"/>
        </w:rPr>
        <w:t xml:space="preserve"> A, </w:t>
      </w:r>
      <w:proofErr w:type="spellStart"/>
      <w:r w:rsidRPr="00E52422">
        <w:rPr>
          <w:rFonts w:ascii="Times New Roman" w:eastAsia="Gungsuh" w:hAnsi="Times New Roman" w:cs="Times New Roman"/>
          <w:bCs/>
          <w:color w:val="000000" w:themeColor="text1"/>
        </w:rPr>
        <w:t>Egerbacher</w:t>
      </w:r>
      <w:proofErr w:type="spellEnd"/>
      <w:r w:rsidRPr="00E52422">
        <w:rPr>
          <w:rFonts w:ascii="Times New Roman" w:eastAsia="Gungsuh" w:hAnsi="Times New Roman" w:cs="Times New Roman"/>
          <w:bCs/>
          <w:color w:val="000000" w:themeColor="text1"/>
        </w:rPr>
        <w:t xml:space="preserve"> M, </w:t>
      </w:r>
      <w:proofErr w:type="spellStart"/>
      <w:r w:rsidRPr="00E52422">
        <w:rPr>
          <w:rFonts w:ascii="Times New Roman" w:eastAsia="Gungsuh" w:hAnsi="Times New Roman" w:cs="Times New Roman"/>
          <w:bCs/>
          <w:color w:val="000000" w:themeColor="text1"/>
        </w:rPr>
        <w:t>Streicher</w:t>
      </w:r>
      <w:proofErr w:type="spellEnd"/>
      <w:r w:rsidRPr="00E52422">
        <w:rPr>
          <w:rFonts w:ascii="Times New Roman" w:eastAsia="Gungsuh" w:hAnsi="Times New Roman" w:cs="Times New Roman"/>
          <w:bCs/>
          <w:color w:val="000000" w:themeColor="text1"/>
        </w:rPr>
        <w:t xml:space="preserve"> C, </w:t>
      </w:r>
      <w:proofErr w:type="spellStart"/>
      <w:r w:rsidRPr="00E52422">
        <w:rPr>
          <w:rFonts w:ascii="Times New Roman" w:eastAsia="Gungsuh" w:hAnsi="Times New Roman" w:cs="Times New Roman"/>
          <w:bCs/>
          <w:color w:val="000000" w:themeColor="text1"/>
        </w:rPr>
        <w:t>Zeitz</w:t>
      </w:r>
      <w:proofErr w:type="spellEnd"/>
      <w:r w:rsidRPr="00E52422">
        <w:rPr>
          <w:rFonts w:ascii="Times New Roman" w:eastAsia="Gungsuh" w:hAnsi="Times New Roman" w:cs="Times New Roman"/>
          <w:bCs/>
          <w:color w:val="000000" w:themeColor="text1"/>
        </w:rPr>
        <w:t xml:space="preserve"> U, Goetz R, </w:t>
      </w:r>
      <w:proofErr w:type="spellStart"/>
      <w:r w:rsidRPr="00E52422">
        <w:rPr>
          <w:rFonts w:ascii="Times New Roman" w:eastAsia="Gungsuh" w:hAnsi="Times New Roman" w:cs="Times New Roman"/>
          <w:bCs/>
          <w:color w:val="000000" w:themeColor="text1"/>
        </w:rPr>
        <w:t>Shalhoub</w:t>
      </w:r>
      <w:proofErr w:type="spellEnd"/>
      <w:r w:rsidRPr="00E52422">
        <w:rPr>
          <w:rFonts w:ascii="Times New Roman" w:eastAsia="Gungsuh" w:hAnsi="Times New Roman" w:cs="Times New Roman"/>
          <w:bCs/>
          <w:color w:val="000000" w:themeColor="text1"/>
        </w:rPr>
        <w:t xml:space="preserve"> V, </w:t>
      </w:r>
      <w:proofErr w:type="spellStart"/>
      <w:r w:rsidRPr="00E52422">
        <w:rPr>
          <w:rFonts w:ascii="Times New Roman" w:eastAsia="Gungsuh" w:hAnsi="Times New Roman" w:cs="Times New Roman"/>
          <w:bCs/>
          <w:color w:val="000000" w:themeColor="text1"/>
        </w:rPr>
        <w:t>Mohammadi</w:t>
      </w:r>
      <w:proofErr w:type="spellEnd"/>
      <w:r w:rsidRPr="00E52422">
        <w:rPr>
          <w:rFonts w:ascii="Times New Roman" w:eastAsia="Gungsuh" w:hAnsi="Times New Roman" w:cs="Times New Roman"/>
          <w:bCs/>
          <w:color w:val="000000" w:themeColor="text1"/>
        </w:rPr>
        <w:t xml:space="preserve"> M, Pohl EE, </w:t>
      </w:r>
      <w:proofErr w:type="spellStart"/>
      <w:r w:rsidRPr="00E52422">
        <w:rPr>
          <w:rFonts w:ascii="Times New Roman" w:eastAsia="Gungsuh" w:hAnsi="Times New Roman" w:cs="Times New Roman"/>
          <w:bCs/>
          <w:color w:val="000000" w:themeColor="text1"/>
        </w:rPr>
        <w:t>Lanske</w:t>
      </w:r>
      <w:proofErr w:type="spellEnd"/>
      <w:r w:rsidRPr="00E52422">
        <w:rPr>
          <w:rFonts w:ascii="Times New Roman" w:eastAsia="Gungsuh" w:hAnsi="Times New Roman" w:cs="Times New Roman"/>
          <w:bCs/>
          <w:color w:val="000000" w:themeColor="text1"/>
        </w:rPr>
        <w:t xml:space="preserve"> B, </w:t>
      </w:r>
      <w:proofErr w:type="spellStart"/>
      <w:r w:rsidRPr="00E52422">
        <w:rPr>
          <w:rFonts w:ascii="Times New Roman" w:eastAsia="Gungsuh" w:hAnsi="Times New Roman" w:cs="Times New Roman"/>
          <w:bCs/>
          <w:color w:val="000000" w:themeColor="text1"/>
        </w:rPr>
        <w:t>Erben</w:t>
      </w:r>
      <w:proofErr w:type="spellEnd"/>
      <w:r w:rsidRPr="00E52422">
        <w:rPr>
          <w:rFonts w:ascii="Times New Roman" w:eastAsia="Gungsuh" w:hAnsi="Times New Roman" w:cs="Times New Roman"/>
          <w:bCs/>
          <w:color w:val="000000" w:themeColor="text1"/>
        </w:rPr>
        <w:t xml:space="preserve"> RG</w:t>
      </w:r>
      <w:r w:rsidR="00D30A7F" w:rsidRPr="00E52422">
        <w:rPr>
          <w:rFonts w:ascii="Times New Roman" w:eastAsia="Gungsuh" w:hAnsi="Times New Roman" w:cs="Times New Roman"/>
          <w:bCs/>
          <w:color w:val="000000" w:themeColor="text1"/>
        </w:rPr>
        <w:t>. E</w:t>
      </w:r>
      <w:r w:rsidRPr="00E52422">
        <w:rPr>
          <w:rFonts w:ascii="Times New Roman" w:eastAsia="Gungsuh" w:hAnsi="Times New Roman" w:cs="Times New Roman"/>
          <w:bCs/>
          <w:color w:val="000000" w:themeColor="text1"/>
        </w:rPr>
        <w:t>MBO J.</w:t>
      </w:r>
      <w:r w:rsidRPr="00E52422">
        <w:rPr>
          <w:rFonts w:ascii="Times New Roman" w:eastAsia="Gungsuh" w:hAnsi="Times New Roman" w:cs="Times New Roman"/>
          <w:color w:val="000000" w:themeColor="text1"/>
        </w:rPr>
        <w:t xml:space="preserve"> 2014 Feb 3</w:t>
      </w:r>
      <w:proofErr w:type="gramStart"/>
      <w:r w:rsidRPr="00E52422">
        <w:rPr>
          <w:rFonts w:ascii="Times New Roman" w:eastAsia="Gungsuh" w:hAnsi="Times New Roman" w:cs="Times New Roman"/>
          <w:color w:val="000000" w:themeColor="text1"/>
        </w:rPr>
        <w:t>;33</w:t>
      </w:r>
      <w:proofErr w:type="gramEnd"/>
      <w:r w:rsidRPr="00E52422">
        <w:rPr>
          <w:rFonts w:ascii="Times New Roman" w:eastAsia="Gungsuh" w:hAnsi="Times New Roman" w:cs="Times New Roman"/>
          <w:color w:val="000000" w:themeColor="text1"/>
        </w:rPr>
        <w:t xml:space="preserve">(3):229-46. </w:t>
      </w:r>
      <w:proofErr w:type="spellStart"/>
      <w:proofErr w:type="gramStart"/>
      <w:r w:rsidRPr="00E52422">
        <w:rPr>
          <w:rFonts w:ascii="Times New Roman" w:eastAsia="Gungsuh" w:hAnsi="Times New Roman" w:cs="Times New Roman"/>
          <w:color w:val="000000" w:themeColor="text1"/>
        </w:rPr>
        <w:t>doi</w:t>
      </w:r>
      <w:proofErr w:type="spellEnd"/>
      <w:proofErr w:type="gramEnd"/>
      <w:r w:rsidRPr="00E52422">
        <w:rPr>
          <w:rFonts w:ascii="Times New Roman" w:eastAsia="Gungsuh" w:hAnsi="Times New Roman" w:cs="Times New Roman"/>
          <w:color w:val="000000" w:themeColor="text1"/>
        </w:rPr>
        <w:t xml:space="preserve">: 10.1002/embj.201284188. </w:t>
      </w:r>
      <w:proofErr w:type="spellStart"/>
      <w:r w:rsidRPr="00E52422">
        <w:rPr>
          <w:rFonts w:ascii="Times New Roman" w:eastAsia="Gungsuh" w:hAnsi="Times New Roman" w:cs="Times New Roman"/>
          <w:color w:val="000000" w:themeColor="text1"/>
        </w:rPr>
        <w:t>Epub</w:t>
      </w:r>
      <w:proofErr w:type="spellEnd"/>
      <w:r w:rsidRPr="00E52422">
        <w:rPr>
          <w:rFonts w:ascii="Times New Roman" w:eastAsia="Gungsuh" w:hAnsi="Times New Roman" w:cs="Times New Roman"/>
          <w:color w:val="000000" w:themeColor="text1"/>
        </w:rPr>
        <w:t xml:space="preserve"> 2014 Jan 16.</w:t>
      </w:r>
    </w:p>
    <w:p w:rsidR="000629F8" w:rsidRPr="00E52422" w:rsidRDefault="0031210A" w:rsidP="00D30A7F">
      <w:pPr>
        <w:pStyle w:val="ListParagraph"/>
        <w:numPr>
          <w:ilvl w:val="0"/>
          <w:numId w:val="2"/>
        </w:numPr>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SimSun" w:hAnsi="Times New Roman" w:cs="Times New Roman"/>
          <w:bCs/>
          <w:color w:val="000000" w:themeColor="text1"/>
          <w:shd w:val="clear" w:color="auto" w:fill="FFFFFF"/>
        </w:rPr>
        <w:t xml:space="preserve">Aversa A, </w:t>
      </w:r>
      <w:proofErr w:type="spellStart"/>
      <w:r w:rsidRPr="00E52422">
        <w:rPr>
          <w:rFonts w:ascii="Times New Roman" w:eastAsia="SimSun" w:hAnsi="Times New Roman" w:cs="Times New Roman"/>
          <w:bCs/>
          <w:color w:val="000000" w:themeColor="text1"/>
          <w:shd w:val="clear" w:color="auto" w:fill="FFFFFF"/>
        </w:rPr>
        <w:t>Francomano</w:t>
      </w:r>
      <w:proofErr w:type="spellEnd"/>
      <w:r w:rsidRPr="00E52422">
        <w:rPr>
          <w:rFonts w:ascii="Times New Roman" w:eastAsia="SimSun" w:hAnsi="Times New Roman" w:cs="Times New Roman"/>
          <w:bCs/>
          <w:color w:val="000000" w:themeColor="text1"/>
          <w:shd w:val="clear" w:color="auto" w:fill="FFFFFF"/>
        </w:rPr>
        <w:t xml:space="preserve"> D, </w:t>
      </w:r>
      <w:proofErr w:type="spellStart"/>
      <w:r w:rsidRPr="00E52422">
        <w:rPr>
          <w:rFonts w:ascii="Times New Roman" w:eastAsia="SimSun" w:hAnsi="Times New Roman" w:cs="Times New Roman"/>
          <w:bCs/>
          <w:color w:val="000000" w:themeColor="text1"/>
          <w:shd w:val="clear" w:color="auto" w:fill="FFFFFF"/>
        </w:rPr>
        <w:t>Lenzi</w:t>
      </w:r>
      <w:proofErr w:type="spellEnd"/>
      <w:r w:rsidRPr="00E52422">
        <w:rPr>
          <w:rFonts w:ascii="Times New Roman" w:eastAsia="SimSun" w:hAnsi="Times New Roman" w:cs="Times New Roman"/>
          <w:bCs/>
          <w:color w:val="000000" w:themeColor="text1"/>
          <w:shd w:val="clear" w:color="auto" w:fill="FFFFFF"/>
        </w:rPr>
        <w:t xml:space="preserve"> A.</w:t>
      </w:r>
      <w:r w:rsidRPr="00E52422">
        <w:rPr>
          <w:rFonts w:ascii="Times New Roman" w:eastAsia="SimSun" w:hAnsi="Times New Roman" w:cs="Times New Roman"/>
          <w:color w:val="000000" w:themeColor="text1"/>
          <w:shd w:val="clear" w:color="auto" w:fill="FFFFFF"/>
        </w:rPr>
        <w:t xml:space="preserve"> Does testosterone supplementation increase PDE5-inhibitor responses in difficult-to-treat</w:t>
      </w:r>
      <w:r w:rsidR="00E52422" w:rsidRPr="00E52422">
        <w:rPr>
          <w:rFonts w:ascii="Times New Roman" w:eastAsia="SimSun" w:hAnsi="Times New Roman" w:cs="Times New Roman"/>
          <w:color w:val="000000" w:themeColor="text1"/>
          <w:shd w:val="clear" w:color="auto" w:fill="FFFFFF"/>
        </w:rPr>
        <w:t xml:space="preserve"> </w:t>
      </w:r>
      <w:r w:rsidR="00E52422" w:rsidRPr="00E52422">
        <w:rPr>
          <w:rFonts w:ascii="Times New Roman" w:eastAsia="SimSun" w:hAnsi="Times New Roman" w:cs="Times New Roman"/>
          <w:color w:val="000000" w:themeColor="text1"/>
          <w:shd w:val="clear" w:color="auto" w:fill="FFFFFF"/>
        </w:rPr>
        <w:lastRenderedPageBreak/>
        <w:t>erectile dysfunction patients?</w:t>
      </w:r>
      <w:r w:rsidR="00E52422" w:rsidRPr="00E52422">
        <w:rPr>
          <w:rFonts w:ascii="Times New Roman" w:hAnsi="Times New Roman" w:cs="Times New Roman" w:hint="eastAsia"/>
          <w:color w:val="000000" w:themeColor="text1"/>
          <w:shd w:val="clear" w:color="auto" w:fill="FFFFFF"/>
        </w:rPr>
        <w:t xml:space="preserve"> </w:t>
      </w:r>
      <w:r w:rsidRPr="00E52422">
        <w:rPr>
          <w:rStyle w:val="Emphasis"/>
          <w:rFonts w:ascii="Times New Roman" w:eastAsia="SimSun" w:hAnsi="Times New Roman" w:cs="Times New Roman"/>
          <w:i w:val="0"/>
          <w:iCs w:val="0"/>
          <w:color w:val="000000" w:themeColor="text1"/>
          <w:shd w:val="clear" w:color="auto" w:fill="FFFFFF"/>
        </w:rPr>
        <w:t xml:space="preserve">Expert </w:t>
      </w:r>
      <w:proofErr w:type="spellStart"/>
      <w:r w:rsidRPr="00E52422">
        <w:rPr>
          <w:rStyle w:val="Emphasis"/>
          <w:rFonts w:ascii="Times New Roman" w:eastAsia="SimSun" w:hAnsi="Times New Roman" w:cs="Times New Roman"/>
          <w:i w:val="0"/>
          <w:iCs w:val="0"/>
          <w:color w:val="000000" w:themeColor="text1"/>
          <w:shd w:val="clear" w:color="auto" w:fill="FFFFFF"/>
        </w:rPr>
        <w:t>Opin</w:t>
      </w:r>
      <w:proofErr w:type="spellEnd"/>
      <w:r w:rsidRPr="00E52422">
        <w:rPr>
          <w:rStyle w:val="Emphasis"/>
          <w:rFonts w:ascii="Times New Roman" w:eastAsia="SimSun" w:hAnsi="Times New Roman" w:cs="Times New Roman"/>
          <w:i w:val="0"/>
          <w:iCs w:val="0"/>
          <w:color w:val="000000" w:themeColor="text1"/>
          <w:shd w:val="clear" w:color="auto" w:fill="FFFFFF"/>
        </w:rPr>
        <w:t xml:space="preserve"> </w:t>
      </w:r>
      <w:proofErr w:type="spellStart"/>
      <w:r w:rsidRPr="00E52422">
        <w:rPr>
          <w:rStyle w:val="Emphasis"/>
          <w:rFonts w:ascii="Times New Roman" w:eastAsia="SimSun" w:hAnsi="Times New Roman" w:cs="Times New Roman"/>
          <w:i w:val="0"/>
          <w:iCs w:val="0"/>
          <w:color w:val="000000" w:themeColor="text1"/>
          <w:shd w:val="clear" w:color="auto" w:fill="FFFFFF"/>
        </w:rPr>
        <w:t>Pharmacother</w:t>
      </w:r>
      <w:proofErr w:type="spellEnd"/>
      <w:r w:rsidRPr="00E52422">
        <w:rPr>
          <w:rFonts w:ascii="Times New Roman" w:eastAsia="SimSun" w:hAnsi="Times New Roman" w:cs="Times New Roman"/>
          <w:color w:val="000000" w:themeColor="text1"/>
          <w:shd w:val="clear" w:color="auto" w:fill="FFFFFF"/>
        </w:rPr>
        <w:t>. 2015 Apr. 16 (5):625-8.</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Barassi</w:t>
      </w:r>
      <w:proofErr w:type="spellEnd"/>
      <w:r w:rsidRPr="00E52422">
        <w:rPr>
          <w:rFonts w:ascii="Times New Roman" w:eastAsia="Gungsuh" w:hAnsi="Times New Roman" w:cs="Times New Roman"/>
          <w:bCs/>
          <w:color w:val="000000" w:themeColor="text1"/>
        </w:rPr>
        <w:t xml:space="preserve"> A, </w:t>
      </w:r>
      <w:proofErr w:type="spellStart"/>
      <w:r w:rsidRPr="00E52422">
        <w:rPr>
          <w:rFonts w:ascii="Times New Roman" w:eastAsia="Gungsuh" w:hAnsi="Times New Roman" w:cs="Times New Roman"/>
          <w:bCs/>
          <w:color w:val="000000" w:themeColor="text1"/>
        </w:rPr>
        <w:t>Pezzilli</w:t>
      </w:r>
      <w:proofErr w:type="spellEnd"/>
      <w:r w:rsidRPr="00E52422">
        <w:rPr>
          <w:rFonts w:ascii="Times New Roman" w:eastAsia="Gungsuh" w:hAnsi="Times New Roman" w:cs="Times New Roman"/>
          <w:bCs/>
          <w:color w:val="000000" w:themeColor="text1"/>
        </w:rPr>
        <w:t xml:space="preserve"> R, </w:t>
      </w:r>
      <w:proofErr w:type="spellStart"/>
      <w:r w:rsidRPr="00E52422">
        <w:rPr>
          <w:rFonts w:ascii="Times New Roman" w:eastAsia="Gungsuh" w:hAnsi="Times New Roman" w:cs="Times New Roman"/>
          <w:bCs/>
          <w:color w:val="000000" w:themeColor="text1"/>
        </w:rPr>
        <w:t>Colpi</w:t>
      </w:r>
      <w:proofErr w:type="spellEnd"/>
      <w:r w:rsidRPr="00E52422">
        <w:rPr>
          <w:rFonts w:ascii="Times New Roman" w:eastAsia="Gungsuh" w:hAnsi="Times New Roman" w:cs="Times New Roman"/>
          <w:bCs/>
          <w:color w:val="000000" w:themeColor="text1"/>
        </w:rPr>
        <w:t xml:space="preserve"> GM, </w:t>
      </w:r>
      <w:proofErr w:type="spellStart"/>
      <w:r w:rsidRPr="00E52422">
        <w:rPr>
          <w:rFonts w:ascii="Times New Roman" w:eastAsia="Gungsuh" w:hAnsi="Times New Roman" w:cs="Times New Roman"/>
          <w:bCs/>
          <w:color w:val="000000" w:themeColor="text1"/>
        </w:rPr>
        <w:t>Corsi</w:t>
      </w:r>
      <w:proofErr w:type="spellEnd"/>
      <w:r w:rsidRPr="00E52422">
        <w:rPr>
          <w:rFonts w:ascii="Times New Roman" w:eastAsia="Gungsuh" w:hAnsi="Times New Roman" w:cs="Times New Roman"/>
          <w:bCs/>
          <w:color w:val="000000" w:themeColor="text1"/>
        </w:rPr>
        <w:t xml:space="preserve"> </w:t>
      </w:r>
      <w:proofErr w:type="spellStart"/>
      <w:r w:rsidRPr="00E52422">
        <w:rPr>
          <w:rFonts w:ascii="Times New Roman" w:eastAsia="Gungsuh" w:hAnsi="Times New Roman" w:cs="Times New Roman"/>
          <w:bCs/>
          <w:color w:val="000000" w:themeColor="text1"/>
        </w:rPr>
        <w:t>Romanelli</w:t>
      </w:r>
      <w:proofErr w:type="spellEnd"/>
      <w:r w:rsidRPr="00E52422">
        <w:rPr>
          <w:rFonts w:ascii="Times New Roman" w:eastAsia="Gungsuh" w:hAnsi="Times New Roman" w:cs="Times New Roman"/>
          <w:bCs/>
          <w:color w:val="000000" w:themeColor="text1"/>
        </w:rPr>
        <w:t xml:space="preserve"> MM, </w:t>
      </w:r>
      <w:proofErr w:type="spellStart"/>
      <w:r w:rsidRPr="00E52422">
        <w:rPr>
          <w:rFonts w:ascii="Times New Roman" w:eastAsia="Gungsuh" w:hAnsi="Times New Roman" w:cs="Times New Roman"/>
          <w:bCs/>
          <w:color w:val="000000" w:themeColor="text1"/>
        </w:rPr>
        <w:t>Melzi</w:t>
      </w:r>
      <w:proofErr w:type="spellEnd"/>
      <w:r w:rsidRPr="00E52422">
        <w:rPr>
          <w:rFonts w:ascii="Times New Roman" w:eastAsia="Gungsuh" w:hAnsi="Times New Roman" w:cs="Times New Roman"/>
          <w:bCs/>
          <w:color w:val="000000" w:themeColor="text1"/>
        </w:rPr>
        <w:t xml:space="preserve"> </w:t>
      </w:r>
      <w:proofErr w:type="spellStart"/>
      <w:r w:rsidRPr="00E52422">
        <w:rPr>
          <w:rFonts w:ascii="Times New Roman" w:eastAsia="Gungsuh" w:hAnsi="Times New Roman" w:cs="Times New Roman"/>
          <w:bCs/>
          <w:color w:val="000000" w:themeColor="text1"/>
        </w:rPr>
        <w:t>d'Eril</w:t>
      </w:r>
      <w:proofErr w:type="spellEnd"/>
      <w:r w:rsidRPr="00E52422">
        <w:rPr>
          <w:rFonts w:ascii="Times New Roman" w:eastAsia="Gungsuh" w:hAnsi="Times New Roman" w:cs="Times New Roman"/>
          <w:bCs/>
          <w:color w:val="000000" w:themeColor="text1"/>
        </w:rPr>
        <w:t xml:space="preserve"> GV (2014).</w:t>
      </w:r>
      <w:hyperlink r:id="rId25" w:history="1">
        <w:r w:rsidRPr="00E52422">
          <w:rPr>
            <w:rFonts w:ascii="Times New Roman" w:eastAsia="Gungsuh" w:hAnsi="Times New Roman" w:cs="Times New Roman"/>
            <w:color w:val="000000" w:themeColor="text1"/>
          </w:rPr>
          <w:t>Vitamin D and erectile dysfunction.</w:t>
        </w:r>
      </w:hyperlink>
      <w:r w:rsidRPr="00E52422">
        <w:rPr>
          <w:rFonts w:ascii="Times New Roman" w:eastAsia="Gungsuh" w:hAnsi="Times New Roman" w:cs="Times New Roman"/>
          <w:color w:val="000000" w:themeColor="text1"/>
        </w:rPr>
        <w:t xml:space="preserve"> J Sex Med. 2014</w:t>
      </w:r>
      <w:proofErr w:type="gramStart"/>
      <w:r w:rsidRPr="00E52422">
        <w:rPr>
          <w:rFonts w:ascii="Times New Roman" w:eastAsia="Gungsuh" w:hAnsi="Times New Roman" w:cs="Times New Roman"/>
          <w:color w:val="000000" w:themeColor="text1"/>
        </w:rPr>
        <w:t>;11:2792</w:t>
      </w:r>
      <w:proofErr w:type="gramEnd"/>
      <w:r w:rsidRPr="00E52422">
        <w:rPr>
          <w:rFonts w:ascii="Times New Roman" w:eastAsia="Gungsuh" w:hAnsi="Times New Roman" w:cs="Times New Roman"/>
          <w:color w:val="000000" w:themeColor="text1"/>
        </w:rPr>
        <w:t>-800.</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u w:val="single"/>
        </w:rPr>
      </w:pPr>
      <w:r w:rsidRPr="00E52422">
        <w:rPr>
          <w:rFonts w:ascii="Times New Roman" w:eastAsia="Gungsuh" w:hAnsi="Times New Roman" w:cs="Times New Roman"/>
          <w:bCs/>
          <w:color w:val="000000" w:themeColor="text1"/>
        </w:rPr>
        <w:t xml:space="preserve">Bouillon R, </w:t>
      </w:r>
      <w:proofErr w:type="spellStart"/>
      <w:r w:rsidRPr="00E52422">
        <w:rPr>
          <w:rFonts w:ascii="Times New Roman" w:eastAsia="Gungsuh" w:hAnsi="Times New Roman" w:cs="Times New Roman"/>
          <w:bCs/>
          <w:color w:val="000000" w:themeColor="text1"/>
        </w:rPr>
        <w:t>Carmeliet</w:t>
      </w:r>
      <w:proofErr w:type="spellEnd"/>
      <w:r w:rsidRPr="00E52422">
        <w:rPr>
          <w:rFonts w:ascii="Times New Roman" w:eastAsia="Gungsuh" w:hAnsi="Times New Roman" w:cs="Times New Roman"/>
          <w:bCs/>
          <w:color w:val="000000" w:themeColor="text1"/>
        </w:rPr>
        <w:t xml:space="preserve"> G, </w:t>
      </w:r>
      <w:proofErr w:type="spellStart"/>
      <w:r w:rsidRPr="00E52422">
        <w:rPr>
          <w:rFonts w:ascii="Times New Roman" w:eastAsia="Gungsuh" w:hAnsi="Times New Roman" w:cs="Times New Roman"/>
          <w:bCs/>
          <w:color w:val="000000" w:themeColor="text1"/>
        </w:rPr>
        <w:t>Verlinden</w:t>
      </w:r>
      <w:proofErr w:type="spellEnd"/>
      <w:r w:rsidRPr="00E52422">
        <w:rPr>
          <w:rFonts w:ascii="Times New Roman" w:eastAsia="Gungsuh" w:hAnsi="Times New Roman" w:cs="Times New Roman"/>
          <w:bCs/>
          <w:color w:val="000000" w:themeColor="text1"/>
        </w:rPr>
        <w:t xml:space="preserve"> L, van </w:t>
      </w:r>
      <w:proofErr w:type="spellStart"/>
      <w:r w:rsidRPr="00E52422">
        <w:rPr>
          <w:rFonts w:ascii="Times New Roman" w:eastAsia="Gungsuh" w:hAnsi="Times New Roman" w:cs="Times New Roman"/>
          <w:bCs/>
          <w:color w:val="000000" w:themeColor="text1"/>
        </w:rPr>
        <w:t>Etten</w:t>
      </w:r>
      <w:proofErr w:type="spellEnd"/>
      <w:r w:rsidRPr="00E52422">
        <w:rPr>
          <w:rFonts w:ascii="Times New Roman" w:eastAsia="Gungsuh" w:hAnsi="Times New Roman" w:cs="Times New Roman"/>
          <w:bCs/>
          <w:color w:val="000000" w:themeColor="text1"/>
        </w:rPr>
        <w:t xml:space="preserve"> E, </w:t>
      </w:r>
      <w:proofErr w:type="spellStart"/>
      <w:r w:rsidRPr="00E52422">
        <w:rPr>
          <w:rFonts w:ascii="Times New Roman" w:eastAsia="Gungsuh" w:hAnsi="Times New Roman" w:cs="Times New Roman"/>
          <w:bCs/>
          <w:color w:val="000000" w:themeColor="text1"/>
        </w:rPr>
        <w:t>Verstuyf</w:t>
      </w:r>
      <w:proofErr w:type="spellEnd"/>
      <w:r w:rsidRPr="00E52422">
        <w:rPr>
          <w:rFonts w:ascii="Times New Roman" w:eastAsia="Gungsuh" w:hAnsi="Times New Roman" w:cs="Times New Roman"/>
          <w:bCs/>
          <w:color w:val="000000" w:themeColor="text1"/>
        </w:rPr>
        <w:t xml:space="preserve"> A, </w:t>
      </w:r>
      <w:proofErr w:type="spellStart"/>
      <w:r w:rsidRPr="00E52422">
        <w:rPr>
          <w:rFonts w:ascii="Times New Roman" w:eastAsia="Gungsuh" w:hAnsi="Times New Roman" w:cs="Times New Roman"/>
          <w:bCs/>
          <w:color w:val="000000" w:themeColor="text1"/>
        </w:rPr>
        <w:t>Luderer</w:t>
      </w:r>
      <w:proofErr w:type="spellEnd"/>
      <w:r w:rsidRPr="00E52422">
        <w:rPr>
          <w:rFonts w:ascii="Times New Roman" w:eastAsia="Gungsuh" w:hAnsi="Times New Roman" w:cs="Times New Roman"/>
          <w:bCs/>
          <w:color w:val="000000" w:themeColor="text1"/>
        </w:rPr>
        <w:t xml:space="preserve"> HF, </w:t>
      </w:r>
      <w:proofErr w:type="spellStart"/>
      <w:r w:rsidRPr="00E52422">
        <w:rPr>
          <w:rFonts w:ascii="Times New Roman" w:eastAsia="Gungsuh" w:hAnsi="Times New Roman" w:cs="Times New Roman"/>
          <w:bCs/>
          <w:color w:val="000000" w:themeColor="text1"/>
        </w:rPr>
        <w:t>Lieben</w:t>
      </w:r>
      <w:proofErr w:type="spellEnd"/>
      <w:r w:rsidRPr="00E52422">
        <w:rPr>
          <w:rFonts w:ascii="Times New Roman" w:eastAsia="Gungsuh" w:hAnsi="Times New Roman" w:cs="Times New Roman"/>
          <w:bCs/>
          <w:color w:val="000000" w:themeColor="text1"/>
        </w:rPr>
        <w:t xml:space="preserve"> L, Mathieu C, </w:t>
      </w:r>
      <w:proofErr w:type="spellStart"/>
      <w:r w:rsidRPr="00E52422">
        <w:rPr>
          <w:rFonts w:ascii="Times New Roman" w:eastAsia="Gungsuh" w:hAnsi="Times New Roman" w:cs="Times New Roman"/>
          <w:bCs/>
          <w:color w:val="000000" w:themeColor="text1"/>
        </w:rPr>
        <w:t>Demay</w:t>
      </w:r>
      <w:proofErr w:type="spellEnd"/>
      <w:r w:rsidRPr="00E52422">
        <w:rPr>
          <w:rFonts w:ascii="Times New Roman" w:eastAsia="Gungsuh" w:hAnsi="Times New Roman" w:cs="Times New Roman"/>
          <w:bCs/>
          <w:color w:val="000000" w:themeColor="text1"/>
        </w:rPr>
        <w:t xml:space="preserve"> M (2008).</w:t>
      </w:r>
      <w:r w:rsidRPr="00E52422">
        <w:rPr>
          <w:rFonts w:ascii="Times New Roman" w:eastAsia="Gungsuh" w:hAnsi="Times New Roman" w:cs="Times New Roman"/>
          <w:color w:val="000000" w:themeColor="text1"/>
        </w:rPr>
        <w:t xml:space="preserve"> Vitamin D and human health: lessons from vitamin D receptor null mice. </w:t>
      </w:r>
      <w:proofErr w:type="spellStart"/>
      <w:r w:rsidRPr="00E52422">
        <w:rPr>
          <w:rFonts w:ascii="Times New Roman" w:eastAsia="Gungsuh" w:hAnsi="Times New Roman" w:cs="Times New Roman"/>
          <w:color w:val="000000" w:themeColor="text1"/>
        </w:rPr>
        <w:t>Endocr</w:t>
      </w:r>
      <w:proofErr w:type="spellEnd"/>
      <w:r w:rsidRPr="00E52422">
        <w:rPr>
          <w:rFonts w:ascii="Times New Roman" w:eastAsia="Gungsuh" w:hAnsi="Times New Roman" w:cs="Times New Roman"/>
          <w:color w:val="000000" w:themeColor="text1"/>
        </w:rPr>
        <w:t xml:space="preserve"> Rev., 29:726–776.</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Bruzziches</w:t>
      </w:r>
      <w:proofErr w:type="spellEnd"/>
      <w:r w:rsidRPr="00E52422">
        <w:rPr>
          <w:rFonts w:ascii="Times New Roman" w:eastAsia="Gungsuh" w:hAnsi="Times New Roman" w:cs="Times New Roman"/>
          <w:bCs/>
          <w:color w:val="000000" w:themeColor="text1"/>
        </w:rPr>
        <w:t xml:space="preserve"> R, </w:t>
      </w:r>
      <w:proofErr w:type="spellStart"/>
      <w:r w:rsidRPr="00E52422">
        <w:rPr>
          <w:rFonts w:ascii="Times New Roman" w:eastAsia="Gungsuh" w:hAnsi="Times New Roman" w:cs="Times New Roman"/>
          <w:bCs/>
          <w:color w:val="000000" w:themeColor="text1"/>
        </w:rPr>
        <w:t>Francomano</w:t>
      </w:r>
      <w:proofErr w:type="spellEnd"/>
      <w:r w:rsidRPr="00E52422">
        <w:rPr>
          <w:rFonts w:ascii="Times New Roman" w:eastAsia="Gungsuh" w:hAnsi="Times New Roman" w:cs="Times New Roman"/>
          <w:bCs/>
          <w:color w:val="000000" w:themeColor="text1"/>
        </w:rPr>
        <w:t xml:space="preserve"> D, </w:t>
      </w:r>
      <w:proofErr w:type="spellStart"/>
      <w:r w:rsidRPr="00E52422">
        <w:rPr>
          <w:rFonts w:ascii="Times New Roman" w:eastAsia="Gungsuh" w:hAnsi="Times New Roman" w:cs="Times New Roman"/>
          <w:bCs/>
          <w:color w:val="000000" w:themeColor="text1"/>
        </w:rPr>
        <w:t>Gareri</w:t>
      </w:r>
      <w:proofErr w:type="spellEnd"/>
      <w:r w:rsidRPr="00E52422">
        <w:rPr>
          <w:rFonts w:ascii="Times New Roman" w:eastAsia="Gungsuh" w:hAnsi="Times New Roman" w:cs="Times New Roman"/>
          <w:bCs/>
          <w:color w:val="000000" w:themeColor="text1"/>
        </w:rPr>
        <w:t xml:space="preserve"> P, </w:t>
      </w:r>
      <w:proofErr w:type="spellStart"/>
      <w:r w:rsidRPr="00E52422">
        <w:rPr>
          <w:rFonts w:ascii="Times New Roman" w:eastAsia="Gungsuh" w:hAnsi="Times New Roman" w:cs="Times New Roman"/>
          <w:bCs/>
          <w:color w:val="000000" w:themeColor="text1"/>
        </w:rPr>
        <w:t>Lenzi</w:t>
      </w:r>
      <w:proofErr w:type="spellEnd"/>
      <w:r w:rsidRPr="00E52422">
        <w:rPr>
          <w:rFonts w:ascii="Times New Roman" w:eastAsia="Gungsuh" w:hAnsi="Times New Roman" w:cs="Times New Roman"/>
          <w:bCs/>
          <w:color w:val="000000" w:themeColor="text1"/>
        </w:rPr>
        <w:t xml:space="preserve"> A, Aversa A</w:t>
      </w:r>
      <w:r w:rsidR="00D30A7F" w:rsidRPr="00E52422">
        <w:rPr>
          <w:rFonts w:ascii="Times New Roman" w:eastAsia="Gungsuh" w:hAnsi="Times New Roman" w:cs="Times New Roman"/>
          <w:bCs/>
          <w:color w:val="000000" w:themeColor="text1"/>
        </w:rPr>
        <w:t>. E</w:t>
      </w:r>
      <w:r w:rsidRPr="00E52422">
        <w:rPr>
          <w:rFonts w:ascii="Times New Roman" w:eastAsia="Gungsuh" w:hAnsi="Times New Roman" w:cs="Times New Roman"/>
          <w:bCs/>
          <w:color w:val="000000" w:themeColor="text1"/>
        </w:rPr>
        <w:t xml:space="preserve">xpert </w:t>
      </w:r>
      <w:proofErr w:type="spellStart"/>
      <w:r w:rsidRPr="00E52422">
        <w:rPr>
          <w:rFonts w:ascii="Times New Roman" w:eastAsia="Gungsuh" w:hAnsi="Times New Roman" w:cs="Times New Roman"/>
          <w:bCs/>
          <w:color w:val="000000" w:themeColor="text1"/>
        </w:rPr>
        <w:t>Opin</w:t>
      </w:r>
      <w:proofErr w:type="spellEnd"/>
      <w:r w:rsidRPr="00E52422">
        <w:rPr>
          <w:rFonts w:ascii="Times New Roman" w:eastAsia="Gungsuh" w:hAnsi="Times New Roman" w:cs="Times New Roman"/>
          <w:bCs/>
          <w:color w:val="000000" w:themeColor="text1"/>
        </w:rPr>
        <w:t xml:space="preserve"> </w:t>
      </w:r>
      <w:proofErr w:type="spellStart"/>
      <w:r w:rsidRPr="00E52422">
        <w:rPr>
          <w:rFonts w:ascii="Times New Roman" w:eastAsia="Gungsuh" w:hAnsi="Times New Roman" w:cs="Times New Roman"/>
          <w:bCs/>
          <w:color w:val="000000" w:themeColor="text1"/>
        </w:rPr>
        <w:t>Pharmacother</w:t>
      </w:r>
      <w:proofErr w:type="spellEnd"/>
      <w:r w:rsidRPr="00E52422">
        <w:rPr>
          <w:rFonts w:ascii="Times New Roman" w:eastAsia="Gungsuh" w:hAnsi="Times New Roman" w:cs="Times New Roman"/>
          <w:bCs/>
          <w:color w:val="000000" w:themeColor="text1"/>
        </w:rPr>
        <w:t>.</w:t>
      </w:r>
      <w:r w:rsidRPr="00E52422">
        <w:rPr>
          <w:rFonts w:ascii="Times New Roman" w:eastAsia="Gungsuh" w:hAnsi="Times New Roman" w:cs="Times New Roman"/>
          <w:color w:val="000000" w:themeColor="text1"/>
        </w:rPr>
        <w:t xml:space="preserve"> 2013 Jul</w:t>
      </w:r>
      <w:proofErr w:type="gramStart"/>
      <w:r w:rsidRPr="00E52422">
        <w:rPr>
          <w:rFonts w:ascii="Times New Roman" w:eastAsia="Gungsuh" w:hAnsi="Times New Roman" w:cs="Times New Roman"/>
          <w:color w:val="000000" w:themeColor="text1"/>
        </w:rPr>
        <w:t>;14</w:t>
      </w:r>
      <w:proofErr w:type="gramEnd"/>
      <w:r w:rsidRPr="00E52422">
        <w:rPr>
          <w:rFonts w:ascii="Times New Roman" w:eastAsia="Gungsuh" w:hAnsi="Times New Roman" w:cs="Times New Roman"/>
          <w:color w:val="000000" w:themeColor="text1"/>
        </w:rPr>
        <w:t xml:space="preserve">(10):1333-44. </w:t>
      </w:r>
      <w:proofErr w:type="spellStart"/>
      <w:proofErr w:type="gramStart"/>
      <w:r w:rsidRPr="00E52422">
        <w:rPr>
          <w:rFonts w:ascii="Times New Roman" w:eastAsia="Gungsuh" w:hAnsi="Times New Roman" w:cs="Times New Roman"/>
          <w:color w:val="000000" w:themeColor="text1"/>
        </w:rPr>
        <w:t>doi</w:t>
      </w:r>
      <w:proofErr w:type="spellEnd"/>
      <w:proofErr w:type="gramEnd"/>
      <w:r w:rsidRPr="00E52422">
        <w:rPr>
          <w:rFonts w:ascii="Times New Roman" w:eastAsia="Gungsuh" w:hAnsi="Times New Roman" w:cs="Times New Roman"/>
          <w:color w:val="000000" w:themeColor="text1"/>
        </w:rPr>
        <w:t xml:space="preserve">: 10.1517/14656566.2013.799665. </w:t>
      </w:r>
      <w:proofErr w:type="spellStart"/>
      <w:r w:rsidRPr="00E52422">
        <w:rPr>
          <w:rFonts w:ascii="Times New Roman" w:eastAsia="Gungsuh" w:hAnsi="Times New Roman" w:cs="Times New Roman"/>
          <w:color w:val="000000" w:themeColor="text1"/>
        </w:rPr>
        <w:t>Epub</w:t>
      </w:r>
      <w:proofErr w:type="spellEnd"/>
      <w:r w:rsidRPr="00E52422">
        <w:rPr>
          <w:rFonts w:ascii="Times New Roman" w:eastAsia="Gungsuh" w:hAnsi="Times New Roman" w:cs="Times New Roman"/>
          <w:color w:val="000000" w:themeColor="text1"/>
        </w:rPr>
        <w:t xml:space="preserve"> 2013 May 16. Review.</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Crowley SD (2014).</w:t>
      </w:r>
      <w:r w:rsidRPr="00E52422">
        <w:rPr>
          <w:rFonts w:ascii="Times New Roman" w:eastAsia="Gungsuh" w:hAnsi="Times New Roman" w:cs="Times New Roman"/>
          <w:color w:val="000000" w:themeColor="text1"/>
        </w:rPr>
        <w:t xml:space="preserve"> The Cooperative Roles of Inflammation and Oxidative Stress in the Pathogenesis of Hype</w:t>
      </w:r>
      <w:r w:rsidR="00E52422" w:rsidRPr="00E52422">
        <w:rPr>
          <w:rFonts w:ascii="Times New Roman" w:eastAsia="Gungsuh" w:hAnsi="Times New Roman" w:cs="Times New Roman"/>
          <w:color w:val="000000" w:themeColor="text1"/>
        </w:rPr>
        <w:t xml:space="preserve">rtension. </w:t>
      </w:r>
      <w:proofErr w:type="spellStart"/>
      <w:r w:rsidR="00E52422" w:rsidRPr="00E52422">
        <w:rPr>
          <w:rFonts w:ascii="Times New Roman" w:eastAsia="Gungsuh" w:hAnsi="Times New Roman" w:cs="Times New Roman"/>
          <w:color w:val="000000" w:themeColor="text1"/>
        </w:rPr>
        <w:t>Antioxid</w:t>
      </w:r>
      <w:proofErr w:type="spellEnd"/>
      <w:r w:rsidR="00E52422" w:rsidRPr="00E52422">
        <w:rPr>
          <w:rFonts w:ascii="Times New Roman" w:eastAsia="Gungsuh" w:hAnsi="Times New Roman" w:cs="Times New Roman"/>
          <w:color w:val="000000" w:themeColor="text1"/>
        </w:rPr>
        <w:t xml:space="preserve"> </w:t>
      </w:r>
      <w:proofErr w:type="spellStart"/>
      <w:r w:rsidR="00E52422" w:rsidRPr="00E52422">
        <w:rPr>
          <w:rFonts w:ascii="Times New Roman" w:eastAsia="Gungsuh" w:hAnsi="Times New Roman" w:cs="Times New Roman"/>
          <w:color w:val="000000" w:themeColor="text1"/>
        </w:rPr>
        <w:t>Redox</w:t>
      </w:r>
      <w:proofErr w:type="spellEnd"/>
      <w:r w:rsidR="00E52422" w:rsidRPr="00E52422">
        <w:rPr>
          <w:rFonts w:ascii="Times New Roman" w:eastAsia="Gungsuh" w:hAnsi="Times New Roman" w:cs="Times New Roman"/>
          <w:color w:val="000000" w:themeColor="text1"/>
        </w:rPr>
        <w:t xml:space="preserve"> Signal</w:t>
      </w:r>
      <w:r w:rsidRPr="00E52422">
        <w:rPr>
          <w:rFonts w:ascii="Times New Roman" w:eastAsia="Gungsuh" w:hAnsi="Times New Roman" w:cs="Times New Roman"/>
          <w:color w:val="000000" w:themeColor="text1"/>
        </w:rPr>
        <w:t>, 20:102–120.</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 xml:space="preserve">De Vita F, </w:t>
      </w:r>
      <w:proofErr w:type="spellStart"/>
      <w:r w:rsidRPr="00E52422">
        <w:rPr>
          <w:rFonts w:ascii="Times New Roman" w:eastAsia="Gungsuh" w:hAnsi="Times New Roman" w:cs="Times New Roman"/>
          <w:bCs/>
          <w:color w:val="000000" w:themeColor="text1"/>
        </w:rPr>
        <w:t>Lauretani</w:t>
      </w:r>
      <w:proofErr w:type="spellEnd"/>
      <w:r w:rsidRPr="00E52422">
        <w:rPr>
          <w:rFonts w:ascii="Times New Roman" w:eastAsia="Gungsuh" w:hAnsi="Times New Roman" w:cs="Times New Roman"/>
          <w:bCs/>
          <w:color w:val="000000" w:themeColor="text1"/>
        </w:rPr>
        <w:t xml:space="preserve"> F, Bauer J, </w:t>
      </w:r>
      <w:proofErr w:type="spellStart"/>
      <w:r w:rsidRPr="00E52422">
        <w:rPr>
          <w:rFonts w:ascii="Times New Roman" w:eastAsia="Gungsuh" w:hAnsi="Times New Roman" w:cs="Times New Roman"/>
          <w:bCs/>
          <w:color w:val="000000" w:themeColor="text1"/>
        </w:rPr>
        <w:t>Bautmans</w:t>
      </w:r>
      <w:proofErr w:type="spellEnd"/>
      <w:r w:rsidRPr="00E52422">
        <w:rPr>
          <w:rFonts w:ascii="Times New Roman" w:eastAsia="Gungsuh" w:hAnsi="Times New Roman" w:cs="Times New Roman"/>
          <w:bCs/>
          <w:color w:val="000000" w:themeColor="text1"/>
        </w:rPr>
        <w:t xml:space="preserve"> I, </w:t>
      </w:r>
      <w:proofErr w:type="spellStart"/>
      <w:r w:rsidRPr="00E52422">
        <w:rPr>
          <w:rFonts w:ascii="Times New Roman" w:eastAsia="Gungsuh" w:hAnsi="Times New Roman" w:cs="Times New Roman"/>
          <w:bCs/>
          <w:color w:val="000000" w:themeColor="text1"/>
        </w:rPr>
        <w:t>Shardell</w:t>
      </w:r>
      <w:proofErr w:type="spellEnd"/>
      <w:r w:rsidRPr="00E52422">
        <w:rPr>
          <w:rFonts w:ascii="Times New Roman" w:eastAsia="Gungsuh" w:hAnsi="Times New Roman" w:cs="Times New Roman"/>
          <w:bCs/>
          <w:color w:val="000000" w:themeColor="text1"/>
        </w:rPr>
        <w:t xml:space="preserve"> M, Cherubini A, </w:t>
      </w:r>
      <w:hyperlink r:id="rId26" w:history="1">
        <w:proofErr w:type="spellStart"/>
        <w:r w:rsidRPr="00E52422">
          <w:rPr>
            <w:rFonts w:ascii="Times New Roman" w:eastAsia="Gungsuh" w:hAnsi="Times New Roman" w:cs="Times New Roman"/>
            <w:bCs/>
            <w:color w:val="000000" w:themeColor="text1"/>
          </w:rPr>
          <w:t>Bondi</w:t>
        </w:r>
        <w:proofErr w:type="spellEnd"/>
        <w:r w:rsidRPr="00E52422">
          <w:rPr>
            <w:rFonts w:ascii="Times New Roman" w:eastAsia="Gungsuh" w:hAnsi="Times New Roman" w:cs="Times New Roman"/>
            <w:bCs/>
            <w:color w:val="000000" w:themeColor="text1"/>
          </w:rPr>
          <w:t xml:space="preserve"> G</w:t>
        </w:r>
      </w:hyperlink>
      <w:r w:rsidRPr="00E52422">
        <w:rPr>
          <w:rFonts w:ascii="Times New Roman" w:eastAsia="Gungsuh" w:hAnsi="Times New Roman" w:cs="Times New Roman"/>
          <w:bCs/>
          <w:color w:val="000000" w:themeColor="text1"/>
        </w:rPr>
        <w:t xml:space="preserve">, </w:t>
      </w:r>
      <w:hyperlink r:id="rId27" w:history="1">
        <w:proofErr w:type="spellStart"/>
        <w:r w:rsidRPr="00E52422">
          <w:rPr>
            <w:rFonts w:ascii="Times New Roman" w:eastAsia="Gungsuh" w:hAnsi="Times New Roman" w:cs="Times New Roman"/>
            <w:bCs/>
            <w:color w:val="000000" w:themeColor="text1"/>
          </w:rPr>
          <w:t>Zuliani</w:t>
        </w:r>
        <w:proofErr w:type="spellEnd"/>
        <w:r w:rsidRPr="00E52422">
          <w:rPr>
            <w:rFonts w:ascii="Times New Roman" w:eastAsia="Gungsuh" w:hAnsi="Times New Roman" w:cs="Times New Roman"/>
            <w:bCs/>
            <w:color w:val="000000" w:themeColor="text1"/>
          </w:rPr>
          <w:t xml:space="preserve"> G</w:t>
        </w:r>
      </w:hyperlink>
      <w:r w:rsidRPr="00E52422">
        <w:rPr>
          <w:rFonts w:ascii="Times New Roman" w:eastAsia="Gungsuh" w:hAnsi="Times New Roman" w:cs="Times New Roman"/>
          <w:bCs/>
          <w:color w:val="000000" w:themeColor="text1"/>
        </w:rPr>
        <w:t xml:space="preserve">, </w:t>
      </w:r>
      <w:hyperlink r:id="rId28" w:history="1">
        <w:proofErr w:type="spellStart"/>
        <w:r w:rsidRPr="00E52422">
          <w:rPr>
            <w:rFonts w:ascii="Times New Roman" w:eastAsia="Gungsuh" w:hAnsi="Times New Roman" w:cs="Times New Roman"/>
            <w:bCs/>
            <w:color w:val="000000" w:themeColor="text1"/>
          </w:rPr>
          <w:t>Bandinelli</w:t>
        </w:r>
        <w:proofErr w:type="spellEnd"/>
        <w:r w:rsidRPr="00E52422">
          <w:rPr>
            <w:rFonts w:ascii="Times New Roman" w:eastAsia="Gungsuh" w:hAnsi="Times New Roman" w:cs="Times New Roman"/>
            <w:bCs/>
            <w:color w:val="000000" w:themeColor="text1"/>
          </w:rPr>
          <w:t xml:space="preserve"> S</w:t>
        </w:r>
      </w:hyperlink>
      <w:r w:rsidRPr="00E52422">
        <w:rPr>
          <w:rFonts w:ascii="Times New Roman" w:eastAsia="Gungsuh" w:hAnsi="Times New Roman" w:cs="Times New Roman"/>
          <w:bCs/>
          <w:color w:val="000000" w:themeColor="text1"/>
        </w:rPr>
        <w:t xml:space="preserve">, </w:t>
      </w:r>
      <w:hyperlink r:id="rId29" w:history="1">
        <w:proofErr w:type="spellStart"/>
        <w:r w:rsidRPr="00E52422">
          <w:rPr>
            <w:rFonts w:ascii="Times New Roman" w:eastAsia="Gungsuh" w:hAnsi="Times New Roman" w:cs="Times New Roman"/>
            <w:bCs/>
            <w:color w:val="000000" w:themeColor="text1"/>
          </w:rPr>
          <w:t>Pedrazzoni</w:t>
        </w:r>
        <w:proofErr w:type="spellEnd"/>
        <w:r w:rsidRPr="00E52422">
          <w:rPr>
            <w:rFonts w:ascii="Times New Roman" w:eastAsia="Gungsuh" w:hAnsi="Times New Roman" w:cs="Times New Roman"/>
            <w:bCs/>
            <w:color w:val="000000" w:themeColor="text1"/>
          </w:rPr>
          <w:t xml:space="preserve"> M</w:t>
        </w:r>
      </w:hyperlink>
      <w:r w:rsidRPr="00E52422">
        <w:rPr>
          <w:rFonts w:ascii="Times New Roman" w:eastAsia="Gungsuh" w:hAnsi="Times New Roman" w:cs="Times New Roman"/>
          <w:bCs/>
          <w:color w:val="000000" w:themeColor="text1"/>
        </w:rPr>
        <w:t xml:space="preserve">, </w:t>
      </w:r>
      <w:hyperlink r:id="rId30" w:history="1">
        <w:proofErr w:type="spellStart"/>
        <w:r w:rsidRPr="00E52422">
          <w:rPr>
            <w:rFonts w:ascii="Times New Roman" w:eastAsia="Gungsuh" w:hAnsi="Times New Roman" w:cs="Times New Roman"/>
            <w:bCs/>
            <w:color w:val="000000" w:themeColor="text1"/>
          </w:rPr>
          <w:t>Dall'Aglio</w:t>
        </w:r>
        <w:proofErr w:type="spellEnd"/>
        <w:r w:rsidRPr="00E52422">
          <w:rPr>
            <w:rFonts w:ascii="Times New Roman" w:eastAsia="Gungsuh" w:hAnsi="Times New Roman" w:cs="Times New Roman"/>
            <w:bCs/>
            <w:color w:val="000000" w:themeColor="text1"/>
          </w:rPr>
          <w:t xml:space="preserve"> E</w:t>
        </w:r>
      </w:hyperlink>
      <w:r w:rsidRPr="00E52422">
        <w:rPr>
          <w:rFonts w:ascii="Times New Roman" w:eastAsia="Gungsuh" w:hAnsi="Times New Roman" w:cs="Times New Roman"/>
          <w:bCs/>
          <w:color w:val="000000" w:themeColor="text1"/>
        </w:rPr>
        <w:t xml:space="preserve">, </w:t>
      </w:r>
      <w:hyperlink r:id="rId31" w:history="1">
        <w:proofErr w:type="spellStart"/>
        <w:r w:rsidRPr="00E52422">
          <w:rPr>
            <w:rFonts w:ascii="Times New Roman" w:eastAsia="Gungsuh" w:hAnsi="Times New Roman" w:cs="Times New Roman"/>
            <w:bCs/>
            <w:color w:val="000000" w:themeColor="text1"/>
          </w:rPr>
          <w:t>Ceda</w:t>
        </w:r>
        <w:proofErr w:type="spellEnd"/>
        <w:r w:rsidRPr="00E52422">
          <w:rPr>
            <w:rFonts w:ascii="Times New Roman" w:eastAsia="Gungsuh" w:hAnsi="Times New Roman" w:cs="Times New Roman"/>
            <w:bCs/>
            <w:color w:val="000000" w:themeColor="text1"/>
          </w:rPr>
          <w:t xml:space="preserve"> GP</w:t>
        </w:r>
      </w:hyperlink>
      <w:r w:rsidRPr="00E52422">
        <w:rPr>
          <w:rFonts w:ascii="Times New Roman" w:eastAsia="Gungsuh" w:hAnsi="Times New Roman" w:cs="Times New Roman"/>
          <w:bCs/>
          <w:color w:val="000000" w:themeColor="text1"/>
        </w:rPr>
        <w:t xml:space="preserve">, </w:t>
      </w:r>
      <w:hyperlink r:id="rId32" w:history="1">
        <w:proofErr w:type="spellStart"/>
        <w:r w:rsidRPr="00E52422">
          <w:rPr>
            <w:rFonts w:ascii="Times New Roman" w:eastAsia="Gungsuh" w:hAnsi="Times New Roman" w:cs="Times New Roman"/>
            <w:bCs/>
            <w:color w:val="000000" w:themeColor="text1"/>
          </w:rPr>
          <w:t>Maggio</w:t>
        </w:r>
        <w:proofErr w:type="spellEnd"/>
        <w:r w:rsidRPr="00E52422">
          <w:rPr>
            <w:rFonts w:ascii="Times New Roman" w:eastAsia="Gungsuh" w:hAnsi="Times New Roman" w:cs="Times New Roman"/>
            <w:bCs/>
            <w:color w:val="000000" w:themeColor="text1"/>
          </w:rPr>
          <w:t xml:space="preserve"> M</w:t>
        </w:r>
      </w:hyperlink>
      <w:r w:rsidRPr="00E52422">
        <w:rPr>
          <w:rFonts w:ascii="Times New Roman" w:eastAsia="Gungsuh" w:hAnsi="Times New Roman" w:cs="Times New Roman"/>
          <w:bCs/>
          <w:color w:val="000000" w:themeColor="text1"/>
        </w:rPr>
        <w:t xml:space="preserve"> (2014).</w:t>
      </w:r>
      <w:r w:rsidRPr="00E52422">
        <w:rPr>
          <w:rFonts w:ascii="Times New Roman" w:eastAsia="Gungsuh" w:hAnsi="Times New Roman" w:cs="Times New Roman"/>
          <w:color w:val="000000" w:themeColor="text1"/>
        </w:rPr>
        <w:t xml:space="preserve"> Relationship between vitamin D and inflammatory markers in older individuals. Age (</w:t>
      </w:r>
      <w:proofErr w:type="spellStart"/>
      <w:r w:rsidRPr="00E52422">
        <w:rPr>
          <w:rFonts w:ascii="Times New Roman" w:eastAsia="Gungsuh" w:hAnsi="Times New Roman" w:cs="Times New Roman"/>
          <w:color w:val="000000" w:themeColor="text1"/>
        </w:rPr>
        <w:t>Dordr</w:t>
      </w:r>
      <w:proofErr w:type="spellEnd"/>
      <w:r w:rsidRPr="00E52422">
        <w:rPr>
          <w:rFonts w:ascii="Times New Roman" w:eastAsia="Gungsuh" w:hAnsi="Times New Roman" w:cs="Times New Roman"/>
          <w:color w:val="000000" w:themeColor="text1"/>
        </w:rPr>
        <w:t>). 36:9694.</w:t>
      </w:r>
    </w:p>
    <w:p w:rsidR="000629F8" w:rsidRPr="00E52422" w:rsidRDefault="00E13862"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hyperlink r:id="rId33" w:history="1">
        <w:proofErr w:type="spellStart"/>
        <w:r w:rsidR="0031210A" w:rsidRPr="00E52422">
          <w:rPr>
            <w:rFonts w:ascii="Times New Roman" w:eastAsia="Gungsuh" w:hAnsi="Times New Roman" w:cs="Times New Roman"/>
            <w:bCs/>
            <w:color w:val="000000" w:themeColor="text1"/>
          </w:rPr>
          <w:t>Dimitrov</w:t>
        </w:r>
        <w:proofErr w:type="spellEnd"/>
        <w:r w:rsidR="0031210A" w:rsidRPr="00E52422">
          <w:rPr>
            <w:rFonts w:ascii="Times New Roman" w:eastAsia="Gungsuh" w:hAnsi="Times New Roman" w:cs="Times New Roman"/>
            <w:bCs/>
            <w:color w:val="000000" w:themeColor="text1"/>
          </w:rPr>
          <w:t xml:space="preserve"> V</w:t>
        </w:r>
      </w:hyperlink>
      <w:r w:rsidR="0031210A" w:rsidRPr="00E52422">
        <w:rPr>
          <w:rFonts w:ascii="Times New Roman" w:eastAsia="Gungsuh" w:hAnsi="Times New Roman" w:cs="Times New Roman"/>
          <w:bCs/>
          <w:color w:val="000000" w:themeColor="text1"/>
        </w:rPr>
        <w:t xml:space="preserve">, </w:t>
      </w:r>
      <w:hyperlink r:id="rId34" w:history="1">
        <w:proofErr w:type="spellStart"/>
        <w:r w:rsidR="0031210A" w:rsidRPr="00E52422">
          <w:rPr>
            <w:rFonts w:ascii="Times New Roman" w:eastAsia="Gungsuh" w:hAnsi="Times New Roman" w:cs="Times New Roman"/>
            <w:bCs/>
            <w:color w:val="000000" w:themeColor="text1"/>
          </w:rPr>
          <w:t>Salehi-Tabar</w:t>
        </w:r>
        <w:proofErr w:type="spellEnd"/>
        <w:r w:rsidR="0031210A" w:rsidRPr="00E52422">
          <w:rPr>
            <w:rFonts w:ascii="Times New Roman" w:eastAsia="Gungsuh" w:hAnsi="Times New Roman" w:cs="Times New Roman"/>
            <w:bCs/>
            <w:color w:val="000000" w:themeColor="text1"/>
          </w:rPr>
          <w:t xml:space="preserve"> R</w:t>
        </w:r>
      </w:hyperlink>
      <w:r w:rsidR="0031210A" w:rsidRPr="00E52422">
        <w:rPr>
          <w:rFonts w:ascii="Times New Roman" w:eastAsia="Gungsuh" w:hAnsi="Times New Roman" w:cs="Times New Roman"/>
          <w:bCs/>
          <w:color w:val="000000" w:themeColor="text1"/>
        </w:rPr>
        <w:t xml:space="preserve">, </w:t>
      </w:r>
      <w:hyperlink r:id="rId35" w:history="1">
        <w:proofErr w:type="gramStart"/>
        <w:r w:rsidR="0031210A" w:rsidRPr="00E52422">
          <w:rPr>
            <w:rFonts w:ascii="Times New Roman" w:eastAsia="Gungsuh" w:hAnsi="Times New Roman" w:cs="Times New Roman"/>
            <w:bCs/>
            <w:color w:val="000000" w:themeColor="text1"/>
          </w:rPr>
          <w:t>An</w:t>
        </w:r>
        <w:proofErr w:type="gramEnd"/>
        <w:r w:rsidR="0031210A" w:rsidRPr="00E52422">
          <w:rPr>
            <w:rFonts w:ascii="Times New Roman" w:eastAsia="Gungsuh" w:hAnsi="Times New Roman" w:cs="Times New Roman"/>
            <w:bCs/>
            <w:color w:val="000000" w:themeColor="text1"/>
          </w:rPr>
          <w:t xml:space="preserve"> BS</w:t>
        </w:r>
      </w:hyperlink>
      <w:r w:rsidR="0031210A" w:rsidRPr="00E52422">
        <w:rPr>
          <w:rFonts w:ascii="Times New Roman" w:eastAsia="Gungsuh" w:hAnsi="Times New Roman" w:cs="Times New Roman"/>
          <w:bCs/>
          <w:color w:val="000000" w:themeColor="text1"/>
        </w:rPr>
        <w:t xml:space="preserve">, </w:t>
      </w:r>
      <w:hyperlink r:id="rId36" w:history="1">
        <w:r w:rsidR="0031210A" w:rsidRPr="00E52422">
          <w:rPr>
            <w:rFonts w:ascii="Times New Roman" w:eastAsia="Gungsuh" w:hAnsi="Times New Roman" w:cs="Times New Roman"/>
            <w:bCs/>
            <w:color w:val="000000" w:themeColor="text1"/>
          </w:rPr>
          <w:t>White JH</w:t>
        </w:r>
      </w:hyperlink>
      <w:r w:rsidR="0031210A" w:rsidRPr="00E52422">
        <w:rPr>
          <w:rFonts w:ascii="Times New Roman" w:eastAsia="Gungsuh" w:hAnsi="Times New Roman" w:cs="Times New Roman"/>
          <w:bCs/>
          <w:color w:val="000000" w:themeColor="text1"/>
        </w:rPr>
        <w:t xml:space="preserve"> (2014).</w:t>
      </w:r>
      <w:r w:rsidR="0031210A" w:rsidRPr="00E52422">
        <w:rPr>
          <w:rFonts w:ascii="Times New Roman" w:eastAsia="Gungsuh" w:hAnsi="Times New Roman" w:cs="Times New Roman"/>
          <w:color w:val="000000" w:themeColor="text1"/>
        </w:rPr>
        <w:t xml:space="preserve"> Non-classical mechanisms of transcriptional regulation by the vitamin D receptor: insights into calcium homeostasis, immune system regulation and cancer chemoprevention. </w:t>
      </w:r>
      <w:hyperlink r:id="rId37" w:tooltip="The Journal of steroid biochemistry and molecular biology." w:history="1">
        <w:r w:rsidR="0031210A" w:rsidRPr="00E52422">
          <w:rPr>
            <w:rFonts w:ascii="Times New Roman" w:eastAsia="Gungsuh" w:hAnsi="Times New Roman" w:cs="Times New Roman"/>
            <w:color w:val="000000" w:themeColor="text1"/>
          </w:rPr>
          <w:t xml:space="preserve">J Steroid </w:t>
        </w:r>
        <w:proofErr w:type="spellStart"/>
        <w:r w:rsidR="0031210A" w:rsidRPr="00E52422">
          <w:rPr>
            <w:rFonts w:ascii="Times New Roman" w:eastAsia="Gungsuh" w:hAnsi="Times New Roman" w:cs="Times New Roman"/>
            <w:color w:val="000000" w:themeColor="text1"/>
          </w:rPr>
          <w:t>Biochem</w:t>
        </w:r>
        <w:proofErr w:type="spellEnd"/>
        <w:r w:rsidR="0031210A" w:rsidRPr="00E52422">
          <w:rPr>
            <w:rFonts w:ascii="Times New Roman" w:eastAsia="Gungsuh" w:hAnsi="Times New Roman" w:cs="Times New Roman"/>
            <w:color w:val="000000" w:themeColor="text1"/>
          </w:rPr>
          <w:t xml:space="preserve"> Mol Biol.</w:t>
        </w:r>
      </w:hyperlink>
      <w:r w:rsidR="0031210A" w:rsidRPr="00E52422">
        <w:rPr>
          <w:rFonts w:ascii="Times New Roman" w:eastAsia="Gungsuh" w:hAnsi="Times New Roman" w:cs="Times New Roman"/>
          <w:color w:val="000000" w:themeColor="text1"/>
        </w:rPr>
        <w:t>, 144 Pt A: 74-80.</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 xml:space="preserve">Ding C, </w:t>
      </w:r>
      <w:proofErr w:type="spellStart"/>
      <w:proofErr w:type="gramStart"/>
      <w:r w:rsidRPr="00E52422">
        <w:rPr>
          <w:rFonts w:ascii="Times New Roman" w:eastAsia="Gungsuh" w:hAnsi="Times New Roman" w:cs="Times New Roman"/>
          <w:bCs/>
          <w:color w:val="000000" w:themeColor="text1"/>
        </w:rPr>
        <w:t>Gao</w:t>
      </w:r>
      <w:proofErr w:type="spellEnd"/>
      <w:proofErr w:type="gramEnd"/>
      <w:r w:rsidRPr="00E52422">
        <w:rPr>
          <w:rFonts w:ascii="Times New Roman" w:eastAsia="Gungsuh" w:hAnsi="Times New Roman" w:cs="Times New Roman"/>
          <w:bCs/>
          <w:color w:val="000000" w:themeColor="text1"/>
        </w:rPr>
        <w:t xml:space="preserve"> D, Wilding J, </w:t>
      </w:r>
      <w:proofErr w:type="spellStart"/>
      <w:r w:rsidRPr="00E52422">
        <w:rPr>
          <w:rFonts w:ascii="Times New Roman" w:eastAsia="Gungsuh" w:hAnsi="Times New Roman" w:cs="Times New Roman"/>
          <w:bCs/>
          <w:color w:val="000000" w:themeColor="text1"/>
        </w:rPr>
        <w:t>Trayhurn</w:t>
      </w:r>
      <w:proofErr w:type="spellEnd"/>
      <w:r w:rsidRPr="00E52422">
        <w:rPr>
          <w:rFonts w:ascii="Times New Roman" w:eastAsia="Gungsuh" w:hAnsi="Times New Roman" w:cs="Times New Roman"/>
          <w:bCs/>
          <w:color w:val="000000" w:themeColor="text1"/>
        </w:rPr>
        <w:t xml:space="preserve"> P, Bing C (2012).</w:t>
      </w:r>
      <w:r w:rsidRPr="00E52422">
        <w:rPr>
          <w:rFonts w:ascii="Times New Roman" w:eastAsia="Gungsuh" w:hAnsi="Times New Roman" w:cs="Times New Roman"/>
          <w:color w:val="000000" w:themeColor="text1"/>
        </w:rPr>
        <w:t xml:space="preserve"> Vitamin D </w:t>
      </w:r>
      <w:proofErr w:type="spellStart"/>
      <w:r w:rsidRPr="00E52422">
        <w:rPr>
          <w:rFonts w:ascii="Times New Roman" w:eastAsia="Gungsuh" w:hAnsi="Times New Roman" w:cs="Times New Roman"/>
          <w:color w:val="000000" w:themeColor="text1"/>
        </w:rPr>
        <w:t>signalling</w:t>
      </w:r>
      <w:proofErr w:type="spellEnd"/>
      <w:r w:rsidRPr="00E52422">
        <w:rPr>
          <w:rFonts w:ascii="Times New Roman" w:eastAsia="Gungsuh" w:hAnsi="Times New Roman" w:cs="Times New Roman"/>
          <w:color w:val="000000" w:themeColor="text1"/>
        </w:rPr>
        <w:t xml:space="preserve"> in adipose tissue. Br J </w:t>
      </w:r>
      <w:proofErr w:type="spellStart"/>
      <w:proofErr w:type="gramStart"/>
      <w:r w:rsidRPr="00E52422">
        <w:rPr>
          <w:rFonts w:ascii="Times New Roman" w:eastAsia="Gungsuh" w:hAnsi="Times New Roman" w:cs="Times New Roman"/>
          <w:color w:val="000000" w:themeColor="text1"/>
        </w:rPr>
        <w:t>Nutr</w:t>
      </w:r>
      <w:proofErr w:type="spellEnd"/>
      <w:r w:rsidRPr="00E52422">
        <w:rPr>
          <w:rFonts w:ascii="Times New Roman" w:eastAsia="Gungsuh" w:hAnsi="Times New Roman" w:cs="Times New Roman"/>
          <w:color w:val="000000" w:themeColor="text1"/>
        </w:rPr>
        <w:t>.,</w:t>
      </w:r>
      <w:proofErr w:type="gramEnd"/>
      <w:r w:rsidRPr="00E52422">
        <w:rPr>
          <w:rFonts w:ascii="Times New Roman" w:eastAsia="Gungsuh" w:hAnsi="Times New Roman" w:cs="Times New Roman"/>
          <w:color w:val="000000" w:themeColor="text1"/>
        </w:rPr>
        <w:t xml:space="preserve"> 108:1915–1923.</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shd w:val="clear" w:color="auto" w:fill="FFFFFF"/>
        </w:rPr>
        <w:t>Farag</w:t>
      </w:r>
      <w:proofErr w:type="spellEnd"/>
      <w:r w:rsidRPr="00E52422">
        <w:rPr>
          <w:rFonts w:ascii="Times New Roman" w:eastAsia="Gungsuh" w:hAnsi="Times New Roman" w:cs="Times New Roman"/>
          <w:bCs/>
          <w:color w:val="000000" w:themeColor="text1"/>
          <w:shd w:val="clear" w:color="auto" w:fill="FFFFFF"/>
        </w:rPr>
        <w:t xml:space="preserve"> YM, </w:t>
      </w:r>
      <w:proofErr w:type="spellStart"/>
      <w:r w:rsidRPr="00E52422">
        <w:rPr>
          <w:rFonts w:ascii="Times New Roman" w:eastAsia="Gungsuh" w:hAnsi="Times New Roman" w:cs="Times New Roman"/>
          <w:bCs/>
          <w:color w:val="000000" w:themeColor="text1"/>
          <w:shd w:val="clear" w:color="auto" w:fill="FFFFFF"/>
        </w:rPr>
        <w:t>Guallar</w:t>
      </w:r>
      <w:proofErr w:type="spellEnd"/>
      <w:r w:rsidRPr="00E52422">
        <w:rPr>
          <w:rFonts w:ascii="Times New Roman" w:eastAsia="Gungsuh" w:hAnsi="Times New Roman" w:cs="Times New Roman"/>
          <w:bCs/>
          <w:color w:val="000000" w:themeColor="text1"/>
          <w:shd w:val="clear" w:color="auto" w:fill="FFFFFF"/>
        </w:rPr>
        <w:t xml:space="preserve"> E, Zhao D, </w:t>
      </w:r>
      <w:proofErr w:type="spellStart"/>
      <w:r w:rsidRPr="00E52422">
        <w:rPr>
          <w:rFonts w:ascii="Times New Roman" w:eastAsia="Gungsuh" w:hAnsi="Times New Roman" w:cs="Times New Roman"/>
          <w:bCs/>
          <w:color w:val="000000" w:themeColor="text1"/>
          <w:shd w:val="clear" w:color="auto" w:fill="FFFFFF"/>
        </w:rPr>
        <w:t>Kalyani</w:t>
      </w:r>
      <w:proofErr w:type="spellEnd"/>
      <w:r w:rsidRPr="00E52422">
        <w:rPr>
          <w:rFonts w:ascii="Times New Roman" w:eastAsia="Gungsuh" w:hAnsi="Times New Roman" w:cs="Times New Roman"/>
          <w:bCs/>
          <w:color w:val="000000" w:themeColor="text1"/>
          <w:shd w:val="clear" w:color="auto" w:fill="FFFFFF"/>
        </w:rPr>
        <w:t xml:space="preserve"> RR, </w:t>
      </w:r>
      <w:proofErr w:type="spellStart"/>
      <w:r w:rsidRPr="00E52422">
        <w:rPr>
          <w:rFonts w:ascii="Times New Roman" w:eastAsia="Gungsuh" w:hAnsi="Times New Roman" w:cs="Times New Roman"/>
          <w:bCs/>
          <w:color w:val="000000" w:themeColor="text1"/>
          <w:shd w:val="clear" w:color="auto" w:fill="FFFFFF"/>
        </w:rPr>
        <w:t>Blaha</w:t>
      </w:r>
      <w:proofErr w:type="spellEnd"/>
      <w:r w:rsidRPr="00E52422">
        <w:rPr>
          <w:rFonts w:ascii="Times New Roman" w:eastAsia="Gungsuh" w:hAnsi="Times New Roman" w:cs="Times New Roman"/>
          <w:bCs/>
          <w:color w:val="000000" w:themeColor="text1"/>
          <w:shd w:val="clear" w:color="auto" w:fill="FFFFFF"/>
        </w:rPr>
        <w:t xml:space="preserve"> MJ, Feldman DI, Martin SS, </w:t>
      </w:r>
      <w:proofErr w:type="spellStart"/>
      <w:r w:rsidRPr="00E52422">
        <w:rPr>
          <w:rFonts w:ascii="Times New Roman" w:eastAsia="Gungsuh" w:hAnsi="Times New Roman" w:cs="Times New Roman"/>
          <w:bCs/>
          <w:color w:val="000000" w:themeColor="text1"/>
          <w:shd w:val="clear" w:color="auto" w:fill="FFFFFF"/>
        </w:rPr>
        <w:t>Lutsey</w:t>
      </w:r>
      <w:proofErr w:type="spellEnd"/>
      <w:r w:rsidRPr="00E52422">
        <w:rPr>
          <w:rFonts w:ascii="Times New Roman" w:eastAsia="Gungsuh" w:hAnsi="Times New Roman" w:cs="Times New Roman"/>
          <w:bCs/>
          <w:color w:val="000000" w:themeColor="text1"/>
          <w:shd w:val="clear" w:color="auto" w:fill="FFFFFF"/>
        </w:rPr>
        <w:t xml:space="preserve"> PL, </w:t>
      </w:r>
      <w:proofErr w:type="spellStart"/>
      <w:r w:rsidRPr="00E52422">
        <w:rPr>
          <w:rFonts w:ascii="Times New Roman" w:eastAsia="Gungsuh" w:hAnsi="Times New Roman" w:cs="Times New Roman"/>
          <w:bCs/>
          <w:color w:val="000000" w:themeColor="text1"/>
          <w:shd w:val="clear" w:color="auto" w:fill="FFFFFF"/>
        </w:rPr>
        <w:t>Billups</w:t>
      </w:r>
      <w:proofErr w:type="spellEnd"/>
      <w:r w:rsidRPr="00E52422">
        <w:rPr>
          <w:rFonts w:ascii="Times New Roman" w:eastAsia="Gungsuh" w:hAnsi="Times New Roman" w:cs="Times New Roman"/>
          <w:bCs/>
          <w:color w:val="000000" w:themeColor="text1"/>
          <w:shd w:val="clear" w:color="auto" w:fill="FFFFFF"/>
        </w:rPr>
        <w:t xml:space="preserve"> KL, </w:t>
      </w:r>
      <w:proofErr w:type="spellStart"/>
      <w:r w:rsidRPr="00E52422">
        <w:rPr>
          <w:rFonts w:ascii="Times New Roman" w:eastAsia="Gungsuh" w:hAnsi="Times New Roman" w:cs="Times New Roman"/>
          <w:bCs/>
          <w:color w:val="000000" w:themeColor="text1"/>
          <w:shd w:val="clear" w:color="auto" w:fill="FFFFFF"/>
        </w:rPr>
        <w:t>Michos</w:t>
      </w:r>
      <w:proofErr w:type="spellEnd"/>
      <w:r w:rsidRPr="00E52422">
        <w:rPr>
          <w:rFonts w:ascii="Times New Roman" w:eastAsia="Gungsuh" w:hAnsi="Times New Roman" w:cs="Times New Roman"/>
          <w:bCs/>
          <w:color w:val="000000" w:themeColor="text1"/>
          <w:shd w:val="clear" w:color="auto" w:fill="FFFFFF"/>
        </w:rPr>
        <w:t xml:space="preserve"> ED</w:t>
      </w:r>
      <w:r w:rsidR="00D30A7F" w:rsidRPr="00E52422">
        <w:rPr>
          <w:rFonts w:ascii="Times New Roman" w:eastAsia="Gungsuh" w:hAnsi="Times New Roman" w:cs="Times New Roman"/>
          <w:color w:val="000000" w:themeColor="text1"/>
          <w:shd w:val="clear" w:color="auto" w:fill="FFFFFF"/>
        </w:rPr>
        <w:t>. A</w:t>
      </w:r>
      <w:r w:rsidRPr="00E52422">
        <w:rPr>
          <w:rFonts w:ascii="Times New Roman" w:eastAsia="Gungsuh" w:hAnsi="Times New Roman" w:cs="Times New Roman"/>
          <w:color w:val="000000" w:themeColor="text1"/>
          <w:shd w:val="clear" w:color="auto" w:fill="FFFFFF"/>
        </w:rPr>
        <w:t>therosclerosis. 2016 Jul29;252:61-67.doi:10.1016/j.atherosclerosis.2016.07.921.</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u w:val="single"/>
        </w:rPr>
      </w:pPr>
      <w:proofErr w:type="spellStart"/>
      <w:r w:rsidRPr="00E52422">
        <w:rPr>
          <w:rFonts w:ascii="Times New Roman" w:eastAsia="Gungsuh" w:hAnsi="Times New Roman" w:cs="Times New Roman"/>
          <w:bCs/>
          <w:color w:val="000000" w:themeColor="text1"/>
        </w:rPr>
        <w:t>Grundmann</w:t>
      </w:r>
      <w:proofErr w:type="spellEnd"/>
      <w:r w:rsidRPr="00E52422">
        <w:rPr>
          <w:rFonts w:ascii="Times New Roman" w:eastAsia="Gungsuh" w:hAnsi="Times New Roman" w:cs="Times New Roman"/>
          <w:bCs/>
          <w:color w:val="000000" w:themeColor="text1"/>
        </w:rPr>
        <w:t xml:space="preserve"> M, </w:t>
      </w:r>
      <w:proofErr w:type="spellStart"/>
      <w:r w:rsidRPr="00E52422">
        <w:rPr>
          <w:rFonts w:ascii="Times New Roman" w:eastAsia="Gungsuh" w:hAnsi="Times New Roman" w:cs="Times New Roman"/>
          <w:bCs/>
          <w:color w:val="000000" w:themeColor="text1"/>
        </w:rPr>
        <w:t>Haidar</w:t>
      </w:r>
      <w:proofErr w:type="spellEnd"/>
      <w:r w:rsidRPr="00E52422">
        <w:rPr>
          <w:rFonts w:ascii="Times New Roman" w:eastAsia="Gungsuh" w:hAnsi="Times New Roman" w:cs="Times New Roman"/>
          <w:bCs/>
          <w:color w:val="000000" w:themeColor="text1"/>
        </w:rPr>
        <w:t xml:space="preserve"> M, </w:t>
      </w:r>
      <w:proofErr w:type="spellStart"/>
      <w:r w:rsidRPr="00E52422">
        <w:rPr>
          <w:rFonts w:ascii="Times New Roman" w:eastAsia="Gungsuh" w:hAnsi="Times New Roman" w:cs="Times New Roman"/>
          <w:bCs/>
          <w:color w:val="000000" w:themeColor="text1"/>
        </w:rPr>
        <w:t>Placzko</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Niendorf</w:t>
      </w:r>
      <w:proofErr w:type="spellEnd"/>
      <w:r w:rsidRPr="00E52422">
        <w:rPr>
          <w:rFonts w:ascii="Times New Roman" w:eastAsia="Gungsuh" w:hAnsi="Times New Roman" w:cs="Times New Roman"/>
          <w:bCs/>
          <w:color w:val="000000" w:themeColor="text1"/>
        </w:rPr>
        <w:t xml:space="preserve"> R, </w:t>
      </w:r>
      <w:proofErr w:type="spellStart"/>
      <w:r w:rsidRPr="00E52422">
        <w:rPr>
          <w:rFonts w:ascii="Times New Roman" w:eastAsia="Gungsuh" w:hAnsi="Times New Roman" w:cs="Times New Roman"/>
          <w:bCs/>
          <w:color w:val="000000" w:themeColor="text1"/>
        </w:rPr>
        <w:t>Darashchonak</w:t>
      </w:r>
      <w:proofErr w:type="spellEnd"/>
      <w:r w:rsidRPr="00E52422">
        <w:rPr>
          <w:rFonts w:ascii="Times New Roman" w:eastAsia="Gungsuh" w:hAnsi="Times New Roman" w:cs="Times New Roman"/>
          <w:bCs/>
          <w:color w:val="000000" w:themeColor="text1"/>
        </w:rPr>
        <w:t xml:space="preserve"> N, Hubel CA, von </w:t>
      </w:r>
      <w:proofErr w:type="spellStart"/>
      <w:r w:rsidRPr="00E52422">
        <w:rPr>
          <w:rFonts w:ascii="Times New Roman" w:eastAsia="Gungsuh" w:hAnsi="Times New Roman" w:cs="Times New Roman"/>
          <w:bCs/>
          <w:color w:val="000000" w:themeColor="text1"/>
        </w:rPr>
        <w:t>Versen-Hoynck</w:t>
      </w:r>
      <w:proofErr w:type="spellEnd"/>
      <w:r w:rsidRPr="00E52422">
        <w:rPr>
          <w:rFonts w:ascii="Times New Roman" w:eastAsia="Gungsuh" w:hAnsi="Times New Roman" w:cs="Times New Roman"/>
          <w:bCs/>
          <w:color w:val="000000" w:themeColor="text1"/>
        </w:rPr>
        <w:t xml:space="preserve"> F (2012).</w:t>
      </w:r>
      <w:r w:rsidRPr="00E52422">
        <w:rPr>
          <w:rFonts w:ascii="Times New Roman" w:eastAsia="Gungsuh" w:hAnsi="Times New Roman" w:cs="Times New Roman"/>
          <w:color w:val="000000" w:themeColor="text1"/>
        </w:rPr>
        <w:t xml:space="preserve"> Vitamin D improves the </w:t>
      </w:r>
      <w:proofErr w:type="spellStart"/>
      <w:r w:rsidRPr="00E52422">
        <w:rPr>
          <w:rFonts w:ascii="Times New Roman" w:eastAsia="Gungsuh" w:hAnsi="Times New Roman" w:cs="Times New Roman"/>
          <w:color w:val="000000" w:themeColor="text1"/>
        </w:rPr>
        <w:t>angiogenic</w:t>
      </w:r>
      <w:proofErr w:type="spellEnd"/>
      <w:r w:rsidRPr="00E52422">
        <w:rPr>
          <w:rFonts w:ascii="Times New Roman" w:eastAsia="Gungsuh" w:hAnsi="Times New Roman" w:cs="Times New Roman"/>
          <w:color w:val="000000" w:themeColor="text1"/>
        </w:rPr>
        <w:t xml:space="preserve"> properties of endothelial progenitor cells. </w:t>
      </w:r>
      <w:proofErr w:type="gramStart"/>
      <w:r w:rsidRPr="00E52422">
        <w:rPr>
          <w:rFonts w:ascii="Times New Roman" w:eastAsia="Gungsuh" w:hAnsi="Times New Roman" w:cs="Times New Roman"/>
          <w:color w:val="000000" w:themeColor="text1"/>
        </w:rPr>
        <w:t>Am</w:t>
      </w:r>
      <w:proofErr w:type="gramEnd"/>
      <w:r w:rsidRPr="00E52422">
        <w:rPr>
          <w:rFonts w:ascii="Times New Roman" w:eastAsia="Gungsuh" w:hAnsi="Times New Roman" w:cs="Times New Roman"/>
          <w:color w:val="000000" w:themeColor="text1"/>
        </w:rPr>
        <w:t xml:space="preserve"> J </w:t>
      </w:r>
      <w:proofErr w:type="spellStart"/>
      <w:r w:rsidRPr="00E52422">
        <w:rPr>
          <w:rFonts w:ascii="Times New Roman" w:eastAsia="Gungsuh" w:hAnsi="Times New Roman" w:cs="Times New Roman"/>
          <w:color w:val="000000" w:themeColor="text1"/>
        </w:rPr>
        <w:t>Physiol</w:t>
      </w:r>
      <w:proofErr w:type="spellEnd"/>
      <w:r w:rsidRPr="00E52422">
        <w:rPr>
          <w:rFonts w:ascii="Times New Roman" w:eastAsia="Gungsuh" w:hAnsi="Times New Roman" w:cs="Times New Roman"/>
          <w:color w:val="000000" w:themeColor="text1"/>
        </w:rPr>
        <w:t xml:space="preserve"> Cell Physiol., 303</w:t>
      </w:r>
      <w:r w:rsidR="00D30A7F" w:rsidRPr="00E52422">
        <w:rPr>
          <w:rFonts w:ascii="Times New Roman" w:eastAsia="Gungsuh" w:hAnsi="Times New Roman" w:cs="Times New Roman"/>
          <w:color w:val="000000" w:themeColor="text1"/>
        </w:rPr>
        <w:t>: C</w:t>
      </w:r>
      <w:r w:rsidRPr="00E52422">
        <w:rPr>
          <w:rFonts w:ascii="Times New Roman" w:eastAsia="Gungsuh" w:hAnsi="Times New Roman" w:cs="Times New Roman"/>
          <w:color w:val="000000" w:themeColor="text1"/>
        </w:rPr>
        <w:t>954–962.</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u w:val="single"/>
        </w:rPr>
      </w:pPr>
      <w:proofErr w:type="spellStart"/>
      <w:r w:rsidRPr="00E52422">
        <w:rPr>
          <w:rFonts w:ascii="Times New Roman" w:eastAsia="Gungsuh" w:hAnsi="Times New Roman" w:cs="Times New Roman"/>
          <w:bCs/>
          <w:color w:val="000000" w:themeColor="text1"/>
        </w:rPr>
        <w:t>Jastrzębska</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Walczak-Jędrzejowska</w:t>
      </w:r>
      <w:proofErr w:type="spellEnd"/>
      <w:r w:rsidRPr="00E52422">
        <w:rPr>
          <w:rFonts w:ascii="Times New Roman" w:eastAsia="Gungsuh" w:hAnsi="Times New Roman" w:cs="Times New Roman"/>
          <w:bCs/>
          <w:color w:val="000000" w:themeColor="text1"/>
        </w:rPr>
        <w:t xml:space="preserve"> R, </w:t>
      </w:r>
      <w:proofErr w:type="spellStart"/>
      <w:r w:rsidRPr="00E52422">
        <w:rPr>
          <w:rFonts w:ascii="Times New Roman" w:eastAsia="Gungsuh" w:hAnsi="Times New Roman" w:cs="Times New Roman"/>
          <w:bCs/>
          <w:color w:val="000000" w:themeColor="text1"/>
        </w:rPr>
        <w:t>Kramek</w:t>
      </w:r>
      <w:proofErr w:type="spellEnd"/>
      <w:r w:rsidRPr="00E52422">
        <w:rPr>
          <w:rFonts w:ascii="Times New Roman" w:eastAsia="Gungsuh" w:hAnsi="Times New Roman" w:cs="Times New Roman"/>
          <w:bCs/>
          <w:color w:val="000000" w:themeColor="text1"/>
        </w:rPr>
        <w:t xml:space="preserve"> E, </w:t>
      </w:r>
      <w:proofErr w:type="spellStart"/>
      <w:r w:rsidRPr="00E52422">
        <w:rPr>
          <w:rFonts w:ascii="Times New Roman" w:eastAsia="Gungsuh" w:hAnsi="Times New Roman" w:cs="Times New Roman"/>
          <w:bCs/>
          <w:color w:val="000000" w:themeColor="text1"/>
        </w:rPr>
        <w:t>Marchlewska</w:t>
      </w:r>
      <w:proofErr w:type="spellEnd"/>
      <w:r w:rsidRPr="00E52422">
        <w:rPr>
          <w:rFonts w:ascii="Times New Roman" w:eastAsia="Gungsuh" w:hAnsi="Times New Roman" w:cs="Times New Roman"/>
          <w:bCs/>
          <w:color w:val="000000" w:themeColor="text1"/>
        </w:rPr>
        <w:t xml:space="preserve"> K, </w:t>
      </w:r>
      <w:proofErr w:type="spellStart"/>
      <w:r w:rsidRPr="00E52422">
        <w:rPr>
          <w:rFonts w:ascii="Times New Roman" w:eastAsia="Gungsuh" w:hAnsi="Times New Roman" w:cs="Times New Roman"/>
          <w:bCs/>
          <w:color w:val="000000" w:themeColor="text1"/>
        </w:rPr>
        <w:t>Oszukowska</w:t>
      </w:r>
      <w:proofErr w:type="spellEnd"/>
      <w:r w:rsidRPr="00E52422">
        <w:rPr>
          <w:rFonts w:ascii="Times New Roman" w:eastAsia="Gungsuh" w:hAnsi="Times New Roman" w:cs="Times New Roman"/>
          <w:bCs/>
          <w:color w:val="000000" w:themeColor="text1"/>
        </w:rPr>
        <w:t xml:space="preserve"> E, </w:t>
      </w:r>
      <w:proofErr w:type="spellStart"/>
      <w:r w:rsidRPr="00E52422">
        <w:rPr>
          <w:rFonts w:ascii="Times New Roman" w:eastAsia="Gungsuh" w:hAnsi="Times New Roman" w:cs="Times New Roman"/>
          <w:bCs/>
          <w:color w:val="000000" w:themeColor="text1"/>
        </w:rPr>
        <w:t>Filipiak</w:t>
      </w:r>
      <w:proofErr w:type="spellEnd"/>
      <w:r w:rsidRPr="00E52422">
        <w:rPr>
          <w:rFonts w:ascii="Times New Roman" w:eastAsia="Gungsuh" w:hAnsi="Times New Roman" w:cs="Times New Roman"/>
          <w:bCs/>
          <w:color w:val="000000" w:themeColor="text1"/>
        </w:rPr>
        <w:t xml:space="preserve"> E, Kula K, </w:t>
      </w:r>
      <w:proofErr w:type="spellStart"/>
      <w:r w:rsidRPr="00E52422">
        <w:rPr>
          <w:rFonts w:ascii="Times New Roman" w:eastAsia="Gungsuh" w:hAnsi="Times New Roman" w:cs="Times New Roman"/>
          <w:bCs/>
          <w:color w:val="000000" w:themeColor="text1"/>
        </w:rPr>
        <w:t>Słowikowska-Hilczer</w:t>
      </w:r>
      <w:proofErr w:type="spellEnd"/>
      <w:r w:rsidRPr="00E52422">
        <w:rPr>
          <w:rFonts w:ascii="Times New Roman" w:eastAsia="Gungsuh" w:hAnsi="Times New Roman" w:cs="Times New Roman"/>
          <w:bCs/>
          <w:color w:val="000000" w:themeColor="text1"/>
        </w:rPr>
        <w:t xml:space="preserve"> J (2014).</w:t>
      </w:r>
      <w:r w:rsidR="00E52422" w:rsidRPr="00E52422">
        <w:rPr>
          <w:rFonts w:ascii="Times New Roman" w:hAnsi="Times New Roman" w:cs="Times New Roman" w:hint="eastAsia"/>
          <w:bCs/>
          <w:color w:val="000000" w:themeColor="text1"/>
        </w:rPr>
        <w:t xml:space="preserve"> </w:t>
      </w:r>
      <w:hyperlink r:id="rId38" w:history="1">
        <w:r w:rsidRPr="00E52422">
          <w:rPr>
            <w:rFonts w:ascii="Times New Roman" w:eastAsia="Gungsuh" w:hAnsi="Times New Roman" w:cs="Times New Roman"/>
            <w:color w:val="000000" w:themeColor="text1"/>
          </w:rPr>
          <w:t>Relationship between sexual function, body mass index and levels of sex steroid hormones in young men.</w:t>
        </w:r>
      </w:hyperlink>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Endokrynol</w:t>
      </w:r>
      <w:proofErr w:type="spellEnd"/>
      <w:r w:rsidRPr="00E52422">
        <w:rPr>
          <w:rFonts w:ascii="Times New Roman" w:eastAsia="Gungsuh" w:hAnsi="Times New Roman" w:cs="Times New Roman"/>
          <w:color w:val="000000" w:themeColor="text1"/>
        </w:rPr>
        <w:t xml:space="preserve"> Pol., 65:203-209.</w:t>
      </w:r>
    </w:p>
    <w:p w:rsidR="00D30A7F"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SimSun" w:hAnsi="Times New Roman" w:cs="Times New Roman"/>
          <w:color w:val="000000" w:themeColor="text1"/>
        </w:rPr>
      </w:pPr>
      <w:proofErr w:type="spellStart"/>
      <w:r w:rsidRPr="00E52422">
        <w:rPr>
          <w:rFonts w:ascii="Times New Roman" w:eastAsia="SimSun" w:hAnsi="Times New Roman" w:cs="Times New Roman"/>
          <w:bCs/>
          <w:color w:val="000000" w:themeColor="text1"/>
        </w:rPr>
        <w:t>Kloner</w:t>
      </w:r>
      <w:proofErr w:type="spellEnd"/>
      <w:r w:rsidRPr="00E52422">
        <w:rPr>
          <w:rFonts w:ascii="Times New Roman" w:eastAsia="SimSun" w:hAnsi="Times New Roman" w:cs="Times New Roman"/>
          <w:bCs/>
          <w:color w:val="000000" w:themeColor="text1"/>
        </w:rPr>
        <w:t xml:space="preserve"> RA.</w:t>
      </w:r>
      <w:r w:rsidRPr="00E52422">
        <w:rPr>
          <w:rFonts w:ascii="Times New Roman" w:eastAsia="SimSun" w:hAnsi="Times New Roman" w:cs="Times New Roman"/>
          <w:color w:val="000000" w:themeColor="text1"/>
        </w:rPr>
        <w:t xml:space="preserve"> Erectile dysfunction and cardiovascular risk factors. </w:t>
      </w:r>
      <w:proofErr w:type="spellStart"/>
      <w:r w:rsidRPr="00E52422">
        <w:rPr>
          <w:rFonts w:ascii="Times New Roman" w:eastAsia="SimSun" w:hAnsi="Times New Roman" w:cs="Times New Roman"/>
          <w:color w:val="000000" w:themeColor="text1"/>
        </w:rPr>
        <w:t>Urol</w:t>
      </w:r>
      <w:proofErr w:type="spellEnd"/>
      <w:r w:rsidRPr="00E52422">
        <w:rPr>
          <w:rFonts w:ascii="Times New Roman" w:eastAsia="SimSun" w:hAnsi="Times New Roman" w:cs="Times New Roman"/>
          <w:color w:val="000000" w:themeColor="text1"/>
        </w:rPr>
        <w:t xml:space="preserve"> </w:t>
      </w:r>
      <w:proofErr w:type="spellStart"/>
      <w:r w:rsidRPr="00E52422">
        <w:rPr>
          <w:rFonts w:ascii="Times New Roman" w:eastAsia="SimSun" w:hAnsi="Times New Roman" w:cs="Times New Roman"/>
          <w:color w:val="000000" w:themeColor="text1"/>
        </w:rPr>
        <w:t>Clin</w:t>
      </w:r>
      <w:proofErr w:type="spellEnd"/>
      <w:r w:rsidRPr="00E52422">
        <w:rPr>
          <w:rFonts w:ascii="Times New Roman" w:eastAsia="SimSun" w:hAnsi="Times New Roman" w:cs="Times New Roman"/>
          <w:color w:val="000000" w:themeColor="text1"/>
        </w:rPr>
        <w:t xml:space="preserve"> North Am. 2005;32:397–402, v. doi:10.1016/j.ucl.2005.08.00</w:t>
      </w:r>
      <w:r w:rsidR="00D30A7F" w:rsidRPr="00E52422">
        <w:rPr>
          <w:rFonts w:ascii="Times New Roman" w:eastAsia="SimSun" w:hAnsi="Times New Roman" w:cs="Times New Roman"/>
          <w:color w:val="000000" w:themeColor="text1"/>
        </w:rPr>
        <w:t>5.</w:t>
      </w:r>
    </w:p>
    <w:p w:rsidR="000629F8" w:rsidRPr="00E52422" w:rsidRDefault="00E13862"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hyperlink r:id="rId39" w:history="1">
        <w:proofErr w:type="spellStart"/>
        <w:r w:rsidR="0031210A" w:rsidRPr="00E52422">
          <w:rPr>
            <w:rStyle w:val="Hyperlink"/>
            <w:rFonts w:ascii="Times New Roman" w:eastAsia="Gungsuh" w:hAnsi="Times New Roman" w:cs="Times New Roman"/>
            <w:bCs/>
            <w:color w:val="000000" w:themeColor="text1"/>
            <w:u w:val="none"/>
          </w:rPr>
          <w:t>Krivošíková</w:t>
        </w:r>
        <w:proofErr w:type="spellEnd"/>
        <w:r w:rsidR="0031210A" w:rsidRPr="00E52422">
          <w:rPr>
            <w:rStyle w:val="Hyperlink"/>
            <w:rFonts w:ascii="Times New Roman" w:eastAsia="Gungsuh" w:hAnsi="Times New Roman" w:cs="Times New Roman"/>
            <w:bCs/>
            <w:color w:val="000000" w:themeColor="text1"/>
            <w:u w:val="none"/>
          </w:rPr>
          <w:t xml:space="preserve"> Z</w:t>
        </w:r>
      </w:hyperlink>
      <w:r w:rsidR="0031210A" w:rsidRPr="00E52422">
        <w:rPr>
          <w:rStyle w:val="Hyperlink"/>
          <w:rFonts w:ascii="Times New Roman" w:eastAsia="Gungsuh" w:hAnsi="Times New Roman" w:cs="Times New Roman"/>
          <w:bCs/>
          <w:color w:val="000000" w:themeColor="text1"/>
          <w:u w:val="none"/>
        </w:rPr>
        <w:t xml:space="preserve">, </w:t>
      </w:r>
      <w:hyperlink r:id="rId40" w:history="1">
        <w:proofErr w:type="spellStart"/>
        <w:r w:rsidR="0031210A" w:rsidRPr="00E52422">
          <w:rPr>
            <w:rStyle w:val="Hyperlink"/>
            <w:rFonts w:ascii="Times New Roman" w:eastAsia="Gungsuh" w:hAnsi="Times New Roman" w:cs="Times New Roman"/>
            <w:bCs/>
            <w:color w:val="000000" w:themeColor="text1"/>
            <w:u w:val="none"/>
          </w:rPr>
          <w:t>Gajdoš</w:t>
        </w:r>
        <w:proofErr w:type="spellEnd"/>
        <w:r w:rsidR="0031210A" w:rsidRPr="00E52422">
          <w:rPr>
            <w:rStyle w:val="Hyperlink"/>
            <w:rFonts w:ascii="Times New Roman" w:eastAsia="Gungsuh" w:hAnsi="Times New Roman" w:cs="Times New Roman"/>
            <w:bCs/>
            <w:color w:val="000000" w:themeColor="text1"/>
            <w:u w:val="none"/>
          </w:rPr>
          <w:t xml:space="preserve"> M</w:t>
        </w:r>
      </w:hyperlink>
      <w:r w:rsidR="0031210A" w:rsidRPr="00E52422">
        <w:rPr>
          <w:rStyle w:val="Hyperlink"/>
          <w:rFonts w:ascii="Times New Roman" w:eastAsia="Gungsuh" w:hAnsi="Times New Roman" w:cs="Times New Roman"/>
          <w:bCs/>
          <w:color w:val="000000" w:themeColor="text1"/>
          <w:u w:val="none"/>
        </w:rPr>
        <w:t xml:space="preserve">, </w:t>
      </w:r>
      <w:hyperlink r:id="rId41" w:history="1">
        <w:proofErr w:type="spellStart"/>
        <w:r w:rsidR="0031210A" w:rsidRPr="00E52422">
          <w:rPr>
            <w:rStyle w:val="Hyperlink"/>
            <w:rFonts w:ascii="Times New Roman" w:eastAsia="Gungsuh" w:hAnsi="Times New Roman" w:cs="Times New Roman"/>
            <w:bCs/>
            <w:color w:val="000000" w:themeColor="text1"/>
            <w:u w:val="none"/>
          </w:rPr>
          <w:t>Šebeková</w:t>
        </w:r>
        <w:proofErr w:type="spellEnd"/>
        <w:r w:rsidR="0031210A" w:rsidRPr="00E52422">
          <w:rPr>
            <w:rStyle w:val="Hyperlink"/>
            <w:rFonts w:ascii="Times New Roman" w:eastAsia="Gungsuh" w:hAnsi="Times New Roman" w:cs="Times New Roman"/>
            <w:bCs/>
            <w:color w:val="000000" w:themeColor="text1"/>
            <w:u w:val="none"/>
          </w:rPr>
          <w:t xml:space="preserve"> K</w:t>
        </w:r>
      </w:hyperlink>
      <w:r w:rsidR="0031210A" w:rsidRPr="00E52422">
        <w:rPr>
          <w:rStyle w:val="Hyperlink"/>
          <w:rFonts w:ascii="Times New Roman" w:eastAsia="Gungsuh" w:hAnsi="Times New Roman" w:cs="Times New Roman"/>
          <w:bCs/>
          <w:color w:val="000000" w:themeColor="text1"/>
          <w:u w:val="none"/>
        </w:rPr>
        <w:t xml:space="preserve"> (2015).</w:t>
      </w:r>
      <w:r w:rsidR="0031210A" w:rsidRPr="00E52422">
        <w:rPr>
          <w:rStyle w:val="Hyperlink"/>
          <w:rFonts w:ascii="Times New Roman" w:eastAsia="Gungsuh" w:hAnsi="Times New Roman" w:cs="Times New Roman"/>
          <w:color w:val="000000" w:themeColor="text1"/>
          <w:u w:val="none"/>
        </w:rPr>
        <w:t xml:space="preserve"> Vitamin D levels decline with rising number of </w:t>
      </w:r>
      <w:proofErr w:type="spellStart"/>
      <w:r w:rsidR="0031210A" w:rsidRPr="00E52422">
        <w:rPr>
          <w:rStyle w:val="Hyperlink"/>
          <w:rFonts w:ascii="Times New Roman" w:eastAsia="Gungsuh" w:hAnsi="Times New Roman" w:cs="Times New Roman"/>
          <w:color w:val="000000" w:themeColor="text1"/>
          <w:u w:val="none"/>
        </w:rPr>
        <w:t>cardiometabolic</w:t>
      </w:r>
      <w:proofErr w:type="spellEnd"/>
      <w:r w:rsidR="0031210A" w:rsidRPr="00E52422">
        <w:rPr>
          <w:rStyle w:val="Hyperlink"/>
          <w:rFonts w:ascii="Times New Roman" w:eastAsia="Gungsuh" w:hAnsi="Times New Roman" w:cs="Times New Roman"/>
          <w:color w:val="000000" w:themeColor="text1"/>
          <w:u w:val="none"/>
        </w:rPr>
        <w:t xml:space="preserve"> risk factors in healthy adults: association with </w:t>
      </w:r>
      <w:proofErr w:type="spellStart"/>
      <w:r w:rsidR="0031210A" w:rsidRPr="00E52422">
        <w:rPr>
          <w:rStyle w:val="Hyperlink"/>
          <w:rFonts w:ascii="Times New Roman" w:eastAsia="Gungsuh" w:hAnsi="Times New Roman" w:cs="Times New Roman"/>
          <w:color w:val="000000" w:themeColor="text1"/>
          <w:u w:val="none"/>
        </w:rPr>
        <w:t>adipokines</w:t>
      </w:r>
      <w:proofErr w:type="spellEnd"/>
      <w:r w:rsidR="0031210A" w:rsidRPr="00E52422">
        <w:rPr>
          <w:rStyle w:val="Hyperlink"/>
          <w:rFonts w:ascii="Times New Roman" w:eastAsia="Gungsuh" w:hAnsi="Times New Roman" w:cs="Times New Roman"/>
          <w:color w:val="000000" w:themeColor="text1"/>
          <w:u w:val="none"/>
        </w:rPr>
        <w:t xml:space="preserve">, inflammation, oxidative stress and advanced </w:t>
      </w:r>
      <w:proofErr w:type="spellStart"/>
      <w:r w:rsidR="0031210A" w:rsidRPr="00E52422">
        <w:rPr>
          <w:rStyle w:val="Hyperlink"/>
          <w:rFonts w:ascii="Times New Roman" w:eastAsia="Gungsuh" w:hAnsi="Times New Roman" w:cs="Times New Roman"/>
          <w:color w:val="000000" w:themeColor="text1"/>
          <w:u w:val="none"/>
        </w:rPr>
        <w:t>glycation</w:t>
      </w:r>
      <w:proofErr w:type="spellEnd"/>
      <w:r w:rsidR="0031210A" w:rsidRPr="00E52422">
        <w:rPr>
          <w:rStyle w:val="Hyperlink"/>
          <w:rFonts w:ascii="Times New Roman" w:eastAsia="Gungsuh" w:hAnsi="Times New Roman" w:cs="Times New Roman"/>
          <w:color w:val="000000" w:themeColor="text1"/>
          <w:u w:val="none"/>
        </w:rPr>
        <w:t xml:space="preserve"> markers. </w:t>
      </w:r>
      <w:hyperlink r:id="rId42" w:tooltip="PloS one." w:history="1">
        <w:proofErr w:type="spellStart"/>
        <w:r w:rsidR="0031210A" w:rsidRPr="00E52422">
          <w:rPr>
            <w:rStyle w:val="Hyperlink"/>
            <w:rFonts w:ascii="Times New Roman" w:eastAsia="Gungsuh" w:hAnsi="Times New Roman" w:cs="Times New Roman"/>
            <w:color w:val="000000" w:themeColor="text1"/>
            <w:u w:val="none"/>
          </w:rPr>
          <w:t>PLoS</w:t>
        </w:r>
        <w:proofErr w:type="spellEnd"/>
        <w:r w:rsidR="0031210A" w:rsidRPr="00E52422">
          <w:rPr>
            <w:rStyle w:val="Hyperlink"/>
            <w:rFonts w:ascii="Times New Roman" w:eastAsia="Gungsuh" w:hAnsi="Times New Roman" w:cs="Times New Roman"/>
            <w:color w:val="000000" w:themeColor="text1"/>
            <w:u w:val="none"/>
          </w:rPr>
          <w:t xml:space="preserve"> One.</w:t>
        </w:r>
      </w:hyperlink>
      <w:r w:rsidR="0031210A" w:rsidRPr="00E52422">
        <w:rPr>
          <w:rStyle w:val="Hyperlink"/>
          <w:rFonts w:ascii="Times New Roman" w:eastAsia="Gungsuh" w:hAnsi="Times New Roman" w:cs="Times New Roman"/>
          <w:color w:val="000000" w:themeColor="text1"/>
          <w:u w:val="none"/>
        </w:rPr>
        <w:t xml:space="preserve"> 10: e0131753.</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Style w:val="Hyperlink"/>
          <w:rFonts w:ascii="Times New Roman" w:eastAsia="Gungsuh" w:hAnsi="Times New Roman" w:cs="Times New Roman"/>
          <w:bCs/>
          <w:color w:val="000000" w:themeColor="text1"/>
          <w:u w:val="none"/>
        </w:rPr>
        <w:t>Kudo</w:t>
      </w:r>
      <w:proofErr w:type="spellEnd"/>
      <w:r w:rsidRPr="00E52422">
        <w:rPr>
          <w:rStyle w:val="Hyperlink"/>
          <w:rFonts w:ascii="Times New Roman" w:eastAsia="Gungsuh" w:hAnsi="Times New Roman" w:cs="Times New Roman"/>
          <w:bCs/>
          <w:color w:val="000000" w:themeColor="text1"/>
          <w:u w:val="none"/>
        </w:rPr>
        <w:t xml:space="preserve"> K, Hasegawa S, Suzuki Y, Hirano R, </w:t>
      </w:r>
      <w:proofErr w:type="spellStart"/>
      <w:r w:rsidRPr="00E52422">
        <w:rPr>
          <w:rStyle w:val="Hyperlink"/>
          <w:rFonts w:ascii="Times New Roman" w:eastAsia="Gungsuh" w:hAnsi="Times New Roman" w:cs="Times New Roman"/>
          <w:bCs/>
          <w:color w:val="000000" w:themeColor="text1"/>
          <w:u w:val="none"/>
        </w:rPr>
        <w:t>Wakiguchi</w:t>
      </w:r>
      <w:proofErr w:type="spellEnd"/>
      <w:r w:rsidRPr="00E52422">
        <w:rPr>
          <w:rStyle w:val="Hyperlink"/>
          <w:rFonts w:ascii="Times New Roman" w:eastAsia="Gungsuh" w:hAnsi="Times New Roman" w:cs="Times New Roman"/>
          <w:bCs/>
          <w:color w:val="000000" w:themeColor="text1"/>
          <w:u w:val="none"/>
        </w:rPr>
        <w:t xml:space="preserve"> H, Kittaka S, </w:t>
      </w:r>
      <w:proofErr w:type="spellStart"/>
      <w:r w:rsidRPr="00E52422">
        <w:rPr>
          <w:rStyle w:val="Hyperlink"/>
          <w:rFonts w:ascii="Times New Roman" w:eastAsia="Gungsuh" w:hAnsi="Times New Roman" w:cs="Times New Roman"/>
          <w:bCs/>
          <w:color w:val="000000" w:themeColor="text1"/>
          <w:u w:val="none"/>
        </w:rPr>
        <w:t>Ichiyama</w:t>
      </w:r>
      <w:proofErr w:type="spellEnd"/>
      <w:r w:rsidRPr="00E52422">
        <w:rPr>
          <w:rStyle w:val="Hyperlink"/>
          <w:rFonts w:ascii="Times New Roman" w:eastAsia="Gungsuh" w:hAnsi="Times New Roman" w:cs="Times New Roman"/>
          <w:bCs/>
          <w:color w:val="000000" w:themeColor="text1"/>
          <w:u w:val="none"/>
        </w:rPr>
        <w:t xml:space="preserve"> T (2012).</w:t>
      </w:r>
      <w:r w:rsidRPr="00E52422">
        <w:rPr>
          <w:rStyle w:val="Hyperlink"/>
          <w:rFonts w:ascii="Times New Roman" w:eastAsia="Gungsuh" w:hAnsi="Times New Roman" w:cs="Times New Roman"/>
          <w:color w:val="000000" w:themeColor="text1"/>
          <w:u w:val="none"/>
        </w:rPr>
        <w:t xml:space="preserve"> 1α</w:t>
      </w:r>
      <w:proofErr w:type="gramStart"/>
      <w:r w:rsidRPr="00E52422">
        <w:rPr>
          <w:rStyle w:val="Hyperlink"/>
          <w:rFonts w:ascii="Times New Roman" w:eastAsia="Gungsuh" w:hAnsi="Times New Roman" w:cs="Times New Roman"/>
          <w:color w:val="000000" w:themeColor="text1"/>
          <w:u w:val="none"/>
        </w:rPr>
        <w:t>,25</w:t>
      </w:r>
      <w:proofErr w:type="gramEnd"/>
      <w:r w:rsidRPr="00E52422">
        <w:rPr>
          <w:rStyle w:val="Hyperlink"/>
          <w:rFonts w:ascii="Times New Roman" w:eastAsia="Gungsuh" w:hAnsi="Times New Roman" w:cs="Times New Roman"/>
          <w:color w:val="000000" w:themeColor="text1"/>
          <w:u w:val="none"/>
        </w:rPr>
        <w:t xml:space="preserve">-Dihydroxyvitamin D(3) inhibits vascular cellular adhesion molecule-1 expression and interleukin-8 production in human coronary arterial endothelial cells. J Steroid </w:t>
      </w:r>
      <w:proofErr w:type="spellStart"/>
      <w:r w:rsidRPr="00E52422">
        <w:rPr>
          <w:rStyle w:val="Hyperlink"/>
          <w:rFonts w:ascii="Times New Roman" w:eastAsia="Gungsuh" w:hAnsi="Times New Roman" w:cs="Times New Roman"/>
          <w:color w:val="000000" w:themeColor="text1"/>
          <w:u w:val="none"/>
        </w:rPr>
        <w:t>Biochem</w:t>
      </w:r>
      <w:proofErr w:type="spellEnd"/>
      <w:r w:rsidRPr="00E52422">
        <w:rPr>
          <w:rStyle w:val="Hyperlink"/>
          <w:rFonts w:ascii="Times New Roman" w:eastAsia="Gungsuh" w:hAnsi="Times New Roman" w:cs="Times New Roman"/>
          <w:color w:val="000000" w:themeColor="text1"/>
          <w:u w:val="none"/>
        </w:rPr>
        <w:t xml:space="preserve"> Mol Biol., 132:290–294.</w:t>
      </w:r>
    </w:p>
    <w:p w:rsidR="00D30A7F"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 xml:space="preserve">Li Y, </w:t>
      </w:r>
      <w:proofErr w:type="spellStart"/>
      <w:r w:rsidRPr="00E52422">
        <w:rPr>
          <w:rFonts w:ascii="Times New Roman" w:eastAsia="Gungsuh" w:hAnsi="Times New Roman" w:cs="Times New Roman"/>
          <w:bCs/>
          <w:color w:val="000000" w:themeColor="text1"/>
        </w:rPr>
        <w:t>Soos</w:t>
      </w:r>
      <w:proofErr w:type="spellEnd"/>
      <w:r w:rsidRPr="00E52422">
        <w:rPr>
          <w:rFonts w:ascii="Times New Roman" w:eastAsia="Gungsuh" w:hAnsi="Times New Roman" w:cs="Times New Roman"/>
          <w:bCs/>
          <w:color w:val="000000" w:themeColor="text1"/>
        </w:rPr>
        <w:t xml:space="preserve"> TJ, Li X, Wu J, </w:t>
      </w:r>
      <w:proofErr w:type="spellStart"/>
      <w:r w:rsidRPr="00E52422">
        <w:rPr>
          <w:rFonts w:ascii="Times New Roman" w:eastAsia="Gungsuh" w:hAnsi="Times New Roman" w:cs="Times New Roman"/>
          <w:bCs/>
          <w:color w:val="000000" w:themeColor="text1"/>
        </w:rPr>
        <w:t>Degennaro</w:t>
      </w:r>
      <w:proofErr w:type="spellEnd"/>
      <w:r w:rsidRPr="00E52422">
        <w:rPr>
          <w:rFonts w:ascii="Times New Roman" w:eastAsia="Gungsuh" w:hAnsi="Times New Roman" w:cs="Times New Roman"/>
          <w:bCs/>
          <w:color w:val="000000" w:themeColor="text1"/>
        </w:rPr>
        <w:t xml:space="preserve"> M, Sun X, Littman DR, </w:t>
      </w:r>
      <w:proofErr w:type="spellStart"/>
      <w:r w:rsidRPr="00E52422">
        <w:rPr>
          <w:rFonts w:ascii="Times New Roman" w:eastAsia="Gungsuh" w:hAnsi="Times New Roman" w:cs="Times New Roman"/>
          <w:bCs/>
          <w:color w:val="000000" w:themeColor="text1"/>
        </w:rPr>
        <w:t>Birnbaum</w:t>
      </w:r>
      <w:proofErr w:type="spellEnd"/>
      <w:r w:rsidRPr="00E52422">
        <w:rPr>
          <w:rFonts w:ascii="Times New Roman" w:eastAsia="Gungsuh" w:hAnsi="Times New Roman" w:cs="Times New Roman"/>
          <w:bCs/>
          <w:color w:val="000000" w:themeColor="text1"/>
        </w:rPr>
        <w:t xml:space="preserve"> MJ, </w:t>
      </w:r>
      <w:proofErr w:type="spellStart"/>
      <w:r w:rsidRPr="00E52422">
        <w:rPr>
          <w:rFonts w:ascii="Times New Roman" w:eastAsia="Gungsuh" w:hAnsi="Times New Roman" w:cs="Times New Roman"/>
          <w:bCs/>
          <w:color w:val="000000" w:themeColor="text1"/>
        </w:rPr>
        <w:t>Polakiewicz</w:t>
      </w:r>
      <w:proofErr w:type="spellEnd"/>
      <w:r w:rsidRPr="00E52422">
        <w:rPr>
          <w:rFonts w:ascii="Times New Roman" w:eastAsia="Gungsuh" w:hAnsi="Times New Roman" w:cs="Times New Roman"/>
          <w:bCs/>
          <w:color w:val="000000" w:themeColor="text1"/>
        </w:rPr>
        <w:t xml:space="preserve"> RD</w:t>
      </w:r>
      <w:r w:rsidR="00D30A7F" w:rsidRPr="00E52422">
        <w:rPr>
          <w:rFonts w:ascii="Times New Roman" w:eastAsia="Gungsuh" w:hAnsi="Times New Roman" w:cs="Times New Roman"/>
          <w:bCs/>
          <w:color w:val="000000" w:themeColor="text1"/>
        </w:rPr>
        <w:t>. J</w:t>
      </w:r>
      <w:r w:rsidRPr="00E52422">
        <w:rPr>
          <w:rFonts w:ascii="Times New Roman" w:eastAsia="Gungsuh" w:hAnsi="Times New Roman" w:cs="Times New Roman"/>
          <w:bCs/>
          <w:color w:val="000000" w:themeColor="text1"/>
        </w:rPr>
        <w:t xml:space="preserve"> </w:t>
      </w:r>
      <w:proofErr w:type="spellStart"/>
      <w:r w:rsidRPr="00E52422">
        <w:rPr>
          <w:rFonts w:ascii="Times New Roman" w:eastAsia="Gungsuh" w:hAnsi="Times New Roman" w:cs="Times New Roman"/>
          <w:bCs/>
          <w:color w:val="000000" w:themeColor="text1"/>
        </w:rPr>
        <w:t>Biol</w:t>
      </w:r>
      <w:proofErr w:type="spellEnd"/>
      <w:r w:rsidRPr="00E52422">
        <w:rPr>
          <w:rFonts w:ascii="Times New Roman" w:eastAsia="Gungsuh" w:hAnsi="Times New Roman" w:cs="Times New Roman"/>
          <w:bCs/>
          <w:color w:val="000000" w:themeColor="text1"/>
        </w:rPr>
        <w:t xml:space="preserve"> Chem.</w:t>
      </w:r>
      <w:r w:rsidRPr="00E52422">
        <w:rPr>
          <w:rFonts w:ascii="Times New Roman" w:eastAsia="Gungsuh" w:hAnsi="Times New Roman" w:cs="Times New Roman"/>
          <w:color w:val="000000" w:themeColor="text1"/>
        </w:rPr>
        <w:t xml:space="preserve"> 2004 Oct 29;279(44):45304-7. </w:t>
      </w:r>
      <w:proofErr w:type="spellStart"/>
      <w:r w:rsidRPr="00E52422">
        <w:rPr>
          <w:rFonts w:ascii="Times New Roman" w:eastAsia="Gungsuh" w:hAnsi="Times New Roman" w:cs="Times New Roman"/>
          <w:color w:val="000000" w:themeColor="text1"/>
        </w:rPr>
        <w:t>Epub</w:t>
      </w:r>
      <w:proofErr w:type="spellEnd"/>
      <w:r w:rsidRPr="00E52422">
        <w:rPr>
          <w:rFonts w:ascii="Times New Roman" w:eastAsia="Gungsuh" w:hAnsi="Times New Roman" w:cs="Times New Roman"/>
          <w:color w:val="000000" w:themeColor="text1"/>
        </w:rPr>
        <w:t xml:space="preserve"> 2004 Sep 1</w:t>
      </w:r>
      <w:r w:rsidR="00D30A7F" w:rsidRPr="00E52422">
        <w:rPr>
          <w:rFonts w:ascii="Times New Roman" w:eastAsia="Gungsuh" w:hAnsi="Times New Roman" w:cs="Times New Roman"/>
          <w:color w:val="000000" w:themeColor="text1"/>
        </w:rPr>
        <w:t>0.</w:t>
      </w:r>
    </w:p>
    <w:p w:rsidR="000629F8" w:rsidRPr="00E52422" w:rsidRDefault="00E13862"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hyperlink r:id="rId43" w:history="1">
        <w:r w:rsidR="0031210A" w:rsidRPr="00E52422">
          <w:rPr>
            <w:rFonts w:ascii="Times New Roman" w:eastAsia="Gungsuh" w:hAnsi="Times New Roman" w:cs="Times New Roman"/>
            <w:bCs/>
            <w:color w:val="000000" w:themeColor="text1"/>
          </w:rPr>
          <w:t>Miner M</w:t>
        </w:r>
      </w:hyperlink>
      <w:r w:rsidR="0031210A" w:rsidRPr="00E52422">
        <w:rPr>
          <w:rFonts w:ascii="Times New Roman" w:eastAsia="Gungsuh" w:hAnsi="Times New Roman" w:cs="Times New Roman"/>
          <w:bCs/>
          <w:color w:val="000000" w:themeColor="text1"/>
        </w:rPr>
        <w:t xml:space="preserve">, </w:t>
      </w:r>
      <w:hyperlink r:id="rId44" w:history="1">
        <w:proofErr w:type="spellStart"/>
        <w:r w:rsidR="0031210A" w:rsidRPr="00E52422">
          <w:rPr>
            <w:rFonts w:ascii="Times New Roman" w:eastAsia="Gungsuh" w:hAnsi="Times New Roman" w:cs="Times New Roman"/>
            <w:bCs/>
            <w:color w:val="000000" w:themeColor="text1"/>
          </w:rPr>
          <w:t>Seftel</w:t>
        </w:r>
        <w:proofErr w:type="spellEnd"/>
        <w:r w:rsidR="0031210A" w:rsidRPr="00E52422">
          <w:rPr>
            <w:rFonts w:ascii="Times New Roman" w:eastAsia="Gungsuh" w:hAnsi="Times New Roman" w:cs="Times New Roman"/>
            <w:bCs/>
            <w:color w:val="000000" w:themeColor="text1"/>
          </w:rPr>
          <w:t xml:space="preserve"> AD</w:t>
        </w:r>
      </w:hyperlink>
      <w:r w:rsidR="0031210A" w:rsidRPr="00E52422">
        <w:rPr>
          <w:rFonts w:ascii="Times New Roman" w:eastAsia="Gungsuh" w:hAnsi="Times New Roman" w:cs="Times New Roman"/>
          <w:bCs/>
          <w:color w:val="000000" w:themeColor="text1"/>
        </w:rPr>
        <w:t xml:space="preserve">, </w:t>
      </w:r>
      <w:hyperlink r:id="rId45" w:history="1">
        <w:proofErr w:type="spellStart"/>
        <w:r w:rsidR="0031210A" w:rsidRPr="00E52422">
          <w:rPr>
            <w:rFonts w:ascii="Times New Roman" w:eastAsia="Gungsuh" w:hAnsi="Times New Roman" w:cs="Times New Roman"/>
            <w:bCs/>
            <w:color w:val="000000" w:themeColor="text1"/>
          </w:rPr>
          <w:t>Nehra</w:t>
        </w:r>
        <w:proofErr w:type="spellEnd"/>
        <w:r w:rsidR="0031210A" w:rsidRPr="00E52422">
          <w:rPr>
            <w:rFonts w:ascii="Times New Roman" w:eastAsia="Gungsuh" w:hAnsi="Times New Roman" w:cs="Times New Roman"/>
            <w:bCs/>
            <w:color w:val="000000" w:themeColor="text1"/>
          </w:rPr>
          <w:t xml:space="preserve"> A</w:t>
        </w:r>
      </w:hyperlink>
      <w:r w:rsidR="0031210A" w:rsidRPr="00E52422">
        <w:rPr>
          <w:rFonts w:ascii="Times New Roman" w:eastAsia="Gungsuh" w:hAnsi="Times New Roman" w:cs="Times New Roman"/>
          <w:bCs/>
          <w:color w:val="000000" w:themeColor="text1"/>
        </w:rPr>
        <w:t xml:space="preserve">, </w:t>
      </w:r>
      <w:hyperlink r:id="rId46" w:history="1">
        <w:proofErr w:type="spellStart"/>
        <w:r w:rsidR="0031210A" w:rsidRPr="00E52422">
          <w:rPr>
            <w:rFonts w:ascii="Times New Roman" w:eastAsia="Gungsuh" w:hAnsi="Times New Roman" w:cs="Times New Roman"/>
            <w:bCs/>
            <w:color w:val="000000" w:themeColor="text1"/>
          </w:rPr>
          <w:t>Ganz</w:t>
        </w:r>
        <w:proofErr w:type="spellEnd"/>
        <w:r w:rsidR="0031210A" w:rsidRPr="00E52422">
          <w:rPr>
            <w:rFonts w:ascii="Times New Roman" w:eastAsia="Gungsuh" w:hAnsi="Times New Roman" w:cs="Times New Roman"/>
            <w:bCs/>
            <w:color w:val="000000" w:themeColor="text1"/>
          </w:rPr>
          <w:t xml:space="preserve"> P</w:t>
        </w:r>
      </w:hyperlink>
      <w:r w:rsidR="0031210A" w:rsidRPr="00E52422">
        <w:rPr>
          <w:rFonts w:ascii="Times New Roman" w:eastAsia="Gungsuh" w:hAnsi="Times New Roman" w:cs="Times New Roman"/>
          <w:bCs/>
          <w:color w:val="000000" w:themeColor="text1"/>
        </w:rPr>
        <w:t xml:space="preserve">, </w:t>
      </w:r>
      <w:hyperlink r:id="rId47" w:history="1">
        <w:proofErr w:type="spellStart"/>
        <w:r w:rsidR="0031210A" w:rsidRPr="00E52422">
          <w:rPr>
            <w:rFonts w:ascii="Times New Roman" w:eastAsia="Gungsuh" w:hAnsi="Times New Roman" w:cs="Times New Roman"/>
            <w:bCs/>
            <w:color w:val="000000" w:themeColor="text1"/>
          </w:rPr>
          <w:t>Kloner</w:t>
        </w:r>
        <w:proofErr w:type="spellEnd"/>
        <w:r w:rsidR="0031210A" w:rsidRPr="00E52422">
          <w:rPr>
            <w:rFonts w:ascii="Times New Roman" w:eastAsia="Gungsuh" w:hAnsi="Times New Roman" w:cs="Times New Roman"/>
            <w:bCs/>
            <w:color w:val="000000" w:themeColor="text1"/>
          </w:rPr>
          <w:t xml:space="preserve"> RA</w:t>
        </w:r>
      </w:hyperlink>
      <w:r w:rsidR="0031210A" w:rsidRPr="00E52422">
        <w:rPr>
          <w:rFonts w:ascii="Times New Roman" w:eastAsia="Gungsuh" w:hAnsi="Times New Roman" w:cs="Times New Roman"/>
          <w:bCs/>
          <w:color w:val="000000" w:themeColor="text1"/>
        </w:rPr>
        <w:t xml:space="preserve">, </w:t>
      </w:r>
      <w:hyperlink r:id="rId48" w:history="1">
        <w:proofErr w:type="spellStart"/>
        <w:r w:rsidR="0031210A" w:rsidRPr="00E52422">
          <w:rPr>
            <w:rFonts w:ascii="Times New Roman" w:eastAsia="Gungsuh" w:hAnsi="Times New Roman" w:cs="Times New Roman"/>
            <w:bCs/>
            <w:color w:val="000000" w:themeColor="text1"/>
          </w:rPr>
          <w:t>Montorsi</w:t>
        </w:r>
        <w:proofErr w:type="spellEnd"/>
        <w:r w:rsidR="0031210A" w:rsidRPr="00E52422">
          <w:rPr>
            <w:rFonts w:ascii="Times New Roman" w:eastAsia="Gungsuh" w:hAnsi="Times New Roman" w:cs="Times New Roman"/>
            <w:bCs/>
            <w:color w:val="000000" w:themeColor="text1"/>
          </w:rPr>
          <w:t xml:space="preserve"> P</w:t>
        </w:r>
      </w:hyperlink>
      <w:r w:rsidR="0031210A" w:rsidRPr="00E52422">
        <w:rPr>
          <w:rFonts w:ascii="Times New Roman" w:eastAsia="Gungsuh" w:hAnsi="Times New Roman" w:cs="Times New Roman"/>
          <w:bCs/>
          <w:color w:val="000000" w:themeColor="text1"/>
        </w:rPr>
        <w:t xml:space="preserve">, </w:t>
      </w:r>
      <w:hyperlink r:id="rId49" w:history="1">
        <w:proofErr w:type="spellStart"/>
        <w:r w:rsidR="0031210A" w:rsidRPr="00E52422">
          <w:rPr>
            <w:rFonts w:ascii="Times New Roman" w:eastAsia="Gungsuh" w:hAnsi="Times New Roman" w:cs="Times New Roman"/>
            <w:bCs/>
            <w:color w:val="000000" w:themeColor="text1"/>
          </w:rPr>
          <w:t>Vlachopoulos</w:t>
        </w:r>
        <w:proofErr w:type="spellEnd"/>
        <w:r w:rsidR="0031210A" w:rsidRPr="00E52422">
          <w:rPr>
            <w:rFonts w:ascii="Times New Roman" w:eastAsia="Gungsuh" w:hAnsi="Times New Roman" w:cs="Times New Roman"/>
            <w:bCs/>
            <w:color w:val="000000" w:themeColor="text1"/>
          </w:rPr>
          <w:t xml:space="preserve"> C</w:t>
        </w:r>
      </w:hyperlink>
      <w:r w:rsidR="0031210A" w:rsidRPr="00E52422">
        <w:rPr>
          <w:rFonts w:ascii="Times New Roman" w:eastAsia="Gungsuh" w:hAnsi="Times New Roman" w:cs="Times New Roman"/>
          <w:bCs/>
          <w:color w:val="000000" w:themeColor="text1"/>
        </w:rPr>
        <w:t xml:space="preserve">, </w:t>
      </w:r>
      <w:hyperlink r:id="rId50" w:history="1">
        <w:r w:rsidR="0031210A" w:rsidRPr="00E52422">
          <w:rPr>
            <w:rFonts w:ascii="Times New Roman" w:eastAsia="Gungsuh" w:hAnsi="Times New Roman" w:cs="Times New Roman"/>
            <w:bCs/>
            <w:color w:val="000000" w:themeColor="text1"/>
          </w:rPr>
          <w:t>Ramsey M</w:t>
        </w:r>
      </w:hyperlink>
      <w:r w:rsidR="0031210A" w:rsidRPr="00E52422">
        <w:rPr>
          <w:rFonts w:ascii="Times New Roman" w:eastAsia="Gungsuh" w:hAnsi="Times New Roman" w:cs="Times New Roman"/>
          <w:bCs/>
          <w:color w:val="000000" w:themeColor="text1"/>
        </w:rPr>
        <w:t xml:space="preserve">, </w:t>
      </w:r>
      <w:hyperlink r:id="rId51" w:history="1">
        <w:proofErr w:type="spellStart"/>
        <w:r w:rsidR="0031210A" w:rsidRPr="00E52422">
          <w:rPr>
            <w:rFonts w:ascii="Times New Roman" w:eastAsia="Gungsuh" w:hAnsi="Times New Roman" w:cs="Times New Roman"/>
            <w:bCs/>
            <w:color w:val="000000" w:themeColor="text1"/>
          </w:rPr>
          <w:t>Sigman</w:t>
        </w:r>
        <w:proofErr w:type="spellEnd"/>
        <w:r w:rsidR="0031210A" w:rsidRPr="00E52422">
          <w:rPr>
            <w:rFonts w:ascii="Times New Roman" w:eastAsia="Gungsuh" w:hAnsi="Times New Roman" w:cs="Times New Roman"/>
            <w:bCs/>
            <w:color w:val="000000" w:themeColor="text1"/>
          </w:rPr>
          <w:t xml:space="preserve"> M</w:t>
        </w:r>
      </w:hyperlink>
      <w:r w:rsidR="0031210A" w:rsidRPr="00E52422">
        <w:rPr>
          <w:rFonts w:ascii="Times New Roman" w:eastAsia="Gungsuh" w:hAnsi="Times New Roman" w:cs="Times New Roman"/>
          <w:bCs/>
          <w:color w:val="000000" w:themeColor="text1"/>
        </w:rPr>
        <w:t xml:space="preserve">, </w:t>
      </w:r>
      <w:hyperlink r:id="rId52" w:history="1">
        <w:proofErr w:type="spellStart"/>
        <w:r w:rsidR="0031210A" w:rsidRPr="00E52422">
          <w:rPr>
            <w:rFonts w:ascii="Times New Roman" w:eastAsia="Gungsuh" w:hAnsi="Times New Roman" w:cs="Times New Roman"/>
            <w:bCs/>
            <w:color w:val="000000" w:themeColor="text1"/>
          </w:rPr>
          <w:t>Tilkemeier</w:t>
        </w:r>
        <w:proofErr w:type="spellEnd"/>
        <w:r w:rsidR="0031210A" w:rsidRPr="00E52422">
          <w:rPr>
            <w:rFonts w:ascii="Times New Roman" w:eastAsia="Gungsuh" w:hAnsi="Times New Roman" w:cs="Times New Roman"/>
            <w:bCs/>
            <w:color w:val="000000" w:themeColor="text1"/>
          </w:rPr>
          <w:t xml:space="preserve"> P</w:t>
        </w:r>
      </w:hyperlink>
      <w:r w:rsidR="0031210A" w:rsidRPr="00E52422">
        <w:rPr>
          <w:rFonts w:ascii="Times New Roman" w:eastAsia="Gungsuh" w:hAnsi="Times New Roman" w:cs="Times New Roman"/>
          <w:bCs/>
          <w:color w:val="000000" w:themeColor="text1"/>
        </w:rPr>
        <w:t xml:space="preserve">, </w:t>
      </w:r>
      <w:hyperlink r:id="rId53" w:history="1">
        <w:r w:rsidR="0031210A" w:rsidRPr="00E52422">
          <w:rPr>
            <w:rFonts w:ascii="Times New Roman" w:eastAsia="Gungsuh" w:hAnsi="Times New Roman" w:cs="Times New Roman"/>
            <w:bCs/>
            <w:color w:val="000000" w:themeColor="text1"/>
          </w:rPr>
          <w:t>Jackson G</w:t>
        </w:r>
      </w:hyperlink>
      <w:r w:rsidR="0031210A" w:rsidRPr="00E52422">
        <w:rPr>
          <w:rFonts w:ascii="Times New Roman" w:eastAsia="Gungsuh" w:hAnsi="Times New Roman" w:cs="Times New Roman"/>
          <w:bCs/>
          <w:color w:val="000000" w:themeColor="text1"/>
        </w:rPr>
        <w:t xml:space="preserve"> (2012).</w:t>
      </w:r>
      <w:r w:rsidR="0031210A" w:rsidRPr="00E52422">
        <w:rPr>
          <w:rFonts w:ascii="Times New Roman" w:eastAsia="Gungsuh" w:hAnsi="Times New Roman" w:cs="Times New Roman"/>
          <w:color w:val="000000" w:themeColor="text1"/>
        </w:rPr>
        <w:t xml:space="preserve"> Prognostic utility of erectile dysfunction for cardiovascular disease in younger men and those with diabetes. </w:t>
      </w:r>
      <w:hyperlink r:id="rId54" w:tooltip="American heart journal." w:history="1">
        <w:proofErr w:type="gramStart"/>
        <w:r w:rsidR="0031210A" w:rsidRPr="00E52422">
          <w:rPr>
            <w:rFonts w:ascii="Times New Roman" w:eastAsia="Gungsuh" w:hAnsi="Times New Roman" w:cs="Times New Roman"/>
            <w:color w:val="000000" w:themeColor="text1"/>
          </w:rPr>
          <w:t>Am</w:t>
        </w:r>
        <w:proofErr w:type="gramEnd"/>
        <w:r w:rsidR="0031210A" w:rsidRPr="00E52422">
          <w:rPr>
            <w:rFonts w:ascii="Times New Roman" w:eastAsia="Gungsuh" w:hAnsi="Times New Roman" w:cs="Times New Roman"/>
            <w:color w:val="000000" w:themeColor="text1"/>
          </w:rPr>
          <w:t xml:space="preserve"> Heart J.</w:t>
        </w:r>
      </w:hyperlink>
      <w:r w:rsidR="0031210A" w:rsidRPr="00E52422">
        <w:rPr>
          <w:rFonts w:ascii="Times New Roman" w:eastAsia="Gungsuh" w:hAnsi="Times New Roman" w:cs="Times New Roman"/>
          <w:color w:val="000000" w:themeColor="text1"/>
        </w:rPr>
        <w:t xml:space="preserve"> 164:21-28.</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 xml:space="preserve">Molinari C, </w:t>
      </w:r>
      <w:proofErr w:type="spellStart"/>
      <w:r w:rsidRPr="00E52422">
        <w:rPr>
          <w:rFonts w:ascii="Times New Roman" w:eastAsia="Gungsuh" w:hAnsi="Times New Roman" w:cs="Times New Roman"/>
          <w:bCs/>
          <w:color w:val="000000" w:themeColor="text1"/>
        </w:rPr>
        <w:t>Uberti</w:t>
      </w:r>
      <w:proofErr w:type="spellEnd"/>
      <w:r w:rsidRPr="00E52422">
        <w:rPr>
          <w:rFonts w:ascii="Times New Roman" w:eastAsia="Gungsuh" w:hAnsi="Times New Roman" w:cs="Times New Roman"/>
          <w:bCs/>
          <w:color w:val="000000" w:themeColor="text1"/>
        </w:rPr>
        <w:t xml:space="preserve"> F, </w:t>
      </w:r>
      <w:proofErr w:type="spellStart"/>
      <w:r w:rsidRPr="00E52422">
        <w:rPr>
          <w:rFonts w:ascii="Times New Roman" w:eastAsia="Gungsuh" w:hAnsi="Times New Roman" w:cs="Times New Roman"/>
          <w:bCs/>
          <w:color w:val="000000" w:themeColor="text1"/>
        </w:rPr>
        <w:t>Grossini</w:t>
      </w:r>
      <w:proofErr w:type="spellEnd"/>
      <w:r w:rsidRPr="00E52422">
        <w:rPr>
          <w:rFonts w:ascii="Times New Roman" w:eastAsia="Gungsuh" w:hAnsi="Times New Roman" w:cs="Times New Roman"/>
          <w:bCs/>
          <w:color w:val="000000" w:themeColor="text1"/>
        </w:rPr>
        <w:t xml:space="preserve"> E, </w:t>
      </w:r>
      <w:proofErr w:type="spellStart"/>
      <w:r w:rsidRPr="00E52422">
        <w:rPr>
          <w:rFonts w:ascii="Times New Roman" w:eastAsia="Gungsuh" w:hAnsi="Times New Roman" w:cs="Times New Roman"/>
          <w:bCs/>
          <w:color w:val="000000" w:themeColor="text1"/>
        </w:rPr>
        <w:t>Vacca</w:t>
      </w:r>
      <w:proofErr w:type="spellEnd"/>
      <w:r w:rsidRPr="00E52422">
        <w:rPr>
          <w:rFonts w:ascii="Times New Roman" w:eastAsia="Gungsuh" w:hAnsi="Times New Roman" w:cs="Times New Roman"/>
          <w:bCs/>
          <w:color w:val="000000" w:themeColor="text1"/>
        </w:rPr>
        <w:t xml:space="preserve"> G, </w:t>
      </w:r>
      <w:proofErr w:type="spellStart"/>
      <w:r w:rsidRPr="00E52422">
        <w:rPr>
          <w:rFonts w:ascii="Times New Roman" w:eastAsia="Gungsuh" w:hAnsi="Times New Roman" w:cs="Times New Roman"/>
          <w:bCs/>
          <w:color w:val="000000" w:themeColor="text1"/>
        </w:rPr>
        <w:t>Carda</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Invernizzi</w:t>
      </w:r>
      <w:proofErr w:type="spellEnd"/>
      <w:r w:rsidRPr="00E52422">
        <w:rPr>
          <w:rFonts w:ascii="Times New Roman" w:eastAsia="Gungsuh" w:hAnsi="Times New Roman" w:cs="Times New Roman"/>
          <w:bCs/>
          <w:color w:val="000000" w:themeColor="text1"/>
        </w:rPr>
        <w:t xml:space="preserve"> M,</w:t>
      </w:r>
      <w:r w:rsidR="00D30A7F" w:rsidRPr="00E52422">
        <w:rPr>
          <w:rFonts w:ascii="Times New Roman" w:eastAsia="Gungsuh" w:hAnsi="Times New Roman" w:cs="Times New Roman"/>
          <w:bCs/>
          <w:color w:val="000000" w:themeColor="text1"/>
        </w:rPr>
        <w:t xml:space="preserve"> </w:t>
      </w:r>
      <w:proofErr w:type="spellStart"/>
      <w:r w:rsidRPr="00E52422">
        <w:rPr>
          <w:rFonts w:ascii="Times New Roman" w:eastAsia="Gungsuh" w:hAnsi="Times New Roman" w:cs="Times New Roman"/>
          <w:bCs/>
          <w:color w:val="000000" w:themeColor="text1"/>
        </w:rPr>
        <w:t>Cisari</w:t>
      </w:r>
      <w:proofErr w:type="spellEnd"/>
      <w:r w:rsidRPr="00E52422">
        <w:rPr>
          <w:rFonts w:ascii="Times New Roman" w:eastAsia="Gungsuh" w:hAnsi="Times New Roman" w:cs="Times New Roman"/>
          <w:bCs/>
          <w:color w:val="000000" w:themeColor="text1"/>
        </w:rPr>
        <w:t xml:space="preserve"> C (2011).</w:t>
      </w:r>
      <w:r w:rsidRPr="00E52422">
        <w:rPr>
          <w:rFonts w:ascii="Times New Roman" w:eastAsia="Gungsuh" w:hAnsi="Times New Roman" w:cs="Times New Roman"/>
          <w:color w:val="000000" w:themeColor="text1"/>
        </w:rPr>
        <w:t xml:space="preserve"> 1α</w:t>
      </w:r>
      <w:proofErr w:type="gramStart"/>
      <w:r w:rsidRPr="00E52422">
        <w:rPr>
          <w:rFonts w:ascii="Times New Roman" w:eastAsia="Gungsuh" w:hAnsi="Times New Roman" w:cs="Times New Roman"/>
          <w:color w:val="000000" w:themeColor="text1"/>
        </w:rPr>
        <w:t>,25</w:t>
      </w:r>
      <w:proofErr w:type="gramEnd"/>
      <w:r w:rsidRPr="00E52422">
        <w:rPr>
          <w:rFonts w:ascii="Times New Roman" w:eastAsia="Gungsuh" w:hAnsi="Times New Roman" w:cs="Times New Roman"/>
          <w:color w:val="000000" w:themeColor="text1"/>
        </w:rPr>
        <w:t xml:space="preserve">-Dihydroxycholecalciferol induces nitric oxide production in cultured endothelial cells. Cell </w:t>
      </w:r>
      <w:proofErr w:type="spellStart"/>
      <w:r w:rsidRPr="00E52422">
        <w:rPr>
          <w:rFonts w:ascii="Times New Roman" w:eastAsia="Gungsuh" w:hAnsi="Times New Roman" w:cs="Times New Roman"/>
          <w:color w:val="000000" w:themeColor="text1"/>
        </w:rPr>
        <w:t>Physiol</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Biochem</w:t>
      </w:r>
      <w:proofErr w:type="spellEnd"/>
      <w:r w:rsidRPr="00E52422">
        <w:rPr>
          <w:rFonts w:ascii="Times New Roman" w:eastAsia="Gungsuh" w:hAnsi="Times New Roman" w:cs="Times New Roman"/>
          <w:color w:val="000000" w:themeColor="text1"/>
        </w:rPr>
        <w:t>., 27:661–668.</w:t>
      </w:r>
    </w:p>
    <w:p w:rsidR="00D30A7F"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 xml:space="preserve">Mutt SJ, </w:t>
      </w:r>
      <w:proofErr w:type="spellStart"/>
      <w:r w:rsidRPr="00E52422">
        <w:rPr>
          <w:rFonts w:ascii="Times New Roman" w:eastAsia="Gungsuh" w:hAnsi="Times New Roman" w:cs="Times New Roman"/>
          <w:bCs/>
          <w:color w:val="000000" w:themeColor="text1"/>
        </w:rPr>
        <w:t>Hyppönen</w:t>
      </w:r>
      <w:proofErr w:type="spellEnd"/>
      <w:r w:rsidRPr="00E52422">
        <w:rPr>
          <w:rFonts w:ascii="Times New Roman" w:eastAsia="Gungsuh" w:hAnsi="Times New Roman" w:cs="Times New Roman"/>
          <w:bCs/>
          <w:color w:val="000000" w:themeColor="text1"/>
        </w:rPr>
        <w:t xml:space="preserve"> E, </w:t>
      </w:r>
      <w:proofErr w:type="spellStart"/>
      <w:r w:rsidRPr="00E52422">
        <w:rPr>
          <w:rFonts w:ascii="Times New Roman" w:eastAsia="Gungsuh" w:hAnsi="Times New Roman" w:cs="Times New Roman"/>
          <w:bCs/>
          <w:color w:val="000000" w:themeColor="text1"/>
        </w:rPr>
        <w:t>Saarnio</w:t>
      </w:r>
      <w:proofErr w:type="spellEnd"/>
      <w:r w:rsidRPr="00E52422">
        <w:rPr>
          <w:rFonts w:ascii="Times New Roman" w:eastAsia="Gungsuh" w:hAnsi="Times New Roman" w:cs="Times New Roman"/>
          <w:bCs/>
          <w:color w:val="000000" w:themeColor="text1"/>
        </w:rPr>
        <w:t xml:space="preserve"> J, </w:t>
      </w:r>
      <w:proofErr w:type="spellStart"/>
      <w:r w:rsidRPr="00E52422">
        <w:rPr>
          <w:rFonts w:ascii="Times New Roman" w:eastAsia="Gungsuh" w:hAnsi="Times New Roman" w:cs="Times New Roman"/>
          <w:bCs/>
          <w:color w:val="000000" w:themeColor="text1"/>
        </w:rPr>
        <w:t>Järvelin</w:t>
      </w:r>
      <w:proofErr w:type="spellEnd"/>
      <w:r w:rsidRPr="00E52422">
        <w:rPr>
          <w:rFonts w:ascii="Times New Roman" w:eastAsia="Gungsuh" w:hAnsi="Times New Roman" w:cs="Times New Roman"/>
          <w:bCs/>
          <w:color w:val="000000" w:themeColor="text1"/>
        </w:rPr>
        <w:t xml:space="preserve"> MR, </w:t>
      </w:r>
      <w:proofErr w:type="spellStart"/>
      <w:r w:rsidRPr="00E52422">
        <w:rPr>
          <w:rFonts w:ascii="Times New Roman" w:eastAsia="Gungsuh" w:hAnsi="Times New Roman" w:cs="Times New Roman"/>
          <w:bCs/>
          <w:color w:val="000000" w:themeColor="text1"/>
        </w:rPr>
        <w:t>Herzig</w:t>
      </w:r>
      <w:proofErr w:type="spellEnd"/>
      <w:r w:rsidRPr="00E52422">
        <w:rPr>
          <w:rFonts w:ascii="Times New Roman" w:eastAsia="Gungsuh" w:hAnsi="Times New Roman" w:cs="Times New Roman"/>
          <w:bCs/>
          <w:color w:val="000000" w:themeColor="text1"/>
        </w:rPr>
        <w:t xml:space="preserve"> KH (2014).</w:t>
      </w:r>
      <w:r w:rsidRPr="00E52422">
        <w:rPr>
          <w:rFonts w:ascii="Times New Roman" w:eastAsia="Gungsuh" w:hAnsi="Times New Roman" w:cs="Times New Roman"/>
          <w:color w:val="000000" w:themeColor="text1"/>
        </w:rPr>
        <w:t xml:space="preserve"> Vitamin D and adipose tissue—more than storage. Front Physiol., 5:22</w:t>
      </w:r>
      <w:r w:rsidR="00D30A7F" w:rsidRPr="00E52422">
        <w:rPr>
          <w:rFonts w:ascii="Times New Roman" w:eastAsia="Gungsuh" w:hAnsi="Times New Roman" w:cs="Times New Roman"/>
          <w:color w:val="000000" w:themeColor="text1"/>
        </w:rPr>
        <w:t>8.</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Pilz</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Iodice</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Zittermann</w:t>
      </w:r>
      <w:proofErr w:type="spellEnd"/>
      <w:r w:rsidRPr="00E52422">
        <w:rPr>
          <w:rFonts w:ascii="Times New Roman" w:eastAsia="Gungsuh" w:hAnsi="Times New Roman" w:cs="Times New Roman"/>
          <w:bCs/>
          <w:color w:val="000000" w:themeColor="text1"/>
        </w:rPr>
        <w:t xml:space="preserve"> A, Grant WB, </w:t>
      </w:r>
      <w:proofErr w:type="spellStart"/>
      <w:r w:rsidRPr="00E52422">
        <w:rPr>
          <w:rFonts w:ascii="Times New Roman" w:eastAsia="Gungsuh" w:hAnsi="Times New Roman" w:cs="Times New Roman"/>
          <w:bCs/>
          <w:color w:val="000000" w:themeColor="text1"/>
        </w:rPr>
        <w:t>Gandini</w:t>
      </w:r>
      <w:proofErr w:type="spellEnd"/>
      <w:r w:rsidRPr="00E52422">
        <w:rPr>
          <w:rFonts w:ascii="Times New Roman" w:eastAsia="Gungsuh" w:hAnsi="Times New Roman" w:cs="Times New Roman"/>
          <w:bCs/>
          <w:color w:val="000000" w:themeColor="text1"/>
        </w:rPr>
        <w:t xml:space="preserve"> S (2011).</w:t>
      </w:r>
      <w:r w:rsidRPr="00E52422">
        <w:rPr>
          <w:rFonts w:ascii="Times New Roman" w:eastAsia="Gungsuh" w:hAnsi="Times New Roman" w:cs="Times New Roman"/>
          <w:color w:val="000000" w:themeColor="text1"/>
        </w:rPr>
        <w:t xml:space="preserve"> Vitamin</w:t>
      </w:r>
      <w:r w:rsidR="00D30A7F" w:rsidRPr="00E52422">
        <w:rPr>
          <w:rFonts w:ascii="Times New Roman" w:eastAsia="Gungsuh" w:hAnsi="Times New Roman" w:cs="Times New Roman"/>
          <w:color w:val="000000" w:themeColor="text1"/>
        </w:rPr>
        <w:t xml:space="preserve"> </w:t>
      </w:r>
      <w:r w:rsidRPr="00E52422">
        <w:rPr>
          <w:rFonts w:ascii="Times New Roman" w:eastAsia="Gungsuh" w:hAnsi="Times New Roman" w:cs="Times New Roman"/>
          <w:color w:val="000000" w:themeColor="text1"/>
        </w:rPr>
        <w:t xml:space="preserve">D status and mortality risk in CKD: a meta- analysis of prospective studies. </w:t>
      </w:r>
      <w:proofErr w:type="gramStart"/>
      <w:r w:rsidRPr="00E52422">
        <w:rPr>
          <w:rFonts w:ascii="Times New Roman" w:eastAsia="Gungsuh" w:hAnsi="Times New Roman" w:cs="Times New Roman"/>
          <w:color w:val="000000" w:themeColor="text1"/>
        </w:rPr>
        <w:t>Am</w:t>
      </w:r>
      <w:proofErr w:type="gramEnd"/>
      <w:r w:rsidRPr="00E52422">
        <w:rPr>
          <w:rFonts w:ascii="Times New Roman" w:eastAsia="Gungsuh" w:hAnsi="Times New Roman" w:cs="Times New Roman"/>
          <w:color w:val="000000" w:themeColor="text1"/>
        </w:rPr>
        <w:t xml:space="preserve"> J Kidney Dis., 58:374-382.</w:t>
      </w:r>
    </w:p>
    <w:p w:rsidR="000629F8" w:rsidRPr="00E52422" w:rsidRDefault="00E13862"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hyperlink r:id="rId55" w:history="1">
        <w:r w:rsidR="0031210A" w:rsidRPr="00E52422">
          <w:rPr>
            <w:rFonts w:ascii="Times New Roman" w:eastAsia="Gungsuh" w:hAnsi="Times New Roman" w:cs="Times New Roman"/>
            <w:bCs/>
            <w:color w:val="000000" w:themeColor="text1"/>
          </w:rPr>
          <w:t>Ryan JW</w:t>
        </w:r>
      </w:hyperlink>
      <w:r w:rsidR="0031210A" w:rsidRPr="00E52422">
        <w:rPr>
          <w:rFonts w:ascii="Times New Roman" w:eastAsia="Gungsuh" w:hAnsi="Times New Roman" w:cs="Times New Roman"/>
          <w:bCs/>
          <w:color w:val="000000" w:themeColor="text1"/>
        </w:rPr>
        <w:t xml:space="preserve">, </w:t>
      </w:r>
      <w:hyperlink r:id="rId56" w:history="1">
        <w:r w:rsidR="0031210A" w:rsidRPr="00E52422">
          <w:rPr>
            <w:rFonts w:ascii="Times New Roman" w:eastAsia="Gungsuh" w:hAnsi="Times New Roman" w:cs="Times New Roman"/>
            <w:bCs/>
            <w:color w:val="000000" w:themeColor="text1"/>
          </w:rPr>
          <w:t>Anderson PH</w:t>
        </w:r>
      </w:hyperlink>
      <w:r w:rsidR="0031210A" w:rsidRPr="00E52422">
        <w:rPr>
          <w:rFonts w:ascii="Times New Roman" w:eastAsia="Gungsuh" w:hAnsi="Times New Roman" w:cs="Times New Roman"/>
          <w:bCs/>
          <w:color w:val="000000" w:themeColor="text1"/>
        </w:rPr>
        <w:t xml:space="preserve">, </w:t>
      </w:r>
      <w:hyperlink r:id="rId57" w:history="1">
        <w:r w:rsidR="0031210A" w:rsidRPr="00E52422">
          <w:rPr>
            <w:rFonts w:ascii="Times New Roman" w:eastAsia="Gungsuh" w:hAnsi="Times New Roman" w:cs="Times New Roman"/>
            <w:bCs/>
            <w:color w:val="000000" w:themeColor="text1"/>
          </w:rPr>
          <w:t>Morris HA</w:t>
        </w:r>
      </w:hyperlink>
      <w:r w:rsidR="0031210A" w:rsidRPr="00E52422">
        <w:rPr>
          <w:rFonts w:ascii="Times New Roman" w:eastAsia="Gungsuh" w:hAnsi="Times New Roman" w:cs="Times New Roman"/>
          <w:bCs/>
          <w:color w:val="000000" w:themeColor="text1"/>
        </w:rPr>
        <w:t xml:space="preserve"> (2015).</w:t>
      </w:r>
      <w:r w:rsidR="0031210A" w:rsidRPr="00E52422">
        <w:rPr>
          <w:rFonts w:ascii="Times New Roman" w:eastAsia="Gungsuh" w:hAnsi="Times New Roman" w:cs="Times New Roman"/>
          <w:color w:val="000000" w:themeColor="text1"/>
        </w:rPr>
        <w:t xml:space="preserve"> </w:t>
      </w:r>
      <w:proofErr w:type="spellStart"/>
      <w:r w:rsidR="0031210A" w:rsidRPr="00E52422">
        <w:rPr>
          <w:rFonts w:ascii="Times New Roman" w:eastAsia="Gungsuh" w:hAnsi="Times New Roman" w:cs="Times New Roman"/>
          <w:color w:val="000000" w:themeColor="text1"/>
        </w:rPr>
        <w:t>Pleiotropic</w:t>
      </w:r>
      <w:proofErr w:type="spellEnd"/>
      <w:r w:rsidR="0031210A" w:rsidRPr="00E52422">
        <w:rPr>
          <w:rFonts w:ascii="Times New Roman" w:eastAsia="Gungsuh" w:hAnsi="Times New Roman" w:cs="Times New Roman"/>
          <w:color w:val="000000" w:themeColor="text1"/>
        </w:rPr>
        <w:t xml:space="preserve"> Activities of Vitamin D Receptors - Adequate Activation for Multiple Health Outcomes. </w:t>
      </w:r>
      <w:hyperlink r:id="rId58" w:tooltip="The Clinical biochemist. Reviews / Australian Association of Clinical Biochemists." w:history="1">
        <w:proofErr w:type="spellStart"/>
        <w:r w:rsidR="0031210A" w:rsidRPr="00E52422">
          <w:rPr>
            <w:rFonts w:ascii="Times New Roman" w:eastAsia="Gungsuh" w:hAnsi="Times New Roman" w:cs="Times New Roman"/>
            <w:color w:val="000000" w:themeColor="text1"/>
          </w:rPr>
          <w:t>Clin</w:t>
        </w:r>
        <w:proofErr w:type="spellEnd"/>
        <w:r w:rsidR="0031210A" w:rsidRPr="00E52422">
          <w:rPr>
            <w:rFonts w:ascii="Times New Roman" w:eastAsia="Gungsuh" w:hAnsi="Times New Roman" w:cs="Times New Roman"/>
            <w:color w:val="000000" w:themeColor="text1"/>
          </w:rPr>
          <w:t xml:space="preserve"> </w:t>
        </w:r>
        <w:proofErr w:type="spellStart"/>
        <w:r w:rsidR="0031210A" w:rsidRPr="00E52422">
          <w:rPr>
            <w:rFonts w:ascii="Times New Roman" w:eastAsia="Gungsuh" w:hAnsi="Times New Roman" w:cs="Times New Roman"/>
            <w:color w:val="000000" w:themeColor="text1"/>
          </w:rPr>
          <w:t>Biochem</w:t>
        </w:r>
        <w:proofErr w:type="spellEnd"/>
        <w:r w:rsidR="0031210A" w:rsidRPr="00E52422">
          <w:rPr>
            <w:rFonts w:ascii="Times New Roman" w:eastAsia="Gungsuh" w:hAnsi="Times New Roman" w:cs="Times New Roman"/>
            <w:color w:val="000000" w:themeColor="text1"/>
          </w:rPr>
          <w:t xml:space="preserve"> Rev.</w:t>
        </w:r>
      </w:hyperlink>
      <w:r w:rsidR="0031210A" w:rsidRPr="00E52422">
        <w:rPr>
          <w:rFonts w:ascii="Times New Roman" w:eastAsia="Gungsuh" w:hAnsi="Times New Roman" w:cs="Times New Roman"/>
          <w:color w:val="000000" w:themeColor="text1"/>
        </w:rPr>
        <w:t>, 36:53-61.</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Sadeghi</w:t>
      </w:r>
      <w:proofErr w:type="spellEnd"/>
      <w:r w:rsidRPr="00E52422">
        <w:rPr>
          <w:rFonts w:ascii="Times New Roman" w:eastAsia="Gungsuh" w:hAnsi="Times New Roman" w:cs="Times New Roman"/>
          <w:bCs/>
          <w:color w:val="000000" w:themeColor="text1"/>
        </w:rPr>
        <w:t xml:space="preserve"> K, </w:t>
      </w:r>
      <w:proofErr w:type="spellStart"/>
      <w:r w:rsidRPr="00E52422">
        <w:rPr>
          <w:rFonts w:ascii="Times New Roman" w:eastAsia="Gungsuh" w:hAnsi="Times New Roman" w:cs="Times New Roman"/>
          <w:bCs/>
          <w:color w:val="000000" w:themeColor="text1"/>
        </w:rPr>
        <w:t>Wessner</w:t>
      </w:r>
      <w:proofErr w:type="spellEnd"/>
      <w:r w:rsidRPr="00E52422">
        <w:rPr>
          <w:rFonts w:ascii="Times New Roman" w:eastAsia="Gungsuh" w:hAnsi="Times New Roman" w:cs="Times New Roman"/>
          <w:bCs/>
          <w:color w:val="000000" w:themeColor="text1"/>
        </w:rPr>
        <w:t xml:space="preserve"> B, </w:t>
      </w:r>
      <w:proofErr w:type="spellStart"/>
      <w:r w:rsidRPr="00E52422">
        <w:rPr>
          <w:rFonts w:ascii="Times New Roman" w:eastAsia="Gungsuh" w:hAnsi="Times New Roman" w:cs="Times New Roman"/>
          <w:bCs/>
          <w:color w:val="000000" w:themeColor="text1"/>
        </w:rPr>
        <w:t>Laggner</w:t>
      </w:r>
      <w:proofErr w:type="spellEnd"/>
      <w:r w:rsidRPr="00E52422">
        <w:rPr>
          <w:rFonts w:ascii="Times New Roman" w:eastAsia="Gungsuh" w:hAnsi="Times New Roman" w:cs="Times New Roman"/>
          <w:bCs/>
          <w:color w:val="000000" w:themeColor="text1"/>
        </w:rPr>
        <w:t xml:space="preserve"> U, </w:t>
      </w:r>
      <w:proofErr w:type="spellStart"/>
      <w:r w:rsidRPr="00E52422">
        <w:rPr>
          <w:rFonts w:ascii="Times New Roman" w:eastAsia="Gungsuh" w:hAnsi="Times New Roman" w:cs="Times New Roman"/>
          <w:bCs/>
          <w:color w:val="000000" w:themeColor="text1"/>
        </w:rPr>
        <w:t>Ploder</w:t>
      </w:r>
      <w:proofErr w:type="spellEnd"/>
      <w:r w:rsidRPr="00E52422">
        <w:rPr>
          <w:rFonts w:ascii="Times New Roman" w:eastAsia="Gungsuh" w:hAnsi="Times New Roman" w:cs="Times New Roman"/>
          <w:bCs/>
          <w:color w:val="000000" w:themeColor="text1"/>
        </w:rPr>
        <w:t xml:space="preserve"> M, </w:t>
      </w:r>
      <w:proofErr w:type="spellStart"/>
      <w:r w:rsidRPr="00E52422">
        <w:rPr>
          <w:rFonts w:ascii="Times New Roman" w:eastAsia="Gungsuh" w:hAnsi="Times New Roman" w:cs="Times New Roman"/>
          <w:bCs/>
          <w:color w:val="000000" w:themeColor="text1"/>
        </w:rPr>
        <w:t>Tamandl</w:t>
      </w:r>
      <w:proofErr w:type="spellEnd"/>
      <w:r w:rsidRPr="00E52422">
        <w:rPr>
          <w:rFonts w:ascii="Times New Roman" w:eastAsia="Gungsuh" w:hAnsi="Times New Roman" w:cs="Times New Roman"/>
          <w:bCs/>
          <w:color w:val="000000" w:themeColor="text1"/>
        </w:rPr>
        <w:t xml:space="preserve"> D, </w:t>
      </w:r>
      <w:proofErr w:type="spellStart"/>
      <w:r w:rsidRPr="00E52422">
        <w:rPr>
          <w:rFonts w:ascii="Times New Roman" w:eastAsia="Gungsuh" w:hAnsi="Times New Roman" w:cs="Times New Roman"/>
          <w:bCs/>
          <w:color w:val="000000" w:themeColor="text1"/>
        </w:rPr>
        <w:t>Friedl</w:t>
      </w:r>
      <w:proofErr w:type="spellEnd"/>
      <w:r w:rsidRPr="00E52422">
        <w:rPr>
          <w:rFonts w:ascii="Times New Roman" w:eastAsia="Gungsuh" w:hAnsi="Times New Roman" w:cs="Times New Roman"/>
          <w:bCs/>
          <w:color w:val="000000" w:themeColor="text1"/>
        </w:rPr>
        <w:t xml:space="preserve"> J, </w:t>
      </w:r>
      <w:hyperlink r:id="rId59" w:history="1">
        <w:proofErr w:type="spellStart"/>
        <w:r w:rsidRPr="00E52422">
          <w:rPr>
            <w:rFonts w:ascii="Times New Roman" w:eastAsia="Gungsuh" w:hAnsi="Times New Roman" w:cs="Times New Roman"/>
            <w:bCs/>
            <w:color w:val="000000" w:themeColor="text1"/>
          </w:rPr>
          <w:t>Zügel</w:t>
        </w:r>
        <w:proofErr w:type="spellEnd"/>
        <w:r w:rsidRPr="00E52422">
          <w:rPr>
            <w:rFonts w:ascii="Times New Roman" w:eastAsia="Gungsuh" w:hAnsi="Times New Roman" w:cs="Times New Roman"/>
            <w:bCs/>
            <w:color w:val="000000" w:themeColor="text1"/>
          </w:rPr>
          <w:t xml:space="preserve"> U</w:t>
        </w:r>
      </w:hyperlink>
      <w:r w:rsidRPr="00E52422">
        <w:rPr>
          <w:rFonts w:ascii="Times New Roman" w:eastAsia="Gungsuh" w:hAnsi="Times New Roman" w:cs="Times New Roman"/>
          <w:bCs/>
          <w:color w:val="000000" w:themeColor="text1"/>
        </w:rPr>
        <w:t xml:space="preserve">, </w:t>
      </w:r>
      <w:hyperlink r:id="rId60" w:history="1">
        <w:proofErr w:type="spellStart"/>
        <w:r w:rsidRPr="00E52422">
          <w:rPr>
            <w:rFonts w:ascii="Times New Roman" w:eastAsia="Gungsuh" w:hAnsi="Times New Roman" w:cs="Times New Roman"/>
            <w:bCs/>
            <w:color w:val="000000" w:themeColor="text1"/>
          </w:rPr>
          <w:t>Steinmeyer</w:t>
        </w:r>
        <w:proofErr w:type="spellEnd"/>
        <w:r w:rsidRPr="00E52422">
          <w:rPr>
            <w:rFonts w:ascii="Times New Roman" w:eastAsia="Gungsuh" w:hAnsi="Times New Roman" w:cs="Times New Roman"/>
            <w:bCs/>
            <w:color w:val="000000" w:themeColor="text1"/>
          </w:rPr>
          <w:t xml:space="preserve"> A</w:t>
        </w:r>
      </w:hyperlink>
      <w:r w:rsidRPr="00E52422">
        <w:rPr>
          <w:rFonts w:ascii="Times New Roman" w:eastAsia="Gungsuh" w:hAnsi="Times New Roman" w:cs="Times New Roman"/>
          <w:bCs/>
          <w:color w:val="000000" w:themeColor="text1"/>
        </w:rPr>
        <w:t xml:space="preserve">, </w:t>
      </w:r>
      <w:hyperlink r:id="rId61" w:history="1">
        <w:proofErr w:type="spellStart"/>
        <w:r w:rsidRPr="00E52422">
          <w:rPr>
            <w:rFonts w:ascii="Times New Roman" w:eastAsia="Gungsuh" w:hAnsi="Times New Roman" w:cs="Times New Roman"/>
            <w:bCs/>
            <w:color w:val="000000" w:themeColor="text1"/>
          </w:rPr>
          <w:t>Pollak</w:t>
        </w:r>
        <w:proofErr w:type="spellEnd"/>
        <w:r w:rsidRPr="00E52422">
          <w:rPr>
            <w:rFonts w:ascii="Times New Roman" w:eastAsia="Gungsuh" w:hAnsi="Times New Roman" w:cs="Times New Roman"/>
            <w:bCs/>
            <w:color w:val="000000" w:themeColor="text1"/>
          </w:rPr>
          <w:t xml:space="preserve"> A</w:t>
        </w:r>
      </w:hyperlink>
      <w:r w:rsidRPr="00E52422">
        <w:rPr>
          <w:rFonts w:ascii="Times New Roman" w:eastAsia="Gungsuh" w:hAnsi="Times New Roman" w:cs="Times New Roman"/>
          <w:bCs/>
          <w:color w:val="000000" w:themeColor="text1"/>
        </w:rPr>
        <w:t xml:space="preserve">, </w:t>
      </w:r>
      <w:hyperlink r:id="rId62" w:history="1">
        <w:r w:rsidRPr="00E52422">
          <w:rPr>
            <w:rFonts w:ascii="Times New Roman" w:eastAsia="Gungsuh" w:hAnsi="Times New Roman" w:cs="Times New Roman"/>
            <w:bCs/>
            <w:color w:val="000000" w:themeColor="text1"/>
          </w:rPr>
          <w:t>Roth E</w:t>
        </w:r>
      </w:hyperlink>
      <w:r w:rsidRPr="00E52422">
        <w:rPr>
          <w:rFonts w:ascii="Times New Roman" w:eastAsia="Gungsuh" w:hAnsi="Times New Roman" w:cs="Times New Roman"/>
          <w:bCs/>
          <w:color w:val="000000" w:themeColor="text1"/>
        </w:rPr>
        <w:t xml:space="preserve">, </w:t>
      </w:r>
      <w:hyperlink r:id="rId63" w:history="1">
        <w:proofErr w:type="spellStart"/>
        <w:r w:rsidRPr="00E52422">
          <w:rPr>
            <w:rFonts w:ascii="Times New Roman" w:eastAsia="Gungsuh" w:hAnsi="Times New Roman" w:cs="Times New Roman"/>
            <w:bCs/>
            <w:color w:val="000000" w:themeColor="text1"/>
          </w:rPr>
          <w:t>Boltz-Nitulescu</w:t>
        </w:r>
        <w:proofErr w:type="spellEnd"/>
        <w:r w:rsidRPr="00E52422">
          <w:rPr>
            <w:rFonts w:ascii="Times New Roman" w:eastAsia="Gungsuh" w:hAnsi="Times New Roman" w:cs="Times New Roman"/>
            <w:bCs/>
            <w:color w:val="000000" w:themeColor="text1"/>
          </w:rPr>
          <w:t xml:space="preserve"> G</w:t>
        </w:r>
      </w:hyperlink>
      <w:r w:rsidRPr="00E52422">
        <w:rPr>
          <w:rFonts w:ascii="Times New Roman" w:eastAsia="Gungsuh" w:hAnsi="Times New Roman" w:cs="Times New Roman"/>
          <w:bCs/>
          <w:color w:val="000000" w:themeColor="text1"/>
        </w:rPr>
        <w:t xml:space="preserve">, </w:t>
      </w:r>
      <w:hyperlink r:id="rId64" w:history="1">
        <w:proofErr w:type="spellStart"/>
        <w:r w:rsidRPr="00E52422">
          <w:rPr>
            <w:rFonts w:ascii="Times New Roman" w:eastAsia="Gungsuh" w:hAnsi="Times New Roman" w:cs="Times New Roman"/>
            <w:bCs/>
            <w:color w:val="000000" w:themeColor="text1"/>
          </w:rPr>
          <w:t>Spittler</w:t>
        </w:r>
        <w:proofErr w:type="spellEnd"/>
        <w:r w:rsidRPr="00E52422">
          <w:rPr>
            <w:rFonts w:ascii="Times New Roman" w:eastAsia="Gungsuh" w:hAnsi="Times New Roman" w:cs="Times New Roman"/>
            <w:bCs/>
            <w:color w:val="000000" w:themeColor="text1"/>
          </w:rPr>
          <w:t xml:space="preserve"> A</w:t>
        </w:r>
      </w:hyperlink>
      <w:r w:rsidRPr="00E52422">
        <w:rPr>
          <w:rFonts w:ascii="Times New Roman" w:eastAsia="Gungsuh" w:hAnsi="Times New Roman" w:cs="Times New Roman"/>
          <w:color w:val="000000" w:themeColor="text1"/>
        </w:rPr>
        <w:t xml:space="preserve"> (2006). Vitamin D3 down-regulates </w:t>
      </w:r>
      <w:proofErr w:type="spellStart"/>
      <w:r w:rsidRPr="00E52422">
        <w:rPr>
          <w:rFonts w:ascii="Times New Roman" w:eastAsia="Gungsuh" w:hAnsi="Times New Roman" w:cs="Times New Roman"/>
          <w:color w:val="000000" w:themeColor="text1"/>
        </w:rPr>
        <w:t>monocyte</w:t>
      </w:r>
      <w:proofErr w:type="spellEnd"/>
      <w:r w:rsidRPr="00E52422">
        <w:rPr>
          <w:rFonts w:ascii="Times New Roman" w:eastAsia="Gungsuh" w:hAnsi="Times New Roman" w:cs="Times New Roman"/>
          <w:color w:val="000000" w:themeColor="text1"/>
        </w:rPr>
        <w:t xml:space="preserve"> TLR expression and triggers </w:t>
      </w:r>
      <w:proofErr w:type="spellStart"/>
      <w:r w:rsidRPr="00E52422">
        <w:rPr>
          <w:rFonts w:ascii="Times New Roman" w:eastAsia="Gungsuh" w:hAnsi="Times New Roman" w:cs="Times New Roman"/>
          <w:color w:val="000000" w:themeColor="text1"/>
        </w:rPr>
        <w:t>hyporesponsiveness</w:t>
      </w:r>
      <w:proofErr w:type="spellEnd"/>
      <w:r w:rsidRPr="00E52422">
        <w:rPr>
          <w:rFonts w:ascii="Times New Roman" w:eastAsia="Gungsuh" w:hAnsi="Times New Roman" w:cs="Times New Roman"/>
          <w:color w:val="000000" w:themeColor="text1"/>
        </w:rPr>
        <w:t xml:space="preserve"> to pathogen-associated molecular patterns. </w:t>
      </w:r>
      <w:proofErr w:type="spellStart"/>
      <w:r w:rsidRPr="00E52422">
        <w:rPr>
          <w:rFonts w:ascii="Times New Roman" w:eastAsia="Gungsuh" w:hAnsi="Times New Roman" w:cs="Times New Roman"/>
          <w:color w:val="000000" w:themeColor="text1"/>
        </w:rPr>
        <w:t>Eur</w:t>
      </w:r>
      <w:proofErr w:type="spellEnd"/>
      <w:r w:rsidRPr="00E52422">
        <w:rPr>
          <w:rFonts w:ascii="Times New Roman" w:eastAsia="Gungsuh" w:hAnsi="Times New Roman" w:cs="Times New Roman"/>
          <w:color w:val="000000" w:themeColor="text1"/>
        </w:rPr>
        <w:t xml:space="preserve"> J </w:t>
      </w:r>
      <w:proofErr w:type="spellStart"/>
      <w:r w:rsidRPr="00E52422">
        <w:rPr>
          <w:rFonts w:ascii="Times New Roman" w:eastAsia="Gungsuh" w:hAnsi="Times New Roman" w:cs="Times New Roman"/>
          <w:color w:val="000000" w:themeColor="text1"/>
        </w:rPr>
        <w:t>Immunol</w:t>
      </w:r>
      <w:proofErr w:type="spellEnd"/>
      <w:r w:rsidRPr="00E52422">
        <w:rPr>
          <w:rFonts w:ascii="Times New Roman" w:eastAsia="Gungsuh" w:hAnsi="Times New Roman" w:cs="Times New Roman"/>
          <w:color w:val="000000" w:themeColor="text1"/>
        </w:rPr>
        <w:t>. 2006</w:t>
      </w:r>
      <w:proofErr w:type="gramStart"/>
      <w:r w:rsidRPr="00E52422">
        <w:rPr>
          <w:rFonts w:ascii="Times New Roman" w:eastAsia="Gungsuh" w:hAnsi="Times New Roman" w:cs="Times New Roman"/>
          <w:color w:val="000000" w:themeColor="text1"/>
        </w:rPr>
        <w:t>;36:361</w:t>
      </w:r>
      <w:proofErr w:type="gramEnd"/>
      <w:r w:rsidRPr="00E52422">
        <w:rPr>
          <w:rFonts w:ascii="Times New Roman" w:eastAsia="Gungsuh" w:hAnsi="Times New Roman" w:cs="Times New Roman"/>
          <w:color w:val="000000" w:themeColor="text1"/>
        </w:rPr>
        <w:t>–370.</w:t>
      </w:r>
    </w:p>
    <w:p w:rsidR="000629F8" w:rsidRPr="00E52422" w:rsidRDefault="00E13862"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hyperlink r:id="rId65" w:history="1">
        <w:r w:rsidR="0031210A" w:rsidRPr="00E52422">
          <w:rPr>
            <w:rFonts w:ascii="Times New Roman" w:eastAsia="Gungsuh" w:hAnsi="Times New Roman" w:cs="Times New Roman"/>
            <w:bCs/>
            <w:color w:val="000000" w:themeColor="text1"/>
          </w:rPr>
          <w:t>Sorenson M</w:t>
        </w:r>
      </w:hyperlink>
      <w:r w:rsidR="0031210A" w:rsidRPr="00E52422">
        <w:rPr>
          <w:rFonts w:ascii="Times New Roman" w:eastAsia="Gungsuh" w:hAnsi="Times New Roman" w:cs="Times New Roman"/>
          <w:bCs/>
          <w:color w:val="000000" w:themeColor="text1"/>
        </w:rPr>
        <w:t xml:space="preserve">, </w:t>
      </w:r>
      <w:hyperlink r:id="rId66" w:history="1">
        <w:r w:rsidR="0031210A" w:rsidRPr="00E52422">
          <w:rPr>
            <w:rFonts w:ascii="Times New Roman" w:eastAsia="Gungsuh" w:hAnsi="Times New Roman" w:cs="Times New Roman"/>
            <w:bCs/>
            <w:color w:val="000000" w:themeColor="text1"/>
          </w:rPr>
          <w:t>Grant WB</w:t>
        </w:r>
      </w:hyperlink>
      <w:r w:rsidR="0031210A" w:rsidRPr="00E52422">
        <w:rPr>
          <w:rFonts w:ascii="Times New Roman" w:eastAsia="Gungsuh" w:hAnsi="Times New Roman" w:cs="Times New Roman"/>
          <w:bCs/>
          <w:color w:val="000000" w:themeColor="text1"/>
        </w:rPr>
        <w:t xml:space="preserve"> (2012). </w:t>
      </w:r>
      <w:r w:rsidR="0031210A" w:rsidRPr="00E52422">
        <w:rPr>
          <w:rFonts w:ascii="Times New Roman" w:eastAsia="Gungsuh" w:hAnsi="Times New Roman" w:cs="Times New Roman"/>
          <w:color w:val="000000" w:themeColor="text1"/>
        </w:rPr>
        <w:t xml:space="preserve">Does vitamin D deficiency contribute to erectile dysfunction? </w:t>
      </w:r>
      <w:hyperlink r:id="rId67" w:tooltip="Dermato-endocrinology." w:history="1">
        <w:proofErr w:type="spellStart"/>
        <w:r w:rsidR="0031210A" w:rsidRPr="00E52422">
          <w:rPr>
            <w:rFonts w:ascii="Times New Roman" w:eastAsia="Gungsuh" w:hAnsi="Times New Roman" w:cs="Times New Roman"/>
            <w:color w:val="000000" w:themeColor="text1"/>
          </w:rPr>
          <w:t>Dermatoendocrinol</w:t>
        </w:r>
        <w:proofErr w:type="spellEnd"/>
        <w:r w:rsidR="0031210A" w:rsidRPr="00E52422">
          <w:rPr>
            <w:rFonts w:ascii="Times New Roman" w:eastAsia="Gungsuh" w:hAnsi="Times New Roman" w:cs="Times New Roman"/>
            <w:color w:val="000000" w:themeColor="text1"/>
          </w:rPr>
          <w:t>.</w:t>
        </w:r>
      </w:hyperlink>
      <w:r w:rsidR="0031210A" w:rsidRPr="00E52422">
        <w:rPr>
          <w:rFonts w:ascii="Times New Roman" w:eastAsia="Gungsuh" w:hAnsi="Times New Roman" w:cs="Times New Roman"/>
          <w:color w:val="000000" w:themeColor="text1"/>
        </w:rPr>
        <w:t xml:space="preserve"> 2012</w:t>
      </w:r>
      <w:proofErr w:type="gramStart"/>
      <w:r w:rsidR="0031210A" w:rsidRPr="00E52422">
        <w:rPr>
          <w:rFonts w:ascii="Times New Roman" w:eastAsia="Gungsuh" w:hAnsi="Times New Roman" w:cs="Times New Roman"/>
          <w:color w:val="000000" w:themeColor="text1"/>
        </w:rPr>
        <w:t>;4:128</w:t>
      </w:r>
      <w:proofErr w:type="gramEnd"/>
      <w:r w:rsidR="0031210A" w:rsidRPr="00E52422">
        <w:rPr>
          <w:rFonts w:ascii="Times New Roman" w:eastAsia="Gungsuh" w:hAnsi="Times New Roman" w:cs="Times New Roman"/>
          <w:color w:val="000000" w:themeColor="text1"/>
        </w:rPr>
        <w:t>-136.</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Souberbielle</w:t>
      </w:r>
      <w:proofErr w:type="spellEnd"/>
      <w:r w:rsidRPr="00E52422">
        <w:rPr>
          <w:rFonts w:ascii="Times New Roman" w:eastAsia="Gungsuh" w:hAnsi="Times New Roman" w:cs="Times New Roman"/>
          <w:bCs/>
          <w:color w:val="000000" w:themeColor="text1"/>
        </w:rPr>
        <w:t xml:space="preserve"> JC, Body JJ, </w:t>
      </w:r>
      <w:proofErr w:type="spellStart"/>
      <w:r w:rsidRPr="00E52422">
        <w:rPr>
          <w:rFonts w:ascii="Times New Roman" w:eastAsia="Gungsuh" w:hAnsi="Times New Roman" w:cs="Times New Roman"/>
          <w:bCs/>
          <w:color w:val="000000" w:themeColor="text1"/>
        </w:rPr>
        <w:t>Lappe</w:t>
      </w:r>
      <w:proofErr w:type="spellEnd"/>
      <w:r w:rsidRPr="00E52422">
        <w:rPr>
          <w:rFonts w:ascii="Times New Roman" w:eastAsia="Gungsuh" w:hAnsi="Times New Roman" w:cs="Times New Roman"/>
          <w:bCs/>
          <w:color w:val="000000" w:themeColor="text1"/>
        </w:rPr>
        <w:t xml:space="preserve"> JM, </w:t>
      </w:r>
      <w:proofErr w:type="spellStart"/>
      <w:r w:rsidRPr="00E52422">
        <w:rPr>
          <w:rFonts w:ascii="Times New Roman" w:eastAsia="Gungsuh" w:hAnsi="Times New Roman" w:cs="Times New Roman"/>
          <w:bCs/>
          <w:color w:val="000000" w:themeColor="text1"/>
        </w:rPr>
        <w:t>Plebani</w:t>
      </w:r>
      <w:proofErr w:type="spellEnd"/>
      <w:r w:rsidRPr="00E52422">
        <w:rPr>
          <w:rFonts w:ascii="Times New Roman" w:eastAsia="Gungsuh" w:hAnsi="Times New Roman" w:cs="Times New Roman"/>
          <w:bCs/>
          <w:color w:val="000000" w:themeColor="text1"/>
        </w:rPr>
        <w:t xml:space="preserve"> M, </w:t>
      </w:r>
      <w:proofErr w:type="spellStart"/>
      <w:r w:rsidRPr="00E52422">
        <w:rPr>
          <w:rFonts w:ascii="Times New Roman" w:eastAsia="Gungsuh" w:hAnsi="Times New Roman" w:cs="Times New Roman"/>
          <w:bCs/>
          <w:color w:val="000000" w:themeColor="text1"/>
        </w:rPr>
        <w:t>Shoenfeld</w:t>
      </w:r>
      <w:proofErr w:type="spellEnd"/>
      <w:r w:rsidRPr="00E52422">
        <w:rPr>
          <w:rFonts w:ascii="Times New Roman" w:eastAsia="Gungsuh" w:hAnsi="Times New Roman" w:cs="Times New Roman"/>
          <w:bCs/>
          <w:color w:val="000000" w:themeColor="text1"/>
        </w:rPr>
        <w:t xml:space="preserve"> Y, Wang TJ, Bischoff-Ferrari HA, Cavalier E, </w:t>
      </w:r>
      <w:proofErr w:type="spellStart"/>
      <w:r w:rsidRPr="00E52422">
        <w:rPr>
          <w:rFonts w:ascii="Times New Roman" w:eastAsia="Gungsuh" w:hAnsi="Times New Roman" w:cs="Times New Roman"/>
          <w:bCs/>
          <w:color w:val="000000" w:themeColor="text1"/>
        </w:rPr>
        <w:t>Ebeling</w:t>
      </w:r>
      <w:proofErr w:type="spellEnd"/>
      <w:r w:rsidRPr="00E52422">
        <w:rPr>
          <w:rFonts w:ascii="Times New Roman" w:eastAsia="Gungsuh" w:hAnsi="Times New Roman" w:cs="Times New Roman"/>
          <w:bCs/>
          <w:color w:val="000000" w:themeColor="text1"/>
        </w:rPr>
        <w:t xml:space="preserve"> PR, </w:t>
      </w:r>
      <w:proofErr w:type="spellStart"/>
      <w:r w:rsidRPr="00E52422">
        <w:rPr>
          <w:rFonts w:ascii="Times New Roman" w:eastAsia="Gungsuh" w:hAnsi="Times New Roman" w:cs="Times New Roman"/>
          <w:bCs/>
          <w:color w:val="000000" w:themeColor="text1"/>
        </w:rPr>
        <w:t>Fardellone</w:t>
      </w:r>
      <w:proofErr w:type="spellEnd"/>
      <w:r w:rsidRPr="00E52422">
        <w:rPr>
          <w:rFonts w:ascii="Times New Roman" w:eastAsia="Gungsuh" w:hAnsi="Times New Roman" w:cs="Times New Roman"/>
          <w:bCs/>
          <w:color w:val="000000" w:themeColor="text1"/>
        </w:rPr>
        <w:t xml:space="preserve"> P, </w:t>
      </w:r>
      <w:proofErr w:type="spellStart"/>
      <w:r w:rsidRPr="00E52422">
        <w:rPr>
          <w:rFonts w:ascii="Times New Roman" w:eastAsia="Gungsuh" w:hAnsi="Times New Roman" w:cs="Times New Roman"/>
          <w:bCs/>
          <w:color w:val="000000" w:themeColor="text1"/>
        </w:rPr>
        <w:t>Gandini</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Gruson</w:t>
      </w:r>
      <w:proofErr w:type="spellEnd"/>
      <w:r w:rsidRPr="00E52422">
        <w:rPr>
          <w:rFonts w:ascii="Times New Roman" w:eastAsia="Gungsuh" w:hAnsi="Times New Roman" w:cs="Times New Roman"/>
          <w:bCs/>
          <w:color w:val="000000" w:themeColor="text1"/>
        </w:rPr>
        <w:t xml:space="preserve"> D, </w:t>
      </w:r>
      <w:proofErr w:type="spellStart"/>
      <w:r w:rsidRPr="00E52422">
        <w:rPr>
          <w:rFonts w:ascii="Times New Roman" w:eastAsia="Gungsuh" w:hAnsi="Times New Roman" w:cs="Times New Roman"/>
          <w:bCs/>
          <w:color w:val="000000" w:themeColor="text1"/>
        </w:rPr>
        <w:t>Guérin</w:t>
      </w:r>
      <w:proofErr w:type="spellEnd"/>
      <w:r w:rsidRPr="00E52422">
        <w:rPr>
          <w:rFonts w:ascii="Times New Roman" w:eastAsia="Gungsuh" w:hAnsi="Times New Roman" w:cs="Times New Roman"/>
          <w:bCs/>
          <w:color w:val="000000" w:themeColor="text1"/>
        </w:rPr>
        <w:t xml:space="preserve"> AP, </w:t>
      </w:r>
      <w:proofErr w:type="spellStart"/>
      <w:r w:rsidRPr="00E52422">
        <w:rPr>
          <w:rFonts w:ascii="Times New Roman" w:eastAsia="Gungsuh" w:hAnsi="Times New Roman" w:cs="Times New Roman"/>
          <w:bCs/>
          <w:color w:val="000000" w:themeColor="text1"/>
        </w:rPr>
        <w:t>Heickendorff</w:t>
      </w:r>
      <w:proofErr w:type="spellEnd"/>
      <w:r w:rsidRPr="00E52422">
        <w:rPr>
          <w:rFonts w:ascii="Times New Roman" w:eastAsia="Gungsuh" w:hAnsi="Times New Roman" w:cs="Times New Roman"/>
          <w:bCs/>
          <w:color w:val="000000" w:themeColor="text1"/>
        </w:rPr>
        <w:t xml:space="preserve"> L, Hollis BW, </w:t>
      </w:r>
      <w:proofErr w:type="spellStart"/>
      <w:r w:rsidRPr="00E52422">
        <w:rPr>
          <w:rFonts w:ascii="Times New Roman" w:eastAsia="Gungsuh" w:hAnsi="Times New Roman" w:cs="Times New Roman"/>
          <w:bCs/>
          <w:color w:val="000000" w:themeColor="text1"/>
        </w:rPr>
        <w:t>Ish</w:t>
      </w:r>
      <w:proofErr w:type="spellEnd"/>
      <w:r w:rsidRPr="00E52422">
        <w:rPr>
          <w:rFonts w:ascii="Times New Roman" w:eastAsia="Gungsuh" w:hAnsi="Times New Roman" w:cs="Times New Roman"/>
          <w:bCs/>
          <w:color w:val="000000" w:themeColor="text1"/>
        </w:rPr>
        <w:t xml:space="preserve">-Shalom S, Jean G, von Landenberg P, </w:t>
      </w:r>
      <w:proofErr w:type="spellStart"/>
      <w:r w:rsidRPr="00E52422">
        <w:rPr>
          <w:rFonts w:ascii="Times New Roman" w:eastAsia="Gungsuh" w:hAnsi="Times New Roman" w:cs="Times New Roman"/>
          <w:bCs/>
          <w:color w:val="000000" w:themeColor="text1"/>
        </w:rPr>
        <w:t>Largura</w:t>
      </w:r>
      <w:proofErr w:type="spellEnd"/>
      <w:r w:rsidRPr="00E52422">
        <w:rPr>
          <w:rFonts w:ascii="Times New Roman" w:eastAsia="Gungsuh" w:hAnsi="Times New Roman" w:cs="Times New Roman"/>
          <w:bCs/>
          <w:color w:val="000000" w:themeColor="text1"/>
        </w:rPr>
        <w:t xml:space="preserve"> A, Olsson T, </w:t>
      </w:r>
      <w:proofErr w:type="spellStart"/>
      <w:r w:rsidRPr="00E52422">
        <w:rPr>
          <w:rFonts w:ascii="Times New Roman" w:eastAsia="Gungsuh" w:hAnsi="Times New Roman" w:cs="Times New Roman"/>
          <w:bCs/>
          <w:color w:val="000000" w:themeColor="text1"/>
        </w:rPr>
        <w:t>Pierrot-Deseilligny</w:t>
      </w:r>
      <w:proofErr w:type="spellEnd"/>
      <w:r w:rsidRPr="00E52422">
        <w:rPr>
          <w:rFonts w:ascii="Times New Roman" w:eastAsia="Gungsuh" w:hAnsi="Times New Roman" w:cs="Times New Roman"/>
          <w:bCs/>
          <w:color w:val="000000" w:themeColor="text1"/>
        </w:rPr>
        <w:t xml:space="preserve"> C, </w:t>
      </w:r>
      <w:proofErr w:type="spellStart"/>
      <w:r w:rsidRPr="00E52422">
        <w:rPr>
          <w:rFonts w:ascii="Times New Roman" w:eastAsia="Gungsuh" w:hAnsi="Times New Roman" w:cs="Times New Roman"/>
          <w:bCs/>
          <w:color w:val="000000" w:themeColor="text1"/>
        </w:rPr>
        <w:t>Pilz</w:t>
      </w:r>
      <w:proofErr w:type="spellEnd"/>
      <w:r w:rsidRPr="00E52422">
        <w:rPr>
          <w:rFonts w:ascii="Times New Roman" w:eastAsia="Gungsuh" w:hAnsi="Times New Roman" w:cs="Times New Roman"/>
          <w:bCs/>
          <w:color w:val="000000" w:themeColor="text1"/>
        </w:rPr>
        <w:t xml:space="preserve"> S, </w:t>
      </w:r>
      <w:proofErr w:type="spellStart"/>
      <w:r w:rsidRPr="00E52422">
        <w:rPr>
          <w:rFonts w:ascii="Times New Roman" w:eastAsia="Gungsuh" w:hAnsi="Times New Roman" w:cs="Times New Roman"/>
          <w:bCs/>
          <w:color w:val="000000" w:themeColor="text1"/>
        </w:rPr>
        <w:t>Tincani</w:t>
      </w:r>
      <w:proofErr w:type="spellEnd"/>
      <w:r w:rsidRPr="00E52422">
        <w:rPr>
          <w:rFonts w:ascii="Times New Roman" w:eastAsia="Gungsuh" w:hAnsi="Times New Roman" w:cs="Times New Roman"/>
          <w:bCs/>
          <w:color w:val="000000" w:themeColor="text1"/>
        </w:rPr>
        <w:t xml:space="preserve"> A, </w:t>
      </w:r>
      <w:proofErr w:type="spellStart"/>
      <w:r w:rsidRPr="00E52422">
        <w:rPr>
          <w:rFonts w:ascii="Times New Roman" w:eastAsia="Gungsuh" w:hAnsi="Times New Roman" w:cs="Times New Roman"/>
          <w:bCs/>
          <w:color w:val="000000" w:themeColor="text1"/>
        </w:rPr>
        <w:t>Valcour</w:t>
      </w:r>
      <w:proofErr w:type="spellEnd"/>
      <w:r w:rsidRPr="00E52422">
        <w:rPr>
          <w:rFonts w:ascii="Times New Roman" w:eastAsia="Gungsuh" w:hAnsi="Times New Roman" w:cs="Times New Roman"/>
          <w:bCs/>
          <w:color w:val="000000" w:themeColor="text1"/>
        </w:rPr>
        <w:t xml:space="preserve"> A, </w:t>
      </w:r>
      <w:proofErr w:type="spellStart"/>
      <w:r w:rsidRPr="00E52422">
        <w:rPr>
          <w:rFonts w:ascii="Times New Roman" w:eastAsia="Gungsuh" w:hAnsi="Times New Roman" w:cs="Times New Roman"/>
          <w:bCs/>
          <w:color w:val="000000" w:themeColor="text1"/>
        </w:rPr>
        <w:t>Zittermann</w:t>
      </w:r>
      <w:r w:rsidRPr="00E52422">
        <w:rPr>
          <w:rFonts w:ascii="Times New Roman" w:eastAsia="Gungsuh" w:hAnsi="Times New Roman" w:cs="Times New Roman"/>
          <w:color w:val="000000" w:themeColor="text1"/>
        </w:rPr>
        <w:t>A</w:t>
      </w:r>
      <w:proofErr w:type="spellEnd"/>
      <w:r w:rsidR="00D30A7F" w:rsidRPr="00E52422">
        <w:rPr>
          <w:rFonts w:ascii="Times New Roman" w:eastAsia="Gungsuh" w:hAnsi="Times New Roman" w:cs="Times New Roman"/>
          <w:color w:val="000000" w:themeColor="text1"/>
        </w:rPr>
        <w:t xml:space="preserve">. </w:t>
      </w:r>
      <w:proofErr w:type="spellStart"/>
      <w:r w:rsidR="00D30A7F" w:rsidRPr="00E52422">
        <w:rPr>
          <w:rFonts w:ascii="Times New Roman" w:eastAsia="Gungsuh" w:hAnsi="Times New Roman" w:cs="Times New Roman"/>
          <w:color w:val="000000" w:themeColor="text1"/>
        </w:rPr>
        <w:t>A</w:t>
      </w:r>
      <w:r w:rsidRPr="00E52422">
        <w:rPr>
          <w:rFonts w:ascii="Times New Roman" w:eastAsia="Gungsuh" w:hAnsi="Times New Roman" w:cs="Times New Roman"/>
          <w:color w:val="000000" w:themeColor="text1"/>
        </w:rPr>
        <w:t>utoimmun</w:t>
      </w:r>
      <w:proofErr w:type="spellEnd"/>
      <w:r w:rsidRPr="00E52422">
        <w:rPr>
          <w:rFonts w:ascii="Times New Roman" w:eastAsia="Gungsuh" w:hAnsi="Times New Roman" w:cs="Times New Roman"/>
          <w:color w:val="000000" w:themeColor="text1"/>
        </w:rPr>
        <w:t xml:space="preserve"> Rev. 2010 Sep</w:t>
      </w:r>
      <w:proofErr w:type="gramStart"/>
      <w:r w:rsidRPr="00E52422">
        <w:rPr>
          <w:rFonts w:ascii="Times New Roman" w:eastAsia="Gungsuh" w:hAnsi="Times New Roman" w:cs="Times New Roman"/>
          <w:color w:val="000000" w:themeColor="text1"/>
        </w:rPr>
        <w:t>;9</w:t>
      </w:r>
      <w:proofErr w:type="gramEnd"/>
      <w:r w:rsidRPr="00E52422">
        <w:rPr>
          <w:rFonts w:ascii="Times New Roman" w:eastAsia="Gungsuh" w:hAnsi="Times New Roman" w:cs="Times New Roman"/>
          <w:color w:val="000000" w:themeColor="text1"/>
        </w:rPr>
        <w:t xml:space="preserve">(11):709-15. </w:t>
      </w:r>
      <w:proofErr w:type="spellStart"/>
      <w:proofErr w:type="gramStart"/>
      <w:r w:rsidRPr="00E52422">
        <w:rPr>
          <w:rFonts w:ascii="Times New Roman" w:eastAsia="Gungsuh" w:hAnsi="Times New Roman" w:cs="Times New Roman"/>
          <w:color w:val="000000" w:themeColor="text1"/>
        </w:rPr>
        <w:t>doi</w:t>
      </w:r>
      <w:proofErr w:type="spellEnd"/>
      <w:proofErr w:type="gramEnd"/>
      <w:r w:rsidRPr="00E52422">
        <w:rPr>
          <w:rFonts w:ascii="Times New Roman" w:eastAsia="Gungsuh" w:hAnsi="Times New Roman" w:cs="Times New Roman"/>
          <w:color w:val="000000" w:themeColor="text1"/>
        </w:rPr>
        <w:t xml:space="preserve">: 10.1016/j.autrev.2010.06.009. </w:t>
      </w:r>
      <w:proofErr w:type="spellStart"/>
      <w:r w:rsidRPr="00E52422">
        <w:rPr>
          <w:rFonts w:ascii="Times New Roman" w:eastAsia="Gungsuh" w:hAnsi="Times New Roman" w:cs="Times New Roman"/>
          <w:color w:val="000000" w:themeColor="text1"/>
        </w:rPr>
        <w:t>Epub</w:t>
      </w:r>
      <w:proofErr w:type="spellEnd"/>
      <w:r w:rsidRPr="00E52422">
        <w:rPr>
          <w:rFonts w:ascii="Times New Roman" w:eastAsia="Gungsuh" w:hAnsi="Times New Roman" w:cs="Times New Roman"/>
          <w:color w:val="000000" w:themeColor="text1"/>
        </w:rPr>
        <w:t xml:space="preserve"> 2010 Jul 1.</w:t>
      </w:r>
    </w:p>
    <w:p w:rsidR="00D30A7F"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SimSun" w:hAnsi="Times New Roman" w:cs="Times New Roman"/>
          <w:color w:val="000000" w:themeColor="text1"/>
        </w:rPr>
      </w:pPr>
      <w:proofErr w:type="spellStart"/>
      <w:r w:rsidRPr="00E52422">
        <w:rPr>
          <w:rFonts w:ascii="Times New Roman" w:eastAsia="Gungsuh" w:hAnsi="Times New Roman" w:cs="Times New Roman"/>
          <w:bCs/>
          <w:color w:val="000000" w:themeColor="text1"/>
        </w:rPr>
        <w:t>Valles-Antuña</w:t>
      </w:r>
      <w:proofErr w:type="spellEnd"/>
      <w:r w:rsidRPr="00E52422">
        <w:rPr>
          <w:rFonts w:ascii="Times New Roman" w:eastAsia="Gungsuh" w:hAnsi="Times New Roman" w:cs="Times New Roman"/>
          <w:bCs/>
          <w:color w:val="000000" w:themeColor="text1"/>
        </w:rPr>
        <w:t xml:space="preserve"> C, Fernandez-Gomez J, Fernandez-Gonzalez F. Peripheral neuropathy</w:t>
      </w:r>
      <w:r w:rsidRPr="00E52422">
        <w:rPr>
          <w:rFonts w:ascii="Times New Roman" w:eastAsia="Gungsuh" w:hAnsi="Times New Roman" w:cs="Times New Roman"/>
          <w:color w:val="000000" w:themeColor="text1"/>
        </w:rPr>
        <w:t xml:space="preserve">: </w:t>
      </w:r>
      <w:proofErr w:type="spellStart"/>
      <w:r w:rsidRPr="00E52422">
        <w:rPr>
          <w:rFonts w:ascii="Times New Roman" w:eastAsia="SimSun" w:hAnsi="Times New Roman" w:cs="Times New Roman"/>
          <w:color w:val="000000" w:themeColor="text1"/>
        </w:rPr>
        <w:t>Neurogenic</w:t>
      </w:r>
      <w:proofErr w:type="spellEnd"/>
      <w:r w:rsidRPr="00E52422">
        <w:rPr>
          <w:rFonts w:ascii="Times New Roman" w:eastAsia="SimSun" w:hAnsi="Times New Roman" w:cs="Times New Roman"/>
          <w:color w:val="000000" w:themeColor="text1"/>
        </w:rPr>
        <w:t xml:space="preserve"> etiology in </w:t>
      </w:r>
      <w:proofErr w:type="gramStart"/>
      <w:r w:rsidRPr="00E52422">
        <w:rPr>
          <w:rFonts w:ascii="Times New Roman" w:eastAsia="SimSun" w:hAnsi="Times New Roman" w:cs="Times New Roman"/>
          <w:color w:val="000000" w:themeColor="text1"/>
        </w:rPr>
        <w:t>patients</w:t>
      </w:r>
      <w:proofErr w:type="gramEnd"/>
      <w:r w:rsidRPr="00E52422">
        <w:rPr>
          <w:rFonts w:ascii="Times New Roman" w:eastAsia="SimSun" w:hAnsi="Times New Roman" w:cs="Times New Roman"/>
          <w:color w:val="000000" w:themeColor="text1"/>
        </w:rPr>
        <w:t xml:space="preserve"> </w:t>
      </w:r>
      <w:proofErr w:type="spellStart"/>
      <w:r w:rsidRPr="00E52422">
        <w:rPr>
          <w:rFonts w:ascii="Times New Roman" w:eastAsia="SimSun" w:hAnsi="Times New Roman" w:cs="Times New Roman"/>
          <w:color w:val="000000" w:themeColor="text1"/>
        </w:rPr>
        <w:t>witherectile</w:t>
      </w:r>
      <w:proofErr w:type="spellEnd"/>
      <w:r w:rsidRPr="00E52422">
        <w:rPr>
          <w:rFonts w:ascii="Times New Roman" w:eastAsia="SimSun" w:hAnsi="Times New Roman" w:cs="Times New Roman"/>
          <w:color w:val="000000" w:themeColor="text1"/>
        </w:rPr>
        <w:t xml:space="preserve"> dysfunction. Arch </w:t>
      </w:r>
      <w:proofErr w:type="spellStart"/>
      <w:proofErr w:type="gramStart"/>
      <w:r w:rsidRPr="00E52422">
        <w:rPr>
          <w:rFonts w:ascii="Times New Roman" w:eastAsia="SimSun" w:hAnsi="Times New Roman" w:cs="Times New Roman"/>
          <w:color w:val="000000" w:themeColor="text1"/>
        </w:rPr>
        <w:t>Esp</w:t>
      </w:r>
      <w:proofErr w:type="spellEnd"/>
      <w:proofErr w:type="gramEnd"/>
      <w:r w:rsidRPr="00E52422">
        <w:rPr>
          <w:rFonts w:ascii="Times New Roman" w:eastAsia="SimSun" w:hAnsi="Times New Roman" w:cs="Times New Roman"/>
          <w:color w:val="000000" w:themeColor="text1"/>
        </w:rPr>
        <w:t xml:space="preserve"> Urol. 2008;61:403–1</w:t>
      </w:r>
      <w:r w:rsidR="00D30A7F" w:rsidRPr="00E52422">
        <w:rPr>
          <w:rFonts w:ascii="Times New Roman" w:eastAsia="SimSun" w:hAnsi="Times New Roman" w:cs="Times New Roman"/>
          <w:color w:val="000000" w:themeColor="text1"/>
        </w:rPr>
        <w:t>1.</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r w:rsidRPr="00E52422">
        <w:rPr>
          <w:rFonts w:ascii="Times New Roman" w:eastAsia="Gungsuh" w:hAnsi="Times New Roman" w:cs="Times New Roman"/>
          <w:bCs/>
          <w:color w:val="000000" w:themeColor="text1"/>
        </w:rPr>
        <w:t xml:space="preserve">Yan M, </w:t>
      </w:r>
      <w:proofErr w:type="spellStart"/>
      <w:r w:rsidRPr="00E52422">
        <w:rPr>
          <w:rFonts w:ascii="Times New Roman" w:eastAsia="Gungsuh" w:hAnsi="Times New Roman" w:cs="Times New Roman"/>
          <w:bCs/>
          <w:color w:val="000000" w:themeColor="text1"/>
        </w:rPr>
        <w:t>Gingras</w:t>
      </w:r>
      <w:proofErr w:type="spellEnd"/>
      <w:r w:rsidRPr="00E52422">
        <w:rPr>
          <w:rFonts w:ascii="Times New Roman" w:eastAsia="Gungsuh" w:hAnsi="Times New Roman" w:cs="Times New Roman"/>
          <w:bCs/>
          <w:color w:val="000000" w:themeColor="text1"/>
        </w:rPr>
        <w:t xml:space="preserve"> MC, Dunlop EA, </w:t>
      </w:r>
      <w:proofErr w:type="spellStart"/>
      <w:r w:rsidRPr="00E52422">
        <w:rPr>
          <w:rFonts w:ascii="Times New Roman" w:eastAsia="Gungsuh" w:hAnsi="Times New Roman" w:cs="Times New Roman"/>
          <w:bCs/>
          <w:color w:val="000000" w:themeColor="text1"/>
        </w:rPr>
        <w:t>Nout</w:t>
      </w:r>
      <w:proofErr w:type="spellEnd"/>
      <w:r w:rsidRPr="00E52422">
        <w:rPr>
          <w:rFonts w:ascii="Times New Roman" w:eastAsia="Gungsuh" w:hAnsi="Times New Roman" w:cs="Times New Roman"/>
          <w:bCs/>
          <w:color w:val="000000" w:themeColor="text1"/>
        </w:rPr>
        <w:t xml:space="preserve"> Y, </w:t>
      </w:r>
      <w:proofErr w:type="spellStart"/>
      <w:r w:rsidRPr="00E52422">
        <w:rPr>
          <w:rFonts w:ascii="Times New Roman" w:eastAsia="Gungsuh" w:hAnsi="Times New Roman" w:cs="Times New Roman"/>
          <w:bCs/>
          <w:color w:val="000000" w:themeColor="text1"/>
        </w:rPr>
        <w:t>Dupuy</w:t>
      </w:r>
      <w:proofErr w:type="spellEnd"/>
      <w:r w:rsidRPr="00E52422">
        <w:rPr>
          <w:rFonts w:ascii="Times New Roman" w:eastAsia="Gungsuh" w:hAnsi="Times New Roman" w:cs="Times New Roman"/>
          <w:bCs/>
          <w:color w:val="000000" w:themeColor="text1"/>
        </w:rPr>
        <w:t xml:space="preserve"> F, </w:t>
      </w:r>
      <w:proofErr w:type="spellStart"/>
      <w:r w:rsidRPr="00E52422">
        <w:rPr>
          <w:rFonts w:ascii="Times New Roman" w:eastAsia="Gungsuh" w:hAnsi="Times New Roman" w:cs="Times New Roman"/>
          <w:bCs/>
          <w:color w:val="000000" w:themeColor="text1"/>
        </w:rPr>
        <w:t>Jalali</w:t>
      </w:r>
      <w:proofErr w:type="spellEnd"/>
      <w:r w:rsidRPr="00E52422">
        <w:rPr>
          <w:rFonts w:ascii="Times New Roman" w:eastAsia="Gungsuh" w:hAnsi="Times New Roman" w:cs="Times New Roman"/>
          <w:bCs/>
          <w:color w:val="000000" w:themeColor="text1"/>
        </w:rPr>
        <w:t xml:space="preserve"> Z, </w:t>
      </w:r>
      <w:proofErr w:type="spellStart"/>
      <w:r w:rsidRPr="00E52422">
        <w:rPr>
          <w:rFonts w:ascii="Times New Roman" w:eastAsia="Gungsuh" w:hAnsi="Times New Roman" w:cs="Times New Roman"/>
          <w:bCs/>
          <w:color w:val="000000" w:themeColor="text1"/>
        </w:rPr>
        <w:t>Possik</w:t>
      </w:r>
      <w:proofErr w:type="spellEnd"/>
      <w:r w:rsidRPr="00E52422">
        <w:rPr>
          <w:rFonts w:ascii="Times New Roman" w:eastAsia="Gungsuh" w:hAnsi="Times New Roman" w:cs="Times New Roman"/>
          <w:bCs/>
          <w:color w:val="000000" w:themeColor="text1"/>
        </w:rPr>
        <w:t xml:space="preserve"> E, </w:t>
      </w:r>
      <w:proofErr w:type="spellStart"/>
      <w:r w:rsidRPr="00E52422">
        <w:rPr>
          <w:rFonts w:ascii="Times New Roman" w:eastAsia="Gungsuh" w:hAnsi="Times New Roman" w:cs="Times New Roman"/>
          <w:bCs/>
          <w:color w:val="000000" w:themeColor="text1"/>
        </w:rPr>
        <w:t>Coull</w:t>
      </w:r>
      <w:proofErr w:type="spellEnd"/>
      <w:r w:rsidRPr="00E52422">
        <w:rPr>
          <w:rFonts w:ascii="Times New Roman" w:eastAsia="Gungsuh" w:hAnsi="Times New Roman" w:cs="Times New Roman"/>
          <w:bCs/>
          <w:color w:val="000000" w:themeColor="text1"/>
        </w:rPr>
        <w:t xml:space="preserve"> BJ, </w:t>
      </w:r>
      <w:proofErr w:type="spellStart"/>
      <w:r w:rsidRPr="00E52422">
        <w:rPr>
          <w:rFonts w:ascii="Times New Roman" w:eastAsia="Gungsuh" w:hAnsi="Times New Roman" w:cs="Times New Roman"/>
          <w:bCs/>
          <w:color w:val="000000" w:themeColor="text1"/>
        </w:rPr>
        <w:t>Kharitidi</w:t>
      </w:r>
      <w:proofErr w:type="spellEnd"/>
      <w:r w:rsidRPr="00E52422">
        <w:rPr>
          <w:rFonts w:ascii="Times New Roman" w:eastAsia="Gungsuh" w:hAnsi="Times New Roman" w:cs="Times New Roman"/>
          <w:bCs/>
          <w:color w:val="000000" w:themeColor="text1"/>
        </w:rPr>
        <w:t xml:space="preserve"> D, </w:t>
      </w:r>
      <w:proofErr w:type="spellStart"/>
      <w:r w:rsidRPr="00E52422">
        <w:rPr>
          <w:rFonts w:ascii="Times New Roman" w:eastAsia="Gungsuh" w:hAnsi="Times New Roman" w:cs="Times New Roman"/>
          <w:bCs/>
          <w:color w:val="000000" w:themeColor="text1"/>
        </w:rPr>
        <w:t>Dydensborg</w:t>
      </w:r>
      <w:proofErr w:type="spellEnd"/>
      <w:r w:rsidRPr="00E52422">
        <w:rPr>
          <w:rFonts w:ascii="Times New Roman" w:eastAsia="Gungsuh" w:hAnsi="Times New Roman" w:cs="Times New Roman"/>
          <w:bCs/>
          <w:color w:val="000000" w:themeColor="text1"/>
        </w:rPr>
        <w:t xml:space="preserve"> AB, </w:t>
      </w:r>
      <w:proofErr w:type="spellStart"/>
      <w:r w:rsidRPr="00E52422">
        <w:rPr>
          <w:rFonts w:ascii="Times New Roman" w:eastAsia="Gungsuh" w:hAnsi="Times New Roman" w:cs="Times New Roman"/>
          <w:bCs/>
          <w:color w:val="000000" w:themeColor="text1"/>
        </w:rPr>
        <w:t>Faubert</w:t>
      </w:r>
      <w:proofErr w:type="spellEnd"/>
      <w:r w:rsidRPr="00E52422">
        <w:rPr>
          <w:rFonts w:ascii="Times New Roman" w:eastAsia="Gungsuh" w:hAnsi="Times New Roman" w:cs="Times New Roman"/>
          <w:bCs/>
          <w:color w:val="000000" w:themeColor="text1"/>
        </w:rPr>
        <w:t xml:space="preserve"> B, </w:t>
      </w:r>
      <w:proofErr w:type="spellStart"/>
      <w:r w:rsidRPr="00E52422">
        <w:rPr>
          <w:rFonts w:ascii="Times New Roman" w:eastAsia="Gungsuh" w:hAnsi="Times New Roman" w:cs="Times New Roman"/>
          <w:bCs/>
          <w:color w:val="000000" w:themeColor="text1"/>
        </w:rPr>
        <w:t>Kamps</w:t>
      </w:r>
      <w:proofErr w:type="spellEnd"/>
      <w:r w:rsidRPr="00E52422">
        <w:rPr>
          <w:rFonts w:ascii="Times New Roman" w:eastAsia="Gungsuh" w:hAnsi="Times New Roman" w:cs="Times New Roman"/>
          <w:bCs/>
          <w:color w:val="000000" w:themeColor="text1"/>
        </w:rPr>
        <w:t xml:space="preserve"> M, </w:t>
      </w:r>
      <w:proofErr w:type="spellStart"/>
      <w:r w:rsidRPr="00E52422">
        <w:rPr>
          <w:rFonts w:ascii="Times New Roman" w:eastAsia="Gungsuh" w:hAnsi="Times New Roman" w:cs="Times New Roman"/>
          <w:bCs/>
          <w:color w:val="000000" w:themeColor="text1"/>
        </w:rPr>
        <w:t>Sabourin</w:t>
      </w:r>
      <w:proofErr w:type="spellEnd"/>
      <w:r w:rsidRPr="00E52422">
        <w:rPr>
          <w:rFonts w:ascii="Times New Roman" w:eastAsia="Gungsuh" w:hAnsi="Times New Roman" w:cs="Times New Roman"/>
          <w:bCs/>
          <w:color w:val="000000" w:themeColor="text1"/>
        </w:rPr>
        <w:t xml:space="preserve"> S, Preston RS, Davies DM, </w:t>
      </w:r>
      <w:proofErr w:type="spellStart"/>
      <w:r w:rsidRPr="00E52422">
        <w:rPr>
          <w:rFonts w:ascii="Times New Roman" w:eastAsia="Gungsuh" w:hAnsi="Times New Roman" w:cs="Times New Roman"/>
          <w:bCs/>
          <w:color w:val="000000" w:themeColor="text1"/>
        </w:rPr>
        <w:t>Roughead</w:t>
      </w:r>
      <w:proofErr w:type="spellEnd"/>
      <w:r w:rsidRPr="00E52422">
        <w:rPr>
          <w:rFonts w:ascii="Times New Roman" w:eastAsia="Gungsuh" w:hAnsi="Times New Roman" w:cs="Times New Roman"/>
          <w:bCs/>
          <w:color w:val="000000" w:themeColor="text1"/>
        </w:rPr>
        <w:t xml:space="preserve"> T, </w:t>
      </w:r>
      <w:proofErr w:type="spellStart"/>
      <w:r w:rsidRPr="00E52422">
        <w:rPr>
          <w:rFonts w:ascii="Times New Roman" w:eastAsia="Gungsuh" w:hAnsi="Times New Roman" w:cs="Times New Roman"/>
          <w:bCs/>
          <w:color w:val="000000" w:themeColor="text1"/>
        </w:rPr>
        <w:t>Chotard</w:t>
      </w:r>
      <w:proofErr w:type="spellEnd"/>
      <w:r w:rsidRPr="00E52422">
        <w:rPr>
          <w:rFonts w:ascii="Times New Roman" w:eastAsia="Gungsuh" w:hAnsi="Times New Roman" w:cs="Times New Roman"/>
          <w:bCs/>
          <w:color w:val="000000" w:themeColor="text1"/>
        </w:rPr>
        <w:t xml:space="preserve"> L, van </w:t>
      </w:r>
      <w:proofErr w:type="spellStart"/>
      <w:r w:rsidRPr="00E52422">
        <w:rPr>
          <w:rFonts w:ascii="Times New Roman" w:eastAsia="Gungsuh" w:hAnsi="Times New Roman" w:cs="Times New Roman"/>
          <w:bCs/>
          <w:color w:val="000000" w:themeColor="text1"/>
        </w:rPr>
        <w:t>Steensel</w:t>
      </w:r>
      <w:proofErr w:type="spellEnd"/>
      <w:r w:rsidRPr="00E52422">
        <w:rPr>
          <w:rFonts w:ascii="Times New Roman" w:eastAsia="Gungsuh" w:hAnsi="Times New Roman" w:cs="Times New Roman"/>
          <w:bCs/>
          <w:color w:val="000000" w:themeColor="text1"/>
        </w:rPr>
        <w:t xml:space="preserve"> MA, Jones R, Tee AR, Pause A</w:t>
      </w:r>
      <w:r w:rsidR="00D30A7F" w:rsidRPr="00E52422">
        <w:rPr>
          <w:rFonts w:ascii="Times New Roman" w:eastAsia="Gungsuh" w:hAnsi="Times New Roman" w:cs="Times New Roman"/>
          <w:bCs/>
          <w:color w:val="000000" w:themeColor="text1"/>
        </w:rPr>
        <w:t>. J</w:t>
      </w:r>
      <w:r w:rsidRPr="00E52422">
        <w:rPr>
          <w:rFonts w:ascii="Times New Roman" w:eastAsia="Gungsuh" w:hAnsi="Times New Roman" w:cs="Times New Roman"/>
          <w:bCs/>
          <w:color w:val="000000" w:themeColor="text1"/>
        </w:rPr>
        <w:t xml:space="preserve"> </w:t>
      </w:r>
      <w:proofErr w:type="spellStart"/>
      <w:r w:rsidRPr="00E52422">
        <w:rPr>
          <w:rFonts w:ascii="Times New Roman" w:eastAsia="Gungsuh" w:hAnsi="Times New Roman" w:cs="Times New Roman"/>
          <w:bCs/>
          <w:color w:val="000000" w:themeColor="text1"/>
        </w:rPr>
        <w:t>Clin</w:t>
      </w:r>
      <w:proofErr w:type="spellEnd"/>
      <w:r w:rsidRPr="00E52422">
        <w:rPr>
          <w:rFonts w:ascii="Times New Roman" w:eastAsia="Gungsuh" w:hAnsi="Times New Roman" w:cs="Times New Roman"/>
          <w:bCs/>
          <w:color w:val="000000" w:themeColor="text1"/>
        </w:rPr>
        <w:t xml:space="preserve"> Invest.</w:t>
      </w:r>
      <w:r w:rsidRPr="00E52422">
        <w:rPr>
          <w:rFonts w:ascii="Times New Roman" w:eastAsia="Gungsuh" w:hAnsi="Times New Roman" w:cs="Times New Roman"/>
          <w:color w:val="000000" w:themeColor="text1"/>
        </w:rPr>
        <w:t xml:space="preserve"> 2014 Jun</w:t>
      </w:r>
      <w:proofErr w:type="gramStart"/>
      <w:r w:rsidRPr="00E52422">
        <w:rPr>
          <w:rFonts w:ascii="Times New Roman" w:eastAsia="Gungsuh" w:hAnsi="Times New Roman" w:cs="Times New Roman"/>
          <w:color w:val="000000" w:themeColor="text1"/>
        </w:rPr>
        <w:t>;124</w:t>
      </w:r>
      <w:proofErr w:type="gramEnd"/>
      <w:r w:rsidRPr="00E52422">
        <w:rPr>
          <w:rFonts w:ascii="Times New Roman" w:eastAsia="Gungsuh" w:hAnsi="Times New Roman" w:cs="Times New Roman"/>
          <w:color w:val="000000" w:themeColor="text1"/>
        </w:rPr>
        <w:t xml:space="preserve">(6):2640-50. </w:t>
      </w:r>
      <w:proofErr w:type="spellStart"/>
      <w:proofErr w:type="gramStart"/>
      <w:r w:rsidRPr="00E52422">
        <w:rPr>
          <w:rFonts w:ascii="Times New Roman" w:eastAsia="Gungsuh" w:hAnsi="Times New Roman" w:cs="Times New Roman"/>
          <w:color w:val="000000" w:themeColor="text1"/>
        </w:rPr>
        <w:t>doi</w:t>
      </w:r>
      <w:proofErr w:type="spellEnd"/>
      <w:proofErr w:type="gramEnd"/>
      <w:r w:rsidRPr="00E52422">
        <w:rPr>
          <w:rFonts w:ascii="Times New Roman" w:eastAsia="Gungsuh" w:hAnsi="Times New Roman" w:cs="Times New Roman"/>
          <w:color w:val="000000" w:themeColor="text1"/>
        </w:rPr>
        <w:t xml:space="preserve">: 10.1172/JCI71749. </w:t>
      </w:r>
      <w:proofErr w:type="spellStart"/>
      <w:r w:rsidRPr="00E52422">
        <w:rPr>
          <w:rFonts w:ascii="Times New Roman" w:eastAsia="Gungsuh" w:hAnsi="Times New Roman" w:cs="Times New Roman"/>
          <w:color w:val="000000" w:themeColor="text1"/>
        </w:rPr>
        <w:t>Epub</w:t>
      </w:r>
      <w:proofErr w:type="spellEnd"/>
      <w:r w:rsidRPr="00E52422">
        <w:rPr>
          <w:rFonts w:ascii="Times New Roman" w:eastAsia="Gungsuh" w:hAnsi="Times New Roman" w:cs="Times New Roman"/>
          <w:color w:val="000000" w:themeColor="text1"/>
        </w:rPr>
        <w:t xml:space="preserve"> 2014 Apr 24.</w:t>
      </w:r>
    </w:p>
    <w:p w:rsidR="000629F8" w:rsidRPr="00E52422" w:rsidRDefault="0031210A" w:rsidP="00D30A7F">
      <w:pPr>
        <w:pStyle w:val="ListParagraph"/>
        <w:numPr>
          <w:ilvl w:val="0"/>
          <w:numId w:val="2"/>
        </w:numPr>
        <w:tabs>
          <w:tab w:val="left" w:pos="420"/>
        </w:tabs>
        <w:snapToGrid w:val="0"/>
        <w:spacing w:after="0" w:line="240" w:lineRule="auto"/>
        <w:ind w:firstLineChars="0"/>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Zittermann</w:t>
      </w:r>
      <w:proofErr w:type="spellEnd"/>
      <w:r w:rsidRPr="00E52422">
        <w:rPr>
          <w:rFonts w:ascii="Times New Roman" w:eastAsia="Gungsuh" w:hAnsi="Times New Roman" w:cs="Times New Roman"/>
          <w:bCs/>
          <w:color w:val="000000" w:themeColor="text1"/>
        </w:rPr>
        <w:t xml:space="preserve"> A, Frisch S, Berthold HK, </w:t>
      </w:r>
      <w:proofErr w:type="spellStart"/>
      <w:r w:rsidRPr="00E52422">
        <w:rPr>
          <w:rFonts w:ascii="Times New Roman" w:eastAsia="Gungsuh" w:hAnsi="Times New Roman" w:cs="Times New Roman"/>
          <w:bCs/>
          <w:color w:val="000000" w:themeColor="text1"/>
        </w:rPr>
        <w:t>Gotting</w:t>
      </w:r>
      <w:proofErr w:type="spellEnd"/>
      <w:r w:rsidRPr="00E52422">
        <w:rPr>
          <w:rFonts w:ascii="Times New Roman" w:eastAsia="Gungsuh" w:hAnsi="Times New Roman" w:cs="Times New Roman"/>
          <w:bCs/>
          <w:color w:val="000000" w:themeColor="text1"/>
        </w:rPr>
        <w:t xml:space="preserve"> C, Kuhn J, </w:t>
      </w:r>
      <w:proofErr w:type="spellStart"/>
      <w:r w:rsidRPr="00E52422">
        <w:rPr>
          <w:rFonts w:ascii="Times New Roman" w:eastAsia="Gungsuh" w:hAnsi="Times New Roman" w:cs="Times New Roman"/>
          <w:bCs/>
          <w:color w:val="000000" w:themeColor="text1"/>
        </w:rPr>
        <w:t>Kleesiek</w:t>
      </w:r>
      <w:proofErr w:type="spellEnd"/>
      <w:r w:rsidRPr="00E52422">
        <w:rPr>
          <w:rFonts w:ascii="Times New Roman" w:eastAsia="Gungsuh" w:hAnsi="Times New Roman" w:cs="Times New Roman"/>
          <w:bCs/>
          <w:color w:val="000000" w:themeColor="text1"/>
        </w:rPr>
        <w:t xml:space="preserve"> K, </w:t>
      </w:r>
      <w:hyperlink r:id="rId68" w:history="1">
        <w:proofErr w:type="spellStart"/>
        <w:r w:rsidRPr="00E52422">
          <w:rPr>
            <w:rFonts w:ascii="Times New Roman" w:eastAsia="Gungsuh" w:hAnsi="Times New Roman" w:cs="Times New Roman"/>
            <w:bCs/>
            <w:color w:val="000000" w:themeColor="text1"/>
          </w:rPr>
          <w:t>Stehle</w:t>
        </w:r>
        <w:proofErr w:type="spellEnd"/>
        <w:r w:rsidRPr="00E52422">
          <w:rPr>
            <w:rFonts w:ascii="Times New Roman" w:eastAsia="Gungsuh" w:hAnsi="Times New Roman" w:cs="Times New Roman"/>
            <w:bCs/>
            <w:color w:val="000000" w:themeColor="text1"/>
          </w:rPr>
          <w:t xml:space="preserve"> P</w:t>
        </w:r>
      </w:hyperlink>
      <w:r w:rsidRPr="00E52422">
        <w:rPr>
          <w:rFonts w:ascii="Times New Roman" w:eastAsia="Gungsuh" w:hAnsi="Times New Roman" w:cs="Times New Roman"/>
          <w:bCs/>
          <w:color w:val="000000" w:themeColor="text1"/>
        </w:rPr>
        <w:t xml:space="preserve">, </w:t>
      </w:r>
      <w:hyperlink r:id="rId69" w:history="1">
        <w:proofErr w:type="spellStart"/>
        <w:r w:rsidRPr="00E52422">
          <w:rPr>
            <w:rFonts w:ascii="Times New Roman" w:eastAsia="Gungsuh" w:hAnsi="Times New Roman" w:cs="Times New Roman"/>
            <w:bCs/>
            <w:color w:val="000000" w:themeColor="text1"/>
          </w:rPr>
          <w:t>Koertke</w:t>
        </w:r>
        <w:proofErr w:type="spellEnd"/>
        <w:r w:rsidRPr="00E52422">
          <w:rPr>
            <w:rFonts w:ascii="Times New Roman" w:eastAsia="Gungsuh" w:hAnsi="Times New Roman" w:cs="Times New Roman"/>
            <w:bCs/>
            <w:color w:val="000000" w:themeColor="text1"/>
          </w:rPr>
          <w:t xml:space="preserve"> H</w:t>
        </w:r>
      </w:hyperlink>
      <w:r w:rsidRPr="00E52422">
        <w:rPr>
          <w:rFonts w:ascii="Times New Roman" w:eastAsia="Gungsuh" w:hAnsi="Times New Roman" w:cs="Times New Roman"/>
          <w:bCs/>
          <w:color w:val="000000" w:themeColor="text1"/>
        </w:rPr>
        <w:t xml:space="preserve">, </w:t>
      </w:r>
      <w:hyperlink r:id="rId70" w:history="1">
        <w:proofErr w:type="spellStart"/>
        <w:r w:rsidRPr="00E52422">
          <w:rPr>
            <w:rFonts w:ascii="Times New Roman" w:eastAsia="Gungsuh" w:hAnsi="Times New Roman" w:cs="Times New Roman"/>
            <w:bCs/>
            <w:color w:val="000000" w:themeColor="text1"/>
          </w:rPr>
          <w:t>Koerfer</w:t>
        </w:r>
        <w:proofErr w:type="spellEnd"/>
        <w:r w:rsidRPr="00E52422">
          <w:rPr>
            <w:rFonts w:ascii="Times New Roman" w:eastAsia="Gungsuh" w:hAnsi="Times New Roman" w:cs="Times New Roman"/>
            <w:bCs/>
            <w:color w:val="000000" w:themeColor="text1"/>
          </w:rPr>
          <w:t xml:space="preserve"> R</w:t>
        </w:r>
      </w:hyperlink>
      <w:r w:rsidRPr="00E52422">
        <w:rPr>
          <w:rFonts w:ascii="Times New Roman" w:eastAsia="Gungsuh" w:hAnsi="Times New Roman" w:cs="Times New Roman"/>
          <w:bCs/>
          <w:color w:val="000000" w:themeColor="text1"/>
        </w:rPr>
        <w:t xml:space="preserve"> (2009). </w:t>
      </w:r>
      <w:r w:rsidRPr="00E52422">
        <w:rPr>
          <w:rFonts w:ascii="Times New Roman" w:eastAsia="Gungsuh" w:hAnsi="Times New Roman" w:cs="Times New Roman"/>
          <w:color w:val="000000" w:themeColor="text1"/>
        </w:rPr>
        <w:t xml:space="preserve">Vitamin D supplementation enhances the beneficial effects of weight loss on cardiovascular disease risk markers. </w:t>
      </w:r>
      <w:proofErr w:type="gramStart"/>
      <w:r w:rsidRPr="00E52422">
        <w:rPr>
          <w:rFonts w:ascii="Times New Roman" w:eastAsia="Gungsuh" w:hAnsi="Times New Roman" w:cs="Times New Roman"/>
          <w:color w:val="000000" w:themeColor="text1"/>
        </w:rPr>
        <w:t>Am</w:t>
      </w:r>
      <w:proofErr w:type="gramEnd"/>
      <w:r w:rsidRPr="00E52422">
        <w:rPr>
          <w:rFonts w:ascii="Times New Roman" w:eastAsia="Gungsuh" w:hAnsi="Times New Roman" w:cs="Times New Roman"/>
          <w:color w:val="000000" w:themeColor="text1"/>
        </w:rPr>
        <w:t xml:space="preserve"> J </w:t>
      </w:r>
      <w:proofErr w:type="spellStart"/>
      <w:r w:rsidRPr="00E52422">
        <w:rPr>
          <w:rFonts w:ascii="Times New Roman" w:eastAsia="Gungsuh" w:hAnsi="Times New Roman" w:cs="Times New Roman"/>
          <w:color w:val="000000" w:themeColor="text1"/>
        </w:rPr>
        <w:t>Clin</w:t>
      </w:r>
      <w:proofErr w:type="spellEnd"/>
      <w:r w:rsidRPr="00E52422">
        <w:rPr>
          <w:rFonts w:ascii="Times New Roman" w:eastAsia="Gungsuh" w:hAnsi="Times New Roman" w:cs="Times New Roman"/>
          <w:color w:val="000000" w:themeColor="text1"/>
        </w:rPr>
        <w:t xml:space="preserve"> </w:t>
      </w:r>
      <w:proofErr w:type="spellStart"/>
      <w:r w:rsidRPr="00E52422">
        <w:rPr>
          <w:rFonts w:ascii="Times New Roman" w:eastAsia="Gungsuh" w:hAnsi="Times New Roman" w:cs="Times New Roman"/>
          <w:color w:val="000000" w:themeColor="text1"/>
        </w:rPr>
        <w:t>Nutr</w:t>
      </w:r>
      <w:proofErr w:type="spellEnd"/>
      <w:r w:rsidRPr="00E52422">
        <w:rPr>
          <w:rFonts w:ascii="Times New Roman" w:eastAsia="Gungsuh" w:hAnsi="Times New Roman" w:cs="Times New Roman"/>
          <w:color w:val="000000" w:themeColor="text1"/>
        </w:rPr>
        <w:t>., 89:1321–1327.</w:t>
      </w:r>
    </w:p>
    <w:p w:rsidR="00D30A7F" w:rsidRPr="00E52422" w:rsidRDefault="0031210A" w:rsidP="00D30A7F">
      <w:pPr>
        <w:pStyle w:val="ListParagraph"/>
        <w:widowControl w:val="0"/>
        <w:numPr>
          <w:ilvl w:val="0"/>
          <w:numId w:val="2"/>
        </w:numPr>
        <w:tabs>
          <w:tab w:val="left" w:pos="420"/>
        </w:tabs>
        <w:snapToGrid w:val="0"/>
        <w:spacing w:after="0" w:line="240" w:lineRule="auto"/>
        <w:ind w:left="425" w:firstLineChars="0" w:hanging="425"/>
        <w:jc w:val="both"/>
        <w:rPr>
          <w:rFonts w:ascii="Times New Roman" w:eastAsia="Gungsuh" w:hAnsi="Times New Roman" w:cs="Times New Roman"/>
          <w:color w:val="000000" w:themeColor="text1"/>
        </w:rPr>
      </w:pPr>
      <w:proofErr w:type="spellStart"/>
      <w:r w:rsidRPr="00E52422">
        <w:rPr>
          <w:rFonts w:ascii="Times New Roman" w:eastAsia="Gungsuh" w:hAnsi="Times New Roman" w:cs="Times New Roman"/>
          <w:bCs/>
          <w:color w:val="000000" w:themeColor="text1"/>
        </w:rPr>
        <w:t>Zhong</w:t>
      </w:r>
      <w:proofErr w:type="spellEnd"/>
      <w:r w:rsidRPr="00E52422">
        <w:rPr>
          <w:rFonts w:ascii="Times New Roman" w:eastAsia="Gungsuh" w:hAnsi="Times New Roman" w:cs="Times New Roman"/>
          <w:bCs/>
          <w:color w:val="000000" w:themeColor="text1"/>
        </w:rPr>
        <w:t xml:space="preserve"> X, Gutierrez C, </w:t>
      </w:r>
      <w:proofErr w:type="spellStart"/>
      <w:r w:rsidRPr="00E52422">
        <w:rPr>
          <w:rFonts w:ascii="Times New Roman" w:eastAsia="Gungsuh" w:hAnsi="Times New Roman" w:cs="Times New Roman"/>
          <w:bCs/>
          <w:color w:val="000000" w:themeColor="text1"/>
        </w:rPr>
        <w:t>Xue</w:t>
      </w:r>
      <w:proofErr w:type="spellEnd"/>
      <w:r w:rsidRPr="00E52422">
        <w:rPr>
          <w:rFonts w:ascii="Times New Roman" w:eastAsia="Gungsuh" w:hAnsi="Times New Roman" w:cs="Times New Roman"/>
          <w:bCs/>
          <w:color w:val="000000" w:themeColor="text1"/>
        </w:rPr>
        <w:t xml:space="preserve"> T, Hampton C, </w:t>
      </w:r>
      <w:proofErr w:type="spellStart"/>
      <w:r w:rsidRPr="00E52422">
        <w:rPr>
          <w:rFonts w:ascii="Times New Roman" w:eastAsia="Gungsuh" w:hAnsi="Times New Roman" w:cs="Times New Roman"/>
          <w:bCs/>
          <w:color w:val="000000" w:themeColor="text1"/>
        </w:rPr>
        <w:t>Vergara</w:t>
      </w:r>
      <w:proofErr w:type="spellEnd"/>
      <w:r w:rsidRPr="00E52422">
        <w:rPr>
          <w:rFonts w:ascii="Times New Roman" w:eastAsia="Gungsuh" w:hAnsi="Times New Roman" w:cs="Times New Roman"/>
          <w:bCs/>
          <w:color w:val="000000" w:themeColor="text1"/>
        </w:rPr>
        <w:t xml:space="preserve"> MN, Cao LH, Peters A, Park TS, </w:t>
      </w:r>
      <w:proofErr w:type="spellStart"/>
      <w:r w:rsidRPr="00E52422">
        <w:rPr>
          <w:rFonts w:ascii="Times New Roman" w:eastAsia="Gungsuh" w:hAnsi="Times New Roman" w:cs="Times New Roman"/>
          <w:bCs/>
          <w:color w:val="000000" w:themeColor="text1"/>
        </w:rPr>
        <w:t>Zambidis</w:t>
      </w:r>
      <w:proofErr w:type="spellEnd"/>
      <w:r w:rsidRPr="00E52422">
        <w:rPr>
          <w:rFonts w:ascii="Times New Roman" w:eastAsia="Gungsuh" w:hAnsi="Times New Roman" w:cs="Times New Roman"/>
          <w:bCs/>
          <w:color w:val="000000" w:themeColor="text1"/>
        </w:rPr>
        <w:t xml:space="preserve"> ET, Meyer JS, </w:t>
      </w:r>
      <w:proofErr w:type="spellStart"/>
      <w:r w:rsidRPr="00E52422">
        <w:rPr>
          <w:rFonts w:ascii="Times New Roman" w:eastAsia="Gungsuh" w:hAnsi="Times New Roman" w:cs="Times New Roman"/>
          <w:bCs/>
          <w:color w:val="000000" w:themeColor="text1"/>
        </w:rPr>
        <w:t>Gamm</w:t>
      </w:r>
      <w:proofErr w:type="spellEnd"/>
      <w:r w:rsidRPr="00E52422">
        <w:rPr>
          <w:rFonts w:ascii="Times New Roman" w:eastAsia="Gungsuh" w:hAnsi="Times New Roman" w:cs="Times New Roman"/>
          <w:bCs/>
          <w:color w:val="000000" w:themeColor="text1"/>
        </w:rPr>
        <w:t xml:space="preserve"> DM, </w:t>
      </w:r>
      <w:proofErr w:type="spellStart"/>
      <w:r w:rsidRPr="00E52422">
        <w:rPr>
          <w:rFonts w:ascii="Times New Roman" w:eastAsia="Gungsuh" w:hAnsi="Times New Roman" w:cs="Times New Roman"/>
          <w:bCs/>
          <w:color w:val="000000" w:themeColor="text1"/>
        </w:rPr>
        <w:t>Yau</w:t>
      </w:r>
      <w:proofErr w:type="spellEnd"/>
      <w:r w:rsidRPr="00E52422">
        <w:rPr>
          <w:rFonts w:ascii="Times New Roman" w:eastAsia="Gungsuh" w:hAnsi="Times New Roman" w:cs="Times New Roman"/>
          <w:bCs/>
          <w:color w:val="000000" w:themeColor="text1"/>
        </w:rPr>
        <w:t xml:space="preserve"> KW, Canto-</w:t>
      </w:r>
      <w:proofErr w:type="spellStart"/>
      <w:r w:rsidRPr="00E52422">
        <w:rPr>
          <w:rFonts w:ascii="Times New Roman" w:eastAsia="Gungsuh" w:hAnsi="Times New Roman" w:cs="Times New Roman"/>
          <w:bCs/>
          <w:color w:val="000000" w:themeColor="text1"/>
        </w:rPr>
        <w:t>Soler</w:t>
      </w:r>
      <w:proofErr w:type="spellEnd"/>
      <w:r w:rsidRPr="00E52422">
        <w:rPr>
          <w:rFonts w:ascii="Times New Roman" w:eastAsia="Gungsuh" w:hAnsi="Times New Roman" w:cs="Times New Roman"/>
          <w:bCs/>
          <w:color w:val="000000" w:themeColor="text1"/>
        </w:rPr>
        <w:t xml:space="preserve"> MV</w:t>
      </w:r>
      <w:r w:rsidR="00D30A7F" w:rsidRPr="00E52422">
        <w:rPr>
          <w:rFonts w:ascii="Times New Roman" w:eastAsia="Gungsuh" w:hAnsi="Times New Roman" w:cs="Times New Roman"/>
          <w:bCs/>
          <w:color w:val="000000" w:themeColor="text1"/>
        </w:rPr>
        <w:t>. N</w:t>
      </w:r>
      <w:r w:rsidRPr="00E52422">
        <w:rPr>
          <w:rFonts w:ascii="Times New Roman" w:eastAsia="Gungsuh" w:hAnsi="Times New Roman" w:cs="Times New Roman"/>
          <w:bCs/>
          <w:color w:val="000000" w:themeColor="text1"/>
        </w:rPr>
        <w:t xml:space="preserve">at </w:t>
      </w:r>
      <w:proofErr w:type="spellStart"/>
      <w:r w:rsidRPr="00E52422">
        <w:rPr>
          <w:rFonts w:ascii="Times New Roman" w:eastAsia="Gungsuh" w:hAnsi="Times New Roman" w:cs="Times New Roman"/>
          <w:bCs/>
          <w:color w:val="000000" w:themeColor="text1"/>
        </w:rPr>
        <w:t>Commun</w:t>
      </w:r>
      <w:proofErr w:type="spellEnd"/>
      <w:r w:rsidRPr="00E52422">
        <w:rPr>
          <w:rFonts w:ascii="Times New Roman" w:eastAsia="Gungsuh" w:hAnsi="Times New Roman" w:cs="Times New Roman"/>
          <w:color w:val="000000" w:themeColor="text1"/>
        </w:rPr>
        <w:t>. 2014 Jun 10</w:t>
      </w:r>
      <w:proofErr w:type="gramStart"/>
      <w:r w:rsidRPr="00E52422">
        <w:rPr>
          <w:rFonts w:ascii="Times New Roman" w:eastAsia="Gungsuh" w:hAnsi="Times New Roman" w:cs="Times New Roman"/>
          <w:color w:val="000000" w:themeColor="text1"/>
        </w:rPr>
        <w:t>;5:4047</w:t>
      </w:r>
      <w:proofErr w:type="gramEnd"/>
      <w:r w:rsidRPr="00E52422">
        <w:rPr>
          <w:rFonts w:ascii="Times New Roman" w:eastAsia="Gungsuh" w:hAnsi="Times New Roman" w:cs="Times New Roman"/>
          <w:color w:val="000000" w:themeColor="text1"/>
        </w:rPr>
        <w:t xml:space="preserve">. </w:t>
      </w:r>
      <w:proofErr w:type="spellStart"/>
      <w:proofErr w:type="gramStart"/>
      <w:r w:rsidRPr="00E52422">
        <w:rPr>
          <w:rFonts w:ascii="Times New Roman" w:eastAsia="Gungsuh" w:hAnsi="Times New Roman" w:cs="Times New Roman"/>
          <w:color w:val="000000" w:themeColor="text1"/>
        </w:rPr>
        <w:t>doi</w:t>
      </w:r>
      <w:proofErr w:type="spellEnd"/>
      <w:proofErr w:type="gramEnd"/>
      <w:r w:rsidRPr="00E52422">
        <w:rPr>
          <w:rFonts w:ascii="Times New Roman" w:eastAsia="Gungsuh" w:hAnsi="Times New Roman" w:cs="Times New Roman"/>
          <w:color w:val="000000" w:themeColor="text1"/>
        </w:rPr>
        <w:t>: 10.1038/ncomms5047.</w:t>
      </w:r>
      <w:r w:rsidR="00E52422" w:rsidRPr="00E52422">
        <w:rPr>
          <w:rFonts w:ascii="Times New Roman" w:hAnsi="Times New Roman" w:cs="Times New Roman" w:hint="eastAsia"/>
          <w:color w:val="000000" w:themeColor="text1"/>
        </w:rPr>
        <w:t xml:space="preserve"> </w:t>
      </w:r>
    </w:p>
    <w:p w:rsidR="00D30A7F" w:rsidRPr="00E52422" w:rsidRDefault="00D30A7F" w:rsidP="00D30A7F">
      <w:pPr>
        <w:widowControl w:val="0"/>
        <w:snapToGrid w:val="0"/>
        <w:spacing w:after="0" w:line="240" w:lineRule="auto"/>
        <w:ind w:left="425" w:hanging="425"/>
        <w:jc w:val="both"/>
        <w:rPr>
          <w:rFonts w:ascii="Times New Roman" w:eastAsia="Gungsuh" w:hAnsi="Times New Roman" w:cs="Times New Roman"/>
          <w:color w:val="000000" w:themeColor="text1"/>
        </w:rPr>
        <w:sectPr w:rsidR="00D30A7F" w:rsidRPr="00E52422" w:rsidSect="00D30A7F">
          <w:headerReference w:type="default" r:id="rId71"/>
          <w:footerReference w:type="default" r:id="rId72"/>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num="2" w:space="500"/>
          <w:docGrid w:linePitch="360"/>
        </w:sectPr>
      </w:pPr>
    </w:p>
    <w:p w:rsidR="000629F8" w:rsidRPr="00E52422" w:rsidRDefault="000629F8" w:rsidP="00D30A7F">
      <w:pPr>
        <w:snapToGrid w:val="0"/>
        <w:spacing w:after="0" w:line="240" w:lineRule="auto"/>
        <w:ind w:left="425" w:hanging="425"/>
        <w:jc w:val="both"/>
        <w:rPr>
          <w:rFonts w:ascii="Times New Roman" w:hAnsi="Times New Roman" w:cs="Times New Roman"/>
          <w:color w:val="000000" w:themeColor="text1"/>
        </w:rPr>
      </w:pPr>
    </w:p>
    <w:p w:rsidR="00D30A7F" w:rsidRPr="00E52422" w:rsidRDefault="00D30A7F" w:rsidP="00D30A7F">
      <w:pPr>
        <w:snapToGrid w:val="0"/>
        <w:spacing w:after="0" w:line="240" w:lineRule="auto"/>
        <w:ind w:left="425" w:hanging="425"/>
        <w:jc w:val="both"/>
        <w:rPr>
          <w:rFonts w:ascii="Times New Roman" w:hAnsi="Times New Roman" w:cs="Times New Roman"/>
        </w:rPr>
      </w:pPr>
    </w:p>
    <w:p w:rsidR="00D30A7F" w:rsidRPr="00E52422" w:rsidRDefault="00D30A7F" w:rsidP="00D30A7F">
      <w:pPr>
        <w:snapToGrid w:val="0"/>
        <w:spacing w:after="0" w:line="240" w:lineRule="auto"/>
        <w:ind w:left="425" w:hanging="425"/>
        <w:jc w:val="both"/>
        <w:rPr>
          <w:rFonts w:ascii="Times New Roman" w:hAnsi="Times New Roman" w:cs="Times New Roman"/>
        </w:rPr>
      </w:pPr>
    </w:p>
    <w:p w:rsidR="000629F8" w:rsidRPr="00E52422" w:rsidRDefault="00D30A7F" w:rsidP="00D30A7F">
      <w:pPr>
        <w:snapToGrid w:val="0"/>
        <w:spacing w:after="0" w:line="240" w:lineRule="auto"/>
        <w:ind w:left="425" w:hanging="425"/>
        <w:jc w:val="both"/>
        <w:rPr>
          <w:rFonts w:ascii="Times New Roman" w:hAnsi="Times New Roman" w:cs="Times New Roman"/>
        </w:rPr>
      </w:pPr>
      <w:r w:rsidRPr="00E52422">
        <w:rPr>
          <w:rFonts w:ascii="Times New Roman" w:hAnsi="Times New Roman" w:cs="Times New Roman"/>
        </w:rPr>
        <w:t>12/2</w:t>
      </w:r>
      <w:r w:rsidR="00E52422" w:rsidRPr="00E52422">
        <w:rPr>
          <w:rFonts w:ascii="Times New Roman" w:hAnsi="Times New Roman" w:cs="Times New Roman" w:hint="eastAsia"/>
        </w:rPr>
        <w:t>5</w:t>
      </w:r>
      <w:r w:rsidRPr="00E52422">
        <w:rPr>
          <w:rFonts w:ascii="Times New Roman" w:hAnsi="Times New Roman" w:cs="Times New Roman"/>
        </w:rPr>
        <w:t>/2016</w:t>
      </w:r>
    </w:p>
    <w:sectPr w:rsidR="000629F8" w:rsidRPr="00E52422" w:rsidSect="00C95C68">
      <w:headerReference w:type="default" r:id="rId73"/>
      <w:footerReference w:type="default" r:id="rId74"/>
      <w:type w:val="continuous"/>
      <w:pgSz w:w="12242" w:h="15842" w:code="1"/>
      <w:pgMar w:top="1440" w:right="1440" w:bottom="1440" w:left="1440" w:header="720" w:footer="720" w:gutter="0"/>
      <w:pgBorders>
        <w:top w:val="none" w:sz="0" w:space="1" w:color="auto"/>
        <w:left w:val="none" w:sz="0" w:space="4" w:color="auto"/>
        <w:bottom w:val="none" w:sz="0" w:space="1" w:color="auto"/>
        <w:right w:val="none" w:sz="0"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BE" w:rsidRDefault="005D76BE" w:rsidP="000629F8">
      <w:pPr>
        <w:spacing w:after="0" w:line="240" w:lineRule="auto"/>
      </w:pPr>
      <w:r>
        <w:separator/>
      </w:r>
    </w:p>
  </w:endnote>
  <w:endnote w:type="continuationSeparator" w:id="0">
    <w:p w:rsidR="005D76BE" w:rsidRDefault="005D76BE" w:rsidP="00062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E52422">
      <w:rPr>
        <w:rFonts w:ascii="Times New Roman" w:hAnsi="Times New Roman" w:cs="Times New Roman"/>
        <w:noProof/>
      </w:rPr>
      <w:t>106</w:t>
    </w:r>
    <w:r w:rsidRPr="00D30A7F">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E52422">
      <w:rPr>
        <w:rFonts w:ascii="Times New Roman" w:hAnsi="Times New Roman" w:cs="Times New Roman"/>
        <w:noProof/>
      </w:rPr>
      <w:t>107</w:t>
    </w:r>
    <w:r w:rsidRPr="00D30A7F">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D30A7F">
      <w:rPr>
        <w:rFonts w:ascii="Times New Roman" w:hAnsi="Times New Roman" w:cs="Times New Roman"/>
        <w:noProof/>
      </w:rPr>
      <w:t>1</w:t>
    </w:r>
    <w:r w:rsidRPr="00D30A7F">
      <w:rPr>
        <w:rFonts w:ascii="Times New Roman" w:hAnsi="Times New Roman"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D30A7F">
      <w:rPr>
        <w:rFonts w:ascii="Times New Roman" w:hAnsi="Times New Roman" w:cs="Times New Roman"/>
        <w:noProof/>
      </w:rPr>
      <w:t>1</w:t>
    </w:r>
    <w:r w:rsidRPr="00D30A7F">
      <w:rPr>
        <w:rFonts w:ascii="Times New Roman" w:hAnsi="Times New Roman"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D30A7F">
      <w:rPr>
        <w:rFonts w:ascii="Times New Roman" w:hAnsi="Times New Roman" w:cs="Times New Roman"/>
        <w:noProof/>
      </w:rPr>
      <w:t>1</w:t>
    </w:r>
    <w:r w:rsidRPr="00D30A7F">
      <w:rPr>
        <w:rFonts w:ascii="Times New Roman" w:hAnsi="Times New Roman" w:cs="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D30A7F">
      <w:rPr>
        <w:rFonts w:ascii="Times New Roman" w:hAnsi="Times New Roman" w:cs="Times New Roman"/>
        <w:noProof/>
      </w:rPr>
      <w:t>1</w:t>
    </w:r>
    <w:r w:rsidRPr="00D30A7F">
      <w:rPr>
        <w:rFonts w:ascii="Times New Roman" w:hAnsi="Times New Roman" w:cs="Times New Roma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D30A7F">
      <w:rPr>
        <w:rFonts w:ascii="Times New Roman" w:hAnsi="Times New Roman" w:cs="Times New Roman"/>
        <w:noProof/>
      </w:rPr>
      <w:t>3</w:t>
    </w:r>
    <w:r w:rsidRPr="00D30A7F">
      <w:rPr>
        <w:rFonts w:ascii="Times New Roman" w:hAnsi="Times New Roman" w:cs="Times New Roman"/>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283C62">
      <w:rPr>
        <w:rFonts w:ascii="Times New Roman" w:hAnsi="Times New Roman" w:cs="Times New Roman"/>
        <w:noProof/>
      </w:rPr>
      <w:t>110</w:t>
    </w:r>
    <w:r w:rsidRPr="00D30A7F">
      <w:rPr>
        <w:rFonts w:ascii="Times New Roman" w:hAnsi="Times New Roman" w:cs="Times New Roma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F8" w:rsidRPr="00D30A7F" w:rsidRDefault="00E13862" w:rsidP="00D30A7F">
    <w:pPr>
      <w:spacing w:after="0" w:line="240" w:lineRule="auto"/>
      <w:jc w:val="center"/>
      <w:rPr>
        <w:rFonts w:ascii="Times New Roman" w:hAnsi="Times New Roman" w:cs="Times New Roman"/>
      </w:rPr>
    </w:pPr>
    <w:r w:rsidRPr="00D30A7F">
      <w:rPr>
        <w:rFonts w:ascii="Times New Roman" w:hAnsi="Times New Roman" w:cs="Times New Roman"/>
      </w:rPr>
      <w:fldChar w:fldCharType="begin"/>
    </w:r>
    <w:r w:rsidR="00D30A7F" w:rsidRPr="00D30A7F">
      <w:rPr>
        <w:rFonts w:ascii="Times New Roman" w:hAnsi="Times New Roman" w:cs="Times New Roman"/>
      </w:rPr>
      <w:instrText xml:space="preserve"> page </w:instrText>
    </w:r>
    <w:r w:rsidRPr="00D30A7F">
      <w:rPr>
        <w:rFonts w:ascii="Times New Roman" w:hAnsi="Times New Roman" w:cs="Times New Roman"/>
      </w:rPr>
      <w:fldChar w:fldCharType="separate"/>
    </w:r>
    <w:r w:rsidR="00D30A7F">
      <w:rPr>
        <w:rFonts w:ascii="Times New Roman" w:hAnsi="Times New Roman" w:cs="Times New Roman"/>
        <w:noProof/>
      </w:rPr>
      <w:t>6</w:t>
    </w:r>
    <w:r w:rsidRPr="00D30A7F">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BE" w:rsidRDefault="005D76BE" w:rsidP="000629F8">
      <w:pPr>
        <w:spacing w:after="0" w:line="240" w:lineRule="auto"/>
      </w:pPr>
      <w:r>
        <w:separator/>
      </w:r>
    </w:p>
  </w:footnote>
  <w:footnote w:type="continuationSeparator" w:id="0">
    <w:p w:rsidR="005D76BE" w:rsidRDefault="005D76BE" w:rsidP="00062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F" w:rsidRPr="00D30A7F" w:rsidRDefault="00D30A7F" w:rsidP="00D30A7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30A7F">
      <w:rPr>
        <w:rFonts w:ascii="Times New Roman" w:hAnsi="Times New Roman" w:cs="Times New Roman" w:hint="eastAsia"/>
      </w:rPr>
      <w:tab/>
    </w:r>
    <w:r w:rsidRPr="00D30A7F">
      <w:rPr>
        <w:rFonts w:ascii="Times New Roman" w:hAnsi="Times New Roman" w:cs="Times New Roman"/>
      </w:rPr>
      <w:t>New York Science Journal 201</w:t>
    </w:r>
    <w:r w:rsidRPr="00D30A7F">
      <w:rPr>
        <w:rFonts w:ascii="Times New Roman" w:hAnsi="Times New Roman" w:cs="Times New Roman" w:hint="eastAsia"/>
      </w:rPr>
      <w:t>6</w:t>
    </w:r>
    <w:proofErr w:type="gramStart"/>
    <w:r w:rsidRPr="00D30A7F">
      <w:rPr>
        <w:rFonts w:ascii="Times New Roman" w:hAnsi="Times New Roman" w:cs="Times New Roman"/>
      </w:rPr>
      <w:t>;</w:t>
    </w:r>
    <w:r w:rsidRPr="00D30A7F">
      <w:rPr>
        <w:rFonts w:ascii="Times New Roman" w:hAnsi="Times New Roman" w:cs="Times New Roman" w:hint="eastAsia"/>
      </w:rPr>
      <w:t>9</w:t>
    </w:r>
    <w:proofErr w:type="gramEnd"/>
    <w:r w:rsidRPr="00D30A7F">
      <w:rPr>
        <w:rFonts w:ascii="Times New Roman" w:hAnsi="Times New Roman" w:cs="Times New Roman"/>
      </w:rPr>
      <w:t>(</w:t>
    </w:r>
    <w:r w:rsidRPr="00D30A7F">
      <w:rPr>
        <w:rFonts w:ascii="Times New Roman" w:hAnsi="Times New Roman" w:cs="Times New Roman" w:hint="eastAsia"/>
      </w:rPr>
      <w:t>12</w:t>
    </w:r>
    <w:r w:rsidRPr="00D30A7F">
      <w:rPr>
        <w:rFonts w:ascii="Times New Roman" w:hAnsi="Times New Roman" w:cs="Times New Roman"/>
      </w:rPr>
      <w:t>)</w:t>
    </w:r>
    <w:r w:rsidRPr="00D30A7F">
      <w:rPr>
        <w:rFonts w:ascii="Times New Roman" w:hAnsi="Times New Roman" w:cs="Times New Roman"/>
        <w:iCs/>
      </w:rPr>
      <w:t xml:space="preserve">     </w:t>
    </w:r>
    <w:r w:rsidRPr="00D30A7F">
      <w:rPr>
        <w:rFonts w:ascii="Times New Roman" w:hAnsi="Times New Roman" w:cs="Times New Roman" w:hint="eastAsia"/>
        <w:iCs/>
      </w:rPr>
      <w:tab/>
    </w:r>
    <w:r w:rsidRPr="00D30A7F">
      <w:rPr>
        <w:rFonts w:ascii="Times New Roman" w:hAnsi="Times New Roman" w:cs="Times New Roman"/>
        <w:iCs/>
      </w:rPr>
      <w:t xml:space="preserve"> </w:t>
    </w:r>
    <w:r w:rsidRPr="00D30A7F">
      <w:rPr>
        <w:rFonts w:ascii="Times New Roman" w:hAnsi="Times New Roman" w:cs="Times New Roman" w:hint="eastAsia"/>
        <w:iCs/>
      </w:rPr>
      <w:t xml:space="preserve"> </w:t>
    </w:r>
    <w:r w:rsidRPr="00D30A7F">
      <w:rPr>
        <w:rFonts w:ascii="Times New Roman" w:hAnsi="Times New Roman" w:cs="Times New Roman"/>
        <w:iCs/>
      </w:rPr>
      <w:t xml:space="preserve">   </w:t>
    </w:r>
    <w:hyperlink r:id="rId1" w:history="1">
      <w:r w:rsidRPr="00D30A7F">
        <w:rPr>
          <w:rStyle w:val="Hyperlink"/>
          <w:rFonts w:ascii="Times New Roman" w:hAnsi="Times New Roman" w:cs="Times New Roman"/>
        </w:rPr>
        <w:t>http://www.sciencepub.net/newyork</w:t>
      </w:r>
    </w:hyperlink>
  </w:p>
  <w:p w:rsidR="00D30A7F" w:rsidRPr="00D30A7F" w:rsidRDefault="00D30A7F" w:rsidP="00D30A7F">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D41"/>
    <w:multiLevelType w:val="hybridMultilevel"/>
    <w:tmpl w:val="E918FB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EE952C"/>
    <w:multiLevelType w:val="singleLevel"/>
    <w:tmpl w:val="57EE952C"/>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cumentProtection w:edit="readOnly" w:enforcement="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9F8"/>
    <w:rsid w:val="000629F8"/>
    <w:rsid w:val="001540D5"/>
    <w:rsid w:val="001F77E6"/>
    <w:rsid w:val="00283C62"/>
    <w:rsid w:val="0031210A"/>
    <w:rsid w:val="0053547F"/>
    <w:rsid w:val="005D76BE"/>
    <w:rsid w:val="00604982"/>
    <w:rsid w:val="006423C7"/>
    <w:rsid w:val="006E7659"/>
    <w:rsid w:val="006F5969"/>
    <w:rsid w:val="00734834"/>
    <w:rsid w:val="00881D20"/>
    <w:rsid w:val="008D2B2B"/>
    <w:rsid w:val="00B412DF"/>
    <w:rsid w:val="00C93D69"/>
    <w:rsid w:val="00C95C68"/>
    <w:rsid w:val="00D30A7F"/>
    <w:rsid w:val="00DF70F6"/>
    <w:rsid w:val="00E13862"/>
    <w:rsid w:val="00E52422"/>
    <w:rsid w:val="39821FC2"/>
    <w:rsid w:val="47741123"/>
    <w:rsid w:val="5FA824D8"/>
    <w:rsid w:val="6C271758"/>
    <w:rsid w:val="6CF06C22"/>
    <w:rsid w:val="795A1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9F8"/>
    <w:rPr>
      <w:lang w:val="en-US" w:eastAsia="zh-CN"/>
    </w:rPr>
  </w:style>
  <w:style w:type="paragraph" w:styleId="Heading2">
    <w:name w:val="heading 2"/>
    <w:basedOn w:val="Normal"/>
    <w:next w:val="Normal"/>
    <w:unhideWhenUsed/>
    <w:qFormat/>
    <w:rsid w:val="000629F8"/>
    <w:pPr>
      <w:spacing w:before="100" w:beforeAutospacing="1" w:after="100" w:afterAutospacing="1"/>
      <w:outlineLvl w:val="1"/>
    </w:pPr>
    <w:rPr>
      <w:rFonts w:ascii="SimSun" w:eastAsia="SimSun" w:hAnsi="SimSun" w:cs="SimSun" w:hint="eastAsia"/>
      <w:b/>
      <w:i/>
      <w:sz w:val="36"/>
      <w:szCs w:val="36"/>
    </w:rPr>
  </w:style>
  <w:style w:type="paragraph" w:styleId="Heading4">
    <w:name w:val="heading 4"/>
    <w:next w:val="Normal"/>
    <w:link w:val="Heading4Char"/>
    <w:unhideWhenUsed/>
    <w:qFormat/>
    <w:rsid w:val="000629F8"/>
    <w:pPr>
      <w:spacing w:beforeAutospacing="1" w:after="0" w:afterAutospacing="1"/>
      <w:outlineLvl w:val="3"/>
    </w:pPr>
    <w:rPr>
      <w:rFonts w:ascii="SimSun" w:eastAsia="SimSun" w:hAnsi="SimSun" w:cs="Times New Roma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0629F8"/>
    <w:pPr>
      <w:tabs>
        <w:tab w:val="center" w:pos="4153"/>
        <w:tab w:val="right" w:pos="8306"/>
      </w:tabs>
      <w:snapToGrid w:val="0"/>
    </w:pPr>
    <w:rPr>
      <w:sz w:val="18"/>
      <w:szCs w:val="18"/>
    </w:rPr>
  </w:style>
  <w:style w:type="paragraph" w:styleId="Header">
    <w:name w:val="header"/>
    <w:basedOn w:val="Normal"/>
    <w:qFormat/>
    <w:rsid w:val="000629F8"/>
    <w:pPr>
      <w:tabs>
        <w:tab w:val="center" w:pos="4153"/>
        <w:tab w:val="right" w:pos="8306"/>
      </w:tabs>
      <w:snapToGrid w:val="0"/>
    </w:pPr>
    <w:rPr>
      <w:sz w:val="18"/>
      <w:szCs w:val="18"/>
    </w:rPr>
  </w:style>
  <w:style w:type="character" w:styleId="Emphasis">
    <w:name w:val="Emphasis"/>
    <w:basedOn w:val="DefaultParagraphFont"/>
    <w:qFormat/>
    <w:rsid w:val="000629F8"/>
    <w:rPr>
      <w:i/>
      <w:iCs/>
    </w:rPr>
  </w:style>
  <w:style w:type="character" w:styleId="Hyperlink">
    <w:name w:val="Hyperlink"/>
    <w:basedOn w:val="DefaultParagraphFont"/>
    <w:qFormat/>
    <w:rsid w:val="000629F8"/>
    <w:rPr>
      <w:color w:val="0000FF"/>
      <w:u w:val="single"/>
    </w:rPr>
  </w:style>
  <w:style w:type="paragraph" w:customStyle="1" w:styleId="ListParagraph1">
    <w:name w:val="List Paragraph1"/>
    <w:basedOn w:val="Normal"/>
    <w:uiPriority w:val="34"/>
    <w:qFormat/>
    <w:rsid w:val="000629F8"/>
    <w:pPr>
      <w:ind w:left="720"/>
      <w:contextualSpacing/>
    </w:pPr>
    <w:rPr>
      <w:rFonts w:ascii="Calibri" w:eastAsia="Calibri" w:hAnsi="Calibri" w:cs="Arial"/>
    </w:rPr>
  </w:style>
  <w:style w:type="character" w:customStyle="1" w:styleId="highlight">
    <w:name w:val="highlight"/>
    <w:basedOn w:val="DefaultParagraphFont"/>
    <w:qFormat/>
    <w:rsid w:val="000629F8"/>
  </w:style>
  <w:style w:type="paragraph" w:customStyle="1" w:styleId="p">
    <w:name w:val="p"/>
    <w:basedOn w:val="Normal"/>
    <w:qFormat/>
    <w:rsid w:val="00062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qFormat/>
    <w:rsid w:val="000629F8"/>
  </w:style>
  <w:style w:type="character" w:customStyle="1" w:styleId="Heading4Char">
    <w:name w:val="Heading 4 Char"/>
    <w:link w:val="Heading4"/>
    <w:qFormat/>
    <w:rsid w:val="000629F8"/>
    <w:rPr>
      <w:rFonts w:ascii="SimSun" w:eastAsia="SimSun" w:hAnsi="SimSun" w:cs="SimSun" w:hint="eastAsia"/>
      <w:b/>
      <w:bCs/>
      <w:kern w:val="0"/>
      <w:sz w:val="24"/>
      <w:szCs w:val="24"/>
      <w:lang w:val="en-US" w:eastAsia="zh-CN"/>
    </w:rPr>
  </w:style>
  <w:style w:type="table" w:styleId="TableGrid">
    <w:name w:val="Table Grid"/>
    <w:basedOn w:val="TableNormal"/>
    <w:rsid w:val="00B41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unhideWhenUsed/>
    <w:rsid w:val="00D30A7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ncbi.nlm.nih.gov/pubmed/?term=Bondi%20G%5BAuthor%5D&amp;cauthor=true&amp;cauthor_uid=25086618" TargetMode="External"/><Relationship Id="rId39" Type="http://schemas.openxmlformats.org/officeDocument/2006/relationships/hyperlink" Target="http://www.ncbi.nlm.nih.gov/pubmed/?term=Krivo%C5%A1%C3%ADkov%C3%A1%20Z%5BAuthor%5D&amp;cauthor=true&amp;cauthor_uid=26120828" TargetMode="External"/><Relationship Id="rId21" Type="http://schemas.openxmlformats.org/officeDocument/2006/relationships/header" Target="header6.xml"/><Relationship Id="rId34" Type="http://schemas.openxmlformats.org/officeDocument/2006/relationships/hyperlink" Target="http://www.ncbi.nlm.nih.gov/pubmed/?term=Salehi-Tabar%20R%5BAuthor%5D&amp;cauthor=true&amp;cauthor_uid=23911725" TargetMode="External"/><Relationship Id="rId42" Type="http://schemas.openxmlformats.org/officeDocument/2006/relationships/hyperlink" Target="http://www.ncbi.nlm.nih.gov/pubmed/?term=Vitamin+D+Levels+Decline+with+Rising+Number+of+Cardiometabolic+Risk+Factors+in+Healthy+Adults%3A+Association+with+Adipokines%2C+Inflammation%2C+Oxidative+Stress+and+Advanced+Glycation+Markers" TargetMode="External"/><Relationship Id="rId47" Type="http://schemas.openxmlformats.org/officeDocument/2006/relationships/hyperlink" Target="http://www.ncbi.nlm.nih.gov/pubmed/?term=Kloner%20RA%5BAuthor%5D&amp;cauthor=true&amp;cauthor_uid=22795278" TargetMode="External"/><Relationship Id="rId50" Type="http://schemas.openxmlformats.org/officeDocument/2006/relationships/hyperlink" Target="http://www.ncbi.nlm.nih.gov/pubmed/?term=Ramsey%20M%5BAuthor%5D&amp;cauthor=true&amp;cauthor_uid=22795278" TargetMode="External"/><Relationship Id="rId55" Type="http://schemas.openxmlformats.org/officeDocument/2006/relationships/hyperlink" Target="http://www.ncbi.nlm.nih.gov/pubmed/?term=Ryan%20JW%5BAuthor%5D&amp;cauthor=true&amp;cauthor_uid=26224895" TargetMode="External"/><Relationship Id="rId63" Type="http://schemas.openxmlformats.org/officeDocument/2006/relationships/hyperlink" Target="http://www.ncbi.nlm.nih.gov/pubmed/?term=Boltz-Nitulescu%20G%5BAuthor%5D&amp;cauthor=true&amp;cauthor_uid=16402404" TargetMode="External"/><Relationship Id="rId68" Type="http://schemas.openxmlformats.org/officeDocument/2006/relationships/hyperlink" Target="http://www.ncbi.nlm.nih.gov/pubmed/?term=Stehle%20P%5BAuthor%5D&amp;cauthor=true&amp;cauthor_uid=1932157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ncbi.nlm.nih.gov/pubmed/?term=Pedrazzoni%20M%5BAuthor%5D&amp;cauthor=true&amp;cauthor_uid=25086618"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www.ncbi.nlm.nih.gov/pubmed/?term=Maggio%20M%5BAuthor%5D&amp;cauthor=true&amp;cauthor_uid=25086618" TargetMode="External"/><Relationship Id="rId37" Type="http://schemas.openxmlformats.org/officeDocument/2006/relationships/hyperlink" Target="http://www.ncbi.nlm.nih.gov/pubmed/23911725" TargetMode="External"/><Relationship Id="rId40" Type="http://schemas.openxmlformats.org/officeDocument/2006/relationships/hyperlink" Target="http://www.ncbi.nlm.nih.gov/pubmed/?term=Gajdo%C5%A1%20M%5BAuthor%5D&amp;cauthor=true&amp;cauthor_uid=26120828" TargetMode="External"/><Relationship Id="rId45" Type="http://schemas.openxmlformats.org/officeDocument/2006/relationships/hyperlink" Target="http://www.ncbi.nlm.nih.gov/pubmed/?term=Nehra%20A%5BAuthor%5D&amp;cauthor=true&amp;cauthor_uid=22795278" TargetMode="External"/><Relationship Id="rId53" Type="http://schemas.openxmlformats.org/officeDocument/2006/relationships/hyperlink" Target="http://www.ncbi.nlm.nih.gov/pubmed/?term=Jackson%20G%5BAuthor%5D&amp;cauthor=true&amp;cauthor_uid=22795278" TargetMode="External"/><Relationship Id="rId58" Type="http://schemas.openxmlformats.org/officeDocument/2006/relationships/hyperlink" Target="http://www.ncbi.nlm.nih.gov/pubmed/26224895" TargetMode="External"/><Relationship Id="rId66" Type="http://schemas.openxmlformats.org/officeDocument/2006/relationships/hyperlink" Target="http://www.ncbi.nlm.nih.gov/pubmed/?term=Grant%20WB%5BAuthor%5D&amp;cauthor=true&amp;cauthor_uid=22928068" TargetMode="External"/><Relationship Id="rId7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ncbi.nlm.nih.gov/pubmed/?term=Bandinelli%20S%5BAuthor%5D&amp;cauthor=true&amp;cauthor_uid=25086618" TargetMode="External"/><Relationship Id="rId36" Type="http://schemas.openxmlformats.org/officeDocument/2006/relationships/hyperlink" Target="http://www.ncbi.nlm.nih.gov/pubmed/?term=White%20JH%5BAuthor%5D&amp;cauthor=true&amp;cauthor_uid=23911725" TargetMode="External"/><Relationship Id="rId49" Type="http://schemas.openxmlformats.org/officeDocument/2006/relationships/hyperlink" Target="http://www.ncbi.nlm.nih.gov/pubmed/?term=Vlachopoulos%20C%5BAuthor%5D&amp;cauthor=true&amp;cauthor_uid=22795278" TargetMode="External"/><Relationship Id="rId57" Type="http://schemas.openxmlformats.org/officeDocument/2006/relationships/hyperlink" Target="http://www.ncbi.nlm.nih.gov/pubmed/?term=Morris%20HA%5BAuthor%5D&amp;cauthor=true&amp;cauthor_uid=26224895" TargetMode="External"/><Relationship Id="rId61" Type="http://schemas.openxmlformats.org/officeDocument/2006/relationships/hyperlink" Target="http://www.ncbi.nlm.nih.gov/pubmed/?term=Pollak%20A%5BAuthor%5D&amp;cauthor=true&amp;cauthor_uid=16402404" TargetMode="External"/><Relationship Id="rId10" Type="http://schemas.openxmlformats.org/officeDocument/2006/relationships/hyperlink" Target="http://www.dx.doi.org/10.7537/marsnys091216.19" TargetMode="External"/><Relationship Id="rId19" Type="http://schemas.openxmlformats.org/officeDocument/2006/relationships/header" Target="header5.xml"/><Relationship Id="rId31" Type="http://schemas.openxmlformats.org/officeDocument/2006/relationships/hyperlink" Target="http://www.ncbi.nlm.nih.gov/pubmed/?term=Ceda%20GP%5BAuthor%5D&amp;cauthor=true&amp;cauthor_uid=25086618" TargetMode="External"/><Relationship Id="rId44" Type="http://schemas.openxmlformats.org/officeDocument/2006/relationships/hyperlink" Target="http://www.ncbi.nlm.nih.gov/pubmed/?term=Seftel%20AD%5BAuthor%5D&amp;cauthor=true&amp;cauthor_uid=22795278" TargetMode="External"/><Relationship Id="rId52" Type="http://schemas.openxmlformats.org/officeDocument/2006/relationships/hyperlink" Target="http://www.ncbi.nlm.nih.gov/pubmed/?term=Tilkemeier%20P%5BAuthor%5D&amp;cauthor=true&amp;cauthor_uid=22795278" TargetMode="External"/><Relationship Id="rId60" Type="http://schemas.openxmlformats.org/officeDocument/2006/relationships/hyperlink" Target="http://www.ncbi.nlm.nih.gov/pubmed/?term=Steinmeyer%20A%5BAuthor%5D&amp;cauthor=true&amp;cauthor_uid=16402404" TargetMode="External"/><Relationship Id="rId65" Type="http://schemas.openxmlformats.org/officeDocument/2006/relationships/hyperlink" Target="http://www.ncbi.nlm.nih.gov/pubmed/?term=Sorenson%20M%5BAuthor%5D&amp;cauthor=true&amp;cauthor_uid=22928068" TargetMode="External"/><Relationship Id="rId73"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ncbi.nlm.nih.gov/pubmed/?term=Zuliani%20G%5BAuthor%5D&amp;cauthor=true&amp;cauthor_uid=25086618" TargetMode="External"/><Relationship Id="rId30" Type="http://schemas.openxmlformats.org/officeDocument/2006/relationships/hyperlink" Target="http://www.ncbi.nlm.nih.gov/pubmed/?term=Dall%27Aglio%20E%5BAuthor%5D&amp;cauthor=true&amp;cauthor_uid=25086618" TargetMode="External"/><Relationship Id="rId35" Type="http://schemas.openxmlformats.org/officeDocument/2006/relationships/hyperlink" Target="http://www.ncbi.nlm.nih.gov/pubmed/?term=An%20BS%5BAuthor%5D&amp;cauthor=true&amp;cauthor_uid=23911725" TargetMode="External"/><Relationship Id="rId43" Type="http://schemas.openxmlformats.org/officeDocument/2006/relationships/hyperlink" Target="http://www.ncbi.nlm.nih.gov/pubmed/?term=Miner%20M%5BAuthor%5D&amp;cauthor=true&amp;cauthor_uid=22795278" TargetMode="External"/><Relationship Id="rId48" Type="http://schemas.openxmlformats.org/officeDocument/2006/relationships/hyperlink" Target="http://www.ncbi.nlm.nih.gov/pubmed/?term=Montorsi%20P%5BAuthor%5D&amp;cauthor=true&amp;cauthor_uid=22795278" TargetMode="External"/><Relationship Id="rId56" Type="http://schemas.openxmlformats.org/officeDocument/2006/relationships/hyperlink" Target="http://www.ncbi.nlm.nih.gov/pubmed/?term=Anderson%20PH%5BAuthor%5D&amp;cauthor=true&amp;cauthor_uid=26224895" TargetMode="External"/><Relationship Id="rId64" Type="http://schemas.openxmlformats.org/officeDocument/2006/relationships/hyperlink" Target="http://www.ncbi.nlm.nih.gov/pubmed/?term=Spittler%20A%5BAuthor%5D&amp;cauthor=true&amp;cauthor_uid=16402404" TargetMode="External"/><Relationship Id="rId69" Type="http://schemas.openxmlformats.org/officeDocument/2006/relationships/hyperlink" Target="http://www.ncbi.nlm.nih.gov/pubmed/?term=Koertke%20H%5BAuthor%5D&amp;cauthor=true&amp;cauthor_uid=19321573" TargetMode="External"/><Relationship Id="rId8" Type="http://schemas.openxmlformats.org/officeDocument/2006/relationships/hyperlink" Target="mailto:omaryahyanassar@gmail.com" TargetMode="External"/><Relationship Id="rId51" Type="http://schemas.openxmlformats.org/officeDocument/2006/relationships/hyperlink" Target="http://www.ncbi.nlm.nih.gov/pubmed/?term=Sigman%20M%5BAuthor%5D&amp;cauthor=true&amp;cauthor_uid=22795278" TargetMode="External"/><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ncbi.nlm.nih.gov/pubmed/25092061" TargetMode="External"/><Relationship Id="rId33" Type="http://schemas.openxmlformats.org/officeDocument/2006/relationships/hyperlink" Target="http://www.ncbi.nlm.nih.gov/pubmed/?term=Dimitrov%20V%5BAuthor%5D&amp;cauthor=true&amp;cauthor_uid=23911725" TargetMode="External"/><Relationship Id="rId38" Type="http://schemas.openxmlformats.org/officeDocument/2006/relationships/hyperlink" Target="http://www.ncbi.nlm.nih.gov/pubmed/24971921" TargetMode="External"/><Relationship Id="rId46" Type="http://schemas.openxmlformats.org/officeDocument/2006/relationships/hyperlink" Target="http://www.ncbi.nlm.nih.gov/pubmed/?term=Ganz%20P%5BAuthor%5D&amp;cauthor=true&amp;cauthor_uid=22795278" TargetMode="External"/><Relationship Id="rId59" Type="http://schemas.openxmlformats.org/officeDocument/2006/relationships/hyperlink" Target="http://www.ncbi.nlm.nih.gov/pubmed/?term=Z%C3%BCgel%20U%5BAuthor%5D&amp;cauthor=true&amp;cauthor_uid=16402404" TargetMode="External"/><Relationship Id="rId67" Type="http://schemas.openxmlformats.org/officeDocument/2006/relationships/hyperlink" Target="http://www.ncbi.nlm.nih.gov/pubmed/22928068" TargetMode="External"/><Relationship Id="rId20" Type="http://schemas.openxmlformats.org/officeDocument/2006/relationships/footer" Target="footer5.xml"/><Relationship Id="rId41" Type="http://schemas.openxmlformats.org/officeDocument/2006/relationships/hyperlink" Target="http://www.ncbi.nlm.nih.gov/pubmed/?term=%C5%A0ebekov%C3%A1%20K%5BAuthor%5D&amp;cauthor=true&amp;cauthor_uid=26120828" TargetMode="External"/><Relationship Id="rId54" Type="http://schemas.openxmlformats.org/officeDocument/2006/relationships/hyperlink" Target="http://www.ncbi.nlm.nih.gov/pubmed/22795278" TargetMode="External"/><Relationship Id="rId62" Type="http://schemas.openxmlformats.org/officeDocument/2006/relationships/hyperlink" Target="http://www.ncbi.nlm.nih.gov/pubmed/?term=Roth%20E%5BAuthor%5D&amp;cauthor=true&amp;cauthor_uid=16402404" TargetMode="External"/><Relationship Id="rId70" Type="http://schemas.openxmlformats.org/officeDocument/2006/relationships/hyperlink" Target="http://www.ncbi.nlm.nih.gov/pubmed/?term=Koerfer%20R%5BAuthor%5D&amp;cauthor=true&amp;cauthor_uid=1932157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3156</Words>
  <Characters>23812</Characters>
  <Application>Microsoft Office Word</Application>
  <DocSecurity>0</DocSecurity>
  <Lines>198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Administrator</cp:lastModifiedBy>
  <cp:revision>3</cp:revision>
  <dcterms:created xsi:type="dcterms:W3CDTF">2016-12-27T12:45:00Z</dcterms:created>
  <dcterms:modified xsi:type="dcterms:W3CDTF">2016-12-26T17:43:00Z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