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5D" w:rsidRPr="001B5AA5" w:rsidRDefault="00B43345" w:rsidP="001B5AA5">
      <w:pPr>
        <w:pStyle w:val="BodyText"/>
        <w:adjustRightInd w:val="0"/>
        <w:snapToGrid w:val="0"/>
        <w:jc w:val="center"/>
        <w:rPr>
          <w:rFonts w:ascii="Times New Roman" w:hAnsi="Times New Roman" w:cs="Times New Roman"/>
          <w:b/>
          <w:bCs/>
          <w:sz w:val="20"/>
          <w:szCs w:val="20"/>
          <w:lang w:bidi="ar-EG"/>
        </w:rPr>
      </w:pPr>
      <w:r w:rsidRPr="001B5AA5">
        <w:rPr>
          <w:rFonts w:ascii="Times New Roman" w:hAnsi="Times New Roman" w:cs="Times New Roman"/>
          <w:b/>
          <w:bCs/>
          <w:sz w:val="20"/>
          <w:szCs w:val="20"/>
          <w:lang w:bidi="ar-EG"/>
        </w:rPr>
        <w:t xml:space="preserve">Predictors of Early Seizures in Patients </w:t>
      </w:r>
      <w:r w:rsidR="00F96AA4" w:rsidRPr="001B5AA5">
        <w:rPr>
          <w:rFonts w:ascii="Times New Roman" w:hAnsi="Times New Roman" w:cs="Times New Roman"/>
          <w:b/>
          <w:bCs/>
          <w:sz w:val="20"/>
          <w:szCs w:val="20"/>
          <w:lang w:bidi="ar-EG"/>
        </w:rPr>
        <w:t>with</w:t>
      </w:r>
      <w:r w:rsidRPr="001B5AA5">
        <w:rPr>
          <w:rFonts w:ascii="Times New Roman" w:hAnsi="Times New Roman" w:cs="Times New Roman"/>
          <w:b/>
          <w:bCs/>
          <w:sz w:val="20"/>
          <w:szCs w:val="20"/>
          <w:lang w:bidi="ar-EG"/>
        </w:rPr>
        <w:t xml:space="preserve"> Acute Ischemic Stroke</w:t>
      </w:r>
    </w:p>
    <w:p w:rsidR="0067325D" w:rsidRPr="001B5AA5" w:rsidRDefault="0067325D" w:rsidP="001B5AA5">
      <w:pPr>
        <w:pStyle w:val="BodyText"/>
        <w:adjustRightInd w:val="0"/>
        <w:snapToGrid w:val="0"/>
        <w:jc w:val="center"/>
        <w:rPr>
          <w:rFonts w:ascii="Times New Roman" w:hAnsi="Times New Roman" w:cs="Times New Roman"/>
          <w:b/>
          <w:bCs/>
          <w:sz w:val="20"/>
          <w:szCs w:val="20"/>
          <w:lang w:bidi="ar-EG"/>
        </w:rPr>
      </w:pPr>
    </w:p>
    <w:p w:rsidR="0067325D" w:rsidRPr="001B5AA5" w:rsidRDefault="00B159BF" w:rsidP="001B5AA5">
      <w:pPr>
        <w:pStyle w:val="BodyText"/>
        <w:adjustRightInd w:val="0"/>
        <w:snapToGrid w:val="0"/>
        <w:jc w:val="center"/>
        <w:rPr>
          <w:rFonts w:ascii="Times New Roman" w:eastAsia="Calibri" w:hAnsi="Times New Roman" w:cs="Times New Roman"/>
          <w:bCs/>
          <w:sz w:val="20"/>
          <w:szCs w:val="20"/>
        </w:rPr>
      </w:pPr>
      <w:r w:rsidRPr="001B5AA5">
        <w:rPr>
          <w:rFonts w:ascii="Times New Roman" w:eastAsia="Calibri" w:hAnsi="Times New Roman" w:cs="Times New Roman"/>
          <w:bCs/>
          <w:sz w:val="20"/>
          <w:szCs w:val="20"/>
        </w:rPr>
        <w:t>Hussein M</w:t>
      </w:r>
      <w:r w:rsidR="00F96AA4" w:rsidRPr="001B5AA5">
        <w:rPr>
          <w:rFonts w:ascii="Times New Roman" w:eastAsia="Calibri" w:hAnsi="Times New Roman" w:cs="Times New Roman"/>
          <w:bCs/>
          <w:sz w:val="20"/>
          <w:szCs w:val="20"/>
        </w:rPr>
        <w:t>.</w:t>
      </w:r>
      <w:r w:rsidR="00A0538E" w:rsidRPr="001B5AA5">
        <w:rPr>
          <w:rFonts w:ascii="Times New Roman" w:eastAsia="Calibri" w:hAnsi="Times New Roman" w:cs="Times New Roman"/>
          <w:bCs/>
          <w:sz w:val="20"/>
          <w:szCs w:val="20"/>
        </w:rPr>
        <w:t xml:space="preserve"> </w:t>
      </w:r>
      <w:r w:rsidRPr="001B5AA5">
        <w:rPr>
          <w:rFonts w:ascii="Times New Roman" w:eastAsia="Calibri" w:hAnsi="Times New Roman" w:cs="Times New Roman"/>
          <w:bCs/>
          <w:sz w:val="20"/>
          <w:szCs w:val="20"/>
        </w:rPr>
        <w:t xml:space="preserve">Hussein </w:t>
      </w:r>
      <w:proofErr w:type="spellStart"/>
      <w:r w:rsidRPr="001B5AA5">
        <w:rPr>
          <w:rFonts w:ascii="Times New Roman" w:eastAsia="Calibri" w:hAnsi="Times New Roman" w:cs="Times New Roman"/>
          <w:bCs/>
          <w:sz w:val="20"/>
          <w:szCs w:val="20"/>
        </w:rPr>
        <w:t>Metwally</w:t>
      </w:r>
      <w:proofErr w:type="spellEnd"/>
      <w:r w:rsidRPr="001B5AA5">
        <w:rPr>
          <w:rFonts w:ascii="Times New Roman" w:hAnsi="Times New Roman" w:cs="Times New Roman"/>
          <w:bCs/>
          <w:sz w:val="20"/>
          <w:szCs w:val="20"/>
        </w:rPr>
        <w:t xml:space="preserve">, </w:t>
      </w:r>
      <w:proofErr w:type="spellStart"/>
      <w:r w:rsidRPr="001B5AA5">
        <w:rPr>
          <w:rFonts w:ascii="Times New Roman" w:eastAsia="Calibri" w:hAnsi="Times New Roman" w:cs="Times New Roman"/>
          <w:bCs/>
          <w:sz w:val="20"/>
          <w:szCs w:val="20"/>
        </w:rPr>
        <w:t>Emad</w:t>
      </w:r>
      <w:proofErr w:type="spellEnd"/>
      <w:r w:rsidRPr="001B5AA5">
        <w:rPr>
          <w:rFonts w:ascii="Times New Roman" w:eastAsia="Calibri" w:hAnsi="Times New Roman" w:cs="Times New Roman"/>
          <w:bCs/>
          <w:sz w:val="20"/>
          <w:szCs w:val="20"/>
        </w:rPr>
        <w:t xml:space="preserve"> F</w:t>
      </w:r>
      <w:r w:rsidR="00F96AA4" w:rsidRPr="001B5AA5">
        <w:rPr>
          <w:rFonts w:ascii="Times New Roman" w:eastAsia="Calibri" w:hAnsi="Times New Roman" w:cs="Times New Roman"/>
          <w:bCs/>
          <w:sz w:val="20"/>
          <w:szCs w:val="20"/>
        </w:rPr>
        <w:t>.</w:t>
      </w:r>
      <w:r w:rsidRPr="001B5AA5">
        <w:rPr>
          <w:rFonts w:ascii="Times New Roman" w:eastAsia="Calibri" w:hAnsi="Times New Roman" w:cs="Times New Roman"/>
          <w:bCs/>
          <w:sz w:val="20"/>
          <w:szCs w:val="20"/>
        </w:rPr>
        <w:t xml:space="preserve"> </w:t>
      </w:r>
      <w:proofErr w:type="spellStart"/>
      <w:r w:rsidRPr="001B5AA5">
        <w:rPr>
          <w:rFonts w:ascii="Times New Roman" w:eastAsia="Calibri" w:hAnsi="Times New Roman" w:cs="Times New Roman"/>
          <w:bCs/>
          <w:sz w:val="20"/>
          <w:szCs w:val="20"/>
        </w:rPr>
        <w:t>Shahin</w:t>
      </w:r>
      <w:proofErr w:type="spellEnd"/>
      <w:r w:rsidRPr="001B5AA5">
        <w:rPr>
          <w:rFonts w:ascii="Times New Roman" w:hAnsi="Times New Roman" w:cs="Times New Roman"/>
          <w:bCs/>
          <w:sz w:val="20"/>
          <w:szCs w:val="20"/>
        </w:rPr>
        <w:t xml:space="preserve">, </w:t>
      </w:r>
      <w:proofErr w:type="spellStart"/>
      <w:r w:rsidRPr="001B5AA5">
        <w:rPr>
          <w:rFonts w:ascii="Times New Roman" w:eastAsia="Calibri" w:hAnsi="Times New Roman" w:cs="Times New Roman"/>
          <w:bCs/>
          <w:sz w:val="20"/>
          <w:szCs w:val="20"/>
        </w:rPr>
        <w:t>Mahrous</w:t>
      </w:r>
      <w:proofErr w:type="spellEnd"/>
      <w:r w:rsidRPr="001B5AA5">
        <w:rPr>
          <w:rFonts w:ascii="Times New Roman" w:eastAsia="Calibri" w:hAnsi="Times New Roman" w:cs="Times New Roman"/>
          <w:bCs/>
          <w:sz w:val="20"/>
          <w:szCs w:val="20"/>
        </w:rPr>
        <w:t xml:space="preserve"> I</w:t>
      </w:r>
      <w:r w:rsidR="00F96AA4" w:rsidRPr="001B5AA5">
        <w:rPr>
          <w:rFonts w:ascii="Times New Roman" w:eastAsia="Calibri" w:hAnsi="Times New Roman" w:cs="Times New Roman"/>
          <w:bCs/>
          <w:sz w:val="20"/>
          <w:szCs w:val="20"/>
        </w:rPr>
        <w:t>.</w:t>
      </w:r>
      <w:r w:rsidRPr="001B5AA5">
        <w:rPr>
          <w:rFonts w:ascii="Times New Roman" w:eastAsia="Calibri" w:hAnsi="Times New Roman" w:cs="Times New Roman"/>
          <w:bCs/>
          <w:sz w:val="20"/>
          <w:szCs w:val="20"/>
        </w:rPr>
        <w:t xml:space="preserve"> </w:t>
      </w:r>
      <w:proofErr w:type="spellStart"/>
      <w:r w:rsidRPr="001B5AA5">
        <w:rPr>
          <w:rFonts w:ascii="Times New Roman" w:eastAsia="Calibri" w:hAnsi="Times New Roman" w:cs="Times New Roman"/>
          <w:bCs/>
          <w:sz w:val="20"/>
          <w:szCs w:val="20"/>
        </w:rPr>
        <w:t>Seddeek</w:t>
      </w:r>
      <w:proofErr w:type="spellEnd"/>
      <w:r w:rsidR="00F96AA4" w:rsidRPr="001B5AA5">
        <w:rPr>
          <w:rFonts w:ascii="Times New Roman" w:hAnsi="Times New Roman" w:cs="Times New Roman"/>
          <w:bCs/>
          <w:sz w:val="20"/>
          <w:szCs w:val="20"/>
        </w:rPr>
        <w:t xml:space="preserve"> and </w:t>
      </w:r>
      <w:r w:rsidRPr="001B5AA5">
        <w:rPr>
          <w:rFonts w:ascii="Times New Roman" w:eastAsia="Calibri" w:hAnsi="Times New Roman" w:cs="Times New Roman"/>
          <w:bCs/>
          <w:sz w:val="20"/>
          <w:szCs w:val="20"/>
        </w:rPr>
        <w:t>Ahmed</w:t>
      </w:r>
      <w:r w:rsidR="00F96AA4" w:rsidRPr="001B5AA5">
        <w:rPr>
          <w:rFonts w:ascii="Times New Roman" w:eastAsia="Calibri" w:hAnsi="Times New Roman" w:cs="Times New Roman"/>
          <w:bCs/>
          <w:sz w:val="20"/>
          <w:szCs w:val="20"/>
        </w:rPr>
        <w:t xml:space="preserve"> </w:t>
      </w:r>
      <w:r w:rsidR="00A0538E" w:rsidRPr="001B5AA5">
        <w:rPr>
          <w:rFonts w:ascii="Times New Roman" w:eastAsia="Calibri" w:hAnsi="Times New Roman" w:cs="Times New Roman"/>
          <w:bCs/>
          <w:sz w:val="20"/>
          <w:szCs w:val="20"/>
        </w:rPr>
        <w:t>A</w:t>
      </w:r>
      <w:r w:rsidR="00F96AA4" w:rsidRPr="001B5AA5">
        <w:rPr>
          <w:rFonts w:ascii="Times New Roman" w:eastAsia="Calibri" w:hAnsi="Times New Roman" w:cs="Times New Roman"/>
          <w:bCs/>
          <w:sz w:val="20"/>
          <w:szCs w:val="20"/>
        </w:rPr>
        <w:t>.</w:t>
      </w:r>
      <w:r w:rsidRPr="001B5AA5">
        <w:rPr>
          <w:rFonts w:ascii="Times New Roman" w:eastAsia="Calibri" w:hAnsi="Times New Roman" w:cs="Times New Roman"/>
          <w:bCs/>
          <w:sz w:val="20"/>
          <w:szCs w:val="20"/>
        </w:rPr>
        <w:t xml:space="preserve"> </w:t>
      </w:r>
      <w:proofErr w:type="spellStart"/>
      <w:r w:rsidRPr="001B5AA5">
        <w:rPr>
          <w:rFonts w:ascii="Times New Roman" w:eastAsia="Calibri" w:hAnsi="Times New Roman" w:cs="Times New Roman"/>
          <w:bCs/>
          <w:sz w:val="20"/>
          <w:szCs w:val="20"/>
        </w:rPr>
        <w:t>Nassar</w:t>
      </w:r>
      <w:proofErr w:type="spellEnd"/>
    </w:p>
    <w:p w:rsidR="0067325D" w:rsidRPr="001B5AA5" w:rsidRDefault="0067325D" w:rsidP="001B5AA5">
      <w:pPr>
        <w:pStyle w:val="BodyText"/>
        <w:adjustRightInd w:val="0"/>
        <w:snapToGrid w:val="0"/>
        <w:jc w:val="center"/>
        <w:rPr>
          <w:rFonts w:ascii="Times New Roman" w:eastAsia="Calibri" w:hAnsi="Times New Roman" w:cs="Times New Roman"/>
          <w:bCs/>
          <w:sz w:val="20"/>
          <w:szCs w:val="20"/>
        </w:rPr>
      </w:pPr>
    </w:p>
    <w:p w:rsidR="0067325D" w:rsidRPr="001B5AA5" w:rsidRDefault="00A0538E" w:rsidP="001B5AA5">
      <w:pPr>
        <w:pStyle w:val="BodyText"/>
        <w:adjustRightInd w:val="0"/>
        <w:snapToGrid w:val="0"/>
        <w:jc w:val="center"/>
        <w:rPr>
          <w:rFonts w:ascii="Times New Roman" w:hAnsi="Times New Roman" w:cs="Times New Roman"/>
          <w:bCs/>
          <w:sz w:val="20"/>
          <w:szCs w:val="20"/>
          <w:lang w:bidi="ar-EG"/>
        </w:rPr>
      </w:pPr>
      <w:proofErr w:type="gramStart"/>
      <w:r w:rsidRPr="001B5AA5">
        <w:rPr>
          <w:rFonts w:ascii="Times New Roman" w:hAnsi="Times New Roman" w:cs="Times New Roman"/>
          <w:bCs/>
          <w:sz w:val="20"/>
          <w:szCs w:val="20"/>
          <w:lang w:bidi="ar-EG"/>
        </w:rPr>
        <w:t xml:space="preserve">Neurology </w:t>
      </w:r>
      <w:r w:rsidR="00F96AA4" w:rsidRPr="001B5AA5">
        <w:rPr>
          <w:rFonts w:ascii="Times New Roman" w:hAnsi="Times New Roman" w:cs="Times New Roman"/>
          <w:bCs/>
          <w:sz w:val="20"/>
          <w:szCs w:val="20"/>
          <w:lang w:bidi="ar-EG"/>
        </w:rPr>
        <w:t>D</w:t>
      </w:r>
      <w:r w:rsidRPr="001B5AA5">
        <w:rPr>
          <w:rFonts w:ascii="Times New Roman" w:hAnsi="Times New Roman" w:cs="Times New Roman"/>
          <w:bCs/>
          <w:sz w:val="20"/>
          <w:szCs w:val="20"/>
          <w:lang w:bidi="ar-EG"/>
        </w:rPr>
        <w:t>epartment</w:t>
      </w:r>
      <w:r w:rsidR="00F96AA4" w:rsidRPr="001B5AA5">
        <w:rPr>
          <w:rFonts w:ascii="Times New Roman" w:hAnsi="Times New Roman" w:cs="Times New Roman"/>
          <w:bCs/>
          <w:sz w:val="20"/>
          <w:szCs w:val="20"/>
          <w:lang w:bidi="ar-EG"/>
        </w:rPr>
        <w:t xml:space="preserve"> </w:t>
      </w:r>
      <w:r w:rsidRPr="001B5AA5">
        <w:rPr>
          <w:rFonts w:ascii="Times New Roman" w:hAnsi="Times New Roman" w:cs="Times New Roman"/>
          <w:bCs/>
          <w:sz w:val="20"/>
          <w:szCs w:val="20"/>
          <w:lang w:bidi="ar-EG"/>
        </w:rPr>
        <w:t>of Al-</w:t>
      </w:r>
      <w:proofErr w:type="spellStart"/>
      <w:r w:rsidRPr="001B5AA5">
        <w:rPr>
          <w:rFonts w:ascii="Times New Roman" w:hAnsi="Times New Roman" w:cs="Times New Roman"/>
          <w:bCs/>
          <w:sz w:val="20"/>
          <w:szCs w:val="20"/>
          <w:lang w:bidi="ar-EG"/>
        </w:rPr>
        <w:t>Azhar</w:t>
      </w:r>
      <w:proofErr w:type="spellEnd"/>
      <w:r w:rsidRPr="001B5AA5">
        <w:rPr>
          <w:rFonts w:ascii="Times New Roman" w:hAnsi="Times New Roman" w:cs="Times New Roman"/>
          <w:bCs/>
          <w:sz w:val="20"/>
          <w:szCs w:val="20"/>
          <w:lang w:bidi="ar-EG"/>
        </w:rPr>
        <w:t xml:space="preserve"> University Hospitals (Al-Hussein and </w:t>
      </w:r>
      <w:proofErr w:type="spellStart"/>
      <w:r w:rsidRPr="001B5AA5">
        <w:rPr>
          <w:rFonts w:ascii="Times New Roman" w:hAnsi="Times New Roman" w:cs="Times New Roman"/>
          <w:bCs/>
          <w:sz w:val="20"/>
          <w:szCs w:val="20"/>
          <w:lang w:bidi="ar-EG"/>
        </w:rPr>
        <w:t>Bab</w:t>
      </w:r>
      <w:proofErr w:type="spellEnd"/>
      <w:r w:rsidRPr="001B5AA5">
        <w:rPr>
          <w:rFonts w:ascii="Times New Roman" w:hAnsi="Times New Roman" w:cs="Times New Roman"/>
          <w:bCs/>
          <w:sz w:val="20"/>
          <w:szCs w:val="20"/>
          <w:lang w:bidi="ar-EG"/>
        </w:rPr>
        <w:t xml:space="preserve"> </w:t>
      </w:r>
      <w:r w:rsidR="00F96AA4" w:rsidRPr="001B5AA5">
        <w:rPr>
          <w:rFonts w:ascii="Times New Roman" w:hAnsi="Times New Roman" w:cs="Times New Roman"/>
          <w:bCs/>
          <w:sz w:val="20"/>
          <w:szCs w:val="20"/>
          <w:lang w:bidi="ar-EG"/>
        </w:rPr>
        <w:t>–</w:t>
      </w:r>
      <w:proofErr w:type="spellStart"/>
      <w:r w:rsidRPr="001B5AA5">
        <w:rPr>
          <w:rFonts w:ascii="Times New Roman" w:hAnsi="Times New Roman" w:cs="Times New Roman"/>
          <w:bCs/>
          <w:sz w:val="20"/>
          <w:szCs w:val="20"/>
          <w:lang w:bidi="ar-EG"/>
        </w:rPr>
        <w:t>Alsharea</w:t>
      </w:r>
      <w:proofErr w:type="spellEnd"/>
      <w:r w:rsidRPr="001B5AA5">
        <w:rPr>
          <w:rFonts w:ascii="Times New Roman" w:hAnsi="Times New Roman" w:cs="Times New Roman"/>
          <w:bCs/>
          <w:sz w:val="20"/>
          <w:szCs w:val="20"/>
          <w:lang w:bidi="ar-EG"/>
        </w:rPr>
        <w:t xml:space="preserve"> Hospitals)</w:t>
      </w:r>
      <w:r w:rsidR="00F96AA4" w:rsidRPr="001B5AA5">
        <w:rPr>
          <w:rFonts w:ascii="Times New Roman" w:hAnsi="Times New Roman" w:cs="Times New Roman"/>
          <w:bCs/>
          <w:sz w:val="20"/>
          <w:szCs w:val="20"/>
          <w:lang w:bidi="ar-EG"/>
        </w:rPr>
        <w:t>, Egypt.</w:t>
      </w:r>
      <w:proofErr w:type="gramEnd"/>
    </w:p>
    <w:p w:rsidR="00B43345" w:rsidRPr="001B5AA5" w:rsidRDefault="007029AE" w:rsidP="001B5AA5">
      <w:pPr>
        <w:pStyle w:val="BodyText"/>
        <w:adjustRightInd w:val="0"/>
        <w:snapToGrid w:val="0"/>
        <w:jc w:val="center"/>
        <w:rPr>
          <w:rFonts w:ascii="Times New Roman" w:hAnsi="Times New Roman" w:cs="Times New Roman"/>
          <w:color w:val="0000CC"/>
          <w:sz w:val="20"/>
          <w:szCs w:val="20"/>
          <w:lang w:bidi="ar-EG"/>
        </w:rPr>
      </w:pPr>
      <w:hyperlink r:id="rId7" w:history="1">
        <w:r w:rsidR="0014526A" w:rsidRPr="001B5AA5">
          <w:rPr>
            <w:rFonts w:ascii="Times New Roman" w:hAnsi="Times New Roman" w:cs="Times New Roman"/>
            <w:color w:val="0000CC"/>
            <w:sz w:val="20"/>
            <w:szCs w:val="20"/>
            <w:u w:val="single"/>
          </w:rPr>
          <w:t>dr_ahmedabdelfattah86@yahoo.com</w:t>
        </w:r>
      </w:hyperlink>
    </w:p>
    <w:p w:rsidR="00B43345" w:rsidRPr="001B5AA5" w:rsidRDefault="00B43345" w:rsidP="001B5AA5">
      <w:pPr>
        <w:pStyle w:val="BodyText"/>
        <w:adjustRightInd w:val="0"/>
        <w:snapToGrid w:val="0"/>
        <w:jc w:val="center"/>
        <w:rPr>
          <w:rFonts w:ascii="Times New Roman" w:hAnsi="Times New Roman" w:cs="Times New Roman"/>
          <w:b/>
          <w:sz w:val="20"/>
          <w:szCs w:val="20"/>
        </w:rPr>
      </w:pPr>
    </w:p>
    <w:p w:rsidR="00B43345" w:rsidRPr="001B5AA5" w:rsidRDefault="00B43345" w:rsidP="001B5AA5">
      <w:pPr>
        <w:pStyle w:val="Heading2"/>
        <w:adjustRightInd w:val="0"/>
        <w:snapToGrid w:val="0"/>
        <w:ind w:left="0"/>
        <w:jc w:val="both"/>
        <w:rPr>
          <w:rFonts w:ascii="Times New Roman" w:hAnsi="Times New Roman" w:cs="Times New Roman"/>
          <w:b w:val="0"/>
          <w:bCs w:val="0"/>
          <w:sz w:val="20"/>
          <w:szCs w:val="20"/>
        </w:rPr>
      </w:pPr>
      <w:r w:rsidRPr="001B5AA5">
        <w:rPr>
          <w:rFonts w:ascii="Times New Roman" w:hAnsi="Times New Roman" w:cs="Times New Roman"/>
          <w:sz w:val="20"/>
          <w:szCs w:val="20"/>
        </w:rPr>
        <w:t>Abstract</w:t>
      </w:r>
      <w:r w:rsidR="00F96AA4" w:rsidRPr="001B5AA5">
        <w:rPr>
          <w:rFonts w:ascii="Times New Roman" w:hAnsi="Times New Roman" w:cs="Times New Roman"/>
          <w:sz w:val="20"/>
          <w:szCs w:val="20"/>
        </w:rPr>
        <w:t>: Background:</w:t>
      </w:r>
      <w:r w:rsidRPr="001B5AA5">
        <w:rPr>
          <w:rFonts w:ascii="Times New Roman" w:hAnsi="Times New Roman" w:cs="Times New Roman"/>
          <w:sz w:val="20"/>
          <w:szCs w:val="20"/>
        </w:rPr>
        <w:t xml:space="preserve"> </w:t>
      </w:r>
      <w:r w:rsidRPr="001B5AA5">
        <w:rPr>
          <w:rFonts w:ascii="Times New Roman" w:hAnsi="Times New Roman" w:cs="Times New Roman"/>
          <w:b w:val="0"/>
          <w:bCs w:val="0"/>
          <w:sz w:val="20"/>
          <w:szCs w:val="20"/>
        </w:rPr>
        <w:t>early seizures (ES) may complicate the clinical course of patients with acute stroke. The aim of this study was to assess the predictive factors for early seizures in patients with first-ever stroke</w:t>
      </w:r>
      <w:r w:rsidRPr="001B5AA5">
        <w:rPr>
          <w:rFonts w:ascii="Times New Roman" w:hAnsi="Times New Roman" w:cs="Times New Roman"/>
          <w:sz w:val="20"/>
          <w:szCs w:val="20"/>
        </w:rPr>
        <w:t>.</w:t>
      </w:r>
      <w:r w:rsidR="00F96AA4" w:rsidRPr="001B5AA5">
        <w:rPr>
          <w:rFonts w:ascii="Times New Roman" w:hAnsi="Times New Roman" w:cs="Times New Roman"/>
          <w:sz w:val="20"/>
          <w:szCs w:val="20"/>
        </w:rPr>
        <w:t xml:space="preserve"> </w:t>
      </w:r>
      <w:r w:rsidRPr="001B5AA5">
        <w:rPr>
          <w:rFonts w:ascii="Times New Roman" w:hAnsi="Times New Roman" w:cs="Times New Roman"/>
          <w:sz w:val="20"/>
          <w:szCs w:val="20"/>
        </w:rPr>
        <w:t xml:space="preserve">Patient and </w:t>
      </w:r>
      <w:r w:rsidR="00F96AA4" w:rsidRPr="001B5AA5">
        <w:rPr>
          <w:rFonts w:ascii="Times New Roman" w:hAnsi="Times New Roman" w:cs="Times New Roman"/>
          <w:sz w:val="20"/>
          <w:szCs w:val="20"/>
        </w:rPr>
        <w:t>methods:</w:t>
      </w:r>
      <w:r w:rsidRPr="001B5AA5">
        <w:rPr>
          <w:rFonts w:ascii="Times New Roman" w:hAnsi="Times New Roman" w:cs="Times New Roman"/>
          <w:sz w:val="20"/>
          <w:szCs w:val="20"/>
        </w:rPr>
        <w:t xml:space="preserve"> </w:t>
      </w:r>
      <w:r w:rsidRPr="001B5AA5">
        <w:rPr>
          <w:rFonts w:ascii="Times New Roman" w:hAnsi="Times New Roman" w:cs="Times New Roman"/>
          <w:b w:val="0"/>
          <w:bCs w:val="0"/>
          <w:sz w:val="20"/>
          <w:szCs w:val="20"/>
        </w:rPr>
        <w:t>A total of 100 consecutive patients with first-ever stroke, admitted to our stroke and neurology department, were included in this study. Early seizures were defined as seizures occurring within 14 days from acute stroke. Patients with history of epilepsy were excluded.</w:t>
      </w:r>
      <w:r w:rsidR="004B4796" w:rsidRPr="001B5AA5">
        <w:rPr>
          <w:rFonts w:ascii="Times New Roman" w:hAnsi="Times New Roman" w:cs="Times New Roman"/>
          <w:b w:val="0"/>
          <w:bCs w:val="0"/>
          <w:sz w:val="20"/>
          <w:szCs w:val="20"/>
        </w:rPr>
        <w:t xml:space="preserve"> </w:t>
      </w:r>
      <w:r w:rsidR="00F96AA4" w:rsidRPr="001B5AA5">
        <w:rPr>
          <w:rFonts w:ascii="Times New Roman" w:hAnsi="Times New Roman" w:cs="Times New Roman"/>
          <w:sz w:val="20"/>
          <w:szCs w:val="20"/>
        </w:rPr>
        <w:t>Results:</w:t>
      </w:r>
      <w:r w:rsidRPr="001B5AA5">
        <w:rPr>
          <w:rFonts w:ascii="Times New Roman" w:hAnsi="Times New Roman" w:cs="Times New Roman"/>
          <w:sz w:val="20"/>
          <w:szCs w:val="20"/>
        </w:rPr>
        <w:t xml:space="preserve"> </w:t>
      </w:r>
      <w:r w:rsidRPr="001B5AA5">
        <w:rPr>
          <w:rFonts w:ascii="Times New Roman" w:hAnsi="Times New Roman" w:cs="Times New Roman"/>
          <w:b w:val="0"/>
          <w:bCs w:val="0"/>
          <w:sz w:val="20"/>
          <w:szCs w:val="20"/>
        </w:rPr>
        <w:t>About 13 patients (13%) had early seizure. We had</w:t>
      </w:r>
      <w:r w:rsidR="004B4796" w:rsidRPr="001B5AA5">
        <w:rPr>
          <w:rFonts w:ascii="Times New Roman" w:hAnsi="Times New Roman" w:cs="Times New Roman"/>
          <w:b w:val="0"/>
          <w:bCs w:val="0"/>
          <w:sz w:val="20"/>
          <w:szCs w:val="20"/>
        </w:rPr>
        <w:t xml:space="preserve"> </w:t>
      </w:r>
      <w:r w:rsidRPr="001B5AA5">
        <w:rPr>
          <w:rFonts w:ascii="Times New Roman" w:hAnsi="Times New Roman" w:cs="Times New Roman"/>
          <w:b w:val="0"/>
          <w:bCs w:val="0"/>
          <w:sz w:val="20"/>
          <w:szCs w:val="20"/>
        </w:rPr>
        <w:t xml:space="preserve">6 women and 7 men. The mean age was </w:t>
      </w:r>
      <w:r w:rsidRPr="001B5AA5">
        <w:rPr>
          <w:rFonts w:ascii="Times New Roman" w:hAnsi="Times New Roman" w:cs="Times New Roman"/>
          <w:b w:val="0"/>
          <w:bCs w:val="0"/>
          <w:sz w:val="20"/>
          <w:szCs w:val="20"/>
          <w:lang w:bidi="ar-EG"/>
        </w:rPr>
        <w:t>60.3 ±10.5</w:t>
      </w:r>
      <w:r w:rsidRPr="001B5AA5">
        <w:rPr>
          <w:rFonts w:ascii="Times New Roman" w:hAnsi="Times New Roman" w:cs="Times New Roman"/>
          <w:b w:val="0"/>
          <w:bCs w:val="0"/>
          <w:sz w:val="20"/>
          <w:szCs w:val="20"/>
        </w:rPr>
        <w:t xml:space="preserve">. They were significantly more common in patients with cortical involvement, severe and large stroke, and in patient with cortical associated hemorrhage. </w:t>
      </w:r>
      <w:r w:rsidRPr="001B5AA5">
        <w:rPr>
          <w:rFonts w:ascii="Times New Roman" w:hAnsi="Times New Roman" w:cs="Times New Roman"/>
          <w:sz w:val="20"/>
          <w:szCs w:val="20"/>
        </w:rPr>
        <w:t>Conclusion:</w:t>
      </w:r>
      <w:r w:rsidR="004B4796" w:rsidRPr="001B5AA5">
        <w:rPr>
          <w:rFonts w:ascii="Times New Roman" w:hAnsi="Times New Roman" w:cs="Times New Roman"/>
          <w:sz w:val="20"/>
          <w:szCs w:val="20"/>
        </w:rPr>
        <w:t xml:space="preserve"> </w:t>
      </w:r>
      <w:r w:rsidRPr="001B5AA5">
        <w:rPr>
          <w:rFonts w:ascii="Times New Roman" w:hAnsi="Times New Roman" w:cs="Times New Roman"/>
          <w:b w:val="0"/>
          <w:bCs w:val="0"/>
          <w:sz w:val="20"/>
          <w:szCs w:val="20"/>
        </w:rPr>
        <w:t xml:space="preserve">Early seizures </w:t>
      </w:r>
      <w:r w:rsidR="00637D85" w:rsidRPr="001B5AA5">
        <w:rPr>
          <w:rFonts w:ascii="Times New Roman" w:hAnsi="Times New Roman" w:cs="Times New Roman"/>
          <w:b w:val="0"/>
          <w:bCs w:val="0"/>
          <w:sz w:val="20"/>
          <w:szCs w:val="20"/>
        </w:rPr>
        <w:t>occurred</w:t>
      </w:r>
      <w:r w:rsidRPr="001B5AA5">
        <w:rPr>
          <w:rFonts w:ascii="Times New Roman" w:hAnsi="Times New Roman" w:cs="Times New Roman"/>
          <w:b w:val="0"/>
          <w:bCs w:val="0"/>
          <w:sz w:val="20"/>
          <w:szCs w:val="20"/>
        </w:rPr>
        <w:t xml:space="preserve"> in about 13% of patients with acute stroke. In these patients </w:t>
      </w:r>
      <w:r w:rsidR="00637D85" w:rsidRPr="001B5AA5">
        <w:rPr>
          <w:rFonts w:ascii="Times New Roman" w:hAnsi="Times New Roman" w:cs="Times New Roman"/>
          <w:b w:val="0"/>
          <w:bCs w:val="0"/>
          <w:sz w:val="20"/>
          <w:szCs w:val="20"/>
        </w:rPr>
        <w:t>cortical</w:t>
      </w:r>
      <w:r w:rsidRPr="001B5AA5">
        <w:rPr>
          <w:rFonts w:ascii="Times New Roman" w:hAnsi="Times New Roman" w:cs="Times New Roman"/>
          <w:b w:val="0"/>
          <w:bCs w:val="0"/>
          <w:sz w:val="20"/>
          <w:szCs w:val="20"/>
        </w:rPr>
        <w:t xml:space="preserve"> </w:t>
      </w:r>
      <w:r w:rsidR="00637D85" w:rsidRPr="001B5AA5">
        <w:rPr>
          <w:rFonts w:ascii="Times New Roman" w:hAnsi="Times New Roman" w:cs="Times New Roman"/>
          <w:b w:val="0"/>
          <w:bCs w:val="0"/>
          <w:sz w:val="20"/>
          <w:szCs w:val="20"/>
        </w:rPr>
        <w:t>involvement,</w:t>
      </w:r>
      <w:r w:rsidRPr="001B5AA5">
        <w:rPr>
          <w:rFonts w:ascii="Times New Roman" w:hAnsi="Times New Roman" w:cs="Times New Roman"/>
          <w:b w:val="0"/>
          <w:bCs w:val="0"/>
          <w:sz w:val="20"/>
          <w:szCs w:val="20"/>
        </w:rPr>
        <w:t xml:space="preserve"> large infarction and hemorrhagic transformation are the predictive factor for ES</w:t>
      </w:r>
      <w:r w:rsidR="002A4196" w:rsidRPr="001B5AA5">
        <w:rPr>
          <w:rFonts w:ascii="Times New Roman" w:hAnsi="Times New Roman" w:cs="Times New Roman"/>
          <w:b w:val="0"/>
          <w:bCs w:val="0"/>
          <w:sz w:val="20"/>
          <w:szCs w:val="20"/>
        </w:rPr>
        <w:t>.</w:t>
      </w:r>
    </w:p>
    <w:p w:rsidR="00552F7E" w:rsidRPr="001B5AA5" w:rsidRDefault="00F96AA4" w:rsidP="001B5AA5">
      <w:pPr>
        <w:bidi w:val="0"/>
        <w:adjustRightInd w:val="0"/>
        <w:snapToGrid w:val="0"/>
        <w:spacing w:after="0" w:line="240" w:lineRule="auto"/>
        <w:jc w:val="both"/>
        <w:rPr>
          <w:rFonts w:ascii="Times New Roman" w:hAnsi="Times New Roman" w:cs="Times New Roman"/>
          <w:sz w:val="20"/>
          <w:szCs w:val="20"/>
        </w:rPr>
      </w:pPr>
      <w:proofErr w:type="gramStart"/>
      <w:r w:rsidRPr="001B5AA5">
        <w:rPr>
          <w:rFonts w:ascii="Times New Roman" w:hAnsi="Times New Roman" w:cs="Times New Roman"/>
          <w:sz w:val="20"/>
          <w:szCs w:val="20"/>
          <w:lang w:bidi="ar-EG"/>
        </w:rPr>
        <w:t>[</w:t>
      </w:r>
      <w:r w:rsidRPr="001B5AA5">
        <w:rPr>
          <w:rFonts w:ascii="Times New Roman" w:eastAsia="Calibri" w:hAnsi="Times New Roman" w:cs="Times New Roman"/>
          <w:bCs/>
          <w:sz w:val="20"/>
          <w:szCs w:val="20"/>
        </w:rPr>
        <w:t xml:space="preserve">Hussein M. Hussein </w:t>
      </w:r>
      <w:proofErr w:type="spellStart"/>
      <w:r w:rsidRPr="001B5AA5">
        <w:rPr>
          <w:rFonts w:ascii="Times New Roman" w:eastAsia="Calibri" w:hAnsi="Times New Roman" w:cs="Times New Roman"/>
          <w:bCs/>
          <w:sz w:val="20"/>
          <w:szCs w:val="20"/>
        </w:rPr>
        <w:t>Metwally</w:t>
      </w:r>
      <w:proofErr w:type="spellEnd"/>
      <w:r w:rsidRPr="001B5AA5">
        <w:rPr>
          <w:rFonts w:ascii="Times New Roman" w:hAnsi="Times New Roman" w:cs="Times New Roman"/>
          <w:bCs/>
          <w:sz w:val="20"/>
          <w:szCs w:val="20"/>
        </w:rPr>
        <w:t xml:space="preserve">, </w:t>
      </w:r>
      <w:proofErr w:type="spellStart"/>
      <w:r w:rsidRPr="001B5AA5">
        <w:rPr>
          <w:rFonts w:ascii="Times New Roman" w:eastAsia="Calibri" w:hAnsi="Times New Roman" w:cs="Times New Roman"/>
          <w:bCs/>
          <w:sz w:val="20"/>
          <w:szCs w:val="20"/>
        </w:rPr>
        <w:t>Emad</w:t>
      </w:r>
      <w:proofErr w:type="spellEnd"/>
      <w:r w:rsidRPr="001B5AA5">
        <w:rPr>
          <w:rFonts w:ascii="Times New Roman" w:eastAsia="Calibri" w:hAnsi="Times New Roman" w:cs="Times New Roman"/>
          <w:bCs/>
          <w:sz w:val="20"/>
          <w:szCs w:val="20"/>
        </w:rPr>
        <w:t xml:space="preserve"> F. </w:t>
      </w:r>
      <w:proofErr w:type="spellStart"/>
      <w:r w:rsidRPr="001B5AA5">
        <w:rPr>
          <w:rFonts w:ascii="Times New Roman" w:eastAsia="Calibri" w:hAnsi="Times New Roman" w:cs="Times New Roman"/>
          <w:bCs/>
          <w:sz w:val="20"/>
          <w:szCs w:val="20"/>
        </w:rPr>
        <w:t>Shahin</w:t>
      </w:r>
      <w:proofErr w:type="spellEnd"/>
      <w:r w:rsidRPr="001B5AA5">
        <w:rPr>
          <w:rFonts w:ascii="Times New Roman" w:hAnsi="Times New Roman" w:cs="Times New Roman"/>
          <w:bCs/>
          <w:sz w:val="20"/>
          <w:szCs w:val="20"/>
        </w:rPr>
        <w:t xml:space="preserve">, </w:t>
      </w:r>
      <w:proofErr w:type="spellStart"/>
      <w:r w:rsidRPr="001B5AA5">
        <w:rPr>
          <w:rFonts w:ascii="Times New Roman" w:eastAsia="Calibri" w:hAnsi="Times New Roman" w:cs="Times New Roman"/>
          <w:bCs/>
          <w:sz w:val="20"/>
          <w:szCs w:val="20"/>
        </w:rPr>
        <w:t>Mahrous</w:t>
      </w:r>
      <w:proofErr w:type="spellEnd"/>
      <w:r w:rsidRPr="001B5AA5">
        <w:rPr>
          <w:rFonts w:ascii="Times New Roman" w:eastAsia="Calibri" w:hAnsi="Times New Roman" w:cs="Times New Roman"/>
          <w:bCs/>
          <w:sz w:val="20"/>
          <w:szCs w:val="20"/>
        </w:rPr>
        <w:t xml:space="preserve"> I. </w:t>
      </w:r>
      <w:proofErr w:type="spellStart"/>
      <w:r w:rsidRPr="001B5AA5">
        <w:rPr>
          <w:rFonts w:ascii="Times New Roman" w:eastAsia="Calibri" w:hAnsi="Times New Roman" w:cs="Times New Roman"/>
          <w:bCs/>
          <w:sz w:val="20"/>
          <w:szCs w:val="20"/>
        </w:rPr>
        <w:t>Seddeek</w:t>
      </w:r>
      <w:proofErr w:type="spellEnd"/>
      <w:r w:rsidRPr="001B5AA5">
        <w:rPr>
          <w:rFonts w:ascii="Times New Roman" w:hAnsi="Times New Roman" w:cs="Times New Roman"/>
          <w:bCs/>
          <w:sz w:val="20"/>
          <w:szCs w:val="20"/>
        </w:rPr>
        <w:t xml:space="preserve"> and </w:t>
      </w:r>
      <w:r w:rsidRPr="001B5AA5">
        <w:rPr>
          <w:rFonts w:ascii="Times New Roman" w:eastAsia="Calibri" w:hAnsi="Times New Roman" w:cs="Times New Roman"/>
          <w:bCs/>
          <w:sz w:val="20"/>
          <w:szCs w:val="20"/>
        </w:rPr>
        <w:t xml:space="preserve">Ahmed A. </w:t>
      </w:r>
      <w:proofErr w:type="spellStart"/>
      <w:r w:rsidRPr="001B5AA5">
        <w:rPr>
          <w:rFonts w:ascii="Times New Roman" w:eastAsia="Calibri" w:hAnsi="Times New Roman" w:cs="Times New Roman"/>
          <w:bCs/>
          <w:sz w:val="20"/>
          <w:szCs w:val="20"/>
        </w:rPr>
        <w:t>Nassar</w:t>
      </w:r>
      <w:proofErr w:type="spellEnd"/>
      <w:r w:rsidRPr="001B5AA5">
        <w:rPr>
          <w:rFonts w:ascii="Times New Roman" w:eastAsia="Calibri" w:hAnsi="Times New Roman" w:cs="Times New Roman"/>
          <w:bCs/>
          <w:sz w:val="20"/>
          <w:szCs w:val="20"/>
        </w:rPr>
        <w:t>.</w:t>
      </w:r>
      <w:proofErr w:type="gramEnd"/>
      <w:r w:rsidRPr="001B5AA5">
        <w:rPr>
          <w:rFonts w:ascii="Times New Roman" w:eastAsia="Calibri" w:hAnsi="Times New Roman" w:cs="Times New Roman"/>
          <w:bCs/>
          <w:sz w:val="20"/>
          <w:szCs w:val="20"/>
        </w:rPr>
        <w:t xml:space="preserve"> </w:t>
      </w:r>
      <w:proofErr w:type="gramStart"/>
      <w:r w:rsidRPr="001B5AA5">
        <w:rPr>
          <w:rFonts w:ascii="Times New Roman" w:hAnsi="Times New Roman" w:cs="Times New Roman"/>
          <w:b/>
          <w:bCs/>
          <w:sz w:val="20"/>
          <w:szCs w:val="20"/>
          <w:lang w:bidi="ar-EG"/>
        </w:rPr>
        <w:t>Predictors of Early Seizures in Patients with Acute Ischemic Stroke</w:t>
      </w:r>
      <w:r w:rsidR="00552F7E" w:rsidRPr="001B5AA5">
        <w:rPr>
          <w:rFonts w:ascii="Times New Roman" w:eastAsia="Times New Roman" w:hAnsi="Times New Roman" w:cs="Times New Roman"/>
          <w:b/>
          <w:bCs/>
          <w:sz w:val="20"/>
          <w:szCs w:val="20"/>
          <w:lang w:bidi="fa-IR"/>
        </w:rPr>
        <w:t>.</w:t>
      </w:r>
      <w:proofErr w:type="gramEnd"/>
      <w:r w:rsidR="00552F7E" w:rsidRPr="001B5AA5">
        <w:rPr>
          <w:rFonts w:ascii="Times New Roman" w:hAnsi="Times New Roman" w:cs="Times New Roman"/>
          <w:bCs/>
          <w:i/>
          <w:sz w:val="20"/>
          <w:szCs w:val="20"/>
        </w:rPr>
        <w:t xml:space="preserve"> N Y </w:t>
      </w:r>
      <w:proofErr w:type="spellStart"/>
      <w:r w:rsidR="00552F7E" w:rsidRPr="001B5AA5">
        <w:rPr>
          <w:rFonts w:ascii="Times New Roman" w:hAnsi="Times New Roman" w:cs="Times New Roman"/>
          <w:bCs/>
          <w:i/>
          <w:sz w:val="20"/>
          <w:szCs w:val="20"/>
        </w:rPr>
        <w:t>Sci</w:t>
      </w:r>
      <w:proofErr w:type="spellEnd"/>
      <w:r w:rsidR="00552F7E" w:rsidRPr="001B5AA5">
        <w:rPr>
          <w:rFonts w:ascii="Times New Roman" w:hAnsi="Times New Roman" w:cs="Times New Roman"/>
          <w:bCs/>
          <w:i/>
          <w:sz w:val="20"/>
          <w:szCs w:val="20"/>
        </w:rPr>
        <w:t xml:space="preserve"> J</w:t>
      </w:r>
      <w:r w:rsidR="00552F7E" w:rsidRPr="001B5AA5">
        <w:rPr>
          <w:rFonts w:ascii="Times New Roman" w:hAnsi="Times New Roman" w:cs="Times New Roman"/>
          <w:bCs/>
          <w:sz w:val="20"/>
          <w:szCs w:val="20"/>
        </w:rPr>
        <w:t xml:space="preserve"> </w:t>
      </w:r>
      <w:r w:rsidR="00552F7E" w:rsidRPr="001B5AA5">
        <w:rPr>
          <w:rFonts w:ascii="Times New Roman" w:hAnsi="Times New Roman" w:cs="Times New Roman"/>
          <w:sz w:val="20"/>
          <w:szCs w:val="20"/>
        </w:rPr>
        <w:t>201</w:t>
      </w:r>
      <w:r w:rsidR="00552F7E" w:rsidRPr="001B5AA5">
        <w:rPr>
          <w:rFonts w:ascii="Times New Roman" w:hAnsi="Times New Roman" w:cs="Times New Roman" w:hint="eastAsia"/>
          <w:sz w:val="20"/>
          <w:szCs w:val="20"/>
        </w:rPr>
        <w:t>6</w:t>
      </w:r>
      <w:r w:rsidR="00552F7E" w:rsidRPr="001B5AA5">
        <w:rPr>
          <w:rFonts w:ascii="Times New Roman" w:hAnsi="Times New Roman" w:cs="Times New Roman"/>
          <w:sz w:val="20"/>
          <w:szCs w:val="20"/>
        </w:rPr>
        <w:t>;</w:t>
      </w:r>
      <w:r w:rsidR="00552F7E" w:rsidRPr="001B5AA5">
        <w:rPr>
          <w:rFonts w:ascii="Times New Roman" w:hAnsi="Times New Roman" w:cs="Times New Roman" w:hint="eastAsia"/>
          <w:sz w:val="20"/>
          <w:szCs w:val="20"/>
        </w:rPr>
        <w:t>9</w:t>
      </w:r>
      <w:r w:rsidR="00552F7E" w:rsidRPr="001B5AA5">
        <w:rPr>
          <w:rFonts w:ascii="Times New Roman" w:hAnsi="Times New Roman" w:cs="Times New Roman"/>
          <w:sz w:val="20"/>
          <w:szCs w:val="20"/>
        </w:rPr>
        <w:t>(</w:t>
      </w:r>
      <w:r w:rsidR="00552F7E" w:rsidRPr="001B5AA5">
        <w:rPr>
          <w:rFonts w:ascii="Times New Roman" w:hAnsi="Times New Roman" w:cs="Times New Roman" w:hint="eastAsia"/>
          <w:sz w:val="20"/>
          <w:szCs w:val="20"/>
        </w:rPr>
        <w:t>12</w:t>
      </w:r>
      <w:r w:rsidR="00552F7E" w:rsidRPr="001B5AA5">
        <w:rPr>
          <w:rFonts w:ascii="Times New Roman" w:hAnsi="Times New Roman" w:cs="Times New Roman"/>
          <w:sz w:val="20"/>
          <w:szCs w:val="20"/>
        </w:rPr>
        <w:t>):</w:t>
      </w:r>
      <w:r w:rsidR="00E54221" w:rsidRPr="001B5AA5">
        <w:rPr>
          <w:rFonts w:ascii="Times New Roman" w:hAnsi="Times New Roman" w:cs="Times New Roman"/>
          <w:noProof/>
          <w:color w:val="000000"/>
          <w:sz w:val="20"/>
          <w:szCs w:val="20"/>
        </w:rPr>
        <w:t>111</w:t>
      </w:r>
      <w:r w:rsidR="00552F7E" w:rsidRPr="001B5AA5">
        <w:rPr>
          <w:rFonts w:ascii="Times New Roman" w:hAnsi="Times New Roman" w:cs="Times New Roman"/>
          <w:color w:val="000000"/>
          <w:sz w:val="20"/>
          <w:szCs w:val="20"/>
        </w:rPr>
        <w:t>-</w:t>
      </w:r>
      <w:r w:rsidR="00E54221" w:rsidRPr="001B5AA5">
        <w:rPr>
          <w:rFonts w:ascii="Times New Roman" w:hAnsi="Times New Roman" w:cs="Times New Roman"/>
          <w:noProof/>
          <w:color w:val="000000"/>
          <w:sz w:val="20"/>
          <w:szCs w:val="20"/>
        </w:rPr>
        <w:t>11</w:t>
      </w:r>
      <w:r w:rsidR="00513630">
        <w:rPr>
          <w:rFonts w:ascii="Times New Roman" w:hAnsi="Times New Roman" w:cs="Times New Roman" w:hint="eastAsia"/>
          <w:noProof/>
          <w:color w:val="000000"/>
          <w:sz w:val="20"/>
          <w:szCs w:val="20"/>
          <w:lang w:eastAsia="zh-CN"/>
        </w:rPr>
        <w:t>3</w:t>
      </w:r>
      <w:r w:rsidR="00552F7E" w:rsidRPr="001B5AA5">
        <w:rPr>
          <w:rFonts w:ascii="Times New Roman" w:hAnsi="Times New Roman" w:cs="Times New Roman"/>
          <w:sz w:val="20"/>
          <w:szCs w:val="20"/>
        </w:rPr>
        <w:t xml:space="preserve">]. </w:t>
      </w:r>
      <w:proofErr w:type="gramStart"/>
      <w:r w:rsidR="00552F7E" w:rsidRPr="001B5AA5">
        <w:rPr>
          <w:rFonts w:ascii="Times New Roman" w:hAnsi="Times New Roman" w:cs="Times New Roman"/>
          <w:iCs/>
          <w:color w:val="000000"/>
          <w:sz w:val="20"/>
          <w:szCs w:val="20"/>
        </w:rPr>
        <w:t>ISSN 1554-0200 (print); ISSN 2375-723X (online)</w:t>
      </w:r>
      <w:r w:rsidR="00552F7E" w:rsidRPr="001B5AA5">
        <w:rPr>
          <w:rFonts w:ascii="Times New Roman" w:hAnsi="Times New Roman" w:cs="Times New Roman"/>
          <w:sz w:val="20"/>
          <w:szCs w:val="20"/>
        </w:rPr>
        <w:t>.</w:t>
      </w:r>
      <w:proofErr w:type="gramEnd"/>
      <w:r w:rsidR="00552F7E" w:rsidRPr="001B5AA5">
        <w:rPr>
          <w:rFonts w:ascii="Times New Roman" w:hAnsi="Times New Roman" w:cs="Times New Roman"/>
          <w:sz w:val="20"/>
          <w:szCs w:val="20"/>
        </w:rPr>
        <w:t xml:space="preserve"> </w:t>
      </w:r>
      <w:hyperlink r:id="rId8" w:history="1">
        <w:r w:rsidR="00552F7E" w:rsidRPr="001B5AA5">
          <w:rPr>
            <w:rStyle w:val="Hyperlink"/>
            <w:rFonts w:ascii="Times New Roman" w:hAnsi="Times New Roman" w:cs="Times New Roman"/>
            <w:color w:val="0000FF"/>
            <w:sz w:val="20"/>
            <w:szCs w:val="20"/>
          </w:rPr>
          <w:t>http://www.sciencepub.net/newyork</w:t>
        </w:r>
      </w:hyperlink>
      <w:r w:rsidR="00552F7E" w:rsidRPr="001B5AA5">
        <w:rPr>
          <w:rFonts w:ascii="Times New Roman" w:hAnsi="Times New Roman" w:cs="Times New Roman"/>
          <w:sz w:val="20"/>
          <w:szCs w:val="20"/>
        </w:rPr>
        <w:t xml:space="preserve">. </w:t>
      </w:r>
      <w:r w:rsidR="00552F7E" w:rsidRPr="001B5AA5">
        <w:rPr>
          <w:rFonts w:ascii="Times New Roman" w:hAnsi="Times New Roman" w:cs="Times New Roman" w:hint="eastAsia"/>
          <w:sz w:val="20"/>
          <w:szCs w:val="20"/>
          <w:lang w:eastAsia="zh-CN"/>
        </w:rPr>
        <w:t>20</w:t>
      </w:r>
      <w:r w:rsidR="00552F7E" w:rsidRPr="001B5AA5">
        <w:rPr>
          <w:rFonts w:ascii="Times New Roman" w:hAnsi="Times New Roman" w:cs="Times New Roman" w:hint="eastAsia"/>
          <w:sz w:val="20"/>
          <w:szCs w:val="20"/>
        </w:rPr>
        <w:t xml:space="preserve">. </w:t>
      </w:r>
      <w:proofErr w:type="gramStart"/>
      <w:r w:rsidR="00552F7E" w:rsidRPr="001B5AA5">
        <w:rPr>
          <w:rFonts w:ascii="Times New Roman" w:hAnsi="Times New Roman" w:cs="Times New Roman"/>
          <w:color w:val="000000"/>
          <w:sz w:val="20"/>
          <w:szCs w:val="20"/>
          <w:shd w:val="clear" w:color="auto" w:fill="FFFFFF"/>
        </w:rPr>
        <w:t>doi</w:t>
      </w:r>
      <w:proofErr w:type="gramEnd"/>
      <w:r w:rsidR="00552F7E" w:rsidRPr="001B5AA5">
        <w:rPr>
          <w:rFonts w:ascii="Times New Roman" w:hAnsi="Times New Roman" w:cs="Times New Roman"/>
          <w:color w:val="000000"/>
          <w:sz w:val="20"/>
          <w:szCs w:val="20"/>
          <w:shd w:val="clear" w:color="auto" w:fill="FFFFFF"/>
        </w:rPr>
        <w:t>:</w:t>
      </w:r>
      <w:hyperlink r:id="rId9" w:history="1">
        <w:r w:rsidR="00552F7E" w:rsidRPr="001B5AA5">
          <w:rPr>
            <w:rStyle w:val="Hyperlink"/>
            <w:rFonts w:ascii="Times New Roman" w:hAnsi="Times New Roman" w:cs="Times New Roman"/>
            <w:color w:val="0000FF"/>
            <w:sz w:val="20"/>
            <w:szCs w:val="20"/>
            <w:shd w:val="clear" w:color="auto" w:fill="FFFFFF"/>
          </w:rPr>
          <w:t>10.7537/mars</w:t>
        </w:r>
        <w:r w:rsidR="00552F7E" w:rsidRPr="001B5AA5">
          <w:rPr>
            <w:rStyle w:val="Hyperlink"/>
            <w:rFonts w:ascii="Times New Roman" w:hAnsi="Times New Roman" w:cs="Times New Roman" w:hint="eastAsia"/>
            <w:color w:val="0000FF"/>
            <w:sz w:val="20"/>
            <w:szCs w:val="20"/>
            <w:shd w:val="clear" w:color="auto" w:fill="FFFFFF"/>
          </w:rPr>
          <w:t>nys0912</w:t>
        </w:r>
        <w:r w:rsidR="00552F7E" w:rsidRPr="001B5AA5">
          <w:rPr>
            <w:rStyle w:val="Hyperlink"/>
            <w:rFonts w:ascii="Times New Roman" w:hAnsi="Times New Roman" w:cs="Times New Roman"/>
            <w:color w:val="0000FF"/>
            <w:sz w:val="20"/>
            <w:szCs w:val="20"/>
            <w:shd w:val="clear" w:color="auto" w:fill="FFFFFF"/>
          </w:rPr>
          <w:t>1</w:t>
        </w:r>
        <w:r w:rsidR="00552F7E" w:rsidRPr="001B5AA5">
          <w:rPr>
            <w:rStyle w:val="Hyperlink"/>
            <w:rFonts w:ascii="Times New Roman" w:hAnsi="Times New Roman" w:cs="Times New Roman" w:hint="eastAsia"/>
            <w:color w:val="0000FF"/>
            <w:sz w:val="20"/>
            <w:szCs w:val="20"/>
            <w:shd w:val="clear" w:color="auto" w:fill="FFFFFF"/>
          </w:rPr>
          <w:t>6.</w:t>
        </w:r>
        <w:r w:rsidR="00552F7E" w:rsidRPr="001B5AA5">
          <w:rPr>
            <w:rStyle w:val="Hyperlink"/>
            <w:rFonts w:ascii="Times New Roman" w:hAnsi="Times New Roman" w:cs="Times New Roman" w:hint="eastAsia"/>
            <w:color w:val="0000FF"/>
            <w:sz w:val="20"/>
            <w:szCs w:val="20"/>
            <w:shd w:val="clear" w:color="auto" w:fill="FFFFFF"/>
            <w:lang w:eastAsia="zh-CN"/>
          </w:rPr>
          <w:t>2</w:t>
        </w:r>
        <w:r w:rsidR="00552F7E" w:rsidRPr="001B5AA5">
          <w:rPr>
            <w:rStyle w:val="Hyperlink"/>
            <w:rFonts w:ascii="Times New Roman" w:hAnsi="Times New Roman" w:cs="Times New Roman"/>
            <w:color w:val="0000FF"/>
            <w:sz w:val="20"/>
            <w:szCs w:val="20"/>
            <w:shd w:val="clear" w:color="auto" w:fill="FFFFFF"/>
          </w:rPr>
          <w:t>0</w:t>
        </w:r>
      </w:hyperlink>
      <w:r w:rsidR="00552F7E" w:rsidRPr="001B5AA5">
        <w:rPr>
          <w:rFonts w:ascii="Times New Roman" w:hAnsi="Times New Roman" w:cs="Times New Roman"/>
          <w:color w:val="000000"/>
          <w:sz w:val="20"/>
          <w:szCs w:val="20"/>
          <w:shd w:val="clear" w:color="auto" w:fill="FFFFFF"/>
        </w:rPr>
        <w:t>.</w:t>
      </w:r>
    </w:p>
    <w:p w:rsidR="00B43345" w:rsidRPr="001B5AA5" w:rsidRDefault="00B43345" w:rsidP="001B5AA5">
      <w:pPr>
        <w:pStyle w:val="BodyText"/>
        <w:adjustRightInd w:val="0"/>
        <w:snapToGrid w:val="0"/>
        <w:jc w:val="both"/>
        <w:rPr>
          <w:rFonts w:ascii="Times New Roman" w:hAnsi="Times New Roman" w:cs="Times New Roman"/>
          <w:sz w:val="20"/>
          <w:szCs w:val="20"/>
          <w:lang w:bidi="ar-EG"/>
        </w:rPr>
      </w:pPr>
    </w:p>
    <w:p w:rsidR="00F96AA4" w:rsidRPr="001B5AA5" w:rsidRDefault="0067325D" w:rsidP="001B5AA5">
      <w:pPr>
        <w:bidi w:val="0"/>
        <w:adjustRightInd w:val="0"/>
        <w:snapToGrid w:val="0"/>
        <w:spacing w:after="0" w:line="240" w:lineRule="auto"/>
        <w:jc w:val="both"/>
        <w:rPr>
          <w:rFonts w:ascii="Times New Roman" w:hAnsi="Times New Roman" w:cs="Times New Roman"/>
          <w:b/>
          <w:bCs/>
          <w:sz w:val="20"/>
          <w:szCs w:val="20"/>
          <w:lang w:bidi="ar-EG"/>
        </w:rPr>
      </w:pPr>
      <w:r w:rsidRPr="001B5AA5">
        <w:rPr>
          <w:rFonts w:ascii="Times New Roman" w:hAnsi="Times New Roman" w:cs="Times New Roman"/>
          <w:b/>
          <w:bCs/>
          <w:sz w:val="20"/>
          <w:szCs w:val="20"/>
          <w:lang w:bidi="ar-EG"/>
        </w:rPr>
        <w:t xml:space="preserve">Keywords: </w:t>
      </w:r>
      <w:r w:rsidRPr="001B5AA5">
        <w:rPr>
          <w:rFonts w:ascii="Times New Roman" w:hAnsi="Times New Roman" w:cs="Times New Roman"/>
          <w:bCs/>
          <w:sz w:val="20"/>
          <w:szCs w:val="20"/>
          <w:lang w:bidi="ar-EG"/>
        </w:rPr>
        <w:t>Predictor; Early Seizure; Patient; Acute Ischemic Stroke</w:t>
      </w:r>
    </w:p>
    <w:p w:rsidR="00552F7E" w:rsidRPr="001B5AA5" w:rsidRDefault="00552F7E" w:rsidP="001B5AA5">
      <w:pPr>
        <w:pStyle w:val="Heading1"/>
        <w:keepNext w:val="0"/>
        <w:keepLines w:val="0"/>
        <w:bidi w:val="0"/>
        <w:adjustRightInd w:val="0"/>
        <w:snapToGrid w:val="0"/>
        <w:spacing w:before="0" w:line="240" w:lineRule="auto"/>
        <w:jc w:val="both"/>
        <w:rPr>
          <w:rFonts w:ascii="Times New Roman" w:hAnsi="Times New Roman" w:cs="Times New Roman"/>
          <w:color w:val="auto"/>
          <w:sz w:val="20"/>
          <w:szCs w:val="20"/>
        </w:rPr>
      </w:pPr>
    </w:p>
    <w:p w:rsidR="00552F7E" w:rsidRPr="001B5AA5" w:rsidRDefault="00552F7E" w:rsidP="001B5AA5">
      <w:pPr>
        <w:pStyle w:val="Heading1"/>
        <w:keepNext w:val="0"/>
        <w:keepLines w:val="0"/>
        <w:bidi w:val="0"/>
        <w:adjustRightInd w:val="0"/>
        <w:snapToGrid w:val="0"/>
        <w:spacing w:before="0" w:line="240" w:lineRule="auto"/>
        <w:jc w:val="both"/>
        <w:rPr>
          <w:rFonts w:ascii="Times New Roman" w:hAnsi="Times New Roman" w:cs="Times New Roman"/>
          <w:color w:val="auto"/>
          <w:sz w:val="20"/>
          <w:szCs w:val="20"/>
        </w:rPr>
        <w:sectPr w:rsidR="00552F7E" w:rsidRPr="001B5AA5" w:rsidSect="00E54221">
          <w:headerReference w:type="default" r:id="rId10"/>
          <w:footerReference w:type="default" r:id="rId11"/>
          <w:type w:val="continuous"/>
          <w:pgSz w:w="12242" w:h="15842" w:code="1"/>
          <w:pgMar w:top="1440" w:right="1440" w:bottom="1440" w:left="1440" w:header="720" w:footer="720" w:gutter="0"/>
          <w:pgNumType w:start="111"/>
          <w:cols w:space="708"/>
          <w:bidi/>
          <w:docGrid w:linePitch="360"/>
        </w:sectPr>
      </w:pPr>
    </w:p>
    <w:p w:rsidR="00B43345" w:rsidRPr="001B5AA5" w:rsidRDefault="00F96AA4" w:rsidP="001B5AA5">
      <w:pPr>
        <w:pStyle w:val="Heading1"/>
        <w:keepNext w:val="0"/>
        <w:keepLines w:val="0"/>
        <w:bidi w:val="0"/>
        <w:adjustRightInd w:val="0"/>
        <w:snapToGrid w:val="0"/>
        <w:spacing w:before="0" w:line="240" w:lineRule="auto"/>
        <w:jc w:val="both"/>
        <w:rPr>
          <w:rFonts w:ascii="Times New Roman" w:hAnsi="Times New Roman" w:cs="Times New Roman"/>
          <w:color w:val="auto"/>
          <w:sz w:val="20"/>
          <w:szCs w:val="20"/>
          <w:lang w:bidi="ar-EG"/>
        </w:rPr>
      </w:pPr>
      <w:r w:rsidRPr="001B5AA5">
        <w:rPr>
          <w:rFonts w:ascii="Times New Roman" w:hAnsi="Times New Roman" w:cs="Times New Roman"/>
          <w:color w:val="auto"/>
          <w:sz w:val="20"/>
          <w:szCs w:val="20"/>
        </w:rPr>
        <w:lastRenderedPageBreak/>
        <w:t xml:space="preserve">1. </w:t>
      </w:r>
      <w:r w:rsidR="00B43345" w:rsidRPr="001B5AA5">
        <w:rPr>
          <w:rFonts w:ascii="Times New Roman" w:hAnsi="Times New Roman" w:cs="Times New Roman"/>
          <w:color w:val="auto"/>
          <w:sz w:val="20"/>
          <w:szCs w:val="20"/>
        </w:rPr>
        <w:t>Introduction</w:t>
      </w:r>
    </w:p>
    <w:p w:rsidR="004B4796" w:rsidRPr="001B5AA5" w:rsidRDefault="00FE48F2" w:rsidP="001B5AA5">
      <w:pPr>
        <w:bidi w:val="0"/>
        <w:adjustRightInd w:val="0"/>
        <w:snapToGrid w:val="0"/>
        <w:spacing w:after="0" w:line="240" w:lineRule="auto"/>
        <w:ind w:firstLine="425"/>
        <w:jc w:val="both"/>
        <w:rPr>
          <w:rFonts w:ascii="Times New Roman" w:hAnsi="Times New Roman" w:cs="Times New Roman"/>
          <w:b/>
          <w:bCs/>
          <w:i/>
          <w:iCs/>
          <w:sz w:val="20"/>
          <w:szCs w:val="20"/>
          <w:lang w:bidi="ar-EG"/>
        </w:rPr>
      </w:pPr>
      <w:r w:rsidRPr="001B5AA5">
        <w:rPr>
          <w:rFonts w:ascii="Times New Roman" w:eastAsia="Tahoma" w:hAnsi="Times New Roman" w:cs="Times New Roman"/>
          <w:sz w:val="20"/>
          <w:szCs w:val="20"/>
        </w:rPr>
        <w:t>Stroke is the most common cause of acute symptomatic seizures in the elderly population</w:t>
      </w:r>
      <w:r w:rsidR="000452DC" w:rsidRPr="001B5AA5">
        <w:rPr>
          <w:rFonts w:ascii="Times New Roman" w:hAnsi="Times New Roman" w:cs="Times New Roman"/>
          <w:b/>
          <w:bCs/>
          <w:i/>
          <w:iCs/>
          <w:sz w:val="20"/>
          <w:szCs w:val="20"/>
          <w:lang w:bidi="ar-EG"/>
        </w:rPr>
        <w:t xml:space="preserve"> </w:t>
      </w:r>
      <w:r w:rsidRPr="001B5AA5">
        <w:rPr>
          <w:rFonts w:ascii="Times New Roman" w:hAnsi="Times New Roman" w:cs="Times New Roman"/>
          <w:b/>
          <w:bCs/>
          <w:i/>
          <w:iCs/>
          <w:sz w:val="20"/>
          <w:szCs w:val="20"/>
          <w:lang w:bidi="ar-EG"/>
        </w:rPr>
        <w:t>(</w:t>
      </w:r>
      <w:proofErr w:type="spellStart"/>
      <w:r w:rsidRPr="001B5AA5">
        <w:rPr>
          <w:rFonts w:ascii="Times New Roman" w:hAnsi="Times New Roman" w:cs="Times New Roman"/>
          <w:b/>
          <w:bCs/>
          <w:i/>
          <w:iCs/>
          <w:sz w:val="20"/>
          <w:szCs w:val="20"/>
          <w:lang w:bidi="ar-EG"/>
        </w:rPr>
        <w:t>Ramsy</w:t>
      </w:r>
      <w:proofErr w:type="spellEnd"/>
      <w:r w:rsidRPr="001B5AA5">
        <w:rPr>
          <w:rFonts w:ascii="Times New Roman" w:hAnsi="Times New Roman" w:cs="Times New Roman"/>
          <w:b/>
          <w:bCs/>
          <w:i/>
          <w:iCs/>
          <w:sz w:val="20"/>
          <w:szCs w:val="20"/>
          <w:lang w:bidi="ar-EG"/>
        </w:rPr>
        <w:t xml:space="preserve"> et al., 2004)</w:t>
      </w:r>
      <w:r w:rsidRPr="001B5AA5">
        <w:rPr>
          <w:rFonts w:ascii="Times New Roman" w:eastAsia="Tahoma" w:hAnsi="Times New Roman" w:cs="Times New Roman"/>
          <w:sz w:val="20"/>
          <w:szCs w:val="20"/>
        </w:rPr>
        <w:t xml:space="preserve">. Although, there are different timing-based </w:t>
      </w:r>
      <w:proofErr w:type="spellStart"/>
      <w:r w:rsidRPr="001B5AA5">
        <w:rPr>
          <w:rFonts w:ascii="Times New Roman" w:eastAsia="Tahoma" w:hAnsi="Times New Roman" w:cs="Times New Roman"/>
          <w:sz w:val="20"/>
          <w:szCs w:val="20"/>
        </w:rPr>
        <w:t>deﬁnitions</w:t>
      </w:r>
      <w:proofErr w:type="spellEnd"/>
      <w:r w:rsidRPr="001B5AA5">
        <w:rPr>
          <w:rFonts w:ascii="Times New Roman" w:eastAsia="Tahoma" w:hAnsi="Times New Roman" w:cs="Times New Roman"/>
          <w:sz w:val="20"/>
          <w:szCs w:val="20"/>
        </w:rPr>
        <w:t xml:space="preserve"> of stroke-associated ES, most authors identify early seizures as those occurring within 7–14 days after acute stroke onset. Seizures occurring after this time window are </w:t>
      </w:r>
      <w:proofErr w:type="spellStart"/>
      <w:r w:rsidRPr="001B5AA5">
        <w:rPr>
          <w:rFonts w:ascii="Times New Roman" w:eastAsia="Tahoma" w:hAnsi="Times New Roman" w:cs="Times New Roman"/>
          <w:sz w:val="20"/>
          <w:szCs w:val="20"/>
        </w:rPr>
        <w:t>deﬁned</w:t>
      </w:r>
      <w:proofErr w:type="spellEnd"/>
      <w:r w:rsidRPr="001B5AA5">
        <w:rPr>
          <w:rFonts w:ascii="Times New Roman" w:eastAsia="Tahoma" w:hAnsi="Times New Roman" w:cs="Times New Roman"/>
          <w:sz w:val="20"/>
          <w:szCs w:val="20"/>
        </w:rPr>
        <w:t xml:space="preserve"> as late </w:t>
      </w:r>
      <w:r w:rsidR="00637D85" w:rsidRPr="001B5AA5">
        <w:rPr>
          <w:rFonts w:ascii="Times New Roman" w:eastAsia="Tahoma" w:hAnsi="Times New Roman" w:cs="Times New Roman"/>
          <w:sz w:val="20"/>
          <w:szCs w:val="20"/>
        </w:rPr>
        <w:t>seizures</w:t>
      </w:r>
      <w:r w:rsidR="00637D85" w:rsidRPr="001B5AA5">
        <w:rPr>
          <w:rFonts w:ascii="Times New Roman" w:hAnsi="Times New Roman" w:cs="Times New Roman"/>
          <w:b/>
          <w:bCs/>
          <w:i/>
          <w:iCs/>
          <w:sz w:val="20"/>
          <w:szCs w:val="20"/>
          <w:lang w:bidi="ar-EG"/>
        </w:rPr>
        <w:t xml:space="preserve"> (</w:t>
      </w:r>
      <w:proofErr w:type="spellStart"/>
      <w:r w:rsidRPr="001B5AA5">
        <w:rPr>
          <w:rFonts w:ascii="Times New Roman" w:hAnsi="Times New Roman" w:cs="Times New Roman"/>
          <w:b/>
          <w:bCs/>
          <w:i/>
          <w:iCs/>
          <w:sz w:val="20"/>
          <w:szCs w:val="20"/>
          <w:lang w:bidi="ar-EG"/>
        </w:rPr>
        <w:t>Paciaroni</w:t>
      </w:r>
      <w:proofErr w:type="spellEnd"/>
      <w:r w:rsidRPr="001B5AA5">
        <w:rPr>
          <w:rFonts w:ascii="Times New Roman" w:hAnsi="Times New Roman" w:cs="Times New Roman"/>
          <w:b/>
          <w:bCs/>
          <w:i/>
          <w:iCs/>
          <w:sz w:val="20"/>
          <w:szCs w:val="20"/>
          <w:lang w:bidi="ar-EG"/>
        </w:rPr>
        <w:t xml:space="preserve"> et al., 2008</w:t>
      </w:r>
      <w:r w:rsidRPr="001B5AA5">
        <w:rPr>
          <w:rFonts w:ascii="Times New Roman" w:eastAsia="Tahoma" w:hAnsi="Times New Roman" w:cs="Times New Roman"/>
          <w:sz w:val="20"/>
          <w:szCs w:val="20"/>
        </w:rPr>
        <w:t>).</w:t>
      </w:r>
      <w:r w:rsidRPr="001B5AA5">
        <w:rPr>
          <w:rFonts w:ascii="Times New Roman" w:hAnsi="Times New Roman" w:cs="Times New Roman"/>
          <w:color w:val="231F20"/>
          <w:sz w:val="20"/>
          <w:szCs w:val="20"/>
        </w:rPr>
        <w:t xml:space="preserve"> </w:t>
      </w:r>
      <w:r w:rsidRPr="001B5AA5">
        <w:rPr>
          <w:rFonts w:ascii="Times New Roman" w:eastAsia="Tahoma" w:hAnsi="Times New Roman" w:cs="Times New Roman"/>
          <w:sz w:val="20"/>
          <w:szCs w:val="20"/>
        </w:rPr>
        <w:t xml:space="preserve">This distinction underlies possible differences concerning the </w:t>
      </w:r>
      <w:proofErr w:type="spellStart"/>
      <w:r w:rsidRPr="001B5AA5">
        <w:rPr>
          <w:rFonts w:ascii="Times New Roman" w:eastAsia="Tahoma" w:hAnsi="Times New Roman" w:cs="Times New Roman"/>
          <w:sz w:val="20"/>
          <w:szCs w:val="20"/>
        </w:rPr>
        <w:t>pathophysiology</w:t>
      </w:r>
      <w:proofErr w:type="spellEnd"/>
      <w:r w:rsidRPr="001B5AA5">
        <w:rPr>
          <w:rFonts w:ascii="Times New Roman" w:eastAsia="Tahoma" w:hAnsi="Times New Roman" w:cs="Times New Roman"/>
          <w:sz w:val="20"/>
          <w:szCs w:val="20"/>
        </w:rPr>
        <w:t xml:space="preserve"> of and risk factors for early and late seizures. </w:t>
      </w:r>
      <w:proofErr w:type="gramStart"/>
      <w:r w:rsidRPr="001B5AA5">
        <w:rPr>
          <w:rFonts w:ascii="Times New Roman" w:eastAsia="Tahoma" w:hAnsi="Times New Roman" w:cs="Times New Roman"/>
          <w:sz w:val="20"/>
          <w:szCs w:val="20"/>
        </w:rPr>
        <w:t>Seizures subdivided in the acute phase into immediate seizure (within 24h) and early (within 2 weeks) (</w:t>
      </w:r>
      <w:proofErr w:type="spellStart"/>
      <w:r w:rsidRPr="001B5AA5">
        <w:rPr>
          <w:rFonts w:ascii="Times New Roman" w:hAnsi="Times New Roman" w:cs="Times New Roman"/>
          <w:b/>
          <w:bCs/>
          <w:i/>
          <w:iCs/>
          <w:sz w:val="20"/>
          <w:szCs w:val="20"/>
          <w:lang w:bidi="ar-EG"/>
        </w:rPr>
        <w:t>Camilo</w:t>
      </w:r>
      <w:proofErr w:type="spellEnd"/>
      <w:r w:rsidRPr="001B5AA5">
        <w:rPr>
          <w:rFonts w:ascii="Times New Roman" w:hAnsi="Times New Roman" w:cs="Times New Roman"/>
          <w:b/>
          <w:bCs/>
          <w:i/>
          <w:iCs/>
          <w:sz w:val="20"/>
          <w:szCs w:val="20"/>
          <w:lang w:bidi="ar-EG"/>
        </w:rPr>
        <w:t xml:space="preserve"> and Goldstein, 2004</w:t>
      </w:r>
      <w:r w:rsidR="004B4796" w:rsidRPr="001B5AA5">
        <w:rPr>
          <w:rFonts w:ascii="Times New Roman" w:hAnsi="Times New Roman" w:cs="Times New Roman"/>
          <w:b/>
          <w:bCs/>
          <w:i/>
          <w:iCs/>
          <w:sz w:val="20"/>
          <w:szCs w:val="20"/>
          <w:lang w:bidi="ar-EG"/>
        </w:rPr>
        <w:t>).</w:t>
      </w:r>
      <w:proofErr w:type="gramEnd"/>
    </w:p>
    <w:p w:rsidR="004B4796" w:rsidRPr="001B5AA5" w:rsidRDefault="00FE48F2" w:rsidP="001B5AA5">
      <w:pPr>
        <w:bidi w:val="0"/>
        <w:adjustRightInd w:val="0"/>
        <w:snapToGrid w:val="0"/>
        <w:spacing w:after="0" w:line="240" w:lineRule="auto"/>
        <w:ind w:firstLine="425"/>
        <w:jc w:val="both"/>
        <w:rPr>
          <w:rFonts w:ascii="Times New Roman" w:hAnsi="Times New Roman" w:cs="Times New Roman"/>
          <w:b/>
          <w:bCs/>
          <w:i/>
          <w:iCs/>
          <w:sz w:val="20"/>
          <w:szCs w:val="20"/>
          <w:lang w:bidi="ar-EG"/>
        </w:rPr>
      </w:pPr>
      <w:r w:rsidRPr="001B5AA5">
        <w:rPr>
          <w:rFonts w:ascii="Times New Roman" w:eastAsia="Tahoma" w:hAnsi="Times New Roman" w:cs="Times New Roman"/>
          <w:sz w:val="20"/>
          <w:szCs w:val="20"/>
        </w:rPr>
        <w:t>Stroke increase the risk of seizures by several folds and the reported relative risk of developing seizures after stroke as compared to general population is as high as 35 times</w:t>
      </w:r>
      <w:r w:rsidRPr="001B5AA5">
        <w:rPr>
          <w:rFonts w:ascii="Times New Roman" w:hAnsi="Times New Roman" w:cs="Times New Roman"/>
          <w:b/>
          <w:bCs/>
          <w:i/>
          <w:iCs/>
          <w:sz w:val="20"/>
          <w:szCs w:val="20"/>
          <w:lang w:bidi="ar-EG"/>
        </w:rPr>
        <w:t xml:space="preserve"> (Burn et al., 1997</w:t>
      </w:r>
      <w:r w:rsidR="004B4796" w:rsidRPr="001B5AA5">
        <w:rPr>
          <w:rFonts w:ascii="Times New Roman" w:hAnsi="Times New Roman" w:cs="Times New Roman"/>
          <w:b/>
          <w:bCs/>
          <w:i/>
          <w:iCs/>
          <w:sz w:val="20"/>
          <w:szCs w:val="20"/>
          <w:lang w:bidi="ar-EG"/>
        </w:rPr>
        <w:t>).</w:t>
      </w:r>
    </w:p>
    <w:p w:rsidR="004B4796" w:rsidRPr="001B5AA5" w:rsidRDefault="00FE48F2" w:rsidP="001B5AA5">
      <w:pPr>
        <w:bidi w:val="0"/>
        <w:adjustRightInd w:val="0"/>
        <w:snapToGrid w:val="0"/>
        <w:spacing w:after="0" w:line="240" w:lineRule="auto"/>
        <w:ind w:firstLine="425"/>
        <w:jc w:val="both"/>
        <w:rPr>
          <w:rFonts w:ascii="Times New Roman" w:eastAsia="Tahoma" w:hAnsi="Times New Roman" w:cs="Times New Roman"/>
          <w:sz w:val="20"/>
          <w:szCs w:val="20"/>
        </w:rPr>
      </w:pPr>
      <w:r w:rsidRPr="001B5AA5">
        <w:rPr>
          <w:rFonts w:ascii="Times New Roman" w:eastAsia="Tahoma" w:hAnsi="Times New Roman" w:cs="Times New Roman"/>
          <w:sz w:val="20"/>
          <w:szCs w:val="20"/>
        </w:rPr>
        <w:t>Symptomatic seizures have been reported to occur in 2 to 33% of patients with acute stroke</w:t>
      </w:r>
      <w:r w:rsidRPr="001B5AA5">
        <w:rPr>
          <w:rFonts w:ascii="Times New Roman" w:hAnsi="Times New Roman" w:cs="Times New Roman"/>
          <w:color w:val="231F20"/>
          <w:sz w:val="20"/>
          <w:szCs w:val="20"/>
        </w:rPr>
        <w:t xml:space="preserve"> </w:t>
      </w:r>
      <w:r w:rsidR="000452DC" w:rsidRPr="001B5AA5">
        <w:rPr>
          <w:rFonts w:ascii="Times New Roman" w:hAnsi="Times New Roman" w:cs="Times New Roman"/>
          <w:b/>
          <w:bCs/>
          <w:i/>
          <w:iCs/>
          <w:sz w:val="20"/>
          <w:szCs w:val="20"/>
          <w:lang w:bidi="ar-EG"/>
        </w:rPr>
        <w:t>(</w:t>
      </w:r>
      <w:proofErr w:type="spellStart"/>
      <w:r w:rsidRPr="001B5AA5">
        <w:rPr>
          <w:rFonts w:ascii="Times New Roman" w:hAnsi="Times New Roman" w:cs="Times New Roman"/>
          <w:b/>
          <w:bCs/>
          <w:i/>
          <w:iCs/>
          <w:sz w:val="20"/>
          <w:szCs w:val="20"/>
          <w:lang w:bidi="ar-EG"/>
        </w:rPr>
        <w:t>Ryvlin</w:t>
      </w:r>
      <w:proofErr w:type="spellEnd"/>
      <w:r w:rsidRPr="001B5AA5">
        <w:rPr>
          <w:rFonts w:ascii="Times New Roman" w:hAnsi="Times New Roman" w:cs="Times New Roman"/>
          <w:b/>
          <w:bCs/>
          <w:i/>
          <w:iCs/>
          <w:sz w:val="20"/>
          <w:szCs w:val="20"/>
          <w:lang w:bidi="ar-EG"/>
        </w:rPr>
        <w:t xml:space="preserve"> et al 2006). </w:t>
      </w:r>
      <w:r w:rsidRPr="001B5AA5">
        <w:rPr>
          <w:rFonts w:ascii="Times New Roman" w:eastAsia="Tahoma" w:hAnsi="Times New Roman" w:cs="Times New Roman"/>
          <w:sz w:val="20"/>
          <w:szCs w:val="20"/>
        </w:rPr>
        <w:t xml:space="preserve">The reported wide range of percentages is probably explained by the analysis of retrospective studies, different window for </w:t>
      </w:r>
      <w:proofErr w:type="spellStart"/>
      <w:r w:rsidRPr="001B5AA5">
        <w:rPr>
          <w:rFonts w:ascii="Times New Roman" w:eastAsia="Tahoma" w:hAnsi="Times New Roman" w:cs="Times New Roman"/>
          <w:sz w:val="20"/>
          <w:szCs w:val="20"/>
        </w:rPr>
        <w:t>deﬁning</w:t>
      </w:r>
      <w:proofErr w:type="spellEnd"/>
      <w:r w:rsidRPr="001B5AA5">
        <w:rPr>
          <w:rFonts w:ascii="Times New Roman" w:eastAsia="Tahoma" w:hAnsi="Times New Roman" w:cs="Times New Roman"/>
          <w:sz w:val="20"/>
          <w:szCs w:val="20"/>
        </w:rPr>
        <w:t xml:space="preserve"> ES (range 1–30 days) and the inclusion in</w:t>
      </w:r>
      <w:r w:rsidRPr="001B5AA5">
        <w:rPr>
          <w:rFonts w:ascii="Times New Roman" w:hAnsi="Times New Roman" w:cs="Times New Roman"/>
          <w:color w:val="231F20"/>
          <w:sz w:val="20"/>
          <w:szCs w:val="20"/>
        </w:rPr>
        <w:t xml:space="preserve"> </w:t>
      </w:r>
      <w:r w:rsidRPr="001B5AA5">
        <w:rPr>
          <w:rFonts w:ascii="Times New Roman" w:eastAsia="Tahoma" w:hAnsi="Times New Roman" w:cs="Times New Roman"/>
          <w:sz w:val="20"/>
          <w:szCs w:val="20"/>
        </w:rPr>
        <w:t>the analysis of patients with different types of strok</w:t>
      </w:r>
      <w:r w:rsidR="004B4796" w:rsidRPr="001B5AA5">
        <w:rPr>
          <w:rFonts w:ascii="Times New Roman" w:eastAsia="Tahoma" w:hAnsi="Times New Roman" w:cs="Times New Roman"/>
          <w:sz w:val="20"/>
          <w:szCs w:val="20"/>
        </w:rPr>
        <w:t>e.</w:t>
      </w:r>
    </w:p>
    <w:p w:rsidR="00FE48F2" w:rsidRPr="001B5AA5" w:rsidRDefault="00FE48F2" w:rsidP="001B5AA5">
      <w:pPr>
        <w:bidi w:val="0"/>
        <w:adjustRightInd w:val="0"/>
        <w:snapToGrid w:val="0"/>
        <w:spacing w:after="0" w:line="240" w:lineRule="auto"/>
        <w:ind w:firstLine="425"/>
        <w:jc w:val="both"/>
        <w:rPr>
          <w:rFonts w:ascii="Times New Roman" w:eastAsia="Tahoma" w:hAnsi="Times New Roman" w:cs="Times New Roman"/>
          <w:sz w:val="20"/>
          <w:szCs w:val="20"/>
        </w:rPr>
      </w:pPr>
      <w:r w:rsidRPr="001B5AA5">
        <w:rPr>
          <w:rFonts w:ascii="Times New Roman" w:eastAsia="Tahoma" w:hAnsi="Times New Roman" w:cs="Times New Roman"/>
          <w:sz w:val="20"/>
          <w:szCs w:val="20"/>
        </w:rPr>
        <w:t xml:space="preserve">Several studies have tried to identify the predictive factors for ES after acute ischemic and hemorrhagic stroke with controversial results. Stroke severity, hemorrhagic stroke, and cortical involvement were the predictive factors more often reported </w:t>
      </w:r>
      <w:r w:rsidRPr="001B5AA5">
        <w:rPr>
          <w:rFonts w:ascii="Times New Roman" w:hAnsi="Times New Roman" w:cs="Times New Roman"/>
          <w:b/>
          <w:bCs/>
          <w:i/>
          <w:iCs/>
          <w:sz w:val="20"/>
          <w:szCs w:val="20"/>
          <w:lang w:bidi="ar-EG"/>
        </w:rPr>
        <w:t>(</w:t>
      </w:r>
      <w:proofErr w:type="spellStart"/>
      <w:r w:rsidRPr="001B5AA5">
        <w:rPr>
          <w:rFonts w:ascii="Times New Roman" w:hAnsi="Times New Roman" w:cs="Times New Roman"/>
          <w:b/>
          <w:bCs/>
          <w:i/>
          <w:iCs/>
          <w:sz w:val="20"/>
          <w:szCs w:val="20"/>
          <w:lang w:bidi="ar-EG"/>
        </w:rPr>
        <w:t>Bladin</w:t>
      </w:r>
      <w:proofErr w:type="spellEnd"/>
      <w:r w:rsidRPr="001B5AA5">
        <w:rPr>
          <w:rFonts w:ascii="Times New Roman" w:hAnsi="Times New Roman" w:cs="Times New Roman"/>
          <w:b/>
          <w:bCs/>
          <w:i/>
          <w:iCs/>
          <w:sz w:val="20"/>
          <w:szCs w:val="20"/>
          <w:lang w:bidi="ar-EG"/>
        </w:rPr>
        <w:t xml:space="preserve"> et al 2000; </w:t>
      </w:r>
      <w:proofErr w:type="spellStart"/>
      <w:r w:rsidRPr="001B5AA5">
        <w:rPr>
          <w:rFonts w:ascii="Times New Roman" w:hAnsi="Times New Roman" w:cs="Times New Roman"/>
          <w:b/>
          <w:bCs/>
          <w:i/>
          <w:iCs/>
          <w:sz w:val="20"/>
          <w:szCs w:val="20"/>
          <w:lang w:bidi="ar-EG"/>
        </w:rPr>
        <w:t>Lamy</w:t>
      </w:r>
      <w:proofErr w:type="spellEnd"/>
      <w:r w:rsidRPr="001B5AA5">
        <w:rPr>
          <w:rFonts w:ascii="Times New Roman" w:hAnsi="Times New Roman" w:cs="Times New Roman"/>
          <w:b/>
          <w:bCs/>
          <w:i/>
          <w:iCs/>
          <w:sz w:val="20"/>
          <w:szCs w:val="20"/>
          <w:lang w:bidi="ar-EG"/>
        </w:rPr>
        <w:t xml:space="preserve"> et al 2003).</w:t>
      </w:r>
    </w:p>
    <w:p w:rsidR="00B43345" w:rsidRPr="001B5AA5" w:rsidRDefault="00F96AA4" w:rsidP="001B5AA5">
      <w:pPr>
        <w:pStyle w:val="Heading1"/>
        <w:keepNext w:val="0"/>
        <w:keepLines w:val="0"/>
        <w:bidi w:val="0"/>
        <w:adjustRightInd w:val="0"/>
        <w:snapToGrid w:val="0"/>
        <w:spacing w:before="0" w:line="240" w:lineRule="auto"/>
        <w:jc w:val="both"/>
        <w:rPr>
          <w:rFonts w:ascii="Times New Roman" w:hAnsi="Times New Roman" w:cs="Times New Roman"/>
          <w:color w:val="auto"/>
          <w:sz w:val="20"/>
          <w:szCs w:val="20"/>
          <w:lang w:bidi="ar-EG"/>
        </w:rPr>
      </w:pPr>
      <w:r w:rsidRPr="001B5AA5">
        <w:rPr>
          <w:rFonts w:ascii="Times New Roman" w:hAnsi="Times New Roman" w:cs="Times New Roman"/>
          <w:color w:val="auto"/>
          <w:sz w:val="20"/>
          <w:szCs w:val="20"/>
        </w:rPr>
        <w:t xml:space="preserve">2. </w:t>
      </w:r>
      <w:r w:rsidR="0010213A" w:rsidRPr="001B5AA5">
        <w:rPr>
          <w:rFonts w:ascii="Times New Roman" w:hAnsi="Times New Roman" w:cs="Times New Roman"/>
          <w:color w:val="auto"/>
          <w:sz w:val="20"/>
          <w:szCs w:val="20"/>
        </w:rPr>
        <w:t>M</w:t>
      </w:r>
      <w:r w:rsidR="00B43345" w:rsidRPr="001B5AA5">
        <w:rPr>
          <w:rFonts w:ascii="Times New Roman" w:hAnsi="Times New Roman" w:cs="Times New Roman"/>
          <w:color w:val="auto"/>
          <w:sz w:val="20"/>
          <w:szCs w:val="20"/>
        </w:rPr>
        <w:t>ethods</w:t>
      </w:r>
    </w:p>
    <w:p w:rsidR="003C5E6D" w:rsidRPr="001B5AA5" w:rsidRDefault="00A0538E" w:rsidP="001B5AA5">
      <w:pPr>
        <w:bidi w:val="0"/>
        <w:adjustRightInd w:val="0"/>
        <w:snapToGrid w:val="0"/>
        <w:spacing w:after="0" w:line="240" w:lineRule="auto"/>
        <w:ind w:firstLine="425"/>
        <w:jc w:val="both"/>
        <w:rPr>
          <w:rFonts w:ascii="Times New Roman" w:hAnsi="Times New Roman" w:cs="Times New Roman"/>
          <w:b/>
          <w:sz w:val="20"/>
          <w:szCs w:val="20"/>
          <w:lang w:bidi="ar-EG"/>
        </w:rPr>
      </w:pPr>
      <w:r w:rsidRPr="001B5AA5">
        <w:rPr>
          <w:rFonts w:ascii="Times New Roman" w:hAnsi="Times New Roman" w:cs="Times New Roman"/>
          <w:bCs/>
          <w:sz w:val="20"/>
          <w:szCs w:val="20"/>
          <w:lang w:bidi="ar-EG"/>
        </w:rPr>
        <w:t>P</w:t>
      </w:r>
      <w:r w:rsidR="0010213A" w:rsidRPr="001B5AA5">
        <w:rPr>
          <w:rFonts w:ascii="Times New Roman" w:hAnsi="Times New Roman" w:cs="Times New Roman"/>
          <w:bCs/>
          <w:sz w:val="20"/>
          <w:szCs w:val="20"/>
          <w:lang w:bidi="ar-EG"/>
        </w:rPr>
        <w:t xml:space="preserve">atients were be recruited from </w:t>
      </w:r>
      <w:r w:rsidRPr="001B5AA5">
        <w:rPr>
          <w:rFonts w:ascii="Times New Roman" w:hAnsi="Times New Roman" w:cs="Times New Roman"/>
          <w:bCs/>
          <w:sz w:val="20"/>
          <w:szCs w:val="20"/>
          <w:lang w:bidi="ar-EG"/>
        </w:rPr>
        <w:t>N</w:t>
      </w:r>
      <w:r w:rsidR="0010213A" w:rsidRPr="001B5AA5">
        <w:rPr>
          <w:rFonts w:ascii="Times New Roman" w:hAnsi="Times New Roman" w:cs="Times New Roman"/>
          <w:bCs/>
          <w:sz w:val="20"/>
          <w:szCs w:val="20"/>
          <w:lang w:bidi="ar-EG"/>
        </w:rPr>
        <w:t>eurology department of Al-</w:t>
      </w:r>
      <w:proofErr w:type="spellStart"/>
      <w:r w:rsidR="0010213A" w:rsidRPr="001B5AA5">
        <w:rPr>
          <w:rFonts w:ascii="Times New Roman" w:hAnsi="Times New Roman" w:cs="Times New Roman"/>
          <w:bCs/>
          <w:sz w:val="20"/>
          <w:szCs w:val="20"/>
          <w:lang w:bidi="ar-EG"/>
        </w:rPr>
        <w:t>Azhar</w:t>
      </w:r>
      <w:proofErr w:type="spellEnd"/>
      <w:r w:rsidR="0010213A" w:rsidRPr="001B5AA5">
        <w:rPr>
          <w:rFonts w:ascii="Times New Roman" w:hAnsi="Times New Roman" w:cs="Times New Roman"/>
          <w:bCs/>
          <w:sz w:val="20"/>
          <w:szCs w:val="20"/>
          <w:lang w:bidi="ar-EG"/>
        </w:rPr>
        <w:t xml:space="preserve"> University Hospitals (Al-</w:t>
      </w:r>
      <w:r w:rsidR="0010213A" w:rsidRPr="001B5AA5">
        <w:rPr>
          <w:rFonts w:ascii="Times New Roman" w:hAnsi="Times New Roman" w:cs="Times New Roman"/>
          <w:bCs/>
          <w:sz w:val="20"/>
          <w:szCs w:val="20"/>
          <w:lang w:bidi="ar-EG"/>
        </w:rPr>
        <w:lastRenderedPageBreak/>
        <w:t xml:space="preserve">Hussein and </w:t>
      </w:r>
      <w:proofErr w:type="spellStart"/>
      <w:r w:rsidR="0010213A" w:rsidRPr="001B5AA5">
        <w:rPr>
          <w:rFonts w:ascii="Times New Roman" w:hAnsi="Times New Roman" w:cs="Times New Roman"/>
          <w:bCs/>
          <w:sz w:val="20"/>
          <w:szCs w:val="20"/>
          <w:lang w:bidi="ar-EG"/>
        </w:rPr>
        <w:t>Bab</w:t>
      </w:r>
      <w:proofErr w:type="spellEnd"/>
      <w:r w:rsidR="0010213A" w:rsidRPr="001B5AA5">
        <w:rPr>
          <w:rFonts w:ascii="Times New Roman" w:hAnsi="Times New Roman" w:cs="Times New Roman"/>
          <w:bCs/>
          <w:sz w:val="20"/>
          <w:szCs w:val="20"/>
          <w:lang w:bidi="ar-EG"/>
        </w:rPr>
        <w:t xml:space="preserve"> -</w:t>
      </w:r>
      <w:proofErr w:type="spellStart"/>
      <w:r w:rsidR="0010213A" w:rsidRPr="001B5AA5">
        <w:rPr>
          <w:rFonts w:ascii="Times New Roman" w:hAnsi="Times New Roman" w:cs="Times New Roman"/>
          <w:bCs/>
          <w:sz w:val="20"/>
          <w:szCs w:val="20"/>
          <w:lang w:bidi="ar-EG"/>
        </w:rPr>
        <w:t>Alsharea</w:t>
      </w:r>
      <w:proofErr w:type="spellEnd"/>
      <w:r w:rsidR="0010213A" w:rsidRPr="001B5AA5">
        <w:rPr>
          <w:rFonts w:ascii="Times New Roman" w:hAnsi="Times New Roman" w:cs="Times New Roman"/>
          <w:bCs/>
          <w:sz w:val="20"/>
          <w:szCs w:val="20"/>
          <w:lang w:bidi="ar-EG"/>
        </w:rPr>
        <w:t xml:space="preserve"> Hospitals) during the period between April 2016 to October 2016.</w:t>
      </w:r>
      <w:r w:rsidR="003C5E6D" w:rsidRPr="001B5AA5">
        <w:rPr>
          <w:rFonts w:ascii="Times New Roman" w:hAnsi="Times New Roman" w:cs="Times New Roman"/>
          <w:b/>
          <w:sz w:val="20"/>
          <w:szCs w:val="20"/>
          <w:lang w:bidi="ar-EG"/>
        </w:rPr>
        <w:t xml:space="preserve"> The patients </w:t>
      </w:r>
      <w:r w:rsidRPr="001B5AA5">
        <w:rPr>
          <w:rFonts w:ascii="Times New Roman" w:hAnsi="Times New Roman" w:cs="Times New Roman"/>
          <w:b/>
          <w:sz w:val="20"/>
          <w:szCs w:val="20"/>
          <w:lang w:bidi="ar-EG"/>
        </w:rPr>
        <w:t>were</w:t>
      </w:r>
      <w:r w:rsidR="003C5E6D" w:rsidRPr="001B5AA5">
        <w:rPr>
          <w:rFonts w:ascii="Times New Roman" w:hAnsi="Times New Roman" w:cs="Times New Roman"/>
          <w:b/>
          <w:sz w:val="20"/>
          <w:szCs w:val="20"/>
          <w:lang w:bidi="ar-EG"/>
        </w:rPr>
        <w:t xml:space="preserve"> selected according to the following criteria</w:t>
      </w:r>
    </w:p>
    <w:p w:rsidR="003C5E6D" w:rsidRPr="001B5AA5" w:rsidRDefault="003C5E6D" w:rsidP="001B5AA5">
      <w:pPr>
        <w:bidi w:val="0"/>
        <w:adjustRightInd w:val="0"/>
        <w:snapToGrid w:val="0"/>
        <w:spacing w:after="0" w:line="240" w:lineRule="auto"/>
        <w:jc w:val="both"/>
        <w:rPr>
          <w:rFonts w:ascii="Times New Roman" w:hAnsi="Times New Roman" w:cs="Times New Roman"/>
          <w:b/>
          <w:bCs/>
          <w:sz w:val="20"/>
          <w:szCs w:val="20"/>
          <w:lang w:bidi="ar-EG"/>
        </w:rPr>
      </w:pPr>
      <w:r w:rsidRPr="001B5AA5">
        <w:rPr>
          <w:rFonts w:ascii="Times New Roman" w:hAnsi="Times New Roman" w:cs="Times New Roman"/>
          <w:b/>
          <w:bCs/>
          <w:sz w:val="20"/>
          <w:szCs w:val="20"/>
          <w:lang w:bidi="ar-EG"/>
        </w:rPr>
        <w:t>Inclusion criteria:</w:t>
      </w:r>
    </w:p>
    <w:p w:rsidR="003C5E6D" w:rsidRPr="001B5AA5" w:rsidRDefault="003C5E6D" w:rsidP="001B5AA5">
      <w:pPr>
        <w:bidi w:val="0"/>
        <w:adjustRightInd w:val="0"/>
        <w:snapToGrid w:val="0"/>
        <w:spacing w:after="0" w:line="240" w:lineRule="auto"/>
        <w:ind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All Patients with first ever acute ischemic stroke presented within the first 24 hours of their symptoms.</w:t>
      </w:r>
    </w:p>
    <w:p w:rsidR="003C5E6D" w:rsidRPr="001B5AA5" w:rsidRDefault="003C5E6D" w:rsidP="001B5AA5">
      <w:pPr>
        <w:bidi w:val="0"/>
        <w:adjustRightInd w:val="0"/>
        <w:snapToGrid w:val="0"/>
        <w:spacing w:after="0" w:line="240" w:lineRule="auto"/>
        <w:ind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Patients were followed up for 14 days for the occurrence of seizures. During the follow-up period patients were classified into two groups; seizure Group (group A) and control group (group B).</w:t>
      </w:r>
    </w:p>
    <w:p w:rsidR="003C5E6D" w:rsidRPr="001B5AA5" w:rsidRDefault="003C5E6D" w:rsidP="001B5AA5">
      <w:pPr>
        <w:bidi w:val="0"/>
        <w:adjustRightInd w:val="0"/>
        <w:snapToGrid w:val="0"/>
        <w:spacing w:after="0" w:line="240" w:lineRule="auto"/>
        <w:jc w:val="both"/>
        <w:rPr>
          <w:rFonts w:ascii="Times New Roman" w:hAnsi="Times New Roman" w:cs="Times New Roman"/>
          <w:b/>
          <w:bCs/>
          <w:sz w:val="20"/>
          <w:szCs w:val="20"/>
          <w:lang w:bidi="ar-EG"/>
        </w:rPr>
      </w:pPr>
      <w:r w:rsidRPr="001B5AA5">
        <w:rPr>
          <w:rFonts w:ascii="Times New Roman" w:hAnsi="Times New Roman" w:cs="Times New Roman"/>
          <w:b/>
          <w:bCs/>
          <w:sz w:val="20"/>
          <w:szCs w:val="20"/>
          <w:lang w:bidi="ar-EG"/>
        </w:rPr>
        <w:t>Exclusion criteria:</w:t>
      </w:r>
    </w:p>
    <w:p w:rsidR="003C5E6D" w:rsidRPr="001B5AA5" w:rsidRDefault="003C5E6D" w:rsidP="001B5AA5">
      <w:pPr>
        <w:numPr>
          <w:ilvl w:val="0"/>
          <w:numId w:val="5"/>
        </w:numPr>
        <w:bidi w:val="0"/>
        <w:adjustRightInd w:val="0"/>
        <w:snapToGrid w:val="0"/>
        <w:spacing w:after="0" w:line="240" w:lineRule="auto"/>
        <w:ind w:left="0"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Patients with history of epilepsy,</w:t>
      </w:r>
    </w:p>
    <w:p w:rsidR="003C5E6D" w:rsidRPr="001B5AA5" w:rsidRDefault="003C5E6D" w:rsidP="001B5AA5">
      <w:pPr>
        <w:numPr>
          <w:ilvl w:val="0"/>
          <w:numId w:val="5"/>
        </w:numPr>
        <w:bidi w:val="0"/>
        <w:adjustRightInd w:val="0"/>
        <w:snapToGrid w:val="0"/>
        <w:spacing w:after="0" w:line="240" w:lineRule="auto"/>
        <w:ind w:left="0"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Transient ischemic attack, cerebral vein thrombosis.</w:t>
      </w:r>
    </w:p>
    <w:p w:rsidR="003C5E6D" w:rsidRPr="001B5AA5" w:rsidRDefault="003C5E6D" w:rsidP="001B5AA5">
      <w:pPr>
        <w:numPr>
          <w:ilvl w:val="0"/>
          <w:numId w:val="5"/>
        </w:numPr>
        <w:bidi w:val="0"/>
        <w:adjustRightInd w:val="0"/>
        <w:snapToGrid w:val="0"/>
        <w:spacing w:after="0" w:line="240" w:lineRule="auto"/>
        <w:ind w:left="0"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Cerebral hemorrhage, subarachnoid hemorrhage.</w:t>
      </w:r>
    </w:p>
    <w:p w:rsidR="003C5E6D" w:rsidRPr="001B5AA5" w:rsidRDefault="003C5E6D" w:rsidP="001B5AA5">
      <w:pPr>
        <w:numPr>
          <w:ilvl w:val="0"/>
          <w:numId w:val="5"/>
        </w:numPr>
        <w:bidi w:val="0"/>
        <w:adjustRightInd w:val="0"/>
        <w:snapToGrid w:val="0"/>
        <w:spacing w:after="0" w:line="240" w:lineRule="auto"/>
        <w:ind w:left="0"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Preexisting neurological conditions with various neurological deficits (such as stroke, head trauma and hypoxic ischemic encephalopathy).</w:t>
      </w:r>
    </w:p>
    <w:p w:rsidR="00F96AA4" w:rsidRPr="001B5AA5" w:rsidRDefault="003C5E6D" w:rsidP="001B5AA5">
      <w:pPr>
        <w:numPr>
          <w:ilvl w:val="0"/>
          <w:numId w:val="5"/>
        </w:numPr>
        <w:bidi w:val="0"/>
        <w:adjustRightInd w:val="0"/>
        <w:snapToGrid w:val="0"/>
        <w:spacing w:after="0" w:line="240" w:lineRule="auto"/>
        <w:ind w:left="0"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Positive family history of epilepsy.</w:t>
      </w:r>
    </w:p>
    <w:p w:rsidR="003C5E6D" w:rsidRPr="001B5AA5" w:rsidRDefault="003C5E6D" w:rsidP="001B5AA5">
      <w:pPr>
        <w:numPr>
          <w:ilvl w:val="0"/>
          <w:numId w:val="5"/>
        </w:numPr>
        <w:bidi w:val="0"/>
        <w:adjustRightInd w:val="0"/>
        <w:snapToGrid w:val="0"/>
        <w:spacing w:after="0" w:line="240" w:lineRule="auto"/>
        <w:ind w:left="0"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Patient treated by surgery within 7 days.</w:t>
      </w:r>
    </w:p>
    <w:p w:rsidR="003C5E6D" w:rsidRPr="001B5AA5" w:rsidRDefault="003C5E6D" w:rsidP="001B5AA5">
      <w:pPr>
        <w:bidi w:val="0"/>
        <w:adjustRightInd w:val="0"/>
        <w:snapToGrid w:val="0"/>
        <w:spacing w:after="0" w:line="240" w:lineRule="auto"/>
        <w:jc w:val="both"/>
        <w:rPr>
          <w:rFonts w:ascii="Times New Roman" w:hAnsi="Times New Roman" w:cs="Times New Roman"/>
          <w:b/>
          <w:bCs/>
          <w:sz w:val="20"/>
          <w:szCs w:val="20"/>
          <w:lang w:bidi="ar-EG"/>
        </w:rPr>
      </w:pPr>
      <w:r w:rsidRPr="001B5AA5">
        <w:rPr>
          <w:rFonts w:ascii="Times New Roman" w:hAnsi="Times New Roman" w:cs="Times New Roman"/>
          <w:b/>
          <w:bCs/>
          <w:sz w:val="20"/>
          <w:szCs w:val="20"/>
          <w:lang w:bidi="ar-EG"/>
        </w:rPr>
        <w:t>All patients were subjected to:</w:t>
      </w:r>
    </w:p>
    <w:p w:rsidR="003C5E6D" w:rsidRPr="001B5AA5" w:rsidRDefault="003C5E6D" w:rsidP="001B5AA5">
      <w:pPr>
        <w:numPr>
          <w:ilvl w:val="0"/>
          <w:numId w:val="6"/>
        </w:numPr>
        <w:tabs>
          <w:tab w:val="clear" w:pos="1440"/>
        </w:tabs>
        <w:bidi w:val="0"/>
        <w:adjustRightInd w:val="0"/>
        <w:snapToGrid w:val="0"/>
        <w:spacing w:after="0" w:line="240" w:lineRule="auto"/>
        <w:ind w:left="0" w:firstLine="0"/>
        <w:jc w:val="both"/>
        <w:rPr>
          <w:rFonts w:ascii="Times New Roman" w:hAnsi="Times New Roman" w:cs="Times New Roman"/>
          <w:bCs/>
          <w:sz w:val="20"/>
          <w:szCs w:val="20"/>
          <w:lang w:bidi="ar-EG"/>
        </w:rPr>
      </w:pPr>
      <w:r w:rsidRPr="001B5AA5">
        <w:rPr>
          <w:rFonts w:ascii="Times New Roman" w:hAnsi="Times New Roman" w:cs="Times New Roman"/>
          <w:b/>
          <w:bCs/>
          <w:sz w:val="20"/>
          <w:szCs w:val="20"/>
          <w:lang w:bidi="ar-EG"/>
        </w:rPr>
        <w:t>Full general and neurological history</w:t>
      </w:r>
      <w:r w:rsidRPr="001B5AA5">
        <w:rPr>
          <w:rFonts w:ascii="Times New Roman" w:hAnsi="Times New Roman" w:cs="Times New Roman"/>
          <w:bCs/>
          <w:sz w:val="20"/>
          <w:szCs w:val="20"/>
          <w:lang w:bidi="ar-EG"/>
        </w:rPr>
        <w:t>.</w:t>
      </w:r>
    </w:p>
    <w:p w:rsidR="003C5E6D" w:rsidRPr="001B5AA5" w:rsidRDefault="003C5E6D" w:rsidP="001B5AA5">
      <w:pPr>
        <w:numPr>
          <w:ilvl w:val="0"/>
          <w:numId w:val="6"/>
        </w:numPr>
        <w:tabs>
          <w:tab w:val="clear" w:pos="1440"/>
        </w:tabs>
        <w:bidi w:val="0"/>
        <w:adjustRightInd w:val="0"/>
        <w:snapToGrid w:val="0"/>
        <w:spacing w:after="0" w:line="240" w:lineRule="auto"/>
        <w:ind w:left="0" w:firstLine="0"/>
        <w:jc w:val="both"/>
        <w:rPr>
          <w:rFonts w:ascii="Times New Roman" w:hAnsi="Times New Roman" w:cs="Times New Roman"/>
          <w:bCs/>
          <w:sz w:val="20"/>
          <w:szCs w:val="20"/>
          <w:lang w:bidi="ar-EG"/>
        </w:rPr>
      </w:pPr>
      <w:r w:rsidRPr="001B5AA5">
        <w:rPr>
          <w:rFonts w:ascii="Times New Roman" w:hAnsi="Times New Roman" w:cs="Times New Roman"/>
          <w:b/>
          <w:bCs/>
          <w:sz w:val="20"/>
          <w:szCs w:val="20"/>
          <w:lang w:bidi="ar-EG"/>
        </w:rPr>
        <w:t>General</w:t>
      </w:r>
      <w:r w:rsidRPr="001B5AA5">
        <w:rPr>
          <w:rFonts w:ascii="Times New Roman" w:hAnsi="Times New Roman" w:cs="Times New Roman"/>
          <w:bCs/>
          <w:sz w:val="20"/>
          <w:szCs w:val="20"/>
          <w:lang w:bidi="ar-EG"/>
        </w:rPr>
        <w:t xml:space="preserve"> </w:t>
      </w:r>
      <w:r w:rsidRPr="001B5AA5">
        <w:rPr>
          <w:rFonts w:ascii="Times New Roman" w:hAnsi="Times New Roman" w:cs="Times New Roman"/>
          <w:b/>
          <w:bCs/>
          <w:sz w:val="20"/>
          <w:szCs w:val="20"/>
          <w:lang w:bidi="ar-EG"/>
        </w:rPr>
        <w:t>and neurological examination.</w:t>
      </w:r>
    </w:p>
    <w:p w:rsidR="004B4796" w:rsidRPr="001B5AA5" w:rsidRDefault="003C5E6D" w:rsidP="001B5AA5">
      <w:pPr>
        <w:numPr>
          <w:ilvl w:val="0"/>
          <w:numId w:val="6"/>
        </w:numPr>
        <w:tabs>
          <w:tab w:val="clear" w:pos="1440"/>
        </w:tabs>
        <w:bidi w:val="0"/>
        <w:adjustRightInd w:val="0"/>
        <w:snapToGrid w:val="0"/>
        <w:spacing w:after="0" w:line="240" w:lineRule="auto"/>
        <w:ind w:left="0" w:firstLine="0"/>
        <w:jc w:val="both"/>
        <w:rPr>
          <w:rFonts w:ascii="Times New Roman" w:hAnsi="Times New Roman" w:cs="Times New Roman"/>
          <w:b/>
          <w:bCs/>
          <w:sz w:val="20"/>
          <w:szCs w:val="20"/>
          <w:lang w:bidi="ar-EG"/>
        </w:rPr>
      </w:pPr>
      <w:r w:rsidRPr="001B5AA5">
        <w:rPr>
          <w:rFonts w:ascii="Times New Roman" w:hAnsi="Times New Roman" w:cs="Times New Roman"/>
          <w:b/>
          <w:bCs/>
          <w:sz w:val="20"/>
          <w:szCs w:val="20"/>
          <w:lang w:bidi="ar-EG"/>
        </w:rPr>
        <w:t>Laboratory investigations includin</w:t>
      </w:r>
      <w:r w:rsidR="004B4796" w:rsidRPr="001B5AA5">
        <w:rPr>
          <w:rFonts w:ascii="Times New Roman" w:hAnsi="Times New Roman" w:cs="Times New Roman"/>
          <w:b/>
          <w:bCs/>
          <w:sz w:val="20"/>
          <w:szCs w:val="20"/>
          <w:lang w:bidi="ar-EG"/>
        </w:rPr>
        <w:t>g.</w:t>
      </w:r>
    </w:p>
    <w:p w:rsidR="003C5E6D" w:rsidRPr="001B5AA5" w:rsidRDefault="003C5E6D" w:rsidP="001B5AA5">
      <w:pPr>
        <w:numPr>
          <w:ilvl w:val="1"/>
          <w:numId w:val="6"/>
        </w:numPr>
        <w:tabs>
          <w:tab w:val="clear" w:pos="2160"/>
          <w:tab w:val="num" w:pos="426"/>
        </w:tabs>
        <w:bidi w:val="0"/>
        <w:adjustRightInd w:val="0"/>
        <w:snapToGrid w:val="0"/>
        <w:spacing w:after="0" w:line="240" w:lineRule="auto"/>
        <w:ind w:left="0"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Routine laboratory investigations (CBC, liver and renal function tests, ESR and lipid profile).</w:t>
      </w:r>
    </w:p>
    <w:p w:rsidR="003C5E6D" w:rsidRPr="001B5AA5" w:rsidRDefault="003C5E6D" w:rsidP="001B5AA5">
      <w:pPr>
        <w:numPr>
          <w:ilvl w:val="1"/>
          <w:numId w:val="6"/>
        </w:numPr>
        <w:tabs>
          <w:tab w:val="clear" w:pos="2160"/>
          <w:tab w:val="num" w:pos="426"/>
        </w:tabs>
        <w:bidi w:val="0"/>
        <w:adjustRightInd w:val="0"/>
        <w:snapToGrid w:val="0"/>
        <w:spacing w:after="0" w:line="240" w:lineRule="auto"/>
        <w:ind w:left="0"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Blood glucose level.</w:t>
      </w:r>
    </w:p>
    <w:p w:rsidR="003C5E6D" w:rsidRPr="001B5AA5" w:rsidRDefault="003C5E6D" w:rsidP="001B5AA5">
      <w:pPr>
        <w:numPr>
          <w:ilvl w:val="1"/>
          <w:numId w:val="6"/>
        </w:numPr>
        <w:tabs>
          <w:tab w:val="clear" w:pos="2160"/>
          <w:tab w:val="num" w:pos="426"/>
        </w:tabs>
        <w:bidi w:val="0"/>
        <w:adjustRightInd w:val="0"/>
        <w:snapToGrid w:val="0"/>
        <w:spacing w:after="0" w:line="240" w:lineRule="auto"/>
        <w:ind w:left="0"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Serum Na</w:t>
      </w:r>
      <w:r w:rsidRPr="001B5AA5">
        <w:rPr>
          <w:rFonts w:ascii="Times New Roman" w:hAnsi="Times New Roman" w:cs="Times New Roman"/>
          <w:bCs/>
          <w:sz w:val="20"/>
          <w:szCs w:val="20"/>
          <w:vertAlign w:val="superscript"/>
          <w:lang w:bidi="ar-EG"/>
        </w:rPr>
        <w:t>+</w:t>
      </w:r>
      <w:r w:rsidRPr="001B5AA5">
        <w:rPr>
          <w:rFonts w:ascii="Times New Roman" w:hAnsi="Times New Roman" w:cs="Times New Roman"/>
          <w:bCs/>
          <w:sz w:val="20"/>
          <w:szCs w:val="20"/>
          <w:lang w:bidi="ar-EG"/>
        </w:rPr>
        <w:t>, K</w:t>
      </w:r>
      <w:r w:rsidRPr="001B5AA5">
        <w:rPr>
          <w:rFonts w:ascii="Times New Roman" w:hAnsi="Times New Roman" w:cs="Times New Roman"/>
          <w:bCs/>
          <w:sz w:val="20"/>
          <w:szCs w:val="20"/>
          <w:vertAlign w:val="superscript"/>
          <w:lang w:bidi="ar-EG"/>
        </w:rPr>
        <w:t xml:space="preserve">+ </w:t>
      </w:r>
      <w:r w:rsidRPr="001B5AA5">
        <w:rPr>
          <w:rFonts w:ascii="Times New Roman" w:hAnsi="Times New Roman" w:cs="Times New Roman"/>
          <w:bCs/>
          <w:sz w:val="20"/>
          <w:szCs w:val="20"/>
          <w:lang w:bidi="ar-EG"/>
        </w:rPr>
        <w:t>and Ca (total and ionized).</w:t>
      </w:r>
    </w:p>
    <w:p w:rsidR="003C5E6D" w:rsidRPr="001B5AA5" w:rsidRDefault="003C5E6D" w:rsidP="001B5AA5">
      <w:pPr>
        <w:numPr>
          <w:ilvl w:val="0"/>
          <w:numId w:val="6"/>
        </w:numPr>
        <w:tabs>
          <w:tab w:val="clear" w:pos="1440"/>
          <w:tab w:val="num" w:pos="426"/>
        </w:tabs>
        <w:bidi w:val="0"/>
        <w:adjustRightInd w:val="0"/>
        <w:snapToGrid w:val="0"/>
        <w:spacing w:after="0" w:line="240" w:lineRule="auto"/>
        <w:ind w:left="0" w:firstLine="0"/>
        <w:jc w:val="both"/>
        <w:rPr>
          <w:rFonts w:ascii="Times New Roman" w:hAnsi="Times New Roman" w:cs="Times New Roman"/>
          <w:b/>
          <w:bCs/>
          <w:sz w:val="20"/>
          <w:szCs w:val="20"/>
          <w:lang w:bidi="ar-EG"/>
        </w:rPr>
      </w:pPr>
      <w:r w:rsidRPr="001B5AA5">
        <w:rPr>
          <w:rFonts w:ascii="Times New Roman" w:hAnsi="Times New Roman" w:cs="Times New Roman"/>
          <w:b/>
          <w:bCs/>
          <w:sz w:val="20"/>
          <w:szCs w:val="20"/>
          <w:lang w:bidi="ar-EG"/>
        </w:rPr>
        <w:t>Radiological investigations:</w:t>
      </w:r>
    </w:p>
    <w:p w:rsidR="004B4796" w:rsidRPr="001B5AA5" w:rsidRDefault="003C5E6D" w:rsidP="001B5AA5">
      <w:pPr>
        <w:bidi w:val="0"/>
        <w:adjustRightInd w:val="0"/>
        <w:snapToGrid w:val="0"/>
        <w:spacing w:after="0" w:line="240" w:lineRule="auto"/>
        <w:ind w:firstLine="425"/>
        <w:jc w:val="both"/>
        <w:rPr>
          <w:rFonts w:ascii="Times New Roman" w:hAnsi="Times New Roman" w:cs="Times New Roman"/>
          <w:sz w:val="20"/>
          <w:szCs w:val="20"/>
          <w:lang w:bidi="ar-EG"/>
        </w:rPr>
      </w:pPr>
      <w:proofErr w:type="gramStart"/>
      <w:r w:rsidRPr="001B5AA5">
        <w:rPr>
          <w:rFonts w:ascii="Times New Roman" w:hAnsi="Times New Roman" w:cs="Times New Roman"/>
          <w:sz w:val="20"/>
          <w:szCs w:val="20"/>
          <w:lang w:bidi="ar-EG"/>
        </w:rPr>
        <w:t>Computed tomography (CT) brain and magnetic resonance imaging (MRI</w:t>
      </w:r>
      <w:r w:rsidR="004B4796" w:rsidRPr="001B5AA5">
        <w:rPr>
          <w:rFonts w:ascii="Times New Roman" w:hAnsi="Times New Roman" w:cs="Times New Roman"/>
          <w:sz w:val="20"/>
          <w:szCs w:val="20"/>
          <w:lang w:bidi="ar-EG"/>
        </w:rPr>
        <w:t>).</w:t>
      </w:r>
      <w:proofErr w:type="gramEnd"/>
    </w:p>
    <w:p w:rsidR="003C5E6D" w:rsidRPr="001B5AA5" w:rsidRDefault="003C5E6D" w:rsidP="001B5AA5">
      <w:pPr>
        <w:bidi w:val="0"/>
        <w:adjustRightInd w:val="0"/>
        <w:snapToGrid w:val="0"/>
        <w:spacing w:after="0" w:line="240" w:lineRule="auto"/>
        <w:jc w:val="both"/>
        <w:rPr>
          <w:rFonts w:ascii="Times New Roman" w:hAnsi="Times New Roman" w:cs="Times New Roman"/>
          <w:bCs/>
          <w:sz w:val="20"/>
          <w:szCs w:val="20"/>
          <w:lang w:bidi="ar-EG"/>
        </w:rPr>
      </w:pPr>
      <w:r w:rsidRPr="001B5AA5">
        <w:rPr>
          <w:rFonts w:ascii="Times New Roman" w:hAnsi="Times New Roman" w:cs="Times New Roman"/>
          <w:b/>
          <w:bCs/>
          <w:sz w:val="20"/>
          <w:szCs w:val="20"/>
          <w:lang w:bidi="ar-EG"/>
        </w:rPr>
        <w:t>Statistics analysis</w:t>
      </w:r>
    </w:p>
    <w:p w:rsidR="003C5E6D" w:rsidRPr="001B5AA5" w:rsidRDefault="003C5E6D" w:rsidP="001B5AA5">
      <w:pPr>
        <w:bidi w:val="0"/>
        <w:adjustRightInd w:val="0"/>
        <w:snapToGrid w:val="0"/>
        <w:spacing w:after="0" w:line="240" w:lineRule="auto"/>
        <w:ind w:firstLine="425"/>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lastRenderedPageBreak/>
        <w:t xml:space="preserve">Statistical presentation and analysis of the present study was conducted, using the mean, standard deviation, The </w:t>
      </w:r>
      <w:proofErr w:type="spellStart"/>
      <w:r w:rsidRPr="001B5AA5">
        <w:rPr>
          <w:rFonts w:ascii="Times New Roman" w:hAnsi="Times New Roman" w:cs="Times New Roman"/>
          <w:bCs/>
          <w:sz w:val="20"/>
          <w:szCs w:val="20"/>
          <w:lang w:bidi="ar-EG"/>
        </w:rPr>
        <w:t>Wilcoxon</w:t>
      </w:r>
      <w:proofErr w:type="spellEnd"/>
      <w:r w:rsidRPr="001B5AA5">
        <w:rPr>
          <w:rFonts w:ascii="Times New Roman" w:hAnsi="Times New Roman" w:cs="Times New Roman"/>
          <w:bCs/>
          <w:sz w:val="20"/>
          <w:szCs w:val="20"/>
          <w:lang w:bidi="ar-EG"/>
        </w:rPr>
        <w:t xml:space="preserve"> tests, linear correlation coefficient, Analysis of variance [ANOVA] tests Paired t-test and chi-square by SPSS. Significant results is considered if p-value &lt; 0.05 and highly significant results is considered if p-value &lt; 0.01.</w:t>
      </w:r>
    </w:p>
    <w:p w:rsidR="00580383" w:rsidRPr="001B5AA5" w:rsidRDefault="00580383" w:rsidP="001B5AA5">
      <w:pPr>
        <w:pStyle w:val="Heading1"/>
        <w:keepNext w:val="0"/>
        <w:keepLines w:val="0"/>
        <w:bidi w:val="0"/>
        <w:adjustRightInd w:val="0"/>
        <w:snapToGrid w:val="0"/>
        <w:spacing w:before="0" w:line="240" w:lineRule="auto"/>
        <w:jc w:val="both"/>
        <w:rPr>
          <w:rFonts w:ascii="Times New Roman" w:hAnsi="Times New Roman" w:cs="Times New Roman"/>
          <w:color w:val="auto"/>
          <w:sz w:val="20"/>
          <w:szCs w:val="20"/>
          <w:lang w:bidi="ar-EG"/>
        </w:rPr>
      </w:pPr>
      <w:r w:rsidRPr="001B5AA5">
        <w:rPr>
          <w:rFonts w:ascii="Times New Roman" w:hAnsi="Times New Roman" w:cs="Times New Roman"/>
          <w:color w:val="auto"/>
          <w:sz w:val="20"/>
          <w:szCs w:val="20"/>
        </w:rPr>
        <w:t>3. Results</w:t>
      </w:r>
      <w:r w:rsidRPr="001B5AA5">
        <w:rPr>
          <w:rFonts w:ascii="Times New Roman" w:hAnsi="Times New Roman" w:cs="Times New Roman" w:hint="cs"/>
          <w:color w:val="auto"/>
          <w:sz w:val="20"/>
          <w:szCs w:val="20"/>
          <w:lang w:bidi="ar-EG"/>
        </w:rPr>
        <w:t>.</w:t>
      </w:r>
    </w:p>
    <w:p w:rsidR="00580383" w:rsidRPr="001B5AA5" w:rsidRDefault="00580383" w:rsidP="001B5AA5">
      <w:pPr>
        <w:pStyle w:val="Heading1"/>
        <w:keepNext w:val="0"/>
        <w:keepLines w:val="0"/>
        <w:bidi w:val="0"/>
        <w:adjustRightInd w:val="0"/>
        <w:snapToGrid w:val="0"/>
        <w:spacing w:before="0" w:line="240" w:lineRule="auto"/>
        <w:ind w:firstLine="425"/>
        <w:jc w:val="both"/>
        <w:rPr>
          <w:rFonts w:ascii="Times New Roman" w:hAnsi="Times New Roman" w:cs="Times New Roman"/>
          <w:b w:val="0"/>
          <w:bCs w:val="0"/>
          <w:color w:val="auto"/>
          <w:sz w:val="20"/>
          <w:szCs w:val="20"/>
          <w:lang w:bidi="ar-EG"/>
        </w:rPr>
      </w:pPr>
      <w:r w:rsidRPr="001B5AA5">
        <w:rPr>
          <w:rFonts w:ascii="Times New Roman" w:hAnsi="Times New Roman" w:cs="Times New Roman"/>
          <w:b w:val="0"/>
          <w:bCs w:val="0"/>
          <w:color w:val="auto"/>
          <w:sz w:val="20"/>
          <w:szCs w:val="20"/>
        </w:rPr>
        <w:lastRenderedPageBreak/>
        <w:t>A total of 100 patients with first ever ischemic stroke were included in this study. ES developed in 13 (13%) cases. The mean age</w:t>
      </w:r>
      <w:r w:rsidR="004B4796" w:rsidRPr="001B5AA5">
        <w:rPr>
          <w:rFonts w:ascii="Times New Roman" w:hAnsi="Times New Roman" w:cs="Times New Roman"/>
          <w:b w:val="0"/>
          <w:bCs w:val="0"/>
          <w:color w:val="auto"/>
          <w:sz w:val="20"/>
          <w:szCs w:val="20"/>
        </w:rPr>
        <w:t xml:space="preserve"> </w:t>
      </w:r>
      <w:r w:rsidRPr="001B5AA5">
        <w:rPr>
          <w:rFonts w:ascii="Times New Roman" w:hAnsi="Times New Roman" w:cs="Times New Roman"/>
          <w:b w:val="0"/>
          <w:bCs w:val="0"/>
          <w:color w:val="auto"/>
          <w:sz w:val="20"/>
          <w:szCs w:val="20"/>
        </w:rPr>
        <w:t xml:space="preserve">was </w:t>
      </w:r>
      <w:r w:rsidRPr="001B5AA5">
        <w:rPr>
          <w:rFonts w:ascii="Times New Roman" w:hAnsi="Times New Roman" w:cs="Times New Roman"/>
          <w:b w:val="0"/>
          <w:bCs w:val="0"/>
          <w:color w:val="auto"/>
          <w:sz w:val="20"/>
          <w:szCs w:val="20"/>
          <w:lang w:bidi="ar-EG"/>
        </w:rPr>
        <w:t>60.3 ±10.5</w:t>
      </w:r>
      <w:r w:rsidRPr="001B5AA5">
        <w:rPr>
          <w:rFonts w:ascii="Times New Roman" w:hAnsi="Times New Roman" w:cs="Times New Roman"/>
          <w:b w:val="0"/>
          <w:bCs w:val="0"/>
          <w:color w:val="auto"/>
          <w:sz w:val="20"/>
          <w:szCs w:val="20"/>
        </w:rPr>
        <w:t xml:space="preserve"> years. </w:t>
      </w:r>
      <w:proofErr w:type="gramStart"/>
      <w:r w:rsidRPr="001B5AA5">
        <w:rPr>
          <w:rFonts w:ascii="Times New Roman" w:hAnsi="Times New Roman" w:cs="Times New Roman"/>
          <w:b w:val="0"/>
          <w:bCs w:val="0"/>
          <w:color w:val="auto"/>
          <w:sz w:val="20"/>
          <w:szCs w:val="20"/>
        </w:rPr>
        <w:t>six</w:t>
      </w:r>
      <w:proofErr w:type="gramEnd"/>
      <w:r w:rsidRPr="001B5AA5">
        <w:rPr>
          <w:rFonts w:ascii="Times New Roman" w:hAnsi="Times New Roman" w:cs="Times New Roman"/>
          <w:b w:val="0"/>
          <w:bCs w:val="0"/>
          <w:color w:val="auto"/>
          <w:sz w:val="20"/>
          <w:szCs w:val="20"/>
        </w:rPr>
        <w:t xml:space="preserve"> of the patients with ES (46.16%) were female and seven (53.84%) were male. The ES were simple in 8 cases (61.5%), 2 patients had a status </w:t>
      </w:r>
      <w:proofErr w:type="spellStart"/>
      <w:r w:rsidRPr="001B5AA5">
        <w:rPr>
          <w:rFonts w:ascii="Times New Roman" w:hAnsi="Times New Roman" w:cs="Times New Roman"/>
          <w:b w:val="0"/>
          <w:bCs w:val="0"/>
          <w:color w:val="auto"/>
          <w:sz w:val="20"/>
          <w:szCs w:val="20"/>
        </w:rPr>
        <w:t>epilepticus</w:t>
      </w:r>
      <w:proofErr w:type="spellEnd"/>
      <w:r w:rsidRPr="001B5AA5">
        <w:rPr>
          <w:rFonts w:ascii="Times New Roman" w:hAnsi="Times New Roman" w:cs="Times New Roman"/>
          <w:b w:val="0"/>
          <w:bCs w:val="0"/>
          <w:color w:val="auto"/>
          <w:sz w:val="20"/>
          <w:szCs w:val="20"/>
        </w:rPr>
        <w:t xml:space="preserve"> and 3 patients had partial seizure with secondary generalization.</w:t>
      </w:r>
    </w:p>
    <w:p w:rsidR="00552F7E" w:rsidRPr="001B5AA5" w:rsidRDefault="00552F7E" w:rsidP="001B5AA5">
      <w:pPr>
        <w:bidi w:val="0"/>
        <w:adjustRightInd w:val="0"/>
        <w:snapToGrid w:val="0"/>
        <w:spacing w:after="0" w:line="240" w:lineRule="auto"/>
        <w:ind w:firstLine="425"/>
        <w:jc w:val="both"/>
        <w:rPr>
          <w:rFonts w:ascii="Times New Roman" w:hAnsi="Times New Roman" w:cs="Times New Roman"/>
          <w:sz w:val="20"/>
          <w:szCs w:val="20"/>
          <w:lang w:bidi="ar-EG"/>
        </w:rPr>
        <w:sectPr w:rsidR="00552F7E" w:rsidRPr="001B5AA5" w:rsidSect="00552F7E">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552F7E" w:rsidRPr="001B5AA5" w:rsidRDefault="00552F7E" w:rsidP="001B5AA5">
      <w:pPr>
        <w:bidi w:val="0"/>
        <w:adjustRightInd w:val="0"/>
        <w:snapToGrid w:val="0"/>
        <w:spacing w:after="0" w:line="240" w:lineRule="auto"/>
        <w:ind w:firstLine="425"/>
        <w:jc w:val="both"/>
        <w:rPr>
          <w:rFonts w:ascii="Times New Roman" w:hAnsi="Times New Roman" w:cs="Times New Roman"/>
          <w:bCs/>
          <w:sz w:val="20"/>
          <w:szCs w:val="20"/>
          <w:lang w:bidi="ar-EG"/>
        </w:rPr>
      </w:pPr>
    </w:p>
    <w:p w:rsidR="00713482" w:rsidRPr="001B5AA5" w:rsidRDefault="00713482" w:rsidP="001B5AA5">
      <w:pPr>
        <w:pStyle w:val="BodyText"/>
        <w:adjustRightInd w:val="0"/>
        <w:snapToGrid w:val="0"/>
        <w:jc w:val="center"/>
        <w:rPr>
          <w:rFonts w:ascii="Times New Roman" w:eastAsiaTheme="minorEastAsia" w:hAnsi="Times New Roman" w:cs="Times New Roman"/>
          <w:b/>
          <w:sz w:val="20"/>
          <w:szCs w:val="20"/>
          <w:lang w:eastAsia="zh-CN"/>
        </w:rPr>
      </w:pPr>
      <w:proofErr w:type="gramStart"/>
      <w:r w:rsidRPr="001B5AA5">
        <w:rPr>
          <w:rFonts w:ascii="Times New Roman" w:hAnsi="Times New Roman" w:cs="Times New Roman"/>
          <w:b/>
          <w:sz w:val="20"/>
          <w:szCs w:val="20"/>
        </w:rPr>
        <w:t>Table 1: Clinical features in patients with and without early seizures</w:t>
      </w:r>
      <w:r w:rsidR="00F96AA4" w:rsidRPr="001B5AA5">
        <w:rPr>
          <w:rFonts w:ascii="Times New Roman" w:hAnsi="Times New Roman" w:cs="Times New Roman"/>
          <w:b/>
          <w:sz w:val="20"/>
          <w:szCs w:val="20"/>
        </w:rPr>
        <w:t>.</w:t>
      </w:r>
      <w:proofErr w:type="gramEnd"/>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2518"/>
        <w:gridCol w:w="2745"/>
        <w:gridCol w:w="575"/>
        <w:gridCol w:w="2781"/>
      </w:tblGrid>
      <w:tr w:rsidR="00552F7E" w:rsidRPr="001B5AA5" w:rsidTr="001B5AA5">
        <w:trPr>
          <w:cantSplit/>
          <w:jc w:val="center"/>
        </w:trPr>
        <w:tc>
          <w:tcPr>
            <w:tcW w:w="500" w:type="pct"/>
          </w:tcPr>
          <w:p w:rsidR="00552F7E" w:rsidRPr="001B5AA5" w:rsidRDefault="00552F7E" w:rsidP="001B5AA5">
            <w:pPr>
              <w:bidi w:val="0"/>
              <w:adjustRightInd w:val="0"/>
              <w:snapToGrid w:val="0"/>
              <w:spacing w:after="0" w:line="240" w:lineRule="auto"/>
              <w:jc w:val="both"/>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P-value</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Patient without seizures</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Patient with early seizures</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b/>
                <w:bCs/>
                <w:color w:val="000000"/>
                <w:sz w:val="20"/>
                <w:szCs w:val="20"/>
                <w:lang w:bidi="ar-EG"/>
              </w:rPr>
            </w:pP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Variables</w:t>
            </w:r>
          </w:p>
        </w:tc>
      </w:tr>
      <w:tr w:rsidR="00552F7E" w:rsidRPr="001B5AA5" w:rsidTr="001B5AA5">
        <w:trPr>
          <w:cantSplit/>
          <w:jc w:val="center"/>
        </w:trPr>
        <w:tc>
          <w:tcPr>
            <w:tcW w:w="5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87 (87%)</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13(13%)</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100</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Total numbers</w:t>
            </w:r>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0.445</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62.3 + 8.5</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60.3 +10.5</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Mean age</w:t>
            </w:r>
          </w:p>
        </w:tc>
      </w:tr>
      <w:tr w:rsidR="00552F7E" w:rsidRPr="001B5AA5" w:rsidTr="001B5AA5">
        <w:trPr>
          <w:cantSplit/>
          <w:jc w:val="center"/>
        </w:trPr>
        <w:tc>
          <w:tcPr>
            <w:tcW w:w="500" w:type="pct"/>
            <w:vMerge w:val="restar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0.888</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45 (51.5%)</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7 (53.5 %)</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52</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Males</w:t>
            </w:r>
          </w:p>
        </w:tc>
      </w:tr>
      <w:tr w:rsidR="00552F7E" w:rsidRPr="001B5AA5" w:rsidTr="001B5AA5">
        <w:trPr>
          <w:cantSplit/>
          <w:jc w:val="center"/>
        </w:trPr>
        <w:tc>
          <w:tcPr>
            <w:tcW w:w="500" w:type="pct"/>
            <w:vMerge/>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42 (48.2%)</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6 (46%)</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48</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Females</w:t>
            </w:r>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0.888</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42 (48.2%)</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6 (46%)</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48</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Hypertension</w:t>
            </w:r>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0.933</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21 (24%)</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3 (23%)</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24</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Diabetes</w:t>
            </w:r>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0.920</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19 (21% )</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3 (23%)</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22</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Ischemic heart disease</w:t>
            </w:r>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0.608</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22 (25%)</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 (15%)</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24</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proofErr w:type="spellStart"/>
            <w:r w:rsidRPr="001B5AA5">
              <w:rPr>
                <w:rFonts w:ascii="Times New Roman" w:hAnsi="Times New Roman" w:cs="Times New Roman"/>
                <w:color w:val="000000"/>
                <w:sz w:val="20"/>
                <w:szCs w:val="20"/>
                <w:lang w:bidi="ar-EG"/>
              </w:rPr>
              <w:t>Atrial</w:t>
            </w:r>
            <w:proofErr w:type="spellEnd"/>
            <w:r w:rsidRPr="001B5AA5">
              <w:rPr>
                <w:rFonts w:ascii="Times New Roman" w:hAnsi="Times New Roman" w:cs="Times New Roman"/>
                <w:color w:val="000000"/>
                <w:sz w:val="20"/>
                <w:szCs w:val="20"/>
                <w:lang w:bidi="ar-EG"/>
              </w:rPr>
              <w:t xml:space="preserve"> fibrillation</w:t>
            </w:r>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1.000</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20 (22.9%)</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3 (23%)</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23</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proofErr w:type="spellStart"/>
            <w:r w:rsidRPr="001B5AA5">
              <w:rPr>
                <w:rFonts w:ascii="Times New Roman" w:hAnsi="Times New Roman" w:cs="Times New Roman"/>
                <w:color w:val="000000"/>
                <w:sz w:val="20"/>
                <w:szCs w:val="20"/>
                <w:lang w:bidi="ar-EG"/>
              </w:rPr>
              <w:t>Hyperlipidemia</w:t>
            </w:r>
            <w:proofErr w:type="spellEnd"/>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1.000</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20 (22.9%)</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3 (23%)</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23</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proofErr w:type="spellStart"/>
            <w:r w:rsidRPr="001B5AA5">
              <w:rPr>
                <w:rFonts w:ascii="Times New Roman" w:hAnsi="Times New Roman" w:cs="Times New Roman"/>
                <w:color w:val="000000"/>
                <w:sz w:val="20"/>
                <w:szCs w:val="20"/>
                <w:lang w:bidi="ar-EG"/>
              </w:rPr>
              <w:t>Hyperurecemia</w:t>
            </w:r>
            <w:proofErr w:type="spellEnd"/>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0.920</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19 (21% )</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3 (23%)</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22</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Alcohol</w:t>
            </w:r>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0.540</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20 (22.9 %)</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 (30 % )</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24</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Disturbed consciousness</w:t>
            </w:r>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0.964</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7 (8 %)</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 (7 %)</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8</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Previous TIAs</w:t>
            </w:r>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0.021</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31 (35 %)</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9 (69%)</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40</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Cortical involvement</w:t>
            </w:r>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0.027</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32 (36%)</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9 (69.32%)</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41</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Large size</w:t>
            </w:r>
          </w:p>
        </w:tc>
      </w:tr>
      <w:tr w:rsidR="00552F7E" w:rsidRPr="001B5AA5" w:rsidTr="001B5AA5">
        <w:trPr>
          <w:cantSplit/>
          <w:jc w:val="center"/>
        </w:trPr>
        <w:tc>
          <w:tcPr>
            <w:tcW w:w="500" w:type="pct"/>
            <w:vAlign w:val="center"/>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0.007</w:t>
            </w:r>
          </w:p>
        </w:tc>
        <w:tc>
          <w:tcPr>
            <w:tcW w:w="1314"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6 (6%)</w:t>
            </w:r>
          </w:p>
        </w:tc>
        <w:tc>
          <w:tcPr>
            <w:tcW w:w="1433"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 (30.77%)</w:t>
            </w:r>
          </w:p>
        </w:tc>
        <w:tc>
          <w:tcPr>
            <w:tcW w:w="300"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10</w:t>
            </w:r>
          </w:p>
        </w:tc>
        <w:tc>
          <w:tcPr>
            <w:tcW w:w="1452" w:type="pct"/>
          </w:tcPr>
          <w:p w:rsidR="00552F7E" w:rsidRPr="001B5AA5" w:rsidRDefault="00552F7E" w:rsidP="001B5AA5">
            <w:pPr>
              <w:bidi w:val="0"/>
              <w:adjustRightInd w:val="0"/>
              <w:snapToGrid w:val="0"/>
              <w:spacing w:after="0" w:line="240" w:lineRule="auto"/>
              <w:jc w:val="both"/>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Hemorrhagic transformation</w:t>
            </w:r>
          </w:p>
        </w:tc>
      </w:tr>
    </w:tbl>
    <w:p w:rsidR="001B5AA5" w:rsidRPr="001B5AA5" w:rsidRDefault="001B5AA5" w:rsidP="001B5AA5">
      <w:pPr>
        <w:pStyle w:val="BodyText"/>
        <w:adjustRightInd w:val="0"/>
        <w:snapToGrid w:val="0"/>
        <w:ind w:firstLine="425"/>
        <w:jc w:val="both"/>
        <w:rPr>
          <w:rFonts w:ascii="Times New Roman" w:eastAsiaTheme="minorEastAsia" w:hAnsi="Times New Roman" w:cs="Times New Roman" w:hint="eastAsia"/>
          <w:sz w:val="20"/>
          <w:szCs w:val="20"/>
          <w:lang w:eastAsia="zh-CN"/>
        </w:rPr>
      </w:pPr>
    </w:p>
    <w:p w:rsidR="009C572E" w:rsidRPr="001B5AA5" w:rsidRDefault="009C572E" w:rsidP="001B5AA5">
      <w:pPr>
        <w:pStyle w:val="BodyText"/>
        <w:adjustRightInd w:val="0"/>
        <w:snapToGrid w:val="0"/>
        <w:jc w:val="center"/>
        <w:rPr>
          <w:rFonts w:ascii="Times New Roman" w:hAnsi="Times New Roman" w:cs="Times New Roman"/>
          <w:b/>
          <w:bCs/>
          <w:sz w:val="20"/>
          <w:szCs w:val="20"/>
        </w:rPr>
      </w:pPr>
      <w:r w:rsidRPr="001B5AA5">
        <w:rPr>
          <w:rFonts w:ascii="Times New Roman" w:hAnsi="Times New Roman" w:cs="Times New Roman"/>
          <w:b/>
          <w:bCs/>
          <w:sz w:val="20"/>
          <w:szCs w:val="20"/>
        </w:rPr>
        <w:t xml:space="preserve">Table </w:t>
      </w:r>
      <w:r w:rsidRPr="001B5AA5">
        <w:rPr>
          <w:rFonts w:ascii="Times New Roman" w:hAnsi="Times New Roman" w:cs="Times New Roman"/>
          <w:b/>
          <w:bCs/>
          <w:sz w:val="20"/>
          <w:szCs w:val="20"/>
          <w:lang w:bidi="ar-EG"/>
        </w:rPr>
        <w:t xml:space="preserve">(2): </w:t>
      </w:r>
      <w:r w:rsidRPr="001B5AA5">
        <w:rPr>
          <w:rFonts w:ascii="Times New Roman" w:eastAsia="Calibri" w:hAnsi="Times New Roman" w:cs="Times New Roman"/>
          <w:b/>
          <w:bCs/>
          <w:sz w:val="20"/>
          <w:szCs w:val="20"/>
        </w:rPr>
        <w:t>Comparing group A &amp; group B regarding EEG Abnormality</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0" w:type="dxa"/>
          <w:right w:w="0" w:type="dxa"/>
        </w:tblCellMar>
        <w:tblLook w:val="0000"/>
      </w:tblPr>
      <w:tblGrid>
        <w:gridCol w:w="3776"/>
        <w:gridCol w:w="811"/>
        <w:gridCol w:w="1217"/>
        <w:gridCol w:w="928"/>
        <w:gridCol w:w="1391"/>
        <w:gridCol w:w="585"/>
        <w:gridCol w:w="700"/>
      </w:tblGrid>
      <w:tr w:rsidR="009C572E" w:rsidRPr="001B5AA5" w:rsidTr="00513630">
        <w:trPr>
          <w:cantSplit/>
          <w:jc w:val="center"/>
        </w:trPr>
        <w:tc>
          <w:tcPr>
            <w:tcW w:w="2007" w:type="pct"/>
            <w:vMerge w:val="restar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b/>
                <w:bCs/>
                <w:color w:val="000000"/>
                <w:sz w:val="20"/>
                <w:szCs w:val="20"/>
                <w:lang w:bidi="ar-EG"/>
              </w:rPr>
              <w:t>EEG Findings</w:t>
            </w:r>
          </w:p>
        </w:tc>
        <w:tc>
          <w:tcPr>
            <w:tcW w:w="1078" w:type="pct"/>
            <w:gridSpan w:val="2"/>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b/>
                <w:bCs/>
                <w:color w:val="000000"/>
                <w:sz w:val="20"/>
                <w:szCs w:val="20"/>
                <w:lang w:bidi="ar-EG"/>
              </w:rPr>
              <w:t>Patient with ES</w:t>
            </w:r>
            <w:r w:rsidR="004B4796" w:rsidRPr="001B5AA5">
              <w:rPr>
                <w:rFonts w:ascii="Times New Roman" w:hAnsi="Times New Roman" w:cs="Times New Roman"/>
                <w:b/>
                <w:bCs/>
                <w:color w:val="000000"/>
                <w:sz w:val="20"/>
                <w:szCs w:val="20"/>
                <w:lang w:bidi="ar-EG"/>
              </w:rPr>
              <w:t xml:space="preserve"> </w:t>
            </w:r>
            <w:r w:rsidRPr="001B5AA5">
              <w:rPr>
                <w:rFonts w:ascii="Times New Roman" w:hAnsi="Times New Roman" w:cs="Times New Roman"/>
                <w:b/>
                <w:bCs/>
                <w:color w:val="000000"/>
                <w:sz w:val="20"/>
                <w:szCs w:val="20"/>
                <w:lang w:bidi="ar-EG"/>
              </w:rPr>
              <w:t>(n=13)</w:t>
            </w:r>
          </w:p>
        </w:tc>
        <w:tc>
          <w:tcPr>
            <w:tcW w:w="1231" w:type="pct"/>
            <w:gridSpan w:val="2"/>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b/>
                <w:bCs/>
                <w:color w:val="000000"/>
                <w:sz w:val="20"/>
                <w:szCs w:val="20"/>
                <w:lang w:bidi="ar-EG"/>
              </w:rPr>
              <w:t>Patient without ES (n=87)</w:t>
            </w:r>
          </w:p>
        </w:tc>
        <w:tc>
          <w:tcPr>
            <w:tcW w:w="683" w:type="pct"/>
            <w:gridSpan w:val="2"/>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Chi-square test</w:t>
            </w:r>
          </w:p>
        </w:tc>
      </w:tr>
      <w:tr w:rsidR="001B5AA5" w:rsidRPr="001B5AA5" w:rsidTr="00513630">
        <w:trPr>
          <w:cantSplit/>
          <w:jc w:val="center"/>
        </w:trPr>
        <w:tc>
          <w:tcPr>
            <w:tcW w:w="2007" w:type="pct"/>
            <w:vMerge/>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p>
        </w:tc>
        <w:tc>
          <w:tcPr>
            <w:tcW w:w="431"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b/>
                <w:bCs/>
                <w:color w:val="000000"/>
                <w:sz w:val="20"/>
                <w:szCs w:val="20"/>
                <w:lang w:bidi="ar-EG"/>
              </w:rPr>
              <w:t>No.</w:t>
            </w:r>
          </w:p>
        </w:tc>
        <w:tc>
          <w:tcPr>
            <w:tcW w:w="647"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b/>
                <w:bCs/>
                <w:color w:val="000000"/>
                <w:sz w:val="20"/>
                <w:szCs w:val="20"/>
                <w:lang w:bidi="ar-EG"/>
              </w:rPr>
              <w:t>%</w:t>
            </w:r>
          </w:p>
        </w:tc>
        <w:tc>
          <w:tcPr>
            <w:tcW w:w="493"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b/>
                <w:bCs/>
                <w:color w:val="000000"/>
                <w:sz w:val="20"/>
                <w:szCs w:val="20"/>
                <w:lang w:bidi="ar-EG"/>
              </w:rPr>
              <w:t>No.</w:t>
            </w:r>
          </w:p>
        </w:tc>
        <w:tc>
          <w:tcPr>
            <w:tcW w:w="739"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w:t>
            </w:r>
          </w:p>
        </w:tc>
        <w:tc>
          <w:tcPr>
            <w:tcW w:w="311"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X²</w:t>
            </w:r>
          </w:p>
        </w:tc>
        <w:tc>
          <w:tcPr>
            <w:tcW w:w="372"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P-value</w:t>
            </w:r>
          </w:p>
        </w:tc>
      </w:tr>
      <w:tr w:rsidR="001B5AA5" w:rsidRPr="001B5AA5" w:rsidTr="00513630">
        <w:trPr>
          <w:cantSplit/>
          <w:jc w:val="center"/>
        </w:trPr>
        <w:tc>
          <w:tcPr>
            <w:tcW w:w="2007"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b/>
                <w:bCs/>
                <w:color w:val="000000"/>
                <w:sz w:val="20"/>
                <w:szCs w:val="20"/>
                <w:lang w:bidi="ar-EG"/>
              </w:rPr>
              <w:t>Abnormal EEG</w:t>
            </w:r>
          </w:p>
        </w:tc>
        <w:tc>
          <w:tcPr>
            <w:tcW w:w="431"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13</w:t>
            </w:r>
          </w:p>
        </w:tc>
        <w:tc>
          <w:tcPr>
            <w:tcW w:w="647"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100</w:t>
            </w:r>
          </w:p>
        </w:tc>
        <w:tc>
          <w:tcPr>
            <w:tcW w:w="493"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35</w:t>
            </w:r>
          </w:p>
        </w:tc>
        <w:tc>
          <w:tcPr>
            <w:tcW w:w="739"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40.23</w:t>
            </w:r>
          </w:p>
        </w:tc>
        <w:tc>
          <w:tcPr>
            <w:tcW w:w="311"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16.188</w:t>
            </w:r>
          </w:p>
        </w:tc>
        <w:tc>
          <w:tcPr>
            <w:tcW w:w="372"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0.000</w:t>
            </w:r>
          </w:p>
        </w:tc>
      </w:tr>
      <w:tr w:rsidR="001B5AA5" w:rsidRPr="001B5AA5" w:rsidTr="00513630">
        <w:trPr>
          <w:cantSplit/>
          <w:trHeight w:val="291"/>
          <w:jc w:val="center"/>
        </w:trPr>
        <w:tc>
          <w:tcPr>
            <w:tcW w:w="2007"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Slowing:</w:t>
            </w:r>
          </w:p>
          <w:p w:rsidR="009C572E" w:rsidRPr="001B5AA5" w:rsidRDefault="009C572E" w:rsidP="001B5AA5">
            <w:pPr>
              <w:numPr>
                <w:ilvl w:val="0"/>
                <w:numId w:val="8"/>
              </w:numPr>
              <w:tabs>
                <w:tab w:val="clear" w:pos="1440"/>
              </w:tabs>
              <w:bidi w:val="0"/>
              <w:adjustRightInd w:val="0"/>
              <w:snapToGrid w:val="0"/>
              <w:spacing w:after="0" w:line="240" w:lineRule="auto"/>
              <w:ind w:left="0" w:firstLine="0"/>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Focal</w:t>
            </w:r>
          </w:p>
          <w:p w:rsidR="009C572E" w:rsidRPr="001B5AA5" w:rsidRDefault="009C572E" w:rsidP="001B5AA5">
            <w:pPr>
              <w:numPr>
                <w:ilvl w:val="0"/>
                <w:numId w:val="8"/>
              </w:numPr>
              <w:tabs>
                <w:tab w:val="clear" w:pos="1440"/>
              </w:tabs>
              <w:bidi w:val="0"/>
              <w:adjustRightInd w:val="0"/>
              <w:snapToGrid w:val="0"/>
              <w:spacing w:after="0" w:line="240" w:lineRule="auto"/>
              <w:ind w:left="0" w:firstLine="0"/>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Generalized</w:t>
            </w:r>
          </w:p>
        </w:tc>
        <w:tc>
          <w:tcPr>
            <w:tcW w:w="431" w:type="pct"/>
            <w:vAlign w:val="center"/>
          </w:tcPr>
          <w:p w:rsidR="00F96AA4" w:rsidRPr="001B5AA5" w:rsidRDefault="00F96AA4" w:rsidP="001B5AA5">
            <w:pPr>
              <w:bidi w:val="0"/>
              <w:adjustRightInd w:val="0"/>
              <w:snapToGrid w:val="0"/>
              <w:spacing w:after="0" w:line="240" w:lineRule="auto"/>
              <w:rPr>
                <w:rFonts w:ascii="Times New Roman" w:hAnsi="Times New Roman" w:cs="Times New Roman"/>
                <w:color w:val="000000"/>
                <w:sz w:val="20"/>
                <w:szCs w:val="20"/>
                <w:lang w:bidi="ar-EG"/>
              </w:rPr>
            </w:pP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6</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w:t>
            </w:r>
          </w:p>
        </w:tc>
        <w:tc>
          <w:tcPr>
            <w:tcW w:w="647" w:type="pct"/>
            <w:vAlign w:val="center"/>
          </w:tcPr>
          <w:p w:rsidR="00F96AA4" w:rsidRPr="001B5AA5" w:rsidRDefault="00F96AA4" w:rsidP="001B5AA5">
            <w:pPr>
              <w:bidi w:val="0"/>
              <w:adjustRightInd w:val="0"/>
              <w:snapToGrid w:val="0"/>
              <w:spacing w:after="0" w:line="240" w:lineRule="auto"/>
              <w:rPr>
                <w:rFonts w:ascii="Times New Roman" w:hAnsi="Times New Roman" w:cs="Times New Roman"/>
                <w:color w:val="000000"/>
                <w:sz w:val="20"/>
                <w:szCs w:val="20"/>
                <w:lang w:bidi="ar-EG"/>
              </w:rPr>
            </w:pP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85.71</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14.29</w:t>
            </w:r>
          </w:p>
        </w:tc>
        <w:tc>
          <w:tcPr>
            <w:tcW w:w="493" w:type="pct"/>
            <w:vAlign w:val="center"/>
          </w:tcPr>
          <w:p w:rsidR="00F96AA4" w:rsidRPr="001B5AA5" w:rsidRDefault="00F96AA4" w:rsidP="001B5AA5">
            <w:pPr>
              <w:bidi w:val="0"/>
              <w:adjustRightInd w:val="0"/>
              <w:snapToGrid w:val="0"/>
              <w:spacing w:after="0" w:line="240" w:lineRule="auto"/>
              <w:rPr>
                <w:rFonts w:ascii="Times New Roman" w:hAnsi="Times New Roman" w:cs="Times New Roman"/>
                <w:color w:val="000000"/>
                <w:sz w:val="20"/>
                <w:szCs w:val="20"/>
                <w:lang w:bidi="ar-EG"/>
              </w:rPr>
            </w:pP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11</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w:t>
            </w:r>
          </w:p>
        </w:tc>
        <w:tc>
          <w:tcPr>
            <w:tcW w:w="739" w:type="pct"/>
            <w:vAlign w:val="center"/>
          </w:tcPr>
          <w:p w:rsidR="00F96AA4" w:rsidRPr="001B5AA5" w:rsidRDefault="00F96AA4" w:rsidP="001B5AA5">
            <w:pPr>
              <w:bidi w:val="0"/>
              <w:adjustRightInd w:val="0"/>
              <w:snapToGrid w:val="0"/>
              <w:spacing w:after="0" w:line="240" w:lineRule="auto"/>
              <w:rPr>
                <w:rFonts w:ascii="Times New Roman" w:hAnsi="Times New Roman" w:cs="Times New Roman"/>
                <w:color w:val="000000"/>
                <w:sz w:val="20"/>
                <w:szCs w:val="20"/>
                <w:lang w:bidi="ar-EG"/>
              </w:rPr>
            </w:pPr>
          </w:p>
          <w:p w:rsidR="001B5AA5" w:rsidRPr="001B5AA5" w:rsidRDefault="009C572E" w:rsidP="001B5AA5">
            <w:pPr>
              <w:bidi w:val="0"/>
              <w:adjustRightInd w:val="0"/>
              <w:snapToGrid w:val="0"/>
              <w:spacing w:after="0" w:line="240" w:lineRule="auto"/>
              <w:rPr>
                <w:rFonts w:ascii="Times New Roman" w:hAnsi="Times New Roman" w:cs="Times New Roman" w:hint="eastAsia"/>
                <w:color w:val="000000"/>
                <w:sz w:val="20"/>
                <w:szCs w:val="20"/>
                <w:lang w:eastAsia="zh-CN" w:bidi="ar-EG"/>
              </w:rPr>
            </w:pPr>
            <w:r w:rsidRPr="001B5AA5">
              <w:rPr>
                <w:rFonts w:ascii="Times New Roman" w:hAnsi="Times New Roman" w:cs="Times New Roman"/>
                <w:color w:val="000000"/>
                <w:sz w:val="20"/>
                <w:szCs w:val="20"/>
                <w:lang w:bidi="ar-EG"/>
              </w:rPr>
              <w:t>91.66</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8.33</w:t>
            </w:r>
          </w:p>
        </w:tc>
        <w:tc>
          <w:tcPr>
            <w:tcW w:w="311"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0.166</w:t>
            </w:r>
          </w:p>
        </w:tc>
        <w:tc>
          <w:tcPr>
            <w:tcW w:w="372"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0.684</w:t>
            </w:r>
          </w:p>
        </w:tc>
      </w:tr>
      <w:tr w:rsidR="001B5AA5" w:rsidRPr="001B5AA5" w:rsidTr="00513630">
        <w:trPr>
          <w:cantSplit/>
          <w:jc w:val="center"/>
        </w:trPr>
        <w:tc>
          <w:tcPr>
            <w:tcW w:w="2007"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Total</w:t>
            </w:r>
          </w:p>
        </w:tc>
        <w:tc>
          <w:tcPr>
            <w:tcW w:w="431"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7</w:t>
            </w:r>
          </w:p>
        </w:tc>
        <w:tc>
          <w:tcPr>
            <w:tcW w:w="647"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53.84</w:t>
            </w:r>
          </w:p>
        </w:tc>
        <w:tc>
          <w:tcPr>
            <w:tcW w:w="493"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12</w:t>
            </w:r>
          </w:p>
        </w:tc>
        <w:tc>
          <w:tcPr>
            <w:tcW w:w="739"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34.28</w:t>
            </w:r>
          </w:p>
        </w:tc>
        <w:tc>
          <w:tcPr>
            <w:tcW w:w="311"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p>
        </w:tc>
        <w:tc>
          <w:tcPr>
            <w:tcW w:w="372"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p>
        </w:tc>
      </w:tr>
      <w:tr w:rsidR="001B5AA5" w:rsidRPr="001B5AA5" w:rsidTr="00513630">
        <w:trPr>
          <w:cantSplit/>
          <w:jc w:val="center"/>
        </w:trPr>
        <w:tc>
          <w:tcPr>
            <w:tcW w:w="2007"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Epileptic activity:</w:t>
            </w:r>
          </w:p>
          <w:p w:rsidR="009C572E" w:rsidRPr="001B5AA5" w:rsidRDefault="009C572E" w:rsidP="001B5AA5">
            <w:pPr>
              <w:numPr>
                <w:ilvl w:val="0"/>
                <w:numId w:val="8"/>
              </w:numPr>
              <w:tabs>
                <w:tab w:val="clear" w:pos="1440"/>
              </w:tabs>
              <w:bidi w:val="0"/>
              <w:adjustRightInd w:val="0"/>
              <w:snapToGrid w:val="0"/>
              <w:spacing w:after="0" w:line="240" w:lineRule="auto"/>
              <w:ind w:left="0" w:firstLine="0"/>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Focal</w:t>
            </w:r>
          </w:p>
          <w:p w:rsidR="009C572E" w:rsidRPr="001B5AA5" w:rsidRDefault="009C572E" w:rsidP="001B5AA5">
            <w:pPr>
              <w:numPr>
                <w:ilvl w:val="0"/>
                <w:numId w:val="8"/>
              </w:numPr>
              <w:tabs>
                <w:tab w:val="clear" w:pos="1440"/>
              </w:tabs>
              <w:bidi w:val="0"/>
              <w:adjustRightInd w:val="0"/>
              <w:snapToGrid w:val="0"/>
              <w:spacing w:after="0" w:line="240" w:lineRule="auto"/>
              <w:ind w:left="0" w:firstLine="0"/>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Focal with secondary generalization</w:t>
            </w:r>
          </w:p>
          <w:p w:rsidR="009C572E" w:rsidRPr="001B5AA5" w:rsidRDefault="009C572E" w:rsidP="001B5AA5">
            <w:pPr>
              <w:numPr>
                <w:ilvl w:val="0"/>
                <w:numId w:val="8"/>
              </w:numPr>
              <w:tabs>
                <w:tab w:val="clear" w:pos="1440"/>
              </w:tabs>
              <w:bidi w:val="0"/>
              <w:adjustRightInd w:val="0"/>
              <w:snapToGrid w:val="0"/>
              <w:spacing w:after="0" w:line="240" w:lineRule="auto"/>
              <w:ind w:left="0" w:firstLine="0"/>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Generalized</w:t>
            </w:r>
          </w:p>
        </w:tc>
        <w:tc>
          <w:tcPr>
            <w:tcW w:w="431" w:type="pct"/>
            <w:vAlign w:val="center"/>
          </w:tcPr>
          <w:p w:rsidR="001B5AA5" w:rsidRPr="001B5AA5" w:rsidRDefault="001B5AA5" w:rsidP="001B5AA5">
            <w:pPr>
              <w:bidi w:val="0"/>
              <w:adjustRightInd w:val="0"/>
              <w:snapToGrid w:val="0"/>
              <w:spacing w:after="0" w:line="240" w:lineRule="auto"/>
              <w:rPr>
                <w:rFonts w:ascii="Times New Roman" w:hAnsi="Times New Roman" w:cs="Times New Roman" w:hint="eastAsia"/>
                <w:color w:val="000000"/>
                <w:sz w:val="20"/>
                <w:szCs w:val="20"/>
                <w:lang w:eastAsia="zh-CN" w:bidi="ar-EG"/>
              </w:rPr>
            </w:pP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6</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w:t>
            </w:r>
          </w:p>
        </w:tc>
        <w:tc>
          <w:tcPr>
            <w:tcW w:w="647" w:type="pct"/>
            <w:vAlign w:val="center"/>
          </w:tcPr>
          <w:p w:rsidR="001B5AA5" w:rsidRPr="001B5AA5" w:rsidRDefault="001B5AA5" w:rsidP="001B5AA5">
            <w:pPr>
              <w:bidi w:val="0"/>
              <w:adjustRightInd w:val="0"/>
              <w:snapToGrid w:val="0"/>
              <w:spacing w:after="0" w:line="240" w:lineRule="auto"/>
              <w:rPr>
                <w:rFonts w:ascii="Times New Roman" w:hAnsi="Times New Roman" w:cs="Times New Roman" w:hint="eastAsia"/>
                <w:color w:val="000000"/>
                <w:sz w:val="20"/>
                <w:szCs w:val="20"/>
                <w:lang w:eastAsia="zh-CN" w:bidi="ar-EG"/>
              </w:rPr>
            </w:pP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33.3</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50</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16.7</w:t>
            </w:r>
          </w:p>
        </w:tc>
        <w:tc>
          <w:tcPr>
            <w:tcW w:w="493" w:type="pct"/>
            <w:vAlign w:val="center"/>
          </w:tcPr>
          <w:p w:rsidR="001B5AA5" w:rsidRPr="001B5AA5" w:rsidRDefault="001B5AA5" w:rsidP="001B5AA5">
            <w:pPr>
              <w:bidi w:val="0"/>
              <w:adjustRightInd w:val="0"/>
              <w:snapToGrid w:val="0"/>
              <w:spacing w:after="0" w:line="240" w:lineRule="auto"/>
              <w:rPr>
                <w:rFonts w:ascii="Times New Roman" w:hAnsi="Times New Roman" w:cs="Times New Roman" w:hint="eastAsia"/>
                <w:color w:val="000000"/>
                <w:sz w:val="20"/>
                <w:szCs w:val="20"/>
                <w:lang w:eastAsia="zh-CN" w:bidi="ar-EG"/>
              </w:rPr>
            </w:pP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7</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3</w:t>
            </w:r>
          </w:p>
        </w:tc>
        <w:tc>
          <w:tcPr>
            <w:tcW w:w="739" w:type="pct"/>
            <w:vAlign w:val="center"/>
          </w:tcPr>
          <w:p w:rsidR="001B5AA5" w:rsidRPr="001B5AA5" w:rsidRDefault="001B5AA5" w:rsidP="001B5AA5">
            <w:pPr>
              <w:bidi w:val="0"/>
              <w:adjustRightInd w:val="0"/>
              <w:snapToGrid w:val="0"/>
              <w:spacing w:after="0" w:line="240" w:lineRule="auto"/>
              <w:rPr>
                <w:rFonts w:ascii="Times New Roman" w:hAnsi="Times New Roman" w:cs="Times New Roman" w:hint="eastAsia"/>
                <w:color w:val="000000"/>
                <w:sz w:val="20"/>
                <w:szCs w:val="20"/>
                <w:lang w:eastAsia="zh-CN" w:bidi="ar-EG"/>
              </w:rPr>
            </w:pPr>
          </w:p>
          <w:p w:rsidR="001B5AA5" w:rsidRPr="001B5AA5" w:rsidRDefault="009C572E" w:rsidP="001B5AA5">
            <w:pPr>
              <w:bidi w:val="0"/>
              <w:adjustRightInd w:val="0"/>
              <w:snapToGrid w:val="0"/>
              <w:spacing w:after="0" w:line="240" w:lineRule="auto"/>
              <w:rPr>
                <w:rFonts w:ascii="Times New Roman" w:hAnsi="Times New Roman" w:cs="Times New Roman" w:hint="eastAsia"/>
                <w:color w:val="000000"/>
                <w:sz w:val="20"/>
                <w:szCs w:val="20"/>
                <w:lang w:eastAsia="zh-CN" w:bidi="ar-EG"/>
              </w:rPr>
            </w:pPr>
            <w:r w:rsidRPr="001B5AA5">
              <w:rPr>
                <w:rFonts w:ascii="Times New Roman" w:hAnsi="Times New Roman" w:cs="Times New Roman"/>
                <w:color w:val="000000"/>
                <w:sz w:val="20"/>
                <w:szCs w:val="20"/>
                <w:lang w:bidi="ar-EG"/>
              </w:rPr>
              <w:t>50</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28.5</w:t>
            </w:r>
          </w:p>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21.5</w:t>
            </w:r>
          </w:p>
        </w:tc>
        <w:tc>
          <w:tcPr>
            <w:tcW w:w="311"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1.272</w:t>
            </w:r>
          </w:p>
        </w:tc>
        <w:tc>
          <w:tcPr>
            <w:tcW w:w="372"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0.529</w:t>
            </w:r>
          </w:p>
        </w:tc>
      </w:tr>
      <w:tr w:rsidR="001B5AA5" w:rsidRPr="001B5AA5" w:rsidTr="00513630">
        <w:trPr>
          <w:cantSplit/>
          <w:jc w:val="center"/>
        </w:trPr>
        <w:tc>
          <w:tcPr>
            <w:tcW w:w="2007"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b/>
                <w:bCs/>
                <w:color w:val="000000"/>
                <w:sz w:val="20"/>
                <w:szCs w:val="20"/>
                <w:lang w:bidi="ar-EG"/>
              </w:rPr>
            </w:pPr>
            <w:r w:rsidRPr="001B5AA5">
              <w:rPr>
                <w:rFonts w:ascii="Times New Roman" w:hAnsi="Times New Roman" w:cs="Times New Roman"/>
                <w:b/>
                <w:bCs/>
                <w:color w:val="000000"/>
                <w:sz w:val="20"/>
                <w:szCs w:val="20"/>
                <w:lang w:bidi="ar-EG"/>
              </w:rPr>
              <w:t>total</w:t>
            </w:r>
          </w:p>
        </w:tc>
        <w:tc>
          <w:tcPr>
            <w:tcW w:w="431"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12</w:t>
            </w:r>
          </w:p>
        </w:tc>
        <w:tc>
          <w:tcPr>
            <w:tcW w:w="647"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92.30</w:t>
            </w:r>
          </w:p>
        </w:tc>
        <w:tc>
          <w:tcPr>
            <w:tcW w:w="493"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14</w:t>
            </w:r>
          </w:p>
        </w:tc>
        <w:tc>
          <w:tcPr>
            <w:tcW w:w="739"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r w:rsidRPr="001B5AA5">
              <w:rPr>
                <w:rFonts w:ascii="Times New Roman" w:hAnsi="Times New Roman" w:cs="Times New Roman"/>
                <w:color w:val="000000"/>
                <w:sz w:val="20"/>
                <w:szCs w:val="20"/>
                <w:lang w:bidi="ar-EG"/>
              </w:rPr>
              <w:t>40</w:t>
            </w:r>
          </w:p>
        </w:tc>
        <w:tc>
          <w:tcPr>
            <w:tcW w:w="311"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p>
        </w:tc>
        <w:tc>
          <w:tcPr>
            <w:tcW w:w="372" w:type="pct"/>
            <w:vAlign w:val="center"/>
          </w:tcPr>
          <w:p w:rsidR="009C572E" w:rsidRPr="001B5AA5" w:rsidRDefault="009C572E" w:rsidP="001B5AA5">
            <w:pPr>
              <w:bidi w:val="0"/>
              <w:adjustRightInd w:val="0"/>
              <w:snapToGrid w:val="0"/>
              <w:spacing w:after="0" w:line="240" w:lineRule="auto"/>
              <w:rPr>
                <w:rFonts w:ascii="Times New Roman" w:hAnsi="Times New Roman" w:cs="Times New Roman"/>
                <w:color w:val="000000"/>
                <w:sz w:val="20"/>
                <w:szCs w:val="20"/>
                <w:lang w:bidi="ar-EG"/>
              </w:rPr>
            </w:pPr>
          </w:p>
        </w:tc>
      </w:tr>
    </w:tbl>
    <w:p w:rsidR="001B5AA5" w:rsidRPr="001B5AA5" w:rsidRDefault="001B5AA5" w:rsidP="001B5AA5">
      <w:pPr>
        <w:bidi w:val="0"/>
        <w:adjustRightInd w:val="0"/>
        <w:snapToGrid w:val="0"/>
        <w:spacing w:after="0" w:line="240" w:lineRule="auto"/>
        <w:rPr>
          <w:lang w:eastAsia="zh-CN"/>
        </w:rPr>
      </w:pPr>
    </w:p>
    <w:p w:rsidR="00552F7E" w:rsidRPr="001B5AA5" w:rsidRDefault="00552F7E" w:rsidP="001B5AA5">
      <w:pPr>
        <w:pStyle w:val="Heading1"/>
        <w:keepNext w:val="0"/>
        <w:keepLines w:val="0"/>
        <w:bidi w:val="0"/>
        <w:adjustRightInd w:val="0"/>
        <w:snapToGrid w:val="0"/>
        <w:spacing w:before="0" w:line="240" w:lineRule="auto"/>
        <w:jc w:val="both"/>
        <w:rPr>
          <w:rFonts w:ascii="Times New Roman" w:hAnsi="Times New Roman" w:cs="Times New Roman"/>
          <w:color w:val="auto"/>
          <w:sz w:val="20"/>
          <w:szCs w:val="20"/>
        </w:rPr>
        <w:sectPr w:rsidR="00552F7E" w:rsidRPr="001B5AA5" w:rsidSect="00A30DD8">
          <w:headerReference w:type="default" r:id="rId14"/>
          <w:footerReference w:type="default" r:id="rId15"/>
          <w:type w:val="continuous"/>
          <w:pgSz w:w="12242" w:h="15842" w:code="1"/>
          <w:pgMar w:top="1440" w:right="1440" w:bottom="1440" w:left="1440" w:header="720" w:footer="720" w:gutter="0"/>
          <w:cols w:space="708"/>
          <w:bidi/>
          <w:docGrid w:linePitch="360"/>
        </w:sectPr>
      </w:pPr>
    </w:p>
    <w:p w:rsidR="001B5AA5" w:rsidRPr="001B5AA5" w:rsidRDefault="001B5AA5" w:rsidP="001B5AA5">
      <w:pPr>
        <w:pStyle w:val="BodyText"/>
        <w:adjustRightInd w:val="0"/>
        <w:snapToGrid w:val="0"/>
        <w:ind w:firstLine="425"/>
        <w:jc w:val="both"/>
        <w:rPr>
          <w:rFonts w:ascii="Times New Roman" w:hAnsi="Times New Roman" w:cs="Times New Roman"/>
          <w:sz w:val="20"/>
          <w:szCs w:val="20"/>
          <w:lang w:bidi="ar-EG"/>
        </w:rPr>
      </w:pPr>
      <w:r w:rsidRPr="001B5AA5">
        <w:rPr>
          <w:rFonts w:ascii="Times New Roman" w:hAnsi="Times New Roman" w:cs="Times New Roman"/>
          <w:sz w:val="20"/>
          <w:szCs w:val="20"/>
        </w:rPr>
        <w:lastRenderedPageBreak/>
        <w:t xml:space="preserve">The clinical features of patients with and without seizure are reported in Table 1, it shows no significant differences between the groups of patients with and without ES. In a </w:t>
      </w:r>
      <w:proofErr w:type="spellStart"/>
      <w:r w:rsidRPr="001B5AA5">
        <w:rPr>
          <w:rFonts w:ascii="Times New Roman" w:hAnsi="Times New Roman" w:cs="Times New Roman"/>
          <w:sz w:val="20"/>
          <w:szCs w:val="20"/>
        </w:rPr>
        <w:t>univariate</w:t>
      </w:r>
      <w:proofErr w:type="spellEnd"/>
      <w:r w:rsidRPr="001B5AA5">
        <w:rPr>
          <w:rFonts w:ascii="Times New Roman" w:hAnsi="Times New Roman" w:cs="Times New Roman"/>
          <w:sz w:val="20"/>
          <w:szCs w:val="20"/>
        </w:rPr>
        <w:t xml:space="preserve"> analysis, large ischemic stroke</w:t>
      </w:r>
      <w:r w:rsidRPr="001B5AA5">
        <w:rPr>
          <w:rFonts w:ascii="Times New Roman" w:eastAsiaTheme="minorEastAsia" w:hAnsi="Times New Roman" w:cs="Times New Roman" w:hint="eastAsia"/>
          <w:sz w:val="20"/>
          <w:szCs w:val="20"/>
          <w:lang w:eastAsia="zh-CN"/>
        </w:rPr>
        <w:t xml:space="preserve"> </w:t>
      </w:r>
      <w:r w:rsidRPr="001B5AA5">
        <w:rPr>
          <w:rFonts w:ascii="Times New Roman" w:hAnsi="Times New Roman" w:cs="Times New Roman"/>
          <w:sz w:val="20"/>
          <w:szCs w:val="20"/>
        </w:rPr>
        <w:t>(69.2%), cortical involvement (69.2 %)</w:t>
      </w:r>
      <w:r w:rsidRPr="001B5AA5">
        <w:rPr>
          <w:rFonts w:ascii="Times New Roman" w:eastAsiaTheme="minorEastAsia" w:hAnsi="Times New Roman" w:cs="Times New Roman" w:hint="eastAsia"/>
          <w:sz w:val="20"/>
          <w:szCs w:val="20"/>
          <w:lang w:eastAsia="zh-CN"/>
        </w:rPr>
        <w:t xml:space="preserve"> </w:t>
      </w:r>
      <w:r w:rsidRPr="001B5AA5">
        <w:rPr>
          <w:rFonts w:ascii="Times New Roman" w:hAnsi="Times New Roman" w:cs="Times New Roman"/>
          <w:sz w:val="20"/>
          <w:szCs w:val="20"/>
        </w:rPr>
        <w:t>as well as hemorrhagic transformation</w:t>
      </w:r>
      <w:r w:rsidRPr="001B5AA5">
        <w:rPr>
          <w:rFonts w:ascii="Times New Roman" w:eastAsiaTheme="minorEastAsia" w:hAnsi="Times New Roman" w:cs="Times New Roman" w:hint="eastAsia"/>
          <w:sz w:val="20"/>
          <w:szCs w:val="20"/>
          <w:lang w:eastAsia="zh-CN"/>
        </w:rPr>
        <w:t xml:space="preserve"> </w:t>
      </w:r>
      <w:r w:rsidRPr="001B5AA5">
        <w:rPr>
          <w:rFonts w:ascii="Times New Roman" w:hAnsi="Times New Roman" w:cs="Times New Roman"/>
          <w:sz w:val="20"/>
          <w:szCs w:val="20"/>
        </w:rPr>
        <w:t xml:space="preserve">(30.8) were all more frequent in patients with ES than those without it, see Table 1. No significant differences were observed in terms of the major </w:t>
      </w:r>
      <w:proofErr w:type="spellStart"/>
      <w:r w:rsidRPr="001B5AA5">
        <w:rPr>
          <w:rFonts w:ascii="Times New Roman" w:hAnsi="Times New Roman" w:cs="Times New Roman"/>
          <w:sz w:val="20"/>
          <w:szCs w:val="20"/>
        </w:rPr>
        <w:t>aetiologies</w:t>
      </w:r>
      <w:proofErr w:type="spellEnd"/>
      <w:r w:rsidRPr="001B5AA5">
        <w:rPr>
          <w:rFonts w:ascii="Times New Roman" w:hAnsi="Times New Roman" w:cs="Times New Roman"/>
          <w:sz w:val="20"/>
          <w:szCs w:val="20"/>
        </w:rPr>
        <w:t xml:space="preserve"> of stroke (</w:t>
      </w:r>
      <w:proofErr w:type="spellStart"/>
      <w:r w:rsidRPr="001B5AA5">
        <w:rPr>
          <w:rFonts w:ascii="Times New Roman" w:hAnsi="Times New Roman" w:cs="Times New Roman"/>
          <w:sz w:val="20"/>
          <w:szCs w:val="20"/>
        </w:rPr>
        <w:t>cardioembolic</w:t>
      </w:r>
      <w:proofErr w:type="spellEnd"/>
      <w:r w:rsidRPr="001B5AA5">
        <w:rPr>
          <w:rFonts w:ascii="Times New Roman" w:hAnsi="Times New Roman" w:cs="Times New Roman"/>
          <w:sz w:val="20"/>
          <w:szCs w:val="20"/>
        </w:rPr>
        <w:t xml:space="preserve"> stroke and atherosclerosis) between the two groups.</w:t>
      </w:r>
    </w:p>
    <w:p w:rsidR="001B5AA5" w:rsidRPr="001B5AA5" w:rsidRDefault="001B5AA5" w:rsidP="001B5AA5">
      <w:pPr>
        <w:bidi w:val="0"/>
        <w:adjustRightInd w:val="0"/>
        <w:snapToGrid w:val="0"/>
        <w:spacing w:after="0" w:line="240" w:lineRule="auto"/>
        <w:ind w:firstLine="425"/>
        <w:jc w:val="both"/>
        <w:rPr>
          <w:rFonts w:ascii="Times New Roman" w:eastAsia="Tahoma" w:hAnsi="Times New Roman" w:cs="Times New Roman"/>
          <w:sz w:val="20"/>
          <w:szCs w:val="20"/>
        </w:rPr>
      </w:pPr>
      <w:r w:rsidRPr="001B5AA5">
        <w:rPr>
          <w:rFonts w:ascii="Times New Roman" w:eastAsia="Tahoma" w:hAnsi="Times New Roman" w:cs="Times New Roman"/>
          <w:sz w:val="20"/>
          <w:szCs w:val="20"/>
        </w:rPr>
        <w:lastRenderedPageBreak/>
        <w:t>All patients 100% of (group A) had abnormal EEG while 35patients (40.22%) of (Group B) showed EEG abnormality and this difference is statistically significant.</w:t>
      </w:r>
    </w:p>
    <w:p w:rsidR="001B5AA5" w:rsidRPr="001B5AA5" w:rsidRDefault="001B5AA5" w:rsidP="001B5AA5">
      <w:pPr>
        <w:bidi w:val="0"/>
        <w:adjustRightInd w:val="0"/>
        <w:snapToGrid w:val="0"/>
        <w:spacing w:after="0" w:line="240" w:lineRule="auto"/>
        <w:ind w:firstLine="425"/>
        <w:jc w:val="both"/>
        <w:rPr>
          <w:rFonts w:ascii="Times New Roman" w:eastAsia="Tahoma" w:hAnsi="Times New Roman" w:cs="Times New Roman"/>
          <w:sz w:val="20"/>
          <w:szCs w:val="20"/>
        </w:rPr>
      </w:pPr>
      <w:r w:rsidRPr="001B5AA5">
        <w:rPr>
          <w:rFonts w:ascii="Times New Roman" w:eastAsia="Tahoma" w:hAnsi="Times New Roman" w:cs="Times New Roman"/>
          <w:sz w:val="20"/>
          <w:szCs w:val="20"/>
        </w:rPr>
        <w:t>As regard EEG changes, slowing occurred in 7 patients</w:t>
      </w:r>
      <w:r w:rsidRPr="001B5AA5">
        <w:rPr>
          <w:rFonts w:ascii="Times New Roman" w:hAnsi="Times New Roman" w:cs="Times New Roman" w:hint="eastAsia"/>
          <w:sz w:val="20"/>
          <w:szCs w:val="20"/>
          <w:lang w:eastAsia="zh-CN"/>
        </w:rPr>
        <w:t xml:space="preserve"> </w:t>
      </w:r>
      <w:r w:rsidRPr="001B5AA5">
        <w:rPr>
          <w:rFonts w:ascii="Times New Roman" w:eastAsia="Tahoma" w:hAnsi="Times New Roman" w:cs="Times New Roman"/>
          <w:sz w:val="20"/>
          <w:szCs w:val="20"/>
        </w:rPr>
        <w:t>(53.84%) of group A (focal in 6 patients &amp; generalized in one patient) and in 12 patients (34.28%) of group B (focal in 11 patients &amp; generalized in one patient). The difference between the two groups as regard slowing was not statistically significant (P&gt;0.05).</w:t>
      </w:r>
    </w:p>
    <w:p w:rsidR="001B5AA5" w:rsidRPr="001B5AA5" w:rsidRDefault="001B5AA5" w:rsidP="001B5AA5">
      <w:pPr>
        <w:bidi w:val="0"/>
        <w:adjustRightInd w:val="0"/>
        <w:snapToGrid w:val="0"/>
        <w:spacing w:after="0" w:line="240" w:lineRule="auto"/>
        <w:ind w:firstLine="425"/>
        <w:jc w:val="both"/>
        <w:rPr>
          <w:rFonts w:ascii="Times New Roman" w:eastAsia="Tahoma" w:hAnsi="Times New Roman" w:cs="Times New Roman"/>
          <w:sz w:val="20"/>
          <w:szCs w:val="20"/>
        </w:rPr>
      </w:pPr>
      <w:r w:rsidRPr="001B5AA5">
        <w:rPr>
          <w:rFonts w:ascii="Times New Roman" w:eastAsia="Tahoma" w:hAnsi="Times New Roman" w:cs="Times New Roman"/>
          <w:sz w:val="20"/>
          <w:szCs w:val="20"/>
        </w:rPr>
        <w:lastRenderedPageBreak/>
        <w:t>Regarding epileptic activity (spike discharges or sharp-slow wave complex), it was found in 12 patients (92.3%) and 14 patients (40%) of group A and group B respectively and this difference was statistically significant.</w:t>
      </w:r>
    </w:p>
    <w:p w:rsidR="001B5AA5" w:rsidRPr="001B5AA5" w:rsidRDefault="001B5AA5" w:rsidP="001B5AA5">
      <w:pPr>
        <w:bidi w:val="0"/>
        <w:adjustRightInd w:val="0"/>
        <w:snapToGrid w:val="0"/>
        <w:spacing w:after="0" w:line="240" w:lineRule="auto"/>
        <w:ind w:firstLine="425"/>
        <w:jc w:val="both"/>
        <w:rPr>
          <w:rFonts w:ascii="Times New Roman" w:eastAsia="Tahoma" w:hAnsi="Times New Roman" w:cs="Times New Roman"/>
          <w:color w:val="000000" w:themeColor="text1"/>
          <w:sz w:val="20"/>
          <w:szCs w:val="20"/>
        </w:rPr>
      </w:pPr>
      <w:r w:rsidRPr="001B5AA5">
        <w:rPr>
          <w:rFonts w:ascii="Times New Roman" w:eastAsia="Tahoma" w:hAnsi="Times New Roman" w:cs="Times New Roman"/>
          <w:color w:val="000000" w:themeColor="text1"/>
          <w:sz w:val="20"/>
          <w:szCs w:val="20"/>
        </w:rPr>
        <w:t>As regard the site of epileptic activity: it was focal in 4 patients (33.3%) of group A &amp; 7 patient</w:t>
      </w:r>
      <w:r w:rsidRPr="001B5AA5">
        <w:rPr>
          <w:rFonts w:ascii="Times New Roman" w:hAnsi="Times New Roman" w:cs="Times New Roman" w:hint="eastAsia"/>
          <w:color w:val="000000" w:themeColor="text1"/>
          <w:sz w:val="20"/>
          <w:szCs w:val="20"/>
          <w:lang w:eastAsia="zh-CN"/>
        </w:rPr>
        <w:t xml:space="preserve"> </w:t>
      </w:r>
      <w:r w:rsidRPr="001B5AA5">
        <w:rPr>
          <w:rFonts w:ascii="Times New Roman" w:eastAsia="Tahoma" w:hAnsi="Times New Roman" w:cs="Times New Roman"/>
          <w:color w:val="000000" w:themeColor="text1"/>
          <w:sz w:val="20"/>
          <w:szCs w:val="20"/>
        </w:rPr>
        <w:t>(50%) of group B &amp;</w:t>
      </w:r>
      <w:r w:rsidRPr="001B5AA5">
        <w:rPr>
          <w:rFonts w:ascii="Times New Roman" w:hAnsi="Times New Roman" w:cs="Times New Roman" w:hint="eastAsia"/>
          <w:color w:val="000000" w:themeColor="text1"/>
          <w:sz w:val="20"/>
          <w:szCs w:val="20"/>
          <w:lang w:eastAsia="zh-CN"/>
        </w:rPr>
        <w:t xml:space="preserve"> </w:t>
      </w:r>
      <w:r w:rsidRPr="001B5AA5">
        <w:rPr>
          <w:rFonts w:ascii="Times New Roman" w:eastAsia="Tahoma" w:hAnsi="Times New Roman" w:cs="Times New Roman"/>
          <w:color w:val="000000" w:themeColor="text1"/>
          <w:sz w:val="20"/>
          <w:szCs w:val="20"/>
        </w:rPr>
        <w:t>focal with secondary generalization in 6 patients</w:t>
      </w:r>
      <w:r w:rsidRPr="001B5AA5">
        <w:rPr>
          <w:rFonts w:ascii="Times New Roman" w:hAnsi="Times New Roman" w:cs="Times New Roman" w:hint="eastAsia"/>
          <w:color w:val="000000" w:themeColor="text1"/>
          <w:sz w:val="20"/>
          <w:szCs w:val="20"/>
          <w:lang w:eastAsia="zh-CN"/>
        </w:rPr>
        <w:t xml:space="preserve"> </w:t>
      </w:r>
      <w:r w:rsidRPr="001B5AA5">
        <w:rPr>
          <w:rFonts w:ascii="Times New Roman" w:eastAsia="Tahoma" w:hAnsi="Times New Roman" w:cs="Times New Roman"/>
          <w:color w:val="000000" w:themeColor="text1"/>
          <w:sz w:val="20"/>
          <w:szCs w:val="20"/>
        </w:rPr>
        <w:t>(50%) &amp; 4 patients (28.5%) in group A&amp; group B respectively. The epileptic activity was generalized in 2 patients (16.7%) of group A &amp; 3 patients</w:t>
      </w:r>
      <w:r w:rsidRPr="001B5AA5">
        <w:rPr>
          <w:rFonts w:ascii="Times New Roman" w:hAnsi="Times New Roman" w:cs="Times New Roman" w:hint="eastAsia"/>
          <w:color w:val="000000" w:themeColor="text1"/>
          <w:sz w:val="20"/>
          <w:szCs w:val="20"/>
          <w:lang w:eastAsia="zh-CN"/>
        </w:rPr>
        <w:t xml:space="preserve"> </w:t>
      </w:r>
      <w:r w:rsidRPr="001B5AA5">
        <w:rPr>
          <w:rFonts w:ascii="Times New Roman" w:eastAsia="Tahoma" w:hAnsi="Times New Roman" w:cs="Times New Roman"/>
          <w:color w:val="000000" w:themeColor="text1"/>
          <w:sz w:val="20"/>
          <w:szCs w:val="20"/>
        </w:rPr>
        <w:t>(21.5%) of group B.</w:t>
      </w:r>
    </w:p>
    <w:p w:rsidR="001B5AA5" w:rsidRPr="001B5AA5" w:rsidRDefault="001B5AA5" w:rsidP="001B5AA5">
      <w:pPr>
        <w:pStyle w:val="Heading1"/>
        <w:keepNext w:val="0"/>
        <w:keepLines w:val="0"/>
        <w:bidi w:val="0"/>
        <w:adjustRightInd w:val="0"/>
        <w:snapToGrid w:val="0"/>
        <w:spacing w:before="0" w:line="240" w:lineRule="auto"/>
        <w:ind w:firstLine="425"/>
        <w:jc w:val="both"/>
        <w:rPr>
          <w:rFonts w:ascii="Times New Roman" w:hAnsi="Times New Roman" w:cs="Times New Roman" w:hint="eastAsia"/>
          <w:b w:val="0"/>
          <w:color w:val="000000" w:themeColor="text1"/>
          <w:sz w:val="20"/>
          <w:szCs w:val="20"/>
          <w:lang w:eastAsia="zh-CN"/>
        </w:rPr>
      </w:pPr>
      <w:r w:rsidRPr="001B5AA5">
        <w:rPr>
          <w:rFonts w:ascii="Times New Roman" w:hAnsi="Times New Roman" w:cs="Times New Roman"/>
          <w:b w:val="0"/>
          <w:color w:val="000000" w:themeColor="text1"/>
          <w:sz w:val="20"/>
          <w:szCs w:val="20"/>
        </w:rPr>
        <w:t>The difference between subtypes of epileptic activity was not statistically significant between both groups (P&gt;0.05).</w:t>
      </w:r>
    </w:p>
    <w:p w:rsidR="001B5AA5" w:rsidRDefault="001B5AA5" w:rsidP="001B5AA5">
      <w:pPr>
        <w:pStyle w:val="Heading1"/>
        <w:keepNext w:val="0"/>
        <w:keepLines w:val="0"/>
        <w:bidi w:val="0"/>
        <w:adjustRightInd w:val="0"/>
        <w:snapToGrid w:val="0"/>
        <w:spacing w:before="0" w:line="240" w:lineRule="auto"/>
        <w:jc w:val="both"/>
        <w:rPr>
          <w:rFonts w:ascii="Times New Roman" w:hAnsi="Times New Roman" w:cs="Times New Roman" w:hint="eastAsia"/>
          <w:color w:val="auto"/>
          <w:sz w:val="20"/>
          <w:szCs w:val="20"/>
          <w:lang w:eastAsia="zh-CN"/>
        </w:rPr>
      </w:pPr>
    </w:p>
    <w:p w:rsidR="00E6564A" w:rsidRPr="001B5AA5" w:rsidRDefault="00F96AA4" w:rsidP="001B5AA5">
      <w:pPr>
        <w:pStyle w:val="Heading1"/>
        <w:keepNext w:val="0"/>
        <w:keepLines w:val="0"/>
        <w:bidi w:val="0"/>
        <w:adjustRightInd w:val="0"/>
        <w:snapToGrid w:val="0"/>
        <w:spacing w:before="0" w:line="240" w:lineRule="auto"/>
        <w:jc w:val="both"/>
        <w:rPr>
          <w:rFonts w:ascii="Times New Roman" w:hAnsi="Times New Roman" w:cs="Times New Roman"/>
          <w:color w:val="auto"/>
          <w:sz w:val="20"/>
          <w:szCs w:val="20"/>
          <w:lang w:bidi="ar-EG"/>
        </w:rPr>
      </w:pPr>
      <w:r w:rsidRPr="001B5AA5">
        <w:rPr>
          <w:rFonts w:ascii="Times New Roman" w:hAnsi="Times New Roman" w:cs="Times New Roman"/>
          <w:color w:val="auto"/>
          <w:sz w:val="20"/>
          <w:szCs w:val="20"/>
        </w:rPr>
        <w:t xml:space="preserve">4. </w:t>
      </w:r>
      <w:r w:rsidR="00E6564A" w:rsidRPr="001B5AA5">
        <w:rPr>
          <w:rFonts w:ascii="Times New Roman" w:hAnsi="Times New Roman" w:cs="Times New Roman"/>
          <w:color w:val="auto"/>
          <w:sz w:val="20"/>
          <w:szCs w:val="20"/>
        </w:rPr>
        <w:t>Discussion</w:t>
      </w:r>
    </w:p>
    <w:p w:rsidR="00E6564A" w:rsidRPr="001B5AA5" w:rsidRDefault="00E6564A" w:rsidP="001B5AA5">
      <w:pPr>
        <w:pStyle w:val="BodyText"/>
        <w:adjustRightInd w:val="0"/>
        <w:snapToGrid w:val="0"/>
        <w:ind w:firstLine="425"/>
        <w:jc w:val="both"/>
        <w:rPr>
          <w:rFonts w:ascii="Times New Roman" w:hAnsi="Times New Roman" w:cs="Times New Roman"/>
          <w:sz w:val="20"/>
          <w:szCs w:val="20"/>
        </w:rPr>
      </w:pPr>
      <w:r w:rsidRPr="001B5AA5">
        <w:rPr>
          <w:rFonts w:ascii="Times New Roman" w:hAnsi="Times New Roman" w:cs="Times New Roman"/>
          <w:sz w:val="20"/>
          <w:szCs w:val="20"/>
        </w:rPr>
        <w:t>In our study,</w:t>
      </w:r>
      <w:r w:rsidR="00AB3432" w:rsidRPr="001B5AA5">
        <w:rPr>
          <w:rFonts w:ascii="Times New Roman" w:hAnsi="Times New Roman" w:cs="Times New Roman"/>
          <w:sz w:val="20"/>
          <w:szCs w:val="20"/>
        </w:rPr>
        <w:t xml:space="preserve"> ES occurred in 13% of patients with ischemic</w:t>
      </w:r>
      <w:r w:rsidR="004B4796" w:rsidRPr="001B5AA5">
        <w:rPr>
          <w:rFonts w:ascii="Times New Roman" w:hAnsi="Times New Roman" w:cs="Times New Roman"/>
          <w:sz w:val="20"/>
          <w:szCs w:val="20"/>
        </w:rPr>
        <w:t xml:space="preserve"> </w:t>
      </w:r>
      <w:r w:rsidR="00AB3432" w:rsidRPr="001B5AA5">
        <w:rPr>
          <w:rFonts w:ascii="Times New Roman" w:hAnsi="Times New Roman" w:cs="Times New Roman"/>
          <w:sz w:val="20"/>
          <w:szCs w:val="20"/>
        </w:rPr>
        <w:t>stroke,</w:t>
      </w:r>
      <w:r w:rsidRPr="001B5AA5">
        <w:rPr>
          <w:rFonts w:ascii="Times New Roman" w:hAnsi="Times New Roman" w:cs="Times New Roman"/>
          <w:sz w:val="20"/>
          <w:szCs w:val="20"/>
        </w:rPr>
        <w:t xml:space="preserve"> there was no relationship between ES and age, gender, ischemic heart disease, or hypertension</w:t>
      </w:r>
      <w:proofErr w:type="gramStart"/>
      <w:r w:rsidRPr="001B5AA5">
        <w:rPr>
          <w:rFonts w:ascii="Times New Roman" w:hAnsi="Times New Roman" w:cs="Times New Roman"/>
          <w:sz w:val="20"/>
          <w:szCs w:val="20"/>
        </w:rPr>
        <w:t>,</w:t>
      </w:r>
      <w:r w:rsidR="004B4796" w:rsidRPr="001B5AA5">
        <w:rPr>
          <w:rFonts w:ascii="Times New Roman" w:hAnsi="Times New Roman" w:cs="Times New Roman"/>
          <w:sz w:val="20"/>
          <w:szCs w:val="20"/>
        </w:rPr>
        <w:t>,</w:t>
      </w:r>
      <w:proofErr w:type="gramEnd"/>
      <w:r w:rsidRPr="001B5AA5">
        <w:rPr>
          <w:rFonts w:ascii="Times New Roman" w:hAnsi="Times New Roman" w:cs="Times New Roman"/>
          <w:sz w:val="20"/>
          <w:szCs w:val="20"/>
        </w:rPr>
        <w:t xml:space="preserve"> these results are consistent with the conclusions of previous publications </w:t>
      </w:r>
      <w:r w:rsidR="00C772FE" w:rsidRPr="001B5AA5">
        <w:rPr>
          <w:rFonts w:ascii="Times New Roman" w:hAnsi="Times New Roman" w:cs="Times New Roman"/>
          <w:b/>
          <w:bCs/>
          <w:i/>
          <w:iCs/>
          <w:sz w:val="20"/>
          <w:szCs w:val="20"/>
          <w:lang w:bidi="ar-EG"/>
        </w:rPr>
        <w:t xml:space="preserve">De </w:t>
      </w:r>
      <w:proofErr w:type="spellStart"/>
      <w:r w:rsidR="00C772FE" w:rsidRPr="001B5AA5">
        <w:rPr>
          <w:rFonts w:ascii="Times New Roman" w:hAnsi="Times New Roman" w:cs="Times New Roman"/>
          <w:b/>
          <w:bCs/>
          <w:i/>
          <w:iCs/>
          <w:sz w:val="20"/>
          <w:szCs w:val="20"/>
          <w:lang w:bidi="ar-EG"/>
        </w:rPr>
        <w:t>Reuck</w:t>
      </w:r>
      <w:proofErr w:type="spellEnd"/>
      <w:r w:rsidR="00C772FE" w:rsidRPr="001B5AA5">
        <w:rPr>
          <w:rFonts w:ascii="Times New Roman" w:hAnsi="Times New Roman" w:cs="Times New Roman"/>
          <w:b/>
          <w:bCs/>
          <w:i/>
          <w:iCs/>
          <w:sz w:val="20"/>
          <w:szCs w:val="20"/>
          <w:lang w:bidi="ar-EG"/>
        </w:rPr>
        <w:t xml:space="preserve"> et al. (200</w:t>
      </w:r>
      <w:r w:rsidR="0041019F" w:rsidRPr="001B5AA5">
        <w:rPr>
          <w:rFonts w:ascii="Times New Roman" w:hAnsi="Times New Roman" w:cs="Times New Roman"/>
          <w:b/>
          <w:bCs/>
          <w:i/>
          <w:iCs/>
          <w:sz w:val="20"/>
          <w:szCs w:val="20"/>
          <w:lang w:bidi="ar-EG"/>
        </w:rPr>
        <w:t>5</w:t>
      </w:r>
      <w:r w:rsidR="00C772FE" w:rsidRPr="001B5AA5">
        <w:rPr>
          <w:rFonts w:ascii="Times New Roman" w:hAnsi="Times New Roman" w:cs="Times New Roman"/>
          <w:b/>
          <w:bCs/>
          <w:i/>
          <w:iCs/>
          <w:sz w:val="20"/>
          <w:szCs w:val="20"/>
          <w:lang w:bidi="ar-EG"/>
        </w:rPr>
        <w:t>)</w:t>
      </w:r>
      <w:r w:rsidRPr="001B5AA5">
        <w:rPr>
          <w:rFonts w:ascii="Times New Roman" w:hAnsi="Times New Roman" w:cs="Times New Roman"/>
          <w:sz w:val="20"/>
          <w:szCs w:val="20"/>
        </w:rPr>
        <w:t xml:space="preserve">. Some previous studies have indicated a relationship between infarct size and ES </w:t>
      </w:r>
      <w:proofErr w:type="spellStart"/>
      <w:r w:rsidR="00C772FE" w:rsidRPr="001B5AA5">
        <w:rPr>
          <w:rFonts w:ascii="Times New Roman" w:hAnsi="Times New Roman" w:cs="Times New Roman"/>
          <w:b/>
          <w:bCs/>
          <w:i/>
          <w:iCs/>
          <w:sz w:val="20"/>
          <w:szCs w:val="20"/>
          <w:lang w:bidi="ar-EG"/>
        </w:rPr>
        <w:t>Arboix</w:t>
      </w:r>
      <w:proofErr w:type="spellEnd"/>
      <w:r w:rsidR="00C772FE" w:rsidRPr="001B5AA5">
        <w:rPr>
          <w:rFonts w:ascii="Times New Roman" w:hAnsi="Times New Roman" w:cs="Times New Roman"/>
          <w:b/>
          <w:bCs/>
          <w:i/>
          <w:iCs/>
          <w:sz w:val="20"/>
          <w:szCs w:val="20"/>
          <w:lang w:bidi="ar-EG"/>
        </w:rPr>
        <w:t xml:space="preserve"> et al. (2003)</w:t>
      </w:r>
      <w:r w:rsidRPr="001B5AA5">
        <w:rPr>
          <w:rFonts w:ascii="Times New Roman" w:hAnsi="Times New Roman" w:cs="Times New Roman"/>
          <w:sz w:val="20"/>
          <w:szCs w:val="20"/>
        </w:rPr>
        <w:t xml:space="preserve">, results obtained in our study are in favor of the existence of such a relationship. In another hand we found a strong association between cortical involvement and ES in stroke, this observation has been reported in some studies </w:t>
      </w:r>
      <w:r w:rsidR="00C772FE" w:rsidRPr="001B5AA5">
        <w:rPr>
          <w:rFonts w:ascii="Times New Roman" w:hAnsi="Times New Roman" w:cs="Times New Roman"/>
          <w:b/>
          <w:bCs/>
          <w:i/>
          <w:iCs/>
          <w:sz w:val="20"/>
          <w:szCs w:val="20"/>
          <w:lang w:bidi="ar-EG"/>
        </w:rPr>
        <w:t>Kilpatrick et al., 2002</w:t>
      </w:r>
      <w:r w:rsidRPr="001B5AA5">
        <w:rPr>
          <w:rFonts w:ascii="Times New Roman" w:hAnsi="Times New Roman" w:cs="Times New Roman"/>
          <w:sz w:val="20"/>
          <w:szCs w:val="20"/>
        </w:rPr>
        <w:t xml:space="preserve">, but not in others </w:t>
      </w:r>
      <w:r w:rsidR="00C772FE" w:rsidRPr="001B5AA5">
        <w:rPr>
          <w:rFonts w:ascii="Times New Roman" w:hAnsi="Times New Roman" w:cs="Times New Roman"/>
          <w:b/>
          <w:bCs/>
          <w:i/>
          <w:iCs/>
          <w:sz w:val="20"/>
          <w:szCs w:val="20"/>
          <w:lang w:bidi="ar-EG"/>
        </w:rPr>
        <w:t>Berger et al., 2000</w:t>
      </w:r>
      <w:r w:rsidRPr="001B5AA5">
        <w:rPr>
          <w:rFonts w:ascii="Times New Roman" w:hAnsi="Times New Roman" w:cs="Times New Roman"/>
          <w:sz w:val="20"/>
          <w:szCs w:val="20"/>
        </w:rPr>
        <w:t>, this may be explained by acute cortical irritability, which may not undergo the same physiopathology as vascular epilepsy. We identified hemorrhagic transformation as associated with higher risk of ES in patient with stroke; these results are consistent with previous studies suggestions</w:t>
      </w:r>
      <w:r w:rsidR="004B4796" w:rsidRPr="001B5AA5">
        <w:rPr>
          <w:rFonts w:ascii="Times New Roman" w:hAnsi="Times New Roman" w:cs="Times New Roman"/>
          <w:sz w:val="20"/>
          <w:szCs w:val="20"/>
        </w:rPr>
        <w:t>.</w:t>
      </w:r>
      <w:r w:rsidRPr="001B5AA5">
        <w:rPr>
          <w:rFonts w:ascii="Times New Roman" w:hAnsi="Times New Roman" w:cs="Times New Roman"/>
          <w:sz w:val="20"/>
          <w:szCs w:val="20"/>
        </w:rPr>
        <w:t xml:space="preserve"> No significant differences were established between patients with and without ES in term of the underlying etiologies especially </w:t>
      </w:r>
      <w:proofErr w:type="spellStart"/>
      <w:r w:rsidRPr="001B5AA5">
        <w:rPr>
          <w:rFonts w:ascii="Times New Roman" w:hAnsi="Times New Roman" w:cs="Times New Roman"/>
          <w:sz w:val="20"/>
          <w:szCs w:val="20"/>
        </w:rPr>
        <w:t>cardioembolic</w:t>
      </w:r>
      <w:proofErr w:type="spellEnd"/>
      <w:r w:rsidRPr="001B5AA5">
        <w:rPr>
          <w:rFonts w:ascii="Times New Roman" w:hAnsi="Times New Roman" w:cs="Times New Roman"/>
          <w:sz w:val="20"/>
          <w:szCs w:val="20"/>
        </w:rPr>
        <w:t xml:space="preserve"> stroke which is reported to be a predictor for ES development </w:t>
      </w:r>
      <w:r w:rsidR="0017706E" w:rsidRPr="001B5AA5">
        <w:rPr>
          <w:rFonts w:ascii="Times New Roman" w:hAnsi="Times New Roman" w:cs="Times New Roman"/>
          <w:b/>
          <w:bCs/>
          <w:i/>
          <w:iCs/>
          <w:sz w:val="20"/>
          <w:szCs w:val="20"/>
          <w:lang w:bidi="ar-EG"/>
        </w:rPr>
        <w:t>(</w:t>
      </w:r>
      <w:proofErr w:type="spellStart"/>
      <w:r w:rsidR="00C772FE" w:rsidRPr="001B5AA5">
        <w:rPr>
          <w:rFonts w:ascii="Times New Roman" w:hAnsi="Times New Roman" w:cs="Times New Roman"/>
          <w:b/>
          <w:bCs/>
          <w:i/>
          <w:iCs/>
          <w:sz w:val="20"/>
          <w:szCs w:val="20"/>
          <w:lang w:bidi="ar-EG"/>
        </w:rPr>
        <w:t>Jerzy</w:t>
      </w:r>
      <w:proofErr w:type="spellEnd"/>
      <w:r w:rsidR="00C772FE" w:rsidRPr="001B5AA5">
        <w:rPr>
          <w:rFonts w:ascii="Times New Roman" w:hAnsi="Times New Roman" w:cs="Times New Roman"/>
          <w:b/>
          <w:bCs/>
          <w:i/>
          <w:iCs/>
          <w:sz w:val="20"/>
          <w:szCs w:val="20"/>
          <w:lang w:bidi="ar-EG"/>
        </w:rPr>
        <w:t xml:space="preserve"> et al., 2008)</w:t>
      </w:r>
      <w:r w:rsidR="004B4796" w:rsidRPr="001B5AA5">
        <w:rPr>
          <w:rFonts w:ascii="Times New Roman" w:hAnsi="Times New Roman" w:cs="Times New Roman"/>
          <w:sz w:val="20"/>
          <w:szCs w:val="20"/>
        </w:rPr>
        <w:t>, w</w:t>
      </w:r>
      <w:r w:rsidRPr="001B5AA5">
        <w:rPr>
          <w:rFonts w:ascii="Times New Roman" w:hAnsi="Times New Roman" w:cs="Times New Roman"/>
          <w:sz w:val="20"/>
          <w:szCs w:val="20"/>
        </w:rPr>
        <w:t>hich join the results of others similar studies.</w:t>
      </w:r>
    </w:p>
    <w:p w:rsidR="004B4796" w:rsidRPr="001B5AA5" w:rsidRDefault="00A51FA3" w:rsidP="001B5AA5">
      <w:pPr>
        <w:bidi w:val="0"/>
        <w:adjustRightInd w:val="0"/>
        <w:snapToGrid w:val="0"/>
        <w:spacing w:after="0" w:line="240" w:lineRule="auto"/>
        <w:ind w:firstLine="425"/>
        <w:jc w:val="both"/>
        <w:rPr>
          <w:rFonts w:ascii="Times New Roman" w:eastAsia="Tahoma" w:hAnsi="Times New Roman" w:cs="Times New Roman"/>
          <w:sz w:val="20"/>
          <w:szCs w:val="20"/>
        </w:rPr>
      </w:pPr>
      <w:r w:rsidRPr="001B5AA5">
        <w:rPr>
          <w:rFonts w:ascii="Times New Roman" w:eastAsia="Tahoma" w:hAnsi="Times New Roman" w:cs="Times New Roman"/>
          <w:sz w:val="20"/>
          <w:szCs w:val="20"/>
        </w:rPr>
        <w:t>This study showed a statistically significant association (p&lt;0.05) between the occurrence of early seizures and abnormal EEG records. All patients (100%) of seizure group had abnormal EEG findings while (40.22%) of the non seizure group had abnormal EEG. Similar results were observed by</w:t>
      </w:r>
      <w:r w:rsidRPr="001B5AA5">
        <w:rPr>
          <w:rFonts w:ascii="Times New Roman" w:hAnsi="Times New Roman" w:cs="Times New Roman"/>
          <w:bCs/>
          <w:sz w:val="20"/>
          <w:szCs w:val="20"/>
          <w:lang w:bidi="ar-EG"/>
        </w:rPr>
        <w:t xml:space="preserve"> </w:t>
      </w:r>
      <w:r w:rsidRPr="001B5AA5">
        <w:rPr>
          <w:rFonts w:ascii="Times New Roman" w:eastAsia="Tahoma" w:hAnsi="Times New Roman" w:cs="Times New Roman"/>
          <w:b/>
          <w:bCs/>
          <w:i/>
          <w:iCs/>
          <w:sz w:val="20"/>
          <w:szCs w:val="20"/>
          <w:lang w:bidi="ar-EG"/>
        </w:rPr>
        <w:t>(</w:t>
      </w:r>
      <w:proofErr w:type="spellStart"/>
      <w:r w:rsidRPr="001B5AA5">
        <w:rPr>
          <w:rFonts w:ascii="Times New Roman" w:eastAsia="Tahoma" w:hAnsi="Times New Roman" w:cs="Times New Roman"/>
          <w:b/>
          <w:bCs/>
          <w:i/>
          <w:iCs/>
          <w:sz w:val="20"/>
          <w:szCs w:val="20"/>
          <w:lang w:bidi="ar-EG"/>
        </w:rPr>
        <w:t>Arboix</w:t>
      </w:r>
      <w:proofErr w:type="spellEnd"/>
      <w:r w:rsidRPr="001B5AA5">
        <w:rPr>
          <w:rFonts w:ascii="Times New Roman" w:eastAsia="Tahoma" w:hAnsi="Times New Roman" w:cs="Times New Roman"/>
          <w:b/>
          <w:bCs/>
          <w:i/>
          <w:iCs/>
          <w:sz w:val="20"/>
          <w:szCs w:val="20"/>
          <w:lang w:bidi="ar-EG"/>
        </w:rPr>
        <w:t xml:space="preserve"> et al., 2003)</w:t>
      </w:r>
      <w:r w:rsidRPr="001B5AA5">
        <w:rPr>
          <w:rFonts w:ascii="Times New Roman" w:eastAsia="Tahoma" w:hAnsi="Times New Roman" w:cs="Times New Roman"/>
          <w:sz w:val="20"/>
          <w:szCs w:val="20"/>
        </w:rPr>
        <w:t xml:space="preserve"> who observed EEG abnormalities in most patients with post stroke seizures, and they added that there were very few cases where no changes could be detected in the EEG.</w:t>
      </w:r>
      <w:r w:rsidRPr="001B5AA5">
        <w:rPr>
          <w:rFonts w:ascii="Times New Roman" w:hAnsi="Times New Roman" w:cs="Times New Roman"/>
          <w:bCs/>
          <w:sz w:val="20"/>
          <w:szCs w:val="20"/>
          <w:lang w:bidi="ar-EG"/>
        </w:rPr>
        <w:t xml:space="preserve"> </w:t>
      </w:r>
      <w:r w:rsidRPr="001B5AA5">
        <w:rPr>
          <w:rFonts w:ascii="Times New Roman" w:eastAsia="Tahoma" w:hAnsi="Times New Roman" w:cs="Times New Roman"/>
          <w:sz w:val="20"/>
          <w:szCs w:val="20"/>
        </w:rPr>
        <w:t xml:space="preserve">On the contrary </w:t>
      </w:r>
      <w:r w:rsidRPr="001B5AA5">
        <w:rPr>
          <w:rFonts w:ascii="Times New Roman" w:eastAsia="Tahoma" w:hAnsi="Times New Roman" w:cs="Times New Roman"/>
          <w:b/>
          <w:bCs/>
          <w:i/>
          <w:iCs/>
          <w:sz w:val="20"/>
          <w:szCs w:val="20"/>
          <w:lang w:bidi="ar-EG"/>
        </w:rPr>
        <w:t>(Gupta et al., 2002)</w:t>
      </w:r>
      <w:r w:rsidRPr="001B5AA5">
        <w:rPr>
          <w:rFonts w:ascii="Times New Roman" w:hAnsi="Times New Roman" w:cs="Times New Roman"/>
          <w:b/>
          <w:bCs/>
          <w:i/>
          <w:iCs/>
          <w:sz w:val="20"/>
          <w:szCs w:val="20"/>
          <w:lang w:bidi="ar-EG"/>
        </w:rPr>
        <w:t xml:space="preserve"> </w:t>
      </w:r>
      <w:r w:rsidRPr="001B5AA5">
        <w:rPr>
          <w:rFonts w:ascii="Times New Roman" w:eastAsia="Tahoma" w:hAnsi="Times New Roman" w:cs="Times New Roman"/>
          <w:sz w:val="20"/>
          <w:szCs w:val="20"/>
        </w:rPr>
        <w:t xml:space="preserve">reported no EEG abnormalities in (18.4 %) &amp; </w:t>
      </w:r>
      <w:r w:rsidRPr="001B5AA5">
        <w:rPr>
          <w:rFonts w:ascii="Times New Roman" w:eastAsia="Tahoma" w:hAnsi="Times New Roman" w:cs="Times New Roman"/>
          <w:sz w:val="20"/>
          <w:szCs w:val="20"/>
        </w:rPr>
        <w:lastRenderedPageBreak/>
        <w:t>(17%) of patients with post stroke seizures respectivel</w:t>
      </w:r>
      <w:r w:rsidR="004B4796" w:rsidRPr="001B5AA5">
        <w:rPr>
          <w:rFonts w:ascii="Times New Roman" w:eastAsia="Tahoma" w:hAnsi="Times New Roman" w:cs="Times New Roman"/>
          <w:sz w:val="20"/>
          <w:szCs w:val="20"/>
        </w:rPr>
        <w:t>y.</w:t>
      </w:r>
    </w:p>
    <w:p w:rsidR="00C62FD5" w:rsidRPr="001B5AA5" w:rsidRDefault="00C62FD5" w:rsidP="001B5AA5">
      <w:pPr>
        <w:pStyle w:val="ListParagraph"/>
        <w:bidi w:val="0"/>
        <w:adjustRightInd w:val="0"/>
        <w:snapToGrid w:val="0"/>
        <w:spacing w:after="0" w:line="240" w:lineRule="auto"/>
        <w:ind w:left="0"/>
        <w:jc w:val="both"/>
        <w:rPr>
          <w:rFonts w:ascii="Times New Roman" w:hAnsi="Times New Roman" w:cs="Times New Roman"/>
          <w:sz w:val="20"/>
          <w:szCs w:val="20"/>
          <w:lang w:bidi="ar-EG"/>
        </w:rPr>
      </w:pPr>
    </w:p>
    <w:p w:rsidR="0024484B" w:rsidRPr="001B5AA5" w:rsidRDefault="0024484B" w:rsidP="001B5AA5">
      <w:pPr>
        <w:pStyle w:val="Heading1"/>
        <w:keepNext w:val="0"/>
        <w:keepLines w:val="0"/>
        <w:bidi w:val="0"/>
        <w:adjustRightInd w:val="0"/>
        <w:snapToGrid w:val="0"/>
        <w:spacing w:before="0" w:line="240" w:lineRule="auto"/>
        <w:jc w:val="both"/>
        <w:rPr>
          <w:rFonts w:ascii="Times New Roman" w:hAnsi="Times New Roman" w:cs="Times New Roman"/>
          <w:color w:val="auto"/>
          <w:sz w:val="20"/>
          <w:szCs w:val="20"/>
          <w:lang w:bidi="ar-EG"/>
        </w:rPr>
      </w:pPr>
      <w:r w:rsidRPr="001B5AA5">
        <w:rPr>
          <w:rFonts w:ascii="Times New Roman" w:hAnsi="Times New Roman" w:cs="Times New Roman"/>
          <w:color w:val="auto"/>
          <w:sz w:val="20"/>
          <w:szCs w:val="20"/>
        </w:rPr>
        <w:t>References</w:t>
      </w:r>
    </w:p>
    <w:p w:rsidR="00CB1C2C" w:rsidRPr="001B5AA5" w:rsidRDefault="00FD6A9D" w:rsidP="001B5AA5">
      <w:pPr>
        <w:pStyle w:val="BodyText"/>
        <w:numPr>
          <w:ilvl w:val="0"/>
          <w:numId w:val="9"/>
        </w:numPr>
        <w:adjustRightInd w:val="0"/>
        <w:snapToGrid w:val="0"/>
        <w:jc w:val="both"/>
        <w:rPr>
          <w:rFonts w:ascii="Times New Roman" w:hAnsi="Times New Roman" w:cs="Times New Roman"/>
          <w:bCs/>
          <w:sz w:val="20"/>
          <w:szCs w:val="20"/>
          <w:lang w:bidi="ar-EG"/>
        </w:rPr>
      </w:pPr>
      <w:proofErr w:type="spellStart"/>
      <w:r w:rsidRPr="001B5AA5">
        <w:rPr>
          <w:rFonts w:ascii="Times New Roman" w:hAnsi="Times New Roman" w:cs="Times New Roman"/>
          <w:bCs/>
          <w:sz w:val="20"/>
          <w:szCs w:val="20"/>
          <w:lang w:bidi="ar-EG"/>
        </w:rPr>
        <w:t>Arboix</w:t>
      </w:r>
      <w:proofErr w:type="spellEnd"/>
      <w:r w:rsidRPr="001B5AA5">
        <w:rPr>
          <w:rFonts w:ascii="Times New Roman" w:hAnsi="Times New Roman" w:cs="Times New Roman"/>
          <w:bCs/>
          <w:sz w:val="20"/>
          <w:szCs w:val="20"/>
          <w:lang w:bidi="ar-EG"/>
        </w:rPr>
        <w:t xml:space="preserve"> A, Comes E, </w:t>
      </w:r>
      <w:proofErr w:type="spellStart"/>
      <w:r w:rsidRPr="001B5AA5">
        <w:rPr>
          <w:rFonts w:ascii="Times New Roman" w:hAnsi="Times New Roman" w:cs="Times New Roman"/>
          <w:bCs/>
          <w:sz w:val="20"/>
          <w:szCs w:val="20"/>
          <w:lang w:bidi="ar-EG"/>
        </w:rPr>
        <w:t>Massons</w:t>
      </w:r>
      <w:proofErr w:type="spellEnd"/>
      <w:r w:rsidRPr="001B5AA5">
        <w:rPr>
          <w:rFonts w:ascii="Times New Roman" w:hAnsi="Times New Roman" w:cs="Times New Roman"/>
          <w:bCs/>
          <w:sz w:val="20"/>
          <w:szCs w:val="20"/>
          <w:lang w:bidi="ar-EG"/>
        </w:rPr>
        <w:t xml:space="preserve"> J, et al. (2003): Prognostic value of very early seizures for in-hospitality mortality in </w:t>
      </w:r>
      <w:proofErr w:type="spellStart"/>
      <w:r w:rsidRPr="001B5AA5">
        <w:rPr>
          <w:rFonts w:ascii="Times New Roman" w:hAnsi="Times New Roman" w:cs="Times New Roman"/>
          <w:bCs/>
          <w:sz w:val="20"/>
          <w:szCs w:val="20"/>
          <w:lang w:bidi="ar-EG"/>
        </w:rPr>
        <w:t>atherothrombotic</w:t>
      </w:r>
      <w:proofErr w:type="spellEnd"/>
      <w:r w:rsidRPr="001B5AA5">
        <w:rPr>
          <w:rFonts w:ascii="Times New Roman" w:hAnsi="Times New Roman" w:cs="Times New Roman"/>
          <w:bCs/>
          <w:sz w:val="20"/>
          <w:szCs w:val="20"/>
          <w:lang w:bidi="ar-EG"/>
        </w:rPr>
        <w:t xml:space="preserve"> infarction. Euro </w:t>
      </w:r>
      <w:proofErr w:type="spellStart"/>
      <w:r w:rsidRPr="001B5AA5">
        <w:rPr>
          <w:rFonts w:ascii="Times New Roman" w:hAnsi="Times New Roman" w:cs="Times New Roman"/>
          <w:bCs/>
          <w:sz w:val="20"/>
          <w:szCs w:val="20"/>
          <w:lang w:bidi="ar-EG"/>
        </w:rPr>
        <w:t>Neurol</w:t>
      </w:r>
      <w:proofErr w:type="spellEnd"/>
      <w:r w:rsidRPr="001B5AA5">
        <w:rPr>
          <w:rFonts w:ascii="Times New Roman" w:hAnsi="Times New Roman" w:cs="Times New Roman"/>
          <w:bCs/>
          <w:sz w:val="20"/>
          <w:szCs w:val="20"/>
          <w:lang w:bidi="ar-EG"/>
        </w:rPr>
        <w:t>; 50: 78–84.</w:t>
      </w:r>
    </w:p>
    <w:p w:rsidR="004B4796" w:rsidRPr="001B5AA5" w:rsidRDefault="00FD6A9D" w:rsidP="001B5AA5">
      <w:pPr>
        <w:pStyle w:val="ListParagraph"/>
        <w:numPr>
          <w:ilvl w:val="0"/>
          <w:numId w:val="9"/>
        </w:numPr>
        <w:bidi w:val="0"/>
        <w:adjustRightInd w:val="0"/>
        <w:snapToGrid w:val="0"/>
        <w:spacing w:after="0" w:line="240" w:lineRule="auto"/>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 xml:space="preserve">Berger AR, Lipton RB, Lesser ML, et al. (2000). Early seizures following </w:t>
      </w:r>
      <w:proofErr w:type="spellStart"/>
      <w:r w:rsidRPr="001B5AA5">
        <w:rPr>
          <w:rFonts w:ascii="Times New Roman" w:hAnsi="Times New Roman" w:cs="Times New Roman"/>
          <w:bCs/>
          <w:sz w:val="20"/>
          <w:szCs w:val="20"/>
          <w:lang w:bidi="ar-EG"/>
        </w:rPr>
        <w:t>intracerebral</w:t>
      </w:r>
      <w:proofErr w:type="spellEnd"/>
      <w:r w:rsidRPr="001B5AA5">
        <w:rPr>
          <w:rFonts w:ascii="Times New Roman" w:hAnsi="Times New Roman" w:cs="Times New Roman"/>
          <w:bCs/>
          <w:sz w:val="20"/>
          <w:szCs w:val="20"/>
          <w:lang w:bidi="ar-EG"/>
        </w:rPr>
        <w:t xml:space="preserve"> hemorrhage: implication for therapy. Neurology, 38:1363-136</w:t>
      </w:r>
      <w:r w:rsidR="004B4796" w:rsidRPr="001B5AA5">
        <w:rPr>
          <w:rFonts w:ascii="Times New Roman" w:hAnsi="Times New Roman" w:cs="Times New Roman"/>
          <w:bCs/>
          <w:sz w:val="20"/>
          <w:szCs w:val="20"/>
          <w:lang w:bidi="ar-EG"/>
        </w:rPr>
        <w:t>5.</w:t>
      </w:r>
    </w:p>
    <w:p w:rsidR="002111A1" w:rsidRPr="001B5AA5" w:rsidRDefault="002111A1" w:rsidP="001B5AA5">
      <w:pPr>
        <w:pStyle w:val="ListParagraph"/>
        <w:numPr>
          <w:ilvl w:val="0"/>
          <w:numId w:val="9"/>
        </w:numPr>
        <w:bidi w:val="0"/>
        <w:adjustRightInd w:val="0"/>
        <w:snapToGrid w:val="0"/>
        <w:spacing w:after="0" w:line="240" w:lineRule="auto"/>
        <w:jc w:val="both"/>
        <w:rPr>
          <w:rFonts w:ascii="Times New Roman" w:hAnsi="Times New Roman" w:cs="Times New Roman"/>
          <w:bCs/>
          <w:sz w:val="20"/>
          <w:szCs w:val="20"/>
          <w:lang w:bidi="ar-EG"/>
        </w:rPr>
      </w:pPr>
      <w:proofErr w:type="spellStart"/>
      <w:r w:rsidRPr="001B5AA5">
        <w:rPr>
          <w:rFonts w:ascii="Times New Roman" w:hAnsi="Times New Roman" w:cs="Times New Roman"/>
          <w:bCs/>
          <w:sz w:val="20"/>
          <w:szCs w:val="20"/>
          <w:lang w:bidi="ar-EG"/>
        </w:rPr>
        <w:t>Bladin</w:t>
      </w:r>
      <w:proofErr w:type="spellEnd"/>
      <w:r w:rsidRPr="001B5AA5">
        <w:rPr>
          <w:rFonts w:ascii="Times New Roman" w:hAnsi="Times New Roman" w:cs="Times New Roman"/>
          <w:bCs/>
          <w:sz w:val="20"/>
          <w:szCs w:val="20"/>
          <w:lang w:bidi="ar-EG"/>
        </w:rPr>
        <w:t xml:space="preserve"> C, </w:t>
      </w:r>
      <w:proofErr w:type="spellStart"/>
      <w:r w:rsidRPr="001B5AA5">
        <w:rPr>
          <w:rFonts w:ascii="Times New Roman" w:hAnsi="Times New Roman" w:cs="Times New Roman"/>
          <w:bCs/>
          <w:sz w:val="20"/>
          <w:szCs w:val="20"/>
          <w:lang w:bidi="ar-EG"/>
        </w:rPr>
        <w:t>Alexandrov</w:t>
      </w:r>
      <w:proofErr w:type="spellEnd"/>
      <w:r w:rsidRPr="001B5AA5">
        <w:rPr>
          <w:rFonts w:ascii="Times New Roman" w:hAnsi="Times New Roman" w:cs="Times New Roman"/>
          <w:bCs/>
          <w:sz w:val="20"/>
          <w:szCs w:val="20"/>
          <w:lang w:bidi="ar-EG"/>
        </w:rPr>
        <w:t xml:space="preserve"> A, </w:t>
      </w:r>
      <w:proofErr w:type="spellStart"/>
      <w:proofErr w:type="gramStart"/>
      <w:r w:rsidRPr="001B5AA5">
        <w:rPr>
          <w:rFonts w:ascii="Times New Roman" w:hAnsi="Times New Roman" w:cs="Times New Roman"/>
          <w:bCs/>
          <w:sz w:val="20"/>
          <w:szCs w:val="20"/>
          <w:lang w:bidi="ar-EG"/>
        </w:rPr>
        <w:t>Bellavance</w:t>
      </w:r>
      <w:proofErr w:type="spellEnd"/>
      <w:proofErr w:type="gramEnd"/>
      <w:r w:rsidRPr="001B5AA5">
        <w:rPr>
          <w:rFonts w:ascii="Times New Roman" w:hAnsi="Times New Roman" w:cs="Times New Roman"/>
          <w:bCs/>
          <w:sz w:val="20"/>
          <w:szCs w:val="20"/>
          <w:lang w:bidi="ar-EG"/>
        </w:rPr>
        <w:t xml:space="preserve"> A, et al. (2000): Seizures after stroke: a prospective multicenter study. Archives of Neurology; 57: 1617–1622.</w:t>
      </w:r>
    </w:p>
    <w:p w:rsidR="004B4796" w:rsidRPr="001B5AA5" w:rsidRDefault="00FD6A9D" w:rsidP="001B5AA5">
      <w:pPr>
        <w:pStyle w:val="BodyText"/>
        <w:numPr>
          <w:ilvl w:val="0"/>
          <w:numId w:val="9"/>
        </w:numPr>
        <w:adjustRightInd w:val="0"/>
        <w:snapToGrid w:val="0"/>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 xml:space="preserve">Burn J, Dennis M, </w:t>
      </w:r>
      <w:proofErr w:type="spellStart"/>
      <w:r w:rsidRPr="001B5AA5">
        <w:rPr>
          <w:rFonts w:ascii="Times New Roman" w:hAnsi="Times New Roman" w:cs="Times New Roman"/>
          <w:bCs/>
          <w:sz w:val="20"/>
          <w:szCs w:val="20"/>
          <w:lang w:bidi="ar-EG"/>
        </w:rPr>
        <w:t>Bamford</w:t>
      </w:r>
      <w:proofErr w:type="spellEnd"/>
      <w:r w:rsidRPr="001B5AA5">
        <w:rPr>
          <w:rFonts w:ascii="Times New Roman" w:hAnsi="Times New Roman" w:cs="Times New Roman"/>
          <w:bCs/>
          <w:sz w:val="20"/>
          <w:szCs w:val="20"/>
          <w:lang w:bidi="ar-EG"/>
        </w:rPr>
        <w:t xml:space="preserve"> J, et al. (</w:t>
      </w:r>
      <w:r w:rsidR="002111A1" w:rsidRPr="001B5AA5">
        <w:rPr>
          <w:rFonts w:ascii="Times New Roman" w:hAnsi="Times New Roman" w:cs="Times New Roman"/>
          <w:bCs/>
          <w:i/>
          <w:iCs/>
          <w:sz w:val="20"/>
          <w:szCs w:val="20"/>
          <w:lang w:bidi="ar-EG"/>
        </w:rPr>
        <w:t>1997</w:t>
      </w:r>
      <w:r w:rsidRPr="001B5AA5">
        <w:rPr>
          <w:rFonts w:ascii="Times New Roman" w:hAnsi="Times New Roman" w:cs="Times New Roman"/>
          <w:bCs/>
          <w:sz w:val="20"/>
          <w:szCs w:val="20"/>
          <w:lang w:bidi="ar-EG"/>
        </w:rPr>
        <w:t>): Epileptic seizures after a first stroke: the Oxford shire community stroke project. BMJ; 315:1582–158</w:t>
      </w:r>
      <w:r w:rsidR="004B4796" w:rsidRPr="001B5AA5">
        <w:rPr>
          <w:rFonts w:ascii="Times New Roman" w:hAnsi="Times New Roman" w:cs="Times New Roman"/>
          <w:bCs/>
          <w:sz w:val="20"/>
          <w:szCs w:val="20"/>
          <w:lang w:bidi="ar-EG"/>
        </w:rPr>
        <w:t>7.</w:t>
      </w:r>
    </w:p>
    <w:p w:rsidR="004B4796" w:rsidRPr="001B5AA5" w:rsidRDefault="00CB1C2C" w:rsidP="001B5AA5">
      <w:pPr>
        <w:pStyle w:val="ListParagraph"/>
        <w:numPr>
          <w:ilvl w:val="0"/>
          <w:numId w:val="9"/>
        </w:numPr>
        <w:bidi w:val="0"/>
        <w:adjustRightInd w:val="0"/>
        <w:snapToGrid w:val="0"/>
        <w:spacing w:after="0" w:line="240" w:lineRule="auto"/>
        <w:jc w:val="both"/>
        <w:rPr>
          <w:rFonts w:ascii="Times New Roman" w:hAnsi="Times New Roman" w:cs="Times New Roman"/>
          <w:bCs/>
          <w:sz w:val="20"/>
          <w:szCs w:val="20"/>
          <w:lang w:bidi="ar-EG"/>
        </w:rPr>
      </w:pPr>
      <w:proofErr w:type="spellStart"/>
      <w:r w:rsidRPr="001B5AA5">
        <w:rPr>
          <w:rFonts w:ascii="Times New Roman" w:hAnsi="Times New Roman" w:cs="Times New Roman"/>
          <w:bCs/>
          <w:sz w:val="20"/>
          <w:szCs w:val="20"/>
          <w:lang w:bidi="ar-EG"/>
        </w:rPr>
        <w:t>Camilo</w:t>
      </w:r>
      <w:proofErr w:type="spellEnd"/>
      <w:r w:rsidRPr="001B5AA5">
        <w:rPr>
          <w:rFonts w:ascii="Times New Roman" w:hAnsi="Times New Roman" w:cs="Times New Roman"/>
          <w:bCs/>
          <w:sz w:val="20"/>
          <w:szCs w:val="20"/>
          <w:lang w:bidi="ar-EG"/>
        </w:rPr>
        <w:t xml:space="preserve"> O and Goldstein LB (2004). Seizures and epilepsy after ischemic stroke. Stroke; 35: 1769-177</w:t>
      </w:r>
      <w:r w:rsidR="004B4796" w:rsidRPr="001B5AA5">
        <w:rPr>
          <w:rFonts w:ascii="Times New Roman" w:hAnsi="Times New Roman" w:cs="Times New Roman"/>
          <w:bCs/>
          <w:sz w:val="20"/>
          <w:szCs w:val="20"/>
          <w:lang w:bidi="ar-EG"/>
        </w:rPr>
        <w:t>5.</w:t>
      </w:r>
    </w:p>
    <w:p w:rsidR="00FD6A9D" w:rsidRPr="001B5AA5" w:rsidRDefault="00FD6A9D" w:rsidP="001B5AA5">
      <w:pPr>
        <w:pStyle w:val="ListParagraph"/>
        <w:numPr>
          <w:ilvl w:val="0"/>
          <w:numId w:val="9"/>
        </w:numPr>
        <w:bidi w:val="0"/>
        <w:adjustRightInd w:val="0"/>
        <w:snapToGrid w:val="0"/>
        <w:spacing w:after="0" w:line="240" w:lineRule="auto"/>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 xml:space="preserve">De </w:t>
      </w:r>
      <w:proofErr w:type="spellStart"/>
      <w:r w:rsidRPr="001B5AA5">
        <w:rPr>
          <w:rFonts w:ascii="Times New Roman" w:hAnsi="Times New Roman" w:cs="Times New Roman"/>
          <w:bCs/>
          <w:sz w:val="20"/>
          <w:szCs w:val="20"/>
          <w:lang w:bidi="ar-EG"/>
        </w:rPr>
        <w:t>Reuck</w:t>
      </w:r>
      <w:proofErr w:type="spellEnd"/>
      <w:r w:rsidRPr="001B5AA5">
        <w:rPr>
          <w:rFonts w:ascii="Times New Roman" w:hAnsi="Times New Roman" w:cs="Times New Roman"/>
          <w:bCs/>
          <w:sz w:val="20"/>
          <w:szCs w:val="20"/>
          <w:lang w:bidi="ar-EG"/>
        </w:rPr>
        <w:t xml:space="preserve"> J, Goethals M, </w:t>
      </w:r>
      <w:proofErr w:type="spellStart"/>
      <w:r w:rsidRPr="001B5AA5">
        <w:rPr>
          <w:rFonts w:ascii="Times New Roman" w:hAnsi="Times New Roman" w:cs="Times New Roman"/>
          <w:bCs/>
          <w:sz w:val="20"/>
          <w:szCs w:val="20"/>
          <w:lang w:bidi="ar-EG"/>
        </w:rPr>
        <w:t>Vonck</w:t>
      </w:r>
      <w:proofErr w:type="spellEnd"/>
      <w:r w:rsidRPr="001B5AA5">
        <w:rPr>
          <w:rFonts w:ascii="Times New Roman" w:hAnsi="Times New Roman" w:cs="Times New Roman"/>
          <w:bCs/>
          <w:sz w:val="20"/>
          <w:szCs w:val="20"/>
          <w:lang w:bidi="ar-EG"/>
        </w:rPr>
        <w:t xml:space="preserve"> K, et al. (2005): Clinical predictors of seizures and epilepsy in patients with </w:t>
      </w:r>
      <w:proofErr w:type="spellStart"/>
      <w:r w:rsidRPr="001B5AA5">
        <w:rPr>
          <w:rFonts w:ascii="Times New Roman" w:hAnsi="Times New Roman" w:cs="Times New Roman"/>
          <w:bCs/>
          <w:sz w:val="20"/>
          <w:szCs w:val="20"/>
          <w:lang w:bidi="ar-EG"/>
        </w:rPr>
        <w:t>cerebrovascular</w:t>
      </w:r>
      <w:proofErr w:type="spellEnd"/>
      <w:r w:rsidRPr="001B5AA5">
        <w:rPr>
          <w:rFonts w:ascii="Times New Roman" w:hAnsi="Times New Roman" w:cs="Times New Roman"/>
          <w:bCs/>
          <w:sz w:val="20"/>
          <w:szCs w:val="20"/>
          <w:lang w:bidi="ar-EG"/>
        </w:rPr>
        <w:t xml:space="preserve"> disease. </w:t>
      </w:r>
      <w:proofErr w:type="spellStart"/>
      <w:r w:rsidRPr="001B5AA5">
        <w:rPr>
          <w:rFonts w:ascii="Times New Roman" w:hAnsi="Times New Roman" w:cs="Times New Roman"/>
          <w:bCs/>
          <w:sz w:val="20"/>
          <w:szCs w:val="20"/>
          <w:lang w:bidi="ar-EG"/>
        </w:rPr>
        <w:t>Eur</w:t>
      </w:r>
      <w:proofErr w:type="spellEnd"/>
      <w:r w:rsidRPr="001B5AA5">
        <w:rPr>
          <w:rFonts w:ascii="Times New Roman" w:hAnsi="Times New Roman" w:cs="Times New Roman"/>
          <w:bCs/>
          <w:sz w:val="20"/>
          <w:szCs w:val="20"/>
          <w:lang w:bidi="ar-EG"/>
        </w:rPr>
        <w:t xml:space="preserve"> </w:t>
      </w:r>
      <w:proofErr w:type="spellStart"/>
      <w:r w:rsidRPr="001B5AA5">
        <w:rPr>
          <w:rFonts w:ascii="Times New Roman" w:hAnsi="Times New Roman" w:cs="Times New Roman"/>
          <w:bCs/>
          <w:sz w:val="20"/>
          <w:szCs w:val="20"/>
          <w:lang w:bidi="ar-EG"/>
        </w:rPr>
        <w:t>Neurol</w:t>
      </w:r>
      <w:proofErr w:type="spellEnd"/>
      <w:r w:rsidRPr="001B5AA5">
        <w:rPr>
          <w:rFonts w:ascii="Times New Roman" w:hAnsi="Times New Roman" w:cs="Times New Roman"/>
          <w:bCs/>
          <w:sz w:val="20"/>
          <w:szCs w:val="20"/>
          <w:lang w:bidi="ar-EG"/>
        </w:rPr>
        <w:t>; 54:68–72.</w:t>
      </w:r>
    </w:p>
    <w:p w:rsidR="00A51FA3" w:rsidRPr="001B5AA5" w:rsidRDefault="00A51FA3" w:rsidP="001B5AA5">
      <w:pPr>
        <w:pStyle w:val="ListParagraph"/>
        <w:numPr>
          <w:ilvl w:val="0"/>
          <w:numId w:val="9"/>
        </w:numPr>
        <w:bidi w:val="0"/>
        <w:adjustRightInd w:val="0"/>
        <w:snapToGrid w:val="0"/>
        <w:spacing w:after="0" w:line="240" w:lineRule="auto"/>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 xml:space="preserve">Gupta SR, </w:t>
      </w:r>
      <w:proofErr w:type="spellStart"/>
      <w:r w:rsidRPr="001B5AA5">
        <w:rPr>
          <w:rFonts w:ascii="Times New Roman" w:hAnsi="Times New Roman" w:cs="Times New Roman"/>
          <w:bCs/>
          <w:sz w:val="20"/>
          <w:szCs w:val="20"/>
          <w:lang w:bidi="ar-EG"/>
        </w:rPr>
        <w:t>Naheedy</w:t>
      </w:r>
      <w:proofErr w:type="spellEnd"/>
      <w:r w:rsidRPr="001B5AA5">
        <w:rPr>
          <w:rFonts w:ascii="Times New Roman" w:hAnsi="Times New Roman" w:cs="Times New Roman"/>
          <w:bCs/>
          <w:sz w:val="20"/>
          <w:szCs w:val="20"/>
          <w:lang w:bidi="ar-EG"/>
        </w:rPr>
        <w:t xml:space="preserve"> MH, </w:t>
      </w:r>
      <w:proofErr w:type="gramStart"/>
      <w:r w:rsidRPr="001B5AA5">
        <w:rPr>
          <w:rFonts w:ascii="Times New Roman" w:hAnsi="Times New Roman" w:cs="Times New Roman"/>
          <w:bCs/>
          <w:sz w:val="20"/>
          <w:szCs w:val="20"/>
          <w:lang w:bidi="ar-EG"/>
        </w:rPr>
        <w:t>Elias</w:t>
      </w:r>
      <w:proofErr w:type="gramEnd"/>
      <w:r w:rsidRPr="001B5AA5">
        <w:rPr>
          <w:rFonts w:ascii="Times New Roman" w:hAnsi="Times New Roman" w:cs="Times New Roman"/>
          <w:bCs/>
          <w:sz w:val="20"/>
          <w:szCs w:val="20"/>
          <w:lang w:bidi="ar-EG"/>
        </w:rPr>
        <w:t xml:space="preserve"> D, et al. (2002): Post infarction seizures Stroke, 19:1477-81.</w:t>
      </w:r>
    </w:p>
    <w:p w:rsidR="004B4796" w:rsidRPr="001B5AA5" w:rsidRDefault="00FD6A9D" w:rsidP="001B5AA5">
      <w:pPr>
        <w:pStyle w:val="BodyText"/>
        <w:numPr>
          <w:ilvl w:val="0"/>
          <w:numId w:val="9"/>
        </w:numPr>
        <w:adjustRightInd w:val="0"/>
        <w:snapToGrid w:val="0"/>
        <w:jc w:val="both"/>
        <w:rPr>
          <w:rFonts w:ascii="Times New Roman" w:hAnsi="Times New Roman" w:cs="Times New Roman"/>
          <w:bCs/>
          <w:sz w:val="20"/>
          <w:szCs w:val="20"/>
          <w:lang w:bidi="ar-EG"/>
        </w:rPr>
      </w:pPr>
      <w:proofErr w:type="spellStart"/>
      <w:r w:rsidRPr="001B5AA5">
        <w:rPr>
          <w:rFonts w:ascii="Times New Roman" w:hAnsi="Times New Roman" w:cs="Times New Roman"/>
          <w:bCs/>
          <w:sz w:val="20"/>
          <w:szCs w:val="20"/>
          <w:lang w:bidi="ar-EG"/>
        </w:rPr>
        <w:t>Jerzy</w:t>
      </w:r>
      <w:proofErr w:type="spellEnd"/>
      <w:r w:rsidRPr="001B5AA5">
        <w:rPr>
          <w:rFonts w:ascii="Times New Roman" w:hAnsi="Times New Roman" w:cs="Times New Roman"/>
          <w:bCs/>
          <w:sz w:val="20"/>
          <w:szCs w:val="20"/>
          <w:lang w:bidi="ar-EG"/>
        </w:rPr>
        <w:t xml:space="preserve"> PS, Angela YR, Dawn OK, et al. (2008): Incidence of seizures in the acute phase of stroke: A population-based study </w:t>
      </w:r>
      <w:proofErr w:type="spellStart"/>
      <w:r w:rsidRPr="001B5AA5">
        <w:rPr>
          <w:rFonts w:ascii="Times New Roman" w:hAnsi="Times New Roman" w:cs="Times New Roman"/>
          <w:bCs/>
          <w:sz w:val="20"/>
          <w:szCs w:val="20"/>
          <w:lang w:bidi="ar-EG"/>
        </w:rPr>
        <w:t>Epilepsia</w:t>
      </w:r>
      <w:proofErr w:type="spellEnd"/>
      <w:r w:rsidRPr="001B5AA5">
        <w:rPr>
          <w:rFonts w:ascii="Times New Roman" w:hAnsi="Times New Roman" w:cs="Times New Roman"/>
          <w:bCs/>
          <w:sz w:val="20"/>
          <w:szCs w:val="20"/>
          <w:lang w:bidi="ar-EG"/>
        </w:rPr>
        <w:t>, 49(6):974– 98</w:t>
      </w:r>
      <w:r w:rsidR="004B4796" w:rsidRPr="001B5AA5">
        <w:rPr>
          <w:rFonts w:ascii="Times New Roman" w:hAnsi="Times New Roman" w:cs="Times New Roman"/>
          <w:bCs/>
          <w:sz w:val="20"/>
          <w:szCs w:val="20"/>
          <w:lang w:bidi="ar-EG"/>
        </w:rPr>
        <w:t>1.</w:t>
      </w:r>
    </w:p>
    <w:p w:rsidR="00FD6A9D" w:rsidRPr="001B5AA5" w:rsidRDefault="00FD6A9D" w:rsidP="001B5AA5">
      <w:pPr>
        <w:pStyle w:val="ListParagraph"/>
        <w:numPr>
          <w:ilvl w:val="0"/>
          <w:numId w:val="9"/>
        </w:numPr>
        <w:bidi w:val="0"/>
        <w:adjustRightInd w:val="0"/>
        <w:snapToGrid w:val="0"/>
        <w:spacing w:after="0" w:line="240" w:lineRule="auto"/>
        <w:jc w:val="both"/>
        <w:rPr>
          <w:rFonts w:ascii="Times New Roman" w:hAnsi="Times New Roman" w:cs="Times New Roman"/>
          <w:bCs/>
          <w:sz w:val="20"/>
          <w:szCs w:val="20"/>
          <w:lang w:bidi="ar-EG"/>
        </w:rPr>
      </w:pPr>
      <w:proofErr w:type="spellStart"/>
      <w:r w:rsidRPr="001B5AA5">
        <w:rPr>
          <w:rFonts w:ascii="Times New Roman" w:hAnsi="Times New Roman" w:cs="Times New Roman"/>
          <w:bCs/>
          <w:sz w:val="20"/>
          <w:szCs w:val="20"/>
          <w:lang w:bidi="ar-EG"/>
        </w:rPr>
        <w:t>Kilpartick</w:t>
      </w:r>
      <w:proofErr w:type="spellEnd"/>
      <w:r w:rsidRPr="001B5AA5">
        <w:rPr>
          <w:rFonts w:ascii="Times New Roman" w:hAnsi="Times New Roman" w:cs="Times New Roman"/>
          <w:bCs/>
          <w:sz w:val="20"/>
          <w:szCs w:val="20"/>
          <w:lang w:bidi="ar-EG"/>
        </w:rPr>
        <w:t xml:space="preserve"> CJ, Davis S, Tress B, et al. (2002): Epileptic seizures in acute stroke. Arch. </w:t>
      </w:r>
      <w:proofErr w:type="spellStart"/>
      <w:r w:rsidRPr="001B5AA5">
        <w:rPr>
          <w:rFonts w:ascii="Times New Roman" w:hAnsi="Times New Roman" w:cs="Times New Roman"/>
          <w:bCs/>
          <w:sz w:val="20"/>
          <w:szCs w:val="20"/>
          <w:lang w:bidi="ar-EG"/>
        </w:rPr>
        <w:t>Neurol</w:t>
      </w:r>
      <w:proofErr w:type="spellEnd"/>
      <w:r w:rsidRPr="001B5AA5">
        <w:rPr>
          <w:rFonts w:ascii="Times New Roman" w:hAnsi="Times New Roman" w:cs="Times New Roman"/>
          <w:bCs/>
          <w:sz w:val="20"/>
          <w:szCs w:val="20"/>
          <w:lang w:bidi="ar-EG"/>
        </w:rPr>
        <w:t>, 47:157-160.</w:t>
      </w:r>
    </w:p>
    <w:p w:rsidR="003675FF" w:rsidRPr="001B5AA5" w:rsidRDefault="002111A1" w:rsidP="001B5AA5">
      <w:pPr>
        <w:pStyle w:val="ListParagraph"/>
        <w:numPr>
          <w:ilvl w:val="0"/>
          <w:numId w:val="9"/>
        </w:numPr>
        <w:bidi w:val="0"/>
        <w:adjustRightInd w:val="0"/>
        <w:snapToGrid w:val="0"/>
        <w:spacing w:after="0" w:line="240" w:lineRule="auto"/>
        <w:jc w:val="both"/>
        <w:rPr>
          <w:rFonts w:ascii="Times New Roman" w:hAnsi="Times New Roman" w:cs="Times New Roman"/>
          <w:sz w:val="20"/>
          <w:szCs w:val="20"/>
          <w:lang w:bidi="ar-EG"/>
        </w:rPr>
      </w:pPr>
      <w:proofErr w:type="spellStart"/>
      <w:r w:rsidRPr="001B5AA5">
        <w:rPr>
          <w:rFonts w:ascii="Times New Roman" w:hAnsi="Times New Roman" w:cs="Times New Roman"/>
          <w:bCs/>
          <w:sz w:val="20"/>
          <w:szCs w:val="20"/>
          <w:lang w:bidi="ar-EG"/>
        </w:rPr>
        <w:t>Lamy</w:t>
      </w:r>
      <w:proofErr w:type="spellEnd"/>
      <w:r w:rsidRPr="001B5AA5">
        <w:rPr>
          <w:rFonts w:ascii="Times New Roman" w:hAnsi="Times New Roman" w:cs="Times New Roman"/>
          <w:bCs/>
          <w:sz w:val="20"/>
          <w:szCs w:val="20"/>
          <w:lang w:bidi="ar-EG"/>
        </w:rPr>
        <w:t xml:space="preserve"> C, </w:t>
      </w:r>
      <w:proofErr w:type="spellStart"/>
      <w:r w:rsidRPr="001B5AA5">
        <w:rPr>
          <w:rFonts w:ascii="Times New Roman" w:hAnsi="Times New Roman" w:cs="Times New Roman"/>
          <w:bCs/>
          <w:sz w:val="20"/>
          <w:szCs w:val="20"/>
          <w:lang w:bidi="ar-EG"/>
        </w:rPr>
        <w:t>Domigo</w:t>
      </w:r>
      <w:proofErr w:type="spellEnd"/>
      <w:r w:rsidRPr="001B5AA5">
        <w:rPr>
          <w:rFonts w:ascii="Times New Roman" w:hAnsi="Times New Roman" w:cs="Times New Roman"/>
          <w:bCs/>
          <w:sz w:val="20"/>
          <w:szCs w:val="20"/>
          <w:lang w:bidi="ar-EG"/>
        </w:rPr>
        <w:t xml:space="preserve"> V, </w:t>
      </w:r>
      <w:proofErr w:type="spellStart"/>
      <w:r w:rsidRPr="001B5AA5">
        <w:rPr>
          <w:rFonts w:ascii="Times New Roman" w:hAnsi="Times New Roman" w:cs="Times New Roman"/>
          <w:bCs/>
          <w:sz w:val="20"/>
          <w:szCs w:val="20"/>
          <w:lang w:bidi="ar-EG"/>
        </w:rPr>
        <w:t>Semah</w:t>
      </w:r>
      <w:proofErr w:type="spellEnd"/>
      <w:r w:rsidRPr="001B5AA5">
        <w:rPr>
          <w:rFonts w:ascii="Times New Roman" w:hAnsi="Times New Roman" w:cs="Times New Roman"/>
          <w:bCs/>
          <w:sz w:val="20"/>
          <w:szCs w:val="20"/>
          <w:lang w:bidi="ar-EG"/>
        </w:rPr>
        <w:t xml:space="preserve"> F, et al. (2003): </w:t>
      </w:r>
      <w:r w:rsidRPr="001B5AA5">
        <w:rPr>
          <w:rFonts w:ascii="Times New Roman" w:hAnsi="Times New Roman" w:cs="Times New Roman"/>
          <w:sz w:val="20"/>
          <w:szCs w:val="20"/>
          <w:lang w:bidi="ar-EG"/>
        </w:rPr>
        <w:t>Early and late seizures after cryptogenic ischemic stroke in young adults. Neurology, 60(3):400-404.‏</w:t>
      </w:r>
    </w:p>
    <w:p w:rsidR="004B4796" w:rsidRPr="001B5AA5" w:rsidRDefault="00CB1C2C" w:rsidP="001B5AA5">
      <w:pPr>
        <w:pStyle w:val="ListParagraph"/>
        <w:numPr>
          <w:ilvl w:val="0"/>
          <w:numId w:val="9"/>
        </w:numPr>
        <w:bidi w:val="0"/>
        <w:adjustRightInd w:val="0"/>
        <w:snapToGrid w:val="0"/>
        <w:spacing w:after="0" w:line="240" w:lineRule="auto"/>
        <w:jc w:val="both"/>
        <w:rPr>
          <w:rFonts w:ascii="Times New Roman" w:hAnsi="Times New Roman" w:cs="Times New Roman"/>
          <w:sz w:val="20"/>
          <w:szCs w:val="20"/>
          <w:lang w:bidi="ar-EG"/>
        </w:rPr>
      </w:pPr>
      <w:proofErr w:type="spellStart"/>
      <w:r w:rsidRPr="001B5AA5">
        <w:rPr>
          <w:rFonts w:ascii="Times New Roman" w:hAnsi="Times New Roman" w:cs="Times New Roman"/>
          <w:bCs/>
          <w:sz w:val="20"/>
          <w:szCs w:val="20"/>
          <w:lang w:bidi="ar-EG"/>
        </w:rPr>
        <w:t>Paciaroni</w:t>
      </w:r>
      <w:proofErr w:type="spellEnd"/>
      <w:r w:rsidRPr="001B5AA5">
        <w:rPr>
          <w:rFonts w:ascii="Times New Roman" w:hAnsi="Times New Roman" w:cs="Times New Roman"/>
          <w:bCs/>
          <w:sz w:val="20"/>
          <w:szCs w:val="20"/>
          <w:lang w:bidi="ar-EG"/>
        </w:rPr>
        <w:t xml:space="preserve"> M, </w:t>
      </w:r>
      <w:proofErr w:type="spellStart"/>
      <w:r w:rsidRPr="001B5AA5">
        <w:rPr>
          <w:rFonts w:ascii="Times New Roman" w:hAnsi="Times New Roman" w:cs="Times New Roman"/>
          <w:bCs/>
          <w:sz w:val="20"/>
          <w:szCs w:val="20"/>
          <w:lang w:bidi="ar-EG"/>
        </w:rPr>
        <w:t>Agnelli</w:t>
      </w:r>
      <w:proofErr w:type="spellEnd"/>
      <w:r w:rsidRPr="001B5AA5">
        <w:rPr>
          <w:rFonts w:ascii="Times New Roman" w:hAnsi="Times New Roman" w:cs="Times New Roman"/>
          <w:bCs/>
          <w:sz w:val="20"/>
          <w:szCs w:val="20"/>
          <w:lang w:bidi="ar-EG"/>
        </w:rPr>
        <w:t xml:space="preserve"> G, </w:t>
      </w:r>
      <w:proofErr w:type="spellStart"/>
      <w:proofErr w:type="gramStart"/>
      <w:r w:rsidRPr="001B5AA5">
        <w:rPr>
          <w:rFonts w:ascii="Times New Roman" w:hAnsi="Times New Roman" w:cs="Times New Roman"/>
          <w:bCs/>
          <w:sz w:val="20"/>
          <w:szCs w:val="20"/>
          <w:lang w:bidi="ar-EG"/>
        </w:rPr>
        <w:t>Corea</w:t>
      </w:r>
      <w:proofErr w:type="spellEnd"/>
      <w:proofErr w:type="gramEnd"/>
      <w:r w:rsidRPr="001B5AA5">
        <w:rPr>
          <w:rFonts w:ascii="Times New Roman" w:hAnsi="Times New Roman" w:cs="Times New Roman"/>
          <w:bCs/>
          <w:sz w:val="20"/>
          <w:szCs w:val="20"/>
          <w:lang w:bidi="ar-EG"/>
        </w:rPr>
        <w:t xml:space="preserve"> F, et al. (2008):</w:t>
      </w:r>
      <w:r w:rsidRPr="001B5AA5">
        <w:rPr>
          <w:rFonts w:ascii="Times New Roman" w:hAnsi="Times New Roman" w:cs="Times New Roman"/>
          <w:sz w:val="20"/>
          <w:szCs w:val="20"/>
          <w:lang w:bidi="ar-EG"/>
        </w:rPr>
        <w:t xml:space="preserve"> Early hemorrhagic transformation of brain infarction: rate, predictive factors, and influence on clinical outcome results of a prospective multicenter study. Stroke, 39(8):2249-225</w:t>
      </w:r>
      <w:r w:rsidR="004B4796" w:rsidRPr="001B5AA5">
        <w:rPr>
          <w:rFonts w:ascii="Times New Roman" w:hAnsi="Times New Roman" w:cs="Times New Roman"/>
          <w:sz w:val="20"/>
          <w:szCs w:val="20"/>
          <w:lang w:bidi="ar-EG"/>
        </w:rPr>
        <w:t>6.</w:t>
      </w:r>
    </w:p>
    <w:p w:rsidR="00CB1C2C" w:rsidRPr="001B5AA5" w:rsidRDefault="00CB1C2C" w:rsidP="001B5AA5">
      <w:pPr>
        <w:pStyle w:val="ListParagraph"/>
        <w:numPr>
          <w:ilvl w:val="0"/>
          <w:numId w:val="9"/>
        </w:numPr>
        <w:bidi w:val="0"/>
        <w:adjustRightInd w:val="0"/>
        <w:snapToGrid w:val="0"/>
        <w:spacing w:after="0" w:line="240" w:lineRule="auto"/>
        <w:jc w:val="both"/>
        <w:rPr>
          <w:rFonts w:ascii="Times New Roman" w:hAnsi="Times New Roman" w:cs="Times New Roman"/>
          <w:bCs/>
          <w:sz w:val="20"/>
          <w:szCs w:val="20"/>
          <w:lang w:bidi="ar-EG"/>
        </w:rPr>
      </w:pPr>
      <w:r w:rsidRPr="001B5AA5">
        <w:rPr>
          <w:rFonts w:ascii="Times New Roman" w:hAnsi="Times New Roman" w:cs="Times New Roman"/>
          <w:bCs/>
          <w:sz w:val="20"/>
          <w:szCs w:val="20"/>
          <w:lang w:bidi="ar-EG"/>
        </w:rPr>
        <w:t>Ramsay RE and Rowan AJ (2004) Special considerations in treating the elderly patient with epilepsy. Neurology; 62(suppl. 2):524–29.</w:t>
      </w:r>
    </w:p>
    <w:p w:rsidR="00552F7E" w:rsidRPr="001B5AA5" w:rsidRDefault="002111A1" w:rsidP="001B5AA5">
      <w:pPr>
        <w:pStyle w:val="ListParagraph"/>
        <w:numPr>
          <w:ilvl w:val="0"/>
          <w:numId w:val="9"/>
        </w:numPr>
        <w:bidi w:val="0"/>
        <w:adjustRightInd w:val="0"/>
        <w:snapToGrid w:val="0"/>
        <w:spacing w:after="0" w:line="240" w:lineRule="auto"/>
        <w:ind w:left="425" w:hanging="425"/>
        <w:jc w:val="both"/>
        <w:rPr>
          <w:rFonts w:ascii="Times New Roman" w:hAnsi="Times New Roman" w:cs="Times New Roman"/>
          <w:bCs/>
          <w:sz w:val="20"/>
          <w:szCs w:val="20"/>
          <w:lang w:bidi="ar-EG"/>
        </w:rPr>
      </w:pPr>
      <w:proofErr w:type="spellStart"/>
      <w:r w:rsidRPr="001B5AA5">
        <w:rPr>
          <w:rFonts w:ascii="Times New Roman" w:hAnsi="Times New Roman" w:cs="Times New Roman"/>
          <w:bCs/>
          <w:sz w:val="20"/>
          <w:szCs w:val="20"/>
          <w:lang w:bidi="ar-EG"/>
        </w:rPr>
        <w:t>Ryvlin</w:t>
      </w:r>
      <w:proofErr w:type="spellEnd"/>
      <w:r w:rsidRPr="001B5AA5">
        <w:rPr>
          <w:rFonts w:ascii="Times New Roman" w:hAnsi="Times New Roman" w:cs="Times New Roman"/>
          <w:bCs/>
          <w:sz w:val="20"/>
          <w:szCs w:val="20"/>
          <w:lang w:bidi="ar-EG"/>
        </w:rPr>
        <w:t xml:space="preserve"> P, </w:t>
      </w:r>
      <w:proofErr w:type="spellStart"/>
      <w:r w:rsidRPr="001B5AA5">
        <w:rPr>
          <w:rFonts w:ascii="Times New Roman" w:hAnsi="Times New Roman" w:cs="Times New Roman"/>
          <w:bCs/>
          <w:sz w:val="20"/>
          <w:szCs w:val="20"/>
          <w:lang w:bidi="ar-EG"/>
        </w:rPr>
        <w:t>Montavont</w:t>
      </w:r>
      <w:proofErr w:type="spellEnd"/>
      <w:r w:rsidRPr="001B5AA5">
        <w:rPr>
          <w:rFonts w:ascii="Times New Roman" w:hAnsi="Times New Roman" w:cs="Times New Roman"/>
          <w:bCs/>
          <w:sz w:val="20"/>
          <w:szCs w:val="20"/>
          <w:lang w:bidi="ar-EG"/>
        </w:rPr>
        <w:t xml:space="preserve"> A, </w:t>
      </w:r>
      <w:proofErr w:type="spellStart"/>
      <w:r w:rsidRPr="001B5AA5">
        <w:rPr>
          <w:rFonts w:ascii="Times New Roman" w:hAnsi="Times New Roman" w:cs="Times New Roman"/>
          <w:bCs/>
          <w:sz w:val="20"/>
          <w:szCs w:val="20"/>
          <w:lang w:bidi="ar-EG"/>
        </w:rPr>
        <w:t>Nighoghossian</w:t>
      </w:r>
      <w:proofErr w:type="spellEnd"/>
      <w:r w:rsidRPr="001B5AA5">
        <w:rPr>
          <w:rFonts w:ascii="Times New Roman" w:hAnsi="Times New Roman" w:cs="Times New Roman"/>
          <w:bCs/>
          <w:sz w:val="20"/>
          <w:szCs w:val="20"/>
          <w:lang w:bidi="ar-EG"/>
        </w:rPr>
        <w:t xml:space="preserve"> N (2006):</w:t>
      </w:r>
      <w:r w:rsidRPr="001B5AA5">
        <w:rPr>
          <w:rFonts w:ascii="Times New Roman" w:hAnsi="Times New Roman" w:cs="Times New Roman"/>
          <w:sz w:val="20"/>
          <w:szCs w:val="20"/>
          <w:lang w:bidi="ar-EG"/>
        </w:rPr>
        <w:t xml:space="preserve"> Optimizing therapy of seizures in stroke patients. Neurology, 67(12 </w:t>
      </w:r>
      <w:proofErr w:type="spellStart"/>
      <w:r w:rsidRPr="001B5AA5">
        <w:rPr>
          <w:rFonts w:ascii="Times New Roman" w:hAnsi="Times New Roman" w:cs="Times New Roman"/>
          <w:sz w:val="20"/>
          <w:szCs w:val="20"/>
          <w:lang w:bidi="ar-EG"/>
        </w:rPr>
        <w:t>suppl</w:t>
      </w:r>
      <w:proofErr w:type="spellEnd"/>
      <w:r w:rsidRPr="001B5AA5">
        <w:rPr>
          <w:rFonts w:ascii="Times New Roman" w:hAnsi="Times New Roman" w:cs="Times New Roman"/>
          <w:sz w:val="20"/>
          <w:szCs w:val="20"/>
          <w:lang w:bidi="ar-EG"/>
        </w:rPr>
        <w:t xml:space="preserve"> 4)</w:t>
      </w:r>
      <w:r w:rsidR="004B4796" w:rsidRPr="001B5AA5">
        <w:rPr>
          <w:rFonts w:ascii="Times New Roman" w:hAnsi="Times New Roman" w:cs="Times New Roman"/>
          <w:sz w:val="20"/>
          <w:szCs w:val="20"/>
          <w:lang w:bidi="ar-EG"/>
        </w:rPr>
        <w:t>: S</w:t>
      </w:r>
      <w:r w:rsidRPr="001B5AA5">
        <w:rPr>
          <w:rFonts w:ascii="Times New Roman" w:hAnsi="Times New Roman" w:cs="Times New Roman"/>
          <w:sz w:val="20"/>
          <w:szCs w:val="20"/>
          <w:lang w:bidi="ar-EG"/>
        </w:rPr>
        <w:t>3-S9.‏</w:t>
      </w:r>
      <w:r w:rsidR="001B5AA5" w:rsidRPr="001B5AA5">
        <w:rPr>
          <w:rFonts w:ascii="Times New Roman" w:eastAsiaTheme="minorEastAsia" w:hAnsi="Times New Roman" w:cs="Times New Roman" w:hint="eastAsia"/>
          <w:sz w:val="20"/>
          <w:szCs w:val="20"/>
          <w:lang w:eastAsia="zh-CN" w:bidi="ar-EG"/>
        </w:rPr>
        <w:t xml:space="preserve"> </w:t>
      </w:r>
    </w:p>
    <w:p w:rsidR="00552F7E" w:rsidRPr="001B5AA5" w:rsidRDefault="00552F7E" w:rsidP="001B5AA5">
      <w:pPr>
        <w:bidi w:val="0"/>
        <w:adjustRightInd w:val="0"/>
        <w:snapToGrid w:val="0"/>
        <w:spacing w:after="0" w:line="240" w:lineRule="auto"/>
        <w:ind w:left="425" w:hanging="425"/>
        <w:jc w:val="both"/>
        <w:rPr>
          <w:rFonts w:ascii="Times New Roman" w:hAnsi="Times New Roman" w:cs="Times New Roman"/>
          <w:bCs/>
          <w:sz w:val="20"/>
          <w:szCs w:val="20"/>
          <w:lang w:bidi="ar-EG"/>
        </w:rPr>
        <w:sectPr w:rsidR="00552F7E" w:rsidRPr="001B5AA5" w:rsidSect="00552F7E">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CB1C2C" w:rsidRPr="001B5AA5" w:rsidRDefault="00CB1C2C" w:rsidP="001B5AA5">
      <w:pPr>
        <w:bidi w:val="0"/>
        <w:adjustRightInd w:val="0"/>
        <w:snapToGrid w:val="0"/>
        <w:spacing w:after="0" w:line="240" w:lineRule="auto"/>
        <w:ind w:left="425" w:hanging="425"/>
        <w:jc w:val="both"/>
        <w:rPr>
          <w:rFonts w:ascii="Times New Roman" w:hAnsi="Times New Roman" w:cs="Times New Roman"/>
          <w:bCs/>
          <w:sz w:val="20"/>
          <w:szCs w:val="20"/>
          <w:lang w:bidi="ar-EG"/>
        </w:rPr>
      </w:pPr>
    </w:p>
    <w:p w:rsidR="00B159BF" w:rsidRPr="001B5AA5" w:rsidRDefault="00552F7E" w:rsidP="001B5AA5">
      <w:pPr>
        <w:pStyle w:val="BodyText"/>
        <w:adjustRightInd w:val="0"/>
        <w:snapToGrid w:val="0"/>
        <w:ind w:left="425" w:hanging="425"/>
        <w:jc w:val="both"/>
        <w:rPr>
          <w:rFonts w:ascii="Times New Roman" w:hAnsi="Times New Roman" w:cs="Times New Roman"/>
          <w:sz w:val="20"/>
          <w:szCs w:val="20"/>
        </w:rPr>
      </w:pPr>
      <w:r w:rsidRPr="001B5AA5">
        <w:rPr>
          <w:rFonts w:ascii="Times New Roman" w:hAnsi="Times New Roman" w:cs="Times New Roman"/>
          <w:sz w:val="20"/>
          <w:szCs w:val="20"/>
        </w:rPr>
        <w:t>12/2</w:t>
      </w:r>
      <w:r w:rsidR="001B5AA5" w:rsidRPr="001B5AA5">
        <w:rPr>
          <w:rFonts w:ascii="Times New Roman" w:eastAsiaTheme="minorEastAsia" w:hAnsi="Times New Roman" w:cs="Times New Roman" w:hint="eastAsia"/>
          <w:sz w:val="20"/>
          <w:szCs w:val="20"/>
          <w:lang w:eastAsia="zh-CN"/>
        </w:rPr>
        <w:t>5</w:t>
      </w:r>
      <w:r w:rsidRPr="001B5AA5">
        <w:rPr>
          <w:rFonts w:ascii="Times New Roman" w:hAnsi="Times New Roman" w:cs="Times New Roman"/>
          <w:sz w:val="20"/>
          <w:szCs w:val="20"/>
        </w:rPr>
        <w:t>/2016</w:t>
      </w:r>
    </w:p>
    <w:sectPr w:rsidR="00B159BF" w:rsidRPr="001B5AA5" w:rsidSect="00A30DD8">
      <w:headerReference w:type="default" r:id="rId18"/>
      <w:footerReference w:type="default" r:id="rId19"/>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61" w:rsidRDefault="00160861" w:rsidP="00B43345">
      <w:pPr>
        <w:spacing w:after="0" w:line="240" w:lineRule="auto"/>
      </w:pPr>
      <w:r>
        <w:separator/>
      </w:r>
    </w:p>
  </w:endnote>
  <w:endnote w:type="continuationSeparator" w:id="0">
    <w:p w:rsidR="00160861" w:rsidRDefault="00160861" w:rsidP="00B43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7E" w:rsidRPr="00552F7E" w:rsidRDefault="007029AE" w:rsidP="00552F7E">
    <w:pPr>
      <w:bidi w:val="0"/>
      <w:spacing w:after="0" w:line="240" w:lineRule="auto"/>
      <w:jc w:val="center"/>
      <w:rPr>
        <w:rFonts w:ascii="Times New Roman" w:hAnsi="Times New Roman" w:cs="Times New Roman"/>
        <w:sz w:val="20"/>
      </w:rPr>
    </w:pPr>
    <w:r w:rsidRPr="00552F7E">
      <w:rPr>
        <w:rFonts w:ascii="Times New Roman" w:hAnsi="Times New Roman" w:cs="Times New Roman"/>
        <w:sz w:val="20"/>
      </w:rPr>
      <w:fldChar w:fldCharType="begin"/>
    </w:r>
    <w:r w:rsidR="00552F7E" w:rsidRPr="00552F7E">
      <w:rPr>
        <w:rFonts w:ascii="Times New Roman" w:hAnsi="Times New Roman" w:cs="Times New Roman"/>
        <w:sz w:val="20"/>
      </w:rPr>
      <w:instrText xml:space="preserve"> page </w:instrText>
    </w:r>
    <w:r w:rsidRPr="00552F7E">
      <w:rPr>
        <w:rFonts w:ascii="Times New Roman" w:hAnsi="Times New Roman" w:cs="Times New Roman"/>
        <w:sz w:val="20"/>
      </w:rPr>
      <w:fldChar w:fldCharType="separate"/>
    </w:r>
    <w:r w:rsidR="00513630">
      <w:rPr>
        <w:rFonts w:ascii="Times New Roman" w:hAnsi="Times New Roman" w:cs="Times New Roman"/>
        <w:noProof/>
        <w:sz w:val="20"/>
      </w:rPr>
      <w:t>111</w:t>
    </w:r>
    <w:r w:rsidRPr="00552F7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7E" w:rsidRPr="00552F7E" w:rsidRDefault="007029AE" w:rsidP="00552F7E">
    <w:pPr>
      <w:bidi w:val="0"/>
      <w:spacing w:after="0" w:line="240" w:lineRule="auto"/>
      <w:jc w:val="center"/>
      <w:rPr>
        <w:rFonts w:ascii="Times New Roman" w:hAnsi="Times New Roman" w:cs="Times New Roman"/>
        <w:sz w:val="20"/>
      </w:rPr>
    </w:pPr>
    <w:r w:rsidRPr="00552F7E">
      <w:rPr>
        <w:rFonts w:ascii="Times New Roman" w:hAnsi="Times New Roman" w:cs="Times New Roman"/>
        <w:sz w:val="20"/>
      </w:rPr>
      <w:fldChar w:fldCharType="begin"/>
    </w:r>
    <w:r w:rsidR="00552F7E" w:rsidRPr="00552F7E">
      <w:rPr>
        <w:rFonts w:ascii="Times New Roman" w:hAnsi="Times New Roman" w:cs="Times New Roman"/>
        <w:sz w:val="20"/>
      </w:rPr>
      <w:instrText xml:space="preserve"> page </w:instrText>
    </w:r>
    <w:r w:rsidRPr="00552F7E">
      <w:rPr>
        <w:rFonts w:ascii="Times New Roman" w:hAnsi="Times New Roman" w:cs="Times New Roman"/>
        <w:sz w:val="20"/>
      </w:rPr>
      <w:fldChar w:fldCharType="separate"/>
    </w:r>
    <w:r w:rsidR="00513630">
      <w:rPr>
        <w:rFonts w:ascii="Times New Roman" w:hAnsi="Times New Roman" w:cs="Times New Roman"/>
        <w:noProof/>
        <w:sz w:val="20"/>
      </w:rPr>
      <w:t>112</w:t>
    </w:r>
    <w:r w:rsidRPr="00552F7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7E" w:rsidRPr="00552F7E" w:rsidRDefault="007029AE" w:rsidP="00552F7E">
    <w:pPr>
      <w:bidi w:val="0"/>
      <w:spacing w:after="0" w:line="240" w:lineRule="auto"/>
      <w:jc w:val="center"/>
      <w:rPr>
        <w:rFonts w:ascii="Times New Roman" w:hAnsi="Times New Roman" w:cs="Times New Roman"/>
        <w:sz w:val="20"/>
      </w:rPr>
    </w:pPr>
    <w:r w:rsidRPr="00552F7E">
      <w:rPr>
        <w:rFonts w:ascii="Times New Roman" w:hAnsi="Times New Roman" w:cs="Times New Roman"/>
        <w:sz w:val="20"/>
      </w:rPr>
      <w:fldChar w:fldCharType="begin"/>
    </w:r>
    <w:r w:rsidR="00552F7E" w:rsidRPr="00552F7E">
      <w:rPr>
        <w:rFonts w:ascii="Times New Roman" w:hAnsi="Times New Roman" w:cs="Times New Roman"/>
        <w:sz w:val="20"/>
      </w:rPr>
      <w:instrText xml:space="preserve"> page </w:instrText>
    </w:r>
    <w:r w:rsidRPr="00552F7E">
      <w:rPr>
        <w:rFonts w:ascii="Times New Roman" w:hAnsi="Times New Roman" w:cs="Times New Roman"/>
        <w:sz w:val="20"/>
      </w:rPr>
      <w:fldChar w:fldCharType="separate"/>
    </w:r>
    <w:r w:rsidR="001B5AA5">
      <w:rPr>
        <w:rFonts w:ascii="Times New Roman" w:hAnsi="Times New Roman" w:cs="Times New Roman"/>
        <w:noProof/>
        <w:sz w:val="20"/>
      </w:rPr>
      <w:t>113</w:t>
    </w:r>
    <w:r w:rsidRPr="00552F7E">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7E" w:rsidRPr="00552F7E" w:rsidRDefault="007029AE" w:rsidP="00552F7E">
    <w:pPr>
      <w:bidi w:val="0"/>
      <w:spacing w:after="0" w:line="240" w:lineRule="auto"/>
      <w:jc w:val="center"/>
      <w:rPr>
        <w:rFonts w:ascii="Times New Roman" w:hAnsi="Times New Roman" w:cs="Times New Roman"/>
        <w:sz w:val="20"/>
      </w:rPr>
    </w:pPr>
    <w:r w:rsidRPr="00552F7E">
      <w:rPr>
        <w:rFonts w:ascii="Times New Roman" w:hAnsi="Times New Roman" w:cs="Times New Roman"/>
        <w:sz w:val="20"/>
      </w:rPr>
      <w:fldChar w:fldCharType="begin"/>
    </w:r>
    <w:r w:rsidR="00552F7E" w:rsidRPr="00552F7E">
      <w:rPr>
        <w:rFonts w:ascii="Times New Roman" w:hAnsi="Times New Roman" w:cs="Times New Roman"/>
        <w:sz w:val="20"/>
      </w:rPr>
      <w:instrText xml:space="preserve"> page </w:instrText>
    </w:r>
    <w:r w:rsidRPr="00552F7E">
      <w:rPr>
        <w:rFonts w:ascii="Times New Roman" w:hAnsi="Times New Roman" w:cs="Times New Roman"/>
        <w:sz w:val="20"/>
      </w:rPr>
      <w:fldChar w:fldCharType="separate"/>
    </w:r>
    <w:r w:rsidR="00513630">
      <w:rPr>
        <w:rFonts w:ascii="Times New Roman" w:hAnsi="Times New Roman" w:cs="Times New Roman"/>
        <w:noProof/>
        <w:sz w:val="20"/>
      </w:rPr>
      <w:t>113</w:t>
    </w:r>
    <w:r w:rsidRPr="00552F7E">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7E" w:rsidRPr="00552F7E" w:rsidRDefault="007029AE" w:rsidP="00552F7E">
    <w:pPr>
      <w:bidi w:val="0"/>
      <w:spacing w:after="0" w:line="240" w:lineRule="auto"/>
      <w:jc w:val="center"/>
      <w:rPr>
        <w:rFonts w:ascii="Times New Roman" w:hAnsi="Times New Roman" w:cs="Times New Roman"/>
        <w:sz w:val="20"/>
      </w:rPr>
    </w:pPr>
    <w:r w:rsidRPr="00552F7E">
      <w:rPr>
        <w:rFonts w:ascii="Times New Roman" w:hAnsi="Times New Roman" w:cs="Times New Roman"/>
        <w:sz w:val="20"/>
      </w:rPr>
      <w:fldChar w:fldCharType="begin"/>
    </w:r>
    <w:r w:rsidR="00552F7E" w:rsidRPr="00552F7E">
      <w:rPr>
        <w:rFonts w:ascii="Times New Roman" w:hAnsi="Times New Roman" w:cs="Times New Roman"/>
        <w:sz w:val="20"/>
      </w:rPr>
      <w:instrText xml:space="preserve"> page </w:instrText>
    </w:r>
    <w:r w:rsidRPr="00552F7E">
      <w:rPr>
        <w:rFonts w:ascii="Times New Roman" w:hAnsi="Times New Roman" w:cs="Times New Roman"/>
        <w:sz w:val="20"/>
      </w:rPr>
      <w:fldChar w:fldCharType="separate"/>
    </w:r>
    <w:r w:rsidR="001B5AA5">
      <w:rPr>
        <w:rFonts w:ascii="Times New Roman" w:hAnsi="Times New Roman" w:cs="Times New Roman"/>
        <w:noProof/>
        <w:sz w:val="20"/>
      </w:rPr>
      <w:t>114</w:t>
    </w:r>
    <w:r w:rsidRPr="00552F7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61" w:rsidRDefault="00160861" w:rsidP="00B43345">
      <w:pPr>
        <w:spacing w:after="0" w:line="240" w:lineRule="auto"/>
      </w:pPr>
      <w:r>
        <w:separator/>
      </w:r>
    </w:p>
  </w:footnote>
  <w:footnote w:type="continuationSeparator" w:id="0">
    <w:p w:rsidR="00160861" w:rsidRDefault="00160861" w:rsidP="00B43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7E" w:rsidRPr="00552F7E" w:rsidRDefault="00552F7E" w:rsidP="00552F7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52F7E">
      <w:rPr>
        <w:rFonts w:ascii="Times New Roman" w:hAnsi="Times New Roman" w:cs="Times New Roman" w:hint="eastAsia"/>
        <w:sz w:val="20"/>
        <w:szCs w:val="20"/>
      </w:rPr>
      <w:tab/>
    </w:r>
    <w:r w:rsidRPr="00552F7E">
      <w:rPr>
        <w:rFonts w:ascii="Times New Roman" w:hAnsi="Times New Roman" w:cs="Times New Roman"/>
        <w:sz w:val="20"/>
        <w:szCs w:val="20"/>
      </w:rPr>
      <w:t>New York Science Journal 201</w:t>
    </w:r>
    <w:r w:rsidRPr="00552F7E">
      <w:rPr>
        <w:rFonts w:ascii="Times New Roman" w:hAnsi="Times New Roman" w:cs="Times New Roman" w:hint="eastAsia"/>
        <w:sz w:val="20"/>
        <w:szCs w:val="20"/>
      </w:rPr>
      <w:t>6</w:t>
    </w:r>
    <w:proofErr w:type="gramStart"/>
    <w:r w:rsidRPr="00552F7E">
      <w:rPr>
        <w:rFonts w:ascii="Times New Roman" w:hAnsi="Times New Roman" w:cs="Times New Roman"/>
        <w:sz w:val="20"/>
        <w:szCs w:val="20"/>
      </w:rPr>
      <w:t>;</w:t>
    </w:r>
    <w:r w:rsidRPr="00552F7E">
      <w:rPr>
        <w:rFonts w:ascii="Times New Roman" w:hAnsi="Times New Roman" w:cs="Times New Roman" w:hint="eastAsia"/>
        <w:sz w:val="20"/>
        <w:szCs w:val="20"/>
      </w:rPr>
      <w:t>9</w:t>
    </w:r>
    <w:proofErr w:type="gramEnd"/>
    <w:r w:rsidRPr="00552F7E">
      <w:rPr>
        <w:rFonts w:ascii="Times New Roman" w:hAnsi="Times New Roman" w:cs="Times New Roman"/>
        <w:sz w:val="20"/>
        <w:szCs w:val="20"/>
      </w:rPr>
      <w:t>(</w:t>
    </w:r>
    <w:r w:rsidRPr="00552F7E">
      <w:rPr>
        <w:rFonts w:ascii="Times New Roman" w:hAnsi="Times New Roman" w:cs="Times New Roman" w:hint="eastAsia"/>
        <w:sz w:val="20"/>
        <w:szCs w:val="20"/>
      </w:rPr>
      <w:t>12</w:t>
    </w:r>
    <w:r w:rsidRPr="00552F7E">
      <w:rPr>
        <w:rFonts w:ascii="Times New Roman" w:hAnsi="Times New Roman" w:cs="Times New Roman"/>
        <w:sz w:val="20"/>
        <w:szCs w:val="20"/>
      </w:rPr>
      <w:t>)</w:t>
    </w:r>
    <w:r w:rsidRPr="00552F7E">
      <w:rPr>
        <w:rFonts w:ascii="Times New Roman" w:hAnsi="Times New Roman" w:cs="Times New Roman"/>
        <w:iCs/>
        <w:sz w:val="20"/>
        <w:szCs w:val="20"/>
      </w:rPr>
      <w:t xml:space="preserve">     </w:t>
    </w:r>
    <w:r w:rsidRPr="00552F7E">
      <w:rPr>
        <w:rFonts w:ascii="Times New Roman" w:hAnsi="Times New Roman" w:cs="Times New Roman" w:hint="eastAsia"/>
        <w:iCs/>
        <w:sz w:val="20"/>
        <w:szCs w:val="20"/>
      </w:rPr>
      <w:tab/>
    </w:r>
    <w:r w:rsidRPr="00552F7E">
      <w:rPr>
        <w:rFonts w:ascii="Times New Roman" w:hAnsi="Times New Roman" w:cs="Times New Roman"/>
        <w:iCs/>
        <w:sz w:val="20"/>
        <w:szCs w:val="20"/>
      </w:rPr>
      <w:t xml:space="preserve"> </w:t>
    </w:r>
    <w:r w:rsidRPr="00552F7E">
      <w:rPr>
        <w:rFonts w:ascii="Times New Roman" w:hAnsi="Times New Roman" w:cs="Times New Roman" w:hint="eastAsia"/>
        <w:iCs/>
        <w:sz w:val="20"/>
        <w:szCs w:val="20"/>
      </w:rPr>
      <w:t xml:space="preserve"> </w:t>
    </w:r>
    <w:r w:rsidRPr="00552F7E">
      <w:rPr>
        <w:rFonts w:ascii="Times New Roman" w:hAnsi="Times New Roman" w:cs="Times New Roman"/>
        <w:iCs/>
        <w:sz w:val="20"/>
        <w:szCs w:val="20"/>
      </w:rPr>
      <w:t xml:space="preserve">   </w:t>
    </w:r>
    <w:hyperlink r:id="rId1" w:history="1">
      <w:r w:rsidRPr="00552F7E">
        <w:rPr>
          <w:rStyle w:val="Hyperlink"/>
          <w:rFonts w:ascii="Times New Roman" w:hAnsi="Times New Roman" w:cs="Times New Roman"/>
          <w:color w:val="0000FF"/>
          <w:sz w:val="20"/>
          <w:szCs w:val="20"/>
        </w:rPr>
        <w:t>http://www.sciencepub.net/newyork</w:t>
      </w:r>
    </w:hyperlink>
  </w:p>
  <w:p w:rsidR="00552F7E" w:rsidRPr="00552F7E" w:rsidRDefault="00552F7E" w:rsidP="00552F7E">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7E" w:rsidRPr="00552F7E" w:rsidRDefault="00552F7E" w:rsidP="00552F7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52F7E">
      <w:rPr>
        <w:rFonts w:ascii="Times New Roman" w:hAnsi="Times New Roman" w:cs="Times New Roman" w:hint="eastAsia"/>
        <w:sz w:val="20"/>
        <w:szCs w:val="20"/>
      </w:rPr>
      <w:tab/>
    </w:r>
    <w:r w:rsidRPr="00552F7E">
      <w:rPr>
        <w:rFonts w:ascii="Times New Roman" w:hAnsi="Times New Roman" w:cs="Times New Roman"/>
        <w:sz w:val="20"/>
        <w:szCs w:val="20"/>
      </w:rPr>
      <w:t>New York Science Journal 201</w:t>
    </w:r>
    <w:r w:rsidRPr="00552F7E">
      <w:rPr>
        <w:rFonts w:ascii="Times New Roman" w:hAnsi="Times New Roman" w:cs="Times New Roman" w:hint="eastAsia"/>
        <w:sz w:val="20"/>
        <w:szCs w:val="20"/>
      </w:rPr>
      <w:t>6</w:t>
    </w:r>
    <w:proofErr w:type="gramStart"/>
    <w:r w:rsidRPr="00552F7E">
      <w:rPr>
        <w:rFonts w:ascii="Times New Roman" w:hAnsi="Times New Roman" w:cs="Times New Roman"/>
        <w:sz w:val="20"/>
        <w:szCs w:val="20"/>
      </w:rPr>
      <w:t>;</w:t>
    </w:r>
    <w:r w:rsidRPr="00552F7E">
      <w:rPr>
        <w:rFonts w:ascii="Times New Roman" w:hAnsi="Times New Roman" w:cs="Times New Roman" w:hint="eastAsia"/>
        <w:sz w:val="20"/>
        <w:szCs w:val="20"/>
      </w:rPr>
      <w:t>9</w:t>
    </w:r>
    <w:proofErr w:type="gramEnd"/>
    <w:r w:rsidRPr="00552F7E">
      <w:rPr>
        <w:rFonts w:ascii="Times New Roman" w:hAnsi="Times New Roman" w:cs="Times New Roman"/>
        <w:sz w:val="20"/>
        <w:szCs w:val="20"/>
      </w:rPr>
      <w:t>(</w:t>
    </w:r>
    <w:r w:rsidRPr="00552F7E">
      <w:rPr>
        <w:rFonts w:ascii="Times New Roman" w:hAnsi="Times New Roman" w:cs="Times New Roman" w:hint="eastAsia"/>
        <w:sz w:val="20"/>
        <w:szCs w:val="20"/>
      </w:rPr>
      <w:t>12</w:t>
    </w:r>
    <w:r w:rsidRPr="00552F7E">
      <w:rPr>
        <w:rFonts w:ascii="Times New Roman" w:hAnsi="Times New Roman" w:cs="Times New Roman"/>
        <w:sz w:val="20"/>
        <w:szCs w:val="20"/>
      </w:rPr>
      <w:t>)</w:t>
    </w:r>
    <w:r w:rsidRPr="00552F7E">
      <w:rPr>
        <w:rFonts w:ascii="Times New Roman" w:hAnsi="Times New Roman" w:cs="Times New Roman"/>
        <w:iCs/>
        <w:sz w:val="20"/>
        <w:szCs w:val="20"/>
      </w:rPr>
      <w:t xml:space="preserve">     </w:t>
    </w:r>
    <w:r w:rsidRPr="00552F7E">
      <w:rPr>
        <w:rFonts w:ascii="Times New Roman" w:hAnsi="Times New Roman" w:cs="Times New Roman" w:hint="eastAsia"/>
        <w:iCs/>
        <w:sz w:val="20"/>
        <w:szCs w:val="20"/>
      </w:rPr>
      <w:tab/>
    </w:r>
    <w:r w:rsidRPr="00552F7E">
      <w:rPr>
        <w:rFonts w:ascii="Times New Roman" w:hAnsi="Times New Roman" w:cs="Times New Roman"/>
        <w:iCs/>
        <w:sz w:val="20"/>
        <w:szCs w:val="20"/>
      </w:rPr>
      <w:t xml:space="preserve"> </w:t>
    </w:r>
    <w:r w:rsidRPr="00552F7E">
      <w:rPr>
        <w:rFonts w:ascii="Times New Roman" w:hAnsi="Times New Roman" w:cs="Times New Roman" w:hint="eastAsia"/>
        <w:iCs/>
        <w:sz w:val="20"/>
        <w:szCs w:val="20"/>
      </w:rPr>
      <w:t xml:space="preserve"> </w:t>
    </w:r>
    <w:r w:rsidRPr="00552F7E">
      <w:rPr>
        <w:rFonts w:ascii="Times New Roman" w:hAnsi="Times New Roman" w:cs="Times New Roman"/>
        <w:iCs/>
        <w:sz w:val="20"/>
        <w:szCs w:val="20"/>
      </w:rPr>
      <w:t xml:space="preserve">   </w:t>
    </w:r>
    <w:hyperlink r:id="rId1" w:history="1">
      <w:r w:rsidRPr="00552F7E">
        <w:rPr>
          <w:rStyle w:val="Hyperlink"/>
          <w:rFonts w:ascii="Times New Roman" w:hAnsi="Times New Roman" w:cs="Times New Roman"/>
          <w:color w:val="0000FF"/>
          <w:sz w:val="20"/>
          <w:szCs w:val="20"/>
        </w:rPr>
        <w:t>http://www.sciencepub.net/newyork</w:t>
      </w:r>
    </w:hyperlink>
  </w:p>
  <w:p w:rsidR="00552F7E" w:rsidRPr="00552F7E" w:rsidRDefault="00552F7E" w:rsidP="00552F7E">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7E" w:rsidRPr="00552F7E" w:rsidRDefault="00552F7E" w:rsidP="00552F7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52F7E">
      <w:rPr>
        <w:rFonts w:ascii="Times New Roman" w:hAnsi="Times New Roman" w:cs="Times New Roman" w:hint="eastAsia"/>
        <w:sz w:val="20"/>
        <w:szCs w:val="20"/>
      </w:rPr>
      <w:tab/>
    </w:r>
    <w:r w:rsidRPr="00552F7E">
      <w:rPr>
        <w:rFonts w:ascii="Times New Roman" w:hAnsi="Times New Roman" w:cs="Times New Roman"/>
        <w:sz w:val="20"/>
        <w:szCs w:val="20"/>
      </w:rPr>
      <w:t>New York Science Journal 201</w:t>
    </w:r>
    <w:r w:rsidRPr="00552F7E">
      <w:rPr>
        <w:rFonts w:ascii="Times New Roman" w:hAnsi="Times New Roman" w:cs="Times New Roman" w:hint="eastAsia"/>
        <w:sz w:val="20"/>
        <w:szCs w:val="20"/>
      </w:rPr>
      <w:t>6</w:t>
    </w:r>
    <w:proofErr w:type="gramStart"/>
    <w:r w:rsidRPr="00552F7E">
      <w:rPr>
        <w:rFonts w:ascii="Times New Roman" w:hAnsi="Times New Roman" w:cs="Times New Roman"/>
        <w:sz w:val="20"/>
        <w:szCs w:val="20"/>
      </w:rPr>
      <w:t>;</w:t>
    </w:r>
    <w:r w:rsidRPr="00552F7E">
      <w:rPr>
        <w:rFonts w:ascii="Times New Roman" w:hAnsi="Times New Roman" w:cs="Times New Roman" w:hint="eastAsia"/>
        <w:sz w:val="20"/>
        <w:szCs w:val="20"/>
      </w:rPr>
      <w:t>9</w:t>
    </w:r>
    <w:proofErr w:type="gramEnd"/>
    <w:r w:rsidRPr="00552F7E">
      <w:rPr>
        <w:rFonts w:ascii="Times New Roman" w:hAnsi="Times New Roman" w:cs="Times New Roman"/>
        <w:sz w:val="20"/>
        <w:szCs w:val="20"/>
      </w:rPr>
      <w:t>(</w:t>
    </w:r>
    <w:r w:rsidRPr="00552F7E">
      <w:rPr>
        <w:rFonts w:ascii="Times New Roman" w:hAnsi="Times New Roman" w:cs="Times New Roman" w:hint="eastAsia"/>
        <w:sz w:val="20"/>
        <w:szCs w:val="20"/>
      </w:rPr>
      <w:t>12</w:t>
    </w:r>
    <w:r w:rsidRPr="00552F7E">
      <w:rPr>
        <w:rFonts w:ascii="Times New Roman" w:hAnsi="Times New Roman" w:cs="Times New Roman"/>
        <w:sz w:val="20"/>
        <w:szCs w:val="20"/>
      </w:rPr>
      <w:t>)</w:t>
    </w:r>
    <w:r w:rsidRPr="00552F7E">
      <w:rPr>
        <w:rFonts w:ascii="Times New Roman" w:hAnsi="Times New Roman" w:cs="Times New Roman"/>
        <w:iCs/>
        <w:sz w:val="20"/>
        <w:szCs w:val="20"/>
      </w:rPr>
      <w:t xml:space="preserve">     </w:t>
    </w:r>
    <w:r w:rsidRPr="00552F7E">
      <w:rPr>
        <w:rFonts w:ascii="Times New Roman" w:hAnsi="Times New Roman" w:cs="Times New Roman" w:hint="eastAsia"/>
        <w:iCs/>
        <w:sz w:val="20"/>
        <w:szCs w:val="20"/>
      </w:rPr>
      <w:tab/>
    </w:r>
    <w:r w:rsidRPr="00552F7E">
      <w:rPr>
        <w:rFonts w:ascii="Times New Roman" w:hAnsi="Times New Roman" w:cs="Times New Roman"/>
        <w:iCs/>
        <w:sz w:val="20"/>
        <w:szCs w:val="20"/>
      </w:rPr>
      <w:t xml:space="preserve"> </w:t>
    </w:r>
    <w:r w:rsidRPr="00552F7E">
      <w:rPr>
        <w:rFonts w:ascii="Times New Roman" w:hAnsi="Times New Roman" w:cs="Times New Roman" w:hint="eastAsia"/>
        <w:iCs/>
        <w:sz w:val="20"/>
        <w:szCs w:val="20"/>
      </w:rPr>
      <w:t xml:space="preserve"> </w:t>
    </w:r>
    <w:r w:rsidRPr="00552F7E">
      <w:rPr>
        <w:rFonts w:ascii="Times New Roman" w:hAnsi="Times New Roman" w:cs="Times New Roman"/>
        <w:iCs/>
        <w:sz w:val="20"/>
        <w:szCs w:val="20"/>
      </w:rPr>
      <w:t xml:space="preserve">   </w:t>
    </w:r>
    <w:hyperlink r:id="rId1" w:history="1">
      <w:r w:rsidRPr="00552F7E">
        <w:rPr>
          <w:rStyle w:val="Hyperlink"/>
          <w:rFonts w:ascii="Times New Roman" w:hAnsi="Times New Roman" w:cs="Times New Roman"/>
          <w:color w:val="0000FF"/>
          <w:sz w:val="20"/>
          <w:szCs w:val="20"/>
        </w:rPr>
        <w:t>http://www.sciencepub.net/newyork</w:t>
      </w:r>
    </w:hyperlink>
  </w:p>
  <w:p w:rsidR="00552F7E" w:rsidRPr="00552F7E" w:rsidRDefault="00552F7E" w:rsidP="00552F7E">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7E" w:rsidRPr="00552F7E" w:rsidRDefault="00552F7E" w:rsidP="00552F7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52F7E">
      <w:rPr>
        <w:rFonts w:ascii="Times New Roman" w:hAnsi="Times New Roman" w:cs="Times New Roman" w:hint="eastAsia"/>
        <w:sz w:val="20"/>
        <w:szCs w:val="20"/>
      </w:rPr>
      <w:tab/>
    </w:r>
    <w:r w:rsidRPr="00552F7E">
      <w:rPr>
        <w:rFonts w:ascii="Times New Roman" w:hAnsi="Times New Roman" w:cs="Times New Roman"/>
        <w:sz w:val="20"/>
        <w:szCs w:val="20"/>
      </w:rPr>
      <w:t>New York Science Journal 201</w:t>
    </w:r>
    <w:r w:rsidRPr="00552F7E">
      <w:rPr>
        <w:rFonts w:ascii="Times New Roman" w:hAnsi="Times New Roman" w:cs="Times New Roman" w:hint="eastAsia"/>
        <w:sz w:val="20"/>
        <w:szCs w:val="20"/>
      </w:rPr>
      <w:t>6</w:t>
    </w:r>
    <w:proofErr w:type="gramStart"/>
    <w:r w:rsidRPr="00552F7E">
      <w:rPr>
        <w:rFonts w:ascii="Times New Roman" w:hAnsi="Times New Roman" w:cs="Times New Roman"/>
        <w:sz w:val="20"/>
        <w:szCs w:val="20"/>
      </w:rPr>
      <w:t>;</w:t>
    </w:r>
    <w:r w:rsidRPr="00552F7E">
      <w:rPr>
        <w:rFonts w:ascii="Times New Roman" w:hAnsi="Times New Roman" w:cs="Times New Roman" w:hint="eastAsia"/>
        <w:sz w:val="20"/>
        <w:szCs w:val="20"/>
      </w:rPr>
      <w:t>9</w:t>
    </w:r>
    <w:proofErr w:type="gramEnd"/>
    <w:r w:rsidRPr="00552F7E">
      <w:rPr>
        <w:rFonts w:ascii="Times New Roman" w:hAnsi="Times New Roman" w:cs="Times New Roman"/>
        <w:sz w:val="20"/>
        <w:szCs w:val="20"/>
      </w:rPr>
      <w:t>(</w:t>
    </w:r>
    <w:r w:rsidRPr="00552F7E">
      <w:rPr>
        <w:rFonts w:ascii="Times New Roman" w:hAnsi="Times New Roman" w:cs="Times New Roman" w:hint="eastAsia"/>
        <w:sz w:val="20"/>
        <w:szCs w:val="20"/>
      </w:rPr>
      <w:t>12</w:t>
    </w:r>
    <w:r w:rsidRPr="00552F7E">
      <w:rPr>
        <w:rFonts w:ascii="Times New Roman" w:hAnsi="Times New Roman" w:cs="Times New Roman"/>
        <w:sz w:val="20"/>
        <w:szCs w:val="20"/>
      </w:rPr>
      <w:t>)</w:t>
    </w:r>
    <w:r w:rsidRPr="00552F7E">
      <w:rPr>
        <w:rFonts w:ascii="Times New Roman" w:hAnsi="Times New Roman" w:cs="Times New Roman"/>
        <w:iCs/>
        <w:sz w:val="20"/>
        <w:szCs w:val="20"/>
      </w:rPr>
      <w:t xml:space="preserve">     </w:t>
    </w:r>
    <w:r w:rsidRPr="00552F7E">
      <w:rPr>
        <w:rFonts w:ascii="Times New Roman" w:hAnsi="Times New Roman" w:cs="Times New Roman" w:hint="eastAsia"/>
        <w:iCs/>
        <w:sz w:val="20"/>
        <w:szCs w:val="20"/>
      </w:rPr>
      <w:tab/>
    </w:r>
    <w:r w:rsidRPr="00552F7E">
      <w:rPr>
        <w:rFonts w:ascii="Times New Roman" w:hAnsi="Times New Roman" w:cs="Times New Roman"/>
        <w:iCs/>
        <w:sz w:val="20"/>
        <w:szCs w:val="20"/>
      </w:rPr>
      <w:t xml:space="preserve"> </w:t>
    </w:r>
    <w:r w:rsidRPr="00552F7E">
      <w:rPr>
        <w:rFonts w:ascii="Times New Roman" w:hAnsi="Times New Roman" w:cs="Times New Roman" w:hint="eastAsia"/>
        <w:iCs/>
        <w:sz w:val="20"/>
        <w:szCs w:val="20"/>
      </w:rPr>
      <w:t xml:space="preserve"> </w:t>
    </w:r>
    <w:r w:rsidRPr="00552F7E">
      <w:rPr>
        <w:rFonts w:ascii="Times New Roman" w:hAnsi="Times New Roman" w:cs="Times New Roman"/>
        <w:iCs/>
        <w:sz w:val="20"/>
        <w:szCs w:val="20"/>
      </w:rPr>
      <w:t xml:space="preserve">   </w:t>
    </w:r>
    <w:hyperlink r:id="rId1" w:history="1">
      <w:r w:rsidRPr="00552F7E">
        <w:rPr>
          <w:rStyle w:val="Hyperlink"/>
          <w:rFonts w:ascii="Times New Roman" w:hAnsi="Times New Roman" w:cs="Times New Roman"/>
          <w:color w:val="0000FF"/>
          <w:sz w:val="20"/>
          <w:szCs w:val="20"/>
        </w:rPr>
        <w:t>http://www.sciencepub.net/newyork</w:t>
      </w:r>
    </w:hyperlink>
  </w:p>
  <w:p w:rsidR="00552F7E" w:rsidRPr="00552F7E" w:rsidRDefault="00552F7E" w:rsidP="00552F7E">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7E" w:rsidRPr="00552F7E" w:rsidRDefault="00552F7E" w:rsidP="00552F7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52F7E">
      <w:rPr>
        <w:rFonts w:ascii="Times New Roman" w:hAnsi="Times New Roman" w:cs="Times New Roman" w:hint="eastAsia"/>
        <w:sz w:val="20"/>
        <w:szCs w:val="20"/>
      </w:rPr>
      <w:tab/>
    </w:r>
    <w:r w:rsidRPr="00552F7E">
      <w:rPr>
        <w:rFonts w:ascii="Times New Roman" w:hAnsi="Times New Roman" w:cs="Times New Roman"/>
        <w:sz w:val="20"/>
        <w:szCs w:val="20"/>
      </w:rPr>
      <w:t>New York Science Journal 201</w:t>
    </w:r>
    <w:r w:rsidRPr="00552F7E">
      <w:rPr>
        <w:rFonts w:ascii="Times New Roman" w:hAnsi="Times New Roman" w:cs="Times New Roman" w:hint="eastAsia"/>
        <w:sz w:val="20"/>
        <w:szCs w:val="20"/>
      </w:rPr>
      <w:t>6</w:t>
    </w:r>
    <w:proofErr w:type="gramStart"/>
    <w:r w:rsidRPr="00552F7E">
      <w:rPr>
        <w:rFonts w:ascii="Times New Roman" w:hAnsi="Times New Roman" w:cs="Times New Roman"/>
        <w:sz w:val="20"/>
        <w:szCs w:val="20"/>
      </w:rPr>
      <w:t>;</w:t>
    </w:r>
    <w:r w:rsidRPr="00552F7E">
      <w:rPr>
        <w:rFonts w:ascii="Times New Roman" w:hAnsi="Times New Roman" w:cs="Times New Roman" w:hint="eastAsia"/>
        <w:sz w:val="20"/>
        <w:szCs w:val="20"/>
      </w:rPr>
      <w:t>9</w:t>
    </w:r>
    <w:proofErr w:type="gramEnd"/>
    <w:r w:rsidRPr="00552F7E">
      <w:rPr>
        <w:rFonts w:ascii="Times New Roman" w:hAnsi="Times New Roman" w:cs="Times New Roman"/>
        <w:sz w:val="20"/>
        <w:szCs w:val="20"/>
      </w:rPr>
      <w:t>(</w:t>
    </w:r>
    <w:r w:rsidRPr="00552F7E">
      <w:rPr>
        <w:rFonts w:ascii="Times New Roman" w:hAnsi="Times New Roman" w:cs="Times New Roman" w:hint="eastAsia"/>
        <w:sz w:val="20"/>
        <w:szCs w:val="20"/>
      </w:rPr>
      <w:t>12</w:t>
    </w:r>
    <w:r w:rsidRPr="00552F7E">
      <w:rPr>
        <w:rFonts w:ascii="Times New Roman" w:hAnsi="Times New Roman" w:cs="Times New Roman"/>
        <w:sz w:val="20"/>
        <w:szCs w:val="20"/>
      </w:rPr>
      <w:t>)</w:t>
    </w:r>
    <w:r w:rsidRPr="00552F7E">
      <w:rPr>
        <w:rFonts w:ascii="Times New Roman" w:hAnsi="Times New Roman" w:cs="Times New Roman"/>
        <w:iCs/>
        <w:sz w:val="20"/>
        <w:szCs w:val="20"/>
      </w:rPr>
      <w:t xml:space="preserve">     </w:t>
    </w:r>
    <w:r w:rsidRPr="00552F7E">
      <w:rPr>
        <w:rFonts w:ascii="Times New Roman" w:hAnsi="Times New Roman" w:cs="Times New Roman" w:hint="eastAsia"/>
        <w:iCs/>
        <w:sz w:val="20"/>
        <w:szCs w:val="20"/>
      </w:rPr>
      <w:tab/>
    </w:r>
    <w:r w:rsidRPr="00552F7E">
      <w:rPr>
        <w:rFonts w:ascii="Times New Roman" w:hAnsi="Times New Roman" w:cs="Times New Roman"/>
        <w:iCs/>
        <w:sz w:val="20"/>
        <w:szCs w:val="20"/>
      </w:rPr>
      <w:t xml:space="preserve"> </w:t>
    </w:r>
    <w:r w:rsidRPr="00552F7E">
      <w:rPr>
        <w:rFonts w:ascii="Times New Roman" w:hAnsi="Times New Roman" w:cs="Times New Roman" w:hint="eastAsia"/>
        <w:iCs/>
        <w:sz w:val="20"/>
        <w:szCs w:val="20"/>
      </w:rPr>
      <w:t xml:space="preserve"> </w:t>
    </w:r>
    <w:r w:rsidRPr="00552F7E">
      <w:rPr>
        <w:rFonts w:ascii="Times New Roman" w:hAnsi="Times New Roman" w:cs="Times New Roman"/>
        <w:iCs/>
        <w:sz w:val="20"/>
        <w:szCs w:val="20"/>
      </w:rPr>
      <w:t xml:space="preserve">   </w:t>
    </w:r>
    <w:hyperlink r:id="rId1" w:history="1">
      <w:r w:rsidRPr="00552F7E">
        <w:rPr>
          <w:rStyle w:val="Hyperlink"/>
          <w:rFonts w:ascii="Times New Roman" w:hAnsi="Times New Roman" w:cs="Times New Roman"/>
          <w:color w:val="0000FF"/>
          <w:sz w:val="20"/>
          <w:szCs w:val="20"/>
        </w:rPr>
        <w:t>http://www.sciencepub.net/newyork</w:t>
      </w:r>
    </w:hyperlink>
  </w:p>
  <w:p w:rsidR="00552F7E" w:rsidRPr="00552F7E" w:rsidRDefault="00552F7E" w:rsidP="00552F7E">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E40C4"/>
    <w:multiLevelType w:val="hybridMultilevel"/>
    <w:tmpl w:val="E6481124"/>
    <w:lvl w:ilvl="0" w:tplc="CEFACA7E">
      <w:start w:val="1"/>
      <w:numFmt w:val="decimal"/>
      <w:lvlText w:val="%1-"/>
      <w:lvlJc w:val="left"/>
      <w:pPr>
        <w:ind w:left="507" w:hanging="360"/>
      </w:pPr>
      <w:rPr>
        <w:rFonts w:hint="default"/>
        <w:sz w:val="28"/>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nsid w:val="224A1DFF"/>
    <w:multiLevelType w:val="multilevel"/>
    <w:tmpl w:val="5B1A6BFC"/>
    <w:lvl w:ilvl="0">
      <w:start w:val="1"/>
      <w:numFmt w:val="bullet"/>
      <w:lvlText w:val=""/>
      <w:lvlJc w:val="left"/>
      <w:pPr>
        <w:tabs>
          <w:tab w:val="num" w:pos="1440"/>
        </w:tabs>
        <w:ind w:left="1440" w:hanging="360"/>
      </w:pPr>
      <w:rPr>
        <w:rFonts w:ascii="Wingdings" w:hAnsi="Wingdings" w:hint="default"/>
        <w:b w:val="0"/>
        <w:bCs w:val="0"/>
        <w:w w:val="61"/>
        <w:sz w:val="24"/>
        <w:szCs w:val="24"/>
      </w:rPr>
    </w:lvl>
    <w:lvl w:ilvl="1">
      <w:numFmt w:val="bullet"/>
      <w:lvlText w:val="•"/>
      <w:lvlJc w:val="left"/>
      <w:pPr>
        <w:ind w:left="994" w:hanging="720"/>
      </w:pPr>
    </w:lvl>
    <w:lvl w:ilvl="2">
      <w:numFmt w:val="bullet"/>
      <w:lvlText w:val="•"/>
      <w:lvlJc w:val="left"/>
      <w:pPr>
        <w:ind w:left="1168" w:hanging="720"/>
      </w:pPr>
    </w:lvl>
    <w:lvl w:ilvl="3">
      <w:numFmt w:val="bullet"/>
      <w:lvlText w:val="•"/>
      <w:lvlJc w:val="left"/>
      <w:pPr>
        <w:ind w:left="1342" w:hanging="720"/>
      </w:pPr>
    </w:lvl>
    <w:lvl w:ilvl="4">
      <w:numFmt w:val="bullet"/>
      <w:lvlText w:val="•"/>
      <w:lvlJc w:val="left"/>
      <w:pPr>
        <w:ind w:left="1516" w:hanging="720"/>
      </w:pPr>
    </w:lvl>
    <w:lvl w:ilvl="5">
      <w:numFmt w:val="bullet"/>
      <w:lvlText w:val="•"/>
      <w:lvlJc w:val="left"/>
      <w:pPr>
        <w:ind w:left="1691" w:hanging="720"/>
      </w:pPr>
    </w:lvl>
    <w:lvl w:ilvl="6">
      <w:numFmt w:val="bullet"/>
      <w:lvlText w:val="•"/>
      <w:lvlJc w:val="left"/>
      <w:pPr>
        <w:ind w:left="1865" w:hanging="720"/>
      </w:pPr>
    </w:lvl>
    <w:lvl w:ilvl="7">
      <w:numFmt w:val="bullet"/>
      <w:lvlText w:val="•"/>
      <w:lvlJc w:val="left"/>
      <w:pPr>
        <w:ind w:left="2039" w:hanging="720"/>
      </w:pPr>
    </w:lvl>
    <w:lvl w:ilvl="8">
      <w:numFmt w:val="bullet"/>
      <w:lvlText w:val="•"/>
      <w:lvlJc w:val="left"/>
      <w:pPr>
        <w:ind w:left="2213" w:hanging="720"/>
      </w:pPr>
    </w:lvl>
  </w:abstractNum>
  <w:abstractNum w:abstractNumId="2">
    <w:nsid w:val="401E78AB"/>
    <w:multiLevelType w:val="hybridMultilevel"/>
    <w:tmpl w:val="C39CBEFC"/>
    <w:lvl w:ilvl="0" w:tplc="04C0A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F68AF"/>
    <w:multiLevelType w:val="hybridMultilevel"/>
    <w:tmpl w:val="992A4B6C"/>
    <w:lvl w:ilvl="0" w:tplc="20469A72">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nsid w:val="447637DD"/>
    <w:multiLevelType w:val="hybridMultilevel"/>
    <w:tmpl w:val="8EF6E4E8"/>
    <w:lvl w:ilvl="0" w:tplc="427E2F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A874F31"/>
    <w:multiLevelType w:val="hybridMultilevel"/>
    <w:tmpl w:val="A39E5862"/>
    <w:lvl w:ilvl="0" w:tplc="38F8F78C">
      <w:start w:val="1"/>
      <w:numFmt w:val="decimal"/>
      <w:lvlText w:val="%1."/>
      <w:lvlJc w:val="left"/>
      <w:pPr>
        <w:tabs>
          <w:tab w:val="num" w:pos="1440"/>
        </w:tabs>
        <w:ind w:left="1440" w:hanging="360"/>
      </w:pPr>
      <w:rPr>
        <w:rFonts w:hint="default"/>
        <w:b w:val="0"/>
      </w:rPr>
    </w:lvl>
    <w:lvl w:ilvl="1" w:tplc="04090005">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C843632"/>
    <w:multiLevelType w:val="hybridMultilevel"/>
    <w:tmpl w:val="CCC05D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532C61"/>
    <w:multiLevelType w:val="hybridMultilevel"/>
    <w:tmpl w:val="9DE605CE"/>
    <w:lvl w:ilvl="0" w:tplc="F4C27098">
      <w:start w:val="1"/>
      <w:numFmt w:val="decimal"/>
      <w:lvlText w:val="%1."/>
      <w:lvlJc w:val="left"/>
      <w:pPr>
        <w:ind w:left="507" w:hanging="360"/>
        <w:jc w:val="right"/>
      </w:pPr>
      <w:rPr>
        <w:rFonts w:ascii="Tahoma" w:eastAsia="Tahoma" w:hAnsi="Tahoma" w:cs="Tahoma" w:hint="default"/>
        <w:spacing w:val="0"/>
        <w:w w:val="100"/>
        <w:sz w:val="16"/>
        <w:szCs w:val="16"/>
      </w:rPr>
    </w:lvl>
    <w:lvl w:ilvl="1" w:tplc="D7E4D252">
      <w:numFmt w:val="bullet"/>
      <w:lvlText w:val="•"/>
      <w:lvlJc w:val="left"/>
      <w:pPr>
        <w:ind w:left="700" w:hanging="360"/>
      </w:pPr>
      <w:rPr>
        <w:rFonts w:hint="default"/>
      </w:rPr>
    </w:lvl>
    <w:lvl w:ilvl="2" w:tplc="278ED4CE">
      <w:numFmt w:val="bullet"/>
      <w:lvlText w:val="•"/>
      <w:lvlJc w:val="left"/>
      <w:pPr>
        <w:ind w:left="780" w:hanging="360"/>
      </w:pPr>
      <w:rPr>
        <w:rFonts w:hint="default"/>
      </w:rPr>
    </w:lvl>
    <w:lvl w:ilvl="3" w:tplc="987AEA10">
      <w:numFmt w:val="bullet"/>
      <w:lvlText w:val="•"/>
      <w:lvlJc w:val="left"/>
      <w:pPr>
        <w:ind w:left="611" w:hanging="360"/>
      </w:pPr>
      <w:rPr>
        <w:rFonts w:hint="default"/>
      </w:rPr>
    </w:lvl>
    <w:lvl w:ilvl="4" w:tplc="03C2A224">
      <w:numFmt w:val="bullet"/>
      <w:lvlText w:val="•"/>
      <w:lvlJc w:val="left"/>
      <w:pPr>
        <w:ind w:left="442" w:hanging="360"/>
      </w:pPr>
      <w:rPr>
        <w:rFonts w:hint="default"/>
      </w:rPr>
    </w:lvl>
    <w:lvl w:ilvl="5" w:tplc="EB60690A">
      <w:numFmt w:val="bullet"/>
      <w:lvlText w:val="•"/>
      <w:lvlJc w:val="left"/>
      <w:pPr>
        <w:ind w:left="273" w:hanging="360"/>
      </w:pPr>
      <w:rPr>
        <w:rFonts w:hint="default"/>
      </w:rPr>
    </w:lvl>
    <w:lvl w:ilvl="6" w:tplc="36E2CA08">
      <w:numFmt w:val="bullet"/>
      <w:lvlText w:val="•"/>
      <w:lvlJc w:val="left"/>
      <w:pPr>
        <w:ind w:left="105" w:hanging="360"/>
      </w:pPr>
      <w:rPr>
        <w:rFonts w:hint="default"/>
      </w:rPr>
    </w:lvl>
    <w:lvl w:ilvl="7" w:tplc="3B2A37A2">
      <w:numFmt w:val="bullet"/>
      <w:lvlText w:val="•"/>
      <w:lvlJc w:val="left"/>
      <w:pPr>
        <w:ind w:left="-64" w:hanging="360"/>
      </w:pPr>
      <w:rPr>
        <w:rFonts w:hint="default"/>
      </w:rPr>
    </w:lvl>
    <w:lvl w:ilvl="8" w:tplc="BAC0C5D8">
      <w:numFmt w:val="bullet"/>
      <w:lvlText w:val="•"/>
      <w:lvlJc w:val="left"/>
      <w:pPr>
        <w:ind w:left="-233" w:hanging="360"/>
      </w:pPr>
      <w:rPr>
        <w:rFonts w:hint="default"/>
      </w:rPr>
    </w:lvl>
  </w:abstractNum>
  <w:abstractNum w:abstractNumId="8">
    <w:nsid w:val="61001320"/>
    <w:multiLevelType w:val="hybridMultilevel"/>
    <w:tmpl w:val="F7284794"/>
    <w:lvl w:ilvl="0" w:tplc="B6E63C7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
  <w:rsids>
    <w:rsidRoot w:val="00B43345"/>
    <w:rsid w:val="00000D61"/>
    <w:rsid w:val="00017450"/>
    <w:rsid w:val="00023D5B"/>
    <w:rsid w:val="000452DC"/>
    <w:rsid w:val="000E4A7B"/>
    <w:rsid w:val="0010213A"/>
    <w:rsid w:val="001032B9"/>
    <w:rsid w:val="001245BE"/>
    <w:rsid w:val="0014526A"/>
    <w:rsid w:val="00160861"/>
    <w:rsid w:val="0017706E"/>
    <w:rsid w:val="0018193E"/>
    <w:rsid w:val="001B5AA5"/>
    <w:rsid w:val="001D7E32"/>
    <w:rsid w:val="001F7FC8"/>
    <w:rsid w:val="00205746"/>
    <w:rsid w:val="002111A1"/>
    <w:rsid w:val="0024484B"/>
    <w:rsid w:val="002761AA"/>
    <w:rsid w:val="00296FA9"/>
    <w:rsid w:val="002A4196"/>
    <w:rsid w:val="002E3153"/>
    <w:rsid w:val="003208E1"/>
    <w:rsid w:val="0035395B"/>
    <w:rsid w:val="003675FF"/>
    <w:rsid w:val="003C5E6D"/>
    <w:rsid w:val="0041019F"/>
    <w:rsid w:val="004B4796"/>
    <w:rsid w:val="004B57D4"/>
    <w:rsid w:val="004D5102"/>
    <w:rsid w:val="0050601E"/>
    <w:rsid w:val="00513630"/>
    <w:rsid w:val="00552F7E"/>
    <w:rsid w:val="005540A8"/>
    <w:rsid w:val="00572265"/>
    <w:rsid w:val="00580383"/>
    <w:rsid w:val="00587213"/>
    <w:rsid w:val="005C77BC"/>
    <w:rsid w:val="00611307"/>
    <w:rsid w:val="006122B5"/>
    <w:rsid w:val="00616882"/>
    <w:rsid w:val="00637D85"/>
    <w:rsid w:val="00653A04"/>
    <w:rsid w:val="00657CFF"/>
    <w:rsid w:val="0067325D"/>
    <w:rsid w:val="006F033C"/>
    <w:rsid w:val="006F356B"/>
    <w:rsid w:val="007029AE"/>
    <w:rsid w:val="00713482"/>
    <w:rsid w:val="007751B7"/>
    <w:rsid w:val="0080301F"/>
    <w:rsid w:val="00855AF1"/>
    <w:rsid w:val="0086329F"/>
    <w:rsid w:val="008B100F"/>
    <w:rsid w:val="008D4555"/>
    <w:rsid w:val="0096100F"/>
    <w:rsid w:val="00983B24"/>
    <w:rsid w:val="009C572E"/>
    <w:rsid w:val="00A0538E"/>
    <w:rsid w:val="00A30DD8"/>
    <w:rsid w:val="00A51FA3"/>
    <w:rsid w:val="00A71206"/>
    <w:rsid w:val="00AB3432"/>
    <w:rsid w:val="00B064BC"/>
    <w:rsid w:val="00B159BF"/>
    <w:rsid w:val="00B33B11"/>
    <w:rsid w:val="00B43345"/>
    <w:rsid w:val="00B63931"/>
    <w:rsid w:val="00B93E84"/>
    <w:rsid w:val="00C15CC2"/>
    <w:rsid w:val="00C4737D"/>
    <w:rsid w:val="00C554F4"/>
    <w:rsid w:val="00C62FD5"/>
    <w:rsid w:val="00C71813"/>
    <w:rsid w:val="00C772FE"/>
    <w:rsid w:val="00C860F0"/>
    <w:rsid w:val="00CB1C2C"/>
    <w:rsid w:val="00CE712B"/>
    <w:rsid w:val="00CF17CC"/>
    <w:rsid w:val="00D13FD9"/>
    <w:rsid w:val="00D631FA"/>
    <w:rsid w:val="00D81668"/>
    <w:rsid w:val="00E54221"/>
    <w:rsid w:val="00E5551C"/>
    <w:rsid w:val="00E6564A"/>
    <w:rsid w:val="00F15379"/>
    <w:rsid w:val="00F96AA4"/>
    <w:rsid w:val="00FA6A59"/>
    <w:rsid w:val="00FD6A9D"/>
    <w:rsid w:val="00FE4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02"/>
    <w:pPr>
      <w:bidi/>
    </w:pPr>
  </w:style>
  <w:style w:type="paragraph" w:styleId="Heading1">
    <w:name w:val="heading 1"/>
    <w:basedOn w:val="Normal"/>
    <w:next w:val="Normal"/>
    <w:link w:val="Heading1Char"/>
    <w:uiPriority w:val="9"/>
    <w:qFormat/>
    <w:rsid w:val="00B43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B43345"/>
    <w:pPr>
      <w:widowControl w:val="0"/>
      <w:autoSpaceDE w:val="0"/>
      <w:autoSpaceDN w:val="0"/>
      <w:bidi w:val="0"/>
      <w:spacing w:after="0" w:line="240" w:lineRule="auto"/>
      <w:ind w:left="907"/>
      <w:outlineLvl w:val="1"/>
    </w:pPr>
    <w:rPr>
      <w:rFonts w:ascii="Tahoma" w:eastAsia="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3345"/>
    <w:pPr>
      <w:widowControl w:val="0"/>
      <w:autoSpaceDE w:val="0"/>
      <w:autoSpaceDN w:val="0"/>
      <w:bidi w:val="0"/>
      <w:spacing w:after="0" w:line="240" w:lineRule="auto"/>
    </w:pPr>
    <w:rPr>
      <w:rFonts w:ascii="Tahoma" w:eastAsia="Tahoma" w:hAnsi="Tahoma" w:cs="Tahoma"/>
      <w:sz w:val="16"/>
      <w:szCs w:val="16"/>
    </w:rPr>
  </w:style>
  <w:style w:type="character" w:customStyle="1" w:styleId="BodyTextChar">
    <w:name w:val="Body Text Char"/>
    <w:basedOn w:val="DefaultParagraphFont"/>
    <w:link w:val="BodyText"/>
    <w:uiPriority w:val="1"/>
    <w:rsid w:val="00B43345"/>
    <w:rPr>
      <w:rFonts w:ascii="Tahoma" w:eastAsia="Tahoma" w:hAnsi="Tahoma" w:cs="Tahoma"/>
      <w:sz w:val="16"/>
      <w:szCs w:val="16"/>
    </w:rPr>
  </w:style>
  <w:style w:type="character" w:customStyle="1" w:styleId="Heading2Char">
    <w:name w:val="Heading 2 Char"/>
    <w:basedOn w:val="DefaultParagraphFont"/>
    <w:link w:val="Heading2"/>
    <w:uiPriority w:val="1"/>
    <w:rsid w:val="00B43345"/>
    <w:rPr>
      <w:rFonts w:ascii="Tahoma" w:eastAsia="Tahoma" w:hAnsi="Tahoma" w:cs="Tahoma"/>
      <w:b/>
      <w:bCs/>
      <w:sz w:val="16"/>
      <w:szCs w:val="16"/>
    </w:rPr>
  </w:style>
  <w:style w:type="character" w:customStyle="1" w:styleId="Heading1Char">
    <w:name w:val="Heading 1 Char"/>
    <w:basedOn w:val="DefaultParagraphFont"/>
    <w:link w:val="Heading1"/>
    <w:uiPriority w:val="9"/>
    <w:rsid w:val="00B4334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B4334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43345"/>
  </w:style>
  <w:style w:type="paragraph" w:styleId="Footer">
    <w:name w:val="footer"/>
    <w:basedOn w:val="Normal"/>
    <w:link w:val="FooterChar"/>
    <w:uiPriority w:val="99"/>
    <w:semiHidden/>
    <w:unhideWhenUsed/>
    <w:rsid w:val="00B4334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43345"/>
  </w:style>
  <w:style w:type="table" w:styleId="TableGrid">
    <w:name w:val="Table Grid"/>
    <w:basedOn w:val="TableNormal"/>
    <w:uiPriority w:val="99"/>
    <w:rsid w:val="00C62FD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C62FD5"/>
    <w:pPr>
      <w:ind w:left="720"/>
    </w:pPr>
    <w:rPr>
      <w:rFonts w:ascii="Calibri" w:eastAsia="Calibri" w:hAnsi="Calibri" w:cs="Arial"/>
    </w:rPr>
  </w:style>
  <w:style w:type="character" w:customStyle="1" w:styleId="HeaderChar1">
    <w:name w:val="Header Char1"/>
    <w:rsid w:val="00713482"/>
    <w:rPr>
      <w:sz w:val="24"/>
      <w:szCs w:val="24"/>
      <w:lang w:val="en-US" w:eastAsia="en-US" w:bidi="ar-SA"/>
    </w:rPr>
  </w:style>
  <w:style w:type="character" w:styleId="Hyperlink">
    <w:name w:val="Hyperlink"/>
    <w:basedOn w:val="DefaultParagraphFont"/>
    <w:uiPriority w:val="99"/>
    <w:rsid w:val="00552F7E"/>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r_ahmedabdelfattah86@yahoo.com"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nys091216.2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 Nassar</dc:creator>
  <cp:lastModifiedBy>Administrator</cp:lastModifiedBy>
  <cp:revision>4</cp:revision>
  <cp:lastPrinted>2016-11-14T08:51:00Z</cp:lastPrinted>
  <dcterms:created xsi:type="dcterms:W3CDTF">2016-12-27T12:45:00Z</dcterms:created>
  <dcterms:modified xsi:type="dcterms:W3CDTF">2016-12-26T17:53:00Z</dcterms:modified>
</cp:coreProperties>
</file>