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Default Extension="emf" ContentType="image/x-emf"/>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8D" w:rsidRPr="00EE714D" w:rsidRDefault="00D90A8D" w:rsidP="00EE714D">
      <w:pPr>
        <w:bidi w:val="0"/>
        <w:snapToGrid w:val="0"/>
        <w:jc w:val="center"/>
        <w:rPr>
          <w:b/>
          <w:bCs/>
          <w:sz w:val="20"/>
          <w:szCs w:val="20"/>
        </w:rPr>
      </w:pPr>
      <w:r w:rsidRPr="00EE714D">
        <w:rPr>
          <w:b/>
          <w:bCs/>
          <w:sz w:val="20"/>
          <w:szCs w:val="20"/>
        </w:rPr>
        <w:t>Cervical cytopathological and colposcopic findings in women using intrauterine contraceptive device and oral combined contraceptive pills</w:t>
      </w:r>
    </w:p>
    <w:p w:rsidR="00FF3C44" w:rsidRPr="00EE714D" w:rsidRDefault="00FF3C44" w:rsidP="00EE714D">
      <w:pPr>
        <w:bidi w:val="0"/>
        <w:snapToGrid w:val="0"/>
        <w:jc w:val="center"/>
        <w:rPr>
          <w:b/>
          <w:bCs/>
          <w:color w:val="0000CC"/>
          <w:sz w:val="20"/>
          <w:szCs w:val="12"/>
        </w:rPr>
      </w:pPr>
    </w:p>
    <w:p w:rsidR="00FF3C44" w:rsidRPr="00EE714D" w:rsidRDefault="00FF3C44" w:rsidP="00EE714D">
      <w:pPr>
        <w:bidi w:val="0"/>
        <w:snapToGrid w:val="0"/>
        <w:jc w:val="center"/>
        <w:rPr>
          <w:sz w:val="20"/>
          <w:szCs w:val="20"/>
        </w:rPr>
      </w:pPr>
      <w:r w:rsidRPr="00EE714D">
        <w:rPr>
          <w:sz w:val="20"/>
          <w:szCs w:val="20"/>
        </w:rPr>
        <w:t>Ahmed Altaf Abbas</w:t>
      </w:r>
      <w:r w:rsidRPr="00EE714D">
        <w:rPr>
          <w:sz w:val="20"/>
          <w:szCs w:val="20"/>
          <w:vertAlign w:val="superscript"/>
        </w:rPr>
        <w:t>1</w:t>
      </w:r>
      <w:r w:rsidRPr="00EE714D">
        <w:rPr>
          <w:sz w:val="20"/>
          <w:szCs w:val="20"/>
        </w:rPr>
        <w:t>, Ibrahem Hassan Mohamed</w:t>
      </w:r>
      <w:r w:rsidRPr="00EE714D">
        <w:rPr>
          <w:sz w:val="20"/>
          <w:szCs w:val="20"/>
          <w:vertAlign w:val="superscript"/>
        </w:rPr>
        <w:t>2</w:t>
      </w:r>
      <w:r w:rsidRPr="00EE714D">
        <w:rPr>
          <w:sz w:val="20"/>
          <w:szCs w:val="20"/>
        </w:rPr>
        <w:t>, Samy Amin M. Gebreel</w:t>
      </w:r>
      <w:r w:rsidRPr="00EE714D">
        <w:rPr>
          <w:sz w:val="20"/>
          <w:szCs w:val="20"/>
          <w:vertAlign w:val="superscript"/>
        </w:rPr>
        <w:t>1</w:t>
      </w:r>
      <w:r w:rsidRPr="00EE714D">
        <w:rPr>
          <w:sz w:val="20"/>
          <w:szCs w:val="20"/>
        </w:rPr>
        <w:t xml:space="preserve"> and Mohamed Ismael Anas El-Wgood</w:t>
      </w:r>
      <w:r w:rsidRPr="00EE714D">
        <w:rPr>
          <w:sz w:val="20"/>
          <w:szCs w:val="20"/>
          <w:vertAlign w:val="superscript"/>
        </w:rPr>
        <w:t>3</w:t>
      </w:r>
    </w:p>
    <w:p w:rsidR="00FF3C44" w:rsidRPr="00EE714D" w:rsidRDefault="00FF3C44" w:rsidP="00EE714D">
      <w:pPr>
        <w:bidi w:val="0"/>
        <w:snapToGrid w:val="0"/>
        <w:jc w:val="center"/>
        <w:rPr>
          <w:sz w:val="20"/>
          <w:szCs w:val="14"/>
        </w:rPr>
      </w:pPr>
    </w:p>
    <w:p w:rsidR="00FF3C44" w:rsidRPr="00EE714D" w:rsidRDefault="00FF3C44" w:rsidP="00EE714D">
      <w:pPr>
        <w:bidi w:val="0"/>
        <w:snapToGrid w:val="0"/>
        <w:jc w:val="center"/>
        <w:rPr>
          <w:sz w:val="20"/>
          <w:szCs w:val="20"/>
        </w:rPr>
      </w:pPr>
      <w:r w:rsidRPr="00EE714D">
        <w:rPr>
          <w:sz w:val="20"/>
          <w:szCs w:val="20"/>
          <w:vertAlign w:val="superscript"/>
        </w:rPr>
        <w:t>1</w:t>
      </w:r>
      <w:r w:rsidRPr="00EE714D">
        <w:rPr>
          <w:sz w:val="20"/>
          <w:szCs w:val="20"/>
        </w:rPr>
        <w:t>Department of Gynecology and Obstetrics, Al Azhar Faculty of Medicine, Cairo, Egypt.</w:t>
      </w:r>
    </w:p>
    <w:p w:rsidR="00FF3C44" w:rsidRPr="00EE714D" w:rsidRDefault="00FF3C44" w:rsidP="00EE714D">
      <w:pPr>
        <w:bidi w:val="0"/>
        <w:snapToGrid w:val="0"/>
        <w:jc w:val="center"/>
        <w:rPr>
          <w:sz w:val="20"/>
          <w:szCs w:val="20"/>
        </w:rPr>
      </w:pPr>
      <w:r w:rsidRPr="00EE714D">
        <w:rPr>
          <w:sz w:val="20"/>
          <w:szCs w:val="20"/>
          <w:vertAlign w:val="superscript"/>
        </w:rPr>
        <w:t>2</w:t>
      </w:r>
      <w:r w:rsidRPr="00EE714D">
        <w:rPr>
          <w:sz w:val="20"/>
          <w:szCs w:val="20"/>
        </w:rPr>
        <w:t>Department of Patholgy, Al Azhar Faculty of Medicine, Cairo, Egypt.</w:t>
      </w:r>
    </w:p>
    <w:p w:rsidR="00FF3C44" w:rsidRPr="00EE714D" w:rsidRDefault="00FF3C44" w:rsidP="00EE714D">
      <w:pPr>
        <w:bidi w:val="0"/>
        <w:snapToGrid w:val="0"/>
        <w:jc w:val="center"/>
        <w:rPr>
          <w:sz w:val="20"/>
          <w:szCs w:val="20"/>
        </w:rPr>
      </w:pPr>
      <w:r w:rsidRPr="00EE714D">
        <w:rPr>
          <w:sz w:val="20"/>
          <w:szCs w:val="20"/>
          <w:vertAlign w:val="superscript"/>
        </w:rPr>
        <w:t>3</w:t>
      </w:r>
      <w:r w:rsidRPr="00EE714D">
        <w:rPr>
          <w:sz w:val="20"/>
          <w:szCs w:val="20"/>
        </w:rPr>
        <w:t>Department of Gynecology and Obstetrics, Al Glaa' Teachin</w:t>
      </w:r>
      <w:r w:rsidR="00C27110" w:rsidRPr="00EE714D">
        <w:rPr>
          <w:sz w:val="20"/>
          <w:szCs w:val="20"/>
        </w:rPr>
        <w:t xml:space="preserve">g Hospital, Ministry of Health, </w:t>
      </w:r>
      <w:r w:rsidRPr="00EE714D">
        <w:rPr>
          <w:sz w:val="20"/>
          <w:szCs w:val="20"/>
        </w:rPr>
        <w:t>Egypt.</w:t>
      </w:r>
    </w:p>
    <w:p w:rsidR="00FE3C71" w:rsidRPr="00EE714D" w:rsidRDefault="00827307" w:rsidP="00EE714D">
      <w:pPr>
        <w:autoSpaceDE w:val="0"/>
        <w:autoSpaceDN w:val="0"/>
        <w:bidi w:val="0"/>
        <w:adjustRightInd w:val="0"/>
        <w:snapToGrid w:val="0"/>
        <w:jc w:val="center"/>
        <w:rPr>
          <w:sz w:val="20"/>
          <w:szCs w:val="20"/>
          <w:lang w:val="en-GB"/>
        </w:rPr>
      </w:pPr>
      <w:hyperlink r:id="rId7" w:history="1">
        <w:r w:rsidR="002C2FA6" w:rsidRPr="00EE714D">
          <w:rPr>
            <w:rStyle w:val="Hyperlink"/>
            <w:sz w:val="20"/>
            <w:szCs w:val="20"/>
            <w:lang w:val="en-GB"/>
          </w:rPr>
          <w:t>mohamedismaelanas@gmail.com</w:t>
        </w:r>
      </w:hyperlink>
    </w:p>
    <w:p w:rsidR="00FF3C44" w:rsidRPr="00EE714D" w:rsidRDefault="00FF3C44" w:rsidP="00EE714D">
      <w:pPr>
        <w:autoSpaceDE w:val="0"/>
        <w:autoSpaceDN w:val="0"/>
        <w:bidi w:val="0"/>
        <w:adjustRightInd w:val="0"/>
        <w:snapToGrid w:val="0"/>
        <w:jc w:val="center"/>
        <w:rPr>
          <w:b/>
          <w:bCs/>
          <w:sz w:val="20"/>
          <w:szCs w:val="20"/>
          <w:lang w:val="en-GB"/>
        </w:rPr>
      </w:pPr>
    </w:p>
    <w:p w:rsidR="00D90A8D" w:rsidRPr="00EE714D" w:rsidRDefault="00195932" w:rsidP="00EE714D">
      <w:pPr>
        <w:autoSpaceDE w:val="0"/>
        <w:autoSpaceDN w:val="0"/>
        <w:bidi w:val="0"/>
        <w:adjustRightInd w:val="0"/>
        <w:snapToGrid w:val="0"/>
        <w:jc w:val="both"/>
        <w:rPr>
          <w:b/>
          <w:bCs/>
          <w:sz w:val="20"/>
          <w:szCs w:val="20"/>
        </w:rPr>
      </w:pPr>
      <w:r w:rsidRPr="00EE714D">
        <w:rPr>
          <w:b/>
          <w:bCs/>
          <w:sz w:val="20"/>
          <w:szCs w:val="20"/>
        </w:rPr>
        <w:t>Abstract</w:t>
      </w:r>
      <w:r w:rsidR="00FF3C44" w:rsidRPr="00EE714D">
        <w:rPr>
          <w:b/>
          <w:bCs/>
          <w:sz w:val="20"/>
          <w:szCs w:val="20"/>
        </w:rPr>
        <w:t xml:space="preserve">: </w:t>
      </w:r>
      <w:r w:rsidR="00D90A8D" w:rsidRPr="00EE714D">
        <w:rPr>
          <w:b/>
          <w:bCs/>
          <w:sz w:val="20"/>
          <w:szCs w:val="20"/>
          <w:lang w:bidi="ar-EG"/>
        </w:rPr>
        <w:t>Objective</w:t>
      </w:r>
      <w:r w:rsidR="00D90A8D" w:rsidRPr="00EE714D">
        <w:rPr>
          <w:sz w:val="20"/>
          <w:szCs w:val="20"/>
          <w:lang w:bidi="ar-EG"/>
        </w:rPr>
        <w:t>: to study cervical and pathological findings in women using intrauterine contraceptive device and oral combined contraceptivepills.</w:t>
      </w:r>
      <w:r w:rsidR="00D90A8D" w:rsidRPr="00EE714D">
        <w:rPr>
          <w:b/>
          <w:bCs/>
          <w:sz w:val="20"/>
          <w:szCs w:val="20"/>
          <w:lang w:bidi="ar-EG"/>
        </w:rPr>
        <w:t xml:space="preserve"> Study design</w:t>
      </w:r>
      <w:r w:rsidR="00D90A8D" w:rsidRPr="00EE714D">
        <w:rPr>
          <w:sz w:val="20"/>
          <w:szCs w:val="20"/>
          <w:lang w:bidi="ar-EG"/>
        </w:rPr>
        <w:t>: cross-sectional observational study.</w:t>
      </w:r>
      <w:r w:rsidR="00FF3C44" w:rsidRPr="00EE714D">
        <w:rPr>
          <w:b/>
          <w:bCs/>
          <w:sz w:val="20"/>
          <w:szCs w:val="20"/>
        </w:rPr>
        <w:t xml:space="preserve"> </w:t>
      </w:r>
      <w:r w:rsidR="00D90A8D" w:rsidRPr="00EE714D">
        <w:rPr>
          <w:b/>
          <w:bCs/>
          <w:sz w:val="20"/>
          <w:szCs w:val="20"/>
          <w:lang w:bidi="ar-EG"/>
        </w:rPr>
        <w:t xml:space="preserve">Patients and methods: </w:t>
      </w:r>
      <w:r w:rsidR="00D90A8D" w:rsidRPr="00EE714D">
        <w:rPr>
          <w:sz w:val="20"/>
          <w:szCs w:val="20"/>
          <w:lang w:bidi="ar-EG"/>
        </w:rPr>
        <w:t xml:space="preserve">This study was conducted in Bab-Elshaaria university hospital (Al-Azhar </w:t>
      </w:r>
      <w:r w:rsidR="00C27110" w:rsidRPr="00EE714D">
        <w:rPr>
          <w:sz w:val="20"/>
          <w:szCs w:val="20"/>
          <w:lang w:bidi="ar-EG"/>
        </w:rPr>
        <w:t>University</w:t>
      </w:r>
      <w:r w:rsidR="00D90A8D" w:rsidRPr="00EE714D">
        <w:rPr>
          <w:sz w:val="20"/>
          <w:szCs w:val="20"/>
          <w:lang w:bidi="ar-EG"/>
        </w:rPr>
        <w:t xml:space="preserve">) during the period from January 2015 </w:t>
      </w:r>
      <w:r w:rsidR="00FF3C44" w:rsidRPr="00EE714D">
        <w:rPr>
          <w:sz w:val="20"/>
          <w:szCs w:val="20"/>
          <w:lang w:bidi="ar-EG"/>
        </w:rPr>
        <w:t>to January 2016</w:t>
      </w:r>
      <w:r w:rsidR="00D90A8D" w:rsidRPr="00EE714D">
        <w:rPr>
          <w:sz w:val="20"/>
          <w:szCs w:val="20"/>
          <w:lang w:bidi="ar-EG"/>
        </w:rPr>
        <w:t>.</w:t>
      </w:r>
      <w:r w:rsidR="00FF3C44" w:rsidRPr="00EE714D">
        <w:rPr>
          <w:b/>
          <w:bCs/>
          <w:sz w:val="20"/>
          <w:szCs w:val="20"/>
        </w:rPr>
        <w:t xml:space="preserve"> </w:t>
      </w:r>
      <w:r w:rsidR="00D90A8D" w:rsidRPr="00EE714D">
        <w:rPr>
          <w:sz w:val="20"/>
          <w:szCs w:val="20"/>
          <w:lang w:bidi="ar-EG"/>
        </w:rPr>
        <w:t>The study included 200 cases of married women in the reproductive age</w:t>
      </w:r>
      <w:r w:rsidR="008A2E93">
        <w:rPr>
          <w:rFonts w:hint="eastAsia"/>
          <w:sz w:val="20"/>
          <w:szCs w:val="20"/>
          <w:lang w:eastAsia="zh-CN" w:bidi="ar-EG"/>
        </w:rPr>
        <w:t xml:space="preserve"> </w:t>
      </w:r>
      <w:r w:rsidR="00D90A8D" w:rsidRPr="00EE714D">
        <w:rPr>
          <w:sz w:val="20"/>
          <w:szCs w:val="20"/>
          <w:lang w:bidi="ar-EG"/>
        </w:rPr>
        <w:t>(20-40 years) 100 were using intra uterine contraceptive device(group 1) and 100 were using combined oral contraceptive pills</w:t>
      </w:r>
      <w:r w:rsidR="008A2E93">
        <w:rPr>
          <w:rFonts w:hint="eastAsia"/>
          <w:sz w:val="20"/>
          <w:szCs w:val="20"/>
          <w:lang w:eastAsia="zh-CN" w:bidi="ar-EG"/>
        </w:rPr>
        <w:t xml:space="preserve"> </w:t>
      </w:r>
      <w:r w:rsidR="00D90A8D" w:rsidRPr="00EE714D">
        <w:rPr>
          <w:sz w:val="20"/>
          <w:szCs w:val="20"/>
          <w:lang w:bidi="ar-EG"/>
        </w:rPr>
        <w:t>(group</w:t>
      </w:r>
      <w:r w:rsidR="008A2E93">
        <w:rPr>
          <w:rFonts w:hint="eastAsia"/>
          <w:sz w:val="20"/>
          <w:szCs w:val="20"/>
          <w:lang w:eastAsia="zh-CN" w:bidi="ar-EG"/>
        </w:rPr>
        <w:t xml:space="preserve"> </w:t>
      </w:r>
      <w:r w:rsidR="00D90A8D" w:rsidRPr="00EE714D">
        <w:rPr>
          <w:sz w:val="20"/>
          <w:szCs w:val="20"/>
          <w:lang w:bidi="ar-EG"/>
        </w:rPr>
        <w:t>2)</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A</w:t>
      </w:r>
      <w:r w:rsidR="00D90A8D" w:rsidRPr="00EE714D">
        <w:rPr>
          <w:sz w:val="20"/>
          <w:szCs w:val="20"/>
          <w:lang w:bidi="ar-EG"/>
        </w:rPr>
        <w:t>ll cases have one sexual partner and married for only one time</w:t>
      </w:r>
      <w:r w:rsidR="00FF3C44" w:rsidRPr="00EE714D">
        <w:rPr>
          <w:sz w:val="20"/>
          <w:szCs w:val="20"/>
          <w:lang w:bidi="ar-EG"/>
        </w:rPr>
        <w:t>.</w:t>
      </w:r>
      <w:r w:rsidR="00FF3C44" w:rsidRPr="00EE714D">
        <w:rPr>
          <w:b/>
          <w:bCs/>
          <w:sz w:val="20"/>
          <w:szCs w:val="20"/>
        </w:rPr>
        <w:t xml:space="preserve"> </w:t>
      </w:r>
      <w:r w:rsidR="00D90A8D" w:rsidRPr="00EE714D">
        <w:rPr>
          <w:sz w:val="20"/>
          <w:szCs w:val="20"/>
          <w:lang w:bidi="ar-EG"/>
        </w:rPr>
        <w:t>Each patient was subjected to full history taking</w:t>
      </w:r>
      <w:r w:rsidR="007B2515" w:rsidRPr="00EE714D">
        <w:rPr>
          <w:sz w:val="20"/>
          <w:szCs w:val="20"/>
          <w:lang w:bidi="ar-EG"/>
        </w:rPr>
        <w:t>,</w:t>
      </w:r>
      <w:r w:rsidR="00D90A8D" w:rsidRPr="00EE714D">
        <w:rPr>
          <w:sz w:val="20"/>
          <w:szCs w:val="20"/>
          <w:lang w:bidi="ar-EG"/>
        </w:rPr>
        <w:t xml:space="preserve"> general examination</w:t>
      </w:r>
      <w:r w:rsidR="007B2515" w:rsidRPr="00EE714D">
        <w:rPr>
          <w:sz w:val="20"/>
          <w:szCs w:val="20"/>
          <w:lang w:bidi="ar-EG"/>
        </w:rPr>
        <w:t>,</w:t>
      </w:r>
      <w:r w:rsidR="00D90A8D" w:rsidRPr="00EE714D">
        <w:rPr>
          <w:sz w:val="20"/>
          <w:szCs w:val="20"/>
          <w:lang w:bidi="ar-EG"/>
        </w:rPr>
        <w:t xml:space="preserve"> local gynecological examination</w:t>
      </w:r>
      <w:r w:rsidR="007B2515" w:rsidRPr="00EE714D">
        <w:rPr>
          <w:sz w:val="20"/>
          <w:szCs w:val="20"/>
          <w:lang w:bidi="ar-EG"/>
        </w:rPr>
        <w:t>,</w:t>
      </w:r>
      <w:r w:rsidR="00D90A8D" w:rsidRPr="00EE714D">
        <w:rPr>
          <w:sz w:val="20"/>
          <w:szCs w:val="20"/>
          <w:lang w:bidi="ar-EG"/>
        </w:rPr>
        <w:t xml:space="preserve"> pap smear and colposcopic exa</w:t>
      </w:r>
      <w:r w:rsidR="00FF3C44" w:rsidRPr="00EE714D">
        <w:rPr>
          <w:sz w:val="20"/>
          <w:szCs w:val="20"/>
          <w:lang w:bidi="ar-EG"/>
        </w:rPr>
        <w:t>mination. Results were obtained</w:t>
      </w:r>
      <w:r w:rsidR="00D90A8D" w:rsidRPr="00EE714D">
        <w:rPr>
          <w:sz w:val="20"/>
          <w:szCs w:val="20"/>
          <w:lang w:bidi="ar-EG"/>
        </w:rPr>
        <w:t>, tabul</w:t>
      </w:r>
      <w:r w:rsidR="00FF3C44" w:rsidRPr="00EE714D">
        <w:rPr>
          <w:sz w:val="20"/>
          <w:szCs w:val="20"/>
          <w:lang w:bidi="ar-EG"/>
        </w:rPr>
        <w:t>ated and statistically analyzed</w:t>
      </w:r>
      <w:r w:rsidR="00D90A8D" w:rsidRPr="00EE714D">
        <w:rPr>
          <w:sz w:val="20"/>
          <w:szCs w:val="20"/>
          <w:lang w:bidi="ar-EG"/>
        </w:rPr>
        <w:t>.</w:t>
      </w:r>
      <w:r w:rsidR="00FF3C44" w:rsidRPr="00EE714D">
        <w:rPr>
          <w:b/>
          <w:bCs/>
          <w:sz w:val="20"/>
          <w:szCs w:val="20"/>
        </w:rPr>
        <w:t xml:space="preserve"> </w:t>
      </w:r>
      <w:r w:rsidR="00D90A8D" w:rsidRPr="00EE714D">
        <w:rPr>
          <w:b/>
          <w:bCs/>
          <w:sz w:val="20"/>
          <w:szCs w:val="20"/>
          <w:lang w:bidi="ar-EG"/>
        </w:rPr>
        <w:t>Results</w:t>
      </w:r>
      <w:r w:rsidR="00D90A8D" w:rsidRPr="00EE714D">
        <w:rPr>
          <w:sz w:val="20"/>
          <w:szCs w:val="20"/>
          <w:lang w:bidi="ar-EG"/>
        </w:rPr>
        <w:t xml:space="preserve">: no difference between both groups as regard </w:t>
      </w:r>
      <w:r w:rsidR="00C27110" w:rsidRPr="00EE714D">
        <w:rPr>
          <w:sz w:val="20"/>
          <w:szCs w:val="20"/>
          <w:lang w:bidi="ar-EG"/>
        </w:rPr>
        <w:t>age,</w:t>
      </w:r>
      <w:r w:rsidR="00D90A8D" w:rsidRPr="00EE714D">
        <w:rPr>
          <w:sz w:val="20"/>
          <w:szCs w:val="20"/>
          <w:lang w:bidi="ar-EG"/>
        </w:rPr>
        <w:t xml:space="preserve"> parity and duration of </w:t>
      </w:r>
      <w:r w:rsidR="00C27110" w:rsidRPr="00EE714D">
        <w:rPr>
          <w:sz w:val="20"/>
          <w:szCs w:val="20"/>
          <w:lang w:bidi="ar-EG"/>
        </w:rPr>
        <w:t xml:space="preserve">marriage. </w:t>
      </w:r>
      <w:r w:rsidR="00D90A8D" w:rsidRPr="00EE714D">
        <w:rPr>
          <w:sz w:val="20"/>
          <w:szCs w:val="20"/>
          <w:lang w:bidi="ar-EG"/>
        </w:rPr>
        <w:t>prevalence of inflammatory smears in group 1 was 16% and in group 2 was 9%. As regard to abnormal pab smear prevalence in group 1 was 2 % (L.S.I.L) and in group 2 was 1% (L.S.I.L). colposcopic examination was normal in all cases in both groups.</w:t>
      </w:r>
      <w:r w:rsidR="00FF3C44" w:rsidRPr="00EE714D">
        <w:rPr>
          <w:b/>
          <w:bCs/>
          <w:sz w:val="20"/>
          <w:szCs w:val="20"/>
        </w:rPr>
        <w:t xml:space="preserve"> </w:t>
      </w:r>
      <w:r w:rsidR="00D90A8D" w:rsidRPr="00EE714D">
        <w:rPr>
          <w:b/>
          <w:bCs/>
          <w:sz w:val="20"/>
          <w:szCs w:val="20"/>
          <w:lang w:bidi="ar-EG"/>
        </w:rPr>
        <w:t>Conclusion</w:t>
      </w:r>
      <w:r w:rsidR="00D90A8D" w:rsidRPr="00EE714D">
        <w:rPr>
          <w:sz w:val="20"/>
          <w:szCs w:val="20"/>
          <w:lang w:bidi="ar-EG"/>
        </w:rPr>
        <w:t>:</w:t>
      </w:r>
      <w:r w:rsidR="00FF3C44" w:rsidRPr="00EE714D">
        <w:rPr>
          <w:sz w:val="20"/>
          <w:szCs w:val="20"/>
          <w:lang w:bidi="ar-EG"/>
        </w:rPr>
        <w:t xml:space="preserve"> </w:t>
      </w:r>
      <w:r w:rsidR="00D90A8D" w:rsidRPr="00EE714D">
        <w:rPr>
          <w:sz w:val="20"/>
          <w:szCs w:val="20"/>
          <w:lang w:bidi="ar-EG"/>
        </w:rPr>
        <w:t>The prevalence of abnormal pap smear in Egypt is less than in western community and is combparable with that in other countries</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T</w:t>
      </w:r>
      <w:r w:rsidR="00D90A8D" w:rsidRPr="00EE714D">
        <w:rPr>
          <w:sz w:val="20"/>
          <w:szCs w:val="20"/>
          <w:lang w:bidi="ar-EG"/>
        </w:rPr>
        <w:t>his may be attribtuted to genetic</w:t>
      </w:r>
      <w:r w:rsidR="007B2515" w:rsidRPr="00EE714D">
        <w:rPr>
          <w:sz w:val="20"/>
          <w:szCs w:val="20"/>
          <w:lang w:bidi="ar-EG"/>
        </w:rPr>
        <w:t>,</w:t>
      </w:r>
      <w:r w:rsidR="00D90A8D" w:rsidRPr="00EE714D">
        <w:rPr>
          <w:sz w:val="20"/>
          <w:szCs w:val="20"/>
          <w:lang w:bidi="ar-EG"/>
        </w:rPr>
        <w:t xml:space="preserve"> cultural or behavioral factors and may be related also to thae fact that extramarital sexual relations are prohibited. This </w:t>
      </w:r>
      <w:r w:rsidR="00FF3C44" w:rsidRPr="00EE714D">
        <w:rPr>
          <w:sz w:val="20"/>
          <w:szCs w:val="20"/>
          <w:lang w:bidi="ar-EG"/>
        </w:rPr>
        <w:t>study found</w:t>
      </w:r>
      <w:r w:rsidR="00D90A8D" w:rsidRPr="00EE714D">
        <w:rPr>
          <w:sz w:val="20"/>
          <w:szCs w:val="20"/>
          <w:lang w:bidi="ar-EG"/>
        </w:rPr>
        <w:t xml:space="preserve"> also that there is no connection between IUD &amp;</w:t>
      </w:r>
      <w:r w:rsidR="00A56A2E">
        <w:rPr>
          <w:rFonts w:hint="eastAsia"/>
          <w:sz w:val="20"/>
          <w:szCs w:val="20"/>
          <w:lang w:eastAsia="zh-CN" w:bidi="ar-EG"/>
        </w:rPr>
        <w:t xml:space="preserve"> </w:t>
      </w:r>
      <w:r w:rsidR="00D90A8D" w:rsidRPr="00EE714D">
        <w:rPr>
          <w:sz w:val="20"/>
          <w:szCs w:val="20"/>
          <w:lang w:bidi="ar-EG"/>
        </w:rPr>
        <w:t>COCPs and increased risk of cancer cervix.</w:t>
      </w:r>
      <w:r w:rsidR="00FF3C44" w:rsidRPr="00EE714D">
        <w:rPr>
          <w:b/>
          <w:bCs/>
          <w:sz w:val="20"/>
          <w:szCs w:val="20"/>
        </w:rPr>
        <w:t xml:space="preserve"> </w:t>
      </w:r>
      <w:r w:rsidR="00D90A8D" w:rsidRPr="00EE714D">
        <w:rPr>
          <w:b/>
          <w:bCs/>
          <w:sz w:val="20"/>
          <w:szCs w:val="20"/>
          <w:lang w:bidi="ar-EG"/>
        </w:rPr>
        <w:t>Recommendations</w:t>
      </w:r>
      <w:r w:rsidR="00FF3C44" w:rsidRPr="00EE714D">
        <w:rPr>
          <w:sz w:val="20"/>
          <w:szCs w:val="20"/>
          <w:lang w:bidi="ar-EG"/>
        </w:rPr>
        <w:t xml:space="preserve">: </w:t>
      </w:r>
      <w:r w:rsidR="00D90A8D" w:rsidRPr="00EE714D">
        <w:rPr>
          <w:sz w:val="20"/>
          <w:szCs w:val="20"/>
          <w:lang w:bidi="ar-EG"/>
        </w:rPr>
        <w:t xml:space="preserve">national screening programs for detection of cancer cervix through routine pap smears and colposcopic examinations should be done regularly and strictly allover the world with special care to the developing countries to all women of age 20 to 40 </w:t>
      </w:r>
      <w:r w:rsidR="00C27110" w:rsidRPr="00EE714D">
        <w:rPr>
          <w:sz w:val="20"/>
          <w:szCs w:val="20"/>
          <w:lang w:bidi="ar-EG"/>
        </w:rPr>
        <w:t>years. Also</w:t>
      </w:r>
      <w:r w:rsidR="00D90A8D" w:rsidRPr="00EE714D">
        <w:rPr>
          <w:sz w:val="20"/>
          <w:szCs w:val="20"/>
          <w:lang w:bidi="ar-EG"/>
        </w:rPr>
        <w:t xml:space="preserve"> this study recommends that more and more studies about cancer </w:t>
      </w:r>
      <w:r w:rsidR="00C27110" w:rsidRPr="00EE714D">
        <w:rPr>
          <w:sz w:val="20"/>
          <w:szCs w:val="20"/>
          <w:lang w:bidi="ar-EG"/>
        </w:rPr>
        <w:t>cervix and</w:t>
      </w:r>
      <w:r w:rsidR="00D90A8D" w:rsidRPr="00EE714D">
        <w:rPr>
          <w:sz w:val="20"/>
          <w:szCs w:val="20"/>
          <w:lang w:bidi="ar-EG"/>
        </w:rPr>
        <w:t xml:space="preserve"> contraception should be carried out in Egypt.</w:t>
      </w:r>
    </w:p>
    <w:p w:rsidR="00CC70AF" w:rsidRPr="00EE714D" w:rsidRDefault="00FF3C44" w:rsidP="00EE714D">
      <w:pPr>
        <w:bidi w:val="0"/>
        <w:snapToGrid w:val="0"/>
        <w:jc w:val="both"/>
        <w:rPr>
          <w:sz w:val="20"/>
          <w:szCs w:val="20"/>
        </w:rPr>
      </w:pPr>
      <w:r w:rsidRPr="00EE714D">
        <w:rPr>
          <w:b/>
          <w:bCs/>
          <w:sz w:val="20"/>
          <w:szCs w:val="20"/>
        </w:rPr>
        <w:t>[</w:t>
      </w:r>
      <w:r w:rsidR="00DA18EB" w:rsidRPr="00EE714D">
        <w:rPr>
          <w:sz w:val="20"/>
          <w:szCs w:val="20"/>
        </w:rPr>
        <w:t>Ahmed Altaf Abbas, Ibrahem Hassan Mohamed, Samy Amin M. Gebreel and Mohamed Ismael Anas El-Wgood.</w:t>
      </w:r>
      <w:r w:rsidR="00DA18EB" w:rsidRPr="00EE714D">
        <w:rPr>
          <w:b/>
          <w:bCs/>
          <w:sz w:val="20"/>
          <w:szCs w:val="20"/>
        </w:rPr>
        <w:t xml:space="preserve"> Cervical cytopathological and colposcopic findings in women using intrauterine contraceptive device and oral combined contraceptive pills</w:t>
      </w:r>
      <w:r w:rsidR="00CC70AF" w:rsidRPr="00EE714D">
        <w:rPr>
          <w:rFonts w:eastAsia="Times New Roman"/>
          <w:b/>
          <w:bCs/>
          <w:sz w:val="20"/>
          <w:szCs w:val="20"/>
          <w:lang w:bidi="fa-IR"/>
        </w:rPr>
        <w:t>.</w:t>
      </w:r>
      <w:r w:rsidR="00CC70AF" w:rsidRPr="00EE714D">
        <w:rPr>
          <w:bCs/>
          <w:i/>
          <w:sz w:val="20"/>
          <w:szCs w:val="20"/>
        </w:rPr>
        <w:t xml:space="preserve"> N Y Sci J</w:t>
      </w:r>
      <w:r w:rsidR="00CC70AF" w:rsidRPr="00EE714D">
        <w:rPr>
          <w:bCs/>
          <w:sz w:val="20"/>
          <w:szCs w:val="20"/>
        </w:rPr>
        <w:t xml:space="preserve"> </w:t>
      </w:r>
      <w:r w:rsidR="00CC70AF" w:rsidRPr="00EE714D">
        <w:rPr>
          <w:sz w:val="20"/>
          <w:szCs w:val="20"/>
        </w:rPr>
        <w:t>201</w:t>
      </w:r>
      <w:r w:rsidR="00CC70AF" w:rsidRPr="00EE714D">
        <w:rPr>
          <w:rFonts w:hint="eastAsia"/>
          <w:sz w:val="20"/>
          <w:szCs w:val="20"/>
        </w:rPr>
        <w:t>7</w:t>
      </w:r>
      <w:r w:rsidR="00CC70AF" w:rsidRPr="00EE714D">
        <w:rPr>
          <w:sz w:val="20"/>
          <w:szCs w:val="20"/>
        </w:rPr>
        <w:t>;</w:t>
      </w:r>
      <w:r w:rsidR="00CC70AF" w:rsidRPr="00EE714D">
        <w:rPr>
          <w:rFonts w:hint="eastAsia"/>
          <w:sz w:val="20"/>
          <w:szCs w:val="20"/>
        </w:rPr>
        <w:t>10</w:t>
      </w:r>
      <w:r w:rsidR="00CC70AF" w:rsidRPr="00EE714D">
        <w:rPr>
          <w:sz w:val="20"/>
          <w:szCs w:val="20"/>
        </w:rPr>
        <w:t>(</w:t>
      </w:r>
      <w:r w:rsidR="00CC70AF" w:rsidRPr="00EE714D">
        <w:rPr>
          <w:rFonts w:hint="eastAsia"/>
          <w:sz w:val="20"/>
          <w:szCs w:val="20"/>
        </w:rPr>
        <w:t>1</w:t>
      </w:r>
      <w:r w:rsidR="00CC70AF" w:rsidRPr="00EE714D">
        <w:rPr>
          <w:sz w:val="20"/>
          <w:szCs w:val="20"/>
        </w:rPr>
        <w:t>):</w:t>
      </w:r>
      <w:r w:rsidR="00B45FCB">
        <w:rPr>
          <w:noProof/>
          <w:color w:val="000000"/>
          <w:sz w:val="20"/>
          <w:szCs w:val="20"/>
        </w:rPr>
        <w:t>40</w:t>
      </w:r>
      <w:r w:rsidR="00CC70AF" w:rsidRPr="00EE714D">
        <w:rPr>
          <w:color w:val="000000"/>
          <w:sz w:val="20"/>
          <w:szCs w:val="20"/>
        </w:rPr>
        <w:t>-</w:t>
      </w:r>
      <w:r w:rsidR="00B45FCB">
        <w:rPr>
          <w:noProof/>
          <w:color w:val="000000"/>
          <w:sz w:val="20"/>
          <w:szCs w:val="20"/>
        </w:rPr>
        <w:t>46</w:t>
      </w:r>
      <w:r w:rsidR="00CC70AF" w:rsidRPr="00EE714D">
        <w:rPr>
          <w:sz w:val="20"/>
          <w:szCs w:val="20"/>
        </w:rPr>
        <w:t xml:space="preserve">]. </w:t>
      </w:r>
      <w:r w:rsidR="00CC70AF" w:rsidRPr="00EE714D">
        <w:rPr>
          <w:iCs/>
          <w:color w:val="000000"/>
          <w:sz w:val="20"/>
          <w:szCs w:val="20"/>
        </w:rPr>
        <w:t>ISSN 1554-0200 (print); ISSN 2375-723X (online)</w:t>
      </w:r>
      <w:r w:rsidR="00CC70AF" w:rsidRPr="00EE714D">
        <w:rPr>
          <w:sz w:val="20"/>
          <w:szCs w:val="20"/>
        </w:rPr>
        <w:t xml:space="preserve">. </w:t>
      </w:r>
      <w:hyperlink r:id="rId8" w:history="1">
        <w:r w:rsidR="00CC70AF" w:rsidRPr="00EE714D">
          <w:rPr>
            <w:rStyle w:val="Hyperlink"/>
            <w:sz w:val="20"/>
            <w:szCs w:val="20"/>
          </w:rPr>
          <w:t>http://www.sciencepub.net/newyork</w:t>
        </w:r>
      </w:hyperlink>
      <w:r w:rsidR="00CC70AF" w:rsidRPr="00EE714D">
        <w:rPr>
          <w:sz w:val="20"/>
          <w:szCs w:val="20"/>
        </w:rPr>
        <w:t xml:space="preserve">. </w:t>
      </w:r>
      <w:r w:rsidR="00EE714D">
        <w:rPr>
          <w:rFonts w:hint="eastAsia"/>
          <w:sz w:val="20"/>
          <w:szCs w:val="20"/>
          <w:lang w:eastAsia="zh-CN"/>
        </w:rPr>
        <w:t>7</w:t>
      </w:r>
      <w:r w:rsidR="00CC70AF" w:rsidRPr="00EE714D">
        <w:rPr>
          <w:rFonts w:hint="eastAsia"/>
          <w:sz w:val="20"/>
          <w:szCs w:val="20"/>
        </w:rPr>
        <w:t xml:space="preserve">. </w:t>
      </w:r>
      <w:r w:rsidR="00CC70AF" w:rsidRPr="00EE714D">
        <w:rPr>
          <w:color w:val="000000"/>
          <w:sz w:val="20"/>
          <w:szCs w:val="20"/>
          <w:shd w:val="clear" w:color="auto" w:fill="FFFFFF"/>
        </w:rPr>
        <w:t>doi:</w:t>
      </w:r>
      <w:hyperlink r:id="rId9" w:history="1">
        <w:r w:rsidR="00CC70AF" w:rsidRPr="00EE714D">
          <w:rPr>
            <w:rStyle w:val="Hyperlink"/>
            <w:sz w:val="20"/>
            <w:szCs w:val="20"/>
            <w:shd w:val="clear" w:color="auto" w:fill="FFFFFF"/>
          </w:rPr>
          <w:t>10.7537/mars</w:t>
        </w:r>
        <w:r w:rsidR="00CC70AF" w:rsidRPr="00EE714D">
          <w:rPr>
            <w:rStyle w:val="Hyperlink"/>
            <w:rFonts w:hint="eastAsia"/>
            <w:sz w:val="20"/>
            <w:szCs w:val="20"/>
            <w:shd w:val="clear" w:color="auto" w:fill="FFFFFF"/>
          </w:rPr>
          <w:t>nys100117.</w:t>
        </w:r>
        <w:r w:rsidR="00CC70AF" w:rsidRPr="00EE714D">
          <w:rPr>
            <w:rStyle w:val="Hyperlink"/>
            <w:sz w:val="20"/>
            <w:szCs w:val="20"/>
            <w:shd w:val="clear" w:color="auto" w:fill="FFFFFF"/>
          </w:rPr>
          <w:t>0</w:t>
        </w:r>
        <w:r w:rsidR="00EE714D">
          <w:rPr>
            <w:rStyle w:val="Hyperlink"/>
            <w:rFonts w:hint="eastAsia"/>
            <w:sz w:val="20"/>
            <w:szCs w:val="20"/>
            <w:shd w:val="clear" w:color="auto" w:fill="FFFFFF"/>
            <w:lang w:eastAsia="zh-CN"/>
          </w:rPr>
          <w:t>7</w:t>
        </w:r>
      </w:hyperlink>
      <w:r w:rsidR="00CC70AF" w:rsidRPr="00EE714D">
        <w:rPr>
          <w:color w:val="000000"/>
          <w:sz w:val="20"/>
          <w:szCs w:val="20"/>
          <w:shd w:val="clear" w:color="auto" w:fill="FFFFFF"/>
        </w:rPr>
        <w:t>.</w:t>
      </w:r>
    </w:p>
    <w:p w:rsidR="00FF3C44" w:rsidRPr="00EE714D" w:rsidRDefault="00FF3C44" w:rsidP="00EE714D">
      <w:pPr>
        <w:bidi w:val="0"/>
        <w:snapToGrid w:val="0"/>
        <w:jc w:val="both"/>
        <w:rPr>
          <w:b/>
          <w:bCs/>
          <w:sz w:val="20"/>
          <w:szCs w:val="14"/>
        </w:rPr>
      </w:pPr>
    </w:p>
    <w:p w:rsidR="00FF3C44" w:rsidRPr="00EE714D" w:rsidRDefault="00FF3C44" w:rsidP="00EE714D">
      <w:pPr>
        <w:pStyle w:val="Default"/>
        <w:snapToGrid w:val="0"/>
        <w:jc w:val="both"/>
        <w:rPr>
          <w:b/>
          <w:bCs/>
          <w:sz w:val="20"/>
          <w:szCs w:val="20"/>
        </w:rPr>
      </w:pPr>
      <w:r w:rsidRPr="00EE714D">
        <w:rPr>
          <w:b/>
          <w:bCs/>
          <w:sz w:val="20"/>
          <w:szCs w:val="20"/>
        </w:rPr>
        <w:t>Key words:</w:t>
      </w:r>
      <w:r w:rsidR="00DA18EB" w:rsidRPr="00EE714D">
        <w:rPr>
          <w:b/>
          <w:bCs/>
          <w:sz w:val="20"/>
          <w:szCs w:val="20"/>
        </w:rPr>
        <w:t xml:space="preserve"> </w:t>
      </w:r>
      <w:r w:rsidR="00DA18EB" w:rsidRPr="00EE714D">
        <w:rPr>
          <w:sz w:val="20"/>
          <w:szCs w:val="20"/>
        </w:rPr>
        <w:t>cytopathological</w:t>
      </w:r>
      <w:r w:rsidR="00C27110" w:rsidRPr="00EE714D">
        <w:rPr>
          <w:sz w:val="20"/>
          <w:szCs w:val="20"/>
        </w:rPr>
        <w:t>,</w:t>
      </w:r>
      <w:r w:rsidR="00DA18EB" w:rsidRPr="00EE714D">
        <w:rPr>
          <w:sz w:val="20"/>
          <w:szCs w:val="20"/>
        </w:rPr>
        <w:t xml:space="preserve"> colposcopic</w:t>
      </w:r>
      <w:r w:rsidR="00C27110" w:rsidRPr="00EE714D">
        <w:rPr>
          <w:b/>
          <w:bCs/>
          <w:sz w:val="20"/>
          <w:szCs w:val="20"/>
        </w:rPr>
        <w:t xml:space="preserve">, </w:t>
      </w:r>
      <w:r w:rsidR="00C27110" w:rsidRPr="00EE714D">
        <w:rPr>
          <w:sz w:val="20"/>
          <w:szCs w:val="20"/>
          <w:lang w:bidi="ar-EG"/>
        </w:rPr>
        <w:t>cross-sectional and pap smears.</w:t>
      </w:r>
    </w:p>
    <w:p w:rsidR="00EE714D" w:rsidRDefault="00EE714D" w:rsidP="00EE714D">
      <w:pPr>
        <w:pStyle w:val="Default"/>
        <w:snapToGrid w:val="0"/>
        <w:jc w:val="both"/>
        <w:rPr>
          <w:rFonts w:eastAsia="MSUIGothic-WinCharSetFFFF-H"/>
          <w:b/>
          <w:bCs/>
          <w:sz w:val="20"/>
          <w:szCs w:val="20"/>
          <w:lang w:bidi="ar-EG"/>
        </w:rPr>
      </w:pPr>
    </w:p>
    <w:p w:rsidR="00EE714D" w:rsidRPr="00EE714D" w:rsidRDefault="00EE714D" w:rsidP="00EE714D">
      <w:pPr>
        <w:pStyle w:val="Default"/>
        <w:snapToGrid w:val="0"/>
        <w:jc w:val="both"/>
        <w:rPr>
          <w:rFonts w:eastAsia="MSUIGothic-WinCharSetFFFF-H"/>
          <w:b/>
          <w:bCs/>
          <w:sz w:val="20"/>
          <w:szCs w:val="20"/>
          <w:lang w:bidi="ar-EG"/>
        </w:rPr>
        <w:sectPr w:rsidR="00EE714D" w:rsidRPr="00EE714D" w:rsidSect="00B45FCB">
          <w:headerReference w:type="default" r:id="rId10"/>
          <w:footerReference w:type="even" r:id="rId11"/>
          <w:footerReference w:type="default" r:id="rId12"/>
          <w:headerReference w:type="first" r:id="rId13"/>
          <w:type w:val="continuous"/>
          <w:pgSz w:w="12242" w:h="15842" w:code="1"/>
          <w:pgMar w:top="1440" w:right="1440" w:bottom="1440" w:left="1440" w:header="720" w:footer="720" w:gutter="0"/>
          <w:pgNumType w:start="40"/>
          <w:cols w:space="369"/>
          <w:bidi/>
          <w:docGrid w:linePitch="360"/>
        </w:sectPr>
      </w:pPr>
    </w:p>
    <w:p w:rsidR="00195932" w:rsidRPr="00EE714D" w:rsidRDefault="00DA18EB" w:rsidP="00EE714D">
      <w:pPr>
        <w:pStyle w:val="Default"/>
        <w:snapToGrid w:val="0"/>
        <w:jc w:val="both"/>
        <w:rPr>
          <w:sz w:val="20"/>
          <w:szCs w:val="20"/>
        </w:rPr>
      </w:pPr>
      <w:r w:rsidRPr="00EE714D">
        <w:rPr>
          <w:rFonts w:eastAsia="MSUIGothic-WinCharSetFFFF-H"/>
          <w:b/>
          <w:bCs/>
          <w:sz w:val="20"/>
          <w:szCs w:val="20"/>
          <w:lang w:bidi="ar-EG"/>
        </w:rPr>
        <w:lastRenderedPageBreak/>
        <w:t xml:space="preserve">1. </w:t>
      </w:r>
      <w:r w:rsidR="00195932" w:rsidRPr="00EE714D">
        <w:rPr>
          <w:rFonts w:eastAsia="MSUIGothic-WinCharSetFFFF-H"/>
          <w:b/>
          <w:bCs/>
          <w:sz w:val="20"/>
          <w:szCs w:val="20"/>
          <w:lang w:bidi="ar-EG"/>
        </w:rPr>
        <w:t>Introduction</w:t>
      </w:r>
      <w:r w:rsidR="00195932" w:rsidRPr="00EE714D">
        <w:rPr>
          <w:rFonts w:eastAsia="MSUIGothic-WinCharSetFFFF-H"/>
          <w:sz w:val="20"/>
          <w:szCs w:val="20"/>
          <w:lang w:bidi="ar-EG"/>
        </w:rPr>
        <w:t>:</w:t>
      </w:r>
    </w:p>
    <w:p w:rsidR="00D90A8D" w:rsidRPr="00EE714D" w:rsidRDefault="00D90A8D" w:rsidP="00EE714D">
      <w:pPr>
        <w:bidi w:val="0"/>
        <w:snapToGrid w:val="0"/>
        <w:ind w:firstLine="425"/>
        <w:jc w:val="both"/>
        <w:rPr>
          <w:sz w:val="20"/>
          <w:szCs w:val="20"/>
          <w:shd w:val="clear" w:color="auto" w:fill="FFFFFF"/>
        </w:rPr>
      </w:pPr>
      <w:r w:rsidRPr="00EE714D">
        <w:rPr>
          <w:rFonts w:eastAsia="Arial"/>
          <w:sz w:val="20"/>
          <w:szCs w:val="20"/>
          <w:lang w:bidi="ar-EG"/>
        </w:rPr>
        <w:t>Cervical cancer kills 260,000 women annually, and nearly 85% of these deaths occur in developing nations, where it is the leading cause of cancer deaths in women. It affects women of all age and ethnic groups with high incidence at the age 35-55 years.</w:t>
      </w:r>
      <w:r w:rsidR="007B2515">
        <w:rPr>
          <w:rFonts w:eastAsia="Arial"/>
          <w:sz w:val="20"/>
          <w:szCs w:val="20"/>
          <w:lang w:bidi="ar-EG"/>
        </w:rPr>
        <w:t xml:space="preserve"> </w:t>
      </w:r>
      <w:r w:rsidRPr="00EE714D">
        <w:rPr>
          <w:b/>
          <w:bCs/>
          <w:i/>
          <w:iCs/>
          <w:sz w:val="20"/>
          <w:szCs w:val="20"/>
          <w:shd w:val="clear" w:color="auto" w:fill="FFFFFF"/>
        </w:rPr>
        <w:t>(Jhingran, et al. 2013).</w:t>
      </w:r>
    </w:p>
    <w:p w:rsidR="00D90A8D" w:rsidRPr="00EE714D" w:rsidRDefault="00D90A8D" w:rsidP="00EE714D">
      <w:pPr>
        <w:bidi w:val="0"/>
        <w:snapToGrid w:val="0"/>
        <w:ind w:firstLine="425"/>
        <w:jc w:val="both"/>
        <w:rPr>
          <w:rFonts w:eastAsia="Arial"/>
          <w:b/>
          <w:bCs/>
          <w:i/>
          <w:iCs/>
          <w:sz w:val="20"/>
          <w:szCs w:val="20"/>
          <w:lang w:bidi="ar-EG"/>
        </w:rPr>
      </w:pPr>
      <w:r w:rsidRPr="00EE714D">
        <w:rPr>
          <w:rFonts w:eastAsia="Arial"/>
          <w:sz w:val="20"/>
          <w:szCs w:val="20"/>
          <w:lang w:bidi="ar-EG"/>
        </w:rPr>
        <w:t>Despite of it's high mortality rate cancer cervix is a preventable disease if a screening program is applied for early detection of the disease as cancer cervix is 99% curable if detected in early stages.</w:t>
      </w:r>
      <w:r w:rsidRPr="00EE714D">
        <w:rPr>
          <w:rFonts w:eastAsia="Calibri"/>
          <w:sz w:val="20"/>
          <w:szCs w:val="20"/>
        </w:rPr>
        <w:t xml:space="preserve"> There is no specific age at which to stop screening for women with a history of cervical cancer or in utero exposure to diethylstilbestrol, and women who are immunocompromised (including those who are HIV positive).</w:t>
      </w:r>
      <w:r w:rsidRPr="00EE714D">
        <w:rPr>
          <w:b/>
          <w:bCs/>
          <w:i/>
          <w:iCs/>
          <w:sz w:val="20"/>
          <w:szCs w:val="20"/>
          <w:shd w:val="clear" w:color="auto" w:fill="FFFFFF"/>
        </w:rPr>
        <w:t xml:space="preserve"> (Eifel PJ, et al 2011)</w:t>
      </w:r>
      <w:r w:rsidRPr="00EE714D">
        <w:rPr>
          <w:rFonts w:eastAsia="Arial"/>
          <w:b/>
          <w:bCs/>
          <w:i/>
          <w:iCs/>
          <w:sz w:val="20"/>
          <w:szCs w:val="20"/>
          <w:lang w:bidi="ar-EG"/>
        </w:rPr>
        <w:t>.</w:t>
      </w:r>
    </w:p>
    <w:p w:rsidR="00D90A8D" w:rsidRPr="00EE714D" w:rsidRDefault="00D90A8D" w:rsidP="00EE714D">
      <w:pPr>
        <w:bidi w:val="0"/>
        <w:snapToGrid w:val="0"/>
        <w:ind w:firstLine="425"/>
        <w:jc w:val="both"/>
        <w:rPr>
          <w:rFonts w:eastAsia="Arial"/>
          <w:sz w:val="20"/>
          <w:szCs w:val="20"/>
          <w:lang w:bidi="ar-EG"/>
        </w:rPr>
      </w:pPr>
      <w:r w:rsidRPr="00EE714D">
        <w:rPr>
          <w:rFonts w:eastAsia="Arial"/>
          <w:sz w:val="20"/>
          <w:szCs w:val="20"/>
          <w:lang w:bidi="ar-EG"/>
        </w:rPr>
        <w:t>Many methods were studied to early detect cancer cervix. the most accurate and dependable methods are: cytopathology</w:t>
      </w:r>
      <w:r w:rsidR="007B2515" w:rsidRPr="00EE714D">
        <w:rPr>
          <w:rFonts w:eastAsia="Arial"/>
          <w:sz w:val="20"/>
          <w:szCs w:val="20"/>
          <w:lang w:bidi="ar-EG"/>
        </w:rPr>
        <w:t>,</w:t>
      </w:r>
      <w:r w:rsidRPr="00EE714D">
        <w:rPr>
          <w:rFonts w:eastAsia="Arial"/>
          <w:sz w:val="20"/>
          <w:szCs w:val="20"/>
          <w:lang w:bidi="ar-EG"/>
        </w:rPr>
        <w:t xml:space="preserve"> pap smear and colposcopy in addition to HPV DNA testing.</w:t>
      </w:r>
      <w:r w:rsidRPr="00EE714D">
        <w:rPr>
          <w:sz w:val="20"/>
          <w:szCs w:val="20"/>
          <w:lang w:bidi="ar-EG"/>
        </w:rPr>
        <w:t xml:space="preserve"> Many premalignant </w:t>
      </w:r>
      <w:hyperlink r:id="rId14" w:tooltip="Lesion" w:history="1">
        <w:r w:rsidRPr="00EE714D">
          <w:rPr>
            <w:sz w:val="20"/>
            <w:szCs w:val="20"/>
            <w:lang w:bidi="ar-EG"/>
          </w:rPr>
          <w:t>lesions</w:t>
        </w:r>
      </w:hyperlink>
      <w:r w:rsidRPr="00EE714D">
        <w:rPr>
          <w:sz w:val="20"/>
          <w:szCs w:val="20"/>
          <w:lang w:bidi="ar-EG"/>
        </w:rPr>
        <w:t xml:space="preserve"> and </w:t>
      </w:r>
      <w:hyperlink r:id="rId15" w:tooltip="Malignant" w:history="1">
        <w:r w:rsidRPr="00EE714D">
          <w:rPr>
            <w:sz w:val="20"/>
            <w:szCs w:val="20"/>
            <w:lang w:bidi="ar-EG"/>
          </w:rPr>
          <w:t>malignant</w:t>
        </w:r>
      </w:hyperlink>
      <w:r w:rsidRPr="00EE714D">
        <w:rPr>
          <w:sz w:val="20"/>
          <w:szCs w:val="20"/>
          <w:lang w:bidi="ar-EG"/>
        </w:rPr>
        <w:t xml:space="preserve"> lesions in these </w:t>
      </w:r>
      <w:r w:rsidRPr="00EE714D">
        <w:rPr>
          <w:sz w:val="20"/>
          <w:szCs w:val="20"/>
          <w:lang w:bidi="ar-EG"/>
        </w:rPr>
        <w:lastRenderedPageBreak/>
        <w:t>areas have discernible characteristics which can be detected through the examination</w:t>
      </w:r>
      <w:r w:rsidRPr="00EE714D">
        <w:rPr>
          <w:sz w:val="20"/>
          <w:szCs w:val="20"/>
          <w:shd w:val="clear" w:color="auto" w:fill="FFFFFF"/>
        </w:rPr>
        <w:t xml:space="preserve"> </w:t>
      </w:r>
      <w:r w:rsidRPr="00EE714D">
        <w:rPr>
          <w:b/>
          <w:bCs/>
          <w:i/>
          <w:iCs/>
          <w:sz w:val="20"/>
          <w:szCs w:val="20"/>
          <w:shd w:val="clear" w:color="auto" w:fill="FFFFFF"/>
        </w:rPr>
        <w:t>(Adam E, et al 1985)</w:t>
      </w:r>
      <w:r w:rsidRPr="00EE714D">
        <w:rPr>
          <w:rFonts w:eastAsia="Arial"/>
          <w:b/>
          <w:bCs/>
          <w:i/>
          <w:iCs/>
          <w:sz w:val="20"/>
          <w:szCs w:val="20"/>
          <w:lang w:bidi="ar-EG"/>
        </w:rPr>
        <w:t>.</w:t>
      </w:r>
    </w:p>
    <w:p w:rsidR="00D90A8D" w:rsidRPr="00EE714D" w:rsidRDefault="00D90A8D" w:rsidP="00EE714D">
      <w:pPr>
        <w:bidi w:val="0"/>
        <w:snapToGrid w:val="0"/>
        <w:ind w:firstLine="425"/>
        <w:jc w:val="both"/>
        <w:rPr>
          <w:rFonts w:eastAsia="Arial"/>
          <w:sz w:val="20"/>
          <w:szCs w:val="20"/>
          <w:lang w:bidi="ar-EG"/>
        </w:rPr>
      </w:pPr>
      <w:r w:rsidRPr="00EE714D">
        <w:rPr>
          <w:rFonts w:eastAsia="Arial"/>
          <w:sz w:val="20"/>
          <w:szCs w:val="20"/>
          <w:lang w:bidi="ar-EG"/>
        </w:rPr>
        <w:t>The risk factors of cancer cervix include: high parity, early age of first intercourse, HPV infection, immunosuppression, smoking, clamydial infection, overweight, poverty and family history of cancer cervix.</w:t>
      </w:r>
    </w:p>
    <w:p w:rsidR="00D90A8D" w:rsidRPr="00EE714D" w:rsidRDefault="00D90A8D" w:rsidP="00EE714D">
      <w:pPr>
        <w:bidi w:val="0"/>
        <w:snapToGrid w:val="0"/>
        <w:ind w:firstLine="425"/>
        <w:jc w:val="both"/>
        <w:rPr>
          <w:rFonts w:eastAsia="Calibri"/>
          <w:sz w:val="20"/>
          <w:szCs w:val="20"/>
          <w:shd w:val="clear" w:color="auto" w:fill="FFFFFF"/>
          <w:lang w:bidi="ar-EG"/>
        </w:rPr>
      </w:pPr>
      <w:r w:rsidRPr="00EE714D">
        <w:rPr>
          <w:rFonts w:eastAsia="Calibri"/>
          <w:sz w:val="20"/>
          <w:szCs w:val="20"/>
          <w:shd w:val="clear" w:color="auto" w:fill="FFFFFF"/>
        </w:rPr>
        <w:t>Although the hypothesis that intrauterine device (IUD) use might promote cervical cancer has been considered since the introduction of IUDs in the early 1900s, previous studies are inconclusive.</w:t>
      </w:r>
    </w:p>
    <w:p w:rsidR="00D90A8D" w:rsidRPr="00EE714D" w:rsidRDefault="008A2E93" w:rsidP="00EE714D">
      <w:pPr>
        <w:autoSpaceDE w:val="0"/>
        <w:autoSpaceDN w:val="0"/>
        <w:bidi w:val="0"/>
        <w:adjustRightInd w:val="0"/>
        <w:snapToGrid w:val="0"/>
        <w:ind w:firstLine="425"/>
        <w:jc w:val="both"/>
        <w:rPr>
          <w:color w:val="000000"/>
          <w:sz w:val="20"/>
          <w:szCs w:val="20"/>
        </w:rPr>
      </w:pPr>
      <w:r>
        <w:rPr>
          <w:rFonts w:hint="eastAsia"/>
          <w:sz w:val="20"/>
          <w:szCs w:val="20"/>
          <w:shd w:val="clear" w:color="auto" w:fill="FFFFFF"/>
          <w:lang w:eastAsia="zh-CN"/>
        </w:rPr>
        <w:t xml:space="preserve">The </w:t>
      </w:r>
      <w:r w:rsidR="00D90A8D" w:rsidRPr="00EE714D">
        <w:rPr>
          <w:sz w:val="20"/>
          <w:szCs w:val="20"/>
          <w:shd w:val="clear" w:color="auto" w:fill="FFFFFF"/>
        </w:rPr>
        <w:t>long-term use of oral contraceptives (5 or more years) is associated with an increased risk of cervical cancer.</w:t>
      </w:r>
      <w:r w:rsidR="00D90A8D" w:rsidRPr="00EE714D">
        <w:rPr>
          <w:b/>
          <w:bCs/>
          <w:i/>
          <w:iCs/>
          <w:sz w:val="20"/>
          <w:szCs w:val="20"/>
          <w:shd w:val="clear" w:color="auto" w:fill="FFFFFF"/>
        </w:rPr>
        <w:t xml:space="preserve"> (Anderson, </w:t>
      </w:r>
      <w:r w:rsidR="00D90A8D" w:rsidRPr="00EE714D">
        <w:rPr>
          <w:b/>
          <w:bCs/>
          <w:i/>
          <w:iCs/>
          <w:sz w:val="20"/>
          <w:szCs w:val="20"/>
        </w:rPr>
        <w:t>et al.2000</w:t>
      </w:r>
      <w:r w:rsidR="00D90A8D" w:rsidRPr="00EE714D">
        <w:rPr>
          <w:b/>
          <w:bCs/>
          <w:i/>
          <w:iCs/>
          <w:sz w:val="20"/>
          <w:szCs w:val="20"/>
          <w:shd w:val="clear" w:color="auto" w:fill="FFFFFF"/>
        </w:rPr>
        <w:t>).</w:t>
      </w:r>
    </w:p>
    <w:p w:rsidR="00195932" w:rsidRPr="00EE714D" w:rsidRDefault="00D90A8D" w:rsidP="00EE714D">
      <w:pPr>
        <w:autoSpaceDE w:val="0"/>
        <w:autoSpaceDN w:val="0"/>
        <w:bidi w:val="0"/>
        <w:adjustRightInd w:val="0"/>
        <w:snapToGrid w:val="0"/>
        <w:ind w:firstLine="425"/>
        <w:jc w:val="both"/>
        <w:rPr>
          <w:color w:val="000000"/>
          <w:sz w:val="20"/>
          <w:szCs w:val="20"/>
        </w:rPr>
      </w:pPr>
      <w:r w:rsidRPr="00EE714D">
        <w:rPr>
          <w:color w:val="000000"/>
          <w:sz w:val="20"/>
          <w:szCs w:val="20"/>
        </w:rPr>
        <w:t xml:space="preserve">Patients </w:t>
      </w:r>
      <w:r w:rsidR="00195932" w:rsidRPr="00EE714D">
        <w:rPr>
          <w:color w:val="000000"/>
          <w:sz w:val="20"/>
          <w:szCs w:val="20"/>
        </w:rPr>
        <w:t>and methods</w:t>
      </w:r>
    </w:p>
    <w:p w:rsidR="00D90A8D" w:rsidRPr="00EE714D" w:rsidRDefault="00D90A8D" w:rsidP="00EE714D">
      <w:pPr>
        <w:bidi w:val="0"/>
        <w:snapToGrid w:val="0"/>
        <w:ind w:firstLine="425"/>
        <w:jc w:val="both"/>
        <w:rPr>
          <w:sz w:val="20"/>
          <w:szCs w:val="20"/>
          <w:lang w:bidi="ar-EG"/>
        </w:rPr>
      </w:pPr>
      <w:r w:rsidRPr="00EE714D">
        <w:rPr>
          <w:sz w:val="20"/>
          <w:szCs w:val="20"/>
          <w:lang w:bidi="ar-EG"/>
        </w:rPr>
        <w:t>This prospective clinical study was conducted in Bab-Elshaaria university hospital (Al-Azhar university) during the period from January 2015 to January 2016</w:t>
      </w:r>
      <w:r w:rsidR="007B2515" w:rsidRPr="00EE714D">
        <w:rPr>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lastRenderedPageBreak/>
        <w:t>The study included 200 cases of married women in the reproductive age 100 were using intra uterine contraceptive device and 100 were using combined oral contraceptive pills.</w:t>
      </w:r>
    </w:p>
    <w:p w:rsidR="00D90A8D" w:rsidRPr="00EE714D" w:rsidRDefault="00D90A8D" w:rsidP="00EE714D">
      <w:pPr>
        <w:bidi w:val="0"/>
        <w:snapToGrid w:val="0"/>
        <w:ind w:firstLine="425"/>
        <w:jc w:val="both"/>
        <w:rPr>
          <w:sz w:val="20"/>
          <w:szCs w:val="20"/>
          <w:lang w:bidi="ar-EG"/>
        </w:rPr>
      </w:pPr>
      <w:r w:rsidRPr="00EE714D">
        <w:rPr>
          <w:sz w:val="20"/>
          <w:szCs w:val="20"/>
          <w:lang w:bidi="ar-EG"/>
        </w:rPr>
        <w:t>All cases have one sexual partner and married for only one time</w:t>
      </w:r>
      <w:r w:rsidR="007B2515" w:rsidRPr="00EE714D">
        <w:rPr>
          <w:sz w:val="20"/>
          <w:szCs w:val="20"/>
          <w:lang w:bidi="ar-EG"/>
        </w:rPr>
        <w:t>.</w:t>
      </w:r>
    </w:p>
    <w:p w:rsidR="00D90A8D" w:rsidRPr="00EE714D" w:rsidRDefault="00D90A8D" w:rsidP="00EE714D">
      <w:pPr>
        <w:bidi w:val="0"/>
        <w:snapToGrid w:val="0"/>
        <w:jc w:val="both"/>
        <w:rPr>
          <w:b/>
          <w:bCs/>
          <w:sz w:val="20"/>
          <w:szCs w:val="20"/>
          <w:lang w:bidi="ar-EG"/>
        </w:rPr>
      </w:pPr>
      <w:r w:rsidRPr="00EE714D">
        <w:rPr>
          <w:b/>
          <w:bCs/>
          <w:sz w:val="20"/>
          <w:szCs w:val="20"/>
          <w:lang w:bidi="ar-EG"/>
        </w:rPr>
        <w:t>Iclusion criteria</w:t>
      </w:r>
      <w:r w:rsidR="007B2515" w:rsidRPr="00EE714D">
        <w:rPr>
          <w:b/>
          <w:bCs/>
          <w:sz w:val="20"/>
          <w:szCs w:val="20"/>
          <w:lang w:bidi="ar-EG"/>
        </w:rPr>
        <w:t>:</w:t>
      </w:r>
    </w:p>
    <w:p w:rsidR="00D90A8D" w:rsidRPr="00EE714D" w:rsidRDefault="00D90A8D" w:rsidP="00EE714D">
      <w:pPr>
        <w:numPr>
          <w:ilvl w:val="0"/>
          <w:numId w:val="7"/>
        </w:numPr>
        <w:bidi w:val="0"/>
        <w:snapToGrid w:val="0"/>
        <w:ind w:left="0" w:firstLine="425"/>
        <w:jc w:val="both"/>
        <w:rPr>
          <w:sz w:val="20"/>
          <w:szCs w:val="20"/>
          <w:lang w:bidi="ar-EG"/>
        </w:rPr>
      </w:pPr>
      <w:r w:rsidRPr="00EE714D">
        <w:rPr>
          <w:sz w:val="20"/>
          <w:szCs w:val="20"/>
          <w:lang w:bidi="ar-EG"/>
        </w:rPr>
        <w:t>Age:</w:t>
      </w:r>
      <w:r w:rsidR="007B2515">
        <w:rPr>
          <w:sz w:val="20"/>
          <w:szCs w:val="20"/>
          <w:lang w:bidi="ar-EG"/>
        </w:rPr>
        <w:t xml:space="preserve"> </w:t>
      </w:r>
      <w:r w:rsidRPr="00EE714D">
        <w:rPr>
          <w:sz w:val="20"/>
          <w:szCs w:val="20"/>
          <w:lang w:bidi="ar-EG"/>
        </w:rPr>
        <w:t>from 20 to 40years old females</w:t>
      </w:r>
    </w:p>
    <w:p w:rsidR="00D90A8D" w:rsidRPr="00EE714D" w:rsidRDefault="00D90A8D" w:rsidP="00EE714D">
      <w:pPr>
        <w:numPr>
          <w:ilvl w:val="0"/>
          <w:numId w:val="7"/>
        </w:numPr>
        <w:bidi w:val="0"/>
        <w:snapToGrid w:val="0"/>
        <w:ind w:left="0" w:firstLine="425"/>
        <w:jc w:val="both"/>
        <w:rPr>
          <w:sz w:val="20"/>
          <w:szCs w:val="20"/>
          <w:lang w:bidi="ar-EG"/>
        </w:rPr>
      </w:pPr>
      <w:r w:rsidRPr="00EE714D">
        <w:rPr>
          <w:sz w:val="20"/>
          <w:szCs w:val="20"/>
          <w:lang w:bidi="ar-EG"/>
        </w:rPr>
        <w:t>Marital status</w:t>
      </w:r>
      <w:r w:rsidR="007B2515" w:rsidRPr="00EE714D">
        <w:rPr>
          <w:sz w:val="20"/>
          <w:szCs w:val="20"/>
          <w:lang w:bidi="ar-EG"/>
        </w:rPr>
        <w:t>:</w:t>
      </w:r>
      <w:r w:rsidR="007B2515">
        <w:rPr>
          <w:sz w:val="20"/>
          <w:szCs w:val="20"/>
          <w:lang w:bidi="ar-EG"/>
        </w:rPr>
        <w:t xml:space="preserve"> </w:t>
      </w:r>
      <w:r w:rsidRPr="00EE714D">
        <w:rPr>
          <w:sz w:val="20"/>
          <w:szCs w:val="20"/>
          <w:lang w:bidi="ar-EG"/>
        </w:rPr>
        <w:t>married women only</w:t>
      </w:r>
    </w:p>
    <w:p w:rsidR="00D90A8D" w:rsidRPr="00EE714D" w:rsidRDefault="00D90A8D" w:rsidP="00EE714D">
      <w:pPr>
        <w:numPr>
          <w:ilvl w:val="0"/>
          <w:numId w:val="7"/>
        </w:numPr>
        <w:bidi w:val="0"/>
        <w:snapToGrid w:val="0"/>
        <w:ind w:left="0" w:firstLine="425"/>
        <w:jc w:val="both"/>
        <w:rPr>
          <w:sz w:val="20"/>
          <w:szCs w:val="20"/>
          <w:lang w:bidi="ar-EG"/>
        </w:rPr>
      </w:pPr>
      <w:r w:rsidRPr="00EE714D">
        <w:rPr>
          <w:sz w:val="20"/>
          <w:szCs w:val="20"/>
          <w:lang w:bidi="ar-EG"/>
        </w:rPr>
        <w:t>Contraception:</w:t>
      </w:r>
      <w:r w:rsidR="007B2515">
        <w:rPr>
          <w:sz w:val="20"/>
          <w:szCs w:val="20"/>
          <w:lang w:bidi="ar-EG"/>
        </w:rPr>
        <w:t xml:space="preserve"> </w:t>
      </w:r>
      <w:r w:rsidRPr="00EE714D">
        <w:rPr>
          <w:sz w:val="20"/>
          <w:szCs w:val="20"/>
          <w:lang w:bidi="ar-EG"/>
        </w:rPr>
        <w:t>using either IUD or COCPs</w:t>
      </w:r>
    </w:p>
    <w:p w:rsidR="00D90A8D" w:rsidRPr="00EE714D" w:rsidRDefault="00D90A8D" w:rsidP="00EE714D">
      <w:pPr>
        <w:bidi w:val="0"/>
        <w:snapToGrid w:val="0"/>
        <w:jc w:val="both"/>
        <w:rPr>
          <w:b/>
          <w:bCs/>
          <w:sz w:val="20"/>
          <w:szCs w:val="20"/>
          <w:lang w:bidi="ar-EG"/>
        </w:rPr>
      </w:pPr>
      <w:r w:rsidRPr="00EE714D">
        <w:rPr>
          <w:b/>
          <w:bCs/>
          <w:sz w:val="20"/>
          <w:szCs w:val="20"/>
          <w:lang w:bidi="ar-EG"/>
        </w:rPr>
        <w:t>Exclusion criteria</w:t>
      </w:r>
      <w:r w:rsidR="007B2515" w:rsidRPr="00EE714D">
        <w:rPr>
          <w:b/>
          <w:bCs/>
          <w:sz w:val="20"/>
          <w:szCs w:val="20"/>
          <w:lang w:bidi="ar-EG"/>
        </w:rPr>
        <w:t>:</w:t>
      </w:r>
    </w:p>
    <w:p w:rsidR="00D90A8D" w:rsidRPr="00EE714D" w:rsidRDefault="00D90A8D" w:rsidP="00EE714D">
      <w:pPr>
        <w:numPr>
          <w:ilvl w:val="0"/>
          <w:numId w:val="6"/>
        </w:numPr>
        <w:bidi w:val="0"/>
        <w:snapToGrid w:val="0"/>
        <w:ind w:left="0" w:firstLine="425"/>
        <w:jc w:val="both"/>
        <w:rPr>
          <w:sz w:val="20"/>
          <w:szCs w:val="20"/>
          <w:lang w:bidi="ar-EG"/>
        </w:rPr>
      </w:pPr>
      <w:r w:rsidRPr="00EE714D">
        <w:rPr>
          <w:sz w:val="20"/>
          <w:szCs w:val="20"/>
          <w:lang w:bidi="ar-EG"/>
        </w:rPr>
        <w:t>Age</w:t>
      </w:r>
      <w:r w:rsidR="007B2515" w:rsidRPr="00EE714D">
        <w:rPr>
          <w:sz w:val="20"/>
          <w:szCs w:val="20"/>
          <w:lang w:bidi="ar-EG"/>
        </w:rPr>
        <w:t>:</w:t>
      </w:r>
      <w:r w:rsidR="007B2515">
        <w:rPr>
          <w:sz w:val="20"/>
          <w:szCs w:val="20"/>
          <w:lang w:bidi="ar-EG"/>
        </w:rPr>
        <w:t xml:space="preserve"> </w:t>
      </w:r>
      <w:r w:rsidRPr="00EE714D">
        <w:rPr>
          <w:sz w:val="20"/>
          <w:szCs w:val="20"/>
          <w:lang w:bidi="ar-EG"/>
        </w:rPr>
        <w:t>ab</w:t>
      </w:r>
      <w:r w:rsidR="008A2E93">
        <w:rPr>
          <w:rFonts w:hint="eastAsia"/>
          <w:sz w:val="20"/>
          <w:szCs w:val="20"/>
          <w:lang w:eastAsia="zh-CN" w:bidi="ar-EG"/>
        </w:rPr>
        <w:t>o</w:t>
      </w:r>
      <w:r w:rsidRPr="00EE714D">
        <w:rPr>
          <w:sz w:val="20"/>
          <w:szCs w:val="20"/>
          <w:lang w:bidi="ar-EG"/>
        </w:rPr>
        <w:t>ve 20 years old or lower than 20 years old</w:t>
      </w:r>
      <w:r w:rsidR="007B2515" w:rsidRPr="00EE714D">
        <w:rPr>
          <w:sz w:val="20"/>
          <w:szCs w:val="20"/>
          <w:lang w:bidi="ar-EG"/>
        </w:rPr>
        <w:t>.</w:t>
      </w:r>
    </w:p>
    <w:p w:rsidR="00D90A8D" w:rsidRPr="00EE714D" w:rsidRDefault="00D90A8D" w:rsidP="00EE714D">
      <w:pPr>
        <w:numPr>
          <w:ilvl w:val="0"/>
          <w:numId w:val="6"/>
        </w:numPr>
        <w:bidi w:val="0"/>
        <w:snapToGrid w:val="0"/>
        <w:ind w:left="0" w:firstLine="425"/>
        <w:jc w:val="both"/>
        <w:rPr>
          <w:sz w:val="20"/>
          <w:szCs w:val="20"/>
          <w:lang w:bidi="ar-EG"/>
        </w:rPr>
      </w:pPr>
      <w:r w:rsidRPr="00EE714D">
        <w:rPr>
          <w:sz w:val="20"/>
          <w:szCs w:val="20"/>
          <w:lang w:bidi="ar-EG"/>
        </w:rPr>
        <w:t>Marital status:</w:t>
      </w:r>
      <w:r w:rsidR="007B2515">
        <w:rPr>
          <w:sz w:val="20"/>
          <w:szCs w:val="20"/>
          <w:lang w:bidi="ar-EG"/>
        </w:rPr>
        <w:t xml:space="preserve"> </w:t>
      </w:r>
      <w:r w:rsidRPr="00EE714D">
        <w:rPr>
          <w:sz w:val="20"/>
          <w:szCs w:val="20"/>
          <w:lang w:bidi="ar-EG"/>
        </w:rPr>
        <w:t>not married.</w:t>
      </w:r>
    </w:p>
    <w:p w:rsidR="00D90A8D" w:rsidRPr="00EE714D" w:rsidRDefault="00D90A8D" w:rsidP="00EE714D">
      <w:pPr>
        <w:numPr>
          <w:ilvl w:val="0"/>
          <w:numId w:val="6"/>
        </w:numPr>
        <w:bidi w:val="0"/>
        <w:snapToGrid w:val="0"/>
        <w:ind w:left="0" w:firstLine="425"/>
        <w:jc w:val="both"/>
        <w:rPr>
          <w:sz w:val="20"/>
          <w:szCs w:val="20"/>
          <w:lang w:bidi="ar-EG"/>
        </w:rPr>
      </w:pPr>
      <w:r w:rsidRPr="00EE714D">
        <w:rPr>
          <w:sz w:val="20"/>
          <w:szCs w:val="20"/>
          <w:lang w:bidi="ar-EG"/>
        </w:rPr>
        <w:t>Contraception</w:t>
      </w:r>
      <w:r w:rsidR="007B2515" w:rsidRPr="00EE714D">
        <w:rPr>
          <w:sz w:val="20"/>
          <w:szCs w:val="20"/>
          <w:lang w:bidi="ar-EG"/>
        </w:rPr>
        <w:t>:</w:t>
      </w:r>
      <w:r w:rsidR="007B2515">
        <w:rPr>
          <w:sz w:val="20"/>
          <w:szCs w:val="20"/>
          <w:lang w:bidi="ar-EG"/>
        </w:rPr>
        <w:t xml:space="preserve"> </w:t>
      </w:r>
      <w:r w:rsidRPr="00EE714D">
        <w:rPr>
          <w:sz w:val="20"/>
          <w:szCs w:val="20"/>
          <w:lang w:bidi="ar-EG"/>
        </w:rPr>
        <w:t>not using contraceptive method or using any other contraceptive method other than IUD or COCps.</w:t>
      </w:r>
    </w:p>
    <w:p w:rsidR="00D90A8D" w:rsidRPr="00EE714D" w:rsidRDefault="00D90A8D" w:rsidP="00EE714D">
      <w:pPr>
        <w:numPr>
          <w:ilvl w:val="0"/>
          <w:numId w:val="6"/>
        </w:numPr>
        <w:bidi w:val="0"/>
        <w:snapToGrid w:val="0"/>
        <w:ind w:left="0" w:firstLine="425"/>
        <w:jc w:val="both"/>
        <w:rPr>
          <w:sz w:val="20"/>
          <w:szCs w:val="20"/>
          <w:lang w:bidi="ar-EG"/>
        </w:rPr>
      </w:pPr>
      <w:r w:rsidRPr="00EE714D">
        <w:rPr>
          <w:sz w:val="20"/>
          <w:szCs w:val="20"/>
          <w:lang w:bidi="ar-EG"/>
        </w:rPr>
        <w:t>History of abnormal pap smear.</w:t>
      </w:r>
    </w:p>
    <w:p w:rsidR="00D90A8D" w:rsidRPr="00EE714D" w:rsidRDefault="00D90A8D" w:rsidP="00EE714D">
      <w:pPr>
        <w:numPr>
          <w:ilvl w:val="0"/>
          <w:numId w:val="6"/>
        </w:numPr>
        <w:bidi w:val="0"/>
        <w:snapToGrid w:val="0"/>
        <w:ind w:left="0" w:firstLine="425"/>
        <w:jc w:val="both"/>
        <w:rPr>
          <w:sz w:val="20"/>
          <w:szCs w:val="20"/>
          <w:lang w:bidi="ar-EG"/>
        </w:rPr>
      </w:pPr>
      <w:r w:rsidRPr="00EE714D">
        <w:rPr>
          <w:sz w:val="20"/>
          <w:szCs w:val="20"/>
          <w:lang w:bidi="ar-EG"/>
        </w:rPr>
        <w:t>Multiple sexual partners.</w:t>
      </w:r>
    </w:p>
    <w:p w:rsidR="00DA18EB" w:rsidRPr="00EE714D" w:rsidRDefault="00DA18EB" w:rsidP="00EE714D">
      <w:pPr>
        <w:bidi w:val="0"/>
        <w:snapToGrid w:val="0"/>
        <w:jc w:val="both"/>
        <w:rPr>
          <w:b/>
          <w:bCs/>
          <w:sz w:val="20"/>
          <w:szCs w:val="10"/>
          <w:lang w:bidi="ar-EG"/>
        </w:rPr>
      </w:pPr>
    </w:p>
    <w:p w:rsidR="00D90A8D" w:rsidRPr="00EE714D" w:rsidRDefault="00DA18EB" w:rsidP="00EE714D">
      <w:pPr>
        <w:bidi w:val="0"/>
        <w:snapToGrid w:val="0"/>
        <w:jc w:val="both"/>
        <w:rPr>
          <w:b/>
          <w:bCs/>
          <w:sz w:val="20"/>
          <w:szCs w:val="20"/>
          <w:lang w:bidi="ar-EG"/>
        </w:rPr>
      </w:pPr>
      <w:r w:rsidRPr="00EE714D">
        <w:rPr>
          <w:b/>
          <w:bCs/>
          <w:sz w:val="20"/>
          <w:szCs w:val="20"/>
          <w:lang w:bidi="ar-EG"/>
        </w:rPr>
        <w:t xml:space="preserve">2. </w:t>
      </w:r>
      <w:r w:rsidR="00D90A8D" w:rsidRPr="00EE714D">
        <w:rPr>
          <w:b/>
          <w:bCs/>
          <w:sz w:val="20"/>
          <w:szCs w:val="20"/>
          <w:lang w:bidi="ar-EG"/>
        </w:rPr>
        <w:t>Methods:</w:t>
      </w:r>
    </w:p>
    <w:p w:rsidR="00D90A8D" w:rsidRPr="00EE714D" w:rsidRDefault="00D90A8D" w:rsidP="00EE714D">
      <w:pPr>
        <w:bidi w:val="0"/>
        <w:snapToGrid w:val="0"/>
        <w:ind w:firstLine="425"/>
        <w:jc w:val="both"/>
        <w:rPr>
          <w:sz w:val="20"/>
          <w:szCs w:val="20"/>
          <w:lang w:bidi="ar-EG"/>
        </w:rPr>
      </w:pPr>
      <w:r w:rsidRPr="00EE714D">
        <w:rPr>
          <w:sz w:val="20"/>
          <w:szCs w:val="20"/>
          <w:lang w:bidi="ar-EG"/>
        </w:rPr>
        <w:t>Each patient was informed about the study and verbal consent was obtained</w:t>
      </w:r>
      <w:r w:rsidR="007B2515" w:rsidRPr="00EE714D">
        <w:rPr>
          <w:sz w:val="20"/>
          <w:szCs w:val="20"/>
          <w:lang w:bidi="ar-EG"/>
        </w:rPr>
        <w:t>.</w:t>
      </w:r>
    </w:p>
    <w:p w:rsidR="00D90A8D" w:rsidRPr="00EE714D" w:rsidRDefault="00D90A8D" w:rsidP="00EE714D">
      <w:pPr>
        <w:bidi w:val="0"/>
        <w:snapToGrid w:val="0"/>
        <w:jc w:val="both"/>
        <w:rPr>
          <w:b/>
          <w:bCs/>
          <w:sz w:val="20"/>
          <w:szCs w:val="20"/>
          <w:lang w:bidi="ar-EG"/>
        </w:rPr>
      </w:pPr>
      <w:r w:rsidRPr="00EE714D">
        <w:rPr>
          <w:b/>
          <w:bCs/>
          <w:sz w:val="20"/>
          <w:szCs w:val="20"/>
          <w:lang w:bidi="ar-EG"/>
        </w:rPr>
        <w:t>Each patient was subjected to the following</w:t>
      </w:r>
      <w:r w:rsidR="007B2515" w:rsidRPr="00EE714D">
        <w:rPr>
          <w:b/>
          <w:bCs/>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1-full history taking with special emphasis</w:t>
      </w:r>
      <w:r w:rsidR="007B2515">
        <w:rPr>
          <w:sz w:val="20"/>
          <w:szCs w:val="20"/>
          <w:lang w:bidi="ar-EG"/>
        </w:rPr>
        <w:t xml:space="preserve"> </w:t>
      </w:r>
      <w:r w:rsidRPr="00EE714D">
        <w:rPr>
          <w:sz w:val="20"/>
          <w:szCs w:val="20"/>
          <w:lang w:bidi="ar-EG"/>
        </w:rPr>
        <w:t>on</w:t>
      </w:r>
      <w:r w:rsidR="007B2515" w:rsidRPr="00EE714D">
        <w:rPr>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-age of the patient.</w:t>
      </w:r>
    </w:p>
    <w:p w:rsidR="00D90A8D" w:rsidRPr="00EE714D" w:rsidRDefault="00D90A8D" w:rsidP="00EE714D">
      <w:pPr>
        <w:bidi w:val="0"/>
        <w:snapToGrid w:val="0"/>
        <w:ind w:firstLine="425"/>
        <w:jc w:val="both"/>
        <w:rPr>
          <w:sz w:val="20"/>
          <w:szCs w:val="20"/>
          <w:lang w:bidi="ar-EG"/>
        </w:rPr>
      </w:pPr>
      <w:r w:rsidRPr="00EE714D">
        <w:rPr>
          <w:sz w:val="20"/>
          <w:szCs w:val="20"/>
          <w:lang w:bidi="ar-EG"/>
        </w:rPr>
        <w:t>-duration of marriage.</w:t>
      </w:r>
    </w:p>
    <w:p w:rsidR="00D90A8D" w:rsidRPr="00EE714D" w:rsidRDefault="00D90A8D" w:rsidP="00EE714D">
      <w:pPr>
        <w:bidi w:val="0"/>
        <w:snapToGrid w:val="0"/>
        <w:ind w:firstLine="425"/>
        <w:jc w:val="both"/>
        <w:rPr>
          <w:sz w:val="20"/>
          <w:szCs w:val="20"/>
          <w:lang w:bidi="ar-EG"/>
        </w:rPr>
      </w:pPr>
      <w:r w:rsidRPr="00EE714D">
        <w:rPr>
          <w:sz w:val="20"/>
          <w:szCs w:val="20"/>
          <w:lang w:bidi="ar-EG"/>
        </w:rPr>
        <w:t>-parity.</w:t>
      </w:r>
    </w:p>
    <w:p w:rsidR="00D90A8D" w:rsidRPr="00EE714D" w:rsidRDefault="00D90A8D" w:rsidP="00EE714D">
      <w:pPr>
        <w:bidi w:val="0"/>
        <w:snapToGrid w:val="0"/>
        <w:ind w:firstLine="425"/>
        <w:jc w:val="both"/>
        <w:rPr>
          <w:sz w:val="20"/>
          <w:szCs w:val="20"/>
          <w:lang w:bidi="ar-EG"/>
        </w:rPr>
      </w:pPr>
      <w:r w:rsidRPr="00EE714D">
        <w:rPr>
          <w:sz w:val="20"/>
          <w:szCs w:val="20"/>
          <w:lang w:bidi="ar-EG"/>
        </w:rPr>
        <w:t>- single or multiple sexual partners.</w:t>
      </w:r>
    </w:p>
    <w:p w:rsidR="00D90A8D" w:rsidRPr="00EE714D" w:rsidRDefault="00D90A8D" w:rsidP="00EE714D">
      <w:pPr>
        <w:bidi w:val="0"/>
        <w:snapToGrid w:val="0"/>
        <w:ind w:firstLine="425"/>
        <w:jc w:val="both"/>
        <w:rPr>
          <w:sz w:val="20"/>
          <w:szCs w:val="20"/>
          <w:lang w:bidi="ar-EG"/>
        </w:rPr>
      </w:pPr>
      <w:r w:rsidRPr="00EE714D">
        <w:rPr>
          <w:sz w:val="20"/>
          <w:szCs w:val="20"/>
          <w:lang w:bidi="ar-EG"/>
        </w:rPr>
        <w:t>-contraceptive history</w:t>
      </w:r>
      <w:r w:rsidR="007B2515" w:rsidRPr="00EE714D">
        <w:rPr>
          <w:sz w:val="20"/>
          <w:szCs w:val="20"/>
          <w:lang w:bidi="ar-EG"/>
        </w:rPr>
        <w:t>,</w:t>
      </w:r>
      <w:r w:rsidRPr="00EE714D">
        <w:rPr>
          <w:sz w:val="20"/>
          <w:szCs w:val="20"/>
          <w:lang w:bidi="ar-EG"/>
        </w:rPr>
        <w:t xml:space="preserve"> includes type and duration of usage.</w:t>
      </w:r>
    </w:p>
    <w:p w:rsidR="00D90A8D" w:rsidRPr="00EE714D" w:rsidRDefault="00D90A8D" w:rsidP="00EE714D">
      <w:pPr>
        <w:bidi w:val="0"/>
        <w:snapToGrid w:val="0"/>
        <w:ind w:firstLine="425"/>
        <w:jc w:val="both"/>
        <w:rPr>
          <w:sz w:val="20"/>
          <w:szCs w:val="20"/>
          <w:lang w:bidi="ar-EG"/>
        </w:rPr>
      </w:pPr>
      <w:r w:rsidRPr="00EE714D">
        <w:rPr>
          <w:sz w:val="20"/>
          <w:szCs w:val="20"/>
          <w:lang w:bidi="ar-EG"/>
        </w:rPr>
        <w:t>-main complaint.</w:t>
      </w:r>
    </w:p>
    <w:p w:rsidR="00D90A8D" w:rsidRPr="00EE714D" w:rsidRDefault="00D90A8D" w:rsidP="00EE714D">
      <w:pPr>
        <w:bidi w:val="0"/>
        <w:snapToGrid w:val="0"/>
        <w:ind w:firstLine="425"/>
        <w:jc w:val="both"/>
        <w:rPr>
          <w:sz w:val="20"/>
          <w:szCs w:val="20"/>
          <w:lang w:bidi="ar-EG"/>
        </w:rPr>
      </w:pPr>
      <w:r w:rsidRPr="00EE714D">
        <w:rPr>
          <w:sz w:val="20"/>
          <w:szCs w:val="20"/>
          <w:lang w:bidi="ar-EG"/>
        </w:rPr>
        <w:t>-menstrual history.</w:t>
      </w:r>
    </w:p>
    <w:p w:rsidR="00D90A8D" w:rsidRPr="00EE714D" w:rsidRDefault="00D90A8D" w:rsidP="00EE714D">
      <w:pPr>
        <w:bidi w:val="0"/>
        <w:snapToGrid w:val="0"/>
        <w:ind w:firstLine="425"/>
        <w:jc w:val="both"/>
        <w:rPr>
          <w:sz w:val="20"/>
          <w:szCs w:val="20"/>
          <w:lang w:bidi="ar-EG"/>
        </w:rPr>
      </w:pPr>
      <w:r w:rsidRPr="00EE714D">
        <w:rPr>
          <w:sz w:val="20"/>
          <w:szCs w:val="20"/>
          <w:lang w:bidi="ar-EG"/>
        </w:rPr>
        <w:t>- History of colposcopic examination and cervical cytopatholoy.</w:t>
      </w:r>
    </w:p>
    <w:p w:rsidR="00D90A8D" w:rsidRPr="00EE714D" w:rsidRDefault="00D90A8D" w:rsidP="00EE714D">
      <w:pPr>
        <w:bidi w:val="0"/>
        <w:snapToGrid w:val="0"/>
        <w:ind w:firstLine="425"/>
        <w:jc w:val="both"/>
        <w:rPr>
          <w:sz w:val="20"/>
          <w:szCs w:val="20"/>
          <w:lang w:bidi="ar-EG"/>
        </w:rPr>
      </w:pPr>
      <w:r w:rsidRPr="00EE714D">
        <w:rPr>
          <w:sz w:val="20"/>
          <w:szCs w:val="20"/>
          <w:lang w:bidi="ar-EG"/>
        </w:rPr>
        <w:t>-family history with special concern to gynecological disorders.</w:t>
      </w:r>
    </w:p>
    <w:p w:rsidR="00D90A8D" w:rsidRPr="00EE714D" w:rsidRDefault="00D90A8D" w:rsidP="00EE714D">
      <w:pPr>
        <w:bidi w:val="0"/>
        <w:snapToGrid w:val="0"/>
        <w:ind w:firstLine="425"/>
        <w:jc w:val="both"/>
        <w:rPr>
          <w:sz w:val="20"/>
          <w:szCs w:val="20"/>
          <w:lang w:bidi="ar-EG"/>
        </w:rPr>
      </w:pPr>
      <w:r w:rsidRPr="00EE714D">
        <w:rPr>
          <w:sz w:val="20"/>
          <w:szCs w:val="20"/>
          <w:lang w:bidi="ar-EG"/>
        </w:rPr>
        <w:t>2-general examination: with special emphasis on signs of malignancy</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w</w:t>
      </w:r>
      <w:r w:rsidRPr="00EE714D">
        <w:rPr>
          <w:sz w:val="20"/>
          <w:szCs w:val="20"/>
          <w:lang w:bidi="ar-EG"/>
        </w:rPr>
        <w:t>eight loss</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l</w:t>
      </w:r>
      <w:r w:rsidRPr="00EE714D">
        <w:rPr>
          <w:sz w:val="20"/>
          <w:szCs w:val="20"/>
          <w:lang w:bidi="ar-EG"/>
        </w:rPr>
        <w:t>ymph nodes enlargement and abdominal swellings.</w:t>
      </w:r>
    </w:p>
    <w:p w:rsidR="00D90A8D" w:rsidRPr="00EE714D" w:rsidRDefault="00D90A8D" w:rsidP="00EE714D">
      <w:pPr>
        <w:bidi w:val="0"/>
        <w:snapToGrid w:val="0"/>
        <w:ind w:firstLine="425"/>
        <w:jc w:val="both"/>
        <w:rPr>
          <w:sz w:val="20"/>
          <w:szCs w:val="20"/>
          <w:lang w:bidi="ar-EG"/>
        </w:rPr>
      </w:pPr>
      <w:r w:rsidRPr="00EE714D">
        <w:rPr>
          <w:sz w:val="20"/>
          <w:szCs w:val="20"/>
          <w:lang w:bidi="ar-EG"/>
        </w:rPr>
        <w:t>3-local gynecological examination: including bimanual examination with special comment on mobility and size of cevix then cusco speculum examination was done with comment on morphology of cervix and any apparent lesion seen</w:t>
      </w:r>
      <w:r w:rsidR="007B2515" w:rsidRPr="00EE714D">
        <w:rPr>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4-cytopathological examination</w:t>
      </w:r>
      <w:r w:rsidR="007B2515" w:rsidRPr="00EE714D">
        <w:rPr>
          <w:sz w:val="20"/>
          <w:szCs w:val="20"/>
          <w:lang w:bidi="ar-EG"/>
        </w:rPr>
        <w:t>:</w:t>
      </w:r>
      <w:r w:rsidRPr="00EE714D">
        <w:rPr>
          <w:sz w:val="20"/>
          <w:szCs w:val="20"/>
          <w:lang w:bidi="ar-EG"/>
        </w:rPr>
        <w:t xml:space="preserve"> the smears were taken using the Ayre's spatula. Smears were spread on a glass slide and immediately immersed in 95% alcohol then sent to pathologist for staining and examination.</w:t>
      </w:r>
    </w:p>
    <w:p w:rsidR="00D90A8D" w:rsidRPr="00EE714D" w:rsidRDefault="00D90A8D" w:rsidP="00EE714D">
      <w:pPr>
        <w:bidi w:val="0"/>
        <w:snapToGrid w:val="0"/>
        <w:ind w:firstLine="425"/>
        <w:jc w:val="both"/>
        <w:rPr>
          <w:sz w:val="20"/>
          <w:szCs w:val="20"/>
          <w:lang w:bidi="ar-EG"/>
        </w:rPr>
      </w:pPr>
      <w:r w:rsidRPr="00EE714D">
        <w:rPr>
          <w:sz w:val="20"/>
          <w:szCs w:val="20"/>
          <w:lang w:bidi="ar-EG"/>
        </w:rPr>
        <w:t>5- coploscopy</w:t>
      </w:r>
      <w:r w:rsidR="007B2515" w:rsidRPr="00EE714D">
        <w:rPr>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It was done for every case and done using th Olympus Model OCS-2 colposcope in the colposcopy unit at Bab El-shaaria teaching hospital</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E</w:t>
      </w:r>
      <w:r w:rsidRPr="00EE714D">
        <w:rPr>
          <w:sz w:val="20"/>
          <w:szCs w:val="20"/>
          <w:lang w:bidi="ar-EG"/>
        </w:rPr>
        <w:t>xaminations were done by expert colposcopists</w:t>
      </w:r>
      <w:r w:rsidR="007B2515" w:rsidRPr="00EE714D">
        <w:rPr>
          <w:sz w:val="20"/>
          <w:szCs w:val="20"/>
          <w:lang w:bidi="ar-EG"/>
        </w:rPr>
        <w:t>.</w:t>
      </w:r>
      <w:r w:rsidRPr="00EE714D">
        <w:rPr>
          <w:sz w:val="20"/>
          <w:szCs w:val="20"/>
          <w:lang w:bidi="ar-EG"/>
        </w:rPr>
        <w:t xml:space="preserve"> most examinations were done with the X16 and X25 magnifications</w:t>
      </w:r>
      <w:r w:rsidR="007B2515" w:rsidRPr="00EE714D">
        <w:rPr>
          <w:sz w:val="20"/>
          <w:szCs w:val="20"/>
          <w:lang w:bidi="ar-EG"/>
        </w:rPr>
        <w:t>.</w:t>
      </w:r>
      <w:r w:rsidRPr="00EE714D">
        <w:rPr>
          <w:sz w:val="20"/>
          <w:szCs w:val="20"/>
          <w:lang w:bidi="ar-EG"/>
        </w:rPr>
        <w:t xml:space="preserve"> </w:t>
      </w:r>
      <w:r w:rsidRPr="00EE714D">
        <w:rPr>
          <w:sz w:val="20"/>
          <w:szCs w:val="20"/>
          <w:lang w:bidi="ar-EG"/>
        </w:rPr>
        <w:lastRenderedPageBreak/>
        <w:t>although others were used when required</w:t>
      </w:r>
      <w:r w:rsidR="007B2515" w:rsidRPr="00EE714D">
        <w:rPr>
          <w:sz w:val="20"/>
          <w:szCs w:val="20"/>
          <w:lang w:bidi="ar-EG"/>
        </w:rPr>
        <w:t>.</w:t>
      </w:r>
      <w:r w:rsidRPr="00EE714D">
        <w:rPr>
          <w:sz w:val="20"/>
          <w:szCs w:val="20"/>
          <w:lang w:bidi="ar-EG"/>
        </w:rPr>
        <w:t xml:space="preserve"> the patient was placed in lithotomy position on a movable table.</w:t>
      </w:r>
    </w:p>
    <w:p w:rsidR="007B2515" w:rsidRDefault="00D90A8D" w:rsidP="00EE714D">
      <w:pPr>
        <w:bidi w:val="0"/>
        <w:snapToGrid w:val="0"/>
        <w:ind w:firstLine="425"/>
        <w:jc w:val="both"/>
        <w:rPr>
          <w:sz w:val="20"/>
          <w:szCs w:val="20"/>
          <w:lang w:bidi="ar-EG"/>
        </w:rPr>
      </w:pPr>
      <w:r w:rsidRPr="00EE714D">
        <w:rPr>
          <w:sz w:val="20"/>
          <w:szCs w:val="20"/>
          <w:lang w:bidi="ar-EG"/>
        </w:rPr>
        <w:t>Preliminary examination was done without application of any solution or lubricant and comment on the nature of the lesion if present. The cevix was washed by normal saline solution and examined directly and with green filter for examination of the vascular patter</w:t>
      </w:r>
      <w:r w:rsidR="007B2515" w:rsidRPr="00EE714D">
        <w:rPr>
          <w:sz w:val="20"/>
          <w:szCs w:val="20"/>
          <w:lang w:bidi="ar-EG"/>
        </w:rPr>
        <w:t>n</w:t>
      </w:r>
      <w:r w:rsidR="007B2515">
        <w:rPr>
          <w:sz w:val="20"/>
          <w:szCs w:val="20"/>
          <w:lang w:bidi="ar-EG"/>
        </w:rPr>
        <w:t>.</w:t>
      </w:r>
    </w:p>
    <w:p w:rsidR="007B2515" w:rsidRDefault="00D90A8D" w:rsidP="00EE714D">
      <w:pPr>
        <w:bidi w:val="0"/>
        <w:snapToGrid w:val="0"/>
        <w:ind w:firstLine="425"/>
        <w:jc w:val="both"/>
        <w:rPr>
          <w:sz w:val="20"/>
          <w:szCs w:val="20"/>
          <w:lang w:bidi="ar-EG"/>
        </w:rPr>
      </w:pPr>
      <w:r w:rsidRPr="00EE714D">
        <w:rPr>
          <w:sz w:val="20"/>
          <w:szCs w:val="20"/>
          <w:lang w:bidi="ar-EG"/>
        </w:rPr>
        <w:t>The cervix was then painted with 3% acetic acid solution (expanded colposcopic examination</w:t>
      </w:r>
      <w:r w:rsidR="007B2515" w:rsidRPr="00EE714D">
        <w:rPr>
          <w:sz w:val="20"/>
          <w:szCs w:val="20"/>
          <w:lang w:bidi="ar-EG"/>
        </w:rPr>
        <w:t>)</w:t>
      </w:r>
      <w:r w:rsidR="007B2515">
        <w:rPr>
          <w:sz w:val="20"/>
          <w:szCs w:val="20"/>
          <w:lang w:bidi="ar-EG"/>
        </w:rPr>
        <w:t>.</w:t>
      </w:r>
    </w:p>
    <w:p w:rsidR="00D90A8D" w:rsidRPr="00EE714D" w:rsidRDefault="00D90A8D" w:rsidP="00EE714D">
      <w:pPr>
        <w:bidi w:val="0"/>
        <w:snapToGrid w:val="0"/>
        <w:jc w:val="both"/>
        <w:rPr>
          <w:b/>
          <w:bCs/>
          <w:i/>
          <w:iCs/>
          <w:sz w:val="20"/>
          <w:szCs w:val="20"/>
          <w:lang w:bidi="ar-EG"/>
        </w:rPr>
      </w:pPr>
      <w:r w:rsidRPr="00EE714D">
        <w:rPr>
          <w:b/>
          <w:bCs/>
          <w:i/>
          <w:iCs/>
          <w:sz w:val="20"/>
          <w:szCs w:val="20"/>
          <w:lang w:bidi="ar-EG"/>
        </w:rPr>
        <w:t>A comment on</w:t>
      </w:r>
      <w:r w:rsidR="007B2515" w:rsidRPr="00EE714D">
        <w:rPr>
          <w:b/>
          <w:bCs/>
          <w:i/>
          <w:iCs/>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-pattern and aperance of original epithelia</w:t>
      </w:r>
      <w:r w:rsidR="007B2515" w:rsidRPr="00EE714D">
        <w:rPr>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-vascular pattern of original epithelia.</w:t>
      </w:r>
    </w:p>
    <w:p w:rsidR="00D90A8D" w:rsidRPr="00EE714D" w:rsidRDefault="00D90A8D" w:rsidP="00EE714D">
      <w:pPr>
        <w:bidi w:val="0"/>
        <w:snapToGrid w:val="0"/>
        <w:ind w:firstLine="425"/>
        <w:jc w:val="both"/>
        <w:rPr>
          <w:sz w:val="20"/>
          <w:szCs w:val="20"/>
          <w:lang w:bidi="ar-EG"/>
        </w:rPr>
      </w:pPr>
      <w:r w:rsidRPr="00EE714D">
        <w:rPr>
          <w:sz w:val="20"/>
          <w:szCs w:val="20"/>
          <w:lang w:bidi="ar-EG"/>
        </w:rPr>
        <w:t>-identification of all the transformation zone and squamo columnar</w:t>
      </w:r>
      <w:r w:rsidR="007B2515">
        <w:rPr>
          <w:sz w:val="20"/>
          <w:szCs w:val="20"/>
          <w:lang w:bidi="ar-EG"/>
        </w:rPr>
        <w:t xml:space="preserve"> </w:t>
      </w:r>
      <w:r w:rsidRPr="00EE714D">
        <w:rPr>
          <w:sz w:val="20"/>
          <w:szCs w:val="20"/>
          <w:lang w:bidi="ar-EG"/>
        </w:rPr>
        <w:t>junction</w:t>
      </w:r>
      <w:r w:rsidR="007B2515" w:rsidRPr="00EE714D">
        <w:rPr>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 identification of any suspiciou</w:t>
      </w:r>
      <w:r w:rsidR="00DA18EB" w:rsidRPr="00EE714D">
        <w:rPr>
          <w:sz w:val="20"/>
          <w:szCs w:val="20"/>
          <w:lang w:bidi="ar-EG"/>
        </w:rPr>
        <w:t>s area which may corresponds to</w:t>
      </w:r>
      <w:r w:rsidRPr="00EE714D">
        <w:rPr>
          <w:sz w:val="20"/>
          <w:szCs w:val="20"/>
          <w:lang w:bidi="ar-EG"/>
        </w:rPr>
        <w:t>:</w:t>
      </w:r>
    </w:p>
    <w:p w:rsidR="00D90A8D" w:rsidRPr="00EE714D" w:rsidRDefault="00D90A8D" w:rsidP="00EE714D">
      <w:pPr>
        <w:numPr>
          <w:ilvl w:val="0"/>
          <w:numId w:val="9"/>
        </w:numPr>
        <w:bidi w:val="0"/>
        <w:snapToGrid w:val="0"/>
        <w:ind w:left="0" w:firstLine="425"/>
        <w:jc w:val="both"/>
        <w:rPr>
          <w:sz w:val="20"/>
          <w:szCs w:val="20"/>
          <w:lang w:bidi="ar-EG"/>
        </w:rPr>
      </w:pPr>
      <w:r w:rsidRPr="00EE714D">
        <w:rPr>
          <w:sz w:val="20"/>
          <w:szCs w:val="20"/>
          <w:lang w:bidi="ar-EG"/>
        </w:rPr>
        <w:t>acetowhite epithelium.</w:t>
      </w:r>
    </w:p>
    <w:p w:rsidR="00D90A8D" w:rsidRPr="00EE714D" w:rsidRDefault="00D90A8D" w:rsidP="00EE714D">
      <w:pPr>
        <w:numPr>
          <w:ilvl w:val="0"/>
          <w:numId w:val="9"/>
        </w:numPr>
        <w:bidi w:val="0"/>
        <w:snapToGrid w:val="0"/>
        <w:ind w:left="0" w:firstLine="425"/>
        <w:jc w:val="both"/>
        <w:rPr>
          <w:sz w:val="20"/>
          <w:szCs w:val="20"/>
          <w:lang w:bidi="ar-EG"/>
        </w:rPr>
      </w:pPr>
      <w:r w:rsidRPr="00EE714D">
        <w:rPr>
          <w:sz w:val="20"/>
          <w:szCs w:val="20"/>
          <w:lang w:bidi="ar-EG"/>
        </w:rPr>
        <w:t>punctuation pattern whether coarse or fine</w:t>
      </w:r>
      <w:r w:rsidR="007B2515" w:rsidRPr="00EE714D">
        <w:rPr>
          <w:sz w:val="20"/>
          <w:szCs w:val="20"/>
          <w:lang w:bidi="ar-EG"/>
        </w:rPr>
        <w:t>.</w:t>
      </w:r>
    </w:p>
    <w:p w:rsidR="00D90A8D" w:rsidRPr="00EE714D" w:rsidRDefault="00D90A8D" w:rsidP="00EE714D">
      <w:pPr>
        <w:numPr>
          <w:ilvl w:val="0"/>
          <w:numId w:val="9"/>
        </w:numPr>
        <w:bidi w:val="0"/>
        <w:snapToGrid w:val="0"/>
        <w:ind w:left="0" w:firstLine="425"/>
        <w:jc w:val="both"/>
        <w:rPr>
          <w:sz w:val="20"/>
          <w:szCs w:val="20"/>
          <w:lang w:bidi="ar-EG"/>
        </w:rPr>
      </w:pPr>
      <w:r w:rsidRPr="00EE714D">
        <w:rPr>
          <w:sz w:val="20"/>
          <w:szCs w:val="20"/>
          <w:lang w:bidi="ar-EG"/>
        </w:rPr>
        <w:t>mosaic pattern</w:t>
      </w:r>
      <w:r w:rsidR="007B2515" w:rsidRPr="00EE714D">
        <w:rPr>
          <w:sz w:val="20"/>
          <w:szCs w:val="20"/>
          <w:lang w:bidi="ar-EG"/>
        </w:rPr>
        <w:t>.</w:t>
      </w:r>
    </w:p>
    <w:p w:rsidR="00D90A8D" w:rsidRPr="00EE714D" w:rsidRDefault="00D90A8D" w:rsidP="00EE714D">
      <w:pPr>
        <w:numPr>
          <w:ilvl w:val="0"/>
          <w:numId w:val="9"/>
        </w:numPr>
        <w:bidi w:val="0"/>
        <w:snapToGrid w:val="0"/>
        <w:ind w:left="0" w:firstLine="425"/>
        <w:jc w:val="both"/>
        <w:rPr>
          <w:sz w:val="20"/>
          <w:szCs w:val="20"/>
          <w:lang w:bidi="ar-EG"/>
        </w:rPr>
      </w:pPr>
      <w:r w:rsidRPr="00EE714D">
        <w:rPr>
          <w:sz w:val="20"/>
          <w:szCs w:val="20"/>
          <w:lang w:bidi="ar-EG"/>
        </w:rPr>
        <w:t>atypical vascularity.</w:t>
      </w:r>
    </w:p>
    <w:p w:rsidR="007B2515" w:rsidRDefault="00D90A8D" w:rsidP="00EE714D">
      <w:pPr>
        <w:bidi w:val="0"/>
        <w:snapToGrid w:val="0"/>
        <w:ind w:firstLine="425"/>
        <w:jc w:val="both"/>
        <w:rPr>
          <w:sz w:val="20"/>
          <w:szCs w:val="20"/>
          <w:lang w:bidi="ar-EG"/>
        </w:rPr>
      </w:pPr>
      <w:r w:rsidRPr="00EE714D">
        <w:rPr>
          <w:sz w:val="20"/>
          <w:szCs w:val="20"/>
          <w:lang w:bidi="ar-EG"/>
        </w:rPr>
        <w:t>presence of any other colposcopic findings e.g. ulceration</w:t>
      </w:r>
      <w:r w:rsidR="007B2515" w:rsidRPr="00EE714D">
        <w:rPr>
          <w:sz w:val="20"/>
          <w:szCs w:val="20"/>
          <w:lang w:bidi="ar-EG"/>
        </w:rPr>
        <w:t>,</w:t>
      </w:r>
      <w:r w:rsidRPr="00EE714D">
        <w:rPr>
          <w:sz w:val="20"/>
          <w:szCs w:val="20"/>
          <w:lang w:bidi="ar-EG"/>
        </w:rPr>
        <w:t xml:space="preserve"> polyps</w:t>
      </w:r>
      <w:r w:rsidR="007B2515" w:rsidRPr="00EE714D">
        <w:rPr>
          <w:sz w:val="20"/>
          <w:szCs w:val="20"/>
          <w:lang w:bidi="ar-EG"/>
        </w:rPr>
        <w:t>…</w:t>
      </w:r>
      <w:r w:rsidRPr="00EE714D">
        <w:rPr>
          <w:sz w:val="20"/>
          <w:szCs w:val="20"/>
          <w:lang w:bidi="ar-EG"/>
        </w:rPr>
        <w:t>.et</w:t>
      </w:r>
      <w:r w:rsidR="007B2515" w:rsidRPr="00EE714D">
        <w:rPr>
          <w:sz w:val="20"/>
          <w:szCs w:val="20"/>
          <w:lang w:bidi="ar-EG"/>
        </w:rPr>
        <w:t>c</w:t>
      </w:r>
      <w:r w:rsidR="007B2515">
        <w:rPr>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 xml:space="preserve">Then the cervix was painted with lugol's iodine </w:t>
      </w:r>
      <w:r w:rsidR="00DA18EB" w:rsidRPr="00EE714D">
        <w:rPr>
          <w:sz w:val="20"/>
          <w:szCs w:val="20"/>
          <w:lang w:bidi="ar-EG"/>
        </w:rPr>
        <w:t>solution.</w:t>
      </w:r>
    </w:p>
    <w:p w:rsidR="00D90A8D" w:rsidRPr="00EE714D" w:rsidRDefault="00D90A8D" w:rsidP="00EE714D">
      <w:pPr>
        <w:bidi w:val="0"/>
        <w:snapToGrid w:val="0"/>
        <w:ind w:firstLine="425"/>
        <w:jc w:val="both"/>
        <w:rPr>
          <w:sz w:val="20"/>
          <w:szCs w:val="20"/>
          <w:lang w:bidi="ar-EG"/>
        </w:rPr>
      </w:pPr>
      <w:r w:rsidRPr="00EE714D">
        <w:rPr>
          <w:sz w:val="20"/>
          <w:szCs w:val="20"/>
          <w:lang w:bidi="ar-EG"/>
        </w:rPr>
        <w:t>Iodine solution staining was recorded as positive (</w:t>
      </w:r>
      <w:r w:rsidR="00DA18EB" w:rsidRPr="00EE714D">
        <w:rPr>
          <w:sz w:val="20"/>
          <w:szCs w:val="20"/>
          <w:lang w:bidi="ar-EG"/>
        </w:rPr>
        <w:t>non-staining) or</w:t>
      </w:r>
      <w:r w:rsidRPr="00EE714D">
        <w:rPr>
          <w:sz w:val="20"/>
          <w:szCs w:val="20"/>
          <w:lang w:bidi="ar-EG"/>
        </w:rPr>
        <w:t xml:space="preserve"> negative (full </w:t>
      </w:r>
      <w:r w:rsidR="00DA18EB" w:rsidRPr="00EE714D">
        <w:rPr>
          <w:sz w:val="20"/>
          <w:szCs w:val="20"/>
          <w:lang w:bidi="ar-EG"/>
        </w:rPr>
        <w:t>staining)</w:t>
      </w:r>
      <w:r w:rsidRPr="00EE714D">
        <w:rPr>
          <w:sz w:val="20"/>
          <w:szCs w:val="20"/>
          <w:lang w:bidi="ar-EG"/>
        </w:rPr>
        <w:t xml:space="preserve"> or equivocal test (partial staining) e.g, if an area is not stained with iodine (iodine negative area)</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t</w:t>
      </w:r>
      <w:r w:rsidRPr="00EE714D">
        <w:rPr>
          <w:sz w:val="20"/>
          <w:szCs w:val="20"/>
          <w:lang w:bidi="ar-EG"/>
        </w:rPr>
        <w:t>he test is positive</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t</w:t>
      </w:r>
      <w:r w:rsidRPr="00EE714D">
        <w:rPr>
          <w:sz w:val="20"/>
          <w:szCs w:val="20"/>
          <w:lang w:bidi="ar-EG"/>
        </w:rPr>
        <w:t>he iodine test was useful in identifying the margins of transformation zone and suspicious lesions</w:t>
      </w:r>
      <w:r w:rsidR="007B2515" w:rsidRPr="00EE714D">
        <w:rPr>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 xml:space="preserve">6-colposcopically directed </w:t>
      </w:r>
      <w:r w:rsidR="00DA18EB" w:rsidRPr="00EE714D">
        <w:rPr>
          <w:sz w:val="20"/>
          <w:szCs w:val="20"/>
          <w:lang w:bidi="ar-EG"/>
        </w:rPr>
        <w:t>biopsy:</w:t>
      </w:r>
      <w:r w:rsidRPr="00EE714D">
        <w:rPr>
          <w:sz w:val="20"/>
          <w:szCs w:val="20"/>
          <w:lang w:bidi="ar-EG"/>
        </w:rPr>
        <w:t xml:space="preserve"> it was obtained by punch biopsy forceps from suspicious area wherever these were located</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h</w:t>
      </w:r>
      <w:r w:rsidRPr="00EE714D">
        <w:rPr>
          <w:sz w:val="20"/>
          <w:szCs w:val="20"/>
          <w:lang w:bidi="ar-EG"/>
        </w:rPr>
        <w:t>emostasis was secured by compression of the biopsy site with sterile gauze or rarely with diathermy electrode.</w:t>
      </w:r>
      <w:r w:rsidR="00DA18EB" w:rsidRPr="00EE714D">
        <w:rPr>
          <w:sz w:val="20"/>
          <w:szCs w:val="20"/>
          <w:lang w:bidi="ar-EG"/>
        </w:rPr>
        <w:t xml:space="preserve"> One</w:t>
      </w:r>
      <w:r w:rsidRPr="00EE714D">
        <w:rPr>
          <w:sz w:val="20"/>
          <w:szCs w:val="20"/>
          <w:lang w:bidi="ar-EG"/>
        </w:rPr>
        <w:t xml:space="preserve"> or more biopsies were obtained from each </w:t>
      </w:r>
      <w:r w:rsidR="00DA18EB" w:rsidRPr="00EE714D">
        <w:rPr>
          <w:sz w:val="20"/>
          <w:szCs w:val="20"/>
          <w:lang w:bidi="ar-EG"/>
        </w:rPr>
        <w:t>patient. Specimens</w:t>
      </w:r>
      <w:r w:rsidRPr="00EE714D">
        <w:rPr>
          <w:sz w:val="20"/>
          <w:szCs w:val="20"/>
          <w:lang w:bidi="ar-EG"/>
        </w:rPr>
        <w:t xml:space="preserve"> were preserved with 10 % formaline solution and sent for examination by pathologists.</w:t>
      </w:r>
    </w:p>
    <w:p w:rsidR="00D90A8D" w:rsidRPr="00EE714D" w:rsidRDefault="00D90A8D" w:rsidP="00EE714D">
      <w:pPr>
        <w:bidi w:val="0"/>
        <w:snapToGrid w:val="0"/>
        <w:ind w:firstLine="425"/>
        <w:jc w:val="both"/>
        <w:rPr>
          <w:sz w:val="20"/>
          <w:szCs w:val="20"/>
          <w:lang w:bidi="ar-EG"/>
        </w:rPr>
      </w:pPr>
      <w:r w:rsidRPr="00EE714D">
        <w:rPr>
          <w:sz w:val="20"/>
          <w:szCs w:val="20"/>
          <w:lang w:bidi="ar-EG"/>
        </w:rPr>
        <w:t xml:space="preserve">7-results were </w:t>
      </w:r>
      <w:r w:rsidR="00DA18EB" w:rsidRPr="00EE714D">
        <w:rPr>
          <w:sz w:val="20"/>
          <w:szCs w:val="20"/>
          <w:lang w:bidi="ar-EG"/>
        </w:rPr>
        <w:t>obtained, tabulated</w:t>
      </w:r>
      <w:r w:rsidRPr="00EE714D">
        <w:rPr>
          <w:sz w:val="20"/>
          <w:szCs w:val="20"/>
          <w:lang w:bidi="ar-EG"/>
        </w:rPr>
        <w:t xml:space="preserve"> and statistically analyzed</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i</w:t>
      </w:r>
      <w:r w:rsidRPr="00EE714D">
        <w:rPr>
          <w:sz w:val="20"/>
          <w:szCs w:val="20"/>
          <w:lang w:bidi="ar-EG"/>
        </w:rPr>
        <w:t>n the aim of evaluating and comparing the accuracy of cytology and colposcopy</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t</w:t>
      </w:r>
      <w:r w:rsidRPr="00EE714D">
        <w:rPr>
          <w:sz w:val="20"/>
          <w:szCs w:val="20"/>
          <w:lang w:bidi="ar-EG"/>
        </w:rPr>
        <w:t xml:space="preserve">he sensitivity and specificity tests were applied for each. Also the predictive </w:t>
      </w:r>
      <w:r w:rsidR="00DA18EB" w:rsidRPr="00EE714D">
        <w:rPr>
          <w:sz w:val="20"/>
          <w:szCs w:val="20"/>
          <w:lang w:bidi="ar-EG"/>
        </w:rPr>
        <w:t>value of positive results was calculated.</w:t>
      </w:r>
    </w:p>
    <w:p w:rsidR="00D90A8D" w:rsidRPr="00EE714D" w:rsidRDefault="00D90A8D" w:rsidP="00EE714D">
      <w:pPr>
        <w:bidi w:val="0"/>
        <w:snapToGrid w:val="0"/>
        <w:jc w:val="both"/>
        <w:rPr>
          <w:b/>
          <w:bCs/>
          <w:sz w:val="20"/>
          <w:szCs w:val="20"/>
          <w:lang w:bidi="ar-EG"/>
        </w:rPr>
      </w:pPr>
      <w:r w:rsidRPr="00EE714D">
        <w:rPr>
          <w:b/>
          <w:bCs/>
          <w:sz w:val="20"/>
          <w:szCs w:val="20"/>
          <w:lang w:bidi="ar-EG"/>
        </w:rPr>
        <w:t>Sensitivity test:</w:t>
      </w:r>
    </w:p>
    <w:p w:rsidR="00D90A8D" w:rsidRPr="00EE714D" w:rsidRDefault="00D90A8D" w:rsidP="00EE714D">
      <w:pPr>
        <w:bidi w:val="0"/>
        <w:snapToGrid w:val="0"/>
        <w:ind w:firstLine="425"/>
        <w:jc w:val="both"/>
        <w:rPr>
          <w:sz w:val="20"/>
          <w:szCs w:val="20"/>
          <w:lang w:bidi="ar-EG"/>
        </w:rPr>
      </w:pPr>
      <w:r w:rsidRPr="00EE714D">
        <w:rPr>
          <w:sz w:val="20"/>
          <w:szCs w:val="20"/>
          <w:lang w:bidi="ar-EG"/>
        </w:rPr>
        <w:t>It is the ability of a diagnostic procedure to identify correctly those who have the disease. It is calculated as the percentage of number of true positive cases divided by total number of the disease cases (the sum of the true positive and false negative.</w:t>
      </w:r>
    </w:p>
    <w:p w:rsidR="00D90A8D" w:rsidRPr="00EE714D" w:rsidRDefault="00D90A8D" w:rsidP="00EE714D">
      <w:pPr>
        <w:bidi w:val="0"/>
        <w:snapToGrid w:val="0"/>
        <w:jc w:val="both"/>
        <w:rPr>
          <w:b/>
          <w:bCs/>
          <w:sz w:val="20"/>
          <w:szCs w:val="20"/>
          <w:lang w:bidi="ar-EG"/>
        </w:rPr>
      </w:pPr>
      <w:r w:rsidRPr="00EE714D">
        <w:rPr>
          <w:b/>
          <w:bCs/>
          <w:sz w:val="20"/>
          <w:szCs w:val="20"/>
          <w:lang w:bidi="ar-EG"/>
        </w:rPr>
        <w:t>Specificity test:</w:t>
      </w:r>
    </w:p>
    <w:p w:rsidR="00D90A8D" w:rsidRPr="00EE714D" w:rsidRDefault="00D90A8D" w:rsidP="00EE714D">
      <w:pPr>
        <w:bidi w:val="0"/>
        <w:snapToGrid w:val="0"/>
        <w:ind w:firstLine="425"/>
        <w:jc w:val="both"/>
        <w:rPr>
          <w:sz w:val="20"/>
          <w:szCs w:val="20"/>
          <w:lang w:bidi="ar-EG"/>
        </w:rPr>
      </w:pPr>
      <w:r w:rsidRPr="00EE714D">
        <w:rPr>
          <w:sz w:val="20"/>
          <w:szCs w:val="20"/>
          <w:lang w:bidi="ar-EG"/>
        </w:rPr>
        <w:t xml:space="preserve">It </w:t>
      </w:r>
      <w:r w:rsidR="00DA18EB" w:rsidRPr="00EE714D">
        <w:rPr>
          <w:sz w:val="20"/>
          <w:szCs w:val="20"/>
          <w:lang w:bidi="ar-EG"/>
        </w:rPr>
        <w:t>is the</w:t>
      </w:r>
      <w:r w:rsidRPr="00EE714D">
        <w:rPr>
          <w:sz w:val="20"/>
          <w:szCs w:val="20"/>
          <w:lang w:bidi="ar-EG"/>
        </w:rPr>
        <w:t xml:space="preserve"> ability of a diagnostic procedure to identify correctly those who do not have the disease</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i</w:t>
      </w:r>
      <w:r w:rsidRPr="00EE714D">
        <w:rPr>
          <w:sz w:val="20"/>
          <w:szCs w:val="20"/>
          <w:lang w:bidi="ar-EG"/>
        </w:rPr>
        <w:t xml:space="preserve">ts calculated as the percentage of number of true negative cases divided by the number of all cases who </w:t>
      </w:r>
      <w:r w:rsidRPr="00EE714D">
        <w:rPr>
          <w:sz w:val="20"/>
          <w:szCs w:val="20"/>
          <w:lang w:bidi="ar-EG"/>
        </w:rPr>
        <w:lastRenderedPageBreak/>
        <w:t>do not have the disease (the sum of false positive and true negative cases).</w:t>
      </w:r>
    </w:p>
    <w:p w:rsidR="00D90A8D" w:rsidRPr="00EE714D" w:rsidRDefault="00D90A8D" w:rsidP="00EE714D">
      <w:pPr>
        <w:bidi w:val="0"/>
        <w:snapToGrid w:val="0"/>
        <w:jc w:val="both"/>
        <w:rPr>
          <w:b/>
          <w:bCs/>
          <w:sz w:val="20"/>
          <w:szCs w:val="20"/>
          <w:lang w:bidi="ar-EG"/>
        </w:rPr>
      </w:pPr>
      <w:r w:rsidRPr="00EE714D">
        <w:rPr>
          <w:b/>
          <w:bCs/>
          <w:sz w:val="20"/>
          <w:szCs w:val="20"/>
          <w:lang w:bidi="ar-EG"/>
        </w:rPr>
        <w:t xml:space="preserve">Predictive value of positive </w:t>
      </w:r>
      <w:r w:rsidR="00DA18EB" w:rsidRPr="00EE714D">
        <w:rPr>
          <w:b/>
          <w:bCs/>
          <w:sz w:val="20"/>
          <w:szCs w:val="20"/>
          <w:lang w:bidi="ar-EG"/>
        </w:rPr>
        <w:t>results:</w:t>
      </w:r>
    </w:p>
    <w:p w:rsidR="00FF3C44" w:rsidRPr="00EE714D" w:rsidRDefault="00D90A8D" w:rsidP="00EE714D">
      <w:pPr>
        <w:autoSpaceDE w:val="0"/>
        <w:autoSpaceDN w:val="0"/>
        <w:bidi w:val="0"/>
        <w:adjustRightInd w:val="0"/>
        <w:snapToGrid w:val="0"/>
        <w:ind w:firstLine="425"/>
        <w:jc w:val="both"/>
        <w:rPr>
          <w:rFonts w:eastAsia="MSUIGothic-WinCharSetFFFF-H"/>
          <w:color w:val="000000"/>
          <w:sz w:val="20"/>
          <w:szCs w:val="20"/>
        </w:rPr>
      </w:pPr>
      <w:r w:rsidRPr="00EE714D">
        <w:rPr>
          <w:sz w:val="20"/>
          <w:szCs w:val="20"/>
          <w:lang w:bidi="ar-EG"/>
        </w:rPr>
        <w:t>Which is the proportion of the true positive among all those who have positive results</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i</w:t>
      </w:r>
      <w:r w:rsidRPr="00EE714D">
        <w:rPr>
          <w:sz w:val="20"/>
          <w:szCs w:val="20"/>
          <w:lang w:bidi="ar-EG"/>
        </w:rPr>
        <w:t>t is calculated as the percentage of true positive results divided by true posi</w:t>
      </w:r>
      <w:r w:rsidR="00FF3C44" w:rsidRPr="00EE714D">
        <w:rPr>
          <w:sz w:val="20"/>
          <w:szCs w:val="20"/>
          <w:lang w:bidi="ar-EG"/>
        </w:rPr>
        <w:t>tive and false positive results</w:t>
      </w:r>
      <w:r w:rsidRPr="00EE714D">
        <w:rPr>
          <w:sz w:val="20"/>
          <w:szCs w:val="20"/>
          <w:lang w:bidi="ar-EG"/>
        </w:rPr>
        <w:t>.</w:t>
      </w:r>
    </w:p>
    <w:p w:rsidR="00FF3C44" w:rsidRPr="00EE714D" w:rsidRDefault="00FF3C44" w:rsidP="00EE714D">
      <w:pPr>
        <w:autoSpaceDE w:val="0"/>
        <w:autoSpaceDN w:val="0"/>
        <w:bidi w:val="0"/>
        <w:adjustRightInd w:val="0"/>
        <w:snapToGrid w:val="0"/>
        <w:jc w:val="both"/>
        <w:rPr>
          <w:b/>
          <w:bCs/>
          <w:sz w:val="20"/>
          <w:szCs w:val="20"/>
        </w:rPr>
      </w:pPr>
    </w:p>
    <w:p w:rsidR="00FF3C44" w:rsidRPr="00EE714D" w:rsidRDefault="00FF3C44" w:rsidP="00EE714D">
      <w:pPr>
        <w:autoSpaceDE w:val="0"/>
        <w:autoSpaceDN w:val="0"/>
        <w:bidi w:val="0"/>
        <w:adjustRightInd w:val="0"/>
        <w:snapToGrid w:val="0"/>
        <w:jc w:val="both"/>
        <w:rPr>
          <w:b/>
          <w:bCs/>
          <w:sz w:val="20"/>
          <w:szCs w:val="20"/>
        </w:rPr>
      </w:pPr>
      <w:r w:rsidRPr="00EE714D">
        <w:rPr>
          <w:b/>
          <w:bCs/>
          <w:sz w:val="20"/>
          <w:szCs w:val="20"/>
        </w:rPr>
        <w:lastRenderedPageBreak/>
        <w:t>3. Results:</w:t>
      </w:r>
    </w:p>
    <w:p w:rsidR="008A2E93" w:rsidRPr="00EE714D" w:rsidRDefault="008A2E93" w:rsidP="008A2E93">
      <w:pPr>
        <w:bidi w:val="0"/>
        <w:snapToGrid w:val="0"/>
        <w:ind w:firstLine="425"/>
        <w:jc w:val="both"/>
        <w:rPr>
          <w:sz w:val="20"/>
          <w:szCs w:val="20"/>
          <w:lang w:bidi="ar-EG"/>
        </w:rPr>
      </w:pPr>
      <w:r w:rsidRPr="00EE714D">
        <w:rPr>
          <w:sz w:val="20"/>
          <w:szCs w:val="20"/>
          <w:lang w:bidi="ar-EG"/>
        </w:rPr>
        <w:t>Cases were selected in the child bearing age…and in this study we notice that in group1 (using IUD) the age ranges from 20-39 years with a mean age of 29.45 years.</w:t>
      </w:r>
    </w:p>
    <w:p w:rsidR="008A2E93" w:rsidRDefault="008A2E93" w:rsidP="008A2E93">
      <w:pPr>
        <w:bidi w:val="0"/>
        <w:snapToGrid w:val="0"/>
        <w:ind w:firstLine="425"/>
        <w:jc w:val="both"/>
        <w:rPr>
          <w:rFonts w:eastAsiaTheme="minorEastAsia"/>
          <w:color w:val="000000"/>
          <w:sz w:val="20"/>
          <w:szCs w:val="20"/>
          <w:lang w:eastAsia="zh-CN"/>
        </w:rPr>
      </w:pPr>
      <w:r w:rsidRPr="00EE714D">
        <w:rPr>
          <w:sz w:val="20"/>
          <w:szCs w:val="20"/>
          <w:lang w:bidi="ar-EG"/>
        </w:rPr>
        <w:t>And in group 2 (using Cocps) the age ranges from 21-40 years with a mean age of 30.26 years. And it was found that there is no statistical significance.</w:t>
      </w:r>
      <w:r>
        <w:rPr>
          <w:rFonts w:hint="eastAsia"/>
          <w:sz w:val="20"/>
          <w:szCs w:val="20"/>
          <w:lang w:eastAsia="zh-CN" w:bidi="ar-EG"/>
        </w:rPr>
        <w:t xml:space="preserve"> </w:t>
      </w:r>
    </w:p>
    <w:p w:rsidR="008A2E93" w:rsidRPr="008A2E93" w:rsidRDefault="008A2E93" w:rsidP="008A2E93">
      <w:pPr>
        <w:autoSpaceDE w:val="0"/>
        <w:autoSpaceDN w:val="0"/>
        <w:bidi w:val="0"/>
        <w:adjustRightInd w:val="0"/>
        <w:snapToGrid w:val="0"/>
        <w:ind w:firstLine="425"/>
        <w:jc w:val="both"/>
        <w:rPr>
          <w:rFonts w:eastAsiaTheme="minorEastAsia"/>
          <w:color w:val="000000"/>
          <w:sz w:val="20"/>
          <w:szCs w:val="20"/>
          <w:lang w:eastAsia="zh-CN"/>
        </w:rPr>
        <w:sectPr w:rsidR="008A2E93" w:rsidRPr="008A2E93" w:rsidSect="00EE714D">
          <w:headerReference w:type="default" r:id="rId16"/>
          <w:footerReference w:type="even" r:id="rId17"/>
          <w:footerReference w:type="default" r:id="rId18"/>
          <w:headerReference w:type="first" r:id="rId19"/>
          <w:type w:val="continuous"/>
          <w:pgSz w:w="12242" w:h="15842" w:code="1"/>
          <w:pgMar w:top="1440" w:right="1440" w:bottom="1440" w:left="1440" w:header="720" w:footer="720" w:gutter="0"/>
          <w:cols w:num="2" w:space="600"/>
          <w:docGrid w:linePitch="360"/>
        </w:sectPr>
      </w:pPr>
    </w:p>
    <w:p w:rsidR="00195932" w:rsidRPr="00EE714D" w:rsidRDefault="00195932" w:rsidP="00EE714D">
      <w:pPr>
        <w:autoSpaceDE w:val="0"/>
        <w:autoSpaceDN w:val="0"/>
        <w:bidi w:val="0"/>
        <w:adjustRightInd w:val="0"/>
        <w:snapToGrid w:val="0"/>
        <w:ind w:firstLine="425"/>
        <w:jc w:val="both"/>
        <w:rPr>
          <w:rFonts w:eastAsia="MSUIGothic-WinCharSetFFFF-H"/>
          <w:color w:val="000000"/>
          <w:sz w:val="20"/>
          <w:szCs w:val="12"/>
          <w:lang w:bidi="ar-EG"/>
        </w:rPr>
      </w:pPr>
    </w:p>
    <w:p w:rsidR="00EE714D" w:rsidRDefault="00EE714D" w:rsidP="00EE714D">
      <w:pPr>
        <w:autoSpaceDE w:val="0"/>
        <w:autoSpaceDN w:val="0"/>
        <w:bidi w:val="0"/>
        <w:adjustRightInd w:val="0"/>
        <w:snapToGrid w:val="0"/>
        <w:jc w:val="both"/>
        <w:rPr>
          <w:sz w:val="20"/>
          <w:szCs w:val="20"/>
        </w:rPr>
      </w:pPr>
    </w:p>
    <w:p w:rsidR="00EE714D" w:rsidRPr="00EE714D" w:rsidRDefault="00EE714D" w:rsidP="00EE714D">
      <w:pPr>
        <w:autoSpaceDE w:val="0"/>
        <w:autoSpaceDN w:val="0"/>
        <w:bidi w:val="0"/>
        <w:adjustRightInd w:val="0"/>
        <w:snapToGrid w:val="0"/>
        <w:jc w:val="both"/>
        <w:rPr>
          <w:sz w:val="20"/>
          <w:szCs w:val="20"/>
        </w:rPr>
        <w:sectPr w:rsidR="00EE714D" w:rsidRPr="00EE714D" w:rsidSect="00D00906">
          <w:headerReference w:type="default" r:id="rId20"/>
          <w:footerReference w:type="even" r:id="rId21"/>
          <w:footerReference w:type="default" r:id="rId22"/>
          <w:headerReference w:type="first" r:id="rId23"/>
          <w:type w:val="continuous"/>
          <w:pgSz w:w="12242" w:h="15842" w:code="1"/>
          <w:pgMar w:top="1440" w:right="1440" w:bottom="1440" w:left="1440" w:header="720" w:footer="720" w:gutter="0"/>
          <w:cols w:num="2" w:space="679"/>
          <w:bidi/>
          <w:docGrid w:linePitch="360"/>
        </w:sectPr>
      </w:pPr>
      <w:bookmarkStart w:id="0" w:name="_Toc468782718"/>
    </w:p>
    <w:p w:rsidR="00D90A8D" w:rsidRPr="00EE714D" w:rsidRDefault="00D90A8D" w:rsidP="00EE714D">
      <w:pPr>
        <w:bidi w:val="0"/>
        <w:snapToGrid w:val="0"/>
        <w:jc w:val="center"/>
        <w:rPr>
          <w:b/>
          <w:bCs/>
          <w:sz w:val="20"/>
          <w:szCs w:val="20"/>
          <w:lang w:bidi="ar-EG"/>
        </w:rPr>
      </w:pPr>
      <w:r w:rsidRPr="00EE714D">
        <w:rPr>
          <w:b/>
          <w:bCs/>
          <w:sz w:val="20"/>
          <w:szCs w:val="20"/>
        </w:rPr>
        <w:lastRenderedPageBreak/>
        <w:t>Table (</w:t>
      </w:r>
      <w:r w:rsidR="00827307" w:rsidRPr="00EE714D">
        <w:rPr>
          <w:b/>
          <w:bCs/>
          <w:sz w:val="20"/>
          <w:szCs w:val="20"/>
        </w:rPr>
        <w:fldChar w:fldCharType="begin"/>
      </w:r>
      <w:r w:rsidRPr="00EE714D">
        <w:rPr>
          <w:b/>
          <w:bCs/>
          <w:sz w:val="20"/>
          <w:szCs w:val="20"/>
        </w:rPr>
        <w:instrText xml:space="preserve"> SEQ Table \* ARABIC </w:instrText>
      </w:r>
      <w:r w:rsidR="00827307" w:rsidRPr="00EE714D">
        <w:rPr>
          <w:b/>
          <w:bCs/>
          <w:sz w:val="20"/>
          <w:szCs w:val="20"/>
        </w:rPr>
        <w:fldChar w:fldCharType="separate"/>
      </w:r>
      <w:r w:rsidR="00C7017C" w:rsidRPr="00EE714D">
        <w:rPr>
          <w:b/>
          <w:bCs/>
          <w:noProof/>
          <w:sz w:val="20"/>
          <w:szCs w:val="20"/>
        </w:rPr>
        <w:t>1</w:t>
      </w:r>
      <w:r w:rsidR="00827307" w:rsidRPr="00EE714D">
        <w:rPr>
          <w:b/>
          <w:bCs/>
          <w:sz w:val="20"/>
          <w:szCs w:val="20"/>
        </w:rPr>
        <w:fldChar w:fldCharType="end"/>
      </w:r>
      <w:r w:rsidRPr="00EE714D">
        <w:rPr>
          <w:b/>
          <w:bCs/>
          <w:sz w:val="20"/>
          <w:szCs w:val="20"/>
        </w:rPr>
        <w:t xml:space="preserve">): </w:t>
      </w:r>
      <w:r w:rsidRPr="00EE714D">
        <w:rPr>
          <w:b/>
          <w:bCs/>
          <w:sz w:val="20"/>
          <w:szCs w:val="20"/>
          <w:lang w:bidi="ar-EG"/>
        </w:rPr>
        <w:t>Demographic results:</w:t>
      </w:r>
      <w:bookmarkEnd w:id="0"/>
    </w:p>
    <w:tbl>
      <w:tblPr>
        <w:tblW w:w="7774" w:type="dxa"/>
        <w:jc w:val="center"/>
        <w:tblInd w:w="93" w:type="dxa"/>
        <w:tblLayout w:type="fixed"/>
        <w:tblLook w:val="0000"/>
      </w:tblPr>
      <w:tblGrid>
        <w:gridCol w:w="1267"/>
        <w:gridCol w:w="814"/>
        <w:gridCol w:w="300"/>
        <w:gridCol w:w="814"/>
        <w:gridCol w:w="1248"/>
        <w:gridCol w:w="353"/>
        <w:gridCol w:w="1032"/>
        <w:gridCol w:w="831"/>
        <w:gridCol w:w="1115"/>
      </w:tblGrid>
      <w:tr w:rsidR="00D90A8D" w:rsidRPr="00EE714D" w:rsidTr="00D90A8D">
        <w:trPr>
          <w:trHeight w:val="20"/>
          <w:jc w:val="center"/>
        </w:trPr>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Groups</w:t>
            </w:r>
          </w:p>
        </w:tc>
        <w:tc>
          <w:tcPr>
            <w:tcW w:w="4561" w:type="dxa"/>
            <w:gridSpan w:val="6"/>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20"/>
              </w:rPr>
            </w:pPr>
            <w:r w:rsidRPr="00EE714D">
              <w:rPr>
                <w:b/>
                <w:bCs/>
                <w:color w:val="000000"/>
                <w:sz w:val="20"/>
                <w:szCs w:val="20"/>
              </w:rPr>
              <w:t>Age</w:t>
            </w:r>
          </w:p>
        </w:tc>
        <w:tc>
          <w:tcPr>
            <w:tcW w:w="1946" w:type="dxa"/>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20"/>
              </w:rPr>
            </w:pPr>
            <w:r w:rsidRPr="00EE714D">
              <w:rPr>
                <w:b/>
                <w:bCs/>
                <w:color w:val="000000"/>
                <w:sz w:val="20"/>
                <w:szCs w:val="20"/>
              </w:rPr>
              <w:t>T-test</w:t>
            </w:r>
          </w:p>
        </w:tc>
      </w:tr>
      <w:tr w:rsidR="00D90A8D" w:rsidRPr="00EE714D" w:rsidTr="00D90A8D">
        <w:trPr>
          <w:trHeight w:val="20"/>
          <w:jc w:val="center"/>
        </w:trPr>
        <w:tc>
          <w:tcPr>
            <w:tcW w:w="1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20"/>
              </w:rPr>
            </w:pPr>
          </w:p>
        </w:tc>
        <w:tc>
          <w:tcPr>
            <w:tcW w:w="1928" w:type="dxa"/>
            <w:gridSpan w:val="3"/>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Range</w:t>
            </w:r>
          </w:p>
        </w:tc>
        <w:tc>
          <w:tcPr>
            <w:tcW w:w="1248"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Mean</w:t>
            </w:r>
          </w:p>
        </w:tc>
        <w:tc>
          <w:tcPr>
            <w:tcW w:w="353"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1032"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SD</w:t>
            </w:r>
          </w:p>
        </w:tc>
        <w:tc>
          <w:tcPr>
            <w:tcW w:w="831"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t</w:t>
            </w:r>
          </w:p>
        </w:tc>
        <w:tc>
          <w:tcPr>
            <w:tcW w:w="1115"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P-value</w:t>
            </w:r>
          </w:p>
        </w:tc>
      </w:tr>
      <w:tr w:rsidR="00D90A8D" w:rsidRPr="00EE714D" w:rsidTr="00D90A8D">
        <w:trPr>
          <w:trHeight w:val="20"/>
          <w:jc w:val="center"/>
        </w:trPr>
        <w:tc>
          <w:tcPr>
            <w:tcW w:w="1267" w:type="dxa"/>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IUD</w:t>
            </w:r>
          </w:p>
        </w:tc>
        <w:tc>
          <w:tcPr>
            <w:tcW w:w="814"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20</w:t>
            </w:r>
          </w:p>
        </w:tc>
        <w:tc>
          <w:tcPr>
            <w:tcW w:w="300"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p>
        </w:tc>
        <w:tc>
          <w:tcPr>
            <w:tcW w:w="814"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39</w:t>
            </w:r>
          </w:p>
        </w:tc>
        <w:tc>
          <w:tcPr>
            <w:tcW w:w="1248"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29.45</w:t>
            </w:r>
          </w:p>
        </w:tc>
        <w:tc>
          <w:tcPr>
            <w:tcW w:w="353"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1032"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3.2</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1.557</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0.121</w:t>
            </w:r>
          </w:p>
        </w:tc>
      </w:tr>
      <w:tr w:rsidR="00D90A8D" w:rsidRPr="00EE714D" w:rsidTr="00D90A8D">
        <w:trPr>
          <w:trHeight w:val="20"/>
          <w:jc w:val="center"/>
        </w:trPr>
        <w:tc>
          <w:tcPr>
            <w:tcW w:w="1267" w:type="dxa"/>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COCPS</w:t>
            </w:r>
          </w:p>
        </w:tc>
        <w:tc>
          <w:tcPr>
            <w:tcW w:w="814"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21</w:t>
            </w:r>
          </w:p>
        </w:tc>
        <w:tc>
          <w:tcPr>
            <w:tcW w:w="300"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p>
        </w:tc>
        <w:tc>
          <w:tcPr>
            <w:tcW w:w="814"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40</w:t>
            </w:r>
          </w:p>
        </w:tc>
        <w:tc>
          <w:tcPr>
            <w:tcW w:w="1248"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30.26</w:t>
            </w:r>
          </w:p>
        </w:tc>
        <w:tc>
          <w:tcPr>
            <w:tcW w:w="353"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1032"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4.1</w:t>
            </w:r>
          </w:p>
        </w:tc>
        <w:tc>
          <w:tcPr>
            <w:tcW w:w="831" w:type="dxa"/>
            <w:vMerge/>
            <w:tcBorders>
              <w:top w:val="nil"/>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20"/>
              </w:rPr>
            </w:pPr>
          </w:p>
        </w:tc>
        <w:tc>
          <w:tcPr>
            <w:tcW w:w="1115" w:type="dxa"/>
            <w:vMerge/>
            <w:tcBorders>
              <w:top w:val="nil"/>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20"/>
              </w:rPr>
            </w:pPr>
          </w:p>
        </w:tc>
      </w:tr>
    </w:tbl>
    <w:p w:rsidR="00EE714D" w:rsidRDefault="00EE714D" w:rsidP="00EE714D">
      <w:pPr>
        <w:bidi w:val="0"/>
        <w:snapToGrid w:val="0"/>
        <w:jc w:val="center"/>
        <w:rPr>
          <w:noProof/>
          <w:sz w:val="20"/>
          <w:szCs w:val="20"/>
          <w:lang w:eastAsia="zh-CN"/>
        </w:rPr>
      </w:pPr>
    </w:p>
    <w:p w:rsidR="00EE714D" w:rsidRDefault="00EE714D" w:rsidP="00EE714D">
      <w:pPr>
        <w:bidi w:val="0"/>
        <w:snapToGrid w:val="0"/>
        <w:ind w:firstLine="425"/>
        <w:jc w:val="both"/>
        <w:rPr>
          <w:sz w:val="20"/>
          <w:szCs w:val="20"/>
          <w:lang w:bidi="ar-EG"/>
        </w:rPr>
      </w:pPr>
    </w:p>
    <w:p w:rsidR="00EE714D" w:rsidRPr="00EE714D" w:rsidRDefault="00EE714D" w:rsidP="00EE714D">
      <w:pPr>
        <w:bidi w:val="0"/>
        <w:snapToGrid w:val="0"/>
        <w:ind w:firstLine="425"/>
        <w:jc w:val="both"/>
        <w:rPr>
          <w:sz w:val="20"/>
          <w:szCs w:val="20"/>
          <w:lang w:bidi="ar-EG"/>
        </w:rPr>
        <w:sectPr w:rsidR="00EE714D" w:rsidRPr="00EE714D" w:rsidSect="00D00906">
          <w:headerReference w:type="default" r:id="rId24"/>
          <w:footerReference w:type="even" r:id="rId25"/>
          <w:footerReference w:type="default" r:id="rId26"/>
          <w:headerReference w:type="first" r:id="rId27"/>
          <w:type w:val="continuous"/>
          <w:pgSz w:w="12242" w:h="15842" w:code="1"/>
          <w:pgMar w:top="1440" w:right="1440" w:bottom="1440" w:left="1440" w:header="720" w:footer="720" w:gutter="0"/>
          <w:cols w:space="369"/>
          <w:bidi/>
          <w:docGrid w:linePitch="360"/>
        </w:sectPr>
      </w:pPr>
    </w:p>
    <w:p w:rsidR="00EE714D" w:rsidRPr="00EE714D" w:rsidRDefault="007B2515" w:rsidP="00EE714D">
      <w:pPr>
        <w:bidi w:val="0"/>
        <w:snapToGrid w:val="0"/>
        <w:jc w:val="center"/>
        <w:rPr>
          <w:sz w:val="20"/>
          <w:szCs w:val="20"/>
          <w:lang w:bidi="ar-EG"/>
        </w:rPr>
      </w:pPr>
      <w:r>
        <w:rPr>
          <w:noProof/>
          <w:sz w:val="20"/>
          <w:szCs w:val="20"/>
          <w:lang w:eastAsia="zh-CN"/>
        </w:rPr>
        <w:lastRenderedPageBreak/>
        <w:drawing>
          <wp:inline distT="0" distB="0" distL="0" distR="0">
            <wp:extent cx="2743200" cy="1797050"/>
            <wp:effectExtent l="0" t="0" r="0" b="0"/>
            <wp:docPr id="5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2743200" cy="1797050"/>
                    </a:xfrm>
                    <a:prstGeom prst="rect">
                      <a:avLst/>
                    </a:prstGeom>
                    <a:noFill/>
                    <a:ln w="9525">
                      <a:noFill/>
                      <a:miter lim="800000"/>
                      <a:headEnd/>
                      <a:tailEnd/>
                    </a:ln>
                  </pic:spPr>
                </pic:pic>
              </a:graphicData>
            </a:graphic>
          </wp:inline>
        </w:drawing>
      </w:r>
    </w:p>
    <w:p w:rsidR="00EE714D" w:rsidRDefault="00EE714D" w:rsidP="00EE714D">
      <w:pPr>
        <w:pStyle w:val="Caption"/>
        <w:bidi w:val="0"/>
        <w:snapToGrid w:val="0"/>
        <w:jc w:val="center"/>
        <w:rPr>
          <w:lang w:eastAsia="zh-CN"/>
        </w:rPr>
      </w:pPr>
      <w:bookmarkStart w:id="1" w:name="_Toc466210318"/>
      <w:bookmarkStart w:id="2" w:name="_Toc468782588"/>
      <w:r w:rsidRPr="00EE714D">
        <w:t>Figure (</w:t>
      </w:r>
      <w:fldSimple w:instr=" SEQ Figure \* ARABIC ">
        <w:r w:rsidRPr="00EE714D">
          <w:rPr>
            <w:noProof/>
          </w:rPr>
          <w:t>1</w:t>
        </w:r>
      </w:fldSimple>
      <w:r w:rsidRPr="00EE714D">
        <w:t>): age in both groups</w:t>
      </w:r>
      <w:bookmarkEnd w:id="1"/>
      <w:bookmarkEnd w:id="2"/>
    </w:p>
    <w:p w:rsidR="00EE714D" w:rsidRPr="00EE714D" w:rsidRDefault="00EE714D" w:rsidP="00EE714D">
      <w:pPr>
        <w:bidi w:val="0"/>
        <w:rPr>
          <w:lang w:eastAsia="zh-CN"/>
        </w:rPr>
      </w:pPr>
    </w:p>
    <w:p w:rsidR="00EE714D" w:rsidRDefault="00EE714D" w:rsidP="00EE714D">
      <w:pPr>
        <w:bidi w:val="0"/>
        <w:snapToGrid w:val="0"/>
        <w:ind w:firstLine="425"/>
        <w:jc w:val="both"/>
        <w:rPr>
          <w:sz w:val="20"/>
          <w:szCs w:val="20"/>
          <w:lang w:eastAsia="zh-CN" w:bidi="ar-EG"/>
        </w:rPr>
      </w:pPr>
    </w:p>
    <w:p w:rsidR="00EE714D" w:rsidRPr="00EE714D" w:rsidRDefault="007B2515" w:rsidP="00EE714D">
      <w:pPr>
        <w:tabs>
          <w:tab w:val="left" w:pos="5979"/>
        </w:tabs>
        <w:bidi w:val="0"/>
        <w:snapToGrid w:val="0"/>
        <w:jc w:val="center"/>
        <w:rPr>
          <w:b/>
          <w:bCs/>
          <w:i/>
          <w:iCs/>
          <w:sz w:val="20"/>
          <w:szCs w:val="20"/>
          <w:lang w:bidi="ar-EG"/>
        </w:rPr>
      </w:pPr>
      <w:r>
        <w:rPr>
          <w:noProof/>
          <w:sz w:val="20"/>
          <w:szCs w:val="20"/>
          <w:lang w:eastAsia="zh-CN"/>
        </w:rPr>
        <w:lastRenderedPageBreak/>
        <w:drawing>
          <wp:inline distT="0" distB="0" distL="0" distR="0">
            <wp:extent cx="2806700" cy="1820545"/>
            <wp:effectExtent l="0" t="0" r="0" b="0"/>
            <wp:docPr id="56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2806700" cy="1820545"/>
                    </a:xfrm>
                    <a:prstGeom prst="rect">
                      <a:avLst/>
                    </a:prstGeom>
                    <a:noFill/>
                    <a:ln w="9525">
                      <a:noFill/>
                      <a:miter lim="800000"/>
                      <a:headEnd/>
                      <a:tailEnd/>
                    </a:ln>
                  </pic:spPr>
                </pic:pic>
              </a:graphicData>
            </a:graphic>
          </wp:inline>
        </w:drawing>
      </w:r>
    </w:p>
    <w:p w:rsidR="00EE714D" w:rsidRPr="00EE714D" w:rsidRDefault="00EE714D" w:rsidP="00EE714D">
      <w:pPr>
        <w:pStyle w:val="Caption"/>
        <w:bidi w:val="0"/>
        <w:snapToGrid w:val="0"/>
        <w:jc w:val="center"/>
      </w:pPr>
      <w:bookmarkStart w:id="3" w:name="_Toc466210319"/>
      <w:bookmarkStart w:id="4" w:name="_Toc468782589"/>
      <w:r w:rsidRPr="00EE714D">
        <w:t>Figure (</w:t>
      </w:r>
      <w:fldSimple w:instr=" SEQ Figure \* ARABIC ">
        <w:r w:rsidRPr="00EE714D">
          <w:rPr>
            <w:noProof/>
          </w:rPr>
          <w:t>2</w:t>
        </w:r>
      </w:fldSimple>
      <w:r w:rsidRPr="00EE714D">
        <w:t>): Duration of marriage in both groups</w:t>
      </w:r>
      <w:bookmarkEnd w:id="3"/>
      <w:bookmarkEnd w:id="4"/>
    </w:p>
    <w:p w:rsidR="00EE714D" w:rsidRDefault="00EE714D" w:rsidP="00EE714D">
      <w:pPr>
        <w:bidi w:val="0"/>
        <w:snapToGrid w:val="0"/>
        <w:jc w:val="both"/>
        <w:rPr>
          <w:b/>
          <w:bCs/>
          <w:sz w:val="20"/>
          <w:szCs w:val="20"/>
        </w:rPr>
      </w:pPr>
      <w:bookmarkStart w:id="5" w:name="_Toc468782719"/>
    </w:p>
    <w:p w:rsidR="00EE714D" w:rsidRPr="00EE714D" w:rsidRDefault="00EE714D" w:rsidP="00EE714D">
      <w:pPr>
        <w:bidi w:val="0"/>
        <w:snapToGrid w:val="0"/>
        <w:jc w:val="both"/>
        <w:rPr>
          <w:b/>
          <w:bCs/>
          <w:sz w:val="20"/>
          <w:szCs w:val="20"/>
        </w:rPr>
        <w:sectPr w:rsidR="00EE714D" w:rsidRPr="00EE714D" w:rsidSect="00EE714D">
          <w:headerReference w:type="default" r:id="rId30"/>
          <w:footerReference w:type="even" r:id="rId31"/>
          <w:footerReference w:type="default" r:id="rId32"/>
          <w:headerReference w:type="first" r:id="rId33"/>
          <w:type w:val="continuous"/>
          <w:pgSz w:w="12242" w:h="15842" w:code="1"/>
          <w:pgMar w:top="1440" w:right="1440" w:bottom="1440" w:left="1440" w:header="720" w:footer="720" w:gutter="0"/>
          <w:cols w:num="2" w:space="600"/>
          <w:docGrid w:linePitch="360"/>
        </w:sectPr>
      </w:pPr>
    </w:p>
    <w:p w:rsidR="00FF3C44" w:rsidRPr="00EE714D" w:rsidRDefault="00FF3C44" w:rsidP="00EE714D">
      <w:pPr>
        <w:bidi w:val="0"/>
        <w:snapToGrid w:val="0"/>
        <w:jc w:val="center"/>
        <w:rPr>
          <w:b/>
          <w:bCs/>
          <w:sz w:val="20"/>
          <w:szCs w:val="20"/>
        </w:rPr>
      </w:pPr>
    </w:p>
    <w:p w:rsidR="00D90A8D" w:rsidRPr="00EE714D" w:rsidRDefault="00D90A8D" w:rsidP="00EE714D">
      <w:pPr>
        <w:bidi w:val="0"/>
        <w:snapToGrid w:val="0"/>
        <w:jc w:val="center"/>
        <w:rPr>
          <w:b/>
          <w:bCs/>
          <w:sz w:val="20"/>
          <w:szCs w:val="20"/>
          <w:lang w:bidi="ar-EG"/>
        </w:rPr>
      </w:pPr>
      <w:r w:rsidRPr="00EE714D">
        <w:rPr>
          <w:b/>
          <w:bCs/>
          <w:sz w:val="20"/>
          <w:szCs w:val="20"/>
        </w:rPr>
        <w:t>Table (</w:t>
      </w:r>
      <w:r w:rsidR="00827307" w:rsidRPr="00EE714D">
        <w:rPr>
          <w:b/>
          <w:bCs/>
          <w:sz w:val="20"/>
          <w:szCs w:val="20"/>
        </w:rPr>
        <w:fldChar w:fldCharType="begin"/>
      </w:r>
      <w:r w:rsidRPr="00EE714D">
        <w:rPr>
          <w:b/>
          <w:bCs/>
          <w:sz w:val="20"/>
          <w:szCs w:val="20"/>
        </w:rPr>
        <w:instrText xml:space="preserve"> SEQ Table \* ARABIC </w:instrText>
      </w:r>
      <w:r w:rsidR="00827307" w:rsidRPr="00EE714D">
        <w:rPr>
          <w:b/>
          <w:bCs/>
          <w:sz w:val="20"/>
          <w:szCs w:val="20"/>
        </w:rPr>
        <w:fldChar w:fldCharType="separate"/>
      </w:r>
      <w:r w:rsidR="00C7017C" w:rsidRPr="00EE714D">
        <w:rPr>
          <w:b/>
          <w:bCs/>
          <w:noProof/>
          <w:sz w:val="20"/>
          <w:szCs w:val="20"/>
        </w:rPr>
        <w:t>2</w:t>
      </w:r>
      <w:r w:rsidR="00827307" w:rsidRPr="00EE714D">
        <w:rPr>
          <w:b/>
          <w:bCs/>
          <w:sz w:val="20"/>
          <w:szCs w:val="20"/>
        </w:rPr>
        <w:fldChar w:fldCharType="end"/>
      </w:r>
      <w:r w:rsidRPr="00EE714D">
        <w:rPr>
          <w:b/>
          <w:bCs/>
          <w:sz w:val="20"/>
          <w:szCs w:val="20"/>
        </w:rPr>
        <w:t xml:space="preserve">): </w:t>
      </w:r>
      <w:r w:rsidRPr="00EE714D">
        <w:rPr>
          <w:b/>
          <w:bCs/>
          <w:sz w:val="20"/>
          <w:szCs w:val="20"/>
          <w:lang w:bidi="ar-EG"/>
        </w:rPr>
        <w:t>Duration of marriage:</w:t>
      </w:r>
      <w:bookmarkEnd w:id="5"/>
    </w:p>
    <w:tbl>
      <w:tblPr>
        <w:tblW w:w="7774" w:type="dxa"/>
        <w:jc w:val="center"/>
        <w:tblInd w:w="93" w:type="dxa"/>
        <w:tblLayout w:type="fixed"/>
        <w:tblLook w:val="0000"/>
      </w:tblPr>
      <w:tblGrid>
        <w:gridCol w:w="1267"/>
        <w:gridCol w:w="814"/>
        <w:gridCol w:w="300"/>
        <w:gridCol w:w="814"/>
        <w:gridCol w:w="1248"/>
        <w:gridCol w:w="353"/>
        <w:gridCol w:w="1032"/>
        <w:gridCol w:w="831"/>
        <w:gridCol w:w="1115"/>
      </w:tblGrid>
      <w:tr w:rsidR="00D90A8D" w:rsidRPr="00EE714D" w:rsidTr="00D90A8D">
        <w:trPr>
          <w:trHeight w:val="20"/>
          <w:jc w:val="center"/>
        </w:trPr>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Groups</w:t>
            </w:r>
          </w:p>
        </w:tc>
        <w:tc>
          <w:tcPr>
            <w:tcW w:w="4561" w:type="dxa"/>
            <w:gridSpan w:val="6"/>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20"/>
              </w:rPr>
            </w:pPr>
            <w:r w:rsidRPr="00EE714D">
              <w:rPr>
                <w:b/>
                <w:bCs/>
                <w:color w:val="000000"/>
                <w:sz w:val="20"/>
                <w:szCs w:val="20"/>
              </w:rPr>
              <w:t>Duration of marriage</w:t>
            </w:r>
          </w:p>
        </w:tc>
        <w:tc>
          <w:tcPr>
            <w:tcW w:w="1946" w:type="dxa"/>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20"/>
              </w:rPr>
            </w:pPr>
            <w:r w:rsidRPr="00EE714D">
              <w:rPr>
                <w:b/>
                <w:bCs/>
                <w:color w:val="000000"/>
                <w:sz w:val="20"/>
                <w:szCs w:val="20"/>
              </w:rPr>
              <w:t>T-test</w:t>
            </w:r>
          </w:p>
        </w:tc>
      </w:tr>
      <w:tr w:rsidR="00D90A8D" w:rsidRPr="00EE714D" w:rsidTr="00D90A8D">
        <w:trPr>
          <w:trHeight w:val="20"/>
          <w:jc w:val="center"/>
        </w:trPr>
        <w:tc>
          <w:tcPr>
            <w:tcW w:w="1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20"/>
              </w:rPr>
            </w:pPr>
          </w:p>
        </w:tc>
        <w:tc>
          <w:tcPr>
            <w:tcW w:w="1928" w:type="dxa"/>
            <w:gridSpan w:val="3"/>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Range</w:t>
            </w:r>
          </w:p>
        </w:tc>
        <w:tc>
          <w:tcPr>
            <w:tcW w:w="1248"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Mean</w:t>
            </w:r>
          </w:p>
        </w:tc>
        <w:tc>
          <w:tcPr>
            <w:tcW w:w="353"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1032"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SD</w:t>
            </w:r>
          </w:p>
        </w:tc>
        <w:tc>
          <w:tcPr>
            <w:tcW w:w="831"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t</w:t>
            </w:r>
          </w:p>
        </w:tc>
        <w:tc>
          <w:tcPr>
            <w:tcW w:w="1115"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P-value</w:t>
            </w:r>
          </w:p>
        </w:tc>
      </w:tr>
      <w:tr w:rsidR="00D90A8D" w:rsidRPr="00EE714D" w:rsidTr="00D90A8D">
        <w:trPr>
          <w:trHeight w:val="20"/>
          <w:jc w:val="center"/>
        </w:trPr>
        <w:tc>
          <w:tcPr>
            <w:tcW w:w="1267" w:type="dxa"/>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IUD</w:t>
            </w:r>
          </w:p>
        </w:tc>
        <w:tc>
          <w:tcPr>
            <w:tcW w:w="814"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w:t>
            </w:r>
          </w:p>
        </w:tc>
        <w:tc>
          <w:tcPr>
            <w:tcW w:w="300"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814"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23</w:t>
            </w:r>
          </w:p>
        </w:tc>
        <w:tc>
          <w:tcPr>
            <w:tcW w:w="1248"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12.45</w:t>
            </w:r>
          </w:p>
        </w:tc>
        <w:tc>
          <w:tcPr>
            <w:tcW w:w="353"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1032"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4.85</w:t>
            </w:r>
          </w:p>
        </w:tc>
        <w:tc>
          <w:tcPr>
            <w:tcW w:w="831" w:type="dxa"/>
            <w:vMerge w:val="restart"/>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1.562</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0.119</w:t>
            </w:r>
          </w:p>
        </w:tc>
      </w:tr>
      <w:tr w:rsidR="00D90A8D" w:rsidRPr="00EE714D" w:rsidTr="00D90A8D">
        <w:trPr>
          <w:trHeight w:val="20"/>
          <w:jc w:val="center"/>
        </w:trPr>
        <w:tc>
          <w:tcPr>
            <w:tcW w:w="1267" w:type="dxa"/>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COCPS</w:t>
            </w:r>
          </w:p>
        </w:tc>
        <w:tc>
          <w:tcPr>
            <w:tcW w:w="814"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3</w:t>
            </w:r>
          </w:p>
        </w:tc>
        <w:tc>
          <w:tcPr>
            <w:tcW w:w="300"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814"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17</w:t>
            </w:r>
          </w:p>
        </w:tc>
        <w:tc>
          <w:tcPr>
            <w:tcW w:w="1248"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11.50</w:t>
            </w:r>
          </w:p>
        </w:tc>
        <w:tc>
          <w:tcPr>
            <w:tcW w:w="353" w:type="dxa"/>
            <w:tcBorders>
              <w:top w:val="nil"/>
              <w:left w:val="nil"/>
              <w:bottom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1032" w:type="dxa"/>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3.67</w:t>
            </w:r>
          </w:p>
        </w:tc>
        <w:tc>
          <w:tcPr>
            <w:tcW w:w="831" w:type="dxa"/>
            <w:vMerge/>
            <w:tcBorders>
              <w:top w:val="nil"/>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20"/>
              </w:rPr>
            </w:pPr>
          </w:p>
        </w:tc>
        <w:tc>
          <w:tcPr>
            <w:tcW w:w="1115" w:type="dxa"/>
            <w:vMerge/>
            <w:tcBorders>
              <w:top w:val="nil"/>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20"/>
              </w:rPr>
            </w:pPr>
          </w:p>
        </w:tc>
      </w:tr>
    </w:tbl>
    <w:p w:rsidR="00FF3C44" w:rsidRPr="00EE714D" w:rsidRDefault="00FF3C44" w:rsidP="00EE714D">
      <w:pPr>
        <w:bidi w:val="0"/>
        <w:snapToGrid w:val="0"/>
        <w:jc w:val="both"/>
        <w:rPr>
          <w:b/>
          <w:bCs/>
          <w:i/>
          <w:iCs/>
          <w:sz w:val="20"/>
          <w:szCs w:val="14"/>
          <w:lang w:bidi="ar-EG"/>
        </w:rPr>
      </w:pPr>
    </w:p>
    <w:p w:rsidR="00EE714D" w:rsidRPr="00EE714D" w:rsidRDefault="00EE714D" w:rsidP="00EE714D">
      <w:pPr>
        <w:bidi w:val="0"/>
        <w:snapToGrid w:val="0"/>
        <w:jc w:val="both"/>
        <w:rPr>
          <w:b/>
          <w:bCs/>
          <w:i/>
          <w:iCs/>
          <w:sz w:val="20"/>
          <w:szCs w:val="20"/>
          <w:lang w:bidi="ar-EG"/>
        </w:rPr>
        <w:sectPr w:rsidR="00EE714D" w:rsidRPr="00EE714D" w:rsidSect="00D00906">
          <w:headerReference w:type="default" r:id="rId34"/>
          <w:footerReference w:type="even" r:id="rId35"/>
          <w:footerReference w:type="default" r:id="rId36"/>
          <w:headerReference w:type="first" r:id="rId37"/>
          <w:type w:val="continuous"/>
          <w:pgSz w:w="12242" w:h="15842" w:code="1"/>
          <w:pgMar w:top="1440" w:right="1440" w:bottom="1440" w:left="1440" w:header="720" w:footer="720" w:gutter="0"/>
          <w:cols w:space="369"/>
          <w:bidi/>
          <w:docGrid w:linePitch="360"/>
        </w:sectPr>
      </w:pPr>
    </w:p>
    <w:p w:rsidR="00D90A8D" w:rsidRPr="00EE714D" w:rsidRDefault="00FF3C44" w:rsidP="00EE714D">
      <w:pPr>
        <w:bidi w:val="0"/>
        <w:snapToGrid w:val="0"/>
        <w:jc w:val="both"/>
        <w:rPr>
          <w:b/>
          <w:bCs/>
          <w:sz w:val="20"/>
          <w:szCs w:val="20"/>
          <w:lang w:bidi="ar-EG"/>
        </w:rPr>
      </w:pPr>
      <w:r w:rsidRPr="00EE714D">
        <w:rPr>
          <w:b/>
          <w:bCs/>
          <w:sz w:val="20"/>
          <w:szCs w:val="20"/>
          <w:lang w:bidi="ar-EG"/>
        </w:rPr>
        <w:lastRenderedPageBreak/>
        <w:t>In group one</w:t>
      </w:r>
      <w:r w:rsidR="00D90A8D" w:rsidRPr="00EE714D">
        <w:rPr>
          <w:b/>
          <w:bCs/>
          <w:sz w:val="20"/>
          <w:szCs w:val="20"/>
          <w:lang w:bidi="ar-EG"/>
        </w:rPr>
        <w:t>:</w:t>
      </w:r>
      <w:r w:rsidRPr="00EE714D">
        <w:rPr>
          <w:b/>
          <w:bCs/>
          <w:sz w:val="20"/>
          <w:szCs w:val="20"/>
          <w:lang w:bidi="ar-EG"/>
        </w:rPr>
        <w:t xml:space="preserve"> </w:t>
      </w:r>
      <w:r w:rsidR="00D90A8D" w:rsidRPr="00EE714D">
        <w:rPr>
          <w:sz w:val="20"/>
          <w:szCs w:val="20"/>
          <w:lang w:bidi="ar-EG"/>
        </w:rPr>
        <w:t>The mean duration of marriage</w:t>
      </w:r>
      <w:r w:rsidR="00C27110" w:rsidRPr="00EE714D">
        <w:rPr>
          <w:sz w:val="20"/>
          <w:szCs w:val="20"/>
          <w:lang w:bidi="ar-EG"/>
        </w:rPr>
        <w:t xml:space="preserve"> </w:t>
      </w:r>
      <w:r w:rsidR="00D90A8D" w:rsidRPr="00EE714D">
        <w:rPr>
          <w:sz w:val="20"/>
          <w:szCs w:val="20"/>
          <w:lang w:bidi="ar-EG"/>
        </w:rPr>
        <w:t>was 12.46 years.</w:t>
      </w:r>
    </w:p>
    <w:p w:rsidR="00D90A8D" w:rsidRPr="00EE714D" w:rsidRDefault="00D90A8D" w:rsidP="00EE714D">
      <w:pPr>
        <w:bidi w:val="0"/>
        <w:snapToGrid w:val="0"/>
        <w:jc w:val="both"/>
        <w:rPr>
          <w:sz w:val="20"/>
          <w:szCs w:val="20"/>
          <w:lang w:bidi="ar-EG"/>
        </w:rPr>
      </w:pPr>
      <w:r w:rsidRPr="00EE714D">
        <w:rPr>
          <w:b/>
          <w:bCs/>
          <w:sz w:val="20"/>
          <w:szCs w:val="20"/>
          <w:lang w:bidi="ar-EG"/>
        </w:rPr>
        <w:lastRenderedPageBreak/>
        <w:t>In group two:</w:t>
      </w:r>
      <w:r w:rsidR="00FF3C44" w:rsidRPr="00EE714D">
        <w:rPr>
          <w:sz w:val="20"/>
          <w:szCs w:val="20"/>
          <w:lang w:bidi="ar-EG"/>
        </w:rPr>
        <w:t xml:space="preserve"> </w:t>
      </w:r>
      <w:r w:rsidRPr="00EE714D">
        <w:rPr>
          <w:sz w:val="20"/>
          <w:szCs w:val="20"/>
          <w:lang w:bidi="ar-EG"/>
        </w:rPr>
        <w:t xml:space="preserve">The mean duration of marriage was 11.50 years And this </w:t>
      </w:r>
      <w:r w:rsidR="00FF3C44" w:rsidRPr="00EE714D">
        <w:rPr>
          <w:sz w:val="20"/>
          <w:szCs w:val="20"/>
          <w:lang w:bidi="ar-EG"/>
        </w:rPr>
        <w:t>has no statistical significance</w:t>
      </w:r>
      <w:r w:rsidRPr="00EE714D">
        <w:rPr>
          <w:sz w:val="20"/>
          <w:szCs w:val="20"/>
          <w:lang w:bidi="ar-EG"/>
        </w:rPr>
        <w:t>.</w:t>
      </w:r>
    </w:p>
    <w:p w:rsidR="00EE714D" w:rsidRDefault="00EE714D" w:rsidP="00EE714D">
      <w:pPr>
        <w:bidi w:val="0"/>
        <w:snapToGrid w:val="0"/>
        <w:jc w:val="both"/>
        <w:rPr>
          <w:sz w:val="20"/>
          <w:szCs w:val="10"/>
          <w:lang w:bidi="ar-EG"/>
        </w:rPr>
      </w:pPr>
    </w:p>
    <w:p w:rsidR="00EE714D" w:rsidRPr="00EE714D" w:rsidRDefault="00EE714D" w:rsidP="00EE714D">
      <w:pPr>
        <w:bidi w:val="0"/>
        <w:snapToGrid w:val="0"/>
        <w:jc w:val="both"/>
        <w:rPr>
          <w:sz w:val="20"/>
          <w:szCs w:val="10"/>
          <w:lang w:bidi="ar-EG"/>
        </w:rPr>
        <w:sectPr w:rsidR="00EE714D" w:rsidRPr="00EE714D" w:rsidSect="00EE714D">
          <w:headerReference w:type="default" r:id="rId38"/>
          <w:footerReference w:type="even" r:id="rId39"/>
          <w:footerReference w:type="default" r:id="rId40"/>
          <w:headerReference w:type="first" r:id="rId41"/>
          <w:type w:val="continuous"/>
          <w:pgSz w:w="12242" w:h="15842" w:code="1"/>
          <w:pgMar w:top="1440" w:right="1440" w:bottom="1440" w:left="1440" w:header="720" w:footer="720" w:gutter="0"/>
          <w:cols w:num="2" w:space="600"/>
          <w:docGrid w:linePitch="360"/>
        </w:sectPr>
      </w:pPr>
      <w:bookmarkStart w:id="6" w:name="_Toc468782720"/>
    </w:p>
    <w:p w:rsidR="00D90A8D" w:rsidRPr="00EE714D" w:rsidRDefault="00D90A8D" w:rsidP="00EE714D">
      <w:pPr>
        <w:bidi w:val="0"/>
        <w:snapToGrid w:val="0"/>
        <w:jc w:val="center"/>
        <w:rPr>
          <w:b/>
          <w:bCs/>
          <w:sz w:val="20"/>
          <w:szCs w:val="20"/>
          <w:lang w:bidi="ar-EG"/>
        </w:rPr>
      </w:pPr>
      <w:r w:rsidRPr="00EE714D">
        <w:rPr>
          <w:b/>
          <w:bCs/>
          <w:sz w:val="20"/>
          <w:szCs w:val="20"/>
        </w:rPr>
        <w:lastRenderedPageBreak/>
        <w:t>Table (</w:t>
      </w:r>
      <w:r w:rsidR="00827307" w:rsidRPr="00EE714D">
        <w:rPr>
          <w:b/>
          <w:bCs/>
          <w:sz w:val="20"/>
          <w:szCs w:val="20"/>
        </w:rPr>
        <w:fldChar w:fldCharType="begin"/>
      </w:r>
      <w:r w:rsidRPr="00EE714D">
        <w:rPr>
          <w:b/>
          <w:bCs/>
          <w:sz w:val="20"/>
          <w:szCs w:val="20"/>
        </w:rPr>
        <w:instrText xml:space="preserve"> SEQ Table \* ARABIC </w:instrText>
      </w:r>
      <w:r w:rsidR="00827307" w:rsidRPr="00EE714D">
        <w:rPr>
          <w:b/>
          <w:bCs/>
          <w:sz w:val="20"/>
          <w:szCs w:val="20"/>
        </w:rPr>
        <w:fldChar w:fldCharType="separate"/>
      </w:r>
      <w:r w:rsidR="00C7017C" w:rsidRPr="00EE714D">
        <w:rPr>
          <w:b/>
          <w:bCs/>
          <w:noProof/>
          <w:sz w:val="20"/>
          <w:szCs w:val="20"/>
        </w:rPr>
        <w:t>3</w:t>
      </w:r>
      <w:r w:rsidR="00827307" w:rsidRPr="00EE714D">
        <w:rPr>
          <w:b/>
          <w:bCs/>
          <w:sz w:val="20"/>
          <w:szCs w:val="20"/>
        </w:rPr>
        <w:fldChar w:fldCharType="end"/>
      </w:r>
      <w:r w:rsidRPr="00EE714D">
        <w:rPr>
          <w:b/>
          <w:bCs/>
          <w:sz w:val="20"/>
          <w:szCs w:val="20"/>
        </w:rPr>
        <w:t xml:space="preserve">): </w:t>
      </w:r>
      <w:r w:rsidRPr="00EE714D">
        <w:rPr>
          <w:b/>
          <w:bCs/>
          <w:sz w:val="20"/>
          <w:szCs w:val="20"/>
          <w:lang w:bidi="ar-EG"/>
        </w:rPr>
        <w:t>Parity</w:t>
      </w:r>
      <w:bookmarkEnd w:id="6"/>
    </w:p>
    <w:tbl>
      <w:tblPr>
        <w:tblW w:w="5000" w:type="pct"/>
        <w:jc w:val="center"/>
        <w:tblLook w:val="0000"/>
      </w:tblPr>
      <w:tblGrid>
        <w:gridCol w:w="1481"/>
        <w:gridCol w:w="1046"/>
        <w:gridCol w:w="724"/>
        <w:gridCol w:w="935"/>
        <w:gridCol w:w="879"/>
        <w:gridCol w:w="1132"/>
        <w:gridCol w:w="653"/>
        <w:gridCol w:w="841"/>
        <w:gridCol w:w="841"/>
        <w:gridCol w:w="1046"/>
      </w:tblGrid>
      <w:tr w:rsidR="00D90A8D" w:rsidRPr="00EE714D" w:rsidTr="008A2E93">
        <w:trPr>
          <w:jc w:val="center"/>
        </w:trPr>
        <w:tc>
          <w:tcPr>
            <w:tcW w:w="131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18"/>
              </w:rPr>
            </w:pPr>
            <w:r w:rsidRPr="00EE714D">
              <w:rPr>
                <w:b/>
                <w:bCs/>
                <w:color w:val="000000"/>
                <w:sz w:val="20"/>
                <w:szCs w:val="18"/>
              </w:rPr>
              <w:t>Parity</w:t>
            </w:r>
          </w:p>
        </w:tc>
        <w:tc>
          <w:tcPr>
            <w:tcW w:w="3681" w:type="pct"/>
            <w:gridSpan w:val="8"/>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18"/>
              </w:rPr>
            </w:pPr>
            <w:r w:rsidRPr="00EE714D">
              <w:rPr>
                <w:b/>
                <w:bCs/>
                <w:color w:val="000000"/>
                <w:sz w:val="20"/>
                <w:szCs w:val="18"/>
              </w:rPr>
              <w:t>Groups</w:t>
            </w:r>
          </w:p>
        </w:tc>
      </w:tr>
      <w:tr w:rsidR="00D90A8D" w:rsidRPr="00EE714D" w:rsidTr="008A2E93">
        <w:trPr>
          <w:jc w:val="center"/>
        </w:trPr>
        <w:tc>
          <w:tcPr>
            <w:tcW w:w="13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b/>
                <w:bCs/>
                <w:color w:val="000000"/>
                <w:sz w:val="20"/>
                <w:szCs w:val="18"/>
              </w:rPr>
            </w:pPr>
          </w:p>
        </w:tc>
        <w:tc>
          <w:tcPr>
            <w:tcW w:w="866" w:type="pct"/>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IUD</w:t>
            </w:r>
            <w:r w:rsidR="00627E1F" w:rsidRPr="00EE714D">
              <w:rPr>
                <w:color w:val="000000"/>
                <w:sz w:val="20"/>
                <w:szCs w:val="18"/>
              </w:rPr>
              <w:t xml:space="preserve"> </w:t>
            </w:r>
            <w:r w:rsidRPr="00EE714D">
              <w:rPr>
                <w:color w:val="000000"/>
                <w:sz w:val="20"/>
                <w:szCs w:val="18"/>
              </w:rPr>
              <w:t>(N=100)</w:t>
            </w:r>
          </w:p>
        </w:tc>
        <w:tc>
          <w:tcPr>
            <w:tcW w:w="1050" w:type="pct"/>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COCPS</w:t>
            </w:r>
            <w:r w:rsidR="00627E1F" w:rsidRPr="00EE714D">
              <w:rPr>
                <w:color w:val="000000"/>
                <w:sz w:val="20"/>
                <w:szCs w:val="18"/>
              </w:rPr>
              <w:t xml:space="preserve"> </w:t>
            </w:r>
            <w:r w:rsidRPr="00EE714D">
              <w:rPr>
                <w:color w:val="000000"/>
                <w:sz w:val="20"/>
                <w:szCs w:val="18"/>
              </w:rPr>
              <w:t>(N=100)</w:t>
            </w:r>
          </w:p>
        </w:tc>
        <w:tc>
          <w:tcPr>
            <w:tcW w:w="780" w:type="pct"/>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Total</w:t>
            </w:r>
          </w:p>
        </w:tc>
        <w:tc>
          <w:tcPr>
            <w:tcW w:w="985" w:type="pct"/>
            <w:gridSpan w:val="2"/>
            <w:tcBorders>
              <w:top w:val="single" w:sz="4" w:space="0" w:color="auto"/>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b/>
                <w:bCs/>
                <w:color w:val="000000"/>
                <w:sz w:val="20"/>
                <w:szCs w:val="18"/>
              </w:rPr>
            </w:pPr>
            <w:r w:rsidRPr="00EE714D">
              <w:rPr>
                <w:b/>
                <w:bCs/>
                <w:color w:val="000000"/>
                <w:sz w:val="20"/>
                <w:szCs w:val="18"/>
              </w:rPr>
              <w:t>Chi-square</w:t>
            </w:r>
          </w:p>
        </w:tc>
      </w:tr>
      <w:tr w:rsidR="00D90A8D" w:rsidRPr="00EE714D" w:rsidTr="008A2E93">
        <w:trPr>
          <w:jc w:val="center"/>
        </w:trPr>
        <w:tc>
          <w:tcPr>
            <w:tcW w:w="13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b/>
                <w:bCs/>
                <w:color w:val="000000"/>
                <w:sz w:val="20"/>
                <w:szCs w:val="18"/>
              </w:rPr>
            </w:pPr>
          </w:p>
        </w:tc>
        <w:tc>
          <w:tcPr>
            <w:tcW w:w="37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N</w:t>
            </w:r>
          </w:p>
        </w:tc>
        <w:tc>
          <w:tcPr>
            <w:tcW w:w="48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w:t>
            </w:r>
          </w:p>
        </w:tc>
        <w:tc>
          <w:tcPr>
            <w:tcW w:w="45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N</w:t>
            </w:r>
          </w:p>
        </w:tc>
        <w:tc>
          <w:tcPr>
            <w:tcW w:w="59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w:t>
            </w:r>
          </w:p>
        </w:tc>
        <w:tc>
          <w:tcPr>
            <w:tcW w:w="34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N</w:t>
            </w:r>
          </w:p>
        </w:tc>
        <w:tc>
          <w:tcPr>
            <w:tcW w:w="43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w:t>
            </w:r>
          </w:p>
        </w:tc>
        <w:tc>
          <w:tcPr>
            <w:tcW w:w="439" w:type="pct"/>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X</w:t>
            </w:r>
            <w:r w:rsidRPr="00EE714D">
              <w:rPr>
                <w:color w:val="000000"/>
                <w:sz w:val="20"/>
                <w:szCs w:val="18"/>
                <w:vertAlign w:val="superscript"/>
              </w:rPr>
              <w:t>2</w:t>
            </w:r>
          </w:p>
        </w:tc>
        <w:tc>
          <w:tcPr>
            <w:tcW w:w="546" w:type="pct"/>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P-value</w:t>
            </w:r>
          </w:p>
        </w:tc>
      </w:tr>
      <w:tr w:rsidR="00D90A8D" w:rsidRPr="00EE714D" w:rsidTr="008A2E93">
        <w:trPr>
          <w:jc w:val="center"/>
        </w:trPr>
        <w:tc>
          <w:tcPr>
            <w:tcW w:w="1319"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w:t>
            </w:r>
          </w:p>
        </w:tc>
        <w:tc>
          <w:tcPr>
            <w:tcW w:w="37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26</w:t>
            </w:r>
          </w:p>
        </w:tc>
        <w:tc>
          <w:tcPr>
            <w:tcW w:w="48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26.0</w:t>
            </w:r>
          </w:p>
        </w:tc>
        <w:tc>
          <w:tcPr>
            <w:tcW w:w="45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14</w:t>
            </w:r>
          </w:p>
        </w:tc>
        <w:tc>
          <w:tcPr>
            <w:tcW w:w="59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14.0</w:t>
            </w:r>
          </w:p>
        </w:tc>
        <w:tc>
          <w:tcPr>
            <w:tcW w:w="34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40</w:t>
            </w:r>
          </w:p>
        </w:tc>
        <w:tc>
          <w:tcPr>
            <w:tcW w:w="43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20.0</w:t>
            </w:r>
          </w:p>
        </w:tc>
        <w:tc>
          <w:tcPr>
            <w:tcW w:w="439" w:type="pct"/>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4.500</w:t>
            </w:r>
          </w:p>
        </w:tc>
        <w:tc>
          <w:tcPr>
            <w:tcW w:w="546" w:type="pct"/>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0.034*</w:t>
            </w:r>
          </w:p>
        </w:tc>
      </w:tr>
      <w:tr w:rsidR="00D90A8D" w:rsidRPr="00EE714D" w:rsidTr="008A2E93">
        <w:trPr>
          <w:jc w:val="center"/>
        </w:trPr>
        <w:tc>
          <w:tcPr>
            <w:tcW w:w="1319"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2</w:t>
            </w:r>
          </w:p>
        </w:tc>
        <w:tc>
          <w:tcPr>
            <w:tcW w:w="37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53</w:t>
            </w:r>
          </w:p>
        </w:tc>
        <w:tc>
          <w:tcPr>
            <w:tcW w:w="48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53.0</w:t>
            </w:r>
          </w:p>
        </w:tc>
        <w:tc>
          <w:tcPr>
            <w:tcW w:w="45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47</w:t>
            </w:r>
          </w:p>
        </w:tc>
        <w:tc>
          <w:tcPr>
            <w:tcW w:w="59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47.0</w:t>
            </w:r>
          </w:p>
        </w:tc>
        <w:tc>
          <w:tcPr>
            <w:tcW w:w="34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100</w:t>
            </w:r>
          </w:p>
        </w:tc>
        <w:tc>
          <w:tcPr>
            <w:tcW w:w="43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50.0</w:t>
            </w:r>
          </w:p>
        </w:tc>
        <w:tc>
          <w:tcPr>
            <w:tcW w:w="439" w:type="pct"/>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0.720</w:t>
            </w:r>
          </w:p>
        </w:tc>
        <w:tc>
          <w:tcPr>
            <w:tcW w:w="546" w:type="pct"/>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0.396</w:t>
            </w:r>
          </w:p>
        </w:tc>
      </w:tr>
      <w:tr w:rsidR="00D90A8D" w:rsidRPr="00EE714D" w:rsidTr="008A2E93">
        <w:trPr>
          <w:jc w:val="center"/>
        </w:trPr>
        <w:tc>
          <w:tcPr>
            <w:tcW w:w="1319"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3</w:t>
            </w:r>
          </w:p>
        </w:tc>
        <w:tc>
          <w:tcPr>
            <w:tcW w:w="37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14</w:t>
            </w:r>
          </w:p>
        </w:tc>
        <w:tc>
          <w:tcPr>
            <w:tcW w:w="48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14.0</w:t>
            </w:r>
          </w:p>
        </w:tc>
        <w:tc>
          <w:tcPr>
            <w:tcW w:w="45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20</w:t>
            </w:r>
          </w:p>
        </w:tc>
        <w:tc>
          <w:tcPr>
            <w:tcW w:w="59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20.0</w:t>
            </w:r>
          </w:p>
        </w:tc>
        <w:tc>
          <w:tcPr>
            <w:tcW w:w="34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34</w:t>
            </w:r>
          </w:p>
        </w:tc>
        <w:tc>
          <w:tcPr>
            <w:tcW w:w="43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17.0</w:t>
            </w:r>
          </w:p>
        </w:tc>
        <w:tc>
          <w:tcPr>
            <w:tcW w:w="439" w:type="pct"/>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1.276</w:t>
            </w:r>
          </w:p>
        </w:tc>
        <w:tc>
          <w:tcPr>
            <w:tcW w:w="546" w:type="pct"/>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0.259</w:t>
            </w:r>
          </w:p>
        </w:tc>
      </w:tr>
      <w:tr w:rsidR="00D90A8D" w:rsidRPr="00EE714D" w:rsidTr="008A2E93">
        <w:trPr>
          <w:jc w:val="center"/>
        </w:trPr>
        <w:tc>
          <w:tcPr>
            <w:tcW w:w="1319"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4</w:t>
            </w:r>
          </w:p>
        </w:tc>
        <w:tc>
          <w:tcPr>
            <w:tcW w:w="37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7</w:t>
            </w:r>
          </w:p>
        </w:tc>
        <w:tc>
          <w:tcPr>
            <w:tcW w:w="48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7.0</w:t>
            </w:r>
          </w:p>
        </w:tc>
        <w:tc>
          <w:tcPr>
            <w:tcW w:w="45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19</w:t>
            </w:r>
          </w:p>
        </w:tc>
        <w:tc>
          <w:tcPr>
            <w:tcW w:w="59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19.0</w:t>
            </w:r>
          </w:p>
        </w:tc>
        <w:tc>
          <w:tcPr>
            <w:tcW w:w="34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26</w:t>
            </w:r>
          </w:p>
        </w:tc>
        <w:tc>
          <w:tcPr>
            <w:tcW w:w="43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13.0</w:t>
            </w:r>
          </w:p>
        </w:tc>
        <w:tc>
          <w:tcPr>
            <w:tcW w:w="439" w:type="pct"/>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6.363</w:t>
            </w:r>
          </w:p>
        </w:tc>
        <w:tc>
          <w:tcPr>
            <w:tcW w:w="546" w:type="pct"/>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0.012*</w:t>
            </w:r>
          </w:p>
        </w:tc>
      </w:tr>
      <w:tr w:rsidR="00D90A8D" w:rsidRPr="00EE714D" w:rsidTr="008A2E93">
        <w:trPr>
          <w:jc w:val="center"/>
        </w:trPr>
        <w:tc>
          <w:tcPr>
            <w:tcW w:w="1319"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Total</w:t>
            </w:r>
          </w:p>
        </w:tc>
        <w:tc>
          <w:tcPr>
            <w:tcW w:w="37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100</w:t>
            </w:r>
          </w:p>
        </w:tc>
        <w:tc>
          <w:tcPr>
            <w:tcW w:w="48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100.0</w:t>
            </w:r>
          </w:p>
        </w:tc>
        <w:tc>
          <w:tcPr>
            <w:tcW w:w="45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100</w:t>
            </w:r>
          </w:p>
        </w:tc>
        <w:tc>
          <w:tcPr>
            <w:tcW w:w="59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100.0</w:t>
            </w:r>
          </w:p>
        </w:tc>
        <w:tc>
          <w:tcPr>
            <w:tcW w:w="34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200</w:t>
            </w:r>
          </w:p>
        </w:tc>
        <w:tc>
          <w:tcPr>
            <w:tcW w:w="43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100.0</w:t>
            </w:r>
          </w:p>
        </w:tc>
        <w:tc>
          <w:tcPr>
            <w:tcW w:w="985" w:type="pct"/>
            <w:gridSpan w:val="2"/>
            <w:tcBorders>
              <w:top w:val="nil"/>
              <w:left w:val="nil"/>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p>
        </w:tc>
      </w:tr>
      <w:tr w:rsidR="00D90A8D" w:rsidRPr="00EE714D" w:rsidTr="008A2E93">
        <w:trPr>
          <w:jc w:val="center"/>
        </w:trPr>
        <w:tc>
          <w:tcPr>
            <w:tcW w:w="773" w:type="pct"/>
            <w:vMerge w:val="restart"/>
            <w:tcBorders>
              <w:top w:val="nil"/>
              <w:left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18"/>
              </w:rPr>
            </w:pPr>
            <w:r w:rsidRPr="00EE714D">
              <w:rPr>
                <w:b/>
                <w:bCs/>
                <w:color w:val="000000"/>
                <w:sz w:val="20"/>
                <w:szCs w:val="18"/>
              </w:rPr>
              <w:t>Chi-square</w:t>
            </w:r>
          </w:p>
        </w:tc>
        <w:tc>
          <w:tcPr>
            <w:tcW w:w="546" w:type="pct"/>
            <w:tcBorders>
              <w:top w:val="nil"/>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X</w:t>
            </w:r>
            <w:r w:rsidRPr="00EE714D">
              <w:rPr>
                <w:color w:val="000000"/>
                <w:sz w:val="20"/>
                <w:szCs w:val="18"/>
                <w:vertAlign w:val="superscript"/>
              </w:rPr>
              <w:t>2</w:t>
            </w:r>
          </w:p>
        </w:tc>
        <w:tc>
          <w:tcPr>
            <w:tcW w:w="3681" w:type="pct"/>
            <w:gridSpan w:val="8"/>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10.557</w:t>
            </w:r>
          </w:p>
        </w:tc>
      </w:tr>
      <w:tr w:rsidR="00D90A8D" w:rsidRPr="00EE714D" w:rsidTr="008A2E93">
        <w:trPr>
          <w:jc w:val="center"/>
        </w:trPr>
        <w:tc>
          <w:tcPr>
            <w:tcW w:w="773" w:type="pct"/>
            <w:vMerge/>
            <w:tcBorders>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p>
        </w:tc>
        <w:tc>
          <w:tcPr>
            <w:tcW w:w="546" w:type="pct"/>
            <w:tcBorders>
              <w:top w:val="nil"/>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18"/>
              </w:rPr>
            </w:pPr>
            <w:r w:rsidRPr="00EE714D">
              <w:rPr>
                <w:color w:val="000000"/>
                <w:sz w:val="20"/>
                <w:szCs w:val="18"/>
              </w:rPr>
              <w:t>P-value</w:t>
            </w:r>
          </w:p>
        </w:tc>
        <w:tc>
          <w:tcPr>
            <w:tcW w:w="3681" w:type="pct"/>
            <w:gridSpan w:val="8"/>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18"/>
              </w:rPr>
            </w:pPr>
            <w:r w:rsidRPr="00EE714D">
              <w:rPr>
                <w:color w:val="000000"/>
                <w:sz w:val="20"/>
                <w:szCs w:val="18"/>
              </w:rPr>
              <w:t>0.014*</w:t>
            </w:r>
          </w:p>
        </w:tc>
      </w:tr>
    </w:tbl>
    <w:p w:rsidR="008A2E93" w:rsidRDefault="008A2E93" w:rsidP="007B2515">
      <w:pPr>
        <w:bidi w:val="0"/>
        <w:snapToGrid w:val="0"/>
        <w:jc w:val="center"/>
        <w:rPr>
          <w:b/>
          <w:bCs/>
          <w:sz w:val="20"/>
          <w:szCs w:val="20"/>
          <w:lang w:eastAsia="zh-CN"/>
        </w:rPr>
      </w:pPr>
      <w:bookmarkStart w:id="7" w:name="_Toc468782721"/>
      <w:bookmarkStart w:id="8" w:name="_Toc466210320"/>
      <w:bookmarkStart w:id="9" w:name="_Toc468782590"/>
    </w:p>
    <w:p w:rsidR="008A2E93" w:rsidRDefault="008A2E93" w:rsidP="008A2E93">
      <w:pPr>
        <w:bidi w:val="0"/>
        <w:snapToGrid w:val="0"/>
        <w:jc w:val="center"/>
        <w:rPr>
          <w:b/>
          <w:bCs/>
          <w:sz w:val="20"/>
          <w:szCs w:val="20"/>
          <w:lang w:eastAsia="zh-CN"/>
        </w:rPr>
      </w:pPr>
    </w:p>
    <w:p w:rsidR="00EE714D" w:rsidRPr="00EE714D" w:rsidRDefault="00EE714D" w:rsidP="008A2E93">
      <w:pPr>
        <w:bidi w:val="0"/>
        <w:snapToGrid w:val="0"/>
        <w:jc w:val="center"/>
        <w:rPr>
          <w:b/>
          <w:bCs/>
          <w:sz w:val="20"/>
          <w:szCs w:val="20"/>
          <w:lang w:bidi="ar-EG"/>
        </w:rPr>
      </w:pPr>
      <w:r w:rsidRPr="00EE714D">
        <w:rPr>
          <w:b/>
          <w:bCs/>
          <w:sz w:val="20"/>
          <w:szCs w:val="20"/>
        </w:rPr>
        <w:lastRenderedPageBreak/>
        <w:t>Table (</w:t>
      </w:r>
      <w:r w:rsidR="00827307" w:rsidRPr="00EE714D">
        <w:rPr>
          <w:b/>
          <w:bCs/>
          <w:sz w:val="20"/>
          <w:szCs w:val="20"/>
        </w:rPr>
        <w:fldChar w:fldCharType="begin"/>
      </w:r>
      <w:r w:rsidRPr="00EE714D">
        <w:rPr>
          <w:b/>
          <w:bCs/>
          <w:sz w:val="20"/>
          <w:szCs w:val="20"/>
        </w:rPr>
        <w:instrText xml:space="preserve"> SEQ Table \* ARABIC </w:instrText>
      </w:r>
      <w:r w:rsidR="00827307" w:rsidRPr="00EE714D">
        <w:rPr>
          <w:b/>
          <w:bCs/>
          <w:sz w:val="20"/>
          <w:szCs w:val="20"/>
        </w:rPr>
        <w:fldChar w:fldCharType="separate"/>
      </w:r>
      <w:r w:rsidRPr="00EE714D">
        <w:rPr>
          <w:b/>
          <w:bCs/>
          <w:noProof/>
          <w:sz w:val="20"/>
          <w:szCs w:val="20"/>
        </w:rPr>
        <w:t>4</w:t>
      </w:r>
      <w:r w:rsidR="00827307" w:rsidRPr="00EE714D">
        <w:rPr>
          <w:b/>
          <w:bCs/>
          <w:sz w:val="20"/>
          <w:szCs w:val="20"/>
        </w:rPr>
        <w:fldChar w:fldCharType="end"/>
      </w:r>
      <w:r w:rsidRPr="00EE714D">
        <w:rPr>
          <w:b/>
          <w:bCs/>
          <w:sz w:val="20"/>
          <w:szCs w:val="20"/>
        </w:rPr>
        <w:t xml:space="preserve">): </w:t>
      </w:r>
      <w:r w:rsidRPr="00EE714D">
        <w:rPr>
          <w:b/>
          <w:bCs/>
          <w:sz w:val="20"/>
          <w:szCs w:val="20"/>
          <w:lang w:bidi="ar-EG"/>
        </w:rPr>
        <w:t>Duration of contraception use</w:t>
      </w:r>
      <w:bookmarkEnd w:id="7"/>
    </w:p>
    <w:tbl>
      <w:tblPr>
        <w:tblW w:w="5000" w:type="pct"/>
        <w:jc w:val="center"/>
        <w:tblLook w:val="0000"/>
      </w:tblPr>
      <w:tblGrid>
        <w:gridCol w:w="1560"/>
        <w:gridCol w:w="1004"/>
        <w:gridCol w:w="370"/>
        <w:gridCol w:w="1004"/>
        <w:gridCol w:w="1538"/>
        <w:gridCol w:w="435"/>
        <w:gridCol w:w="1272"/>
        <w:gridCol w:w="1023"/>
        <w:gridCol w:w="1372"/>
      </w:tblGrid>
      <w:tr w:rsidR="00EE714D" w:rsidRPr="00EE714D" w:rsidTr="008A2E93">
        <w:trPr>
          <w:trHeight w:val="20"/>
          <w:jc w:val="center"/>
        </w:trPr>
        <w:tc>
          <w:tcPr>
            <w:tcW w:w="8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Groups</w:t>
            </w:r>
          </w:p>
        </w:tc>
        <w:tc>
          <w:tcPr>
            <w:tcW w:w="2933" w:type="pct"/>
            <w:gridSpan w:val="6"/>
            <w:tcBorders>
              <w:top w:val="single" w:sz="4" w:space="0" w:color="auto"/>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b/>
                <w:bCs/>
                <w:color w:val="000000"/>
                <w:sz w:val="20"/>
                <w:szCs w:val="20"/>
              </w:rPr>
            </w:pPr>
            <w:r w:rsidRPr="00EE714D">
              <w:rPr>
                <w:b/>
                <w:bCs/>
                <w:color w:val="000000"/>
                <w:sz w:val="20"/>
                <w:szCs w:val="20"/>
              </w:rPr>
              <w:t>Duration of contraception use</w:t>
            </w:r>
          </w:p>
        </w:tc>
        <w:tc>
          <w:tcPr>
            <w:tcW w:w="1252" w:type="pct"/>
            <w:gridSpan w:val="2"/>
            <w:tcBorders>
              <w:top w:val="single" w:sz="4" w:space="0" w:color="auto"/>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b/>
                <w:bCs/>
                <w:color w:val="000000"/>
                <w:sz w:val="20"/>
                <w:szCs w:val="20"/>
              </w:rPr>
            </w:pPr>
            <w:r w:rsidRPr="00EE714D">
              <w:rPr>
                <w:b/>
                <w:bCs/>
                <w:color w:val="000000"/>
                <w:sz w:val="20"/>
                <w:szCs w:val="20"/>
              </w:rPr>
              <w:t>T-test</w:t>
            </w:r>
          </w:p>
        </w:tc>
      </w:tr>
      <w:tr w:rsidR="00EE714D" w:rsidRPr="00EE714D" w:rsidTr="008A2E93">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714D" w:rsidRPr="00EE714D" w:rsidRDefault="00EE714D" w:rsidP="000D4ABC">
            <w:pPr>
              <w:bidi w:val="0"/>
              <w:snapToGrid w:val="0"/>
              <w:jc w:val="both"/>
              <w:rPr>
                <w:color w:val="000000"/>
                <w:sz w:val="20"/>
                <w:szCs w:val="20"/>
              </w:rPr>
            </w:pPr>
          </w:p>
        </w:tc>
        <w:tc>
          <w:tcPr>
            <w:tcW w:w="1240" w:type="pct"/>
            <w:gridSpan w:val="3"/>
            <w:tcBorders>
              <w:top w:val="single" w:sz="4" w:space="0" w:color="auto"/>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Range</w:t>
            </w:r>
          </w:p>
        </w:tc>
        <w:tc>
          <w:tcPr>
            <w:tcW w:w="803" w:type="pct"/>
            <w:tcBorders>
              <w:top w:val="nil"/>
              <w:left w:val="nil"/>
              <w:bottom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Mean</w:t>
            </w:r>
          </w:p>
        </w:tc>
        <w:tc>
          <w:tcPr>
            <w:tcW w:w="227" w:type="pct"/>
            <w:tcBorders>
              <w:top w:val="nil"/>
              <w:left w:val="nil"/>
              <w:bottom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w:t>
            </w:r>
          </w:p>
        </w:tc>
        <w:tc>
          <w:tcPr>
            <w:tcW w:w="664"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SD</w:t>
            </w:r>
          </w:p>
        </w:tc>
        <w:tc>
          <w:tcPr>
            <w:tcW w:w="534"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t</w:t>
            </w:r>
          </w:p>
        </w:tc>
        <w:tc>
          <w:tcPr>
            <w:tcW w:w="717"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P-value</w:t>
            </w:r>
          </w:p>
        </w:tc>
      </w:tr>
      <w:tr w:rsidR="00EE714D" w:rsidRPr="00EE714D" w:rsidTr="008A2E93">
        <w:trPr>
          <w:trHeight w:val="20"/>
          <w:jc w:val="center"/>
        </w:trPr>
        <w:tc>
          <w:tcPr>
            <w:tcW w:w="815" w:type="pct"/>
            <w:tcBorders>
              <w:top w:val="nil"/>
              <w:left w:val="single" w:sz="4" w:space="0" w:color="auto"/>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IUD</w:t>
            </w:r>
          </w:p>
        </w:tc>
        <w:tc>
          <w:tcPr>
            <w:tcW w:w="524" w:type="pct"/>
            <w:tcBorders>
              <w:top w:val="nil"/>
              <w:left w:val="nil"/>
              <w:bottom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w:t>
            </w:r>
          </w:p>
        </w:tc>
        <w:tc>
          <w:tcPr>
            <w:tcW w:w="193" w:type="pct"/>
            <w:tcBorders>
              <w:top w:val="nil"/>
              <w:left w:val="nil"/>
              <w:bottom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w:t>
            </w:r>
          </w:p>
        </w:tc>
        <w:tc>
          <w:tcPr>
            <w:tcW w:w="524"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3</w:t>
            </w:r>
          </w:p>
        </w:tc>
        <w:tc>
          <w:tcPr>
            <w:tcW w:w="803" w:type="pct"/>
            <w:tcBorders>
              <w:top w:val="nil"/>
              <w:left w:val="nil"/>
              <w:bottom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2.06</w:t>
            </w:r>
          </w:p>
        </w:tc>
        <w:tc>
          <w:tcPr>
            <w:tcW w:w="227" w:type="pct"/>
            <w:tcBorders>
              <w:top w:val="nil"/>
              <w:left w:val="nil"/>
              <w:bottom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w:t>
            </w:r>
          </w:p>
        </w:tc>
        <w:tc>
          <w:tcPr>
            <w:tcW w:w="664"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1.15</w:t>
            </w:r>
          </w:p>
        </w:tc>
        <w:tc>
          <w:tcPr>
            <w:tcW w:w="534" w:type="pct"/>
            <w:vMerge w:val="restart"/>
            <w:tcBorders>
              <w:top w:val="nil"/>
              <w:left w:val="single" w:sz="4" w:space="0" w:color="auto"/>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4.754</w:t>
            </w:r>
          </w:p>
        </w:tc>
        <w:tc>
          <w:tcPr>
            <w:tcW w:w="717" w:type="pct"/>
            <w:vMerge w:val="restart"/>
            <w:tcBorders>
              <w:top w:val="nil"/>
              <w:left w:val="single" w:sz="4" w:space="0" w:color="auto"/>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&lt;0.001*</w:t>
            </w:r>
          </w:p>
        </w:tc>
      </w:tr>
      <w:tr w:rsidR="00EE714D" w:rsidRPr="00EE714D" w:rsidTr="008A2E93">
        <w:trPr>
          <w:trHeight w:val="20"/>
          <w:jc w:val="center"/>
        </w:trPr>
        <w:tc>
          <w:tcPr>
            <w:tcW w:w="815" w:type="pct"/>
            <w:tcBorders>
              <w:top w:val="nil"/>
              <w:left w:val="single" w:sz="4" w:space="0" w:color="auto"/>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COCPS</w:t>
            </w:r>
          </w:p>
        </w:tc>
        <w:tc>
          <w:tcPr>
            <w:tcW w:w="524" w:type="pct"/>
            <w:tcBorders>
              <w:top w:val="nil"/>
              <w:left w:val="nil"/>
              <w:bottom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w:t>
            </w:r>
          </w:p>
        </w:tc>
        <w:tc>
          <w:tcPr>
            <w:tcW w:w="193" w:type="pct"/>
            <w:tcBorders>
              <w:top w:val="nil"/>
              <w:left w:val="nil"/>
              <w:bottom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w:t>
            </w:r>
          </w:p>
        </w:tc>
        <w:tc>
          <w:tcPr>
            <w:tcW w:w="524"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8</w:t>
            </w:r>
          </w:p>
        </w:tc>
        <w:tc>
          <w:tcPr>
            <w:tcW w:w="803" w:type="pct"/>
            <w:tcBorders>
              <w:top w:val="nil"/>
              <w:left w:val="nil"/>
              <w:bottom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3.53</w:t>
            </w:r>
          </w:p>
        </w:tc>
        <w:tc>
          <w:tcPr>
            <w:tcW w:w="227" w:type="pct"/>
            <w:tcBorders>
              <w:top w:val="nil"/>
              <w:left w:val="nil"/>
              <w:bottom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w:t>
            </w:r>
          </w:p>
        </w:tc>
        <w:tc>
          <w:tcPr>
            <w:tcW w:w="664"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2.87</w:t>
            </w:r>
          </w:p>
        </w:tc>
        <w:tc>
          <w:tcPr>
            <w:tcW w:w="534" w:type="pct"/>
            <w:vMerge/>
            <w:tcBorders>
              <w:top w:val="nil"/>
              <w:left w:val="single" w:sz="4" w:space="0" w:color="auto"/>
              <w:bottom w:val="single" w:sz="4" w:space="0" w:color="auto"/>
              <w:right w:val="single" w:sz="4" w:space="0" w:color="auto"/>
            </w:tcBorders>
            <w:shd w:val="clear" w:color="auto" w:fill="auto"/>
            <w:vAlign w:val="center"/>
          </w:tcPr>
          <w:p w:rsidR="00EE714D" w:rsidRPr="00EE714D" w:rsidRDefault="00EE714D" w:rsidP="000D4ABC">
            <w:pPr>
              <w:bidi w:val="0"/>
              <w:snapToGrid w:val="0"/>
              <w:jc w:val="both"/>
              <w:rPr>
                <w:color w:val="000000"/>
                <w:sz w:val="20"/>
                <w:szCs w:val="20"/>
              </w:rPr>
            </w:pPr>
          </w:p>
        </w:tc>
        <w:tc>
          <w:tcPr>
            <w:tcW w:w="717" w:type="pct"/>
            <w:vMerge/>
            <w:tcBorders>
              <w:top w:val="nil"/>
              <w:left w:val="single" w:sz="4" w:space="0" w:color="auto"/>
              <w:bottom w:val="single" w:sz="4" w:space="0" w:color="auto"/>
              <w:right w:val="single" w:sz="4" w:space="0" w:color="auto"/>
            </w:tcBorders>
            <w:shd w:val="clear" w:color="auto" w:fill="auto"/>
            <w:vAlign w:val="center"/>
          </w:tcPr>
          <w:p w:rsidR="00EE714D" w:rsidRPr="00EE714D" w:rsidRDefault="00EE714D" w:rsidP="000D4ABC">
            <w:pPr>
              <w:bidi w:val="0"/>
              <w:snapToGrid w:val="0"/>
              <w:jc w:val="both"/>
              <w:rPr>
                <w:color w:val="000000"/>
                <w:sz w:val="20"/>
                <w:szCs w:val="20"/>
              </w:rPr>
            </w:pPr>
          </w:p>
        </w:tc>
      </w:tr>
      <w:bookmarkEnd w:id="8"/>
      <w:bookmarkEnd w:id="9"/>
    </w:tbl>
    <w:p w:rsidR="00EE714D" w:rsidRDefault="00EE714D" w:rsidP="00EE714D">
      <w:pPr>
        <w:bidi w:val="0"/>
        <w:snapToGrid w:val="0"/>
        <w:jc w:val="both"/>
        <w:rPr>
          <w:b/>
          <w:bCs/>
          <w:sz w:val="20"/>
          <w:szCs w:val="20"/>
          <w:lang w:bidi="ar-EG"/>
        </w:rPr>
      </w:pPr>
    </w:p>
    <w:p w:rsidR="00EE714D" w:rsidRPr="00EE714D" w:rsidRDefault="00EE714D" w:rsidP="00EE714D">
      <w:pPr>
        <w:bidi w:val="0"/>
        <w:snapToGrid w:val="0"/>
        <w:jc w:val="both"/>
        <w:rPr>
          <w:b/>
          <w:bCs/>
          <w:sz w:val="20"/>
          <w:szCs w:val="20"/>
          <w:lang w:bidi="ar-EG"/>
        </w:rPr>
        <w:sectPr w:rsidR="00EE714D" w:rsidRPr="00EE714D" w:rsidSect="00D00906">
          <w:headerReference w:type="default" r:id="rId42"/>
          <w:footerReference w:type="even" r:id="rId43"/>
          <w:footerReference w:type="default" r:id="rId44"/>
          <w:headerReference w:type="first" r:id="rId45"/>
          <w:type w:val="continuous"/>
          <w:pgSz w:w="12242" w:h="15842" w:code="1"/>
          <w:pgMar w:top="1440" w:right="1440" w:bottom="1440" w:left="1440" w:header="720" w:footer="720" w:gutter="0"/>
          <w:cols w:space="369"/>
          <w:bidi/>
          <w:docGrid w:linePitch="360"/>
        </w:sectPr>
      </w:pPr>
    </w:p>
    <w:p w:rsidR="00EE714D" w:rsidRPr="00EE714D" w:rsidRDefault="007B2515" w:rsidP="00EE714D">
      <w:pPr>
        <w:tabs>
          <w:tab w:val="left" w:pos="5979"/>
        </w:tabs>
        <w:bidi w:val="0"/>
        <w:snapToGrid w:val="0"/>
        <w:jc w:val="center"/>
        <w:rPr>
          <w:noProof/>
          <w:sz w:val="20"/>
          <w:szCs w:val="20"/>
        </w:rPr>
      </w:pPr>
      <w:r>
        <w:rPr>
          <w:noProof/>
          <w:sz w:val="20"/>
          <w:szCs w:val="20"/>
          <w:lang w:eastAsia="zh-CN"/>
        </w:rPr>
        <w:lastRenderedPageBreak/>
        <w:drawing>
          <wp:inline distT="0" distB="0" distL="0" distR="0">
            <wp:extent cx="2950210" cy="1820545"/>
            <wp:effectExtent l="0" t="0" r="0" b="0"/>
            <wp:docPr id="5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cstate="print"/>
                    <a:srcRect/>
                    <a:stretch>
                      <a:fillRect/>
                    </a:stretch>
                  </pic:blipFill>
                  <pic:spPr bwMode="auto">
                    <a:xfrm>
                      <a:off x="0" y="0"/>
                      <a:ext cx="2950210" cy="1820545"/>
                    </a:xfrm>
                    <a:prstGeom prst="rect">
                      <a:avLst/>
                    </a:prstGeom>
                    <a:noFill/>
                    <a:ln w="9525">
                      <a:noFill/>
                      <a:miter lim="800000"/>
                      <a:headEnd/>
                      <a:tailEnd/>
                    </a:ln>
                  </pic:spPr>
                </pic:pic>
              </a:graphicData>
            </a:graphic>
          </wp:inline>
        </w:drawing>
      </w:r>
    </w:p>
    <w:p w:rsidR="00EE714D" w:rsidRPr="00EE714D" w:rsidRDefault="00EE714D" w:rsidP="00EE714D">
      <w:pPr>
        <w:pStyle w:val="Caption"/>
        <w:bidi w:val="0"/>
        <w:snapToGrid w:val="0"/>
        <w:jc w:val="center"/>
      </w:pPr>
      <w:r w:rsidRPr="00EE714D">
        <w:t>Figure (</w:t>
      </w:r>
      <w:fldSimple w:instr=" SEQ Figure \* ARABIC ">
        <w:r w:rsidRPr="00EE714D">
          <w:rPr>
            <w:noProof/>
          </w:rPr>
          <w:t>3</w:t>
        </w:r>
      </w:fldSimple>
      <w:r w:rsidRPr="00EE714D">
        <w:t>): parity in both groups</w:t>
      </w:r>
    </w:p>
    <w:p w:rsidR="00EE714D" w:rsidRDefault="00EE714D" w:rsidP="00EE714D">
      <w:pPr>
        <w:bidi w:val="0"/>
        <w:snapToGrid w:val="0"/>
        <w:jc w:val="both"/>
        <w:rPr>
          <w:b/>
          <w:bCs/>
          <w:sz w:val="20"/>
          <w:szCs w:val="20"/>
          <w:lang w:eastAsia="zh-CN" w:bidi="ar-EG"/>
        </w:rPr>
      </w:pPr>
    </w:p>
    <w:p w:rsidR="00D90A8D" w:rsidRPr="00EE714D" w:rsidRDefault="00D90A8D" w:rsidP="00EE714D">
      <w:pPr>
        <w:bidi w:val="0"/>
        <w:snapToGrid w:val="0"/>
        <w:jc w:val="both"/>
        <w:rPr>
          <w:b/>
          <w:bCs/>
          <w:sz w:val="20"/>
          <w:szCs w:val="20"/>
          <w:lang w:bidi="ar-EG"/>
        </w:rPr>
      </w:pPr>
      <w:r w:rsidRPr="00EE714D">
        <w:rPr>
          <w:b/>
          <w:bCs/>
          <w:sz w:val="20"/>
          <w:szCs w:val="20"/>
          <w:lang w:bidi="ar-EG"/>
        </w:rPr>
        <w:t xml:space="preserve">In group </w:t>
      </w:r>
      <w:r w:rsidR="00FF3C44" w:rsidRPr="00EE714D">
        <w:rPr>
          <w:b/>
          <w:bCs/>
          <w:sz w:val="20"/>
          <w:szCs w:val="20"/>
          <w:lang w:bidi="ar-EG"/>
        </w:rPr>
        <w:t>one:</w:t>
      </w:r>
      <w:r w:rsidR="00DA18EB" w:rsidRPr="00EE714D">
        <w:rPr>
          <w:b/>
          <w:bCs/>
          <w:sz w:val="20"/>
          <w:szCs w:val="20"/>
          <w:lang w:bidi="ar-EG"/>
        </w:rPr>
        <w:t xml:space="preserve"> </w:t>
      </w:r>
      <w:r w:rsidRPr="00EE714D">
        <w:rPr>
          <w:sz w:val="20"/>
          <w:szCs w:val="20"/>
          <w:lang w:bidi="ar-EG"/>
        </w:rPr>
        <w:t>The study found that 26% p1</w:t>
      </w:r>
      <w:r w:rsidR="007B2515" w:rsidRPr="00EE714D">
        <w:rPr>
          <w:sz w:val="20"/>
          <w:szCs w:val="20"/>
          <w:lang w:bidi="ar-EG"/>
        </w:rPr>
        <w:t>,</w:t>
      </w:r>
      <w:r w:rsidRPr="00EE714D">
        <w:rPr>
          <w:sz w:val="20"/>
          <w:szCs w:val="20"/>
          <w:lang w:bidi="ar-EG"/>
        </w:rPr>
        <w:t xml:space="preserve"> 53% p2, 14% p3 and 7% p4</w:t>
      </w:r>
      <w:r w:rsidR="007B2515" w:rsidRPr="00EE714D">
        <w:rPr>
          <w:sz w:val="20"/>
          <w:szCs w:val="20"/>
          <w:lang w:bidi="ar-EG"/>
        </w:rPr>
        <w:t>.</w:t>
      </w:r>
    </w:p>
    <w:p w:rsidR="00D90A8D" w:rsidRPr="00EE714D" w:rsidRDefault="00D90A8D" w:rsidP="00EE714D">
      <w:pPr>
        <w:bidi w:val="0"/>
        <w:snapToGrid w:val="0"/>
        <w:jc w:val="both"/>
        <w:rPr>
          <w:sz w:val="20"/>
          <w:szCs w:val="20"/>
          <w:lang w:bidi="ar-EG"/>
        </w:rPr>
      </w:pPr>
      <w:r w:rsidRPr="00EE714D">
        <w:rPr>
          <w:b/>
          <w:bCs/>
          <w:sz w:val="20"/>
          <w:szCs w:val="20"/>
          <w:lang w:bidi="ar-EG"/>
        </w:rPr>
        <w:t xml:space="preserve">In group </w:t>
      </w:r>
      <w:r w:rsidR="00FF3C44" w:rsidRPr="00EE714D">
        <w:rPr>
          <w:b/>
          <w:bCs/>
          <w:sz w:val="20"/>
          <w:szCs w:val="20"/>
          <w:lang w:bidi="ar-EG"/>
        </w:rPr>
        <w:t>two:</w:t>
      </w:r>
      <w:r w:rsidR="007B2515">
        <w:rPr>
          <w:b/>
          <w:bCs/>
          <w:sz w:val="20"/>
          <w:szCs w:val="20"/>
          <w:lang w:bidi="ar-EG"/>
        </w:rPr>
        <w:t xml:space="preserve"> </w:t>
      </w:r>
      <w:r w:rsidRPr="00EE714D">
        <w:rPr>
          <w:sz w:val="20"/>
          <w:szCs w:val="20"/>
          <w:lang w:bidi="ar-EG"/>
        </w:rPr>
        <w:t>The study found that 14%</w:t>
      </w:r>
      <w:r w:rsidR="007B2515" w:rsidRPr="00EE714D">
        <w:rPr>
          <w:sz w:val="20"/>
          <w:szCs w:val="20"/>
          <w:lang w:bidi="ar-EG"/>
        </w:rPr>
        <w:t>,</w:t>
      </w:r>
      <w:r w:rsidR="007B2515">
        <w:rPr>
          <w:sz w:val="20"/>
          <w:szCs w:val="20"/>
          <w:lang w:bidi="ar-EG"/>
        </w:rPr>
        <w:t xml:space="preserve"> </w:t>
      </w:r>
      <w:r w:rsidR="007B2515" w:rsidRPr="00EE714D">
        <w:rPr>
          <w:sz w:val="20"/>
          <w:szCs w:val="20"/>
          <w:lang w:bidi="ar-EG"/>
        </w:rPr>
        <w:t>p</w:t>
      </w:r>
      <w:r w:rsidRPr="00EE714D">
        <w:rPr>
          <w:sz w:val="20"/>
          <w:szCs w:val="20"/>
          <w:lang w:bidi="ar-EG"/>
        </w:rPr>
        <w:t>1 and 47% p2</w:t>
      </w:r>
      <w:r w:rsidR="007B2515" w:rsidRPr="00EE714D">
        <w:rPr>
          <w:sz w:val="20"/>
          <w:szCs w:val="20"/>
          <w:lang w:bidi="ar-EG"/>
        </w:rPr>
        <w:t>,</w:t>
      </w:r>
      <w:r w:rsidR="008A2E93">
        <w:rPr>
          <w:rFonts w:hint="eastAsia"/>
          <w:sz w:val="20"/>
          <w:szCs w:val="20"/>
          <w:lang w:eastAsia="zh-CN" w:bidi="ar-EG"/>
        </w:rPr>
        <w:t xml:space="preserve"> </w:t>
      </w:r>
      <w:r w:rsidRPr="00EE714D">
        <w:rPr>
          <w:sz w:val="20"/>
          <w:szCs w:val="20"/>
          <w:lang w:bidi="ar-EG"/>
        </w:rPr>
        <w:t>20% p3 and 19% p4.</w:t>
      </w:r>
    </w:p>
    <w:p w:rsidR="00D90A8D" w:rsidRPr="00EE714D" w:rsidRDefault="00D90A8D" w:rsidP="00EE714D">
      <w:pPr>
        <w:bidi w:val="0"/>
        <w:snapToGrid w:val="0"/>
        <w:ind w:firstLine="425"/>
        <w:jc w:val="both"/>
        <w:rPr>
          <w:sz w:val="20"/>
          <w:szCs w:val="20"/>
          <w:lang w:bidi="ar-EG"/>
        </w:rPr>
      </w:pPr>
      <w:r w:rsidRPr="00EE714D">
        <w:rPr>
          <w:sz w:val="20"/>
          <w:szCs w:val="20"/>
          <w:lang w:bidi="ar-EG"/>
        </w:rPr>
        <w:t>From these statistical data we find that women with high parity prefers Cocps rather than IUD and this can be explained due to increase in cesarean sections and IUD insertion becomes more hilarious with previous cesarean sections.</w:t>
      </w:r>
    </w:p>
    <w:p w:rsidR="00D90A8D" w:rsidRDefault="00D90A8D" w:rsidP="00EE714D">
      <w:pPr>
        <w:bidi w:val="0"/>
        <w:snapToGrid w:val="0"/>
        <w:ind w:firstLine="425"/>
        <w:jc w:val="both"/>
        <w:rPr>
          <w:sz w:val="20"/>
          <w:szCs w:val="20"/>
          <w:lang w:eastAsia="zh-CN" w:bidi="ar-EG"/>
        </w:rPr>
      </w:pPr>
      <w:r w:rsidRPr="00EE714D">
        <w:rPr>
          <w:sz w:val="20"/>
          <w:szCs w:val="20"/>
          <w:lang w:bidi="ar-EG"/>
        </w:rPr>
        <w:t>But for women with low parity there is high rate of IUD</w:t>
      </w:r>
      <w:r w:rsidR="007B2515">
        <w:rPr>
          <w:sz w:val="20"/>
          <w:szCs w:val="20"/>
          <w:lang w:bidi="ar-EG"/>
        </w:rPr>
        <w:t xml:space="preserve"> </w:t>
      </w:r>
      <w:r w:rsidRPr="00EE714D">
        <w:rPr>
          <w:sz w:val="20"/>
          <w:szCs w:val="20"/>
          <w:lang w:bidi="ar-EG"/>
        </w:rPr>
        <w:t xml:space="preserve">insertion because of the trend that Cocps may </w:t>
      </w:r>
      <w:r w:rsidRPr="00EE714D">
        <w:rPr>
          <w:sz w:val="20"/>
          <w:szCs w:val="20"/>
          <w:lang w:bidi="ar-EG"/>
        </w:rPr>
        <w:lastRenderedPageBreak/>
        <w:t>affect fertility due to hormonal disturbances (in there point of view).</w:t>
      </w:r>
    </w:p>
    <w:p w:rsidR="00EE714D" w:rsidRPr="00EE714D" w:rsidRDefault="00EE714D" w:rsidP="00EE714D">
      <w:pPr>
        <w:bidi w:val="0"/>
        <w:snapToGrid w:val="0"/>
        <w:ind w:firstLine="425"/>
        <w:jc w:val="both"/>
        <w:rPr>
          <w:sz w:val="20"/>
          <w:szCs w:val="20"/>
          <w:lang w:eastAsia="zh-CN" w:bidi="ar-EG"/>
        </w:rPr>
      </w:pPr>
    </w:p>
    <w:p w:rsidR="00D90A8D" w:rsidRPr="00EE714D" w:rsidRDefault="007B2515" w:rsidP="00EE714D">
      <w:pPr>
        <w:bidi w:val="0"/>
        <w:snapToGrid w:val="0"/>
        <w:jc w:val="center"/>
        <w:rPr>
          <w:b/>
          <w:bCs/>
          <w:i/>
          <w:iCs/>
          <w:sz w:val="20"/>
          <w:szCs w:val="20"/>
          <w:lang w:bidi="ar-EG"/>
        </w:rPr>
      </w:pPr>
      <w:r>
        <w:rPr>
          <w:noProof/>
          <w:sz w:val="20"/>
          <w:szCs w:val="20"/>
          <w:lang w:eastAsia="zh-CN"/>
        </w:rPr>
        <w:drawing>
          <wp:inline distT="0" distB="0" distL="0" distR="0">
            <wp:extent cx="2878455" cy="1876425"/>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srcRect/>
                    <a:stretch>
                      <a:fillRect/>
                    </a:stretch>
                  </pic:blipFill>
                  <pic:spPr bwMode="auto">
                    <a:xfrm>
                      <a:off x="0" y="0"/>
                      <a:ext cx="2878455" cy="1876425"/>
                    </a:xfrm>
                    <a:prstGeom prst="rect">
                      <a:avLst/>
                    </a:prstGeom>
                    <a:noFill/>
                    <a:ln w="9525">
                      <a:noFill/>
                      <a:miter lim="800000"/>
                      <a:headEnd/>
                      <a:tailEnd/>
                    </a:ln>
                  </pic:spPr>
                </pic:pic>
              </a:graphicData>
            </a:graphic>
          </wp:inline>
        </w:drawing>
      </w:r>
    </w:p>
    <w:p w:rsidR="00D90A8D" w:rsidRPr="00EE714D" w:rsidRDefault="00D90A8D" w:rsidP="00EE714D">
      <w:pPr>
        <w:pStyle w:val="Caption"/>
        <w:bidi w:val="0"/>
        <w:snapToGrid w:val="0"/>
        <w:jc w:val="both"/>
      </w:pPr>
      <w:bookmarkStart w:id="10" w:name="_Toc466210321"/>
      <w:bookmarkStart w:id="11" w:name="_Toc468782591"/>
      <w:r w:rsidRPr="00EE714D">
        <w:t>Figure (</w:t>
      </w:r>
      <w:fldSimple w:instr=" SEQ Figure \* ARABIC ">
        <w:r w:rsidR="00C7017C" w:rsidRPr="00EE714D">
          <w:rPr>
            <w:noProof/>
          </w:rPr>
          <w:t>4</w:t>
        </w:r>
      </w:fldSimple>
      <w:r w:rsidRPr="00EE714D">
        <w:t>): duration of contraception use in both groups</w:t>
      </w:r>
      <w:bookmarkEnd w:id="10"/>
      <w:bookmarkEnd w:id="11"/>
    </w:p>
    <w:p w:rsidR="00EE714D" w:rsidRDefault="00EE714D" w:rsidP="00EE714D">
      <w:pPr>
        <w:bidi w:val="0"/>
        <w:snapToGrid w:val="0"/>
        <w:jc w:val="both"/>
        <w:rPr>
          <w:b/>
          <w:bCs/>
          <w:sz w:val="20"/>
          <w:szCs w:val="20"/>
          <w:lang w:bidi="ar-EG"/>
        </w:rPr>
      </w:pPr>
    </w:p>
    <w:p w:rsidR="007B2515" w:rsidRDefault="00D90A8D" w:rsidP="00EE714D">
      <w:pPr>
        <w:bidi w:val="0"/>
        <w:snapToGrid w:val="0"/>
        <w:jc w:val="both"/>
        <w:rPr>
          <w:sz w:val="20"/>
          <w:szCs w:val="20"/>
          <w:lang w:bidi="ar-EG"/>
        </w:rPr>
      </w:pPr>
      <w:r w:rsidRPr="00EE714D">
        <w:rPr>
          <w:b/>
          <w:bCs/>
          <w:sz w:val="20"/>
          <w:szCs w:val="20"/>
          <w:lang w:bidi="ar-EG"/>
        </w:rPr>
        <w:t xml:space="preserve">In group </w:t>
      </w:r>
      <w:r w:rsidR="00DA18EB" w:rsidRPr="00EE714D">
        <w:rPr>
          <w:b/>
          <w:bCs/>
          <w:sz w:val="20"/>
          <w:szCs w:val="20"/>
          <w:lang w:bidi="ar-EG"/>
        </w:rPr>
        <w:t xml:space="preserve">one: </w:t>
      </w:r>
      <w:r w:rsidRPr="00EE714D">
        <w:rPr>
          <w:sz w:val="20"/>
          <w:szCs w:val="20"/>
          <w:lang w:bidi="ar-EG"/>
        </w:rPr>
        <w:t>The study found that it ranges from 1 to 3 years with a mean of 2.06 year</w:t>
      </w:r>
      <w:r w:rsidR="007B2515" w:rsidRPr="00EE714D">
        <w:rPr>
          <w:sz w:val="20"/>
          <w:szCs w:val="20"/>
          <w:lang w:bidi="ar-EG"/>
        </w:rPr>
        <w:t>s</w:t>
      </w:r>
      <w:r w:rsidR="007B2515">
        <w:rPr>
          <w:sz w:val="20"/>
          <w:szCs w:val="20"/>
          <w:lang w:bidi="ar-EG"/>
        </w:rPr>
        <w:t>.</w:t>
      </w:r>
    </w:p>
    <w:p w:rsidR="007B2515" w:rsidRDefault="00D90A8D" w:rsidP="00EE714D">
      <w:pPr>
        <w:bidi w:val="0"/>
        <w:snapToGrid w:val="0"/>
        <w:jc w:val="both"/>
        <w:rPr>
          <w:sz w:val="20"/>
          <w:szCs w:val="20"/>
          <w:lang w:bidi="ar-EG"/>
        </w:rPr>
      </w:pPr>
      <w:r w:rsidRPr="00EE714D">
        <w:rPr>
          <w:b/>
          <w:bCs/>
          <w:sz w:val="20"/>
          <w:szCs w:val="20"/>
          <w:lang w:bidi="ar-EG"/>
        </w:rPr>
        <w:t xml:space="preserve">In group </w:t>
      </w:r>
      <w:r w:rsidR="00DA18EB" w:rsidRPr="00EE714D">
        <w:rPr>
          <w:b/>
          <w:bCs/>
          <w:sz w:val="20"/>
          <w:szCs w:val="20"/>
          <w:lang w:bidi="ar-EG"/>
        </w:rPr>
        <w:t xml:space="preserve">two: </w:t>
      </w:r>
      <w:r w:rsidRPr="00EE714D">
        <w:rPr>
          <w:sz w:val="20"/>
          <w:szCs w:val="20"/>
          <w:lang w:bidi="ar-EG"/>
        </w:rPr>
        <w:t>The study found that it ranges from 1 to 8 years with a mean of 3.53 year</w:t>
      </w:r>
      <w:r w:rsidR="007B2515" w:rsidRPr="00EE714D">
        <w:rPr>
          <w:sz w:val="20"/>
          <w:szCs w:val="20"/>
          <w:lang w:bidi="ar-EG"/>
        </w:rPr>
        <w:t>s</w:t>
      </w:r>
      <w:r w:rsidR="007B2515">
        <w:rPr>
          <w:sz w:val="20"/>
          <w:szCs w:val="20"/>
          <w:lang w:bidi="ar-EG"/>
        </w:rPr>
        <w:t>.</w:t>
      </w:r>
    </w:p>
    <w:p w:rsidR="00D90A8D" w:rsidRPr="00EE714D" w:rsidRDefault="00D90A8D" w:rsidP="00EE714D">
      <w:pPr>
        <w:bidi w:val="0"/>
        <w:snapToGrid w:val="0"/>
        <w:ind w:firstLine="425"/>
        <w:jc w:val="both"/>
        <w:rPr>
          <w:b/>
          <w:bCs/>
          <w:i/>
          <w:iCs/>
          <w:sz w:val="20"/>
          <w:szCs w:val="20"/>
          <w:lang w:bidi="ar-EG"/>
        </w:rPr>
      </w:pPr>
      <w:r w:rsidRPr="00EE714D">
        <w:rPr>
          <w:sz w:val="20"/>
          <w:szCs w:val="20"/>
          <w:lang w:bidi="ar-EG"/>
        </w:rPr>
        <w:t>And it was found that there is no statistical significance</w:t>
      </w:r>
      <w:r w:rsidR="007B2515" w:rsidRPr="00EE714D">
        <w:rPr>
          <w:sz w:val="20"/>
          <w:szCs w:val="20"/>
          <w:lang w:bidi="ar-EG"/>
        </w:rPr>
        <w:t>.</w:t>
      </w:r>
    </w:p>
    <w:p w:rsidR="00EE714D" w:rsidRPr="00EE714D" w:rsidRDefault="00EE714D" w:rsidP="00EE714D">
      <w:pPr>
        <w:bidi w:val="0"/>
        <w:snapToGrid w:val="0"/>
        <w:jc w:val="both"/>
        <w:rPr>
          <w:b/>
          <w:bCs/>
          <w:sz w:val="20"/>
          <w:szCs w:val="20"/>
        </w:rPr>
        <w:sectPr w:rsidR="00EE714D" w:rsidRPr="00EE714D" w:rsidSect="00EE714D">
          <w:headerReference w:type="default" r:id="rId48"/>
          <w:footerReference w:type="even" r:id="rId49"/>
          <w:footerReference w:type="default" r:id="rId50"/>
          <w:headerReference w:type="first" r:id="rId51"/>
          <w:type w:val="continuous"/>
          <w:pgSz w:w="12242" w:h="15842" w:code="1"/>
          <w:pgMar w:top="1440" w:right="1440" w:bottom="1440" w:left="1440" w:header="720" w:footer="720" w:gutter="0"/>
          <w:cols w:num="2" w:space="600"/>
          <w:docGrid w:linePitch="360"/>
        </w:sectPr>
      </w:pPr>
      <w:bookmarkStart w:id="12" w:name="_Toc468782722"/>
    </w:p>
    <w:p w:rsidR="00DA18EB" w:rsidRPr="00EE714D" w:rsidRDefault="00DA18EB" w:rsidP="00EE714D">
      <w:pPr>
        <w:bidi w:val="0"/>
        <w:snapToGrid w:val="0"/>
        <w:jc w:val="center"/>
        <w:rPr>
          <w:b/>
          <w:bCs/>
          <w:sz w:val="20"/>
          <w:szCs w:val="20"/>
        </w:rPr>
      </w:pPr>
    </w:p>
    <w:p w:rsidR="00D90A8D" w:rsidRPr="00EE714D" w:rsidRDefault="00D90A8D" w:rsidP="00EE714D">
      <w:pPr>
        <w:bidi w:val="0"/>
        <w:snapToGrid w:val="0"/>
        <w:jc w:val="center"/>
        <w:rPr>
          <w:b/>
          <w:bCs/>
          <w:sz w:val="20"/>
          <w:szCs w:val="20"/>
          <w:lang w:bidi="ar-EG"/>
        </w:rPr>
      </w:pPr>
      <w:r w:rsidRPr="00EE714D">
        <w:rPr>
          <w:b/>
          <w:bCs/>
          <w:sz w:val="20"/>
          <w:szCs w:val="20"/>
        </w:rPr>
        <w:t>Table (</w:t>
      </w:r>
      <w:r w:rsidR="00827307" w:rsidRPr="00EE714D">
        <w:rPr>
          <w:b/>
          <w:bCs/>
          <w:sz w:val="20"/>
          <w:szCs w:val="20"/>
        </w:rPr>
        <w:fldChar w:fldCharType="begin"/>
      </w:r>
      <w:r w:rsidRPr="00EE714D">
        <w:rPr>
          <w:b/>
          <w:bCs/>
          <w:sz w:val="20"/>
          <w:szCs w:val="20"/>
        </w:rPr>
        <w:instrText xml:space="preserve"> SEQ Table \* ARABIC </w:instrText>
      </w:r>
      <w:r w:rsidR="00827307" w:rsidRPr="00EE714D">
        <w:rPr>
          <w:b/>
          <w:bCs/>
          <w:sz w:val="20"/>
          <w:szCs w:val="20"/>
        </w:rPr>
        <w:fldChar w:fldCharType="separate"/>
      </w:r>
      <w:r w:rsidR="00C7017C" w:rsidRPr="00EE714D">
        <w:rPr>
          <w:b/>
          <w:bCs/>
          <w:noProof/>
          <w:sz w:val="20"/>
          <w:szCs w:val="20"/>
        </w:rPr>
        <w:t>5</w:t>
      </w:r>
      <w:r w:rsidR="00827307" w:rsidRPr="00EE714D">
        <w:rPr>
          <w:b/>
          <w:bCs/>
          <w:sz w:val="20"/>
          <w:szCs w:val="20"/>
        </w:rPr>
        <w:fldChar w:fldCharType="end"/>
      </w:r>
      <w:r w:rsidRPr="00EE714D">
        <w:rPr>
          <w:b/>
          <w:bCs/>
          <w:sz w:val="20"/>
          <w:szCs w:val="20"/>
        </w:rPr>
        <w:t xml:space="preserve">): </w:t>
      </w:r>
      <w:r w:rsidRPr="00EE714D">
        <w:rPr>
          <w:b/>
          <w:bCs/>
          <w:sz w:val="20"/>
          <w:szCs w:val="20"/>
          <w:lang w:bidi="ar-EG"/>
        </w:rPr>
        <w:t>Colposcopic examination:</w:t>
      </w:r>
      <w:bookmarkEnd w:id="12"/>
    </w:p>
    <w:tbl>
      <w:tblPr>
        <w:tblW w:w="5000" w:type="pct"/>
        <w:jc w:val="center"/>
        <w:tblLook w:val="0000"/>
      </w:tblPr>
      <w:tblGrid>
        <w:gridCol w:w="1874"/>
        <w:gridCol w:w="1324"/>
        <w:gridCol w:w="881"/>
        <w:gridCol w:w="1138"/>
        <w:gridCol w:w="1077"/>
        <w:gridCol w:w="1391"/>
        <w:gridCol w:w="826"/>
        <w:gridCol w:w="1067"/>
      </w:tblGrid>
      <w:tr w:rsidR="00D90A8D" w:rsidRPr="00EE714D" w:rsidTr="008A2E93">
        <w:trPr>
          <w:jc w:val="center"/>
        </w:trPr>
        <w:tc>
          <w:tcPr>
            <w:tcW w:w="167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20"/>
              </w:rPr>
            </w:pPr>
            <w:r w:rsidRPr="00EE714D">
              <w:rPr>
                <w:b/>
                <w:bCs/>
                <w:color w:val="000000"/>
                <w:sz w:val="20"/>
                <w:szCs w:val="20"/>
              </w:rPr>
              <w:t>Colposcope</w:t>
            </w:r>
          </w:p>
        </w:tc>
        <w:tc>
          <w:tcPr>
            <w:tcW w:w="3330" w:type="pct"/>
            <w:gridSpan w:val="6"/>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20"/>
              </w:rPr>
            </w:pPr>
            <w:r w:rsidRPr="00EE714D">
              <w:rPr>
                <w:b/>
                <w:bCs/>
                <w:color w:val="000000"/>
                <w:sz w:val="20"/>
                <w:szCs w:val="20"/>
              </w:rPr>
              <w:t>Groups</w:t>
            </w:r>
          </w:p>
        </w:tc>
      </w:tr>
      <w:tr w:rsidR="00D90A8D" w:rsidRPr="00EE714D" w:rsidTr="008A2E93">
        <w:trPr>
          <w:jc w:val="center"/>
        </w:trPr>
        <w:tc>
          <w:tcPr>
            <w:tcW w:w="167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b/>
                <w:bCs/>
                <w:color w:val="000000"/>
                <w:sz w:val="20"/>
                <w:szCs w:val="20"/>
              </w:rPr>
            </w:pPr>
          </w:p>
        </w:tc>
        <w:tc>
          <w:tcPr>
            <w:tcW w:w="1054" w:type="pct"/>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IUD(N=100)</w:t>
            </w:r>
          </w:p>
        </w:tc>
        <w:tc>
          <w:tcPr>
            <w:tcW w:w="1288" w:type="pct"/>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COCPS(N=100)</w:t>
            </w:r>
          </w:p>
        </w:tc>
        <w:tc>
          <w:tcPr>
            <w:tcW w:w="988" w:type="pct"/>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Total</w:t>
            </w:r>
          </w:p>
        </w:tc>
      </w:tr>
      <w:tr w:rsidR="00D90A8D" w:rsidRPr="00EE714D" w:rsidTr="008A2E93">
        <w:trPr>
          <w:jc w:val="center"/>
        </w:trPr>
        <w:tc>
          <w:tcPr>
            <w:tcW w:w="167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b/>
                <w:bCs/>
                <w:color w:val="000000"/>
                <w:sz w:val="20"/>
                <w:szCs w:val="20"/>
              </w:rPr>
            </w:pPr>
          </w:p>
        </w:tc>
        <w:tc>
          <w:tcPr>
            <w:tcW w:w="460"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N</w:t>
            </w:r>
          </w:p>
        </w:tc>
        <w:tc>
          <w:tcPr>
            <w:tcW w:w="594"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562"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N</w:t>
            </w:r>
          </w:p>
        </w:tc>
        <w:tc>
          <w:tcPr>
            <w:tcW w:w="725"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43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N</w:t>
            </w:r>
          </w:p>
        </w:tc>
        <w:tc>
          <w:tcPr>
            <w:tcW w:w="556"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r>
      <w:tr w:rsidR="00D90A8D" w:rsidRPr="00EE714D" w:rsidTr="008A2E93">
        <w:trPr>
          <w:jc w:val="center"/>
        </w:trPr>
        <w:tc>
          <w:tcPr>
            <w:tcW w:w="1670"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Normal</w:t>
            </w:r>
          </w:p>
        </w:tc>
        <w:tc>
          <w:tcPr>
            <w:tcW w:w="460"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w:t>
            </w:r>
          </w:p>
        </w:tc>
        <w:tc>
          <w:tcPr>
            <w:tcW w:w="594"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100.0</w:t>
            </w:r>
          </w:p>
        </w:tc>
        <w:tc>
          <w:tcPr>
            <w:tcW w:w="562"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w:t>
            </w:r>
          </w:p>
        </w:tc>
        <w:tc>
          <w:tcPr>
            <w:tcW w:w="725"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100.0</w:t>
            </w:r>
          </w:p>
        </w:tc>
        <w:tc>
          <w:tcPr>
            <w:tcW w:w="43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200</w:t>
            </w:r>
          </w:p>
        </w:tc>
        <w:tc>
          <w:tcPr>
            <w:tcW w:w="556"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100.0</w:t>
            </w:r>
          </w:p>
        </w:tc>
      </w:tr>
      <w:tr w:rsidR="00D90A8D" w:rsidRPr="00EE714D" w:rsidTr="008A2E93">
        <w:trPr>
          <w:jc w:val="center"/>
        </w:trPr>
        <w:tc>
          <w:tcPr>
            <w:tcW w:w="1670"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Abnormal</w:t>
            </w:r>
          </w:p>
        </w:tc>
        <w:tc>
          <w:tcPr>
            <w:tcW w:w="460"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w:t>
            </w:r>
          </w:p>
        </w:tc>
        <w:tc>
          <w:tcPr>
            <w:tcW w:w="594"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0.0</w:t>
            </w:r>
          </w:p>
        </w:tc>
        <w:tc>
          <w:tcPr>
            <w:tcW w:w="562"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w:t>
            </w:r>
          </w:p>
        </w:tc>
        <w:tc>
          <w:tcPr>
            <w:tcW w:w="725"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0.0</w:t>
            </w:r>
          </w:p>
        </w:tc>
        <w:tc>
          <w:tcPr>
            <w:tcW w:w="43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w:t>
            </w:r>
          </w:p>
        </w:tc>
        <w:tc>
          <w:tcPr>
            <w:tcW w:w="556"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0.0</w:t>
            </w:r>
          </w:p>
        </w:tc>
      </w:tr>
      <w:tr w:rsidR="00D90A8D" w:rsidRPr="00EE714D" w:rsidTr="008A2E93">
        <w:trPr>
          <w:jc w:val="center"/>
        </w:trPr>
        <w:tc>
          <w:tcPr>
            <w:tcW w:w="1670"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Total</w:t>
            </w:r>
          </w:p>
        </w:tc>
        <w:tc>
          <w:tcPr>
            <w:tcW w:w="460"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w:t>
            </w:r>
          </w:p>
        </w:tc>
        <w:tc>
          <w:tcPr>
            <w:tcW w:w="594"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100.0</w:t>
            </w:r>
          </w:p>
        </w:tc>
        <w:tc>
          <w:tcPr>
            <w:tcW w:w="562"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w:t>
            </w:r>
          </w:p>
        </w:tc>
        <w:tc>
          <w:tcPr>
            <w:tcW w:w="725"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100.0</w:t>
            </w:r>
          </w:p>
        </w:tc>
        <w:tc>
          <w:tcPr>
            <w:tcW w:w="431"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200</w:t>
            </w:r>
          </w:p>
        </w:tc>
        <w:tc>
          <w:tcPr>
            <w:tcW w:w="556"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100.0</w:t>
            </w:r>
          </w:p>
        </w:tc>
      </w:tr>
      <w:tr w:rsidR="00D90A8D" w:rsidRPr="00EE714D" w:rsidTr="008A2E93">
        <w:trPr>
          <w:jc w:val="center"/>
        </w:trPr>
        <w:tc>
          <w:tcPr>
            <w:tcW w:w="979" w:type="pct"/>
            <w:vMerge w:val="restart"/>
            <w:tcBorders>
              <w:top w:val="nil"/>
              <w:left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20"/>
              </w:rPr>
            </w:pPr>
            <w:r w:rsidRPr="00EE714D">
              <w:rPr>
                <w:b/>
                <w:bCs/>
                <w:color w:val="000000"/>
                <w:sz w:val="20"/>
                <w:szCs w:val="20"/>
              </w:rPr>
              <w:t>Chi-square</w:t>
            </w:r>
          </w:p>
        </w:tc>
        <w:tc>
          <w:tcPr>
            <w:tcW w:w="691" w:type="pct"/>
            <w:tcBorders>
              <w:top w:val="nil"/>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20"/>
                <w:vertAlign w:val="superscript"/>
              </w:rPr>
            </w:pPr>
            <w:r w:rsidRPr="00EE714D">
              <w:rPr>
                <w:color w:val="000000"/>
                <w:sz w:val="20"/>
                <w:szCs w:val="20"/>
              </w:rPr>
              <w:t>X</w:t>
            </w:r>
            <w:r w:rsidRPr="00EE714D">
              <w:rPr>
                <w:color w:val="000000"/>
                <w:sz w:val="20"/>
                <w:szCs w:val="20"/>
                <w:vertAlign w:val="superscript"/>
              </w:rPr>
              <w:t>2</w:t>
            </w:r>
          </w:p>
        </w:tc>
        <w:tc>
          <w:tcPr>
            <w:tcW w:w="3330" w:type="pct"/>
            <w:gridSpan w:val="6"/>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0.000</w:t>
            </w:r>
          </w:p>
        </w:tc>
      </w:tr>
      <w:tr w:rsidR="00D90A8D" w:rsidRPr="00EE714D" w:rsidTr="008A2E93">
        <w:trPr>
          <w:jc w:val="center"/>
        </w:trPr>
        <w:tc>
          <w:tcPr>
            <w:tcW w:w="979" w:type="pct"/>
            <w:vMerge/>
            <w:tcBorders>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p>
        </w:tc>
        <w:tc>
          <w:tcPr>
            <w:tcW w:w="691" w:type="pct"/>
            <w:tcBorders>
              <w:top w:val="nil"/>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20"/>
              </w:rPr>
            </w:pPr>
            <w:r w:rsidRPr="00EE714D">
              <w:rPr>
                <w:color w:val="000000"/>
                <w:sz w:val="20"/>
                <w:szCs w:val="20"/>
              </w:rPr>
              <w:t>P-value</w:t>
            </w:r>
          </w:p>
        </w:tc>
        <w:tc>
          <w:tcPr>
            <w:tcW w:w="3330" w:type="pct"/>
            <w:gridSpan w:val="6"/>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1.000</w:t>
            </w:r>
          </w:p>
        </w:tc>
      </w:tr>
    </w:tbl>
    <w:p w:rsidR="00D90A8D" w:rsidRDefault="00D90A8D" w:rsidP="00EE714D">
      <w:pPr>
        <w:bidi w:val="0"/>
        <w:snapToGrid w:val="0"/>
        <w:ind w:firstLine="425"/>
        <w:jc w:val="both"/>
        <w:rPr>
          <w:sz w:val="20"/>
          <w:szCs w:val="20"/>
          <w:lang w:eastAsia="zh-CN" w:bidi="ar-EG"/>
        </w:rPr>
      </w:pPr>
    </w:p>
    <w:p w:rsidR="00EE714D" w:rsidRPr="00EE714D" w:rsidRDefault="00EE714D" w:rsidP="00EE714D">
      <w:pPr>
        <w:bidi w:val="0"/>
        <w:snapToGrid w:val="0"/>
        <w:jc w:val="center"/>
        <w:rPr>
          <w:b/>
          <w:bCs/>
          <w:sz w:val="20"/>
          <w:szCs w:val="20"/>
          <w:lang w:bidi="ar-EG"/>
        </w:rPr>
      </w:pPr>
      <w:r w:rsidRPr="00EE714D">
        <w:rPr>
          <w:b/>
          <w:bCs/>
          <w:sz w:val="20"/>
          <w:szCs w:val="20"/>
        </w:rPr>
        <w:t>Table (</w:t>
      </w:r>
      <w:r w:rsidR="00827307" w:rsidRPr="00EE714D">
        <w:rPr>
          <w:b/>
          <w:bCs/>
          <w:sz w:val="20"/>
          <w:szCs w:val="20"/>
        </w:rPr>
        <w:fldChar w:fldCharType="begin"/>
      </w:r>
      <w:r w:rsidRPr="00EE714D">
        <w:rPr>
          <w:b/>
          <w:bCs/>
          <w:sz w:val="20"/>
          <w:szCs w:val="20"/>
        </w:rPr>
        <w:instrText xml:space="preserve"> SEQ Table \* ARABIC </w:instrText>
      </w:r>
      <w:r w:rsidR="00827307" w:rsidRPr="00EE714D">
        <w:rPr>
          <w:b/>
          <w:bCs/>
          <w:sz w:val="20"/>
          <w:szCs w:val="20"/>
        </w:rPr>
        <w:fldChar w:fldCharType="separate"/>
      </w:r>
      <w:r w:rsidRPr="00EE714D">
        <w:rPr>
          <w:b/>
          <w:bCs/>
          <w:noProof/>
          <w:sz w:val="20"/>
          <w:szCs w:val="20"/>
        </w:rPr>
        <w:t>6</w:t>
      </w:r>
      <w:r w:rsidR="00827307" w:rsidRPr="00EE714D">
        <w:rPr>
          <w:b/>
          <w:bCs/>
          <w:sz w:val="20"/>
          <w:szCs w:val="20"/>
        </w:rPr>
        <w:fldChar w:fldCharType="end"/>
      </w:r>
      <w:r w:rsidRPr="00EE714D">
        <w:rPr>
          <w:b/>
          <w:bCs/>
          <w:sz w:val="20"/>
          <w:szCs w:val="20"/>
        </w:rPr>
        <w:t>):</w:t>
      </w:r>
      <w:r w:rsidR="007B2515">
        <w:rPr>
          <w:b/>
          <w:bCs/>
          <w:sz w:val="20"/>
          <w:szCs w:val="20"/>
        </w:rPr>
        <w:t xml:space="preserve"> </w:t>
      </w:r>
      <w:r w:rsidRPr="00EE714D">
        <w:rPr>
          <w:b/>
          <w:bCs/>
          <w:sz w:val="20"/>
          <w:szCs w:val="20"/>
          <w:lang w:bidi="ar-EG"/>
        </w:rPr>
        <w:t>pap smear</w:t>
      </w:r>
      <w:r w:rsidR="007B2515" w:rsidRPr="00EE714D">
        <w:rPr>
          <w:b/>
          <w:bCs/>
          <w:sz w:val="20"/>
          <w:szCs w:val="20"/>
          <w:lang w:bidi="ar-EG"/>
        </w:rPr>
        <w:t>:</w:t>
      </w:r>
    </w:p>
    <w:tbl>
      <w:tblPr>
        <w:tblW w:w="5000" w:type="pct"/>
        <w:jc w:val="center"/>
        <w:tblLook w:val="0000"/>
      </w:tblPr>
      <w:tblGrid>
        <w:gridCol w:w="1894"/>
        <w:gridCol w:w="1264"/>
        <w:gridCol w:w="1069"/>
        <w:gridCol w:w="1071"/>
        <w:gridCol w:w="1069"/>
        <w:gridCol w:w="1071"/>
        <w:gridCol w:w="1069"/>
        <w:gridCol w:w="1071"/>
      </w:tblGrid>
      <w:tr w:rsidR="00EE714D" w:rsidRPr="00EE714D" w:rsidTr="008A2E93">
        <w:trPr>
          <w:trHeight w:val="20"/>
          <w:jc w:val="center"/>
        </w:trPr>
        <w:tc>
          <w:tcPr>
            <w:tcW w:w="164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b/>
                <w:bCs/>
                <w:color w:val="000000"/>
                <w:sz w:val="20"/>
                <w:szCs w:val="20"/>
              </w:rPr>
            </w:pPr>
            <w:r w:rsidRPr="00EE714D">
              <w:rPr>
                <w:b/>
                <w:bCs/>
                <w:color w:val="000000"/>
                <w:sz w:val="20"/>
                <w:szCs w:val="20"/>
              </w:rPr>
              <w:t>Pap smear</w:t>
            </w:r>
          </w:p>
        </w:tc>
        <w:tc>
          <w:tcPr>
            <w:tcW w:w="3351" w:type="pct"/>
            <w:gridSpan w:val="6"/>
            <w:tcBorders>
              <w:top w:val="single" w:sz="4" w:space="0" w:color="auto"/>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b/>
                <w:bCs/>
                <w:color w:val="000000"/>
                <w:sz w:val="20"/>
                <w:szCs w:val="20"/>
              </w:rPr>
            </w:pPr>
            <w:r w:rsidRPr="00EE714D">
              <w:rPr>
                <w:b/>
                <w:bCs/>
                <w:color w:val="000000"/>
                <w:sz w:val="20"/>
                <w:szCs w:val="20"/>
              </w:rPr>
              <w:t>Groups</w:t>
            </w:r>
          </w:p>
        </w:tc>
      </w:tr>
      <w:tr w:rsidR="00EE714D" w:rsidRPr="00EE714D" w:rsidTr="008A2E93">
        <w:trPr>
          <w:trHeight w:val="20"/>
          <w:jc w:val="center"/>
        </w:trPr>
        <w:tc>
          <w:tcPr>
            <w:tcW w:w="164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714D" w:rsidRPr="00EE714D" w:rsidRDefault="00EE714D" w:rsidP="000D4ABC">
            <w:pPr>
              <w:bidi w:val="0"/>
              <w:snapToGrid w:val="0"/>
              <w:jc w:val="both"/>
              <w:rPr>
                <w:b/>
                <w:bCs/>
                <w:color w:val="000000"/>
                <w:sz w:val="20"/>
                <w:szCs w:val="20"/>
              </w:rPr>
            </w:pP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IUD</w:t>
            </w:r>
          </w:p>
          <w:p w:rsidR="00EE714D" w:rsidRPr="00EE714D" w:rsidRDefault="00EE714D" w:rsidP="000D4ABC">
            <w:pPr>
              <w:bidi w:val="0"/>
              <w:snapToGrid w:val="0"/>
              <w:jc w:val="both"/>
              <w:rPr>
                <w:color w:val="000000"/>
                <w:sz w:val="20"/>
                <w:szCs w:val="20"/>
              </w:rPr>
            </w:pPr>
            <w:r w:rsidRPr="00EE714D">
              <w:rPr>
                <w:color w:val="000000"/>
                <w:sz w:val="20"/>
                <w:szCs w:val="20"/>
              </w:rPr>
              <w:t>(N=100)</w:t>
            </w: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COCPS</w:t>
            </w:r>
          </w:p>
          <w:p w:rsidR="00EE714D" w:rsidRPr="00EE714D" w:rsidRDefault="00EE714D" w:rsidP="000D4ABC">
            <w:pPr>
              <w:bidi w:val="0"/>
              <w:snapToGrid w:val="0"/>
              <w:jc w:val="both"/>
              <w:rPr>
                <w:color w:val="000000"/>
                <w:sz w:val="20"/>
                <w:szCs w:val="20"/>
              </w:rPr>
            </w:pPr>
            <w:r w:rsidRPr="00EE714D">
              <w:rPr>
                <w:color w:val="000000"/>
                <w:sz w:val="20"/>
                <w:szCs w:val="20"/>
              </w:rPr>
              <w:t>(N=100)</w:t>
            </w: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Total</w:t>
            </w:r>
          </w:p>
        </w:tc>
      </w:tr>
      <w:tr w:rsidR="00EE714D" w:rsidRPr="00EE714D" w:rsidTr="008A2E93">
        <w:trPr>
          <w:trHeight w:val="20"/>
          <w:jc w:val="center"/>
        </w:trPr>
        <w:tc>
          <w:tcPr>
            <w:tcW w:w="164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714D" w:rsidRPr="00EE714D" w:rsidRDefault="00EE714D" w:rsidP="000D4ABC">
            <w:pPr>
              <w:bidi w:val="0"/>
              <w:snapToGrid w:val="0"/>
              <w:jc w:val="both"/>
              <w:rPr>
                <w:b/>
                <w:bCs/>
                <w:color w:val="000000"/>
                <w:sz w:val="20"/>
                <w:szCs w:val="20"/>
              </w:rPr>
            </w:pP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N</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N</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N</w:t>
            </w:r>
          </w:p>
        </w:tc>
        <w:tc>
          <w:tcPr>
            <w:tcW w:w="559"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w:t>
            </w:r>
          </w:p>
        </w:tc>
      </w:tr>
      <w:tr w:rsidR="00EE714D" w:rsidRPr="00EE714D" w:rsidTr="008A2E93">
        <w:trPr>
          <w:trHeight w:val="20"/>
          <w:jc w:val="center"/>
        </w:trPr>
        <w:tc>
          <w:tcPr>
            <w:tcW w:w="1649" w:type="pct"/>
            <w:gridSpan w:val="2"/>
            <w:tcBorders>
              <w:top w:val="nil"/>
              <w:left w:val="single" w:sz="4" w:space="0" w:color="auto"/>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Normal</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82</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82.0</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90</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90.0</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172</w:t>
            </w:r>
          </w:p>
        </w:tc>
        <w:tc>
          <w:tcPr>
            <w:tcW w:w="559" w:type="pct"/>
            <w:tcBorders>
              <w:top w:val="nil"/>
              <w:left w:val="nil"/>
              <w:bottom w:val="single" w:sz="4" w:space="0" w:color="auto"/>
              <w:right w:val="single" w:sz="4" w:space="0" w:color="auto"/>
            </w:tcBorders>
            <w:shd w:val="clear" w:color="auto" w:fill="auto"/>
            <w:noWrap/>
            <w:vAlign w:val="bottom"/>
          </w:tcPr>
          <w:p w:rsidR="00EE714D" w:rsidRPr="00EE714D" w:rsidRDefault="00EE714D" w:rsidP="000D4ABC">
            <w:pPr>
              <w:bidi w:val="0"/>
              <w:snapToGrid w:val="0"/>
              <w:jc w:val="both"/>
              <w:rPr>
                <w:color w:val="000000"/>
                <w:sz w:val="20"/>
                <w:szCs w:val="20"/>
              </w:rPr>
            </w:pPr>
            <w:r w:rsidRPr="00EE714D">
              <w:rPr>
                <w:color w:val="000000"/>
                <w:sz w:val="20"/>
                <w:szCs w:val="20"/>
              </w:rPr>
              <w:t>86.0</w:t>
            </w:r>
          </w:p>
        </w:tc>
      </w:tr>
      <w:tr w:rsidR="00EE714D" w:rsidRPr="00EE714D" w:rsidTr="008A2E93">
        <w:trPr>
          <w:trHeight w:val="20"/>
          <w:jc w:val="center"/>
        </w:trPr>
        <w:tc>
          <w:tcPr>
            <w:tcW w:w="1649" w:type="pct"/>
            <w:gridSpan w:val="2"/>
            <w:tcBorders>
              <w:top w:val="nil"/>
              <w:left w:val="single" w:sz="4" w:space="0" w:color="auto"/>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Abnormal</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18</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18.0</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10</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10.0</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28</w:t>
            </w:r>
          </w:p>
        </w:tc>
        <w:tc>
          <w:tcPr>
            <w:tcW w:w="559" w:type="pct"/>
            <w:tcBorders>
              <w:top w:val="nil"/>
              <w:left w:val="nil"/>
              <w:bottom w:val="single" w:sz="4" w:space="0" w:color="auto"/>
              <w:right w:val="single" w:sz="4" w:space="0" w:color="auto"/>
            </w:tcBorders>
            <w:shd w:val="clear" w:color="auto" w:fill="auto"/>
            <w:noWrap/>
            <w:vAlign w:val="bottom"/>
          </w:tcPr>
          <w:p w:rsidR="00EE714D" w:rsidRPr="00EE714D" w:rsidRDefault="00EE714D" w:rsidP="000D4ABC">
            <w:pPr>
              <w:bidi w:val="0"/>
              <w:snapToGrid w:val="0"/>
              <w:jc w:val="both"/>
              <w:rPr>
                <w:color w:val="000000"/>
                <w:sz w:val="20"/>
                <w:szCs w:val="20"/>
              </w:rPr>
            </w:pPr>
            <w:r w:rsidRPr="00EE714D">
              <w:rPr>
                <w:color w:val="000000"/>
                <w:sz w:val="20"/>
                <w:szCs w:val="20"/>
              </w:rPr>
              <w:t>14.0</w:t>
            </w:r>
          </w:p>
        </w:tc>
      </w:tr>
      <w:tr w:rsidR="00EE714D" w:rsidRPr="00EE714D" w:rsidTr="008A2E93">
        <w:trPr>
          <w:trHeight w:val="20"/>
          <w:jc w:val="center"/>
        </w:trPr>
        <w:tc>
          <w:tcPr>
            <w:tcW w:w="1649" w:type="pct"/>
            <w:gridSpan w:val="2"/>
            <w:tcBorders>
              <w:top w:val="nil"/>
              <w:left w:val="single" w:sz="4" w:space="0" w:color="auto"/>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Total</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100</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100.0</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100</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100.0</w:t>
            </w:r>
          </w:p>
        </w:tc>
        <w:tc>
          <w:tcPr>
            <w:tcW w:w="558"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200</w:t>
            </w:r>
          </w:p>
        </w:tc>
        <w:tc>
          <w:tcPr>
            <w:tcW w:w="559" w:type="pct"/>
            <w:tcBorders>
              <w:top w:val="nil"/>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100.0</w:t>
            </w:r>
          </w:p>
        </w:tc>
      </w:tr>
      <w:tr w:rsidR="00EE714D" w:rsidRPr="00EE714D" w:rsidTr="008A2E93">
        <w:trPr>
          <w:trHeight w:val="20"/>
          <w:jc w:val="center"/>
        </w:trPr>
        <w:tc>
          <w:tcPr>
            <w:tcW w:w="989" w:type="pct"/>
            <w:vMerge w:val="restart"/>
            <w:tcBorders>
              <w:top w:val="nil"/>
              <w:left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b/>
                <w:bCs/>
                <w:color w:val="000000"/>
                <w:sz w:val="20"/>
                <w:szCs w:val="20"/>
              </w:rPr>
            </w:pPr>
            <w:r w:rsidRPr="00EE714D">
              <w:rPr>
                <w:b/>
                <w:bCs/>
                <w:color w:val="000000"/>
                <w:sz w:val="20"/>
                <w:szCs w:val="20"/>
              </w:rPr>
              <w:t>Chi-square</w:t>
            </w:r>
          </w:p>
        </w:tc>
        <w:tc>
          <w:tcPr>
            <w:tcW w:w="660" w:type="pct"/>
            <w:tcBorders>
              <w:top w:val="nil"/>
              <w:left w:val="single" w:sz="4" w:space="0" w:color="auto"/>
              <w:bottom w:val="single" w:sz="4" w:space="0" w:color="auto"/>
              <w:right w:val="single" w:sz="4" w:space="0" w:color="auto"/>
            </w:tcBorders>
            <w:shd w:val="clear" w:color="auto" w:fill="auto"/>
            <w:vAlign w:val="center"/>
          </w:tcPr>
          <w:p w:rsidR="00EE714D" w:rsidRPr="00EE714D" w:rsidRDefault="00EE714D" w:rsidP="000D4ABC">
            <w:pPr>
              <w:bidi w:val="0"/>
              <w:snapToGrid w:val="0"/>
              <w:jc w:val="both"/>
              <w:rPr>
                <w:color w:val="000000"/>
                <w:sz w:val="20"/>
                <w:szCs w:val="20"/>
                <w:vertAlign w:val="superscript"/>
              </w:rPr>
            </w:pPr>
            <w:r w:rsidRPr="00EE714D">
              <w:rPr>
                <w:color w:val="000000"/>
                <w:sz w:val="20"/>
                <w:szCs w:val="20"/>
              </w:rPr>
              <w:t>X</w:t>
            </w:r>
            <w:r w:rsidRPr="00EE714D">
              <w:rPr>
                <w:color w:val="000000"/>
                <w:sz w:val="20"/>
                <w:szCs w:val="20"/>
                <w:vertAlign w:val="superscript"/>
              </w:rPr>
              <w:t>2</w:t>
            </w:r>
          </w:p>
        </w:tc>
        <w:tc>
          <w:tcPr>
            <w:tcW w:w="3351" w:type="pct"/>
            <w:gridSpan w:val="6"/>
            <w:tcBorders>
              <w:top w:val="single" w:sz="4" w:space="0" w:color="auto"/>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1.836</w:t>
            </w:r>
          </w:p>
        </w:tc>
      </w:tr>
      <w:tr w:rsidR="00EE714D" w:rsidRPr="00EE714D" w:rsidTr="008A2E93">
        <w:trPr>
          <w:trHeight w:val="20"/>
          <w:jc w:val="center"/>
        </w:trPr>
        <w:tc>
          <w:tcPr>
            <w:tcW w:w="989" w:type="pct"/>
            <w:vMerge/>
            <w:tcBorders>
              <w:left w:val="single" w:sz="4" w:space="0" w:color="auto"/>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p>
        </w:tc>
        <w:tc>
          <w:tcPr>
            <w:tcW w:w="660" w:type="pct"/>
            <w:tcBorders>
              <w:top w:val="nil"/>
              <w:left w:val="single" w:sz="4" w:space="0" w:color="auto"/>
              <w:bottom w:val="single" w:sz="4" w:space="0" w:color="auto"/>
              <w:right w:val="single" w:sz="4" w:space="0" w:color="auto"/>
            </w:tcBorders>
            <w:shd w:val="clear" w:color="auto" w:fill="auto"/>
            <w:vAlign w:val="center"/>
          </w:tcPr>
          <w:p w:rsidR="00EE714D" w:rsidRPr="00EE714D" w:rsidRDefault="00EE714D" w:rsidP="000D4ABC">
            <w:pPr>
              <w:bidi w:val="0"/>
              <w:snapToGrid w:val="0"/>
              <w:jc w:val="both"/>
              <w:rPr>
                <w:color w:val="000000"/>
                <w:sz w:val="20"/>
                <w:szCs w:val="20"/>
              </w:rPr>
            </w:pPr>
            <w:r w:rsidRPr="00EE714D">
              <w:rPr>
                <w:color w:val="000000"/>
                <w:sz w:val="20"/>
                <w:szCs w:val="20"/>
              </w:rPr>
              <w:t>P-value</w:t>
            </w:r>
          </w:p>
        </w:tc>
        <w:tc>
          <w:tcPr>
            <w:tcW w:w="3351" w:type="pct"/>
            <w:gridSpan w:val="6"/>
            <w:tcBorders>
              <w:top w:val="single" w:sz="4" w:space="0" w:color="auto"/>
              <w:left w:val="nil"/>
              <w:bottom w:val="single" w:sz="4" w:space="0" w:color="auto"/>
              <w:right w:val="single" w:sz="4" w:space="0" w:color="auto"/>
            </w:tcBorders>
            <w:shd w:val="clear" w:color="auto" w:fill="auto"/>
            <w:noWrap/>
            <w:vAlign w:val="center"/>
          </w:tcPr>
          <w:p w:rsidR="00EE714D" w:rsidRPr="00EE714D" w:rsidRDefault="00EE714D" w:rsidP="000D4ABC">
            <w:pPr>
              <w:bidi w:val="0"/>
              <w:snapToGrid w:val="0"/>
              <w:jc w:val="both"/>
              <w:rPr>
                <w:color w:val="000000"/>
                <w:sz w:val="20"/>
                <w:szCs w:val="20"/>
              </w:rPr>
            </w:pPr>
            <w:r w:rsidRPr="00EE714D">
              <w:rPr>
                <w:color w:val="000000"/>
                <w:sz w:val="20"/>
                <w:szCs w:val="20"/>
              </w:rPr>
              <w:t>0.175</w:t>
            </w:r>
          </w:p>
        </w:tc>
      </w:tr>
    </w:tbl>
    <w:p w:rsidR="00EE714D" w:rsidRPr="00EE714D" w:rsidRDefault="00EE714D" w:rsidP="00EE714D">
      <w:pPr>
        <w:bidi w:val="0"/>
        <w:snapToGrid w:val="0"/>
        <w:ind w:firstLine="425"/>
        <w:jc w:val="both"/>
        <w:rPr>
          <w:noProof/>
          <w:sz w:val="20"/>
          <w:szCs w:val="20"/>
          <w:lang w:bidi="ar-EG"/>
        </w:rPr>
      </w:pPr>
    </w:p>
    <w:p w:rsidR="00EE714D" w:rsidRDefault="00EE714D" w:rsidP="00EE714D">
      <w:pPr>
        <w:bidi w:val="0"/>
        <w:snapToGrid w:val="0"/>
        <w:jc w:val="both"/>
        <w:rPr>
          <w:b/>
          <w:bCs/>
          <w:sz w:val="20"/>
          <w:szCs w:val="20"/>
          <w:lang w:eastAsia="zh-CN" w:bidi="ar-EG"/>
        </w:rPr>
      </w:pPr>
    </w:p>
    <w:p w:rsidR="008A2E93" w:rsidRDefault="008A2E93" w:rsidP="008A2E93">
      <w:pPr>
        <w:bidi w:val="0"/>
        <w:snapToGrid w:val="0"/>
        <w:jc w:val="both"/>
        <w:rPr>
          <w:b/>
          <w:bCs/>
          <w:sz w:val="20"/>
          <w:szCs w:val="20"/>
          <w:lang w:eastAsia="zh-CN" w:bidi="ar-EG"/>
        </w:rPr>
      </w:pPr>
    </w:p>
    <w:p w:rsidR="00EE714D" w:rsidRPr="00EE714D" w:rsidRDefault="00EE714D" w:rsidP="00EE714D">
      <w:pPr>
        <w:bidi w:val="0"/>
        <w:snapToGrid w:val="0"/>
        <w:jc w:val="both"/>
        <w:rPr>
          <w:b/>
          <w:bCs/>
          <w:sz w:val="20"/>
          <w:szCs w:val="20"/>
          <w:lang w:bidi="ar-EG"/>
        </w:rPr>
        <w:sectPr w:rsidR="00EE714D" w:rsidRPr="00EE714D" w:rsidSect="00D00906">
          <w:headerReference w:type="default" r:id="rId52"/>
          <w:footerReference w:type="even" r:id="rId53"/>
          <w:footerReference w:type="default" r:id="rId54"/>
          <w:headerReference w:type="first" r:id="rId55"/>
          <w:type w:val="continuous"/>
          <w:pgSz w:w="12242" w:h="15842" w:code="1"/>
          <w:pgMar w:top="1440" w:right="1440" w:bottom="1440" w:left="1440" w:header="720" w:footer="720" w:gutter="0"/>
          <w:cols w:space="369"/>
          <w:bidi/>
          <w:docGrid w:linePitch="360"/>
        </w:sectPr>
      </w:pPr>
    </w:p>
    <w:p w:rsidR="00EE714D" w:rsidRPr="00EE714D" w:rsidRDefault="007B2515" w:rsidP="00EE714D">
      <w:pPr>
        <w:bidi w:val="0"/>
        <w:snapToGrid w:val="0"/>
        <w:jc w:val="center"/>
        <w:rPr>
          <w:sz w:val="20"/>
          <w:szCs w:val="20"/>
          <w:lang w:bidi="ar-EG"/>
        </w:rPr>
      </w:pPr>
      <w:r>
        <w:rPr>
          <w:noProof/>
          <w:sz w:val="20"/>
          <w:szCs w:val="20"/>
          <w:lang w:eastAsia="zh-CN"/>
        </w:rPr>
        <w:lastRenderedPageBreak/>
        <w:drawing>
          <wp:inline distT="0" distB="0" distL="0" distR="0">
            <wp:extent cx="2727325" cy="1916430"/>
            <wp:effectExtent l="0" t="0" r="0" b="0"/>
            <wp:docPr id="5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srcRect/>
                    <a:stretch>
                      <a:fillRect/>
                    </a:stretch>
                  </pic:blipFill>
                  <pic:spPr bwMode="auto">
                    <a:xfrm>
                      <a:off x="0" y="0"/>
                      <a:ext cx="2727325" cy="1916430"/>
                    </a:xfrm>
                    <a:prstGeom prst="rect">
                      <a:avLst/>
                    </a:prstGeom>
                    <a:noFill/>
                    <a:ln w="9525">
                      <a:noFill/>
                      <a:miter lim="800000"/>
                      <a:headEnd/>
                      <a:tailEnd/>
                    </a:ln>
                  </pic:spPr>
                </pic:pic>
              </a:graphicData>
            </a:graphic>
          </wp:inline>
        </w:drawing>
      </w:r>
    </w:p>
    <w:p w:rsidR="00EE714D" w:rsidRPr="00EE714D" w:rsidRDefault="00EE714D" w:rsidP="00EE714D">
      <w:pPr>
        <w:pStyle w:val="Caption"/>
        <w:bidi w:val="0"/>
        <w:snapToGrid w:val="0"/>
        <w:jc w:val="both"/>
        <w:rPr>
          <w:lang w:bidi="ar-EG"/>
        </w:rPr>
      </w:pPr>
      <w:bookmarkStart w:id="13" w:name="_Toc466210322"/>
      <w:bookmarkStart w:id="14" w:name="_Toc468782592"/>
      <w:r w:rsidRPr="00EE714D">
        <w:t>Figure (</w:t>
      </w:r>
      <w:fldSimple w:instr=" SEQ Figure \* ARABIC ">
        <w:r w:rsidRPr="00EE714D">
          <w:rPr>
            <w:noProof/>
          </w:rPr>
          <w:t>5</w:t>
        </w:r>
      </w:fldSimple>
      <w:r w:rsidRPr="00EE714D">
        <w:t xml:space="preserve">): </w:t>
      </w:r>
      <w:r w:rsidRPr="00EE714D">
        <w:rPr>
          <w:lang w:bidi="ar-EG"/>
        </w:rPr>
        <w:t>All our patients had normal colposcopic findings</w:t>
      </w:r>
      <w:bookmarkEnd w:id="13"/>
      <w:bookmarkEnd w:id="14"/>
    </w:p>
    <w:p w:rsidR="00EE714D" w:rsidRDefault="00EE714D" w:rsidP="00EE714D">
      <w:pPr>
        <w:bidi w:val="0"/>
        <w:snapToGrid w:val="0"/>
        <w:jc w:val="both"/>
        <w:rPr>
          <w:b/>
          <w:bCs/>
          <w:sz w:val="20"/>
          <w:szCs w:val="20"/>
          <w:lang w:eastAsia="zh-CN" w:bidi="ar-EG"/>
        </w:rPr>
      </w:pPr>
    </w:p>
    <w:p w:rsidR="007B2515" w:rsidRDefault="00D90A8D" w:rsidP="00EE714D">
      <w:pPr>
        <w:bidi w:val="0"/>
        <w:snapToGrid w:val="0"/>
        <w:jc w:val="both"/>
        <w:rPr>
          <w:sz w:val="20"/>
          <w:szCs w:val="20"/>
          <w:lang w:bidi="ar-EG"/>
        </w:rPr>
      </w:pPr>
      <w:r w:rsidRPr="00EE714D">
        <w:rPr>
          <w:b/>
          <w:bCs/>
          <w:sz w:val="20"/>
          <w:szCs w:val="20"/>
          <w:lang w:bidi="ar-EG"/>
        </w:rPr>
        <w:t xml:space="preserve">In group </w:t>
      </w:r>
      <w:r w:rsidR="00DA18EB" w:rsidRPr="00EE714D">
        <w:rPr>
          <w:b/>
          <w:bCs/>
          <w:sz w:val="20"/>
          <w:szCs w:val="20"/>
          <w:lang w:bidi="ar-EG"/>
        </w:rPr>
        <w:t xml:space="preserve">one: </w:t>
      </w:r>
      <w:r w:rsidRPr="00EE714D">
        <w:rPr>
          <w:sz w:val="20"/>
          <w:szCs w:val="20"/>
          <w:lang w:bidi="ar-EG"/>
        </w:rPr>
        <w:t>100% of women had</w:t>
      </w:r>
      <w:r w:rsidR="00DA18EB" w:rsidRPr="00EE714D">
        <w:rPr>
          <w:sz w:val="20"/>
          <w:szCs w:val="20"/>
          <w:lang w:bidi="ar-EG"/>
        </w:rPr>
        <w:t xml:space="preserve"> normal colposcopic examinatio</w:t>
      </w:r>
      <w:r w:rsidR="007B2515" w:rsidRPr="00EE714D">
        <w:rPr>
          <w:sz w:val="20"/>
          <w:szCs w:val="20"/>
          <w:lang w:bidi="ar-EG"/>
        </w:rPr>
        <w:t>n</w:t>
      </w:r>
      <w:r w:rsidR="007B2515">
        <w:rPr>
          <w:sz w:val="20"/>
          <w:szCs w:val="20"/>
          <w:lang w:bidi="ar-EG"/>
        </w:rPr>
        <w:t>.</w:t>
      </w:r>
    </w:p>
    <w:p w:rsidR="00D90A8D" w:rsidRPr="00EE714D" w:rsidRDefault="00D90A8D" w:rsidP="00EE714D">
      <w:pPr>
        <w:bidi w:val="0"/>
        <w:snapToGrid w:val="0"/>
        <w:jc w:val="both"/>
        <w:rPr>
          <w:b/>
          <w:bCs/>
          <w:sz w:val="20"/>
          <w:szCs w:val="20"/>
          <w:lang w:bidi="ar-EG"/>
        </w:rPr>
      </w:pPr>
      <w:r w:rsidRPr="00EE714D">
        <w:rPr>
          <w:b/>
          <w:bCs/>
          <w:sz w:val="20"/>
          <w:szCs w:val="20"/>
          <w:lang w:bidi="ar-EG"/>
        </w:rPr>
        <w:t xml:space="preserve">In group </w:t>
      </w:r>
      <w:r w:rsidR="00DA18EB" w:rsidRPr="00EE714D">
        <w:rPr>
          <w:b/>
          <w:bCs/>
          <w:sz w:val="20"/>
          <w:szCs w:val="20"/>
          <w:lang w:bidi="ar-EG"/>
        </w:rPr>
        <w:t>two:</w:t>
      </w:r>
      <w:r w:rsidR="007B2515">
        <w:rPr>
          <w:b/>
          <w:bCs/>
          <w:sz w:val="20"/>
          <w:szCs w:val="20"/>
          <w:lang w:bidi="ar-EG"/>
        </w:rPr>
        <w:t xml:space="preserve"> </w:t>
      </w:r>
      <w:r w:rsidRPr="00EE714D">
        <w:rPr>
          <w:sz w:val="20"/>
          <w:szCs w:val="20"/>
          <w:lang w:bidi="ar-EG"/>
        </w:rPr>
        <w:t>Also 100 of women had normal co</w:t>
      </w:r>
      <w:r w:rsidR="00DA18EB" w:rsidRPr="00EE714D">
        <w:rPr>
          <w:sz w:val="20"/>
          <w:szCs w:val="20"/>
          <w:lang w:bidi="ar-EG"/>
        </w:rPr>
        <w:t>l</w:t>
      </w:r>
      <w:r w:rsidRPr="00EE714D">
        <w:rPr>
          <w:sz w:val="20"/>
          <w:szCs w:val="20"/>
          <w:lang w:bidi="ar-EG"/>
        </w:rPr>
        <w:t>poscopic examinatio</w:t>
      </w:r>
      <w:r w:rsidR="00DA18EB" w:rsidRPr="00EE714D">
        <w:rPr>
          <w:sz w:val="20"/>
          <w:szCs w:val="20"/>
          <w:lang w:bidi="ar-EG"/>
        </w:rPr>
        <w:t>n.</w:t>
      </w:r>
      <w:r w:rsidR="00DA18EB" w:rsidRPr="00EE714D">
        <w:rPr>
          <w:b/>
          <w:bCs/>
          <w:sz w:val="20"/>
          <w:szCs w:val="20"/>
          <w:lang w:bidi="ar-EG"/>
        </w:rPr>
        <w:t xml:space="preserve"> </w:t>
      </w:r>
      <w:r w:rsidRPr="00EE714D">
        <w:rPr>
          <w:sz w:val="20"/>
          <w:szCs w:val="20"/>
          <w:lang w:bidi="ar-EG"/>
        </w:rPr>
        <w:t>And it was found that there is no statistical significance</w:t>
      </w:r>
      <w:r w:rsidR="007B2515" w:rsidRPr="00EE714D">
        <w:rPr>
          <w:sz w:val="20"/>
          <w:szCs w:val="20"/>
          <w:lang w:bidi="ar-EG"/>
        </w:rPr>
        <w:t>.</w:t>
      </w:r>
    </w:p>
    <w:p w:rsidR="00EE714D" w:rsidRPr="00EE714D" w:rsidRDefault="007B2515" w:rsidP="00EE714D">
      <w:pPr>
        <w:bidi w:val="0"/>
        <w:snapToGrid w:val="0"/>
        <w:jc w:val="center"/>
        <w:rPr>
          <w:noProof/>
          <w:sz w:val="20"/>
          <w:szCs w:val="20"/>
          <w:lang w:bidi="ar-EG"/>
        </w:rPr>
      </w:pPr>
      <w:bookmarkStart w:id="15" w:name="_Toc468782723"/>
      <w:r>
        <w:rPr>
          <w:noProof/>
          <w:sz w:val="20"/>
          <w:szCs w:val="20"/>
          <w:lang w:eastAsia="zh-CN"/>
        </w:rPr>
        <w:lastRenderedPageBreak/>
        <w:drawing>
          <wp:inline distT="0" distB="0" distL="0" distR="0">
            <wp:extent cx="2799080" cy="1955800"/>
            <wp:effectExtent l="0" t="0" r="0" b="0"/>
            <wp:docPr id="57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cstate="print"/>
                    <a:srcRect/>
                    <a:stretch>
                      <a:fillRect/>
                    </a:stretch>
                  </pic:blipFill>
                  <pic:spPr bwMode="auto">
                    <a:xfrm>
                      <a:off x="0" y="0"/>
                      <a:ext cx="2799080" cy="1955800"/>
                    </a:xfrm>
                    <a:prstGeom prst="rect">
                      <a:avLst/>
                    </a:prstGeom>
                    <a:noFill/>
                    <a:ln w="9525">
                      <a:noFill/>
                      <a:miter lim="800000"/>
                      <a:headEnd/>
                      <a:tailEnd/>
                    </a:ln>
                  </pic:spPr>
                </pic:pic>
              </a:graphicData>
            </a:graphic>
          </wp:inline>
        </w:drawing>
      </w:r>
    </w:p>
    <w:p w:rsidR="00EE714D" w:rsidRDefault="00EE714D" w:rsidP="00EE714D">
      <w:pPr>
        <w:pStyle w:val="Caption"/>
        <w:bidi w:val="0"/>
        <w:snapToGrid w:val="0"/>
        <w:jc w:val="center"/>
        <w:rPr>
          <w:lang w:eastAsia="zh-CN"/>
        </w:rPr>
      </w:pPr>
      <w:bookmarkStart w:id="16" w:name="_Toc466210323"/>
      <w:bookmarkStart w:id="17" w:name="_Toc468782593"/>
      <w:r w:rsidRPr="00EE714D">
        <w:t>Figure (</w:t>
      </w:r>
      <w:fldSimple w:instr=" SEQ Figure \* ARABIC ">
        <w:r w:rsidRPr="00EE714D">
          <w:rPr>
            <w:noProof/>
          </w:rPr>
          <w:t>6</w:t>
        </w:r>
      </w:fldSimple>
      <w:r w:rsidRPr="00EE714D">
        <w:t>): pap smear results in both groups</w:t>
      </w:r>
      <w:bookmarkEnd w:id="16"/>
      <w:bookmarkEnd w:id="17"/>
    </w:p>
    <w:p w:rsidR="00EE714D" w:rsidRDefault="00EE714D" w:rsidP="00EE714D">
      <w:pPr>
        <w:bidi w:val="0"/>
        <w:snapToGrid w:val="0"/>
        <w:jc w:val="both"/>
        <w:rPr>
          <w:b/>
          <w:bCs/>
          <w:sz w:val="20"/>
          <w:szCs w:val="20"/>
          <w:lang w:eastAsia="zh-CN"/>
        </w:rPr>
      </w:pPr>
    </w:p>
    <w:p w:rsidR="00EE714D" w:rsidRPr="00EE714D" w:rsidRDefault="00EE714D" w:rsidP="00EE714D">
      <w:pPr>
        <w:bidi w:val="0"/>
        <w:snapToGrid w:val="0"/>
        <w:jc w:val="both"/>
        <w:rPr>
          <w:b/>
          <w:bCs/>
          <w:sz w:val="20"/>
          <w:szCs w:val="20"/>
          <w:lang w:eastAsia="zh-CN"/>
        </w:rPr>
        <w:sectPr w:rsidR="00EE714D" w:rsidRPr="00EE714D" w:rsidSect="00EE714D">
          <w:headerReference w:type="default" r:id="rId58"/>
          <w:footerReference w:type="even" r:id="rId59"/>
          <w:footerReference w:type="default" r:id="rId60"/>
          <w:headerReference w:type="first" r:id="rId61"/>
          <w:type w:val="continuous"/>
          <w:pgSz w:w="12242" w:h="15842" w:code="1"/>
          <w:pgMar w:top="1440" w:right="1440" w:bottom="1440" w:left="1440" w:header="720" w:footer="720" w:gutter="0"/>
          <w:cols w:num="2" w:space="600"/>
          <w:docGrid w:linePitch="360"/>
        </w:sectPr>
      </w:pPr>
    </w:p>
    <w:p w:rsidR="00DA18EB" w:rsidRPr="00EE714D" w:rsidRDefault="00DA18EB" w:rsidP="00EE714D">
      <w:pPr>
        <w:bidi w:val="0"/>
        <w:snapToGrid w:val="0"/>
        <w:jc w:val="both"/>
        <w:rPr>
          <w:b/>
          <w:bCs/>
          <w:sz w:val="20"/>
          <w:szCs w:val="20"/>
        </w:rPr>
      </w:pPr>
      <w:bookmarkStart w:id="18" w:name="_Toc468782724"/>
      <w:bookmarkEnd w:id="15"/>
    </w:p>
    <w:p w:rsidR="008A2E93" w:rsidRDefault="008A2E93" w:rsidP="00EE714D">
      <w:pPr>
        <w:bidi w:val="0"/>
        <w:snapToGrid w:val="0"/>
        <w:jc w:val="center"/>
        <w:rPr>
          <w:b/>
          <w:bCs/>
          <w:sz w:val="20"/>
          <w:szCs w:val="20"/>
          <w:lang w:eastAsia="zh-CN"/>
        </w:rPr>
      </w:pPr>
    </w:p>
    <w:p w:rsidR="00D90A8D" w:rsidRPr="00EE714D" w:rsidRDefault="00D90A8D" w:rsidP="008A2E93">
      <w:pPr>
        <w:bidi w:val="0"/>
        <w:snapToGrid w:val="0"/>
        <w:jc w:val="center"/>
        <w:rPr>
          <w:b/>
          <w:bCs/>
          <w:sz w:val="20"/>
          <w:szCs w:val="20"/>
        </w:rPr>
      </w:pPr>
      <w:r w:rsidRPr="00EE714D">
        <w:rPr>
          <w:b/>
          <w:bCs/>
          <w:sz w:val="20"/>
          <w:szCs w:val="20"/>
        </w:rPr>
        <w:t>Table (</w:t>
      </w:r>
      <w:r w:rsidR="00827307" w:rsidRPr="00EE714D">
        <w:rPr>
          <w:b/>
          <w:bCs/>
          <w:sz w:val="20"/>
          <w:szCs w:val="20"/>
        </w:rPr>
        <w:fldChar w:fldCharType="begin"/>
      </w:r>
      <w:r w:rsidRPr="00EE714D">
        <w:rPr>
          <w:b/>
          <w:bCs/>
          <w:sz w:val="20"/>
          <w:szCs w:val="20"/>
        </w:rPr>
        <w:instrText xml:space="preserve"> SEQ Table \* ARABIC </w:instrText>
      </w:r>
      <w:r w:rsidR="00827307" w:rsidRPr="00EE714D">
        <w:rPr>
          <w:b/>
          <w:bCs/>
          <w:sz w:val="20"/>
          <w:szCs w:val="20"/>
        </w:rPr>
        <w:fldChar w:fldCharType="separate"/>
      </w:r>
      <w:r w:rsidR="00C7017C" w:rsidRPr="00EE714D">
        <w:rPr>
          <w:b/>
          <w:bCs/>
          <w:noProof/>
          <w:sz w:val="20"/>
          <w:szCs w:val="20"/>
        </w:rPr>
        <w:t>7</w:t>
      </w:r>
      <w:r w:rsidR="00827307" w:rsidRPr="00EE714D">
        <w:rPr>
          <w:b/>
          <w:bCs/>
          <w:sz w:val="20"/>
          <w:szCs w:val="20"/>
        </w:rPr>
        <w:fldChar w:fldCharType="end"/>
      </w:r>
      <w:r w:rsidRPr="00EE714D">
        <w:rPr>
          <w:b/>
          <w:bCs/>
          <w:sz w:val="20"/>
          <w:szCs w:val="20"/>
        </w:rPr>
        <w:t>): Abnormal</w:t>
      </w:r>
      <w:r w:rsidR="007B2515">
        <w:rPr>
          <w:b/>
          <w:bCs/>
          <w:sz w:val="20"/>
          <w:szCs w:val="20"/>
        </w:rPr>
        <w:t xml:space="preserve"> </w:t>
      </w:r>
      <w:r w:rsidRPr="00EE714D">
        <w:rPr>
          <w:b/>
          <w:bCs/>
          <w:sz w:val="20"/>
          <w:szCs w:val="20"/>
        </w:rPr>
        <w:t>Pap smear</w:t>
      </w:r>
      <w:bookmarkEnd w:id="18"/>
    </w:p>
    <w:tbl>
      <w:tblPr>
        <w:tblW w:w="5000" w:type="pct"/>
        <w:jc w:val="center"/>
        <w:tblLook w:val="0000"/>
      </w:tblPr>
      <w:tblGrid>
        <w:gridCol w:w="1894"/>
        <w:gridCol w:w="1264"/>
        <w:gridCol w:w="1069"/>
        <w:gridCol w:w="1071"/>
        <w:gridCol w:w="1069"/>
        <w:gridCol w:w="1071"/>
        <w:gridCol w:w="1069"/>
        <w:gridCol w:w="1071"/>
      </w:tblGrid>
      <w:tr w:rsidR="00D90A8D" w:rsidRPr="00EE714D" w:rsidTr="008A2E93">
        <w:trPr>
          <w:trHeight w:val="20"/>
          <w:jc w:val="center"/>
        </w:trPr>
        <w:tc>
          <w:tcPr>
            <w:tcW w:w="164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20"/>
              </w:rPr>
            </w:pPr>
            <w:r w:rsidRPr="00EE714D">
              <w:rPr>
                <w:color w:val="000000"/>
                <w:sz w:val="20"/>
                <w:szCs w:val="20"/>
                <w:lang w:bidi="ar-EG"/>
              </w:rPr>
              <w:br w:type="page"/>
            </w:r>
            <w:r w:rsidRPr="00EE714D">
              <w:rPr>
                <w:b/>
                <w:bCs/>
                <w:color w:val="000000"/>
                <w:sz w:val="20"/>
                <w:szCs w:val="20"/>
              </w:rPr>
              <w:t>Abnormal</w:t>
            </w:r>
            <w:r w:rsidR="007B2515">
              <w:rPr>
                <w:b/>
                <w:bCs/>
                <w:color w:val="000000"/>
                <w:sz w:val="20"/>
                <w:szCs w:val="20"/>
              </w:rPr>
              <w:t xml:space="preserve"> </w:t>
            </w:r>
            <w:r w:rsidRPr="00EE714D">
              <w:rPr>
                <w:b/>
                <w:bCs/>
                <w:color w:val="000000"/>
                <w:sz w:val="20"/>
                <w:szCs w:val="20"/>
              </w:rPr>
              <w:t>Pap smear</w:t>
            </w:r>
          </w:p>
        </w:tc>
        <w:tc>
          <w:tcPr>
            <w:tcW w:w="3351" w:type="pct"/>
            <w:gridSpan w:val="6"/>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20"/>
              </w:rPr>
            </w:pPr>
            <w:r w:rsidRPr="00EE714D">
              <w:rPr>
                <w:b/>
                <w:bCs/>
                <w:color w:val="000000"/>
                <w:sz w:val="20"/>
                <w:szCs w:val="20"/>
              </w:rPr>
              <w:t>Groups</w:t>
            </w:r>
          </w:p>
        </w:tc>
      </w:tr>
      <w:tr w:rsidR="00D90A8D" w:rsidRPr="00EE714D" w:rsidTr="008A2E93">
        <w:trPr>
          <w:trHeight w:val="20"/>
          <w:jc w:val="center"/>
        </w:trPr>
        <w:tc>
          <w:tcPr>
            <w:tcW w:w="164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b/>
                <w:bCs/>
                <w:color w:val="000000"/>
                <w:sz w:val="20"/>
                <w:szCs w:val="20"/>
              </w:rPr>
            </w:pP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IUD</w:t>
            </w:r>
          </w:p>
          <w:p w:rsidR="00D90A8D" w:rsidRPr="00EE714D" w:rsidRDefault="00D90A8D" w:rsidP="00EE714D">
            <w:pPr>
              <w:bidi w:val="0"/>
              <w:snapToGrid w:val="0"/>
              <w:jc w:val="both"/>
              <w:rPr>
                <w:color w:val="000000"/>
                <w:sz w:val="20"/>
                <w:szCs w:val="20"/>
              </w:rPr>
            </w:pPr>
            <w:r w:rsidRPr="00EE714D">
              <w:rPr>
                <w:color w:val="000000"/>
                <w:sz w:val="20"/>
                <w:szCs w:val="20"/>
              </w:rPr>
              <w:t>(N=100)</w:t>
            </w: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COCPS</w:t>
            </w:r>
          </w:p>
          <w:p w:rsidR="00D90A8D" w:rsidRPr="00EE714D" w:rsidRDefault="00D90A8D" w:rsidP="00EE714D">
            <w:pPr>
              <w:bidi w:val="0"/>
              <w:snapToGrid w:val="0"/>
              <w:jc w:val="both"/>
              <w:rPr>
                <w:color w:val="000000"/>
                <w:sz w:val="20"/>
                <w:szCs w:val="20"/>
              </w:rPr>
            </w:pPr>
            <w:r w:rsidRPr="00EE714D">
              <w:rPr>
                <w:color w:val="000000"/>
                <w:sz w:val="20"/>
                <w:szCs w:val="20"/>
              </w:rPr>
              <w:t>(N=100)</w:t>
            </w: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Total</w:t>
            </w:r>
          </w:p>
        </w:tc>
      </w:tr>
      <w:tr w:rsidR="00D90A8D" w:rsidRPr="00EE714D" w:rsidTr="008A2E93">
        <w:trPr>
          <w:trHeight w:val="20"/>
          <w:jc w:val="center"/>
        </w:trPr>
        <w:tc>
          <w:tcPr>
            <w:tcW w:w="164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b/>
                <w:bCs/>
                <w:color w:val="000000"/>
                <w:sz w:val="20"/>
                <w:szCs w:val="20"/>
              </w:rPr>
            </w:pPr>
          </w:p>
        </w:tc>
        <w:tc>
          <w:tcPr>
            <w:tcW w:w="55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N</w:t>
            </w:r>
          </w:p>
        </w:tc>
        <w:tc>
          <w:tcPr>
            <w:tcW w:w="55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55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N</w:t>
            </w:r>
          </w:p>
        </w:tc>
        <w:tc>
          <w:tcPr>
            <w:tcW w:w="55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c>
          <w:tcPr>
            <w:tcW w:w="558"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N</w:t>
            </w:r>
          </w:p>
        </w:tc>
        <w:tc>
          <w:tcPr>
            <w:tcW w:w="559" w:type="pct"/>
            <w:tcBorders>
              <w:top w:val="nil"/>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w:t>
            </w:r>
          </w:p>
        </w:tc>
      </w:tr>
      <w:tr w:rsidR="00D90A8D" w:rsidRPr="00EE714D" w:rsidTr="008A2E93">
        <w:trPr>
          <w:trHeight w:val="20"/>
          <w:jc w:val="center"/>
        </w:trPr>
        <w:tc>
          <w:tcPr>
            <w:tcW w:w="1649"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Chronic cervitis</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16</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16.0</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9</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9.0</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25</w:t>
            </w:r>
          </w:p>
        </w:tc>
        <w:tc>
          <w:tcPr>
            <w:tcW w:w="559"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12.5</w:t>
            </w:r>
          </w:p>
        </w:tc>
      </w:tr>
      <w:tr w:rsidR="00D90A8D" w:rsidRPr="00EE714D" w:rsidTr="008A2E93">
        <w:trPr>
          <w:trHeight w:val="20"/>
          <w:jc w:val="center"/>
        </w:trPr>
        <w:tc>
          <w:tcPr>
            <w:tcW w:w="1649"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L.S.I.L</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2</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2.0</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1.0</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3</w:t>
            </w:r>
          </w:p>
        </w:tc>
        <w:tc>
          <w:tcPr>
            <w:tcW w:w="559"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1.5</w:t>
            </w:r>
          </w:p>
        </w:tc>
      </w:tr>
      <w:tr w:rsidR="00D90A8D" w:rsidRPr="00EE714D" w:rsidTr="008A2E93">
        <w:trPr>
          <w:trHeight w:val="20"/>
          <w:jc w:val="center"/>
        </w:trPr>
        <w:tc>
          <w:tcPr>
            <w:tcW w:w="1649" w:type="pct"/>
            <w:gridSpan w:val="2"/>
            <w:tcBorders>
              <w:top w:val="nil"/>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Total</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18</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18.0</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10</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10.0</w:t>
            </w:r>
          </w:p>
        </w:tc>
        <w:tc>
          <w:tcPr>
            <w:tcW w:w="558"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28</w:t>
            </w:r>
          </w:p>
        </w:tc>
        <w:tc>
          <w:tcPr>
            <w:tcW w:w="559" w:type="pct"/>
            <w:tcBorders>
              <w:top w:val="nil"/>
              <w:left w:val="nil"/>
              <w:bottom w:val="single" w:sz="4" w:space="0" w:color="auto"/>
              <w:right w:val="single" w:sz="4" w:space="0" w:color="auto"/>
            </w:tcBorders>
            <w:shd w:val="clear" w:color="auto" w:fill="auto"/>
            <w:noWrap/>
            <w:vAlign w:val="bottom"/>
          </w:tcPr>
          <w:p w:rsidR="00D90A8D" w:rsidRPr="00EE714D" w:rsidRDefault="00D90A8D" w:rsidP="00EE714D">
            <w:pPr>
              <w:bidi w:val="0"/>
              <w:snapToGrid w:val="0"/>
              <w:jc w:val="both"/>
              <w:rPr>
                <w:color w:val="000000"/>
                <w:sz w:val="20"/>
                <w:szCs w:val="20"/>
              </w:rPr>
            </w:pPr>
            <w:r w:rsidRPr="00EE714D">
              <w:rPr>
                <w:color w:val="000000"/>
                <w:sz w:val="20"/>
                <w:szCs w:val="20"/>
              </w:rPr>
              <w:t>14.0</w:t>
            </w:r>
          </w:p>
        </w:tc>
      </w:tr>
      <w:tr w:rsidR="00D90A8D" w:rsidRPr="00EE714D" w:rsidTr="008A2E93">
        <w:trPr>
          <w:trHeight w:val="20"/>
          <w:jc w:val="center"/>
        </w:trPr>
        <w:tc>
          <w:tcPr>
            <w:tcW w:w="989" w:type="pct"/>
            <w:vMerge w:val="restart"/>
            <w:tcBorders>
              <w:top w:val="nil"/>
              <w:left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b/>
                <w:bCs/>
                <w:color w:val="000000"/>
                <w:sz w:val="20"/>
                <w:szCs w:val="20"/>
              </w:rPr>
            </w:pPr>
            <w:r w:rsidRPr="00EE714D">
              <w:rPr>
                <w:b/>
                <w:bCs/>
                <w:color w:val="000000"/>
                <w:sz w:val="20"/>
                <w:szCs w:val="20"/>
              </w:rPr>
              <w:t>Chi-square</w:t>
            </w:r>
          </w:p>
        </w:tc>
        <w:tc>
          <w:tcPr>
            <w:tcW w:w="660" w:type="pct"/>
            <w:tcBorders>
              <w:top w:val="nil"/>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20"/>
                <w:vertAlign w:val="superscript"/>
              </w:rPr>
            </w:pPr>
            <w:r w:rsidRPr="00EE714D">
              <w:rPr>
                <w:color w:val="000000"/>
                <w:sz w:val="20"/>
                <w:szCs w:val="20"/>
              </w:rPr>
              <w:t>X</w:t>
            </w:r>
            <w:r w:rsidRPr="00EE714D">
              <w:rPr>
                <w:color w:val="000000"/>
                <w:sz w:val="20"/>
                <w:szCs w:val="20"/>
                <w:vertAlign w:val="superscript"/>
              </w:rPr>
              <w:t>2</w:t>
            </w:r>
          </w:p>
        </w:tc>
        <w:tc>
          <w:tcPr>
            <w:tcW w:w="3351" w:type="pct"/>
            <w:gridSpan w:val="6"/>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0.008</w:t>
            </w:r>
          </w:p>
        </w:tc>
      </w:tr>
      <w:tr w:rsidR="00D90A8D" w:rsidRPr="00EE714D" w:rsidTr="008A2E93">
        <w:trPr>
          <w:trHeight w:val="20"/>
          <w:jc w:val="center"/>
        </w:trPr>
        <w:tc>
          <w:tcPr>
            <w:tcW w:w="989" w:type="pct"/>
            <w:vMerge/>
            <w:tcBorders>
              <w:left w:val="single" w:sz="4" w:space="0" w:color="auto"/>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p>
        </w:tc>
        <w:tc>
          <w:tcPr>
            <w:tcW w:w="660" w:type="pct"/>
            <w:tcBorders>
              <w:top w:val="nil"/>
              <w:left w:val="single" w:sz="4" w:space="0" w:color="auto"/>
              <w:bottom w:val="single" w:sz="4" w:space="0" w:color="auto"/>
              <w:right w:val="single" w:sz="4" w:space="0" w:color="auto"/>
            </w:tcBorders>
            <w:shd w:val="clear" w:color="auto" w:fill="auto"/>
            <w:vAlign w:val="center"/>
          </w:tcPr>
          <w:p w:rsidR="00D90A8D" w:rsidRPr="00EE714D" w:rsidRDefault="00D90A8D" w:rsidP="00EE714D">
            <w:pPr>
              <w:bidi w:val="0"/>
              <w:snapToGrid w:val="0"/>
              <w:jc w:val="both"/>
              <w:rPr>
                <w:color w:val="000000"/>
                <w:sz w:val="20"/>
                <w:szCs w:val="20"/>
              </w:rPr>
            </w:pPr>
            <w:r w:rsidRPr="00EE714D">
              <w:rPr>
                <w:color w:val="000000"/>
                <w:sz w:val="20"/>
                <w:szCs w:val="20"/>
              </w:rPr>
              <w:t>P-value</w:t>
            </w:r>
          </w:p>
        </w:tc>
        <w:tc>
          <w:tcPr>
            <w:tcW w:w="3351" w:type="pct"/>
            <w:gridSpan w:val="6"/>
            <w:tcBorders>
              <w:top w:val="single" w:sz="4" w:space="0" w:color="auto"/>
              <w:left w:val="nil"/>
              <w:bottom w:val="single" w:sz="4" w:space="0" w:color="auto"/>
              <w:right w:val="single" w:sz="4" w:space="0" w:color="auto"/>
            </w:tcBorders>
            <w:shd w:val="clear" w:color="auto" w:fill="auto"/>
            <w:noWrap/>
            <w:vAlign w:val="center"/>
          </w:tcPr>
          <w:p w:rsidR="00D90A8D" w:rsidRPr="00EE714D" w:rsidRDefault="00D90A8D" w:rsidP="00EE714D">
            <w:pPr>
              <w:bidi w:val="0"/>
              <w:snapToGrid w:val="0"/>
              <w:jc w:val="both"/>
              <w:rPr>
                <w:color w:val="000000"/>
                <w:sz w:val="20"/>
                <w:szCs w:val="20"/>
              </w:rPr>
            </w:pPr>
            <w:r w:rsidRPr="00EE714D">
              <w:rPr>
                <w:color w:val="000000"/>
                <w:sz w:val="20"/>
                <w:szCs w:val="20"/>
              </w:rPr>
              <w:t>0.927</w:t>
            </w:r>
          </w:p>
        </w:tc>
      </w:tr>
    </w:tbl>
    <w:p w:rsidR="00EE714D" w:rsidRDefault="00EE714D" w:rsidP="00EE714D">
      <w:pPr>
        <w:bidi w:val="0"/>
        <w:snapToGrid w:val="0"/>
        <w:jc w:val="both"/>
        <w:rPr>
          <w:b/>
          <w:bCs/>
          <w:sz w:val="20"/>
          <w:szCs w:val="20"/>
          <w:lang w:eastAsia="zh-CN" w:bidi="ar-EG"/>
        </w:rPr>
      </w:pPr>
    </w:p>
    <w:p w:rsidR="008A2E93" w:rsidRDefault="008A2E93" w:rsidP="008A2E93">
      <w:pPr>
        <w:bidi w:val="0"/>
        <w:snapToGrid w:val="0"/>
        <w:jc w:val="both"/>
        <w:rPr>
          <w:b/>
          <w:bCs/>
          <w:sz w:val="20"/>
          <w:szCs w:val="20"/>
          <w:lang w:eastAsia="zh-CN" w:bidi="ar-EG"/>
        </w:rPr>
      </w:pPr>
    </w:p>
    <w:p w:rsidR="00EE714D" w:rsidRPr="00EE714D" w:rsidRDefault="00EE714D" w:rsidP="00EE714D">
      <w:pPr>
        <w:bidi w:val="0"/>
        <w:snapToGrid w:val="0"/>
        <w:jc w:val="both"/>
        <w:rPr>
          <w:b/>
          <w:bCs/>
          <w:sz w:val="20"/>
          <w:szCs w:val="20"/>
          <w:lang w:bidi="ar-EG"/>
        </w:rPr>
        <w:sectPr w:rsidR="00EE714D" w:rsidRPr="00EE714D" w:rsidSect="00D00906">
          <w:headerReference w:type="default" r:id="rId62"/>
          <w:footerReference w:type="even" r:id="rId63"/>
          <w:footerReference w:type="default" r:id="rId64"/>
          <w:headerReference w:type="first" r:id="rId65"/>
          <w:type w:val="continuous"/>
          <w:pgSz w:w="12242" w:h="15842" w:code="1"/>
          <w:pgMar w:top="1440" w:right="1440" w:bottom="1440" w:left="1440" w:header="720" w:footer="720" w:gutter="0"/>
          <w:cols w:space="369"/>
          <w:bidi/>
          <w:docGrid w:linePitch="360"/>
        </w:sectPr>
      </w:pPr>
    </w:p>
    <w:p w:rsidR="008A2E93" w:rsidRDefault="008A2E93" w:rsidP="00EE714D">
      <w:pPr>
        <w:bidi w:val="0"/>
        <w:snapToGrid w:val="0"/>
        <w:jc w:val="center"/>
        <w:rPr>
          <w:noProof/>
          <w:sz w:val="20"/>
          <w:szCs w:val="20"/>
          <w:lang w:eastAsia="zh-CN" w:bidi="ar-EG"/>
        </w:rPr>
      </w:pPr>
    </w:p>
    <w:p w:rsidR="00EE714D" w:rsidRPr="00EE714D" w:rsidRDefault="007B2515" w:rsidP="008A2E93">
      <w:pPr>
        <w:bidi w:val="0"/>
        <w:snapToGrid w:val="0"/>
        <w:jc w:val="center"/>
        <w:rPr>
          <w:noProof/>
          <w:sz w:val="20"/>
          <w:szCs w:val="20"/>
          <w:lang w:bidi="ar-EG"/>
        </w:rPr>
      </w:pPr>
      <w:r>
        <w:rPr>
          <w:noProof/>
          <w:sz w:val="20"/>
          <w:szCs w:val="20"/>
          <w:lang w:eastAsia="zh-CN"/>
        </w:rPr>
        <w:drawing>
          <wp:inline distT="0" distB="0" distL="0" distR="0">
            <wp:extent cx="2719070" cy="1908175"/>
            <wp:effectExtent l="0" t="0" r="0" b="0"/>
            <wp:docPr id="58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6" cstate="print"/>
                    <a:srcRect/>
                    <a:stretch>
                      <a:fillRect/>
                    </a:stretch>
                  </pic:blipFill>
                  <pic:spPr bwMode="auto">
                    <a:xfrm>
                      <a:off x="0" y="0"/>
                      <a:ext cx="2719070" cy="1908175"/>
                    </a:xfrm>
                    <a:prstGeom prst="rect">
                      <a:avLst/>
                    </a:prstGeom>
                    <a:noFill/>
                    <a:ln w="9525">
                      <a:noFill/>
                      <a:miter lim="800000"/>
                      <a:headEnd/>
                      <a:tailEnd/>
                    </a:ln>
                  </pic:spPr>
                </pic:pic>
              </a:graphicData>
            </a:graphic>
          </wp:inline>
        </w:drawing>
      </w:r>
    </w:p>
    <w:p w:rsidR="00EE714D" w:rsidRPr="00EE714D" w:rsidRDefault="00EE714D" w:rsidP="00EE714D">
      <w:pPr>
        <w:pStyle w:val="Caption"/>
        <w:bidi w:val="0"/>
        <w:snapToGrid w:val="0"/>
        <w:jc w:val="both"/>
      </w:pPr>
      <w:bookmarkStart w:id="19" w:name="_Toc466210324"/>
      <w:bookmarkStart w:id="20" w:name="_Toc468782594"/>
      <w:r w:rsidRPr="00EE714D">
        <w:t>Figure (</w:t>
      </w:r>
      <w:fldSimple w:instr=" SEQ Figure \* ARABIC ">
        <w:r w:rsidRPr="00EE714D">
          <w:rPr>
            <w:noProof/>
          </w:rPr>
          <w:t>7</w:t>
        </w:r>
      </w:fldSimple>
      <w:r w:rsidRPr="00EE714D">
        <w:t>): chronic cervicitis vs. LSIL in both groups</w:t>
      </w:r>
      <w:bookmarkEnd w:id="19"/>
      <w:bookmarkEnd w:id="20"/>
    </w:p>
    <w:p w:rsidR="00EE714D" w:rsidRDefault="00EE714D" w:rsidP="00EE714D">
      <w:pPr>
        <w:bidi w:val="0"/>
        <w:snapToGrid w:val="0"/>
        <w:jc w:val="both"/>
        <w:rPr>
          <w:b/>
          <w:bCs/>
          <w:sz w:val="20"/>
          <w:szCs w:val="20"/>
          <w:lang w:eastAsia="zh-CN" w:bidi="ar-EG"/>
        </w:rPr>
      </w:pPr>
    </w:p>
    <w:p w:rsidR="008A2E93" w:rsidRDefault="008A2E93" w:rsidP="00EE714D">
      <w:pPr>
        <w:bidi w:val="0"/>
        <w:snapToGrid w:val="0"/>
        <w:jc w:val="both"/>
        <w:rPr>
          <w:b/>
          <w:bCs/>
          <w:sz w:val="20"/>
          <w:szCs w:val="20"/>
          <w:lang w:eastAsia="zh-CN" w:bidi="ar-EG"/>
        </w:rPr>
      </w:pPr>
    </w:p>
    <w:p w:rsidR="008A2E93" w:rsidRDefault="008A2E93" w:rsidP="008A2E93">
      <w:pPr>
        <w:bidi w:val="0"/>
        <w:snapToGrid w:val="0"/>
        <w:jc w:val="both"/>
        <w:rPr>
          <w:b/>
          <w:bCs/>
          <w:sz w:val="20"/>
          <w:szCs w:val="20"/>
          <w:lang w:eastAsia="zh-CN" w:bidi="ar-EG"/>
        </w:rPr>
      </w:pPr>
    </w:p>
    <w:p w:rsidR="008A2E93" w:rsidRDefault="008A2E93" w:rsidP="008A2E93">
      <w:pPr>
        <w:bidi w:val="0"/>
        <w:snapToGrid w:val="0"/>
        <w:jc w:val="both"/>
        <w:rPr>
          <w:b/>
          <w:bCs/>
          <w:sz w:val="20"/>
          <w:szCs w:val="20"/>
          <w:lang w:eastAsia="zh-CN" w:bidi="ar-EG"/>
        </w:rPr>
      </w:pPr>
    </w:p>
    <w:p w:rsidR="00D90A8D" w:rsidRPr="00EE714D" w:rsidRDefault="00D90A8D" w:rsidP="008A2E93">
      <w:pPr>
        <w:bidi w:val="0"/>
        <w:snapToGrid w:val="0"/>
        <w:jc w:val="both"/>
        <w:rPr>
          <w:b/>
          <w:bCs/>
          <w:sz w:val="20"/>
          <w:szCs w:val="20"/>
          <w:lang w:bidi="ar-EG"/>
        </w:rPr>
      </w:pPr>
      <w:r w:rsidRPr="00EE714D">
        <w:rPr>
          <w:b/>
          <w:bCs/>
          <w:sz w:val="20"/>
          <w:szCs w:val="20"/>
          <w:lang w:bidi="ar-EG"/>
        </w:rPr>
        <w:t xml:space="preserve">In group </w:t>
      </w:r>
      <w:r w:rsidR="00DA18EB" w:rsidRPr="00EE714D">
        <w:rPr>
          <w:b/>
          <w:bCs/>
          <w:sz w:val="20"/>
          <w:szCs w:val="20"/>
          <w:lang w:bidi="ar-EG"/>
        </w:rPr>
        <w:t xml:space="preserve">one: </w:t>
      </w:r>
      <w:r w:rsidRPr="00EE714D">
        <w:rPr>
          <w:sz w:val="20"/>
          <w:szCs w:val="20"/>
          <w:lang w:bidi="ar-EG"/>
        </w:rPr>
        <w:t>Normal findings were found in 82</w:t>
      </w:r>
      <w:r w:rsidR="00DA18EB" w:rsidRPr="00EE714D">
        <w:rPr>
          <w:sz w:val="20"/>
          <w:szCs w:val="20"/>
          <w:lang w:bidi="ar-EG"/>
        </w:rPr>
        <w:t>%,</w:t>
      </w:r>
      <w:r w:rsidRPr="00EE714D">
        <w:rPr>
          <w:sz w:val="20"/>
          <w:szCs w:val="20"/>
          <w:lang w:bidi="ar-EG"/>
        </w:rPr>
        <w:t xml:space="preserve"> abnormal findings were found in 18</w:t>
      </w:r>
      <w:r w:rsidR="00DA18EB" w:rsidRPr="00EE714D">
        <w:rPr>
          <w:sz w:val="20"/>
          <w:szCs w:val="20"/>
          <w:lang w:bidi="ar-EG"/>
        </w:rPr>
        <w:t xml:space="preserve">% </w:t>
      </w:r>
      <w:r w:rsidR="00DA18EB" w:rsidRPr="00EE714D">
        <w:rPr>
          <w:b/>
          <w:bCs/>
          <w:sz w:val="20"/>
          <w:szCs w:val="20"/>
          <w:lang w:bidi="ar-EG"/>
        </w:rPr>
        <w:t>Abnormal</w:t>
      </w:r>
      <w:r w:rsidRPr="00EE714D">
        <w:rPr>
          <w:sz w:val="20"/>
          <w:szCs w:val="20"/>
          <w:lang w:bidi="ar-EG"/>
        </w:rPr>
        <w:t xml:space="preserve"> findings were in the form </w:t>
      </w:r>
      <w:r w:rsidR="00DA18EB" w:rsidRPr="00EE714D">
        <w:rPr>
          <w:sz w:val="20"/>
          <w:szCs w:val="20"/>
          <w:lang w:bidi="ar-EG"/>
        </w:rPr>
        <w:t>of:</w:t>
      </w:r>
    </w:p>
    <w:p w:rsidR="00D90A8D" w:rsidRPr="00EE714D" w:rsidRDefault="00D90A8D" w:rsidP="00EE714D">
      <w:pPr>
        <w:bidi w:val="0"/>
        <w:snapToGrid w:val="0"/>
        <w:ind w:firstLine="425"/>
        <w:jc w:val="both"/>
        <w:rPr>
          <w:sz w:val="20"/>
          <w:szCs w:val="20"/>
          <w:lang w:bidi="ar-EG"/>
        </w:rPr>
      </w:pPr>
      <w:r w:rsidRPr="00EE714D">
        <w:rPr>
          <w:sz w:val="20"/>
          <w:szCs w:val="20"/>
          <w:lang w:bidi="ar-EG"/>
        </w:rPr>
        <w:t>-Chronic cervicitis</w:t>
      </w:r>
      <w:r w:rsidR="007B2515" w:rsidRPr="00EE714D">
        <w:rPr>
          <w:sz w:val="20"/>
          <w:szCs w:val="20"/>
          <w:lang w:bidi="ar-EG"/>
        </w:rPr>
        <w:t>…</w:t>
      </w:r>
      <w:r w:rsidRPr="00EE714D">
        <w:rPr>
          <w:sz w:val="20"/>
          <w:szCs w:val="20"/>
          <w:lang w:bidi="ar-EG"/>
        </w:rPr>
        <w:t>.16 %</w:t>
      </w:r>
    </w:p>
    <w:p w:rsidR="00D90A8D" w:rsidRPr="00EE714D" w:rsidRDefault="00D90A8D" w:rsidP="00EE714D">
      <w:pPr>
        <w:bidi w:val="0"/>
        <w:snapToGrid w:val="0"/>
        <w:ind w:firstLine="425"/>
        <w:jc w:val="both"/>
        <w:rPr>
          <w:sz w:val="20"/>
          <w:szCs w:val="20"/>
          <w:lang w:bidi="ar-EG"/>
        </w:rPr>
      </w:pPr>
      <w:r w:rsidRPr="00EE714D">
        <w:rPr>
          <w:sz w:val="20"/>
          <w:szCs w:val="20"/>
          <w:lang w:bidi="ar-EG"/>
        </w:rPr>
        <w:t>-LSIL</w:t>
      </w:r>
      <w:r w:rsidR="007B2515" w:rsidRPr="00EE714D">
        <w:rPr>
          <w:sz w:val="20"/>
          <w:szCs w:val="20"/>
          <w:lang w:bidi="ar-EG"/>
        </w:rPr>
        <w:t>…</w:t>
      </w:r>
      <w:r w:rsidRPr="00EE714D">
        <w:rPr>
          <w:sz w:val="20"/>
          <w:szCs w:val="20"/>
          <w:lang w:bidi="ar-EG"/>
        </w:rPr>
        <w:t>..2%</w:t>
      </w:r>
    </w:p>
    <w:p w:rsidR="007B2515" w:rsidRDefault="00DA18EB" w:rsidP="00EE714D">
      <w:pPr>
        <w:bidi w:val="0"/>
        <w:snapToGrid w:val="0"/>
        <w:jc w:val="both"/>
        <w:rPr>
          <w:sz w:val="20"/>
          <w:szCs w:val="20"/>
          <w:lang w:bidi="ar-EG"/>
        </w:rPr>
      </w:pPr>
      <w:r w:rsidRPr="00EE714D">
        <w:rPr>
          <w:b/>
          <w:bCs/>
          <w:sz w:val="20"/>
          <w:szCs w:val="20"/>
          <w:lang w:bidi="ar-EG"/>
        </w:rPr>
        <w:t>In group two</w:t>
      </w:r>
      <w:r w:rsidR="00D90A8D" w:rsidRPr="00EE714D">
        <w:rPr>
          <w:b/>
          <w:bCs/>
          <w:sz w:val="20"/>
          <w:szCs w:val="20"/>
          <w:lang w:bidi="ar-EG"/>
        </w:rPr>
        <w:t>:</w:t>
      </w:r>
      <w:r w:rsidRPr="00EE714D">
        <w:rPr>
          <w:b/>
          <w:bCs/>
          <w:sz w:val="20"/>
          <w:szCs w:val="20"/>
          <w:lang w:bidi="ar-EG"/>
        </w:rPr>
        <w:t xml:space="preserve"> </w:t>
      </w:r>
      <w:r w:rsidR="00D90A8D" w:rsidRPr="00EE714D">
        <w:rPr>
          <w:sz w:val="20"/>
          <w:szCs w:val="20"/>
          <w:lang w:bidi="ar-EG"/>
        </w:rPr>
        <w:t>No</w:t>
      </w:r>
      <w:r w:rsidRPr="00EE714D">
        <w:rPr>
          <w:sz w:val="20"/>
          <w:szCs w:val="20"/>
          <w:lang w:bidi="ar-EG"/>
        </w:rPr>
        <w:t>rmal findings were found in 90%</w:t>
      </w:r>
      <w:r w:rsidR="00D90A8D" w:rsidRPr="00EE714D">
        <w:rPr>
          <w:sz w:val="20"/>
          <w:szCs w:val="20"/>
          <w:lang w:bidi="ar-EG"/>
        </w:rPr>
        <w:t>,</w:t>
      </w:r>
      <w:r w:rsidRPr="00EE714D">
        <w:rPr>
          <w:sz w:val="20"/>
          <w:szCs w:val="20"/>
          <w:lang w:bidi="ar-EG"/>
        </w:rPr>
        <w:t xml:space="preserve"> </w:t>
      </w:r>
      <w:r w:rsidR="00D90A8D" w:rsidRPr="00EE714D">
        <w:rPr>
          <w:sz w:val="20"/>
          <w:szCs w:val="20"/>
          <w:lang w:bidi="ar-EG"/>
        </w:rPr>
        <w:t xml:space="preserve">abnormal findings were found in 10 </w:t>
      </w:r>
      <w:r w:rsidR="007B2515" w:rsidRPr="00EE714D">
        <w:rPr>
          <w:sz w:val="20"/>
          <w:szCs w:val="20"/>
          <w:lang w:bidi="ar-EG"/>
        </w:rPr>
        <w:t>%</w:t>
      </w:r>
      <w:r w:rsidR="007B2515">
        <w:rPr>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Abnormal findings were in the form of</w:t>
      </w:r>
      <w:r w:rsidR="007B2515" w:rsidRPr="00EE714D">
        <w:rPr>
          <w:sz w:val="20"/>
          <w:szCs w:val="20"/>
          <w:lang w:bidi="ar-EG"/>
        </w:rPr>
        <w:t>:</w:t>
      </w:r>
    </w:p>
    <w:p w:rsidR="00D90A8D" w:rsidRPr="00EE714D" w:rsidRDefault="00D90A8D" w:rsidP="00EE714D">
      <w:pPr>
        <w:bidi w:val="0"/>
        <w:snapToGrid w:val="0"/>
        <w:ind w:firstLine="425"/>
        <w:jc w:val="both"/>
        <w:rPr>
          <w:sz w:val="20"/>
          <w:szCs w:val="20"/>
          <w:lang w:bidi="ar-EG"/>
        </w:rPr>
      </w:pPr>
      <w:r w:rsidRPr="00EE714D">
        <w:rPr>
          <w:sz w:val="20"/>
          <w:szCs w:val="20"/>
          <w:lang w:bidi="ar-EG"/>
        </w:rPr>
        <w:t>-chronic cervicitis</w:t>
      </w:r>
      <w:r w:rsidR="007B2515" w:rsidRPr="00EE714D">
        <w:rPr>
          <w:sz w:val="20"/>
          <w:szCs w:val="20"/>
          <w:lang w:bidi="ar-EG"/>
        </w:rPr>
        <w:t>…</w:t>
      </w:r>
      <w:r w:rsidRPr="00EE714D">
        <w:rPr>
          <w:sz w:val="20"/>
          <w:szCs w:val="20"/>
          <w:lang w:bidi="ar-EG"/>
        </w:rPr>
        <w:t>.9%</w:t>
      </w:r>
    </w:p>
    <w:p w:rsidR="00D90A8D" w:rsidRPr="00EE714D" w:rsidRDefault="00D90A8D" w:rsidP="00EE714D">
      <w:pPr>
        <w:bidi w:val="0"/>
        <w:snapToGrid w:val="0"/>
        <w:ind w:firstLine="425"/>
        <w:jc w:val="both"/>
        <w:rPr>
          <w:sz w:val="20"/>
          <w:szCs w:val="20"/>
          <w:lang w:bidi="ar-EG"/>
        </w:rPr>
      </w:pPr>
      <w:r w:rsidRPr="00EE714D">
        <w:rPr>
          <w:sz w:val="20"/>
          <w:szCs w:val="20"/>
          <w:lang w:bidi="ar-EG"/>
        </w:rPr>
        <w:t>-LSIL</w:t>
      </w:r>
      <w:r w:rsidR="007B2515" w:rsidRPr="00EE714D">
        <w:rPr>
          <w:sz w:val="20"/>
          <w:szCs w:val="20"/>
          <w:lang w:bidi="ar-EG"/>
        </w:rPr>
        <w:t>…</w:t>
      </w:r>
      <w:r w:rsidRPr="00EE714D">
        <w:rPr>
          <w:sz w:val="20"/>
          <w:szCs w:val="20"/>
          <w:lang w:bidi="ar-EG"/>
        </w:rPr>
        <w:t>….1%</w:t>
      </w:r>
    </w:p>
    <w:p w:rsidR="00D90A8D" w:rsidRPr="00EE714D" w:rsidRDefault="00D90A8D" w:rsidP="00EE714D">
      <w:pPr>
        <w:bidi w:val="0"/>
        <w:snapToGrid w:val="0"/>
        <w:ind w:firstLine="425"/>
        <w:jc w:val="both"/>
        <w:rPr>
          <w:b/>
          <w:bCs/>
          <w:sz w:val="20"/>
          <w:szCs w:val="20"/>
        </w:rPr>
      </w:pPr>
      <w:r w:rsidRPr="00EE714D">
        <w:rPr>
          <w:sz w:val="20"/>
          <w:szCs w:val="20"/>
          <w:lang w:bidi="ar-EG"/>
        </w:rPr>
        <w:t xml:space="preserve">Although there is high percentage of chronic cervicitis in women using IUD in this study </w:t>
      </w:r>
      <w:r w:rsidR="00DA18EB" w:rsidRPr="00EE714D">
        <w:rPr>
          <w:sz w:val="20"/>
          <w:szCs w:val="20"/>
          <w:lang w:bidi="ar-EG"/>
        </w:rPr>
        <w:t>yet,</w:t>
      </w:r>
      <w:r w:rsidRPr="00EE714D">
        <w:rPr>
          <w:sz w:val="20"/>
          <w:szCs w:val="20"/>
          <w:lang w:bidi="ar-EG"/>
        </w:rPr>
        <w:t xml:space="preserve"> it's not statistically significant.</w:t>
      </w:r>
    </w:p>
    <w:p w:rsidR="00D90A8D" w:rsidRDefault="00D90A8D" w:rsidP="00EE714D">
      <w:pPr>
        <w:bidi w:val="0"/>
        <w:snapToGrid w:val="0"/>
        <w:jc w:val="both"/>
        <w:rPr>
          <w:b/>
          <w:bCs/>
          <w:sz w:val="20"/>
          <w:szCs w:val="20"/>
          <w:lang w:eastAsia="zh-CN"/>
        </w:rPr>
      </w:pPr>
    </w:p>
    <w:p w:rsidR="008A2E93" w:rsidRDefault="008A2E93" w:rsidP="008A2E93">
      <w:pPr>
        <w:bidi w:val="0"/>
        <w:snapToGrid w:val="0"/>
        <w:jc w:val="both"/>
        <w:rPr>
          <w:b/>
          <w:bCs/>
          <w:sz w:val="20"/>
          <w:szCs w:val="20"/>
          <w:lang w:eastAsia="zh-CN"/>
        </w:rPr>
      </w:pPr>
    </w:p>
    <w:p w:rsidR="008A2E93" w:rsidRDefault="008A2E93" w:rsidP="008A2E93">
      <w:pPr>
        <w:bidi w:val="0"/>
        <w:snapToGrid w:val="0"/>
        <w:jc w:val="both"/>
        <w:rPr>
          <w:b/>
          <w:bCs/>
          <w:sz w:val="20"/>
          <w:szCs w:val="20"/>
          <w:lang w:eastAsia="zh-CN"/>
        </w:rPr>
      </w:pPr>
    </w:p>
    <w:p w:rsidR="008A2E93" w:rsidRDefault="008A2E93" w:rsidP="008A2E93">
      <w:pPr>
        <w:bidi w:val="0"/>
        <w:snapToGrid w:val="0"/>
        <w:jc w:val="both"/>
        <w:rPr>
          <w:b/>
          <w:bCs/>
          <w:sz w:val="20"/>
          <w:szCs w:val="20"/>
          <w:lang w:eastAsia="zh-CN"/>
        </w:rPr>
      </w:pPr>
    </w:p>
    <w:p w:rsidR="008A2E93" w:rsidRPr="00EE714D" w:rsidRDefault="008A2E93" w:rsidP="008A2E93">
      <w:pPr>
        <w:bidi w:val="0"/>
        <w:snapToGrid w:val="0"/>
        <w:jc w:val="both"/>
        <w:rPr>
          <w:b/>
          <w:bCs/>
          <w:sz w:val="20"/>
          <w:szCs w:val="20"/>
          <w:lang w:eastAsia="zh-CN"/>
        </w:rPr>
      </w:pPr>
    </w:p>
    <w:p w:rsidR="00DA18EB" w:rsidRPr="00EE714D" w:rsidRDefault="00DA18EB" w:rsidP="00EE714D">
      <w:pPr>
        <w:pStyle w:val="Default"/>
        <w:snapToGrid w:val="0"/>
        <w:jc w:val="both"/>
        <w:rPr>
          <w:rFonts w:eastAsia="MSUIGothic-WinCharSetFFFF-H"/>
          <w:b/>
          <w:bCs/>
          <w:sz w:val="20"/>
          <w:szCs w:val="20"/>
          <w:lang w:bidi="ar-EG"/>
        </w:rPr>
      </w:pPr>
      <w:r w:rsidRPr="00EE714D">
        <w:rPr>
          <w:rFonts w:eastAsia="MSUIGothic-WinCharSetFFFF-H"/>
          <w:b/>
          <w:bCs/>
          <w:sz w:val="20"/>
          <w:szCs w:val="20"/>
          <w:lang w:bidi="ar-EG"/>
        </w:rPr>
        <w:lastRenderedPageBreak/>
        <w:t>4. Discussion:</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Cancer cervix is considered the second leading cause of cancer related mortality in women. It affects women of all age and ethnic groups with high incidence at the age 35-55 years.</w:t>
      </w:r>
      <w:r w:rsidR="007B2515">
        <w:rPr>
          <w:b/>
          <w:bCs/>
          <w:i/>
          <w:iCs/>
          <w:sz w:val="20"/>
          <w:szCs w:val="20"/>
          <w:shd w:val="clear" w:color="auto" w:fill="FFFFFF"/>
        </w:rPr>
        <w:t xml:space="preserve"> </w:t>
      </w:r>
      <w:r w:rsidRPr="00EE714D">
        <w:rPr>
          <w:b/>
          <w:bCs/>
          <w:i/>
          <w:iCs/>
          <w:sz w:val="20"/>
          <w:szCs w:val="20"/>
          <w:shd w:val="clear" w:color="auto" w:fill="FFFFFF"/>
        </w:rPr>
        <w:t>(Jhingran, et al. 2013</w:t>
      </w:r>
      <w:r w:rsidRPr="00EE714D">
        <w:rPr>
          <w:rFonts w:eastAsia="Arial"/>
          <w:sz w:val="20"/>
          <w:szCs w:val="20"/>
          <w:lang w:bidi="ar-EG"/>
        </w:rPr>
        <w:t>).</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In developing countries where no screening programs are implemented the impact of the problem is 5 folds that in developed countries.</w:t>
      </w:r>
      <w:r w:rsidRPr="00EE714D">
        <w:rPr>
          <w:rFonts w:eastAsia="Arial"/>
          <w:b/>
          <w:bCs/>
          <w:i/>
          <w:iCs/>
          <w:sz w:val="20"/>
          <w:szCs w:val="20"/>
          <w:lang w:bidi="ar-EG"/>
        </w:rPr>
        <w:t xml:space="preserve"> (Burkman</w:t>
      </w:r>
      <w:r w:rsidR="007B2515" w:rsidRPr="00EE714D">
        <w:rPr>
          <w:rFonts w:eastAsia="Arial"/>
          <w:b/>
          <w:bCs/>
          <w:i/>
          <w:iCs/>
          <w:sz w:val="20"/>
          <w:szCs w:val="20"/>
          <w:lang w:bidi="ar-EG"/>
        </w:rPr>
        <w:t>,</w:t>
      </w:r>
      <w:r w:rsidRPr="00EE714D">
        <w:rPr>
          <w:rFonts w:eastAsia="Arial"/>
          <w:b/>
          <w:bCs/>
          <w:i/>
          <w:iCs/>
          <w:sz w:val="20"/>
          <w:szCs w:val="20"/>
          <w:lang w:bidi="ar-EG"/>
        </w:rPr>
        <w:t xml:space="preserve"> et al. 2004)</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The relation between various methods of contraception and cervical cancer &amp; precancerous lesions has been studied but in Egypt the literature is deficient for such studies.</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This study was conducted at Bab El sheriya university hospital during the period from January 2015 to January 2016.</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Patients were selected from those attending the outpatient clinic for well-woman preconception care.</w:t>
      </w:r>
    </w:p>
    <w:p w:rsidR="007B2515" w:rsidRDefault="00DA18EB" w:rsidP="00EE714D">
      <w:pPr>
        <w:bidi w:val="0"/>
        <w:snapToGrid w:val="0"/>
        <w:ind w:firstLine="425"/>
        <w:jc w:val="both"/>
        <w:rPr>
          <w:rFonts w:eastAsia="Arial"/>
          <w:sz w:val="20"/>
          <w:szCs w:val="20"/>
          <w:lang w:bidi="ar-EG"/>
        </w:rPr>
      </w:pPr>
      <w:r w:rsidRPr="00EE714D">
        <w:rPr>
          <w:rFonts w:eastAsia="Arial"/>
          <w:sz w:val="20"/>
          <w:szCs w:val="20"/>
          <w:lang w:bidi="ar-EG"/>
        </w:rPr>
        <w:t>Women were allocated into two group</w:t>
      </w:r>
      <w:r w:rsidR="007B2515" w:rsidRPr="00EE714D">
        <w:rPr>
          <w:rFonts w:eastAsia="Arial"/>
          <w:sz w:val="20"/>
          <w:szCs w:val="20"/>
          <w:lang w:bidi="ar-EG"/>
        </w:rPr>
        <w:t>s</w:t>
      </w:r>
      <w:r w:rsidR="007B2515">
        <w:rPr>
          <w:rFonts w:eastAsia="Arial"/>
          <w:sz w:val="20"/>
          <w:szCs w:val="20"/>
          <w:lang w:bidi="ar-EG"/>
        </w:rPr>
        <w:t>.</w:t>
      </w:r>
    </w:p>
    <w:p w:rsidR="007B2515" w:rsidRDefault="00DA18EB" w:rsidP="00EE714D">
      <w:pPr>
        <w:bidi w:val="0"/>
        <w:snapToGrid w:val="0"/>
        <w:ind w:firstLine="425"/>
        <w:jc w:val="both"/>
        <w:rPr>
          <w:rFonts w:eastAsia="Arial"/>
          <w:sz w:val="20"/>
          <w:szCs w:val="20"/>
          <w:lang w:bidi="ar-EG"/>
        </w:rPr>
      </w:pPr>
      <w:r w:rsidRPr="00EE714D">
        <w:rPr>
          <w:rFonts w:eastAsia="Arial"/>
          <w:sz w:val="20"/>
          <w:szCs w:val="20"/>
          <w:lang w:bidi="ar-EG"/>
        </w:rPr>
        <w:t>-Group one: 100 women using IU</w:t>
      </w:r>
      <w:r w:rsidR="007B2515" w:rsidRPr="00EE714D">
        <w:rPr>
          <w:rFonts w:eastAsia="Arial"/>
          <w:sz w:val="20"/>
          <w:szCs w:val="20"/>
          <w:lang w:bidi="ar-EG"/>
        </w:rPr>
        <w:t>D</w:t>
      </w:r>
      <w:r w:rsidR="007B2515">
        <w:rPr>
          <w:rFonts w:eastAsia="Arial"/>
          <w:sz w:val="20"/>
          <w:szCs w:val="20"/>
          <w:lang w:bidi="ar-EG"/>
        </w:rPr>
        <w:t>.</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-Group two: 100 women using COCPs.</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As regard demographic and general characteristics, there were no significant difference between the two groups in term of</w:t>
      </w:r>
      <w:r w:rsidR="007B2515" w:rsidRPr="00EE714D">
        <w:rPr>
          <w:rFonts w:eastAsia="Arial"/>
          <w:sz w:val="20"/>
          <w:szCs w:val="20"/>
          <w:lang w:bidi="ar-EG"/>
        </w:rPr>
        <w:t>,</w:t>
      </w:r>
      <w:r w:rsidRPr="00EE714D">
        <w:rPr>
          <w:rFonts w:eastAsia="Arial"/>
          <w:sz w:val="20"/>
          <w:szCs w:val="20"/>
          <w:lang w:bidi="ar-EG"/>
        </w:rPr>
        <w:t xml:space="preserve"> age</w:t>
      </w:r>
      <w:r w:rsidR="007B2515" w:rsidRPr="00EE714D">
        <w:rPr>
          <w:rFonts w:eastAsia="Arial"/>
          <w:sz w:val="20"/>
          <w:szCs w:val="20"/>
          <w:lang w:bidi="ar-EG"/>
        </w:rPr>
        <w:t>,</w:t>
      </w:r>
      <w:r w:rsidR="007B2515">
        <w:rPr>
          <w:rFonts w:eastAsia="Arial"/>
          <w:sz w:val="20"/>
          <w:szCs w:val="20"/>
          <w:lang w:bidi="ar-EG"/>
        </w:rPr>
        <w:t xml:space="preserve"> </w:t>
      </w:r>
      <w:r w:rsidR="007B2515" w:rsidRPr="00EE714D">
        <w:rPr>
          <w:rFonts w:eastAsia="Arial"/>
          <w:sz w:val="20"/>
          <w:szCs w:val="20"/>
          <w:lang w:bidi="ar-EG"/>
        </w:rPr>
        <w:t>d</w:t>
      </w:r>
      <w:r w:rsidRPr="00EE714D">
        <w:rPr>
          <w:rFonts w:eastAsia="Arial"/>
          <w:sz w:val="20"/>
          <w:szCs w:val="20"/>
          <w:lang w:bidi="ar-EG"/>
        </w:rPr>
        <w:t>uration of marriage</w:t>
      </w:r>
      <w:r w:rsidR="007B2515" w:rsidRPr="00EE714D">
        <w:rPr>
          <w:rFonts w:eastAsia="Arial"/>
          <w:sz w:val="20"/>
          <w:szCs w:val="20"/>
          <w:lang w:bidi="ar-EG"/>
        </w:rPr>
        <w:t>,</w:t>
      </w:r>
      <w:r w:rsidRPr="00EE714D">
        <w:rPr>
          <w:rFonts w:eastAsia="Arial"/>
          <w:sz w:val="20"/>
          <w:szCs w:val="20"/>
          <w:lang w:bidi="ar-EG"/>
        </w:rPr>
        <w:t xml:space="preserve"> number of sexual partners</w:t>
      </w:r>
      <w:r w:rsidR="007B2515" w:rsidRPr="00EE714D">
        <w:rPr>
          <w:rFonts w:eastAsia="Arial"/>
          <w:sz w:val="20"/>
          <w:szCs w:val="20"/>
          <w:lang w:bidi="ar-EG"/>
        </w:rPr>
        <w:t>,</w:t>
      </w:r>
      <w:r w:rsidRPr="00EE714D">
        <w:rPr>
          <w:rFonts w:eastAsia="Arial"/>
          <w:sz w:val="20"/>
          <w:szCs w:val="20"/>
          <w:lang w:bidi="ar-EG"/>
        </w:rPr>
        <w:t xml:space="preserve"> smoking and parity. However COCPs tend to have longer duration of usage in contrast to the pre-studyinvestigator's own expectations.</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As regard the pap smear results</w:t>
      </w:r>
      <w:r w:rsidR="007B2515" w:rsidRPr="00EE714D">
        <w:rPr>
          <w:rFonts w:eastAsia="Arial"/>
          <w:sz w:val="20"/>
          <w:szCs w:val="20"/>
          <w:lang w:bidi="ar-EG"/>
        </w:rPr>
        <w:t>…</w:t>
      </w:r>
      <w:r w:rsidRPr="00EE714D">
        <w:rPr>
          <w:rFonts w:eastAsia="Arial"/>
          <w:sz w:val="20"/>
          <w:szCs w:val="20"/>
          <w:lang w:bidi="ar-EG"/>
        </w:rPr>
        <w:t>.</w:t>
      </w:r>
    </w:p>
    <w:p w:rsidR="007B2515" w:rsidRDefault="00DA18EB" w:rsidP="00EE714D">
      <w:pPr>
        <w:bidi w:val="0"/>
        <w:snapToGrid w:val="0"/>
        <w:ind w:firstLine="425"/>
        <w:jc w:val="both"/>
        <w:rPr>
          <w:rFonts w:eastAsia="Arial"/>
          <w:sz w:val="20"/>
          <w:szCs w:val="20"/>
          <w:lang w:bidi="ar-EG"/>
        </w:rPr>
      </w:pPr>
      <w:r w:rsidRPr="00EE714D">
        <w:rPr>
          <w:rFonts w:eastAsia="Arial"/>
          <w:sz w:val="20"/>
          <w:szCs w:val="20"/>
          <w:lang w:bidi="ar-EG"/>
        </w:rPr>
        <w:t>In group (1)</w:t>
      </w:r>
      <w:r w:rsidR="007B2515" w:rsidRPr="00EE714D">
        <w:rPr>
          <w:rFonts w:eastAsia="Arial"/>
          <w:sz w:val="20"/>
          <w:szCs w:val="20"/>
          <w:lang w:bidi="ar-EG"/>
        </w:rPr>
        <w:t>:</w:t>
      </w:r>
      <w:r w:rsidRPr="00EE714D">
        <w:rPr>
          <w:rFonts w:eastAsia="Arial"/>
          <w:sz w:val="20"/>
          <w:szCs w:val="20"/>
          <w:lang w:bidi="ar-EG"/>
        </w:rPr>
        <w:t xml:space="preserve"> abnormal pap smear were found in the form of chronic cervicitis (16%) and L.S.I.L (2 %</w:t>
      </w:r>
      <w:r w:rsidR="007B2515" w:rsidRPr="00EE714D">
        <w:rPr>
          <w:rFonts w:eastAsia="Arial"/>
          <w:sz w:val="20"/>
          <w:szCs w:val="20"/>
          <w:lang w:bidi="ar-EG"/>
        </w:rPr>
        <w:t>)</w:t>
      </w:r>
      <w:r w:rsidR="007B2515">
        <w:rPr>
          <w:rFonts w:eastAsia="Arial"/>
          <w:sz w:val="20"/>
          <w:szCs w:val="20"/>
          <w:lang w:bidi="ar-EG"/>
        </w:rPr>
        <w:t>.</w:t>
      </w:r>
    </w:p>
    <w:p w:rsidR="007B2515" w:rsidRDefault="00DA18EB" w:rsidP="00EE714D">
      <w:pPr>
        <w:bidi w:val="0"/>
        <w:snapToGrid w:val="0"/>
        <w:ind w:firstLine="425"/>
        <w:jc w:val="both"/>
        <w:rPr>
          <w:rFonts w:eastAsia="Arial"/>
          <w:sz w:val="20"/>
          <w:szCs w:val="20"/>
          <w:lang w:bidi="ar-EG"/>
        </w:rPr>
      </w:pPr>
      <w:r w:rsidRPr="00EE714D">
        <w:rPr>
          <w:rFonts w:eastAsia="Arial"/>
          <w:sz w:val="20"/>
          <w:szCs w:val="20"/>
          <w:lang w:bidi="ar-EG"/>
        </w:rPr>
        <w:t>In group (2)</w:t>
      </w:r>
      <w:r w:rsidR="007B2515" w:rsidRPr="00EE714D">
        <w:rPr>
          <w:rFonts w:eastAsia="Arial"/>
          <w:sz w:val="20"/>
          <w:szCs w:val="20"/>
          <w:lang w:bidi="ar-EG"/>
        </w:rPr>
        <w:t>:</w:t>
      </w:r>
      <w:r w:rsidRPr="00EE714D">
        <w:rPr>
          <w:rFonts w:eastAsia="Arial"/>
          <w:sz w:val="20"/>
          <w:szCs w:val="20"/>
          <w:lang w:bidi="ar-EG"/>
        </w:rPr>
        <w:t xml:space="preserve"> abnormal pap smear were found in t</w:t>
      </w:r>
      <w:r w:rsidR="008A2E93">
        <w:rPr>
          <w:rFonts w:eastAsia="Arial"/>
          <w:sz w:val="20"/>
          <w:szCs w:val="20"/>
          <w:lang w:bidi="ar-EG"/>
        </w:rPr>
        <w:t>he form of chronic cervicitis (</w:t>
      </w:r>
      <w:r w:rsidRPr="00EE714D">
        <w:rPr>
          <w:rFonts w:eastAsia="Arial"/>
          <w:sz w:val="20"/>
          <w:szCs w:val="20"/>
          <w:lang w:bidi="ar-EG"/>
        </w:rPr>
        <w:t>9%) and L.S.I.L (1%</w:t>
      </w:r>
      <w:r w:rsidR="007B2515" w:rsidRPr="00EE714D">
        <w:rPr>
          <w:rFonts w:eastAsia="Arial"/>
          <w:sz w:val="20"/>
          <w:szCs w:val="20"/>
          <w:lang w:bidi="ar-EG"/>
        </w:rPr>
        <w:t>)</w:t>
      </w:r>
      <w:r w:rsidR="007B2515">
        <w:rPr>
          <w:rFonts w:eastAsia="Arial"/>
          <w:sz w:val="20"/>
          <w:szCs w:val="20"/>
          <w:lang w:bidi="ar-EG"/>
        </w:rPr>
        <w:t>.</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The prevalence of epithelial cell abnormality is statistically insignificant in both groups</w:t>
      </w:r>
      <w:r w:rsidR="007B2515" w:rsidRPr="00EE714D">
        <w:rPr>
          <w:rFonts w:eastAsia="Arial"/>
          <w:sz w:val="20"/>
          <w:szCs w:val="20"/>
          <w:lang w:bidi="ar-EG"/>
        </w:rPr>
        <w:t>.</w:t>
      </w:r>
      <w:r w:rsidRPr="00EE714D">
        <w:rPr>
          <w:rFonts w:eastAsia="Arial"/>
          <w:sz w:val="20"/>
          <w:szCs w:val="20"/>
          <w:lang w:bidi="ar-EG"/>
        </w:rPr>
        <w:t xml:space="preserve"> also infection is statistically</w:t>
      </w:r>
      <w:r w:rsidR="007B2515">
        <w:rPr>
          <w:rFonts w:eastAsia="Arial"/>
          <w:sz w:val="20"/>
          <w:szCs w:val="20"/>
          <w:lang w:bidi="ar-EG"/>
        </w:rPr>
        <w:t xml:space="preserve"> </w:t>
      </w:r>
      <w:r w:rsidRPr="00EE714D">
        <w:rPr>
          <w:rFonts w:eastAsia="Arial"/>
          <w:sz w:val="20"/>
          <w:szCs w:val="20"/>
          <w:lang w:bidi="ar-EG"/>
        </w:rPr>
        <w:t>insignificant in both groups</w:t>
      </w:r>
      <w:r w:rsidR="007B2515" w:rsidRPr="00EE714D">
        <w:rPr>
          <w:rFonts w:eastAsia="Arial"/>
          <w:sz w:val="20"/>
          <w:szCs w:val="20"/>
          <w:lang w:bidi="ar-EG"/>
        </w:rPr>
        <w:t>.</w:t>
      </w:r>
    </w:p>
    <w:p w:rsidR="00DA18EB" w:rsidRPr="00EE714D" w:rsidRDefault="00DA18EB" w:rsidP="00EE714D">
      <w:pPr>
        <w:bidi w:val="0"/>
        <w:snapToGrid w:val="0"/>
        <w:ind w:firstLine="425"/>
        <w:jc w:val="both"/>
        <w:rPr>
          <w:rFonts w:eastAsia="Arial"/>
          <w:b/>
          <w:bCs/>
          <w:i/>
          <w:iCs/>
          <w:sz w:val="20"/>
          <w:szCs w:val="20"/>
          <w:lang w:bidi="ar-EG"/>
        </w:rPr>
      </w:pPr>
      <w:r w:rsidRPr="00EE714D">
        <w:rPr>
          <w:rFonts w:eastAsia="Arial"/>
          <w:sz w:val="20"/>
          <w:szCs w:val="20"/>
          <w:lang w:bidi="ar-EG"/>
        </w:rPr>
        <w:t>The prevelance of dysplastic changes in this study (2% in group one and 1% in group two) which was lower as compared with other studies performed in industrialized countries</w:t>
      </w:r>
      <w:r w:rsidRPr="00EE714D">
        <w:rPr>
          <w:rFonts w:eastAsia="Arial"/>
          <w:b/>
          <w:bCs/>
          <w:i/>
          <w:iCs/>
          <w:sz w:val="20"/>
          <w:szCs w:val="20"/>
          <w:lang w:bidi="ar-EG"/>
        </w:rPr>
        <w:t>.</w:t>
      </w:r>
    </w:p>
    <w:p w:rsidR="00DA18EB" w:rsidRPr="00EE714D" w:rsidRDefault="00DA18EB" w:rsidP="00EE714D">
      <w:pPr>
        <w:bidi w:val="0"/>
        <w:snapToGrid w:val="0"/>
        <w:ind w:firstLine="425"/>
        <w:jc w:val="both"/>
        <w:rPr>
          <w:rFonts w:eastAsia="Arial"/>
          <w:b/>
          <w:bCs/>
          <w:i/>
          <w:iCs/>
          <w:sz w:val="20"/>
          <w:szCs w:val="20"/>
          <w:lang w:bidi="ar-EG"/>
        </w:rPr>
      </w:pPr>
      <w:r w:rsidRPr="00EE714D">
        <w:rPr>
          <w:rFonts w:eastAsia="Arial"/>
          <w:sz w:val="20"/>
          <w:szCs w:val="20"/>
          <w:lang w:bidi="ar-EG"/>
        </w:rPr>
        <w:t>The prevelance of cervical dysplasia in our study was lower than that of developed countries and this difference is complex and hypothetic but it may be related to sexual behavior in developed countries. As in comparasion to a study done in Romania (from January 2006 to December 2011) the results were</w:t>
      </w:r>
      <w:r w:rsidR="008A2E93">
        <w:rPr>
          <w:rFonts w:eastAsiaTheme="minorEastAsia" w:hint="eastAsia"/>
          <w:sz w:val="20"/>
          <w:szCs w:val="20"/>
          <w:lang w:eastAsia="zh-CN" w:bidi="ar-EG"/>
        </w:rPr>
        <w:t xml:space="preserve"> </w:t>
      </w:r>
      <w:r w:rsidRPr="00EE714D">
        <w:rPr>
          <w:rFonts w:eastAsia="Arial"/>
          <w:sz w:val="20"/>
          <w:szCs w:val="20"/>
          <w:lang w:bidi="ar-EG"/>
        </w:rPr>
        <w:t>(5.9%) had abnormal epithelial changes</w:t>
      </w:r>
      <w:r w:rsidRPr="00EE714D">
        <w:rPr>
          <w:rFonts w:eastAsia="Arial"/>
          <w:b/>
          <w:bCs/>
          <w:i/>
          <w:iCs/>
          <w:sz w:val="20"/>
          <w:szCs w:val="20"/>
          <w:lang w:bidi="ar-EG"/>
        </w:rPr>
        <w:t>.</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The results of this study are much lower than studies aslo done in Arabic area like that done in Baghda in 2013 and the percenrtage of dysplastic changes were 14.5%</w:t>
      </w:r>
      <w:r w:rsidRPr="00EE714D">
        <w:rPr>
          <w:rFonts w:eastAsia="Arial"/>
          <w:b/>
          <w:bCs/>
          <w:i/>
          <w:iCs/>
          <w:sz w:val="20"/>
          <w:szCs w:val="20"/>
          <w:lang w:bidi="ar-EG"/>
        </w:rPr>
        <w:t xml:space="preserve"> (Kawakeb N Abdulla</w:t>
      </w:r>
      <w:r w:rsidR="007B2515" w:rsidRPr="00EE714D">
        <w:rPr>
          <w:rFonts w:eastAsia="Arial"/>
          <w:b/>
          <w:bCs/>
          <w:i/>
          <w:iCs/>
          <w:sz w:val="20"/>
          <w:szCs w:val="20"/>
          <w:lang w:bidi="ar-EG"/>
        </w:rPr>
        <w:t>,</w:t>
      </w:r>
      <w:r w:rsidRPr="00EE714D">
        <w:rPr>
          <w:rFonts w:eastAsia="Arial"/>
          <w:b/>
          <w:bCs/>
          <w:i/>
          <w:iCs/>
          <w:sz w:val="20"/>
          <w:szCs w:val="20"/>
          <w:lang w:bidi="ar-EG"/>
        </w:rPr>
        <w:t xml:space="preserve"> et al.2013)</w:t>
      </w:r>
      <w:r w:rsidR="007B2515" w:rsidRPr="00EE714D">
        <w:rPr>
          <w:rFonts w:eastAsia="Arial"/>
          <w:b/>
          <w:bCs/>
          <w:i/>
          <w:iCs/>
          <w:sz w:val="20"/>
          <w:szCs w:val="20"/>
          <w:lang w:bidi="ar-EG"/>
        </w:rPr>
        <w:t>.</w:t>
      </w:r>
      <w:r w:rsidRPr="00EE714D">
        <w:rPr>
          <w:rFonts w:eastAsia="Arial"/>
          <w:sz w:val="20"/>
          <w:szCs w:val="20"/>
          <w:lang w:bidi="ar-EG"/>
        </w:rPr>
        <w:t xml:space="preserve"> Although it’s nearly the same culture but in contrast to this study all women selected in Baghdad study were having signs and symptoms (itching</w:t>
      </w:r>
      <w:r w:rsidR="007B2515" w:rsidRPr="00EE714D">
        <w:rPr>
          <w:rFonts w:eastAsia="Arial"/>
          <w:sz w:val="20"/>
          <w:szCs w:val="20"/>
          <w:lang w:bidi="ar-EG"/>
        </w:rPr>
        <w:t>,</w:t>
      </w:r>
      <w:r w:rsidRPr="00EE714D">
        <w:rPr>
          <w:rFonts w:eastAsia="Arial"/>
          <w:sz w:val="20"/>
          <w:szCs w:val="20"/>
          <w:lang w:bidi="ar-EG"/>
        </w:rPr>
        <w:t xml:space="preserve"> </w:t>
      </w:r>
      <w:r w:rsidRPr="00EE714D">
        <w:rPr>
          <w:rFonts w:eastAsia="Arial"/>
          <w:sz w:val="20"/>
          <w:szCs w:val="20"/>
          <w:lang w:bidi="ar-EG"/>
        </w:rPr>
        <w:lastRenderedPageBreak/>
        <w:t>vaginal discharge</w:t>
      </w:r>
      <w:r w:rsidR="007B2515" w:rsidRPr="00EE714D">
        <w:rPr>
          <w:rFonts w:eastAsia="Arial"/>
          <w:sz w:val="20"/>
          <w:szCs w:val="20"/>
          <w:lang w:bidi="ar-EG"/>
        </w:rPr>
        <w:t>,</w:t>
      </w:r>
      <w:r w:rsidRPr="00EE714D">
        <w:rPr>
          <w:rFonts w:eastAsia="Arial"/>
          <w:sz w:val="20"/>
          <w:szCs w:val="20"/>
          <w:lang w:bidi="ar-EG"/>
        </w:rPr>
        <w:t xml:space="preserve"> vaginal bleeding etc…) but in this women were selected from those attending well-woman preconception care.</w:t>
      </w:r>
    </w:p>
    <w:p w:rsidR="00DA18EB" w:rsidRPr="00EE714D" w:rsidRDefault="00DA18EB" w:rsidP="00EE714D">
      <w:pPr>
        <w:bidi w:val="0"/>
        <w:snapToGrid w:val="0"/>
        <w:ind w:firstLine="425"/>
        <w:jc w:val="both"/>
        <w:rPr>
          <w:rFonts w:eastAsia="Arial"/>
          <w:b/>
          <w:bCs/>
          <w:i/>
          <w:iCs/>
          <w:sz w:val="20"/>
          <w:szCs w:val="20"/>
          <w:lang w:bidi="ar-EG"/>
        </w:rPr>
      </w:pPr>
      <w:r w:rsidRPr="00EE714D">
        <w:rPr>
          <w:rFonts w:eastAsia="Arial"/>
          <w:sz w:val="20"/>
          <w:szCs w:val="20"/>
          <w:lang w:bidi="ar-EG"/>
        </w:rPr>
        <w:t xml:space="preserve">The Bethesda System category of AGUS includes cells of adenocarcinom in situ as well as cells suspicious for adenocarcinoma of the cervix, which now accounts for (8% - 26%) of primary cervical cancers </w:t>
      </w:r>
      <w:r w:rsidRPr="00EE714D">
        <w:rPr>
          <w:rFonts w:eastAsia="Arial"/>
          <w:b/>
          <w:bCs/>
          <w:i/>
          <w:iCs/>
          <w:sz w:val="20"/>
          <w:szCs w:val="20"/>
          <w:lang w:bidi="ar-EG"/>
        </w:rPr>
        <w:t>(Sadeghi et al.</w:t>
      </w:r>
      <w:r w:rsidR="007B2515" w:rsidRPr="00EE714D">
        <w:rPr>
          <w:rFonts w:eastAsia="Arial"/>
          <w:b/>
          <w:bCs/>
          <w:i/>
          <w:iCs/>
          <w:sz w:val="20"/>
          <w:szCs w:val="20"/>
          <w:lang w:bidi="ar-EG"/>
        </w:rPr>
        <w:t>,</w:t>
      </w:r>
      <w:r w:rsidRPr="00EE714D">
        <w:rPr>
          <w:rFonts w:eastAsia="Arial"/>
          <w:b/>
          <w:bCs/>
          <w:i/>
          <w:iCs/>
          <w:sz w:val="20"/>
          <w:szCs w:val="20"/>
          <w:lang w:bidi="ar-EG"/>
        </w:rPr>
        <w:t xml:space="preserve"> 1999).</w:t>
      </w:r>
    </w:p>
    <w:p w:rsidR="00DA18EB" w:rsidRPr="00EE714D" w:rsidRDefault="00DA18EB" w:rsidP="00EE714D">
      <w:pPr>
        <w:bidi w:val="0"/>
        <w:snapToGrid w:val="0"/>
        <w:ind w:firstLine="425"/>
        <w:jc w:val="both"/>
        <w:rPr>
          <w:rFonts w:eastAsia="Arial"/>
          <w:sz w:val="20"/>
          <w:szCs w:val="20"/>
          <w:lang w:bidi="ar-EG"/>
        </w:rPr>
      </w:pPr>
      <w:r w:rsidRPr="00EE714D">
        <w:rPr>
          <w:rFonts w:eastAsia="Arial"/>
          <w:sz w:val="20"/>
          <w:szCs w:val="20"/>
          <w:lang w:bidi="ar-EG"/>
        </w:rPr>
        <w:t xml:space="preserve">The results of this study are in agreement with others </w:t>
      </w:r>
      <w:r w:rsidRPr="00EE714D">
        <w:rPr>
          <w:rFonts w:eastAsia="Arial"/>
          <w:b/>
          <w:bCs/>
          <w:i/>
          <w:iCs/>
          <w:sz w:val="20"/>
          <w:szCs w:val="20"/>
          <w:lang w:bidi="ar-EG"/>
        </w:rPr>
        <w:t>(Altaf F.2001)</w:t>
      </w:r>
      <w:r w:rsidRPr="00EE714D">
        <w:rPr>
          <w:rFonts w:eastAsia="Arial"/>
          <w:sz w:val="20"/>
          <w:szCs w:val="20"/>
          <w:lang w:bidi="ar-EG"/>
        </w:rPr>
        <w:t xml:space="preserve"> (which was 1.28 %), that we do have relatively lower prevalence of cervical carcinoma and cervical lesions, which is most likely related to the sexual behaviors under the Islamic rules. In Egypt, according to Islamic rules, sexual activity typically starts only after marriage, and the cultural and religious traditions of our conservative society restrict the likelihood of multiple sexual partners. However other practices such as male circumcision, which is well established in our country, may play an important role as well </w:t>
      </w:r>
      <w:r w:rsidRPr="00EE714D">
        <w:rPr>
          <w:rFonts w:eastAsia="Arial"/>
          <w:b/>
          <w:bCs/>
          <w:i/>
          <w:iCs/>
          <w:sz w:val="20"/>
          <w:szCs w:val="20"/>
          <w:lang w:bidi="ar-EG"/>
        </w:rPr>
        <w:t>(Altaf F.</w:t>
      </w:r>
      <w:r w:rsidR="008A2E93">
        <w:rPr>
          <w:rFonts w:eastAsiaTheme="minorEastAsia" w:hint="eastAsia"/>
          <w:b/>
          <w:bCs/>
          <w:i/>
          <w:iCs/>
          <w:sz w:val="20"/>
          <w:szCs w:val="20"/>
          <w:lang w:eastAsia="zh-CN" w:bidi="ar-EG"/>
        </w:rPr>
        <w:t xml:space="preserve"> </w:t>
      </w:r>
      <w:r w:rsidRPr="00EE714D">
        <w:rPr>
          <w:rFonts w:eastAsia="Arial"/>
          <w:b/>
          <w:bCs/>
          <w:i/>
          <w:iCs/>
          <w:sz w:val="20"/>
          <w:szCs w:val="20"/>
          <w:lang w:bidi="ar-EG"/>
        </w:rPr>
        <w:t>2001).</w:t>
      </w:r>
      <w:r w:rsidRPr="00EE714D">
        <w:rPr>
          <w:rFonts w:eastAsia="Arial"/>
          <w:sz w:val="20"/>
          <w:szCs w:val="20"/>
          <w:lang w:bidi="ar-EG"/>
        </w:rPr>
        <w:t xml:space="preserve"> And also less percentage of smooking females</w:t>
      </w:r>
      <w:r w:rsidR="007B2515" w:rsidRPr="00EE714D">
        <w:rPr>
          <w:rFonts w:eastAsia="Arial"/>
          <w:sz w:val="20"/>
          <w:szCs w:val="20"/>
          <w:lang w:bidi="ar-EG"/>
        </w:rPr>
        <w:t>.</w:t>
      </w:r>
      <w:r w:rsidR="007B2515">
        <w:rPr>
          <w:rFonts w:eastAsia="Arial"/>
          <w:sz w:val="20"/>
          <w:szCs w:val="20"/>
          <w:lang w:bidi="ar-EG"/>
        </w:rPr>
        <w:t xml:space="preserve"> </w:t>
      </w:r>
      <w:r w:rsidRPr="00EE714D">
        <w:rPr>
          <w:rFonts w:eastAsia="Arial"/>
          <w:sz w:val="20"/>
          <w:szCs w:val="20"/>
          <w:lang w:bidi="ar-EG"/>
        </w:rPr>
        <w:t>For better estimates of the prevalence of cervical disease larger population-based surveys should be conducted. This study also speculate that there may be a different level of interaction between the risk factors determining development of the cervical low and high grade lesions in this region of the world. The low prevalence rate of SIL among Egyptian</w:t>
      </w:r>
      <w:r w:rsidR="007B2515">
        <w:rPr>
          <w:rFonts w:eastAsia="Arial"/>
          <w:sz w:val="20"/>
          <w:szCs w:val="20"/>
          <w:lang w:bidi="ar-EG"/>
        </w:rPr>
        <w:t xml:space="preserve"> </w:t>
      </w:r>
      <w:r w:rsidRPr="00EE714D">
        <w:rPr>
          <w:rFonts w:eastAsia="Arial"/>
          <w:sz w:val="20"/>
          <w:szCs w:val="20"/>
          <w:lang w:bidi="ar-EG"/>
        </w:rPr>
        <w:t>females with the wide range of age distribution in comparison with other populations should call for further nationwide study of the characteristics of this low risk community.</w:t>
      </w:r>
    </w:p>
    <w:p w:rsidR="00DA18EB" w:rsidRPr="00EE714D" w:rsidRDefault="00DA18EB" w:rsidP="00EE714D">
      <w:pPr>
        <w:autoSpaceDE w:val="0"/>
        <w:autoSpaceDN w:val="0"/>
        <w:bidi w:val="0"/>
        <w:adjustRightInd w:val="0"/>
        <w:snapToGrid w:val="0"/>
        <w:ind w:firstLine="425"/>
        <w:jc w:val="both"/>
        <w:rPr>
          <w:sz w:val="20"/>
          <w:szCs w:val="20"/>
        </w:rPr>
      </w:pPr>
      <w:r w:rsidRPr="00EE714D">
        <w:rPr>
          <w:rFonts w:eastAsia="Arial"/>
          <w:sz w:val="20"/>
          <w:szCs w:val="20"/>
          <w:lang w:bidi="ar-EG"/>
        </w:rPr>
        <w:t>A good centrally organized cytological cervicovaginal screening program, implemented by the public sector, is recommended. Visual inspection aided via application of acetic acid is an alternative to cytology screening, yet new techniques such as HPV DNA testing can be used to identify cervical lesions without reliance on cytology (Kuhn et al., 2000). This study strongly recommend that sexually active women should undergo routine cervical smear screening because sexually active women are more prone to infection than others.</w:t>
      </w:r>
    </w:p>
    <w:p w:rsidR="00DA18EB" w:rsidRPr="00EE714D" w:rsidRDefault="00DA18EB" w:rsidP="00EE714D">
      <w:pPr>
        <w:pStyle w:val="Default"/>
        <w:snapToGrid w:val="0"/>
        <w:ind w:firstLine="425"/>
        <w:jc w:val="both"/>
        <w:rPr>
          <w:rFonts w:eastAsia="MSUIGothic-WinCharSetFFFF-H"/>
          <w:b/>
          <w:bCs/>
          <w:sz w:val="20"/>
          <w:szCs w:val="20"/>
          <w:lang w:bidi="ar-EG"/>
        </w:rPr>
      </w:pPr>
    </w:p>
    <w:p w:rsidR="00DA18EB" w:rsidRPr="008A2E93" w:rsidRDefault="008A2E93" w:rsidP="00EE714D">
      <w:pPr>
        <w:pStyle w:val="Default"/>
        <w:snapToGrid w:val="0"/>
        <w:jc w:val="both"/>
        <w:rPr>
          <w:rFonts w:eastAsiaTheme="minorEastAsia"/>
          <w:b/>
          <w:bCs/>
          <w:sz w:val="20"/>
          <w:szCs w:val="20"/>
          <w:lang w:eastAsia="zh-CN" w:bidi="ar-EG"/>
        </w:rPr>
      </w:pPr>
      <w:r>
        <w:rPr>
          <w:rFonts w:eastAsia="MSUIGothic-WinCharSetFFFF-H"/>
          <w:b/>
          <w:bCs/>
          <w:sz w:val="20"/>
          <w:szCs w:val="20"/>
          <w:lang w:bidi="ar-EG"/>
        </w:rPr>
        <w:t>5. Conclusion:</w:t>
      </w:r>
    </w:p>
    <w:p w:rsidR="00DA18EB" w:rsidRPr="00EE714D" w:rsidRDefault="00DA18EB" w:rsidP="00EE714D">
      <w:pPr>
        <w:pStyle w:val="Default"/>
        <w:snapToGrid w:val="0"/>
        <w:ind w:firstLine="425"/>
        <w:jc w:val="both"/>
        <w:rPr>
          <w:sz w:val="20"/>
          <w:szCs w:val="20"/>
        </w:rPr>
      </w:pPr>
      <w:r w:rsidRPr="00EE714D">
        <w:rPr>
          <w:sz w:val="20"/>
          <w:szCs w:val="20"/>
        </w:rPr>
        <w:t>This study concluded that the prevalence of abnormal pap smear in Egypt is less than in western community and is comparable with that in other arabic countries.</w:t>
      </w:r>
    </w:p>
    <w:p w:rsidR="00DA18EB" w:rsidRPr="00EE714D" w:rsidRDefault="00DA18EB" w:rsidP="00EE714D">
      <w:pPr>
        <w:pStyle w:val="Default"/>
        <w:snapToGrid w:val="0"/>
        <w:ind w:firstLine="425"/>
        <w:jc w:val="both"/>
        <w:rPr>
          <w:sz w:val="20"/>
          <w:szCs w:val="20"/>
        </w:rPr>
      </w:pPr>
      <w:r w:rsidRPr="00EE714D">
        <w:rPr>
          <w:sz w:val="20"/>
          <w:szCs w:val="20"/>
        </w:rPr>
        <w:t>This may be attributed to genetic, cultural or religious factors and may be related also to thae fact that extramarital sexual relations are prohibited.</w:t>
      </w:r>
    </w:p>
    <w:p w:rsidR="00DA18EB" w:rsidRPr="00EE714D" w:rsidRDefault="00DA18EB" w:rsidP="00EE714D">
      <w:pPr>
        <w:pStyle w:val="Default"/>
        <w:snapToGrid w:val="0"/>
        <w:ind w:firstLine="425"/>
        <w:jc w:val="both"/>
        <w:rPr>
          <w:sz w:val="20"/>
          <w:szCs w:val="20"/>
        </w:rPr>
      </w:pPr>
      <w:r w:rsidRPr="00EE714D">
        <w:rPr>
          <w:sz w:val="20"/>
          <w:szCs w:val="20"/>
        </w:rPr>
        <w:t>This study found also that there is no connection between IUD &amp;</w:t>
      </w:r>
      <w:r w:rsidR="008A2E93">
        <w:rPr>
          <w:rFonts w:hint="eastAsia"/>
          <w:sz w:val="20"/>
          <w:szCs w:val="20"/>
          <w:lang w:eastAsia="zh-CN"/>
        </w:rPr>
        <w:t xml:space="preserve"> </w:t>
      </w:r>
      <w:r w:rsidRPr="00EE714D">
        <w:rPr>
          <w:sz w:val="20"/>
          <w:szCs w:val="20"/>
        </w:rPr>
        <w:t>COCPs and increased risk of cancer cervix.</w:t>
      </w:r>
    </w:p>
    <w:p w:rsidR="00DA18EB" w:rsidRDefault="00DA18EB" w:rsidP="00EE714D">
      <w:pPr>
        <w:pStyle w:val="Default"/>
        <w:snapToGrid w:val="0"/>
        <w:ind w:firstLine="425"/>
        <w:jc w:val="both"/>
        <w:rPr>
          <w:rFonts w:eastAsiaTheme="minorEastAsia"/>
          <w:b/>
          <w:bCs/>
          <w:sz w:val="20"/>
          <w:szCs w:val="20"/>
          <w:lang w:eastAsia="zh-CN" w:bidi="ar-EG"/>
        </w:rPr>
      </w:pPr>
    </w:p>
    <w:p w:rsidR="008A2E93" w:rsidRPr="008A2E93" w:rsidRDefault="008A2E93" w:rsidP="00EE714D">
      <w:pPr>
        <w:pStyle w:val="Default"/>
        <w:snapToGrid w:val="0"/>
        <w:ind w:firstLine="425"/>
        <w:jc w:val="both"/>
        <w:rPr>
          <w:rFonts w:eastAsiaTheme="minorEastAsia"/>
          <w:b/>
          <w:bCs/>
          <w:sz w:val="20"/>
          <w:szCs w:val="20"/>
          <w:lang w:eastAsia="zh-CN" w:bidi="ar-EG"/>
        </w:rPr>
      </w:pPr>
    </w:p>
    <w:p w:rsidR="00DA18EB" w:rsidRPr="00EE714D" w:rsidRDefault="00DA18EB" w:rsidP="00EE714D">
      <w:pPr>
        <w:pStyle w:val="Default"/>
        <w:snapToGrid w:val="0"/>
        <w:jc w:val="both"/>
        <w:rPr>
          <w:b/>
          <w:bCs/>
          <w:sz w:val="20"/>
          <w:szCs w:val="20"/>
        </w:rPr>
      </w:pPr>
      <w:r w:rsidRPr="00EE714D">
        <w:rPr>
          <w:rFonts w:eastAsia="MSUIGothic-WinCharSetFFFF-H"/>
          <w:b/>
          <w:bCs/>
          <w:sz w:val="20"/>
          <w:szCs w:val="20"/>
          <w:lang w:bidi="ar-EG"/>
        </w:rPr>
        <w:lastRenderedPageBreak/>
        <w:t>References</w:t>
      </w:r>
    </w:p>
    <w:p w:rsidR="00DA18EB" w:rsidRPr="00EE714D" w:rsidRDefault="00DA18EB" w:rsidP="00EE714D">
      <w:pPr>
        <w:numPr>
          <w:ilvl w:val="0"/>
          <w:numId w:val="8"/>
        </w:numPr>
        <w:tabs>
          <w:tab w:val="clear" w:pos="927"/>
        </w:tabs>
        <w:bidi w:val="0"/>
        <w:snapToGrid w:val="0"/>
        <w:ind w:left="425" w:hanging="425"/>
        <w:jc w:val="both"/>
        <w:textAlignment w:val="baseline"/>
        <w:rPr>
          <w:sz w:val="20"/>
          <w:szCs w:val="20"/>
        </w:rPr>
      </w:pPr>
      <w:r w:rsidRPr="00EE714D">
        <w:rPr>
          <w:sz w:val="20"/>
          <w:szCs w:val="20"/>
        </w:rPr>
        <w:t>Jhingran A, Russell AH, Seiden MV, et al. Cancers of the cervix, vulva, and vagina. In: Niederhuber JE, Armitage JO, Doroshow JH, Kastan MB, Tepper JE, eds.</w:t>
      </w:r>
      <w:r w:rsidR="008A2E93">
        <w:rPr>
          <w:rFonts w:hint="eastAsia"/>
          <w:sz w:val="20"/>
          <w:szCs w:val="20"/>
          <w:lang w:eastAsia="zh-CN"/>
        </w:rPr>
        <w:t xml:space="preserve"> </w:t>
      </w:r>
      <w:r w:rsidRPr="00EE714D">
        <w:rPr>
          <w:sz w:val="20"/>
          <w:szCs w:val="20"/>
        </w:rPr>
        <w:t>Abeloff's Clinical Oncology. 5th ed. Philadelphia, PA: Elsevier; 2013</w:t>
      </w:r>
      <w:r w:rsidR="007B2515" w:rsidRPr="00EE714D">
        <w:rPr>
          <w:sz w:val="20"/>
          <w:szCs w:val="20"/>
        </w:rPr>
        <w:t>:</w:t>
      </w:r>
      <w:r w:rsidR="007B2515">
        <w:rPr>
          <w:sz w:val="20"/>
          <w:szCs w:val="20"/>
        </w:rPr>
        <w:t xml:space="preserve"> </w:t>
      </w:r>
      <w:r w:rsidR="007B2515" w:rsidRPr="00EE714D">
        <w:rPr>
          <w:sz w:val="20"/>
          <w:szCs w:val="20"/>
        </w:rPr>
        <w:t>c</w:t>
      </w:r>
      <w:r w:rsidRPr="00EE714D">
        <w:rPr>
          <w:sz w:val="20"/>
          <w:szCs w:val="20"/>
        </w:rPr>
        <w:t>hap 87.</w:t>
      </w:r>
    </w:p>
    <w:p w:rsidR="007B2515" w:rsidRDefault="00827307" w:rsidP="00EE714D">
      <w:pPr>
        <w:numPr>
          <w:ilvl w:val="0"/>
          <w:numId w:val="8"/>
        </w:numPr>
        <w:tabs>
          <w:tab w:val="clear" w:pos="927"/>
        </w:tabs>
        <w:bidi w:val="0"/>
        <w:snapToGrid w:val="0"/>
        <w:ind w:left="425" w:hanging="425"/>
        <w:jc w:val="both"/>
        <w:textAlignment w:val="baseline"/>
        <w:rPr>
          <w:sz w:val="20"/>
          <w:szCs w:val="20"/>
        </w:rPr>
      </w:pPr>
      <w:hyperlink r:id="rId67" w:tgtFrame="_new" w:history="1">
        <w:r w:rsidR="00DA18EB" w:rsidRPr="00EE714D">
          <w:rPr>
            <w:sz w:val="20"/>
            <w:szCs w:val="20"/>
          </w:rPr>
          <w:t>Eifel PJ, Berek JS, Markman MA</w:t>
        </w:r>
      </w:hyperlink>
      <w:r w:rsidR="00DA18EB" w:rsidRPr="00EE714D">
        <w:rPr>
          <w:sz w:val="20"/>
          <w:szCs w:val="20"/>
        </w:rPr>
        <w:t>. Cancer of the Cervix, Vagina, and Vulva. In: DeVita, Hellman, and Rosenberg’s Cancer: Principles and Practices of Oncology, 9th. Ed(s) VT DeVita, Jr., TS Lawrence, SA Rosenberg. Lippincott, Williams &amp; Wilkins: Philadelphia, PA, 1311-1344, 2011. ISBN: 1-4511-0545-</w:t>
      </w:r>
      <w:r w:rsidR="007B2515" w:rsidRPr="00EE714D">
        <w:rPr>
          <w:sz w:val="20"/>
          <w:szCs w:val="20"/>
        </w:rPr>
        <w:t>2</w:t>
      </w:r>
      <w:r w:rsidR="007B2515">
        <w:rPr>
          <w:sz w:val="20"/>
          <w:szCs w:val="20"/>
        </w:rPr>
        <w:t>.</w:t>
      </w:r>
    </w:p>
    <w:p w:rsidR="00DA18EB" w:rsidRPr="00EE714D" w:rsidRDefault="00DA18EB" w:rsidP="00EE714D">
      <w:pPr>
        <w:numPr>
          <w:ilvl w:val="0"/>
          <w:numId w:val="8"/>
        </w:numPr>
        <w:tabs>
          <w:tab w:val="clear" w:pos="927"/>
        </w:tabs>
        <w:bidi w:val="0"/>
        <w:snapToGrid w:val="0"/>
        <w:ind w:left="425" w:hanging="425"/>
        <w:jc w:val="both"/>
        <w:textAlignment w:val="baseline"/>
        <w:rPr>
          <w:sz w:val="20"/>
          <w:szCs w:val="20"/>
        </w:rPr>
      </w:pPr>
      <w:r w:rsidRPr="00EE714D">
        <w:rPr>
          <w:sz w:val="20"/>
          <w:szCs w:val="20"/>
        </w:rPr>
        <w:t xml:space="preserve">Adam E, Kaufman RH, Adler-Storthz K, et al. A prospective study of association of herpes simplex virus and human papillomavirus infection with cervical neoplasia in women </w:t>
      </w:r>
      <w:r w:rsidRPr="00EE714D">
        <w:rPr>
          <w:sz w:val="20"/>
          <w:szCs w:val="20"/>
        </w:rPr>
        <w:lastRenderedPageBreak/>
        <w:t>exposed to diethylstilbestrol in utero. Int J Cancer. 1985;35(1):19-26.</w:t>
      </w:r>
    </w:p>
    <w:p w:rsidR="00DA18EB" w:rsidRPr="00EE714D" w:rsidRDefault="00827307" w:rsidP="00EE714D">
      <w:pPr>
        <w:numPr>
          <w:ilvl w:val="0"/>
          <w:numId w:val="8"/>
        </w:numPr>
        <w:tabs>
          <w:tab w:val="clear" w:pos="927"/>
        </w:tabs>
        <w:bidi w:val="0"/>
        <w:snapToGrid w:val="0"/>
        <w:ind w:left="425" w:hanging="425"/>
        <w:jc w:val="both"/>
        <w:textAlignment w:val="baseline"/>
        <w:rPr>
          <w:sz w:val="20"/>
          <w:szCs w:val="20"/>
        </w:rPr>
      </w:pPr>
      <w:hyperlink r:id="rId68" w:history="1">
        <w:r w:rsidR="00DA18EB" w:rsidRPr="00EE714D">
          <w:rPr>
            <w:sz w:val="20"/>
            <w:szCs w:val="20"/>
          </w:rPr>
          <w:t>Anderson KE</w:t>
        </w:r>
      </w:hyperlink>
      <w:r w:rsidR="00DA18EB" w:rsidRPr="00EE714D">
        <w:rPr>
          <w:sz w:val="20"/>
          <w:szCs w:val="20"/>
        </w:rPr>
        <w:t xml:space="preserve">, </w:t>
      </w:r>
      <w:hyperlink r:id="rId69" w:history="1">
        <w:r w:rsidR="00DA18EB" w:rsidRPr="00EE714D">
          <w:rPr>
            <w:sz w:val="20"/>
            <w:szCs w:val="20"/>
          </w:rPr>
          <w:t>Grabrick DM</w:t>
        </w:r>
      </w:hyperlink>
      <w:r w:rsidR="00DA18EB" w:rsidRPr="00EE714D">
        <w:rPr>
          <w:sz w:val="20"/>
          <w:szCs w:val="20"/>
        </w:rPr>
        <w:t>1, </w:t>
      </w:r>
      <w:hyperlink r:id="rId70" w:history="1">
        <w:r w:rsidR="00DA18EB" w:rsidRPr="00EE714D">
          <w:rPr>
            <w:sz w:val="20"/>
            <w:szCs w:val="20"/>
          </w:rPr>
          <w:t>Hartmann LC</w:t>
        </w:r>
      </w:hyperlink>
      <w:r w:rsidR="007B2515" w:rsidRPr="00EE714D">
        <w:rPr>
          <w:sz w:val="20"/>
          <w:szCs w:val="20"/>
        </w:rPr>
        <w:t>,</w:t>
      </w:r>
      <w:r w:rsidR="007B2515">
        <w:rPr>
          <w:sz w:val="20"/>
          <w:szCs w:val="20"/>
        </w:rPr>
        <w:t xml:space="preserve"> </w:t>
      </w:r>
      <w:r w:rsidR="007B2515" w:rsidRPr="00EE714D">
        <w:rPr>
          <w:sz w:val="20"/>
          <w:szCs w:val="20"/>
        </w:rPr>
        <w:t>e</w:t>
      </w:r>
      <w:r w:rsidR="00DA18EB" w:rsidRPr="00EE714D">
        <w:rPr>
          <w:sz w:val="20"/>
          <w:szCs w:val="20"/>
        </w:rPr>
        <w:t xml:space="preserve">t al. Risk of breast cancer with oral contraceptive use in women with a family history of breast cancer. </w:t>
      </w:r>
      <w:hyperlink r:id="rId71" w:tooltip="JAMA." w:history="1">
        <w:r w:rsidR="00DA18EB" w:rsidRPr="00EE714D">
          <w:rPr>
            <w:sz w:val="20"/>
            <w:szCs w:val="20"/>
          </w:rPr>
          <w:t>JAMA.</w:t>
        </w:r>
      </w:hyperlink>
      <w:r w:rsidR="00DA18EB" w:rsidRPr="00EE714D">
        <w:rPr>
          <w:sz w:val="20"/>
          <w:szCs w:val="20"/>
        </w:rPr>
        <w:t> 2000 Oct 11;284(14):1791-8.</w:t>
      </w:r>
    </w:p>
    <w:p w:rsidR="00DA18EB" w:rsidRPr="00EE714D" w:rsidRDefault="00DA18EB" w:rsidP="00EE714D">
      <w:pPr>
        <w:numPr>
          <w:ilvl w:val="0"/>
          <w:numId w:val="8"/>
        </w:numPr>
        <w:tabs>
          <w:tab w:val="clear" w:pos="927"/>
        </w:tabs>
        <w:bidi w:val="0"/>
        <w:snapToGrid w:val="0"/>
        <w:ind w:left="425" w:hanging="425"/>
        <w:jc w:val="both"/>
        <w:textAlignment w:val="baseline"/>
        <w:rPr>
          <w:sz w:val="20"/>
          <w:szCs w:val="20"/>
        </w:rPr>
      </w:pPr>
      <w:r w:rsidRPr="00EE714D">
        <w:rPr>
          <w:sz w:val="20"/>
          <w:szCs w:val="20"/>
        </w:rPr>
        <w:t>Jhingran A, Russell AH, Seiden MV, et al. Cancers of the cervix, vulva, and vagina. In: Niederhuber JE, Armitage JO, Doroshow JH, Kastan MB, Tepper JE, eds. Abeloff's Clinical Oncology. 5th ed. Philadelphia, PA: Elsevier; 2013</w:t>
      </w:r>
      <w:r w:rsidR="007B2515" w:rsidRPr="00EE714D">
        <w:rPr>
          <w:sz w:val="20"/>
          <w:szCs w:val="20"/>
        </w:rPr>
        <w:t>:</w:t>
      </w:r>
      <w:r w:rsidR="007B2515">
        <w:rPr>
          <w:sz w:val="20"/>
          <w:szCs w:val="20"/>
        </w:rPr>
        <w:t xml:space="preserve"> </w:t>
      </w:r>
      <w:r w:rsidR="007B2515" w:rsidRPr="00EE714D">
        <w:rPr>
          <w:sz w:val="20"/>
          <w:szCs w:val="20"/>
        </w:rPr>
        <w:t>c</w:t>
      </w:r>
      <w:r w:rsidRPr="00EE714D">
        <w:rPr>
          <w:sz w:val="20"/>
          <w:szCs w:val="20"/>
        </w:rPr>
        <w:t>hap 87.</w:t>
      </w:r>
    </w:p>
    <w:p w:rsidR="00DA18EB" w:rsidRPr="00EE714D" w:rsidRDefault="00DA18EB" w:rsidP="00EE714D">
      <w:pPr>
        <w:numPr>
          <w:ilvl w:val="0"/>
          <w:numId w:val="8"/>
        </w:numPr>
        <w:tabs>
          <w:tab w:val="clear" w:pos="927"/>
        </w:tabs>
        <w:bidi w:val="0"/>
        <w:snapToGrid w:val="0"/>
        <w:ind w:left="425" w:hanging="425"/>
        <w:jc w:val="both"/>
        <w:textAlignment w:val="baseline"/>
        <w:rPr>
          <w:sz w:val="20"/>
          <w:szCs w:val="20"/>
        </w:rPr>
      </w:pPr>
      <w:r w:rsidRPr="00EE714D">
        <w:rPr>
          <w:sz w:val="20"/>
          <w:szCs w:val="20"/>
        </w:rPr>
        <w:t>Burkman R, Schlesselman JJ, Zieman M. Safety concerns and health benefits associated with oral contraception.</w:t>
      </w:r>
      <w:r w:rsidR="008A2E93">
        <w:rPr>
          <w:rFonts w:hint="eastAsia"/>
          <w:sz w:val="20"/>
          <w:szCs w:val="20"/>
          <w:lang w:eastAsia="zh-CN"/>
        </w:rPr>
        <w:t xml:space="preserve"> </w:t>
      </w:r>
      <w:r w:rsidRPr="00EE714D">
        <w:rPr>
          <w:sz w:val="20"/>
          <w:szCs w:val="20"/>
        </w:rPr>
        <w:t>American Journal of Obstetrics and Gynecology 2004; 190(4 Suppl)</w:t>
      </w:r>
      <w:r w:rsidR="007B2515" w:rsidRPr="00EE714D">
        <w:rPr>
          <w:sz w:val="20"/>
          <w:szCs w:val="20"/>
        </w:rPr>
        <w:t>:</w:t>
      </w:r>
      <w:r w:rsidR="007B2515">
        <w:rPr>
          <w:sz w:val="20"/>
          <w:szCs w:val="20"/>
        </w:rPr>
        <w:t xml:space="preserve"> </w:t>
      </w:r>
      <w:r w:rsidR="007B2515" w:rsidRPr="00EE714D">
        <w:rPr>
          <w:sz w:val="20"/>
          <w:szCs w:val="20"/>
        </w:rPr>
        <w:t>S</w:t>
      </w:r>
      <w:r w:rsidRPr="00EE714D">
        <w:rPr>
          <w:sz w:val="20"/>
          <w:szCs w:val="20"/>
        </w:rPr>
        <w:t>5–22.</w:t>
      </w:r>
    </w:p>
    <w:p w:rsidR="00EE714D" w:rsidRPr="008A2E93" w:rsidRDefault="00DA18EB" w:rsidP="00EE714D">
      <w:pPr>
        <w:numPr>
          <w:ilvl w:val="0"/>
          <w:numId w:val="8"/>
        </w:numPr>
        <w:tabs>
          <w:tab w:val="clear" w:pos="927"/>
        </w:tabs>
        <w:autoSpaceDE w:val="0"/>
        <w:autoSpaceDN w:val="0"/>
        <w:bidi w:val="0"/>
        <w:adjustRightInd w:val="0"/>
        <w:snapToGrid w:val="0"/>
        <w:ind w:left="425" w:hanging="425"/>
        <w:jc w:val="both"/>
        <w:textAlignment w:val="baseline"/>
        <w:rPr>
          <w:color w:val="000000"/>
          <w:sz w:val="20"/>
          <w:szCs w:val="20"/>
        </w:rPr>
      </w:pPr>
      <w:r w:rsidRPr="008A2E93">
        <w:rPr>
          <w:sz w:val="20"/>
          <w:szCs w:val="20"/>
        </w:rPr>
        <w:t>Altaf FJ. Pattern of cervical smear cytology in the Western Region of Saudi Arabia. Ann Saudi Med.</w:t>
      </w:r>
      <w:r w:rsidR="008A2E93" w:rsidRPr="008A2E93">
        <w:rPr>
          <w:rFonts w:hint="eastAsia"/>
          <w:sz w:val="20"/>
          <w:szCs w:val="20"/>
          <w:lang w:eastAsia="zh-CN"/>
        </w:rPr>
        <w:t xml:space="preserve"> </w:t>
      </w:r>
      <w:r w:rsidRPr="008A2E93">
        <w:rPr>
          <w:sz w:val="20"/>
          <w:szCs w:val="20"/>
        </w:rPr>
        <w:t>2001;21:92–6.</w:t>
      </w:r>
      <w:r w:rsidR="008A2E93" w:rsidRPr="008A2E93">
        <w:rPr>
          <w:rFonts w:hint="eastAsia"/>
          <w:sz w:val="20"/>
          <w:szCs w:val="20"/>
          <w:lang w:eastAsia="zh-CN"/>
        </w:rPr>
        <w:t xml:space="preserve"> </w:t>
      </w:r>
    </w:p>
    <w:p w:rsidR="00EE714D" w:rsidRPr="00EE714D" w:rsidRDefault="00EE714D" w:rsidP="00EE714D">
      <w:pPr>
        <w:autoSpaceDE w:val="0"/>
        <w:autoSpaceDN w:val="0"/>
        <w:bidi w:val="0"/>
        <w:adjustRightInd w:val="0"/>
        <w:snapToGrid w:val="0"/>
        <w:ind w:left="425" w:hanging="425"/>
        <w:jc w:val="both"/>
        <w:rPr>
          <w:color w:val="000000"/>
          <w:sz w:val="20"/>
          <w:szCs w:val="20"/>
        </w:rPr>
        <w:sectPr w:rsidR="00EE714D" w:rsidRPr="00EE714D" w:rsidSect="00EE714D">
          <w:headerReference w:type="default" r:id="rId72"/>
          <w:footerReference w:type="even" r:id="rId73"/>
          <w:footerReference w:type="default" r:id="rId74"/>
          <w:headerReference w:type="first" r:id="rId75"/>
          <w:type w:val="continuous"/>
          <w:pgSz w:w="12242" w:h="15842" w:code="1"/>
          <w:pgMar w:top="1440" w:right="1440" w:bottom="1440" w:left="1440" w:header="720" w:footer="720" w:gutter="0"/>
          <w:cols w:num="2" w:space="600"/>
          <w:docGrid w:linePitch="360"/>
        </w:sectPr>
      </w:pPr>
    </w:p>
    <w:p w:rsidR="00637F25" w:rsidRPr="00EE714D" w:rsidRDefault="00637F25" w:rsidP="00EE714D">
      <w:pPr>
        <w:autoSpaceDE w:val="0"/>
        <w:autoSpaceDN w:val="0"/>
        <w:bidi w:val="0"/>
        <w:adjustRightInd w:val="0"/>
        <w:snapToGrid w:val="0"/>
        <w:ind w:left="425" w:hanging="425"/>
        <w:jc w:val="both"/>
        <w:rPr>
          <w:sz w:val="20"/>
          <w:szCs w:val="20"/>
        </w:rPr>
      </w:pPr>
    </w:p>
    <w:p w:rsidR="00EE714D" w:rsidRDefault="00EE714D" w:rsidP="00EE714D">
      <w:pPr>
        <w:autoSpaceDE w:val="0"/>
        <w:autoSpaceDN w:val="0"/>
        <w:bidi w:val="0"/>
        <w:adjustRightInd w:val="0"/>
        <w:snapToGrid w:val="0"/>
        <w:ind w:left="425" w:hanging="425"/>
        <w:jc w:val="both"/>
        <w:rPr>
          <w:b/>
          <w:bCs/>
          <w:sz w:val="20"/>
          <w:szCs w:val="20"/>
        </w:rPr>
      </w:pPr>
    </w:p>
    <w:p w:rsidR="00EE714D" w:rsidRPr="00EE714D" w:rsidRDefault="00EE714D" w:rsidP="00EE714D">
      <w:pPr>
        <w:autoSpaceDE w:val="0"/>
        <w:autoSpaceDN w:val="0"/>
        <w:bidi w:val="0"/>
        <w:adjustRightInd w:val="0"/>
        <w:snapToGrid w:val="0"/>
        <w:ind w:left="425" w:hanging="425"/>
        <w:jc w:val="both"/>
        <w:rPr>
          <w:b/>
          <w:bCs/>
          <w:sz w:val="20"/>
          <w:szCs w:val="20"/>
        </w:rPr>
        <w:sectPr w:rsidR="00EE714D" w:rsidRPr="00EE714D" w:rsidSect="00D00906">
          <w:headerReference w:type="default" r:id="rId76"/>
          <w:footerReference w:type="even" r:id="rId77"/>
          <w:footerReference w:type="default" r:id="rId78"/>
          <w:headerReference w:type="first" r:id="rId79"/>
          <w:type w:val="continuous"/>
          <w:pgSz w:w="12242" w:h="15842" w:code="1"/>
          <w:pgMar w:top="1440" w:right="1440" w:bottom="1440" w:left="1440" w:header="720" w:footer="720" w:gutter="0"/>
          <w:cols w:num="2" w:space="369"/>
          <w:bidi/>
          <w:docGrid w:linePitch="360"/>
        </w:sectPr>
      </w:pPr>
    </w:p>
    <w:p w:rsidR="00CC70AF" w:rsidRPr="00EE714D" w:rsidRDefault="00CC70AF" w:rsidP="00EE714D">
      <w:pPr>
        <w:autoSpaceDE w:val="0"/>
        <w:autoSpaceDN w:val="0"/>
        <w:bidi w:val="0"/>
        <w:adjustRightInd w:val="0"/>
        <w:snapToGrid w:val="0"/>
        <w:ind w:left="425" w:hanging="425"/>
        <w:jc w:val="both"/>
        <w:rPr>
          <w:b/>
          <w:bCs/>
          <w:sz w:val="20"/>
          <w:szCs w:val="20"/>
          <w:lang w:eastAsia="zh-CN"/>
        </w:rPr>
      </w:pPr>
    </w:p>
    <w:p w:rsidR="00EE714D" w:rsidRPr="00EE714D" w:rsidRDefault="00EE714D" w:rsidP="00EE714D">
      <w:pPr>
        <w:autoSpaceDE w:val="0"/>
        <w:autoSpaceDN w:val="0"/>
        <w:bidi w:val="0"/>
        <w:adjustRightInd w:val="0"/>
        <w:snapToGrid w:val="0"/>
        <w:ind w:left="425" w:hanging="425"/>
        <w:jc w:val="both"/>
        <w:rPr>
          <w:b/>
          <w:bCs/>
          <w:sz w:val="20"/>
          <w:szCs w:val="20"/>
          <w:lang w:eastAsia="zh-CN"/>
        </w:rPr>
      </w:pPr>
    </w:p>
    <w:p w:rsidR="00EE714D" w:rsidRPr="00EE714D" w:rsidRDefault="00EE714D" w:rsidP="00EE714D">
      <w:pPr>
        <w:autoSpaceDE w:val="0"/>
        <w:autoSpaceDN w:val="0"/>
        <w:bidi w:val="0"/>
        <w:adjustRightInd w:val="0"/>
        <w:snapToGrid w:val="0"/>
        <w:ind w:left="425" w:hanging="425"/>
        <w:jc w:val="both"/>
        <w:rPr>
          <w:b/>
          <w:bCs/>
          <w:sz w:val="20"/>
          <w:szCs w:val="20"/>
          <w:lang w:eastAsia="zh-CN"/>
        </w:rPr>
      </w:pPr>
    </w:p>
    <w:p w:rsidR="00195932" w:rsidRPr="00EE714D" w:rsidRDefault="00CC70AF" w:rsidP="00EE714D">
      <w:pPr>
        <w:autoSpaceDE w:val="0"/>
        <w:autoSpaceDN w:val="0"/>
        <w:bidi w:val="0"/>
        <w:adjustRightInd w:val="0"/>
        <w:snapToGrid w:val="0"/>
        <w:ind w:left="425" w:hanging="425"/>
        <w:jc w:val="both"/>
        <w:rPr>
          <w:bCs/>
          <w:sz w:val="20"/>
          <w:szCs w:val="20"/>
        </w:rPr>
      </w:pPr>
      <w:r w:rsidRPr="00EE714D">
        <w:rPr>
          <w:bCs/>
          <w:sz w:val="20"/>
          <w:szCs w:val="20"/>
        </w:rPr>
        <w:t>1/</w:t>
      </w:r>
      <w:r w:rsidR="00EE714D" w:rsidRPr="00EE714D">
        <w:rPr>
          <w:rFonts w:hint="eastAsia"/>
          <w:bCs/>
          <w:sz w:val="20"/>
          <w:szCs w:val="20"/>
          <w:lang w:eastAsia="zh-CN"/>
        </w:rPr>
        <w:t>3</w:t>
      </w:r>
      <w:r w:rsidRPr="00EE714D">
        <w:rPr>
          <w:bCs/>
          <w:sz w:val="20"/>
          <w:szCs w:val="20"/>
        </w:rPr>
        <w:t>/2017</w:t>
      </w:r>
    </w:p>
    <w:sectPr w:rsidR="00195932" w:rsidRPr="00EE714D" w:rsidSect="00D00906">
      <w:headerReference w:type="default" r:id="rId80"/>
      <w:footerReference w:type="even" r:id="rId81"/>
      <w:footerReference w:type="default" r:id="rId82"/>
      <w:headerReference w:type="first" r:id="rId8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CFE" w:rsidRDefault="00EC0CFE">
      <w:r>
        <w:separator/>
      </w:r>
    </w:p>
  </w:endnote>
  <w:endnote w:type="continuationSeparator" w:id="0">
    <w:p w:rsidR="00EC0CFE" w:rsidRDefault="00EC0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UIGothic-WinCharSetFFFF-H">
    <w:altName w:val="Arial Unicode MS"/>
    <w:panose1 w:val="000000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EE714D">
      <w:rPr>
        <w:noProof/>
        <w:sz w:val="20"/>
      </w:rPr>
      <w:t>1</w:t>
    </w:r>
    <w:r w:rsidRPr="00CC70AF">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EE714D">
      <w:rPr>
        <w:noProof/>
        <w:sz w:val="20"/>
      </w:rPr>
      <w:t>4</w:t>
    </w:r>
    <w:r w:rsidRPr="00CC70AF">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EE714D">
      <w:rPr>
        <w:noProof/>
        <w:sz w:val="20"/>
      </w:rPr>
      <w:t>4</w:t>
    </w:r>
    <w:r w:rsidRPr="00CC70AF">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A56A2E">
      <w:rPr>
        <w:noProof/>
        <w:sz w:val="20"/>
      </w:rPr>
      <w:t>43</w:t>
    </w:r>
    <w:r w:rsidRPr="00CC70AF">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EE714D">
      <w:rPr>
        <w:noProof/>
        <w:sz w:val="20"/>
      </w:rPr>
      <w:t>5</w:t>
    </w:r>
    <w:r w:rsidRPr="00CC70AF">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A56A2E">
      <w:rPr>
        <w:noProof/>
        <w:sz w:val="20"/>
      </w:rPr>
      <w:t>40</w:t>
    </w:r>
    <w:r w:rsidRPr="00CC70AF">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A56A2E">
      <w:rPr>
        <w:noProof/>
        <w:sz w:val="20"/>
      </w:rPr>
      <w:t>44</w:t>
    </w:r>
    <w:r w:rsidRPr="00CC70AF">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8A2E93">
      <w:rPr>
        <w:noProof/>
        <w:sz w:val="20"/>
      </w:rPr>
      <w:t>44</w:t>
    </w:r>
    <w:r w:rsidRPr="00CC70AF">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EE714D">
      <w:rPr>
        <w:noProof/>
        <w:sz w:val="20"/>
      </w:rPr>
      <w:t>6</w:t>
    </w:r>
    <w:r w:rsidRPr="00CC70AF">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A56A2E">
      <w:rPr>
        <w:noProof/>
        <w:sz w:val="20"/>
      </w:rPr>
      <w:t>46</w:t>
    </w:r>
    <w:r w:rsidRPr="00CC70AF">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EE714D">
      <w:rPr>
        <w:noProof/>
        <w:sz w:val="20"/>
      </w:rPr>
      <w:t>8</w:t>
    </w:r>
    <w:r w:rsidRPr="00CC70AF">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6D" w:rsidRDefault="00827307" w:rsidP="001B5BEA">
    <w:pPr>
      <w:pStyle w:val="Footer"/>
      <w:framePr w:wrap="around" w:vAnchor="text" w:hAnchor="text" w:xAlign="center" w:y="1"/>
      <w:rPr>
        <w:rStyle w:val="PageNumber"/>
      </w:rPr>
    </w:pPr>
    <w:r>
      <w:rPr>
        <w:rStyle w:val="PageNumber"/>
        <w:rtl/>
      </w:rPr>
      <w:fldChar w:fldCharType="begin"/>
    </w:r>
    <w:r w:rsidR="00201D6D">
      <w:rPr>
        <w:rStyle w:val="PageNumber"/>
      </w:rPr>
      <w:instrText xml:space="preserve">PAGE  </w:instrText>
    </w:r>
    <w:r>
      <w:rPr>
        <w:rStyle w:val="PageNumber"/>
        <w:rtl/>
      </w:rPr>
      <w:fldChar w:fldCharType="end"/>
    </w:r>
  </w:p>
  <w:p w:rsidR="00201D6D" w:rsidRDefault="00201D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6D" w:rsidRPr="00CC70AF" w:rsidRDefault="00827307" w:rsidP="00CC70AF">
    <w:pPr>
      <w:bidi w:val="0"/>
      <w:jc w:val="center"/>
      <w:rPr>
        <w:sz w:val="20"/>
      </w:rPr>
    </w:pPr>
    <w:r w:rsidRPr="00CC70AF">
      <w:rPr>
        <w:sz w:val="20"/>
      </w:rPr>
      <w:fldChar w:fldCharType="begin"/>
    </w:r>
    <w:r w:rsidR="00CC70AF" w:rsidRPr="00CC70AF">
      <w:rPr>
        <w:sz w:val="20"/>
      </w:rPr>
      <w:instrText xml:space="preserve"> page </w:instrText>
    </w:r>
    <w:r w:rsidRPr="00CC70AF">
      <w:rPr>
        <w:sz w:val="20"/>
      </w:rPr>
      <w:fldChar w:fldCharType="separate"/>
    </w:r>
    <w:r w:rsidR="00EE714D">
      <w:rPr>
        <w:noProof/>
        <w:sz w:val="20"/>
      </w:rPr>
      <w:t>8</w:t>
    </w:r>
    <w:r w:rsidRPr="00CC70AF">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A56A2E">
      <w:rPr>
        <w:noProof/>
        <w:sz w:val="20"/>
      </w:rPr>
      <w:t>42</w:t>
    </w:r>
    <w:r w:rsidRPr="00CC70A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EE714D">
      <w:rPr>
        <w:noProof/>
        <w:sz w:val="20"/>
      </w:rPr>
      <w:t>1</w:t>
    </w:r>
    <w:r w:rsidRPr="00CC70A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827307" w:rsidP="00CC70AF">
    <w:pPr>
      <w:bidi w:val="0"/>
      <w:jc w:val="center"/>
      <w:rPr>
        <w:sz w:val="20"/>
      </w:rPr>
    </w:pPr>
    <w:r w:rsidRPr="00CC70AF">
      <w:rPr>
        <w:sz w:val="20"/>
      </w:rPr>
      <w:fldChar w:fldCharType="begin"/>
    </w:r>
    <w:r w:rsidR="00EE714D" w:rsidRPr="00CC70AF">
      <w:rPr>
        <w:sz w:val="20"/>
      </w:rPr>
      <w:instrText xml:space="preserve"> page </w:instrText>
    </w:r>
    <w:r w:rsidRPr="00CC70AF">
      <w:rPr>
        <w:sz w:val="20"/>
      </w:rPr>
      <w:fldChar w:fldCharType="separate"/>
    </w:r>
    <w:r w:rsidR="00EE714D">
      <w:rPr>
        <w:noProof/>
        <w:sz w:val="20"/>
      </w:rPr>
      <w:t>1</w:t>
    </w:r>
    <w:r w:rsidRPr="00CC70A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Default="00827307" w:rsidP="001B5BEA">
    <w:pPr>
      <w:pStyle w:val="Footer"/>
      <w:framePr w:wrap="around" w:vAnchor="text" w:hAnchor="text" w:xAlign="center" w:y="1"/>
      <w:rPr>
        <w:rStyle w:val="PageNumber"/>
      </w:rPr>
    </w:pPr>
    <w:r>
      <w:rPr>
        <w:rStyle w:val="PageNumber"/>
        <w:rtl/>
      </w:rPr>
      <w:fldChar w:fldCharType="begin"/>
    </w:r>
    <w:r w:rsidR="00EE714D">
      <w:rPr>
        <w:rStyle w:val="PageNumber"/>
      </w:rPr>
      <w:instrText xml:space="preserve">PAGE  </w:instrText>
    </w:r>
    <w:r>
      <w:rPr>
        <w:rStyle w:val="PageNumber"/>
        <w:rtl/>
      </w:rPr>
      <w:fldChar w:fldCharType="end"/>
    </w:r>
  </w:p>
  <w:p w:rsidR="00EE714D" w:rsidRDefault="00EE7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CFE" w:rsidRDefault="00EC0CFE">
      <w:r>
        <w:separator/>
      </w:r>
    </w:p>
  </w:footnote>
  <w:footnote w:type="continuationSeparator" w:id="0">
    <w:p w:rsidR="00EC0CFE" w:rsidRDefault="00EC0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AF" w:rsidRPr="00CC70AF" w:rsidRDefault="00CC70AF"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CC70AF" w:rsidRPr="00CC70AF" w:rsidRDefault="00CC70AF" w:rsidP="00CC70AF">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EB" w:rsidRPr="00C47273" w:rsidRDefault="00DA18EB"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DA18EB" w:rsidRPr="00DA18EB" w:rsidRDefault="00DA18EB">
    <w:pPr>
      <w:pStyle w:val="Header"/>
      <w:rPr>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47273" w:rsidRDefault="00EE714D" w:rsidP="00DA18EB">
    <w:pPr>
      <w:pBdr>
        <w:bottom w:val="thinThickMediumGap" w:sz="12" w:space="1" w:color="auto"/>
      </w:pBdr>
      <w:jc w:val="center"/>
      <w:rPr>
        <w:rFonts w:eastAsia="Calibri"/>
        <w:iCs/>
        <w:sz w:val="20"/>
        <w:szCs w:val="20"/>
      </w:rPr>
    </w:pPr>
    <w:r w:rsidRPr="00C47273">
      <w:rPr>
        <w:rFonts w:eastAsia="Calibri"/>
        <w:sz w:val="20"/>
        <w:szCs w:val="20"/>
      </w:rPr>
      <w:t>New York Science Journal 201</w:t>
    </w:r>
    <w:r>
      <w:rPr>
        <w:rFonts w:eastAsia="Calibri"/>
        <w:sz w:val="20"/>
        <w:szCs w:val="20"/>
      </w:rPr>
      <w:t>7</w:t>
    </w:r>
    <w:r w:rsidRPr="00C47273">
      <w:rPr>
        <w:rFonts w:eastAsia="Calibri"/>
        <w:sz w:val="20"/>
        <w:szCs w:val="20"/>
      </w:rPr>
      <w:t>;</w:t>
    </w:r>
    <w:r>
      <w:rPr>
        <w:rFonts w:eastAsia="Calibri"/>
        <w:sz w:val="20"/>
        <w:szCs w:val="20"/>
      </w:rPr>
      <w:t>10</w:t>
    </w:r>
    <w:r w:rsidRPr="00C47273">
      <w:rPr>
        <w:rFonts w:eastAsia="Calibri"/>
        <w:sz w:val="20"/>
        <w:szCs w:val="20"/>
      </w:rPr>
      <w:t xml:space="preserve">(x)                             </w:t>
    </w:r>
    <w:hyperlink r:id="rId1" w:history="1">
      <w:r w:rsidRPr="00C47273">
        <w:rPr>
          <w:rFonts w:eastAsia="Calibri"/>
          <w:color w:val="0000FF"/>
          <w:sz w:val="20"/>
          <w:szCs w:val="20"/>
          <w:u w:val="single"/>
        </w:rPr>
        <w:t>http://www.sciencepub.net/newyork</w:t>
      </w:r>
    </w:hyperlink>
  </w:p>
  <w:p w:rsidR="00EE714D" w:rsidRPr="00DA18EB" w:rsidRDefault="00EE714D">
    <w:pPr>
      <w:pStyle w:val="Header"/>
      <w:rPr>
        <w:lang w:bidi="ar-EG"/>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4D" w:rsidRPr="00CC70AF" w:rsidRDefault="00EE714D" w:rsidP="00CC70AF">
    <w:pPr>
      <w:pBdr>
        <w:bottom w:val="thinThickMediumGap" w:sz="12" w:space="1" w:color="auto"/>
      </w:pBdr>
      <w:tabs>
        <w:tab w:val="left" w:pos="851"/>
        <w:tab w:val="right" w:pos="8364"/>
      </w:tabs>
      <w:bidi w:val="0"/>
      <w:adjustRightInd w:val="0"/>
      <w:snapToGrid w:val="0"/>
      <w:jc w:val="both"/>
      <w:rPr>
        <w:iCs/>
        <w:sz w:val="20"/>
        <w:szCs w:val="20"/>
      </w:rPr>
    </w:pPr>
    <w:r w:rsidRPr="00CC70AF">
      <w:rPr>
        <w:rFonts w:hint="eastAsia"/>
        <w:sz w:val="20"/>
        <w:szCs w:val="20"/>
      </w:rPr>
      <w:tab/>
    </w:r>
    <w:r w:rsidRPr="00CC70AF">
      <w:rPr>
        <w:sz w:val="20"/>
        <w:szCs w:val="20"/>
      </w:rPr>
      <w:t>New York Science Journal 201</w:t>
    </w:r>
    <w:r w:rsidRPr="00CC70AF">
      <w:rPr>
        <w:rFonts w:hint="eastAsia"/>
        <w:sz w:val="20"/>
        <w:szCs w:val="20"/>
      </w:rPr>
      <w:t>7</w:t>
    </w:r>
    <w:r w:rsidRPr="00CC70AF">
      <w:rPr>
        <w:sz w:val="20"/>
        <w:szCs w:val="20"/>
      </w:rPr>
      <w:t>;</w:t>
    </w:r>
    <w:r w:rsidRPr="00CC70AF">
      <w:rPr>
        <w:rFonts w:hint="eastAsia"/>
        <w:sz w:val="20"/>
        <w:szCs w:val="20"/>
      </w:rPr>
      <w:t>10</w:t>
    </w:r>
    <w:r w:rsidRPr="00CC70AF">
      <w:rPr>
        <w:sz w:val="20"/>
        <w:szCs w:val="20"/>
      </w:rPr>
      <w:t>(</w:t>
    </w:r>
    <w:r w:rsidRPr="00CC70AF">
      <w:rPr>
        <w:rFonts w:hint="eastAsia"/>
        <w:sz w:val="20"/>
        <w:szCs w:val="20"/>
      </w:rPr>
      <w:t>1</w:t>
    </w:r>
    <w:r w:rsidRPr="00CC70AF">
      <w:rPr>
        <w:sz w:val="20"/>
        <w:szCs w:val="20"/>
      </w:rPr>
      <w:t>)</w:t>
    </w:r>
    <w:r w:rsidRPr="00CC70AF">
      <w:rPr>
        <w:iCs/>
        <w:sz w:val="20"/>
        <w:szCs w:val="20"/>
      </w:rPr>
      <w:t xml:space="preserve">     </w:t>
    </w:r>
    <w:r w:rsidRPr="00CC70AF">
      <w:rPr>
        <w:rFonts w:hint="eastAsia"/>
        <w:iCs/>
        <w:sz w:val="20"/>
        <w:szCs w:val="20"/>
      </w:rPr>
      <w:tab/>
    </w:r>
    <w:r w:rsidRPr="00CC70AF">
      <w:rPr>
        <w:iCs/>
        <w:sz w:val="20"/>
        <w:szCs w:val="20"/>
      </w:rPr>
      <w:t xml:space="preserve"> </w:t>
    </w:r>
    <w:r w:rsidRPr="00CC70AF">
      <w:rPr>
        <w:rFonts w:hint="eastAsia"/>
        <w:iCs/>
        <w:sz w:val="20"/>
        <w:szCs w:val="20"/>
      </w:rPr>
      <w:t xml:space="preserve"> </w:t>
    </w:r>
    <w:r w:rsidRPr="00CC70AF">
      <w:rPr>
        <w:iCs/>
        <w:sz w:val="20"/>
        <w:szCs w:val="20"/>
      </w:rPr>
      <w:t xml:space="preserve">   </w:t>
    </w:r>
    <w:hyperlink r:id="rId1" w:history="1">
      <w:r w:rsidRPr="00CC70AF">
        <w:rPr>
          <w:rStyle w:val="Hyperlink"/>
          <w:sz w:val="20"/>
          <w:szCs w:val="20"/>
        </w:rPr>
        <w:t>http://www.sciencepub.net/newyork</w:t>
      </w:r>
    </w:hyperlink>
  </w:p>
  <w:p w:rsidR="00EE714D" w:rsidRPr="00CC70AF" w:rsidRDefault="00EE714D" w:rsidP="00CC70AF">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5F57"/>
    <w:multiLevelType w:val="hybridMultilevel"/>
    <w:tmpl w:val="9B50C9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4F32D3"/>
    <w:multiLevelType w:val="hybridMultilevel"/>
    <w:tmpl w:val="04E4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C5C3F"/>
    <w:multiLevelType w:val="hybridMultilevel"/>
    <w:tmpl w:val="A23A0154"/>
    <w:lvl w:ilvl="0" w:tplc="D9BA4D8E">
      <w:start w:val="1"/>
      <w:numFmt w:val="decimal"/>
      <w:lvlText w:val="%1."/>
      <w:lvlJc w:val="left"/>
      <w:pPr>
        <w:ind w:left="720" w:hanging="360"/>
      </w:pPr>
      <w:rPr>
        <w:rFonts w:eastAsia="MSUIGothic-WinCharSetFFFF-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276DA"/>
    <w:multiLevelType w:val="multilevel"/>
    <w:tmpl w:val="10668392"/>
    <w:lvl w:ilvl="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66D40F6C"/>
    <w:multiLevelType w:val="hybridMultilevel"/>
    <w:tmpl w:val="84A2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5A50"/>
    <w:multiLevelType w:val="hybridMultilevel"/>
    <w:tmpl w:val="7FFC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B5E3E"/>
    <w:multiLevelType w:val="hybridMultilevel"/>
    <w:tmpl w:val="7CE28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D93142"/>
    <w:multiLevelType w:val="multilevel"/>
    <w:tmpl w:val="C3CAB20A"/>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7345E6"/>
    <w:multiLevelType w:val="hybridMultilevel"/>
    <w:tmpl w:val="A154B06A"/>
    <w:lvl w:ilvl="0" w:tplc="04090003">
      <w:start w:val="1"/>
      <w:numFmt w:val="bullet"/>
      <w:lvlText w:val="o"/>
      <w:lvlJc w:val="left"/>
      <w:pPr>
        <w:ind w:left="1004" w:hanging="360"/>
      </w:pPr>
      <w:rPr>
        <w:rFonts w:ascii="Courier New" w:hAnsi="Courier New" w:cs="Courier New" w:hint="default"/>
      </w:rPr>
    </w:lvl>
    <w:lvl w:ilvl="1" w:tplc="725CA9C6">
      <w:numFmt w:val="bullet"/>
      <w:lvlText w:val=""/>
      <w:lvlJc w:val="left"/>
      <w:pPr>
        <w:ind w:left="1724" w:hanging="360"/>
      </w:pPr>
      <w:rPr>
        <w:rFonts w:ascii="Symbol" w:eastAsia="Times New Roman" w:hAnsi="Symbol"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195932"/>
    <w:rsid w:val="000269B9"/>
    <w:rsid w:val="00086F1A"/>
    <w:rsid w:val="0016715B"/>
    <w:rsid w:val="00180C39"/>
    <w:rsid w:val="00195932"/>
    <w:rsid w:val="001B5BEA"/>
    <w:rsid w:val="00201D6D"/>
    <w:rsid w:val="00254801"/>
    <w:rsid w:val="00281F8E"/>
    <w:rsid w:val="00293764"/>
    <w:rsid w:val="002A56AC"/>
    <w:rsid w:val="002C2FA6"/>
    <w:rsid w:val="002E7953"/>
    <w:rsid w:val="00303749"/>
    <w:rsid w:val="00303CC9"/>
    <w:rsid w:val="00383518"/>
    <w:rsid w:val="004333DF"/>
    <w:rsid w:val="004678E5"/>
    <w:rsid w:val="00560B93"/>
    <w:rsid w:val="00627E1F"/>
    <w:rsid w:val="00637F25"/>
    <w:rsid w:val="00643E11"/>
    <w:rsid w:val="006B6AB7"/>
    <w:rsid w:val="007302CF"/>
    <w:rsid w:val="007B2515"/>
    <w:rsid w:val="00814A89"/>
    <w:rsid w:val="00827307"/>
    <w:rsid w:val="008A2E93"/>
    <w:rsid w:val="008A4161"/>
    <w:rsid w:val="008B60E2"/>
    <w:rsid w:val="00935C59"/>
    <w:rsid w:val="00962442"/>
    <w:rsid w:val="00964CE0"/>
    <w:rsid w:val="009E207E"/>
    <w:rsid w:val="00A12B13"/>
    <w:rsid w:val="00A36A2A"/>
    <w:rsid w:val="00A417D7"/>
    <w:rsid w:val="00A56A2E"/>
    <w:rsid w:val="00A80017"/>
    <w:rsid w:val="00AD1743"/>
    <w:rsid w:val="00B048B6"/>
    <w:rsid w:val="00B430CE"/>
    <w:rsid w:val="00B45FCB"/>
    <w:rsid w:val="00BC5499"/>
    <w:rsid w:val="00C27110"/>
    <w:rsid w:val="00C7017C"/>
    <w:rsid w:val="00CA725D"/>
    <w:rsid w:val="00CC70AF"/>
    <w:rsid w:val="00D00906"/>
    <w:rsid w:val="00D90A8D"/>
    <w:rsid w:val="00DA18EB"/>
    <w:rsid w:val="00E15C19"/>
    <w:rsid w:val="00EC0CFE"/>
    <w:rsid w:val="00EE25EB"/>
    <w:rsid w:val="00EE714D"/>
    <w:rsid w:val="00FE3C71"/>
    <w:rsid w:val="00FF3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5EB"/>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932"/>
    <w:pPr>
      <w:autoSpaceDE w:val="0"/>
      <w:autoSpaceDN w:val="0"/>
      <w:adjustRightInd w:val="0"/>
    </w:pPr>
    <w:rPr>
      <w:color w:val="000000"/>
      <w:sz w:val="24"/>
      <w:szCs w:val="24"/>
      <w:lang w:eastAsia="en-US"/>
    </w:rPr>
  </w:style>
  <w:style w:type="paragraph" w:styleId="ListParagraph">
    <w:name w:val="List Paragraph"/>
    <w:basedOn w:val="Normal"/>
    <w:qFormat/>
    <w:rsid w:val="00195932"/>
    <w:pPr>
      <w:ind w:left="720"/>
    </w:pPr>
  </w:style>
  <w:style w:type="paragraph" w:styleId="Footer">
    <w:name w:val="footer"/>
    <w:basedOn w:val="Normal"/>
    <w:rsid w:val="00201D6D"/>
    <w:pPr>
      <w:tabs>
        <w:tab w:val="center" w:pos="4153"/>
        <w:tab w:val="right" w:pos="8306"/>
      </w:tabs>
    </w:pPr>
  </w:style>
  <w:style w:type="character" w:styleId="PageNumber">
    <w:name w:val="page number"/>
    <w:basedOn w:val="DefaultParagraphFont"/>
    <w:rsid w:val="00201D6D"/>
  </w:style>
  <w:style w:type="paragraph" w:styleId="Header">
    <w:name w:val="header"/>
    <w:basedOn w:val="Normal"/>
    <w:link w:val="HeaderChar"/>
    <w:rsid w:val="004678E5"/>
    <w:pPr>
      <w:tabs>
        <w:tab w:val="center" w:pos="4153"/>
        <w:tab w:val="right" w:pos="8306"/>
      </w:tabs>
    </w:pPr>
  </w:style>
  <w:style w:type="character" w:customStyle="1" w:styleId="HeaderChar">
    <w:name w:val="Header Char"/>
    <w:link w:val="Header"/>
    <w:rsid w:val="004678E5"/>
    <w:rPr>
      <w:sz w:val="24"/>
      <w:szCs w:val="24"/>
    </w:rPr>
  </w:style>
  <w:style w:type="paragraph" w:styleId="BalloonText">
    <w:name w:val="Balloon Text"/>
    <w:basedOn w:val="Normal"/>
    <w:link w:val="BalloonTextChar"/>
    <w:rsid w:val="001B5BEA"/>
    <w:rPr>
      <w:rFonts w:ascii="Tahoma" w:hAnsi="Tahoma"/>
      <w:sz w:val="16"/>
      <w:szCs w:val="16"/>
    </w:rPr>
  </w:style>
  <w:style w:type="character" w:customStyle="1" w:styleId="BalloonTextChar">
    <w:name w:val="Balloon Text Char"/>
    <w:link w:val="BalloonText"/>
    <w:rsid w:val="001B5BEA"/>
    <w:rPr>
      <w:rFonts w:ascii="Tahoma" w:hAnsi="Tahoma" w:cs="Tahoma"/>
      <w:sz w:val="16"/>
      <w:szCs w:val="16"/>
    </w:rPr>
  </w:style>
  <w:style w:type="paragraph" w:styleId="Caption">
    <w:name w:val="caption"/>
    <w:basedOn w:val="Normal"/>
    <w:next w:val="Normal"/>
    <w:uiPriority w:val="99"/>
    <w:qFormat/>
    <w:rsid w:val="00D90A8D"/>
    <w:rPr>
      <w:b/>
      <w:bCs/>
      <w:sz w:val="20"/>
      <w:szCs w:val="20"/>
    </w:rPr>
  </w:style>
  <w:style w:type="character" w:styleId="Hyperlink">
    <w:name w:val="Hyperlink"/>
    <w:basedOn w:val="DefaultParagraphFont"/>
    <w:rsid w:val="002C2FA6"/>
    <w:rPr>
      <w:color w:val="0000FF"/>
      <w:u w:val="single"/>
    </w:rPr>
  </w:style>
</w:styles>
</file>

<file path=word/webSettings.xml><?xml version="1.0" encoding="utf-8"?>
<w:webSettings xmlns:r="http://schemas.openxmlformats.org/officeDocument/2006/relationships" xmlns:w="http://schemas.openxmlformats.org/wordprocessingml/2006/main">
  <w:divs>
    <w:div w:id="127817476">
      <w:bodyDiv w:val="1"/>
      <w:marLeft w:val="0"/>
      <w:marRight w:val="0"/>
      <w:marTop w:val="0"/>
      <w:marBottom w:val="0"/>
      <w:divBdr>
        <w:top w:val="none" w:sz="0" w:space="0" w:color="auto"/>
        <w:left w:val="none" w:sz="0" w:space="0" w:color="auto"/>
        <w:bottom w:val="none" w:sz="0" w:space="0" w:color="auto"/>
        <w:right w:val="none" w:sz="0" w:space="0" w:color="auto"/>
      </w:divBdr>
      <w:divsChild>
        <w:div w:id="365716209">
          <w:marLeft w:val="0"/>
          <w:marRight w:val="0"/>
          <w:marTop w:val="0"/>
          <w:marBottom w:val="0"/>
          <w:divBdr>
            <w:top w:val="none" w:sz="0" w:space="0" w:color="auto"/>
            <w:left w:val="none" w:sz="0" w:space="0" w:color="auto"/>
            <w:bottom w:val="none" w:sz="0" w:space="0" w:color="auto"/>
            <w:right w:val="none" w:sz="0" w:space="0" w:color="auto"/>
          </w:divBdr>
        </w:div>
        <w:div w:id="1400208963">
          <w:marLeft w:val="0"/>
          <w:marRight w:val="0"/>
          <w:marTop w:val="0"/>
          <w:marBottom w:val="0"/>
          <w:divBdr>
            <w:top w:val="none" w:sz="0" w:space="0" w:color="auto"/>
            <w:left w:val="none" w:sz="0" w:space="0" w:color="auto"/>
            <w:bottom w:val="none" w:sz="0" w:space="0" w:color="auto"/>
            <w:right w:val="none" w:sz="0" w:space="0" w:color="auto"/>
          </w:divBdr>
        </w:div>
        <w:div w:id="1492525461">
          <w:marLeft w:val="0"/>
          <w:marRight w:val="0"/>
          <w:marTop w:val="0"/>
          <w:marBottom w:val="0"/>
          <w:divBdr>
            <w:top w:val="none" w:sz="0" w:space="0" w:color="auto"/>
            <w:left w:val="none" w:sz="0" w:space="0" w:color="auto"/>
            <w:bottom w:val="none" w:sz="0" w:space="0" w:color="auto"/>
            <w:right w:val="none" w:sz="0" w:space="0" w:color="auto"/>
          </w:divBdr>
        </w:div>
        <w:div w:id="170644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image" Target="media/image4.emf"/><Relationship Id="rId50" Type="http://schemas.openxmlformats.org/officeDocument/2006/relationships/footer" Target="footer18.xml"/><Relationship Id="rId55" Type="http://schemas.openxmlformats.org/officeDocument/2006/relationships/header" Target="header20.xml"/><Relationship Id="rId63" Type="http://schemas.openxmlformats.org/officeDocument/2006/relationships/footer" Target="footer23.xml"/><Relationship Id="rId68" Type="http://schemas.openxmlformats.org/officeDocument/2006/relationships/hyperlink" Target="https://www.ncbi.nlm.nih.gov/pubmed/?term=Anderson%20KE%5BAuthor%5D&amp;cauthor=true&amp;cauthor_uid=11025831" TargetMode="External"/><Relationship Id="rId76" Type="http://schemas.openxmlformats.org/officeDocument/2006/relationships/header" Target="header27.xml"/><Relationship Id="rId84" Type="http://schemas.openxmlformats.org/officeDocument/2006/relationships/fontTable" Target="fontTable.xml"/><Relationship Id="rId7" Type="http://schemas.openxmlformats.org/officeDocument/2006/relationships/hyperlink" Target="mailto:mohamedismaelanas@gmail.com" TargetMode="External"/><Relationship Id="rId71" Type="http://schemas.openxmlformats.org/officeDocument/2006/relationships/hyperlink" Target="https://www.ncbi.nlm.nih.gov/pubmed/11025831"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image" Target="media/image2.emf"/><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footer" Target="foot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1.xml"/><Relationship Id="rId66" Type="http://schemas.openxmlformats.org/officeDocument/2006/relationships/image" Target="media/image7.emf"/><Relationship Id="rId74" Type="http://schemas.openxmlformats.org/officeDocument/2006/relationships/footer" Target="footer26.xml"/><Relationship Id="rId79" Type="http://schemas.openxmlformats.org/officeDocument/2006/relationships/header" Target="header28.xml"/><Relationship Id="rId5" Type="http://schemas.openxmlformats.org/officeDocument/2006/relationships/footnotes" Target="footnotes.xml"/><Relationship Id="rId61" Type="http://schemas.openxmlformats.org/officeDocument/2006/relationships/header" Target="header22.xml"/><Relationship Id="rId82" Type="http://schemas.openxmlformats.org/officeDocument/2006/relationships/footer" Target="footer30.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x.doi.org/10.7537/marsnys100117.07" TargetMode="External"/><Relationship Id="rId14" Type="http://schemas.openxmlformats.org/officeDocument/2006/relationships/hyperlink" Target="http://en.wikipedia.org/wiki/Lesion" TargetMode="Externa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7.xml"/><Relationship Id="rId56" Type="http://schemas.openxmlformats.org/officeDocument/2006/relationships/image" Target="media/image5.emf"/><Relationship Id="rId64" Type="http://schemas.openxmlformats.org/officeDocument/2006/relationships/footer" Target="footer24.xml"/><Relationship Id="rId69" Type="http://schemas.openxmlformats.org/officeDocument/2006/relationships/hyperlink" Target="https://www.ncbi.nlm.nih.gov/pubmed/?term=Grabrick%20DM%5BAuthor%5D&amp;cauthor=true&amp;cauthor_uid=11025831" TargetMode="External"/><Relationship Id="rId77" Type="http://schemas.openxmlformats.org/officeDocument/2006/relationships/footer" Target="footer27.xml"/><Relationship Id="rId8" Type="http://schemas.openxmlformats.org/officeDocument/2006/relationships/hyperlink" Target="http://www.sciencepub.net/newyork" TargetMode="External"/><Relationship Id="rId51" Type="http://schemas.openxmlformats.org/officeDocument/2006/relationships/header" Target="header18.xml"/><Relationship Id="rId72" Type="http://schemas.openxmlformats.org/officeDocument/2006/relationships/header" Target="header25.xml"/><Relationship Id="rId80" Type="http://schemas.openxmlformats.org/officeDocument/2006/relationships/header" Target="header29.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image" Target="media/image3.emf"/><Relationship Id="rId59" Type="http://schemas.openxmlformats.org/officeDocument/2006/relationships/footer" Target="footer21.xml"/><Relationship Id="rId67" Type="http://schemas.openxmlformats.org/officeDocument/2006/relationships/hyperlink" Target="http://www.lwwoncology.com/" TargetMode="External"/><Relationship Id="rId20" Type="http://schemas.openxmlformats.org/officeDocument/2006/relationships/header" Target="header5.xml"/><Relationship Id="rId41" Type="http://schemas.openxmlformats.org/officeDocument/2006/relationships/header" Target="header14.xml"/><Relationship Id="rId54" Type="http://schemas.openxmlformats.org/officeDocument/2006/relationships/footer" Target="footer20.xml"/><Relationship Id="rId62" Type="http://schemas.openxmlformats.org/officeDocument/2006/relationships/header" Target="header23.xml"/><Relationship Id="rId70" Type="http://schemas.openxmlformats.org/officeDocument/2006/relationships/hyperlink" Target="https://www.ncbi.nlm.nih.gov/pubmed/?term=Hartmann%20LC%5BAuthor%5D&amp;cauthor=true&amp;cauthor_uid=11025831" TargetMode="External"/><Relationship Id="rId75" Type="http://schemas.openxmlformats.org/officeDocument/2006/relationships/header" Target="header26.xml"/><Relationship Id="rId83"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Malignant" TargetMode="External"/><Relationship Id="rId23" Type="http://schemas.openxmlformats.org/officeDocument/2006/relationships/header" Target="header6.xml"/><Relationship Id="rId28" Type="http://schemas.openxmlformats.org/officeDocument/2006/relationships/image" Target="media/image1.emf"/><Relationship Id="rId36" Type="http://schemas.openxmlformats.org/officeDocument/2006/relationships/footer" Target="footer12.xml"/><Relationship Id="rId49" Type="http://schemas.openxmlformats.org/officeDocument/2006/relationships/footer" Target="footer17.xml"/><Relationship Id="rId57" Type="http://schemas.openxmlformats.org/officeDocument/2006/relationships/image" Target="media/image6.emf"/><Relationship Id="rId10" Type="http://schemas.openxmlformats.org/officeDocument/2006/relationships/header" Target="header1.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24.xml"/><Relationship Id="rId73" Type="http://schemas.openxmlformats.org/officeDocument/2006/relationships/footer" Target="footer25.xml"/><Relationship Id="rId78" Type="http://schemas.openxmlformats.org/officeDocument/2006/relationships/footer" Target="footer28.xml"/><Relationship Id="rId81" Type="http://schemas.openxmlformats.org/officeDocument/2006/relationships/footer" Target="footer2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Effect of ritodrine and magnesium</vt:lpstr>
    </vt:vector>
  </TitlesOfParts>
  <Company>&lt;egyptian hak&gt;</Company>
  <LinksUpToDate>false</LinksUpToDate>
  <CharactersWithSpaces>20840</CharactersWithSpaces>
  <SharedDoc>false</SharedDoc>
  <HLinks>
    <vt:vector size="66" baseType="variant">
      <vt:variant>
        <vt:i4>262236</vt:i4>
      </vt:variant>
      <vt:variant>
        <vt:i4>66</vt:i4>
      </vt:variant>
      <vt:variant>
        <vt:i4>0</vt:i4>
      </vt:variant>
      <vt:variant>
        <vt:i4>5</vt:i4>
      </vt:variant>
      <vt:variant>
        <vt:lpwstr>https://www.ncbi.nlm.nih.gov/pubmed/11025831</vt:lpwstr>
      </vt:variant>
      <vt:variant>
        <vt:lpwstr/>
      </vt:variant>
      <vt:variant>
        <vt:i4>108</vt:i4>
      </vt:variant>
      <vt:variant>
        <vt:i4>63</vt:i4>
      </vt:variant>
      <vt:variant>
        <vt:i4>0</vt:i4>
      </vt:variant>
      <vt:variant>
        <vt:i4>5</vt:i4>
      </vt:variant>
      <vt:variant>
        <vt:lpwstr>https://www.ncbi.nlm.nih.gov/pubmed/?term=Hartmann%20LC%5BAuthor%5D&amp;cauthor=true&amp;cauthor_uid=11025831</vt:lpwstr>
      </vt:variant>
      <vt:variant>
        <vt:lpwstr/>
      </vt:variant>
      <vt:variant>
        <vt:i4>108</vt:i4>
      </vt:variant>
      <vt:variant>
        <vt:i4>60</vt:i4>
      </vt:variant>
      <vt:variant>
        <vt:i4>0</vt:i4>
      </vt:variant>
      <vt:variant>
        <vt:i4>5</vt:i4>
      </vt:variant>
      <vt:variant>
        <vt:lpwstr>https://www.ncbi.nlm.nih.gov/pubmed/?term=Grabrick%20DM%5BAuthor%5D&amp;cauthor=true&amp;cauthor_uid=11025831</vt:lpwstr>
      </vt:variant>
      <vt:variant>
        <vt:lpwstr/>
      </vt:variant>
      <vt:variant>
        <vt:i4>721003</vt:i4>
      </vt:variant>
      <vt:variant>
        <vt:i4>57</vt:i4>
      </vt:variant>
      <vt:variant>
        <vt:i4>0</vt:i4>
      </vt:variant>
      <vt:variant>
        <vt:i4>5</vt:i4>
      </vt:variant>
      <vt:variant>
        <vt:lpwstr>https://www.ncbi.nlm.nih.gov/pubmed/?term=Anderson%20KE%5BAuthor%5D&amp;cauthor=true&amp;cauthor_uid=11025831</vt:lpwstr>
      </vt:variant>
      <vt:variant>
        <vt:lpwstr/>
      </vt:variant>
      <vt:variant>
        <vt:i4>2687073</vt:i4>
      </vt:variant>
      <vt:variant>
        <vt:i4>54</vt:i4>
      </vt:variant>
      <vt:variant>
        <vt:i4>0</vt:i4>
      </vt:variant>
      <vt:variant>
        <vt:i4>5</vt:i4>
      </vt:variant>
      <vt:variant>
        <vt:lpwstr>http://www.lwwoncology.com/</vt:lpwstr>
      </vt:variant>
      <vt:variant>
        <vt:lpwstr/>
      </vt:variant>
      <vt:variant>
        <vt:i4>7077949</vt:i4>
      </vt:variant>
      <vt:variant>
        <vt:i4>9</vt:i4>
      </vt:variant>
      <vt:variant>
        <vt:i4>0</vt:i4>
      </vt:variant>
      <vt:variant>
        <vt:i4>5</vt:i4>
      </vt:variant>
      <vt:variant>
        <vt:lpwstr>http://en.wikipedia.org/wiki/Malignant</vt:lpwstr>
      </vt:variant>
      <vt:variant>
        <vt:lpwstr/>
      </vt:variant>
      <vt:variant>
        <vt:i4>7274553</vt:i4>
      </vt:variant>
      <vt:variant>
        <vt:i4>6</vt:i4>
      </vt:variant>
      <vt:variant>
        <vt:i4>0</vt:i4>
      </vt:variant>
      <vt:variant>
        <vt:i4>5</vt:i4>
      </vt:variant>
      <vt:variant>
        <vt:lpwstr>http://en.wikipedia.org/wiki/Lesion</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6881349</vt:i4>
      </vt:variant>
      <vt:variant>
        <vt:i4>0</vt:i4>
      </vt:variant>
      <vt:variant>
        <vt:i4>0</vt:i4>
      </vt:variant>
      <vt:variant>
        <vt:i4>5</vt:i4>
      </vt:variant>
      <vt:variant>
        <vt:lpwstr>mailto:mohamedismaelanas@gmail.com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ritodrine and magnesium</dc:title>
  <dc:creator>MAHMOUD AHMED</dc:creator>
  <cp:lastModifiedBy>Administrator</cp:lastModifiedBy>
  <cp:revision>4</cp:revision>
  <cp:lastPrinted>2016-12-28T05:20:00Z</cp:lastPrinted>
  <dcterms:created xsi:type="dcterms:W3CDTF">2017-01-05T14:20:00Z</dcterms:created>
  <dcterms:modified xsi:type="dcterms:W3CDTF">2017-01-06T03:05:00Z</dcterms:modified>
</cp:coreProperties>
</file>