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D5" w:rsidRPr="003B30E2" w:rsidRDefault="003E27D5" w:rsidP="003B30E2">
      <w:pPr>
        <w:widowControl w:val="0"/>
        <w:snapToGrid w:val="0"/>
        <w:jc w:val="center"/>
        <w:rPr>
          <w:b/>
          <w:bCs/>
          <w:sz w:val="20"/>
          <w:szCs w:val="20"/>
        </w:rPr>
      </w:pPr>
      <w:r w:rsidRPr="003B30E2">
        <w:rPr>
          <w:b/>
          <w:bCs/>
          <w:sz w:val="20"/>
          <w:szCs w:val="20"/>
        </w:rPr>
        <w:t xml:space="preserve">Evaluation of transurethral vaporization of the prostate using </w:t>
      </w:r>
      <w:proofErr w:type="spellStart"/>
      <w:r w:rsidR="00026283" w:rsidRPr="003B30E2">
        <w:rPr>
          <w:b/>
          <w:bCs/>
          <w:sz w:val="20"/>
          <w:szCs w:val="20"/>
        </w:rPr>
        <w:t>plasma</w:t>
      </w:r>
      <w:r w:rsidR="00476760" w:rsidRPr="003B30E2">
        <w:rPr>
          <w:b/>
          <w:bCs/>
          <w:sz w:val="20"/>
          <w:szCs w:val="20"/>
        </w:rPr>
        <w:t>kinetic</w:t>
      </w:r>
      <w:proofErr w:type="spellEnd"/>
      <w:r w:rsidRPr="003B30E2">
        <w:rPr>
          <w:b/>
          <w:bCs/>
          <w:sz w:val="20"/>
          <w:szCs w:val="20"/>
        </w:rPr>
        <w:t xml:space="preserve"> energy (Preliminary study)</w:t>
      </w:r>
    </w:p>
    <w:p w:rsidR="001806E1" w:rsidRPr="003B30E2" w:rsidRDefault="001806E1" w:rsidP="003B30E2">
      <w:pPr>
        <w:widowControl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803BEC" w:rsidRPr="003B30E2" w:rsidRDefault="00803BEC" w:rsidP="003B30E2">
      <w:pPr>
        <w:widowControl w:val="0"/>
        <w:snapToGrid w:val="0"/>
        <w:jc w:val="center"/>
        <w:rPr>
          <w:sz w:val="20"/>
          <w:szCs w:val="20"/>
        </w:rPr>
      </w:pPr>
      <w:r w:rsidRPr="003B30E2">
        <w:rPr>
          <w:color w:val="000000"/>
          <w:sz w:val="20"/>
          <w:szCs w:val="20"/>
        </w:rPr>
        <w:t>Abdel-</w:t>
      </w:r>
      <w:proofErr w:type="spellStart"/>
      <w:r w:rsidRPr="003B30E2">
        <w:rPr>
          <w:color w:val="000000"/>
          <w:sz w:val="20"/>
          <w:szCs w:val="20"/>
        </w:rPr>
        <w:t>Rahman</w:t>
      </w:r>
      <w:proofErr w:type="spellEnd"/>
      <w:r w:rsidRPr="003B30E2">
        <w:rPr>
          <w:color w:val="000000"/>
          <w:sz w:val="20"/>
          <w:szCs w:val="20"/>
        </w:rPr>
        <w:t xml:space="preserve"> I. </w:t>
      </w:r>
      <w:proofErr w:type="spellStart"/>
      <w:r w:rsidRPr="003B30E2">
        <w:rPr>
          <w:color w:val="000000"/>
          <w:sz w:val="20"/>
          <w:szCs w:val="20"/>
        </w:rPr>
        <w:t>Ebeid</w:t>
      </w:r>
      <w:proofErr w:type="spellEnd"/>
      <w:r w:rsidR="0005314B" w:rsidRPr="003B30E2">
        <w:rPr>
          <w:sz w:val="20"/>
          <w:szCs w:val="20"/>
        </w:rPr>
        <w:t xml:space="preserve">, M.R. </w:t>
      </w:r>
      <w:proofErr w:type="spellStart"/>
      <w:r w:rsidR="0005314B" w:rsidRPr="003B30E2">
        <w:rPr>
          <w:sz w:val="20"/>
          <w:szCs w:val="20"/>
        </w:rPr>
        <w:t>Mahmoud</w:t>
      </w:r>
      <w:proofErr w:type="spellEnd"/>
      <w:r w:rsidR="0005314B" w:rsidRPr="003B30E2">
        <w:rPr>
          <w:sz w:val="20"/>
          <w:szCs w:val="20"/>
        </w:rPr>
        <w:t xml:space="preserve">, S. H. </w:t>
      </w:r>
      <w:proofErr w:type="spellStart"/>
      <w:r w:rsidR="0005314B" w:rsidRPr="003B30E2">
        <w:rPr>
          <w:sz w:val="20"/>
          <w:szCs w:val="20"/>
        </w:rPr>
        <w:t>Farghal</w:t>
      </w:r>
      <w:proofErr w:type="spellEnd"/>
      <w:r w:rsidR="0005314B" w:rsidRPr="003B30E2">
        <w:rPr>
          <w:sz w:val="20"/>
          <w:szCs w:val="20"/>
        </w:rPr>
        <w:t xml:space="preserve">, </w:t>
      </w:r>
      <w:proofErr w:type="spellStart"/>
      <w:r w:rsidR="0005314B" w:rsidRPr="003B30E2">
        <w:rPr>
          <w:sz w:val="20"/>
          <w:szCs w:val="20"/>
        </w:rPr>
        <w:t>A.Farag</w:t>
      </w:r>
      <w:proofErr w:type="spellEnd"/>
      <w:r w:rsidR="0005314B" w:rsidRPr="003B30E2">
        <w:rPr>
          <w:sz w:val="20"/>
          <w:szCs w:val="20"/>
        </w:rPr>
        <w:t xml:space="preserve"> and G. I </w:t>
      </w:r>
      <w:proofErr w:type="spellStart"/>
      <w:r w:rsidR="0005314B" w:rsidRPr="003B30E2">
        <w:rPr>
          <w:sz w:val="20"/>
          <w:szCs w:val="20"/>
        </w:rPr>
        <w:t>Selmy</w:t>
      </w:r>
      <w:proofErr w:type="spellEnd"/>
    </w:p>
    <w:p w:rsidR="003B30E2" w:rsidRPr="003B30E2" w:rsidRDefault="003B30E2" w:rsidP="003B30E2">
      <w:pPr>
        <w:widowControl w:val="0"/>
        <w:snapToGrid w:val="0"/>
        <w:jc w:val="center"/>
        <w:rPr>
          <w:sz w:val="20"/>
          <w:szCs w:val="20"/>
        </w:rPr>
      </w:pPr>
    </w:p>
    <w:p w:rsidR="0005314B" w:rsidRPr="003B30E2" w:rsidRDefault="0005314B" w:rsidP="003B30E2">
      <w:pPr>
        <w:widowControl w:val="0"/>
        <w:snapToGrid w:val="0"/>
        <w:jc w:val="center"/>
        <w:rPr>
          <w:sz w:val="20"/>
          <w:szCs w:val="20"/>
        </w:rPr>
      </w:pPr>
      <w:r w:rsidRPr="003B30E2">
        <w:rPr>
          <w:sz w:val="20"/>
          <w:szCs w:val="20"/>
        </w:rPr>
        <w:t xml:space="preserve">Urology </w:t>
      </w:r>
      <w:r w:rsidR="00803BEC" w:rsidRPr="003B30E2">
        <w:rPr>
          <w:sz w:val="20"/>
          <w:szCs w:val="20"/>
        </w:rPr>
        <w:t>Department, Al-</w:t>
      </w:r>
      <w:proofErr w:type="spellStart"/>
      <w:r w:rsidR="00803BEC" w:rsidRPr="003B30E2">
        <w:rPr>
          <w:sz w:val="20"/>
          <w:szCs w:val="20"/>
        </w:rPr>
        <w:t>Azhar</w:t>
      </w:r>
      <w:proofErr w:type="spellEnd"/>
      <w:r w:rsidR="00803BEC" w:rsidRPr="003B30E2">
        <w:rPr>
          <w:sz w:val="20"/>
          <w:szCs w:val="20"/>
        </w:rPr>
        <w:t xml:space="preserve"> University, </w:t>
      </w:r>
      <w:r w:rsidRPr="003B30E2">
        <w:rPr>
          <w:sz w:val="20"/>
          <w:szCs w:val="20"/>
        </w:rPr>
        <w:t xml:space="preserve">Cairo </w:t>
      </w:r>
      <w:r w:rsidR="00803BEC" w:rsidRPr="003B30E2">
        <w:rPr>
          <w:sz w:val="20"/>
          <w:szCs w:val="20"/>
        </w:rPr>
        <w:t>–</w:t>
      </w:r>
      <w:r w:rsidRPr="003B30E2">
        <w:rPr>
          <w:sz w:val="20"/>
          <w:szCs w:val="20"/>
        </w:rPr>
        <w:t xml:space="preserve"> Egypt</w:t>
      </w:r>
      <w:r w:rsidR="00803BEC" w:rsidRPr="003B30E2">
        <w:rPr>
          <w:sz w:val="20"/>
          <w:szCs w:val="20"/>
        </w:rPr>
        <w:t>.</w:t>
      </w:r>
    </w:p>
    <w:p w:rsidR="00803BEC" w:rsidRPr="003B30E2" w:rsidRDefault="006B24F5" w:rsidP="003B30E2">
      <w:pPr>
        <w:shd w:val="clear" w:color="auto" w:fill="FFFFFF"/>
        <w:snapToGrid w:val="0"/>
        <w:jc w:val="center"/>
        <w:rPr>
          <w:rFonts w:eastAsia="Times New Roman"/>
          <w:color w:val="000000"/>
          <w:sz w:val="20"/>
          <w:szCs w:val="20"/>
          <w:lang w:eastAsia="en-US"/>
        </w:rPr>
      </w:pPr>
      <w:hyperlink r:id="rId8" w:tgtFrame="_blank" w:history="1">
        <w:r w:rsidR="00803BEC" w:rsidRPr="003B30E2">
          <w:rPr>
            <w:rFonts w:eastAsia="Times New Roman"/>
            <w:color w:val="338FE9"/>
            <w:sz w:val="20"/>
            <w:szCs w:val="20"/>
            <w:u w:val="single"/>
            <w:lang w:eastAsia="en-US"/>
          </w:rPr>
          <w:t>ebeid.clinic@yahoo.com</w:t>
        </w:r>
      </w:hyperlink>
    </w:p>
    <w:p w:rsidR="0005314B" w:rsidRPr="003B30E2" w:rsidRDefault="0005314B" w:rsidP="003B30E2">
      <w:pPr>
        <w:widowControl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89432A" w:rsidRPr="003B30E2" w:rsidRDefault="00803BEC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Abstract:</w:t>
      </w:r>
      <w:r w:rsidRPr="003B30E2">
        <w:rPr>
          <w:b/>
          <w:bCs/>
          <w:sz w:val="20"/>
          <w:szCs w:val="20"/>
        </w:rPr>
        <w:t xml:space="preserve"> </w:t>
      </w:r>
      <w:r w:rsidR="00132B2E" w:rsidRPr="003B30E2">
        <w:rPr>
          <w:b/>
          <w:bCs/>
          <w:sz w:val="20"/>
          <w:szCs w:val="20"/>
        </w:rPr>
        <w:t>Objectives</w:t>
      </w:r>
      <w:r w:rsidR="003E27D5" w:rsidRPr="003B30E2">
        <w:rPr>
          <w:b/>
          <w:bCs/>
          <w:sz w:val="20"/>
          <w:szCs w:val="20"/>
          <w:lang w:bidi="ar-EG"/>
        </w:rPr>
        <w:t>:</w:t>
      </w:r>
      <w:r w:rsidR="003E27D5" w:rsidRPr="003B30E2">
        <w:rPr>
          <w:sz w:val="20"/>
          <w:szCs w:val="20"/>
          <w:lang w:bidi="ar-EG"/>
        </w:rPr>
        <w:t xml:space="preserve"> Th</w:t>
      </w:r>
      <w:r w:rsidR="00EC4994" w:rsidRPr="003B30E2">
        <w:rPr>
          <w:sz w:val="20"/>
          <w:szCs w:val="20"/>
          <w:lang w:bidi="ar-EG"/>
        </w:rPr>
        <w:t>is study</w:t>
      </w:r>
      <w:r w:rsidR="003E27D5" w:rsidRPr="003B30E2">
        <w:rPr>
          <w:sz w:val="20"/>
          <w:szCs w:val="20"/>
          <w:lang w:bidi="ar-EG"/>
        </w:rPr>
        <w:t xml:space="preserve"> designed to assess efficacy and safety of </w:t>
      </w:r>
      <w:proofErr w:type="spellStart"/>
      <w:r w:rsidR="0013338F" w:rsidRPr="003B30E2">
        <w:rPr>
          <w:sz w:val="20"/>
          <w:szCs w:val="20"/>
          <w:lang w:bidi="ar-EG"/>
        </w:rPr>
        <w:t>plasma</w:t>
      </w:r>
      <w:r w:rsidR="006B3B88" w:rsidRPr="003B30E2">
        <w:rPr>
          <w:sz w:val="20"/>
          <w:szCs w:val="20"/>
          <w:lang w:bidi="ar-EG"/>
        </w:rPr>
        <w:t>kinetic</w:t>
      </w:r>
      <w:proofErr w:type="spellEnd"/>
      <w:r w:rsidR="003E27D5" w:rsidRPr="003B30E2">
        <w:rPr>
          <w:sz w:val="20"/>
          <w:szCs w:val="20"/>
          <w:lang w:bidi="ar-EG"/>
        </w:rPr>
        <w:t xml:space="preserve"> vaporization of </w:t>
      </w:r>
      <w:r w:rsidR="009319D6" w:rsidRPr="003B30E2">
        <w:rPr>
          <w:sz w:val="20"/>
          <w:szCs w:val="20"/>
          <w:lang w:bidi="ar-EG"/>
        </w:rPr>
        <w:t>the prostate</w:t>
      </w:r>
      <w:r w:rsidR="003E27D5" w:rsidRPr="003B30E2">
        <w:rPr>
          <w:sz w:val="20"/>
          <w:szCs w:val="20"/>
          <w:lang w:bidi="ar-EG"/>
        </w:rPr>
        <w:t xml:space="preserve"> for symptomatic prostatic </w:t>
      </w:r>
      <w:r w:rsidR="00132B2E" w:rsidRPr="003B30E2">
        <w:rPr>
          <w:sz w:val="20"/>
          <w:szCs w:val="20"/>
          <w:lang w:bidi="ar-EG"/>
        </w:rPr>
        <w:t>obstruction (</w:t>
      </w:r>
      <w:r w:rsidR="003C26FA" w:rsidRPr="003B30E2">
        <w:rPr>
          <w:sz w:val="20"/>
          <w:szCs w:val="20"/>
          <w:lang w:bidi="ar-EG"/>
        </w:rPr>
        <w:t>small and medium size prostate)</w:t>
      </w:r>
      <w:r w:rsidRPr="003B30E2">
        <w:rPr>
          <w:sz w:val="20"/>
          <w:szCs w:val="20"/>
          <w:lang w:bidi="ar-EG"/>
        </w:rPr>
        <w:t>.</w:t>
      </w:r>
      <w:r w:rsidRPr="003B30E2">
        <w:rPr>
          <w:b/>
          <w:bCs/>
          <w:sz w:val="20"/>
          <w:szCs w:val="20"/>
          <w:lang w:bidi="ar-EG"/>
        </w:rPr>
        <w:t xml:space="preserve"> </w:t>
      </w:r>
      <w:r w:rsidR="003E27D5" w:rsidRPr="003B30E2">
        <w:rPr>
          <w:b/>
          <w:bCs/>
          <w:sz w:val="20"/>
          <w:szCs w:val="20"/>
          <w:lang w:bidi="ar-EG"/>
        </w:rPr>
        <w:t>Patients and methods:</w:t>
      </w:r>
      <w:r w:rsidR="003E27D5" w:rsidRPr="003B30E2">
        <w:rPr>
          <w:sz w:val="20"/>
          <w:szCs w:val="20"/>
          <w:lang w:bidi="ar-EG"/>
        </w:rPr>
        <w:t xml:space="preserve"> </w:t>
      </w:r>
      <w:r w:rsidR="003350D3" w:rsidRPr="003B30E2">
        <w:rPr>
          <w:sz w:val="20"/>
          <w:szCs w:val="20"/>
          <w:lang w:bidi="ar-EG"/>
        </w:rPr>
        <w:t>we enrolled</w:t>
      </w:r>
      <w:r w:rsidR="003E27D5" w:rsidRPr="003B30E2">
        <w:rPr>
          <w:sz w:val="20"/>
          <w:szCs w:val="20"/>
          <w:lang w:bidi="ar-EG"/>
        </w:rPr>
        <w:t xml:space="preserve"> 50 patients, from Al-</w:t>
      </w:r>
      <w:proofErr w:type="spellStart"/>
      <w:r w:rsidR="003E27D5" w:rsidRPr="003B30E2">
        <w:rPr>
          <w:sz w:val="20"/>
          <w:szCs w:val="20"/>
          <w:lang w:bidi="ar-EG"/>
        </w:rPr>
        <w:t>Azhar</w:t>
      </w:r>
      <w:proofErr w:type="spellEnd"/>
      <w:r w:rsidR="003E27D5" w:rsidRPr="003B30E2">
        <w:rPr>
          <w:sz w:val="20"/>
          <w:szCs w:val="20"/>
          <w:lang w:bidi="ar-EG"/>
        </w:rPr>
        <w:t xml:space="preserve"> </w:t>
      </w:r>
      <w:r w:rsidR="001807E1" w:rsidRPr="003B30E2">
        <w:rPr>
          <w:sz w:val="20"/>
          <w:szCs w:val="20"/>
          <w:lang w:bidi="ar-EG"/>
        </w:rPr>
        <w:t>U</w:t>
      </w:r>
      <w:r w:rsidR="003E27D5" w:rsidRPr="003B30E2">
        <w:rPr>
          <w:sz w:val="20"/>
          <w:szCs w:val="20"/>
          <w:lang w:bidi="ar-EG"/>
        </w:rPr>
        <w:t xml:space="preserve">niversity </w:t>
      </w:r>
      <w:r w:rsidR="005D00F4" w:rsidRPr="003B30E2">
        <w:rPr>
          <w:sz w:val="20"/>
          <w:szCs w:val="20"/>
          <w:lang w:bidi="ar-EG"/>
        </w:rPr>
        <w:t>Hospital</w:t>
      </w:r>
      <w:r w:rsidR="00ED5AD2" w:rsidRPr="003B30E2">
        <w:rPr>
          <w:sz w:val="20"/>
          <w:szCs w:val="20"/>
          <w:lang w:bidi="ar-EG"/>
        </w:rPr>
        <w:t>s</w:t>
      </w:r>
      <w:r w:rsidR="00947EF1"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="00947EF1" w:rsidRPr="003B30E2">
        <w:rPr>
          <w:sz w:val="20"/>
          <w:szCs w:val="20"/>
          <w:lang w:bidi="ar-EG"/>
        </w:rPr>
        <w:t>T</w:t>
      </w:r>
      <w:r w:rsidR="003E27D5" w:rsidRPr="003B30E2">
        <w:rPr>
          <w:sz w:val="20"/>
          <w:szCs w:val="20"/>
          <w:lang w:bidi="ar-EG"/>
        </w:rPr>
        <w:t xml:space="preserve">hey </w:t>
      </w:r>
      <w:r w:rsidR="00B81E15" w:rsidRPr="003B30E2">
        <w:rPr>
          <w:rStyle w:val="shorttext"/>
          <w:sz w:val="20"/>
          <w:szCs w:val="20"/>
        </w:rPr>
        <w:t>subjected</w:t>
      </w:r>
      <w:r w:rsidR="00FF2AB6" w:rsidRPr="003B30E2">
        <w:rPr>
          <w:rStyle w:val="shorttext"/>
          <w:sz w:val="20"/>
          <w:szCs w:val="20"/>
        </w:rPr>
        <w:t xml:space="preserve"> </w:t>
      </w:r>
      <w:r w:rsidR="003E27D5" w:rsidRPr="003B30E2">
        <w:rPr>
          <w:sz w:val="20"/>
          <w:szCs w:val="20"/>
          <w:lang w:bidi="ar-EG"/>
        </w:rPr>
        <w:t xml:space="preserve">to full history taking, clinical examination, laboratory and radiological investigations before and after </w:t>
      </w:r>
      <w:proofErr w:type="spellStart"/>
      <w:r w:rsidR="00005554" w:rsidRPr="003B30E2">
        <w:rPr>
          <w:sz w:val="20"/>
          <w:szCs w:val="20"/>
          <w:lang w:bidi="ar-EG"/>
        </w:rPr>
        <w:t>plasma</w:t>
      </w:r>
      <w:r w:rsidR="006B3B88" w:rsidRPr="003B30E2">
        <w:rPr>
          <w:sz w:val="20"/>
          <w:szCs w:val="20"/>
          <w:lang w:bidi="ar-EG"/>
        </w:rPr>
        <w:t>kinetic</w:t>
      </w:r>
      <w:proofErr w:type="spellEnd"/>
      <w:r w:rsidRPr="003B30E2">
        <w:rPr>
          <w:sz w:val="20"/>
          <w:szCs w:val="20"/>
          <w:lang w:bidi="ar-EG"/>
        </w:rPr>
        <w:t xml:space="preserve"> vaporization of the prostate.</w:t>
      </w:r>
      <w:r w:rsidRPr="003B30E2">
        <w:rPr>
          <w:b/>
          <w:bCs/>
          <w:sz w:val="20"/>
          <w:szCs w:val="20"/>
          <w:lang w:bidi="ar-EG"/>
        </w:rPr>
        <w:t xml:space="preserve"> </w:t>
      </w:r>
      <w:r w:rsidR="003E27D5" w:rsidRPr="003B30E2">
        <w:rPr>
          <w:b/>
          <w:bCs/>
          <w:sz w:val="20"/>
          <w:szCs w:val="20"/>
          <w:lang w:bidi="ar-EG"/>
        </w:rPr>
        <w:t>Results: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3E27D5" w:rsidRPr="003B30E2">
        <w:rPr>
          <w:sz w:val="20"/>
          <w:szCs w:val="20"/>
          <w:lang w:bidi="ar-EG"/>
        </w:rPr>
        <w:t>Uroflow</w:t>
      </w:r>
      <w:proofErr w:type="spellEnd"/>
      <w:r w:rsidR="003E27D5" w:rsidRPr="003B30E2">
        <w:rPr>
          <w:sz w:val="20"/>
          <w:szCs w:val="20"/>
          <w:lang w:bidi="ar-EG"/>
        </w:rPr>
        <w:t xml:space="preserve"> Q-max at preoperative intervention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ranged from 5.60 to 14.70</w:t>
      </w:r>
      <w:r w:rsidR="00A91A88" w:rsidRPr="003B30E2">
        <w:rPr>
          <w:sz w:val="20"/>
          <w:szCs w:val="20"/>
          <w:lang w:bidi="ar-EG"/>
        </w:rPr>
        <w:t xml:space="preserve"> ml/sec</w:t>
      </w:r>
      <w:r w:rsidR="003E27D5" w:rsidRPr="003B30E2">
        <w:rPr>
          <w:sz w:val="20"/>
          <w:szCs w:val="20"/>
          <w:lang w:bidi="ar-EG"/>
        </w:rPr>
        <w:t xml:space="preserve"> with a mean of 9.50±2.56</w:t>
      </w:r>
      <w:r w:rsidR="00BE399B" w:rsidRPr="003B30E2">
        <w:rPr>
          <w:sz w:val="20"/>
          <w:szCs w:val="20"/>
          <w:lang w:bidi="ar-EG"/>
        </w:rPr>
        <w:t>.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BE399B" w:rsidRPr="003B30E2">
        <w:rPr>
          <w:sz w:val="20"/>
          <w:szCs w:val="20"/>
          <w:lang w:bidi="ar-EG"/>
        </w:rPr>
        <w:t>A</w:t>
      </w:r>
      <w:r w:rsidR="00F942D9" w:rsidRPr="003B30E2">
        <w:rPr>
          <w:sz w:val="20"/>
          <w:szCs w:val="20"/>
          <w:lang w:bidi="ar-EG"/>
        </w:rPr>
        <w:t>fte</w:t>
      </w:r>
      <w:proofErr w:type="spellEnd"/>
      <w:r w:rsidR="00F942D9" w:rsidRPr="003B30E2">
        <w:rPr>
          <w:sz w:val="20"/>
          <w:szCs w:val="20"/>
          <w:lang w:bidi="ar-EG"/>
        </w:rPr>
        <w:t xml:space="preserve"> the </w:t>
      </w:r>
      <w:r w:rsidR="003E27D5" w:rsidRPr="003B30E2">
        <w:rPr>
          <w:sz w:val="20"/>
          <w:szCs w:val="20"/>
          <w:lang w:bidi="ar-EG"/>
        </w:rPr>
        <w:t>intervention, it ranged from 15.0 to 21.0</w:t>
      </w:r>
      <w:r w:rsidR="00A91A88" w:rsidRPr="003B30E2">
        <w:rPr>
          <w:sz w:val="20"/>
          <w:szCs w:val="20"/>
          <w:lang w:bidi="ar-EG"/>
        </w:rPr>
        <w:t xml:space="preserve"> ml/sec</w:t>
      </w:r>
      <w:r w:rsidR="003E27D5" w:rsidRPr="003B30E2">
        <w:rPr>
          <w:sz w:val="20"/>
          <w:szCs w:val="20"/>
          <w:lang w:bidi="ar-EG"/>
        </w:rPr>
        <w:t xml:space="preserve"> with a mean of 17.98±1.67; and there </w:t>
      </w:r>
      <w:r w:rsidR="000D6616" w:rsidRPr="003B30E2">
        <w:rPr>
          <w:sz w:val="20"/>
          <w:szCs w:val="20"/>
          <w:lang w:bidi="ar-EG"/>
        </w:rPr>
        <w:t>was</w:t>
      </w:r>
      <w:r w:rsidR="003E27D5" w:rsidRPr="003B30E2">
        <w:rPr>
          <w:sz w:val="20"/>
          <w:szCs w:val="20"/>
          <w:lang w:bidi="ar-EG"/>
        </w:rPr>
        <w:t xml:space="preserve"> significant increase after vaporization in comparison to values before vaporization</w:t>
      </w:r>
      <w:r w:rsidR="00CE55DF" w:rsidRPr="003B30E2">
        <w:rPr>
          <w:sz w:val="20"/>
          <w:szCs w:val="20"/>
          <w:lang w:eastAsia="en-US"/>
        </w:rPr>
        <w:t xml:space="preserve"> P&lt;0.001</w:t>
      </w:r>
      <w:r w:rsidR="003E27D5" w:rsidRPr="003B30E2">
        <w:rPr>
          <w:sz w:val="20"/>
          <w:szCs w:val="20"/>
          <w:lang w:bidi="ar-EG"/>
        </w:rPr>
        <w:t>. No significant difference was found between pre and postoperative values of sodium or hemoglobin concentrations</w:t>
      </w:r>
      <w:r w:rsidR="00CE55DF" w:rsidRPr="003B30E2">
        <w:rPr>
          <w:sz w:val="20"/>
          <w:szCs w:val="20"/>
          <w:lang w:bidi="ar-EG"/>
        </w:rPr>
        <w:t xml:space="preserve"> P-value </w:t>
      </w:r>
      <w:r w:rsidR="00CE55DF" w:rsidRPr="003B30E2">
        <w:rPr>
          <w:sz w:val="20"/>
          <w:szCs w:val="20"/>
          <w:lang w:eastAsia="en-US"/>
        </w:rPr>
        <w:t>0.09 (N.S)</w:t>
      </w:r>
      <w:r w:rsidR="00CE55DF" w:rsidRPr="003B30E2">
        <w:rPr>
          <w:sz w:val="20"/>
          <w:szCs w:val="20"/>
          <w:lang w:bidi="ar-EG"/>
        </w:rPr>
        <w:t xml:space="preserve"> &amp; </w:t>
      </w:r>
      <w:r w:rsidR="00CE55DF" w:rsidRPr="003B30E2">
        <w:rPr>
          <w:sz w:val="20"/>
          <w:szCs w:val="20"/>
          <w:lang w:eastAsia="en-US"/>
        </w:rPr>
        <w:t>0.083 (N.S) respectively</w:t>
      </w:r>
      <w:r w:rsidR="00947EF1" w:rsidRPr="003B30E2">
        <w:rPr>
          <w:sz w:val="20"/>
          <w:szCs w:val="20"/>
          <w:lang w:bidi="ar-EG"/>
        </w:rPr>
        <w:t>,</w:t>
      </w:r>
      <w:r w:rsidR="003E27D5" w:rsidRPr="003B30E2">
        <w:rPr>
          <w:sz w:val="20"/>
          <w:szCs w:val="20"/>
          <w:lang w:bidi="ar-EG"/>
        </w:rPr>
        <w:t xml:space="preserve"> and no </w:t>
      </w:r>
      <w:r w:rsidR="00A34150" w:rsidRPr="003B30E2">
        <w:rPr>
          <w:sz w:val="20"/>
          <w:szCs w:val="20"/>
          <w:lang w:bidi="ar-EG"/>
        </w:rPr>
        <w:t>patients</w:t>
      </w:r>
      <w:r w:rsidR="003E27D5" w:rsidRPr="003B30E2">
        <w:rPr>
          <w:sz w:val="20"/>
          <w:szCs w:val="20"/>
          <w:lang w:bidi="ar-EG"/>
        </w:rPr>
        <w:t xml:space="preserve"> needed blood transfusion. Operative time ranged from 25 to 60.0 minutes with a mean of 48.68±10.41 minutes. Duration of hospital stay ranged from </w:t>
      </w:r>
      <w:r w:rsidR="006A519E" w:rsidRPr="003B30E2">
        <w:rPr>
          <w:sz w:val="20"/>
          <w:szCs w:val="20"/>
          <w:lang w:bidi="ar-EG"/>
        </w:rPr>
        <w:t>3</w:t>
      </w:r>
      <w:r w:rsidR="003E27D5" w:rsidRPr="003B30E2">
        <w:rPr>
          <w:sz w:val="20"/>
          <w:szCs w:val="20"/>
          <w:lang w:bidi="ar-EG"/>
        </w:rPr>
        <w:t xml:space="preserve"> to </w:t>
      </w:r>
      <w:r w:rsidR="006A519E" w:rsidRPr="003B30E2">
        <w:rPr>
          <w:sz w:val="20"/>
          <w:szCs w:val="20"/>
          <w:lang w:bidi="ar-EG"/>
        </w:rPr>
        <w:t>4</w:t>
      </w:r>
      <w:r w:rsidR="003E27D5" w:rsidRPr="003B30E2">
        <w:rPr>
          <w:sz w:val="20"/>
          <w:szCs w:val="20"/>
          <w:lang w:bidi="ar-EG"/>
        </w:rPr>
        <w:t xml:space="preserve"> days with a mean of </w:t>
      </w:r>
      <w:r w:rsidR="006A519E" w:rsidRPr="003B30E2">
        <w:rPr>
          <w:sz w:val="20"/>
          <w:szCs w:val="20"/>
          <w:lang w:bidi="ar-EG"/>
        </w:rPr>
        <w:t>3</w:t>
      </w:r>
      <w:r w:rsidR="00571F80" w:rsidRPr="003B30E2">
        <w:rPr>
          <w:sz w:val="20"/>
          <w:szCs w:val="20"/>
          <w:lang w:bidi="ar-EG"/>
        </w:rPr>
        <w:t>.82±0.38 days. U</w:t>
      </w:r>
      <w:r w:rsidR="00D71191" w:rsidRPr="003B30E2">
        <w:rPr>
          <w:sz w:val="20"/>
          <w:szCs w:val="20"/>
          <w:lang w:bidi="ar-EG"/>
        </w:rPr>
        <w:t>rethral catheter</w:t>
      </w:r>
      <w:r w:rsidR="00571F80" w:rsidRPr="003B30E2">
        <w:rPr>
          <w:sz w:val="20"/>
          <w:szCs w:val="20"/>
          <w:lang w:bidi="ar-EG"/>
        </w:rPr>
        <w:t xml:space="preserve"> duration</w:t>
      </w:r>
      <w:r w:rsidR="00BE399B" w:rsidRPr="003B30E2">
        <w:rPr>
          <w:sz w:val="20"/>
          <w:szCs w:val="20"/>
          <w:lang w:bidi="ar-EG"/>
        </w:rPr>
        <w:t xml:space="preserve"> </w:t>
      </w:r>
      <w:r w:rsidR="009319D6" w:rsidRPr="003B30E2">
        <w:rPr>
          <w:sz w:val="20"/>
          <w:szCs w:val="20"/>
          <w:lang w:bidi="ar-EG"/>
        </w:rPr>
        <w:t>ranged</w:t>
      </w:r>
      <w:r w:rsidR="00D71191" w:rsidRPr="003B30E2">
        <w:rPr>
          <w:sz w:val="20"/>
          <w:szCs w:val="20"/>
          <w:lang w:bidi="ar-EG"/>
        </w:rPr>
        <w:t xml:space="preserve"> from 2</w:t>
      </w:r>
      <w:r w:rsidR="003E27D5" w:rsidRPr="003B30E2">
        <w:rPr>
          <w:sz w:val="20"/>
          <w:szCs w:val="20"/>
          <w:lang w:bidi="ar-EG"/>
        </w:rPr>
        <w:t xml:space="preserve"> to </w:t>
      </w:r>
      <w:r w:rsidR="00D71191" w:rsidRPr="003B30E2">
        <w:rPr>
          <w:sz w:val="20"/>
          <w:szCs w:val="20"/>
          <w:lang w:bidi="ar-EG"/>
        </w:rPr>
        <w:t>3</w:t>
      </w:r>
      <w:r w:rsidR="003E27D5" w:rsidRPr="003B30E2">
        <w:rPr>
          <w:sz w:val="20"/>
          <w:szCs w:val="20"/>
          <w:lang w:bidi="ar-EG"/>
        </w:rPr>
        <w:t xml:space="preserve"> days with a mean of </w:t>
      </w:r>
      <w:r w:rsidR="006D5912" w:rsidRPr="003B30E2">
        <w:rPr>
          <w:sz w:val="20"/>
          <w:szCs w:val="20"/>
          <w:lang w:bidi="ar-EG"/>
        </w:rPr>
        <w:t>2.21</w:t>
      </w:r>
      <w:r w:rsidR="003E27D5" w:rsidRPr="003B30E2">
        <w:rPr>
          <w:sz w:val="20"/>
          <w:szCs w:val="20"/>
          <w:lang w:bidi="ar-EG"/>
        </w:rPr>
        <w:t xml:space="preserve"> ± </w:t>
      </w:r>
      <w:r w:rsidR="006A519E" w:rsidRPr="003B30E2">
        <w:rPr>
          <w:sz w:val="20"/>
          <w:szCs w:val="20"/>
          <w:lang w:bidi="ar-EG"/>
        </w:rPr>
        <w:t>0</w:t>
      </w:r>
      <w:r w:rsidR="003E27D5" w:rsidRPr="003B30E2">
        <w:rPr>
          <w:sz w:val="20"/>
          <w:szCs w:val="20"/>
          <w:lang w:bidi="ar-EG"/>
        </w:rPr>
        <w:t>.</w:t>
      </w:r>
      <w:r w:rsidR="006D5912" w:rsidRPr="003B30E2">
        <w:rPr>
          <w:sz w:val="20"/>
          <w:szCs w:val="20"/>
          <w:lang w:bidi="ar-EG"/>
        </w:rPr>
        <w:t>4</w:t>
      </w:r>
      <w:r w:rsidR="006A519E" w:rsidRPr="003B30E2">
        <w:rPr>
          <w:sz w:val="20"/>
          <w:szCs w:val="20"/>
          <w:lang w:bidi="ar-EG"/>
        </w:rPr>
        <w:t>1</w:t>
      </w:r>
      <w:r w:rsidR="003E27D5" w:rsidRPr="003B30E2">
        <w:rPr>
          <w:sz w:val="20"/>
          <w:szCs w:val="20"/>
          <w:lang w:bidi="ar-EG"/>
        </w:rPr>
        <w:t xml:space="preserve"> days. Postoperative complications were in the form of re-</w:t>
      </w:r>
      <w:r w:rsidR="009319D6" w:rsidRPr="003B30E2">
        <w:rPr>
          <w:sz w:val="20"/>
          <w:szCs w:val="20"/>
          <w:lang w:bidi="ar-EG"/>
        </w:rPr>
        <w:t>hospitalized</w:t>
      </w:r>
      <w:r w:rsidR="003E27D5" w:rsidRPr="003B30E2">
        <w:rPr>
          <w:sz w:val="20"/>
          <w:szCs w:val="20"/>
          <w:lang w:bidi="ar-EG"/>
        </w:rPr>
        <w:t xml:space="preserve"> for secondary hemorrhage in 2 cases (4.0%) and re-hospitalization for acute retention in 1 case (2.0%). Thus, the overall </w:t>
      </w:r>
      <w:r w:rsidR="009319D6" w:rsidRPr="003B30E2">
        <w:rPr>
          <w:sz w:val="20"/>
          <w:szCs w:val="20"/>
          <w:lang w:bidi="ar-EG"/>
        </w:rPr>
        <w:t>complication</w:t>
      </w:r>
      <w:r w:rsidR="003E27D5" w:rsidRPr="003B30E2">
        <w:rPr>
          <w:sz w:val="20"/>
          <w:szCs w:val="20"/>
          <w:lang w:bidi="ar-EG"/>
        </w:rPr>
        <w:t xml:space="preserve"> rate was 6.0%. Quality of life (</w:t>
      </w:r>
      <w:proofErr w:type="spellStart"/>
      <w:r w:rsidR="003E27D5" w:rsidRPr="003B30E2">
        <w:rPr>
          <w:sz w:val="20"/>
          <w:szCs w:val="20"/>
          <w:lang w:bidi="ar-EG"/>
        </w:rPr>
        <w:t>QoL</w:t>
      </w:r>
      <w:proofErr w:type="spellEnd"/>
      <w:r w:rsidR="003E27D5" w:rsidRPr="003B30E2">
        <w:rPr>
          <w:sz w:val="20"/>
          <w:szCs w:val="20"/>
          <w:lang w:bidi="ar-EG"/>
        </w:rPr>
        <w:t>) score before intervention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 xml:space="preserve">ranged from 3 to 6 with a mean of 4.70±0.73; while after intervention, it ranged from 0 to 3 with a mean of 1.70 ±0.64 and there was </w:t>
      </w:r>
      <w:r w:rsidR="009319D6" w:rsidRPr="003B30E2">
        <w:rPr>
          <w:sz w:val="20"/>
          <w:szCs w:val="20"/>
          <w:lang w:bidi="ar-EG"/>
        </w:rPr>
        <w:t>a significant decrease</w:t>
      </w:r>
      <w:r w:rsidR="003E27D5" w:rsidRPr="003B30E2">
        <w:rPr>
          <w:sz w:val="20"/>
          <w:szCs w:val="20"/>
          <w:lang w:bidi="ar-EG"/>
        </w:rPr>
        <w:t xml:space="preserve"> after intervention in comparison to </w:t>
      </w:r>
      <w:r w:rsidR="00A34150" w:rsidRPr="003B30E2">
        <w:rPr>
          <w:sz w:val="20"/>
          <w:szCs w:val="20"/>
          <w:lang w:bidi="ar-EG"/>
        </w:rPr>
        <w:t>the</w:t>
      </w:r>
      <w:r w:rsidR="00CE55DF" w:rsidRPr="003B30E2">
        <w:rPr>
          <w:sz w:val="20"/>
          <w:szCs w:val="20"/>
          <w:lang w:bidi="ar-EG"/>
        </w:rPr>
        <w:t xml:space="preserve"> values before intervention</w:t>
      </w:r>
      <w:r w:rsidR="00CE55DF" w:rsidRPr="003B30E2">
        <w:rPr>
          <w:sz w:val="20"/>
          <w:szCs w:val="20"/>
          <w:lang w:eastAsia="en-US"/>
        </w:rPr>
        <w:t xml:space="preserve"> P&lt;0.001</w:t>
      </w:r>
      <w:r w:rsidR="00947EF1"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="00947EF1" w:rsidRPr="003B30E2">
        <w:rPr>
          <w:sz w:val="20"/>
          <w:szCs w:val="20"/>
          <w:lang w:bidi="ar-EG"/>
        </w:rPr>
        <w:t>I</w:t>
      </w:r>
      <w:r w:rsidR="003E27D5" w:rsidRPr="003B30E2">
        <w:rPr>
          <w:sz w:val="20"/>
          <w:szCs w:val="20"/>
          <w:lang w:bidi="ar-EG"/>
        </w:rPr>
        <w:t>PPS score before intervention</w:t>
      </w:r>
      <w:r w:rsidR="002C2581" w:rsidRPr="003B30E2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ranged from 16 to 30 with a mean of 22.75±4.01</w:t>
      </w:r>
      <w:r w:rsidR="00947EF1"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="00947EF1" w:rsidRPr="003B30E2">
        <w:rPr>
          <w:sz w:val="20"/>
          <w:szCs w:val="20"/>
          <w:lang w:bidi="ar-EG"/>
        </w:rPr>
        <w:t>A</w:t>
      </w:r>
      <w:r w:rsidR="003E27D5" w:rsidRPr="003B30E2">
        <w:rPr>
          <w:sz w:val="20"/>
          <w:szCs w:val="20"/>
          <w:lang w:bidi="ar-EG"/>
        </w:rPr>
        <w:t xml:space="preserve">fter intervention, it ranged from 2 to 12 with a mean of 7.59±4.13 and there was </w:t>
      </w:r>
      <w:r w:rsidR="009319D6" w:rsidRPr="003B30E2">
        <w:rPr>
          <w:sz w:val="20"/>
          <w:szCs w:val="20"/>
          <w:lang w:bidi="ar-EG"/>
        </w:rPr>
        <w:t>a significant decrease</w:t>
      </w:r>
      <w:r w:rsidR="003E27D5" w:rsidRPr="003B30E2">
        <w:rPr>
          <w:sz w:val="20"/>
          <w:szCs w:val="20"/>
          <w:lang w:bidi="ar-EG"/>
        </w:rPr>
        <w:t xml:space="preserve"> after intervention</w:t>
      </w:r>
      <w:r w:rsidR="00CE55DF" w:rsidRPr="003B30E2">
        <w:rPr>
          <w:sz w:val="20"/>
          <w:szCs w:val="20"/>
          <w:lang w:eastAsia="en-US"/>
        </w:rPr>
        <w:t xml:space="preserve"> P&lt;0.001</w:t>
      </w:r>
      <w:r w:rsidR="003E27D5" w:rsidRPr="003B30E2">
        <w:rPr>
          <w:sz w:val="20"/>
          <w:szCs w:val="20"/>
          <w:lang w:bidi="ar-EG"/>
        </w:rPr>
        <w:t xml:space="preserve">. </w:t>
      </w:r>
      <w:r w:rsidR="003E27D5" w:rsidRPr="003B30E2">
        <w:rPr>
          <w:b/>
          <w:bCs/>
          <w:sz w:val="20"/>
          <w:szCs w:val="20"/>
          <w:lang w:bidi="ar-EG"/>
        </w:rPr>
        <w:t xml:space="preserve">Conclusion: </w:t>
      </w:r>
      <w:proofErr w:type="spellStart"/>
      <w:r w:rsidR="003E27D5" w:rsidRPr="003B30E2">
        <w:rPr>
          <w:sz w:val="20"/>
          <w:szCs w:val="20"/>
          <w:lang w:bidi="ar-EG"/>
        </w:rPr>
        <w:t>Plasmakinetic</w:t>
      </w:r>
      <w:proofErr w:type="spellEnd"/>
      <w:r w:rsidR="003E27D5" w:rsidRPr="003B30E2">
        <w:rPr>
          <w:sz w:val="20"/>
          <w:szCs w:val="20"/>
          <w:lang w:bidi="ar-EG"/>
        </w:rPr>
        <w:t xml:space="preserve"> vaporization of the prostate provides a reasonable, safe and effective procedure for </w:t>
      </w:r>
      <w:r w:rsidR="009319D6" w:rsidRPr="003B30E2">
        <w:rPr>
          <w:sz w:val="20"/>
          <w:szCs w:val="20"/>
          <w:lang w:bidi="ar-EG"/>
        </w:rPr>
        <w:t>the treatment</w:t>
      </w:r>
      <w:r w:rsidR="008B4334" w:rsidRPr="003B30E2">
        <w:rPr>
          <w:sz w:val="20"/>
          <w:szCs w:val="20"/>
          <w:lang w:bidi="ar-EG"/>
        </w:rPr>
        <w:t xml:space="preserve"> of</w:t>
      </w:r>
      <w:r w:rsidR="003E27D5" w:rsidRPr="003B30E2">
        <w:rPr>
          <w:sz w:val="20"/>
          <w:szCs w:val="20"/>
          <w:lang w:bidi="ar-EG"/>
        </w:rPr>
        <w:t xml:space="preserve"> benign prostatic hyperplasia</w:t>
      </w:r>
      <w:r w:rsidR="00947EF1" w:rsidRPr="003B30E2">
        <w:rPr>
          <w:sz w:val="20"/>
          <w:szCs w:val="20"/>
          <w:lang w:bidi="ar-EG"/>
        </w:rPr>
        <w:t>.</w:t>
      </w:r>
      <w:r w:rsidR="003E27D5" w:rsidRPr="003B30E2">
        <w:rPr>
          <w:sz w:val="20"/>
          <w:szCs w:val="20"/>
          <w:lang w:bidi="ar-EG"/>
        </w:rPr>
        <w:t xml:space="preserve"> </w:t>
      </w:r>
      <w:r w:rsidR="0089432A" w:rsidRPr="003B30E2">
        <w:rPr>
          <w:sz w:val="20"/>
          <w:szCs w:val="20"/>
        </w:rPr>
        <w:t>The Minor drawback of this technique is highly cost among traditional technique</w:t>
      </w:r>
      <w:r w:rsidR="0089432A" w:rsidRPr="003B30E2">
        <w:rPr>
          <w:b/>
          <w:bCs/>
          <w:sz w:val="20"/>
          <w:szCs w:val="20"/>
          <w:lang w:bidi="ar-EG"/>
        </w:rPr>
        <w:t>.</w:t>
      </w:r>
    </w:p>
    <w:p w:rsidR="003B30E2" w:rsidRPr="003B30E2" w:rsidRDefault="00803BEC" w:rsidP="003B30E2">
      <w:pPr>
        <w:snapToGrid w:val="0"/>
        <w:jc w:val="both"/>
        <w:rPr>
          <w:sz w:val="20"/>
          <w:szCs w:val="20"/>
        </w:rPr>
      </w:pPr>
      <w:r w:rsidRPr="003B30E2">
        <w:rPr>
          <w:color w:val="000000"/>
          <w:sz w:val="20"/>
          <w:szCs w:val="20"/>
        </w:rPr>
        <w:t>[Abdel-</w:t>
      </w:r>
      <w:proofErr w:type="spellStart"/>
      <w:r w:rsidRPr="003B30E2">
        <w:rPr>
          <w:color w:val="000000"/>
          <w:sz w:val="20"/>
          <w:szCs w:val="20"/>
        </w:rPr>
        <w:t>Rahman</w:t>
      </w:r>
      <w:proofErr w:type="spellEnd"/>
      <w:r w:rsidRPr="003B30E2">
        <w:rPr>
          <w:color w:val="000000"/>
          <w:sz w:val="20"/>
          <w:szCs w:val="20"/>
        </w:rPr>
        <w:t xml:space="preserve"> I. </w:t>
      </w:r>
      <w:proofErr w:type="spellStart"/>
      <w:r w:rsidRPr="003B30E2">
        <w:rPr>
          <w:color w:val="000000"/>
          <w:sz w:val="20"/>
          <w:szCs w:val="20"/>
        </w:rPr>
        <w:t>Ebeid</w:t>
      </w:r>
      <w:proofErr w:type="spellEnd"/>
      <w:r w:rsidRPr="003B30E2">
        <w:rPr>
          <w:sz w:val="20"/>
          <w:szCs w:val="20"/>
        </w:rPr>
        <w:t xml:space="preserve">, M.R. </w:t>
      </w:r>
      <w:proofErr w:type="spellStart"/>
      <w:r w:rsidRPr="003B30E2">
        <w:rPr>
          <w:sz w:val="20"/>
          <w:szCs w:val="20"/>
        </w:rPr>
        <w:t>Mahmoud</w:t>
      </w:r>
      <w:proofErr w:type="spellEnd"/>
      <w:r w:rsidRPr="003B30E2">
        <w:rPr>
          <w:sz w:val="20"/>
          <w:szCs w:val="20"/>
        </w:rPr>
        <w:t xml:space="preserve">, S. H. </w:t>
      </w:r>
      <w:proofErr w:type="spellStart"/>
      <w:r w:rsidRPr="003B30E2">
        <w:rPr>
          <w:sz w:val="20"/>
          <w:szCs w:val="20"/>
        </w:rPr>
        <w:t>Farghal</w:t>
      </w:r>
      <w:proofErr w:type="spellEnd"/>
      <w:r w:rsidRPr="003B30E2">
        <w:rPr>
          <w:sz w:val="20"/>
          <w:szCs w:val="20"/>
        </w:rPr>
        <w:t xml:space="preserve">, </w:t>
      </w:r>
      <w:proofErr w:type="spellStart"/>
      <w:r w:rsidRPr="003B30E2">
        <w:rPr>
          <w:sz w:val="20"/>
          <w:szCs w:val="20"/>
        </w:rPr>
        <w:t>A.Farag</w:t>
      </w:r>
      <w:proofErr w:type="spellEnd"/>
      <w:r w:rsidRPr="003B30E2">
        <w:rPr>
          <w:sz w:val="20"/>
          <w:szCs w:val="20"/>
        </w:rPr>
        <w:t xml:space="preserve"> and G. I </w:t>
      </w:r>
      <w:proofErr w:type="spellStart"/>
      <w:r w:rsidRPr="003B30E2">
        <w:rPr>
          <w:sz w:val="20"/>
          <w:szCs w:val="20"/>
        </w:rPr>
        <w:t>Selmy</w:t>
      </w:r>
      <w:proofErr w:type="spellEnd"/>
      <w:r w:rsidR="003B30E2">
        <w:rPr>
          <w:rFonts w:hint="eastAsia"/>
          <w:sz w:val="20"/>
          <w:szCs w:val="20"/>
        </w:rPr>
        <w:t>.</w:t>
      </w:r>
      <w:r w:rsidRPr="003B30E2">
        <w:rPr>
          <w:sz w:val="20"/>
          <w:szCs w:val="20"/>
        </w:rPr>
        <w:t xml:space="preserve"> </w:t>
      </w:r>
      <w:r w:rsidRPr="003B30E2">
        <w:rPr>
          <w:b/>
          <w:bCs/>
          <w:sz w:val="20"/>
          <w:szCs w:val="20"/>
        </w:rPr>
        <w:t xml:space="preserve">Evaluation of transurethral vaporization of the prostate using </w:t>
      </w:r>
      <w:proofErr w:type="spellStart"/>
      <w:r w:rsidRPr="003B30E2">
        <w:rPr>
          <w:b/>
          <w:bCs/>
          <w:sz w:val="20"/>
          <w:szCs w:val="20"/>
        </w:rPr>
        <w:t>plasmakinetic</w:t>
      </w:r>
      <w:proofErr w:type="spellEnd"/>
      <w:r w:rsidRPr="003B30E2">
        <w:rPr>
          <w:b/>
          <w:bCs/>
          <w:sz w:val="20"/>
          <w:szCs w:val="20"/>
        </w:rPr>
        <w:t xml:space="preserve"> energy (Preliminary study)</w:t>
      </w:r>
      <w:r w:rsidR="003B30E2" w:rsidRPr="003B30E2">
        <w:rPr>
          <w:rFonts w:eastAsia="Times New Roman"/>
          <w:b/>
          <w:bCs/>
          <w:sz w:val="20"/>
          <w:szCs w:val="20"/>
          <w:lang w:bidi="fa-IR"/>
        </w:rPr>
        <w:t>.</w:t>
      </w:r>
      <w:r w:rsidR="003B30E2" w:rsidRPr="003B30E2">
        <w:rPr>
          <w:bCs/>
          <w:i/>
          <w:sz w:val="20"/>
          <w:szCs w:val="20"/>
        </w:rPr>
        <w:t xml:space="preserve"> N Y </w:t>
      </w:r>
      <w:proofErr w:type="spellStart"/>
      <w:r w:rsidR="003B30E2" w:rsidRPr="003B30E2">
        <w:rPr>
          <w:bCs/>
          <w:i/>
          <w:sz w:val="20"/>
          <w:szCs w:val="20"/>
        </w:rPr>
        <w:t>Sci</w:t>
      </w:r>
      <w:proofErr w:type="spellEnd"/>
      <w:r w:rsidR="003B30E2" w:rsidRPr="003B30E2">
        <w:rPr>
          <w:bCs/>
          <w:i/>
          <w:sz w:val="20"/>
          <w:szCs w:val="20"/>
        </w:rPr>
        <w:t xml:space="preserve"> J</w:t>
      </w:r>
      <w:r w:rsidR="003B30E2" w:rsidRPr="003B30E2">
        <w:rPr>
          <w:bCs/>
          <w:sz w:val="20"/>
          <w:szCs w:val="20"/>
        </w:rPr>
        <w:t xml:space="preserve"> </w:t>
      </w:r>
      <w:r w:rsidR="003B30E2" w:rsidRPr="003B30E2">
        <w:rPr>
          <w:sz w:val="20"/>
          <w:szCs w:val="20"/>
        </w:rPr>
        <w:t>201</w:t>
      </w:r>
      <w:r w:rsidR="003B30E2" w:rsidRPr="003B30E2">
        <w:rPr>
          <w:rFonts w:hint="eastAsia"/>
          <w:sz w:val="20"/>
          <w:szCs w:val="20"/>
        </w:rPr>
        <w:t>7</w:t>
      </w:r>
      <w:r w:rsidR="003B30E2" w:rsidRPr="003B30E2">
        <w:rPr>
          <w:sz w:val="20"/>
          <w:szCs w:val="20"/>
        </w:rPr>
        <w:t>;</w:t>
      </w:r>
      <w:r w:rsidR="003B30E2" w:rsidRPr="003B30E2">
        <w:rPr>
          <w:rFonts w:hint="eastAsia"/>
          <w:sz w:val="20"/>
          <w:szCs w:val="20"/>
        </w:rPr>
        <w:t>10</w:t>
      </w:r>
      <w:r w:rsidR="003B30E2" w:rsidRPr="003B30E2">
        <w:rPr>
          <w:sz w:val="20"/>
          <w:szCs w:val="20"/>
        </w:rPr>
        <w:t>(</w:t>
      </w:r>
      <w:r w:rsidR="003B30E2" w:rsidRPr="003B30E2">
        <w:rPr>
          <w:rFonts w:hint="eastAsia"/>
          <w:sz w:val="20"/>
          <w:szCs w:val="20"/>
        </w:rPr>
        <w:t>1</w:t>
      </w:r>
      <w:r w:rsidR="003B30E2" w:rsidRPr="003B30E2">
        <w:rPr>
          <w:sz w:val="20"/>
          <w:szCs w:val="20"/>
        </w:rPr>
        <w:t>):</w:t>
      </w:r>
      <w:r w:rsidR="00A925BF">
        <w:rPr>
          <w:rFonts w:hint="eastAsia"/>
          <w:sz w:val="20"/>
          <w:szCs w:val="20"/>
        </w:rPr>
        <w:t>108</w:t>
      </w:r>
      <w:r w:rsidR="003B30E2" w:rsidRPr="003B30E2">
        <w:rPr>
          <w:color w:val="000000"/>
          <w:sz w:val="20"/>
          <w:szCs w:val="20"/>
        </w:rPr>
        <w:t>-</w:t>
      </w:r>
      <w:r w:rsidR="00A925BF">
        <w:rPr>
          <w:rFonts w:hint="eastAsia"/>
          <w:color w:val="000000"/>
          <w:sz w:val="20"/>
          <w:szCs w:val="20"/>
        </w:rPr>
        <w:t>112</w:t>
      </w:r>
      <w:r w:rsidR="003B30E2" w:rsidRPr="003B30E2">
        <w:rPr>
          <w:sz w:val="20"/>
          <w:szCs w:val="20"/>
        </w:rPr>
        <w:t xml:space="preserve">]. </w:t>
      </w:r>
      <w:r w:rsidR="003B30E2" w:rsidRPr="003B30E2">
        <w:rPr>
          <w:iCs/>
          <w:color w:val="000000"/>
          <w:sz w:val="20"/>
          <w:szCs w:val="20"/>
        </w:rPr>
        <w:t>ISSN 1554-0200 (print); ISSN 2375-723X (online)</w:t>
      </w:r>
      <w:r w:rsidR="003B30E2" w:rsidRPr="003B30E2">
        <w:rPr>
          <w:sz w:val="20"/>
          <w:szCs w:val="20"/>
        </w:rPr>
        <w:t xml:space="preserve">. </w:t>
      </w:r>
      <w:hyperlink r:id="rId9" w:history="1">
        <w:r w:rsidR="003B30E2" w:rsidRPr="003B30E2">
          <w:rPr>
            <w:rStyle w:val="Hyperlink"/>
            <w:color w:val="0000FF"/>
            <w:sz w:val="20"/>
            <w:szCs w:val="20"/>
          </w:rPr>
          <w:t>http://www.sciencepub.net/newyork</w:t>
        </w:r>
      </w:hyperlink>
      <w:r w:rsidR="003B30E2" w:rsidRPr="003B30E2">
        <w:rPr>
          <w:sz w:val="20"/>
          <w:szCs w:val="20"/>
        </w:rPr>
        <w:t xml:space="preserve">. </w:t>
      </w:r>
      <w:r w:rsidR="003B30E2">
        <w:rPr>
          <w:rFonts w:hint="eastAsia"/>
          <w:sz w:val="20"/>
          <w:szCs w:val="20"/>
        </w:rPr>
        <w:t>18</w:t>
      </w:r>
      <w:r w:rsidR="003B30E2" w:rsidRPr="003B30E2">
        <w:rPr>
          <w:rFonts w:hint="eastAsia"/>
          <w:sz w:val="20"/>
          <w:szCs w:val="20"/>
        </w:rPr>
        <w:t xml:space="preserve">. </w:t>
      </w:r>
      <w:r w:rsidR="003B30E2" w:rsidRPr="003B30E2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3B30E2" w:rsidRPr="003B30E2">
          <w:rPr>
            <w:rStyle w:val="Hyperlink"/>
            <w:color w:val="0000FF"/>
            <w:sz w:val="20"/>
            <w:szCs w:val="20"/>
            <w:shd w:val="clear" w:color="auto" w:fill="FFFFFF"/>
          </w:rPr>
          <w:t>10.7537/mars</w:t>
        </w:r>
        <w:r w:rsidR="003B30E2" w:rsidRPr="003B30E2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nys100117.</w:t>
        </w:r>
        <w:r w:rsidR="003B30E2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18</w:t>
        </w:r>
      </w:hyperlink>
      <w:r w:rsidR="003B30E2" w:rsidRPr="003B30E2">
        <w:rPr>
          <w:color w:val="000000"/>
          <w:sz w:val="20"/>
          <w:szCs w:val="20"/>
          <w:shd w:val="clear" w:color="auto" w:fill="FFFFFF"/>
        </w:rPr>
        <w:t>.</w:t>
      </w:r>
    </w:p>
    <w:p w:rsidR="000332CF" w:rsidRPr="003B30E2" w:rsidRDefault="000332CF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0332CF" w:rsidRPr="003B30E2" w:rsidRDefault="000332CF" w:rsidP="003B30E2">
      <w:pPr>
        <w:widowControl w:val="0"/>
        <w:snapToGrid w:val="0"/>
        <w:jc w:val="both"/>
        <w:rPr>
          <w:rFonts w:eastAsia="Times New Roman"/>
          <w:vanish/>
          <w:sz w:val="20"/>
          <w:szCs w:val="20"/>
          <w:lang w:eastAsia="en-US"/>
        </w:rPr>
      </w:pPr>
      <w:r w:rsidRPr="003B30E2">
        <w:rPr>
          <w:rFonts w:eastAsia="Times New Roman"/>
          <w:b/>
          <w:bCs/>
          <w:sz w:val="20"/>
          <w:szCs w:val="20"/>
          <w:lang w:eastAsia="en-US"/>
        </w:rPr>
        <w:t xml:space="preserve">Key </w:t>
      </w:r>
      <w:r w:rsidR="00EF3BB7" w:rsidRPr="003B30E2">
        <w:rPr>
          <w:rFonts w:eastAsia="Times New Roman"/>
          <w:b/>
          <w:bCs/>
          <w:sz w:val="20"/>
          <w:szCs w:val="20"/>
          <w:lang w:eastAsia="en-US"/>
        </w:rPr>
        <w:t>Words</w:t>
      </w:r>
      <w:r w:rsidR="00EF3BB7" w:rsidRPr="003B30E2">
        <w:rPr>
          <w:rFonts w:eastAsia="Times New Roman"/>
          <w:sz w:val="20"/>
          <w:szCs w:val="20"/>
          <w:lang w:eastAsia="en-US"/>
        </w:rPr>
        <w:t>: -</w:t>
      </w:r>
      <w:r w:rsidRPr="003B30E2">
        <w:rPr>
          <w:rFonts w:eastAsia="Times New Roman"/>
          <w:sz w:val="20"/>
          <w:szCs w:val="20"/>
          <w:lang w:eastAsia="en-US"/>
        </w:rPr>
        <w:t xml:space="preserve"> </w:t>
      </w:r>
      <w:proofErr w:type="spellStart"/>
      <w:r w:rsidR="00A32364" w:rsidRPr="003B30E2">
        <w:rPr>
          <w:rFonts w:eastAsia="Times New Roman"/>
          <w:sz w:val="20"/>
          <w:szCs w:val="20"/>
          <w:lang w:eastAsia="en-US"/>
        </w:rPr>
        <w:t>plasma</w:t>
      </w:r>
      <w:r w:rsidR="006B3B88" w:rsidRPr="003B30E2">
        <w:rPr>
          <w:rFonts w:eastAsia="Times New Roman"/>
          <w:sz w:val="20"/>
          <w:szCs w:val="20"/>
          <w:lang w:eastAsia="en-US"/>
        </w:rPr>
        <w:t>kinetic</w:t>
      </w:r>
      <w:proofErr w:type="spellEnd"/>
      <w:r w:rsidRPr="003B30E2">
        <w:rPr>
          <w:rFonts w:eastAsia="Times New Roman"/>
          <w:sz w:val="20"/>
          <w:szCs w:val="20"/>
          <w:lang w:eastAsia="en-US"/>
        </w:rPr>
        <w:t xml:space="preserve"> prostatectomy; transurethral resection of the prostate; outcome</w:t>
      </w:r>
    </w:p>
    <w:p w:rsidR="003B30E2" w:rsidRDefault="003B30E2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3B30E2" w:rsidRPr="003B30E2" w:rsidRDefault="003B30E2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  <w:sectPr w:rsidR="003B30E2" w:rsidRPr="003B30E2" w:rsidSect="00A925BF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108"/>
          <w:cols w:space="720"/>
          <w:docGrid w:linePitch="360"/>
        </w:sectPr>
      </w:pPr>
    </w:p>
    <w:p w:rsidR="003E27D5" w:rsidRPr="003B30E2" w:rsidRDefault="00803BEC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lastRenderedPageBreak/>
        <w:t xml:space="preserve">1. </w:t>
      </w:r>
      <w:r w:rsidR="003E27D5" w:rsidRPr="003B30E2">
        <w:rPr>
          <w:b/>
          <w:bCs/>
          <w:sz w:val="20"/>
          <w:szCs w:val="20"/>
          <w:lang w:bidi="ar-EG"/>
        </w:rPr>
        <w:t>Introduction</w:t>
      </w:r>
    </w:p>
    <w:p w:rsidR="003E27D5" w:rsidRPr="003B30E2" w:rsidRDefault="008E1A48" w:rsidP="003B30E2">
      <w:pPr>
        <w:widowControl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3B30E2">
        <w:rPr>
          <w:sz w:val="20"/>
          <w:szCs w:val="20"/>
        </w:rPr>
        <w:t xml:space="preserve">Transurethral resection of the prostate (TURP) </w:t>
      </w:r>
      <w:r w:rsidR="004F6846" w:rsidRPr="003B30E2">
        <w:rPr>
          <w:sz w:val="20"/>
          <w:szCs w:val="20"/>
        </w:rPr>
        <w:t xml:space="preserve">had being accepted </w:t>
      </w:r>
      <w:r w:rsidRPr="003B30E2">
        <w:rPr>
          <w:sz w:val="20"/>
          <w:szCs w:val="20"/>
        </w:rPr>
        <w:t xml:space="preserve">as a gold standard therapeutic modality for patients </w:t>
      </w:r>
      <w:r w:rsidR="00A10E60" w:rsidRPr="003B30E2">
        <w:rPr>
          <w:sz w:val="20"/>
          <w:szCs w:val="20"/>
        </w:rPr>
        <w:t>obstructive</w:t>
      </w:r>
      <w:r w:rsidRPr="003B30E2">
        <w:rPr>
          <w:sz w:val="20"/>
          <w:szCs w:val="20"/>
        </w:rPr>
        <w:t xml:space="preserve"> symptoms induced by benign prostatic hyperplasia (BPH). The TURP</w:t>
      </w:r>
      <w:r w:rsidR="006333F5" w:rsidRPr="003B30E2">
        <w:rPr>
          <w:sz w:val="20"/>
          <w:szCs w:val="20"/>
        </w:rPr>
        <w:t xml:space="preserve"> </w:t>
      </w:r>
      <w:r w:rsidRPr="003B30E2">
        <w:rPr>
          <w:sz w:val="20"/>
          <w:szCs w:val="20"/>
        </w:rPr>
        <w:t>associated</w:t>
      </w:r>
      <w:r w:rsidR="006C3E76" w:rsidRPr="003B30E2">
        <w:rPr>
          <w:sz w:val="20"/>
          <w:szCs w:val="20"/>
        </w:rPr>
        <w:t xml:space="preserve"> </w:t>
      </w:r>
      <w:r w:rsidR="00A10E60" w:rsidRPr="003B30E2">
        <w:rPr>
          <w:sz w:val="20"/>
          <w:szCs w:val="20"/>
        </w:rPr>
        <w:t xml:space="preserve">with </w:t>
      </w:r>
      <w:r w:rsidRPr="003B30E2">
        <w:rPr>
          <w:sz w:val="20"/>
          <w:szCs w:val="20"/>
        </w:rPr>
        <w:t xml:space="preserve">morbidity </w:t>
      </w:r>
      <w:r w:rsidR="00A33172" w:rsidRPr="003B30E2">
        <w:rPr>
          <w:sz w:val="20"/>
          <w:szCs w:val="20"/>
        </w:rPr>
        <w:t xml:space="preserve">rates </w:t>
      </w:r>
      <w:r w:rsidR="00B71031" w:rsidRPr="003B30E2">
        <w:rPr>
          <w:sz w:val="20"/>
          <w:szCs w:val="20"/>
        </w:rPr>
        <w:t xml:space="preserve">of </w:t>
      </w:r>
      <w:r w:rsidR="00E042E2" w:rsidRPr="003B30E2">
        <w:rPr>
          <w:sz w:val="20"/>
          <w:szCs w:val="20"/>
        </w:rPr>
        <w:t>18%,</w:t>
      </w:r>
      <w:r w:rsidR="00947EF1">
        <w:rPr>
          <w:sz w:val="20"/>
          <w:szCs w:val="20"/>
        </w:rPr>
        <w:t xml:space="preserve"> </w:t>
      </w:r>
      <w:r w:rsidR="00E042E2" w:rsidRPr="003B30E2">
        <w:rPr>
          <w:sz w:val="20"/>
          <w:szCs w:val="20"/>
        </w:rPr>
        <w:t>these include</w:t>
      </w:r>
      <w:r w:rsidRPr="003B30E2">
        <w:rPr>
          <w:sz w:val="20"/>
          <w:szCs w:val="20"/>
        </w:rPr>
        <w:t xml:space="preserve"> bleeding, transurethral resection (TUR) syndrome, bladder neck stricture formation and sexual dysfunction</w:t>
      </w:r>
      <w:r w:rsidR="00575803" w:rsidRPr="003B30E2">
        <w:rPr>
          <w:sz w:val="20"/>
          <w:szCs w:val="20"/>
        </w:rPr>
        <w:t xml:space="preserve"> </w:t>
      </w:r>
      <w:r w:rsidR="00575803" w:rsidRPr="003B30E2">
        <w:rPr>
          <w:b/>
          <w:bCs/>
          <w:sz w:val="20"/>
          <w:szCs w:val="20"/>
        </w:rPr>
        <w:t>[1]</w:t>
      </w:r>
      <w:r w:rsidR="000F7248" w:rsidRPr="003B30E2">
        <w:rPr>
          <w:b/>
          <w:bCs/>
          <w:sz w:val="20"/>
          <w:szCs w:val="20"/>
          <w:lang w:bidi="ar-EG"/>
        </w:rPr>
        <w:t xml:space="preserve">. </w:t>
      </w:r>
      <w:r w:rsidR="00A33172" w:rsidRPr="003B30E2">
        <w:rPr>
          <w:sz w:val="20"/>
          <w:szCs w:val="20"/>
          <w:lang w:bidi="ar-EG"/>
        </w:rPr>
        <w:t>P</w:t>
      </w:r>
      <w:r w:rsidR="003E27D5" w:rsidRPr="003B30E2">
        <w:rPr>
          <w:sz w:val="20"/>
          <w:szCs w:val="20"/>
          <w:lang w:bidi="ar-EG"/>
        </w:rPr>
        <w:t xml:space="preserve">rolonged catheterization, use of </w:t>
      </w:r>
      <w:proofErr w:type="spellStart"/>
      <w:r w:rsidR="003E27D5" w:rsidRPr="003B30E2">
        <w:rPr>
          <w:sz w:val="20"/>
          <w:szCs w:val="20"/>
          <w:lang w:bidi="ar-EG"/>
        </w:rPr>
        <w:t>monopolar</w:t>
      </w:r>
      <w:proofErr w:type="spellEnd"/>
      <w:r w:rsidR="003E27D5" w:rsidRPr="003B30E2">
        <w:rPr>
          <w:sz w:val="20"/>
          <w:szCs w:val="20"/>
          <w:lang w:bidi="ar-EG"/>
        </w:rPr>
        <w:t xml:space="preserve"> energy</w:t>
      </w:r>
      <w:r w:rsidR="004A268C" w:rsidRPr="003B30E2">
        <w:rPr>
          <w:sz w:val="20"/>
          <w:szCs w:val="20"/>
          <w:lang w:bidi="ar-EG"/>
        </w:rPr>
        <w:t xml:space="preserve"> and</w:t>
      </w:r>
      <w:r w:rsidR="003E27D5" w:rsidRPr="003B30E2">
        <w:rPr>
          <w:sz w:val="20"/>
          <w:szCs w:val="20"/>
          <w:lang w:bidi="ar-EG"/>
        </w:rPr>
        <w:t xml:space="preserve"> longer training </w:t>
      </w:r>
      <w:r w:rsidR="00575803" w:rsidRPr="003B30E2">
        <w:rPr>
          <w:b/>
          <w:bCs/>
          <w:sz w:val="20"/>
          <w:szCs w:val="20"/>
        </w:rPr>
        <w:t>[2</w:t>
      </w:r>
      <w:r w:rsidR="00A33172" w:rsidRPr="003B30E2">
        <w:rPr>
          <w:b/>
          <w:bCs/>
          <w:sz w:val="20"/>
          <w:szCs w:val="20"/>
        </w:rPr>
        <w:t>]</w:t>
      </w:r>
      <w:r w:rsidR="003E27D5" w:rsidRPr="003B30E2">
        <w:rPr>
          <w:b/>
          <w:bCs/>
          <w:sz w:val="20"/>
          <w:szCs w:val="20"/>
          <w:lang w:bidi="ar-EG"/>
        </w:rPr>
        <w:t xml:space="preserve">. </w:t>
      </w:r>
      <w:r w:rsidR="003E27D5" w:rsidRPr="003B30E2">
        <w:rPr>
          <w:sz w:val="20"/>
          <w:szCs w:val="20"/>
          <w:lang w:bidi="ar-EG"/>
        </w:rPr>
        <w:t xml:space="preserve">The </w:t>
      </w:r>
      <w:r w:rsidR="00260177" w:rsidRPr="003B30E2">
        <w:rPr>
          <w:sz w:val="20"/>
          <w:szCs w:val="20"/>
          <w:lang w:bidi="ar-EG"/>
        </w:rPr>
        <w:t>considerable</w:t>
      </w:r>
      <w:r w:rsidR="003E27D5" w:rsidRPr="003B30E2">
        <w:rPr>
          <w:sz w:val="20"/>
          <w:szCs w:val="20"/>
          <w:lang w:bidi="ar-EG"/>
        </w:rPr>
        <w:t xml:space="preserve"> morbidity rate associated with TURP has led to the development of several less invasive technologies to relieve prostatic obstruction, e.g., </w:t>
      </w:r>
      <w:r w:rsidR="00A33172" w:rsidRPr="003B30E2">
        <w:rPr>
          <w:sz w:val="20"/>
          <w:szCs w:val="20"/>
          <w:lang w:bidi="ar-EG"/>
        </w:rPr>
        <w:t>transurethral</w:t>
      </w:r>
      <w:r w:rsidR="003E27D5" w:rsidRPr="003B30E2">
        <w:rPr>
          <w:sz w:val="20"/>
          <w:szCs w:val="20"/>
          <w:lang w:bidi="ar-EG"/>
        </w:rPr>
        <w:t xml:space="preserve"> laser vaporization of the prostate, </w:t>
      </w:r>
      <w:proofErr w:type="spellStart"/>
      <w:r w:rsidR="003E27D5" w:rsidRPr="003B30E2">
        <w:rPr>
          <w:sz w:val="20"/>
          <w:szCs w:val="20"/>
          <w:lang w:bidi="ar-EG"/>
        </w:rPr>
        <w:t>Plasmakinetic</w:t>
      </w:r>
      <w:proofErr w:type="spellEnd"/>
      <w:r w:rsidR="003E27D5" w:rsidRPr="003B30E2">
        <w:rPr>
          <w:sz w:val="20"/>
          <w:szCs w:val="20"/>
          <w:lang w:bidi="ar-EG"/>
        </w:rPr>
        <w:t xml:space="preserve"> vaporization of the </w:t>
      </w:r>
      <w:r w:rsidR="00A33172" w:rsidRPr="003B30E2">
        <w:rPr>
          <w:sz w:val="20"/>
          <w:szCs w:val="20"/>
          <w:lang w:bidi="ar-EG"/>
        </w:rPr>
        <w:t>prostate</w:t>
      </w:r>
      <w:r w:rsidR="00A33172" w:rsidRPr="003B30E2">
        <w:rPr>
          <w:sz w:val="20"/>
          <w:szCs w:val="20"/>
        </w:rPr>
        <w:t xml:space="preserve"> [</w:t>
      </w:r>
      <w:r w:rsidR="001F76C3" w:rsidRPr="003B30E2">
        <w:rPr>
          <w:b/>
          <w:bCs/>
          <w:sz w:val="20"/>
          <w:szCs w:val="20"/>
        </w:rPr>
        <w:t>3</w:t>
      </w:r>
      <w:r w:rsidR="00A33172" w:rsidRPr="003B30E2">
        <w:rPr>
          <w:sz w:val="20"/>
          <w:szCs w:val="20"/>
        </w:rPr>
        <w:t>].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proofErr w:type="spellStart"/>
      <w:r w:rsidRPr="003B30E2">
        <w:rPr>
          <w:sz w:val="20"/>
          <w:szCs w:val="20"/>
          <w:lang w:bidi="ar-EG"/>
        </w:rPr>
        <w:t>Plasmakinetic</w:t>
      </w:r>
      <w:proofErr w:type="spellEnd"/>
      <w:r w:rsidRPr="003B30E2">
        <w:rPr>
          <w:sz w:val="20"/>
          <w:szCs w:val="20"/>
          <w:lang w:bidi="ar-EG"/>
        </w:rPr>
        <w:t xml:space="preserve"> vaporization of the prostate (PKVP) using bipolar electro-surgical technology has less morbidity and seemingly comparable results to TURP in the early and short-term follow</w:t>
      </w:r>
      <w:r w:rsidR="001F40A7" w:rsidRPr="003B30E2">
        <w:rPr>
          <w:sz w:val="20"/>
          <w:szCs w:val="20"/>
          <w:lang w:bidi="ar-EG"/>
        </w:rPr>
        <w:t>-</w:t>
      </w:r>
      <w:r w:rsidRPr="003B30E2">
        <w:rPr>
          <w:sz w:val="20"/>
          <w:szCs w:val="20"/>
          <w:lang w:bidi="ar-EG"/>
        </w:rPr>
        <w:t xml:space="preserve"> </w:t>
      </w:r>
      <w:r w:rsidR="009A3371" w:rsidRPr="003B30E2">
        <w:rPr>
          <w:sz w:val="20"/>
          <w:szCs w:val="20"/>
          <w:lang w:bidi="ar-EG"/>
        </w:rPr>
        <w:t>up</w:t>
      </w:r>
      <w:r w:rsidR="009A3371" w:rsidRPr="003B30E2">
        <w:rPr>
          <w:sz w:val="20"/>
          <w:szCs w:val="20"/>
        </w:rPr>
        <w:t xml:space="preserve"> [</w:t>
      </w:r>
      <w:r w:rsidR="001F76C3" w:rsidRPr="003B30E2">
        <w:rPr>
          <w:sz w:val="20"/>
          <w:szCs w:val="20"/>
        </w:rPr>
        <w:t>4</w:t>
      </w:r>
      <w:r w:rsidR="009A3371" w:rsidRPr="003B30E2">
        <w:rPr>
          <w:sz w:val="20"/>
          <w:szCs w:val="20"/>
        </w:rPr>
        <w:t>].</w:t>
      </w:r>
      <w:r w:rsidR="00947EF1">
        <w:rPr>
          <w:b/>
          <w:bCs/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PKVP creates an ionized plasma corona in a saline solution that vaporizes prostatic tissue and washes it away in an </w:t>
      </w:r>
      <w:proofErr w:type="spellStart"/>
      <w:r w:rsidRPr="003B30E2">
        <w:rPr>
          <w:sz w:val="20"/>
          <w:szCs w:val="20"/>
          <w:lang w:bidi="ar-EG"/>
        </w:rPr>
        <w:t>irrigant</w:t>
      </w:r>
      <w:proofErr w:type="spellEnd"/>
      <w:r w:rsidRPr="003B30E2">
        <w:rPr>
          <w:sz w:val="20"/>
          <w:szCs w:val="20"/>
          <w:lang w:bidi="ar-EG"/>
        </w:rPr>
        <w:t xml:space="preserve"> flow. The saline environment eliminates the risk of </w:t>
      </w:r>
      <w:proofErr w:type="spellStart"/>
      <w:r w:rsidRPr="003B30E2">
        <w:rPr>
          <w:sz w:val="20"/>
          <w:szCs w:val="20"/>
          <w:lang w:bidi="ar-EG"/>
        </w:rPr>
        <w:t>glycine</w:t>
      </w:r>
      <w:proofErr w:type="spellEnd"/>
      <w:r w:rsidRPr="003B30E2">
        <w:rPr>
          <w:sz w:val="20"/>
          <w:szCs w:val="20"/>
          <w:lang w:bidi="ar-EG"/>
        </w:rPr>
        <w:t xml:space="preserve"> absorption and </w:t>
      </w:r>
      <w:r w:rsidRPr="003B30E2">
        <w:rPr>
          <w:sz w:val="20"/>
          <w:szCs w:val="20"/>
          <w:lang w:bidi="ar-EG"/>
        </w:rPr>
        <w:lastRenderedPageBreak/>
        <w:t xml:space="preserve">associated complications </w:t>
      </w:r>
      <w:r w:rsidR="001F76C3" w:rsidRPr="003B30E2">
        <w:rPr>
          <w:b/>
          <w:bCs/>
          <w:sz w:val="20"/>
          <w:szCs w:val="20"/>
        </w:rPr>
        <w:t>[5</w:t>
      </w:r>
      <w:r w:rsidR="009A3371" w:rsidRPr="003B30E2">
        <w:rPr>
          <w:b/>
          <w:bCs/>
          <w:sz w:val="20"/>
          <w:szCs w:val="20"/>
        </w:rPr>
        <w:t>].</w:t>
      </w:r>
      <w:r w:rsidR="00947EF1">
        <w:rPr>
          <w:b/>
          <w:bCs/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PKVP can </w:t>
      </w:r>
      <w:r w:rsidR="00260177" w:rsidRPr="003B30E2">
        <w:rPr>
          <w:sz w:val="20"/>
          <w:szCs w:val="20"/>
          <w:lang w:bidi="ar-EG"/>
        </w:rPr>
        <w:t>achieve</w:t>
      </w:r>
      <w:r w:rsidRPr="003B30E2">
        <w:rPr>
          <w:sz w:val="20"/>
          <w:szCs w:val="20"/>
          <w:lang w:bidi="ar-EG"/>
        </w:rPr>
        <w:t xml:space="preserve"> similar results to TURP in improving the peak urinary flow rate (</w:t>
      </w:r>
      <w:proofErr w:type="spellStart"/>
      <w:r w:rsidRPr="003B30E2">
        <w:rPr>
          <w:sz w:val="20"/>
          <w:szCs w:val="20"/>
          <w:lang w:bidi="ar-EG"/>
        </w:rPr>
        <w:t>Q</w:t>
      </w:r>
      <w:r w:rsidRPr="003B30E2">
        <w:rPr>
          <w:sz w:val="20"/>
          <w:szCs w:val="20"/>
          <w:vertAlign w:val="subscript"/>
          <w:lang w:bidi="ar-EG"/>
        </w:rPr>
        <w:t>max</w:t>
      </w:r>
      <w:proofErr w:type="spellEnd"/>
      <w:r w:rsidRPr="003B30E2">
        <w:rPr>
          <w:sz w:val="20"/>
          <w:szCs w:val="20"/>
          <w:lang w:bidi="ar-EG"/>
        </w:rPr>
        <w:t>) and symptom scores in the short</w:t>
      </w:r>
      <w:r w:rsidR="001F40A7" w:rsidRPr="003B30E2">
        <w:rPr>
          <w:sz w:val="20"/>
          <w:szCs w:val="20"/>
          <w:lang w:bidi="ar-EG"/>
        </w:rPr>
        <w:t>-</w:t>
      </w:r>
      <w:r w:rsidRPr="003B30E2">
        <w:rPr>
          <w:sz w:val="20"/>
          <w:szCs w:val="20"/>
          <w:lang w:bidi="ar-EG"/>
        </w:rPr>
        <w:t xml:space="preserve"> </w:t>
      </w:r>
      <w:r w:rsidR="001F76C3" w:rsidRPr="003B30E2">
        <w:rPr>
          <w:sz w:val="20"/>
          <w:szCs w:val="20"/>
          <w:lang w:bidi="ar-EG"/>
        </w:rPr>
        <w:t>term</w:t>
      </w:r>
      <w:r w:rsidR="001F76C3" w:rsidRPr="003B30E2">
        <w:rPr>
          <w:sz w:val="20"/>
          <w:szCs w:val="20"/>
        </w:rPr>
        <w:t xml:space="preserve"> [6]</w:t>
      </w:r>
      <w:r w:rsidR="00947EF1" w:rsidRPr="003B30E2">
        <w:rPr>
          <w:b/>
          <w:bCs/>
          <w:sz w:val="20"/>
          <w:szCs w:val="20"/>
          <w:lang w:bidi="ar-EG"/>
        </w:rPr>
        <w:t>.</w:t>
      </w:r>
    </w:p>
    <w:p w:rsidR="003E27D5" w:rsidRPr="003B30E2" w:rsidRDefault="003E27D5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Aim of the work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The aim of this study is to assess </w:t>
      </w:r>
      <w:r w:rsidR="000F7248" w:rsidRPr="003B30E2">
        <w:rPr>
          <w:sz w:val="20"/>
          <w:szCs w:val="20"/>
          <w:lang w:bidi="ar-EG"/>
        </w:rPr>
        <w:t>the efficacy</w:t>
      </w:r>
      <w:r w:rsidRPr="003B30E2">
        <w:rPr>
          <w:sz w:val="20"/>
          <w:szCs w:val="20"/>
          <w:lang w:bidi="ar-EG"/>
        </w:rPr>
        <w:t xml:space="preserve"> and safety of </w:t>
      </w:r>
      <w:proofErr w:type="spellStart"/>
      <w:r w:rsidR="00807291" w:rsidRPr="003B30E2">
        <w:rPr>
          <w:sz w:val="20"/>
          <w:szCs w:val="20"/>
          <w:lang w:bidi="ar-EG"/>
        </w:rPr>
        <w:t>plasma</w:t>
      </w:r>
      <w:r w:rsidR="000F7248" w:rsidRPr="003B30E2">
        <w:rPr>
          <w:sz w:val="20"/>
          <w:szCs w:val="20"/>
          <w:lang w:bidi="ar-EG"/>
        </w:rPr>
        <w:t>kinetic</w:t>
      </w:r>
      <w:proofErr w:type="spellEnd"/>
      <w:r w:rsidRPr="003B30E2">
        <w:rPr>
          <w:sz w:val="20"/>
          <w:szCs w:val="20"/>
          <w:lang w:bidi="ar-EG"/>
        </w:rPr>
        <w:t xml:space="preserve"> vaporization of </w:t>
      </w:r>
      <w:r w:rsidR="000F7248" w:rsidRPr="003B30E2">
        <w:rPr>
          <w:sz w:val="20"/>
          <w:szCs w:val="20"/>
          <w:lang w:bidi="ar-EG"/>
        </w:rPr>
        <w:t>the prostate</w:t>
      </w:r>
      <w:r w:rsidRPr="003B30E2">
        <w:rPr>
          <w:sz w:val="20"/>
          <w:szCs w:val="20"/>
          <w:lang w:bidi="ar-EG"/>
        </w:rPr>
        <w:t xml:space="preserve"> for sy</w:t>
      </w:r>
      <w:r w:rsidR="00D60C53" w:rsidRPr="003B30E2">
        <w:rPr>
          <w:sz w:val="20"/>
          <w:szCs w:val="20"/>
          <w:lang w:bidi="ar-EG"/>
        </w:rPr>
        <w:t xml:space="preserve">mptomatic prostatic </w:t>
      </w:r>
      <w:r w:rsidR="00A63C3C" w:rsidRPr="003B30E2">
        <w:rPr>
          <w:sz w:val="20"/>
          <w:szCs w:val="20"/>
          <w:lang w:bidi="ar-EG"/>
        </w:rPr>
        <w:t>obstruction (</w:t>
      </w:r>
      <w:r w:rsidR="00D60C53" w:rsidRPr="003B30E2">
        <w:rPr>
          <w:sz w:val="20"/>
          <w:szCs w:val="20"/>
          <w:lang w:bidi="ar-EG"/>
        </w:rPr>
        <w:t>small and medium size prostate).</w:t>
      </w:r>
    </w:p>
    <w:p w:rsidR="00803BEC" w:rsidRPr="003B30E2" w:rsidRDefault="00803BEC" w:rsidP="003B30E2">
      <w:pPr>
        <w:widowControl w:val="0"/>
        <w:tabs>
          <w:tab w:val="left" w:pos="5811"/>
        </w:tabs>
        <w:snapToGrid w:val="0"/>
        <w:jc w:val="both"/>
        <w:rPr>
          <w:b/>
          <w:bCs/>
          <w:sz w:val="20"/>
          <w:szCs w:val="20"/>
          <w:lang w:bidi="ar-EG"/>
        </w:rPr>
      </w:pPr>
    </w:p>
    <w:p w:rsidR="003E27D5" w:rsidRPr="003B30E2" w:rsidRDefault="00920FAE" w:rsidP="003B30E2">
      <w:pPr>
        <w:widowControl w:val="0"/>
        <w:tabs>
          <w:tab w:val="left" w:pos="5811"/>
        </w:tabs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2</w:t>
      </w:r>
      <w:r w:rsidR="00803BEC" w:rsidRPr="003B30E2">
        <w:rPr>
          <w:b/>
          <w:bCs/>
          <w:sz w:val="20"/>
          <w:szCs w:val="20"/>
          <w:lang w:bidi="ar-EG"/>
        </w:rPr>
        <w:t xml:space="preserve">. </w:t>
      </w:r>
      <w:r w:rsidR="003E27D5" w:rsidRPr="003B30E2">
        <w:rPr>
          <w:b/>
          <w:bCs/>
          <w:sz w:val="20"/>
          <w:szCs w:val="20"/>
          <w:lang w:bidi="ar-EG"/>
        </w:rPr>
        <w:t>Patients and methods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This s</w:t>
      </w:r>
      <w:r w:rsidR="006D5912" w:rsidRPr="003B30E2">
        <w:rPr>
          <w:sz w:val="20"/>
          <w:szCs w:val="20"/>
          <w:lang w:bidi="ar-EG"/>
        </w:rPr>
        <w:t xml:space="preserve">tudy is a </w:t>
      </w:r>
      <w:r w:rsidR="00B715CB" w:rsidRPr="003B30E2">
        <w:rPr>
          <w:sz w:val="20"/>
          <w:szCs w:val="20"/>
          <w:lang w:bidi="ar-EG"/>
        </w:rPr>
        <w:t>prospective trial</w:t>
      </w:r>
      <w:r w:rsidRPr="003B30E2">
        <w:rPr>
          <w:sz w:val="20"/>
          <w:szCs w:val="20"/>
          <w:lang w:bidi="ar-EG"/>
        </w:rPr>
        <w:t>. It</w:t>
      </w:r>
      <w:r w:rsidR="006D5912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carried out at Al-</w:t>
      </w:r>
      <w:proofErr w:type="spellStart"/>
      <w:r w:rsidRPr="003B30E2">
        <w:rPr>
          <w:sz w:val="20"/>
          <w:szCs w:val="20"/>
          <w:lang w:bidi="ar-EG"/>
        </w:rPr>
        <w:t>Azhar</w:t>
      </w:r>
      <w:proofErr w:type="spellEnd"/>
      <w:r w:rsidRPr="003B30E2">
        <w:rPr>
          <w:sz w:val="20"/>
          <w:szCs w:val="20"/>
          <w:lang w:bidi="ar-EG"/>
        </w:rPr>
        <w:t xml:space="preserve"> University </w:t>
      </w:r>
      <w:r w:rsidR="00ED5AD2" w:rsidRPr="003B30E2">
        <w:rPr>
          <w:sz w:val="20"/>
          <w:szCs w:val="20"/>
          <w:lang w:bidi="ar-EG"/>
        </w:rPr>
        <w:t>Hospitals,</w:t>
      </w:r>
      <w:r w:rsidRPr="003B30E2">
        <w:rPr>
          <w:sz w:val="20"/>
          <w:szCs w:val="20"/>
          <w:lang w:bidi="ar-EG"/>
        </w:rPr>
        <w:t xml:space="preserve"> during the period from January 2011 </w:t>
      </w:r>
      <w:r w:rsidR="0078522C" w:rsidRPr="003B30E2">
        <w:rPr>
          <w:sz w:val="20"/>
          <w:szCs w:val="20"/>
          <w:lang w:bidi="ar-EG"/>
        </w:rPr>
        <w:t>to</w:t>
      </w:r>
      <w:r w:rsidRPr="003B30E2">
        <w:rPr>
          <w:sz w:val="20"/>
          <w:szCs w:val="20"/>
          <w:lang w:bidi="ar-EG"/>
        </w:rPr>
        <w:t xml:space="preserve"> January 2013. It include</w:t>
      </w:r>
      <w:r w:rsidR="006F5A1C" w:rsidRPr="003B30E2">
        <w:rPr>
          <w:sz w:val="20"/>
          <w:szCs w:val="20"/>
          <w:lang w:bidi="ar-EG"/>
        </w:rPr>
        <w:t>s</w:t>
      </w:r>
      <w:r w:rsidRPr="003B30E2">
        <w:rPr>
          <w:sz w:val="20"/>
          <w:szCs w:val="20"/>
          <w:lang w:bidi="ar-EG"/>
        </w:rPr>
        <w:t xml:space="preserve"> 50 patients </w:t>
      </w:r>
      <w:r w:rsidR="00F12352" w:rsidRPr="003B30E2">
        <w:rPr>
          <w:sz w:val="20"/>
          <w:szCs w:val="20"/>
          <w:lang w:bidi="ar-EG"/>
        </w:rPr>
        <w:t xml:space="preserve">complaining of BPH </w:t>
      </w:r>
      <w:proofErr w:type="spellStart"/>
      <w:r w:rsidR="00F12352" w:rsidRPr="003B30E2">
        <w:rPr>
          <w:sz w:val="20"/>
          <w:szCs w:val="20"/>
          <w:lang w:bidi="ar-EG"/>
        </w:rPr>
        <w:t>symtoms</w:t>
      </w:r>
      <w:proofErr w:type="spellEnd"/>
      <w:r w:rsidRPr="003B30E2">
        <w:rPr>
          <w:sz w:val="20"/>
          <w:szCs w:val="20"/>
          <w:lang w:bidi="ar-EG"/>
        </w:rPr>
        <w:t>.</w:t>
      </w:r>
    </w:p>
    <w:p w:rsidR="00803BEC" w:rsidRPr="003B30E2" w:rsidRDefault="003E27D5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Inclusion criteria:</w:t>
      </w:r>
    </w:p>
    <w:p w:rsidR="003E27D5" w:rsidRPr="003B30E2" w:rsidRDefault="006D5912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Patients older than 50 </w:t>
      </w:r>
      <w:r w:rsidR="00B715CB" w:rsidRPr="003B30E2">
        <w:rPr>
          <w:sz w:val="20"/>
          <w:szCs w:val="20"/>
          <w:lang w:bidi="ar-EG"/>
        </w:rPr>
        <w:t>years,</w:t>
      </w:r>
      <w:r w:rsidR="003E27D5" w:rsidRPr="003B30E2">
        <w:rPr>
          <w:sz w:val="20"/>
          <w:szCs w:val="20"/>
          <w:lang w:bidi="ar-EG"/>
        </w:rPr>
        <w:t xml:space="preserve"> failed medical therapy with α-blocker, and Persistence or progression of voiding symptoms.</w:t>
      </w:r>
    </w:p>
    <w:p w:rsidR="00803BEC" w:rsidRPr="003B30E2" w:rsidRDefault="003E27D5" w:rsidP="003B30E2">
      <w:pPr>
        <w:widowControl w:val="0"/>
        <w:snapToGrid w:val="0"/>
        <w:jc w:val="both"/>
        <w:rPr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Exclusion criteria:</w:t>
      </w:r>
    </w:p>
    <w:p w:rsidR="00947EF1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3B30E2">
        <w:rPr>
          <w:sz w:val="20"/>
          <w:szCs w:val="20"/>
          <w:lang w:bidi="ar-EG"/>
        </w:rPr>
        <w:t>Neurogenic</w:t>
      </w:r>
      <w:proofErr w:type="spellEnd"/>
      <w:r w:rsidRPr="003B30E2">
        <w:rPr>
          <w:sz w:val="20"/>
          <w:szCs w:val="20"/>
          <w:lang w:bidi="ar-EG"/>
        </w:rPr>
        <w:t xml:space="preserve"> bladder; </w:t>
      </w:r>
      <w:r w:rsidR="006D5912" w:rsidRPr="003B30E2">
        <w:rPr>
          <w:sz w:val="20"/>
          <w:szCs w:val="20"/>
          <w:lang w:bidi="ar-EG"/>
        </w:rPr>
        <w:t>P</w:t>
      </w:r>
      <w:r w:rsidRPr="003B30E2">
        <w:rPr>
          <w:sz w:val="20"/>
          <w:szCs w:val="20"/>
          <w:lang w:bidi="ar-EG"/>
        </w:rPr>
        <w:t>rostate</w:t>
      </w:r>
      <w:r w:rsidR="006D5912" w:rsidRPr="003B30E2">
        <w:rPr>
          <w:sz w:val="20"/>
          <w:szCs w:val="20"/>
          <w:lang w:bidi="ar-EG"/>
        </w:rPr>
        <w:t xml:space="preserve"> cancer</w:t>
      </w:r>
      <w:r w:rsidRPr="003B30E2">
        <w:rPr>
          <w:sz w:val="20"/>
          <w:szCs w:val="20"/>
          <w:lang w:bidi="ar-EG"/>
        </w:rPr>
        <w:t xml:space="preserve">; Stricture urethra; </w:t>
      </w:r>
      <w:r w:rsidR="006D5912" w:rsidRPr="003B30E2">
        <w:rPr>
          <w:sz w:val="20"/>
          <w:szCs w:val="20"/>
          <w:lang w:bidi="ar-EG"/>
        </w:rPr>
        <w:t>Total p</w:t>
      </w:r>
      <w:r w:rsidRPr="003B30E2">
        <w:rPr>
          <w:sz w:val="20"/>
          <w:szCs w:val="20"/>
          <w:lang w:bidi="ar-EG"/>
        </w:rPr>
        <w:t xml:space="preserve">rostatic </w:t>
      </w:r>
      <w:r w:rsidR="006D5912" w:rsidRPr="003B30E2">
        <w:rPr>
          <w:sz w:val="20"/>
          <w:szCs w:val="20"/>
          <w:lang w:bidi="ar-EG"/>
        </w:rPr>
        <w:t xml:space="preserve">size </w:t>
      </w:r>
      <w:r w:rsidRPr="003B30E2">
        <w:rPr>
          <w:sz w:val="20"/>
          <w:szCs w:val="20"/>
          <w:lang w:bidi="ar-EG"/>
        </w:rPr>
        <w:t xml:space="preserve">more than 50 cc; and previous </w:t>
      </w:r>
      <w:r w:rsidR="005D7CF9" w:rsidRPr="003B30E2">
        <w:rPr>
          <w:sz w:val="20"/>
          <w:szCs w:val="20"/>
          <w:lang w:bidi="ar-EG"/>
        </w:rPr>
        <w:t>prostate</w:t>
      </w:r>
      <w:r w:rsidRPr="003B30E2">
        <w:rPr>
          <w:sz w:val="20"/>
          <w:szCs w:val="20"/>
          <w:lang w:bidi="ar-EG"/>
        </w:rPr>
        <w:t xml:space="preserve"> surger</w:t>
      </w:r>
      <w:r w:rsidR="00947EF1" w:rsidRPr="003B30E2">
        <w:rPr>
          <w:sz w:val="20"/>
          <w:szCs w:val="20"/>
          <w:lang w:bidi="ar-EG"/>
        </w:rPr>
        <w:t>y</w:t>
      </w:r>
      <w:r w:rsidR="00947EF1">
        <w:rPr>
          <w:sz w:val="20"/>
          <w:szCs w:val="20"/>
          <w:lang w:bidi="ar-EG"/>
        </w:rPr>
        <w:t>.</w:t>
      </w:r>
    </w:p>
    <w:p w:rsidR="003E27D5" w:rsidRPr="003B30E2" w:rsidRDefault="003E27D5" w:rsidP="003B30E2">
      <w:pPr>
        <w:widowControl w:val="0"/>
        <w:snapToGrid w:val="0"/>
        <w:jc w:val="both"/>
        <w:rPr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lastRenderedPageBreak/>
        <w:t>A complete clinical history</w:t>
      </w:r>
      <w:r w:rsidRPr="003B30E2">
        <w:rPr>
          <w:sz w:val="20"/>
          <w:szCs w:val="20"/>
          <w:lang w:bidi="ar-EG"/>
        </w:rPr>
        <w:t xml:space="preserve"> with special concern of the international </w:t>
      </w:r>
      <w:r w:rsidR="005D7CF9" w:rsidRPr="003B30E2">
        <w:rPr>
          <w:sz w:val="20"/>
          <w:szCs w:val="20"/>
          <w:lang w:bidi="ar-EG"/>
        </w:rPr>
        <w:t>prostate</w:t>
      </w:r>
      <w:r w:rsidRPr="003B30E2">
        <w:rPr>
          <w:sz w:val="20"/>
          <w:szCs w:val="20"/>
          <w:lang w:bidi="ar-EG"/>
        </w:rPr>
        <w:t xml:space="preserve"> symptom score (IPSS), a quality of life score (</w:t>
      </w:r>
      <w:proofErr w:type="spellStart"/>
      <w:r w:rsidRPr="003B30E2">
        <w:rPr>
          <w:sz w:val="20"/>
          <w:szCs w:val="20"/>
          <w:lang w:bidi="ar-EG"/>
        </w:rPr>
        <w:t>QoL</w:t>
      </w:r>
      <w:proofErr w:type="spellEnd"/>
      <w:r w:rsidRPr="003B30E2">
        <w:rPr>
          <w:sz w:val="20"/>
          <w:szCs w:val="20"/>
          <w:lang w:bidi="ar-EG"/>
        </w:rPr>
        <w:t xml:space="preserve">). Particular stress made </w:t>
      </w:r>
      <w:r w:rsidR="00FC17E8" w:rsidRPr="003B30E2">
        <w:rPr>
          <w:sz w:val="20"/>
          <w:szCs w:val="20"/>
          <w:lang w:bidi="ar-EG"/>
        </w:rPr>
        <w:t>about</w:t>
      </w:r>
      <w:r w:rsidRPr="003B30E2">
        <w:rPr>
          <w:sz w:val="20"/>
          <w:szCs w:val="20"/>
          <w:lang w:bidi="ar-EG"/>
        </w:rPr>
        <w:t xml:space="preserve"> the history of possible ailments that might symptomatically simulate BPH, </w:t>
      </w:r>
      <w:r w:rsidR="00FC17E8" w:rsidRPr="003B30E2">
        <w:rPr>
          <w:sz w:val="20"/>
          <w:szCs w:val="20"/>
          <w:lang w:bidi="ar-EG"/>
        </w:rPr>
        <w:t>on</w:t>
      </w:r>
      <w:r w:rsidRPr="003B30E2">
        <w:rPr>
          <w:sz w:val="20"/>
          <w:szCs w:val="20"/>
          <w:lang w:bidi="ar-EG"/>
        </w:rPr>
        <w:t xml:space="preserve"> the intake of medications that interfere with </w:t>
      </w:r>
      <w:proofErr w:type="spellStart"/>
      <w:r w:rsidRPr="003B30E2">
        <w:rPr>
          <w:sz w:val="20"/>
          <w:szCs w:val="20"/>
          <w:lang w:bidi="ar-EG"/>
        </w:rPr>
        <w:t>vesical</w:t>
      </w:r>
      <w:proofErr w:type="spellEnd"/>
      <w:r w:rsidRPr="003B30E2">
        <w:rPr>
          <w:sz w:val="20"/>
          <w:szCs w:val="20"/>
          <w:lang w:bidi="ar-EG"/>
        </w:rPr>
        <w:t xml:space="preserve"> or sphincter function and concerning previous prostatic, </w:t>
      </w:r>
      <w:proofErr w:type="spellStart"/>
      <w:r w:rsidRPr="003B30E2">
        <w:rPr>
          <w:sz w:val="20"/>
          <w:szCs w:val="20"/>
          <w:lang w:bidi="ar-EG"/>
        </w:rPr>
        <w:t>vesical</w:t>
      </w:r>
      <w:proofErr w:type="spellEnd"/>
      <w:r w:rsidRPr="003B30E2">
        <w:rPr>
          <w:sz w:val="20"/>
          <w:szCs w:val="20"/>
          <w:lang w:bidi="ar-EG"/>
        </w:rPr>
        <w:t xml:space="preserve"> or urethral operations.</w:t>
      </w:r>
    </w:p>
    <w:p w:rsidR="003E27D5" w:rsidRPr="003B30E2" w:rsidRDefault="003E27D5" w:rsidP="00232290">
      <w:pPr>
        <w:widowControl w:val="0"/>
        <w:snapToGrid w:val="0"/>
        <w:ind w:firstLine="72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Complete physical examination inc</w:t>
      </w:r>
      <w:r w:rsidR="008265DE" w:rsidRPr="003B30E2">
        <w:rPr>
          <w:b/>
          <w:bCs/>
          <w:sz w:val="20"/>
          <w:szCs w:val="20"/>
          <w:lang w:bidi="ar-EG"/>
        </w:rPr>
        <w:t xml:space="preserve">luded full general examination, </w:t>
      </w:r>
      <w:r w:rsidRPr="003B30E2">
        <w:rPr>
          <w:b/>
          <w:bCs/>
          <w:sz w:val="20"/>
          <w:szCs w:val="20"/>
          <w:lang w:bidi="ar-EG"/>
        </w:rPr>
        <w:t>laboratory investigations (</w:t>
      </w:r>
      <w:r w:rsidRPr="003B30E2">
        <w:rPr>
          <w:sz w:val="20"/>
          <w:szCs w:val="20"/>
          <w:lang w:bidi="ar-EG"/>
        </w:rPr>
        <w:t>Routine laboratory investigations as CBC, blood sugar, liver functions, renal function tests and coagulati</w:t>
      </w:r>
      <w:r w:rsidR="004115E6" w:rsidRPr="003B30E2">
        <w:rPr>
          <w:sz w:val="20"/>
          <w:szCs w:val="20"/>
          <w:lang w:bidi="ar-EG"/>
        </w:rPr>
        <w:t>on</w:t>
      </w:r>
      <w:r w:rsidRPr="003B30E2">
        <w:rPr>
          <w:sz w:val="20"/>
          <w:szCs w:val="20"/>
          <w:lang w:bidi="ar-EG"/>
        </w:rPr>
        <w:t xml:space="preserve"> profile (</w:t>
      </w:r>
      <w:proofErr w:type="spellStart"/>
      <w:r w:rsidRPr="003B30E2">
        <w:rPr>
          <w:sz w:val="20"/>
          <w:szCs w:val="20"/>
          <w:lang w:bidi="ar-EG"/>
        </w:rPr>
        <w:t>prothrombin</w:t>
      </w:r>
      <w:proofErr w:type="spellEnd"/>
      <w:r w:rsidR="006D5912" w:rsidRPr="003B30E2">
        <w:rPr>
          <w:sz w:val="20"/>
          <w:szCs w:val="20"/>
          <w:lang w:bidi="ar-EG"/>
        </w:rPr>
        <w:t xml:space="preserve"> time</w:t>
      </w:r>
      <w:r w:rsidRPr="003B30E2">
        <w:rPr>
          <w:sz w:val="20"/>
          <w:szCs w:val="20"/>
          <w:lang w:bidi="ar-EG"/>
        </w:rPr>
        <w:t xml:space="preserve"> and concentration</w:t>
      </w:r>
      <w:r w:rsidR="004978B8" w:rsidRPr="003B30E2">
        <w:rPr>
          <w:sz w:val="20"/>
          <w:szCs w:val="20"/>
          <w:lang w:bidi="ar-EG"/>
        </w:rPr>
        <w:t xml:space="preserve">, </w:t>
      </w:r>
      <w:r w:rsidR="006D5912" w:rsidRPr="003B30E2">
        <w:rPr>
          <w:sz w:val="20"/>
          <w:szCs w:val="20"/>
          <w:lang w:bidi="ar-EG"/>
        </w:rPr>
        <w:t>INR</w:t>
      </w:r>
      <w:r w:rsidR="004978B8" w:rsidRPr="003B30E2">
        <w:rPr>
          <w:sz w:val="20"/>
          <w:szCs w:val="20"/>
          <w:lang w:bidi="ar-EG"/>
        </w:rPr>
        <w:t xml:space="preserve">, </w:t>
      </w:r>
      <w:r w:rsidRPr="003B30E2">
        <w:rPr>
          <w:sz w:val="20"/>
          <w:szCs w:val="20"/>
          <w:lang w:bidi="ar-EG"/>
        </w:rPr>
        <w:t>specific laboratory investigations as complete uri</w:t>
      </w:r>
      <w:r w:rsidR="002D0BF1" w:rsidRPr="003B30E2">
        <w:rPr>
          <w:sz w:val="20"/>
          <w:szCs w:val="20"/>
          <w:lang w:bidi="ar-EG"/>
        </w:rPr>
        <w:t>n</w:t>
      </w:r>
      <w:r w:rsidRPr="003B30E2">
        <w:rPr>
          <w:sz w:val="20"/>
          <w:szCs w:val="20"/>
          <w:lang w:bidi="ar-EG"/>
        </w:rPr>
        <w:t xml:space="preserve">alysis, urine culture and sensitivity tests in some cases as well as PSA estimation) and </w:t>
      </w:r>
      <w:r w:rsidR="00BF6057" w:rsidRPr="003B30E2">
        <w:rPr>
          <w:sz w:val="20"/>
          <w:szCs w:val="20"/>
          <w:lang w:bidi="ar-EG"/>
        </w:rPr>
        <w:t>imaging</w:t>
      </w:r>
      <w:r w:rsidRPr="003B30E2">
        <w:rPr>
          <w:b/>
          <w:bCs/>
          <w:sz w:val="20"/>
          <w:szCs w:val="20"/>
          <w:lang w:bidi="ar-EG"/>
        </w:rPr>
        <w:t xml:space="preserve"> studies (plain UT), </w:t>
      </w:r>
      <w:proofErr w:type="spellStart"/>
      <w:r w:rsidRPr="003B30E2">
        <w:rPr>
          <w:b/>
          <w:bCs/>
          <w:sz w:val="20"/>
          <w:szCs w:val="20"/>
          <w:lang w:bidi="ar-EG"/>
        </w:rPr>
        <w:t>abdominopelvic</w:t>
      </w:r>
      <w:proofErr w:type="spellEnd"/>
      <w:r w:rsidRPr="003B30E2">
        <w:rPr>
          <w:b/>
          <w:bCs/>
          <w:sz w:val="20"/>
          <w:szCs w:val="20"/>
          <w:lang w:bidi="ar-EG"/>
        </w:rPr>
        <w:t xml:space="preserve"> US, TRUS</w:t>
      </w:r>
      <w:r w:rsidR="005A5E96" w:rsidRPr="003B30E2">
        <w:rPr>
          <w:b/>
          <w:bCs/>
          <w:sz w:val="20"/>
          <w:szCs w:val="20"/>
          <w:lang w:bidi="ar-EG"/>
        </w:rPr>
        <w:t>)</w:t>
      </w:r>
      <w:r w:rsidRPr="003B30E2">
        <w:rPr>
          <w:b/>
          <w:bCs/>
          <w:sz w:val="20"/>
          <w:szCs w:val="20"/>
          <w:lang w:bidi="ar-EG"/>
        </w:rPr>
        <w:t xml:space="preserve"> and </w:t>
      </w:r>
      <w:proofErr w:type="spellStart"/>
      <w:r w:rsidRPr="003B30E2">
        <w:rPr>
          <w:b/>
          <w:bCs/>
          <w:sz w:val="20"/>
          <w:szCs w:val="20"/>
          <w:lang w:bidi="ar-EG"/>
        </w:rPr>
        <w:t>uroflowmetery</w:t>
      </w:r>
      <w:proofErr w:type="spellEnd"/>
      <w:r w:rsidRPr="003B30E2">
        <w:rPr>
          <w:b/>
          <w:bCs/>
          <w:sz w:val="20"/>
          <w:szCs w:val="20"/>
          <w:lang w:bidi="ar-EG"/>
        </w:rPr>
        <w:t>.</w:t>
      </w:r>
    </w:p>
    <w:p w:rsidR="00803BEC" w:rsidRPr="003B30E2" w:rsidRDefault="003E27D5" w:rsidP="003B30E2">
      <w:pPr>
        <w:widowControl w:val="0"/>
        <w:snapToGrid w:val="0"/>
        <w:jc w:val="both"/>
        <w:rPr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Operative procedure:</w:t>
      </w:r>
    </w:p>
    <w:p w:rsidR="003E27D5" w:rsidRPr="003B30E2" w:rsidRDefault="00434D1D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3B30E2">
        <w:rPr>
          <w:sz w:val="20"/>
          <w:szCs w:val="20"/>
          <w:lang w:bidi="ar-EG"/>
        </w:rPr>
        <w:t>Cystoscopy</w:t>
      </w:r>
      <w:proofErr w:type="spellEnd"/>
      <w:r w:rsidRPr="003B30E2">
        <w:rPr>
          <w:sz w:val="20"/>
          <w:szCs w:val="20"/>
          <w:lang w:bidi="ar-EG"/>
        </w:rPr>
        <w:t xml:space="preserve"> (</w:t>
      </w:r>
      <w:proofErr w:type="spellStart"/>
      <w:r w:rsidRPr="003B30E2">
        <w:rPr>
          <w:sz w:val="20"/>
          <w:szCs w:val="20"/>
          <w:lang w:bidi="ar-EG"/>
        </w:rPr>
        <w:t>Storz</w:t>
      </w:r>
      <w:proofErr w:type="spellEnd"/>
      <w:r w:rsidR="003E27D5" w:rsidRPr="003B30E2">
        <w:rPr>
          <w:sz w:val="20"/>
          <w:szCs w:val="20"/>
          <w:lang w:bidi="ar-EG"/>
        </w:rPr>
        <w:t xml:space="preserve"> rigid </w:t>
      </w:r>
      <w:proofErr w:type="spellStart"/>
      <w:r w:rsidR="003E27D5" w:rsidRPr="003B30E2">
        <w:rPr>
          <w:sz w:val="20"/>
          <w:szCs w:val="20"/>
          <w:lang w:bidi="ar-EG"/>
        </w:rPr>
        <w:t>cystoscope</w:t>
      </w:r>
      <w:proofErr w:type="spellEnd"/>
      <w:r w:rsidR="003E27D5" w:rsidRPr="003B30E2">
        <w:rPr>
          <w:sz w:val="20"/>
          <w:szCs w:val="20"/>
          <w:lang w:bidi="ar-EG"/>
        </w:rPr>
        <w:t xml:space="preserve">, 21 Fr; </w:t>
      </w:r>
      <w:proofErr w:type="spellStart"/>
      <w:r w:rsidR="003E27D5" w:rsidRPr="003B30E2">
        <w:rPr>
          <w:sz w:val="20"/>
          <w:szCs w:val="20"/>
          <w:lang w:bidi="ar-EG"/>
        </w:rPr>
        <w:t>resectoscope</w:t>
      </w:r>
      <w:proofErr w:type="spellEnd"/>
      <w:r w:rsidR="003E27D5" w:rsidRPr="003B30E2">
        <w:rPr>
          <w:sz w:val="20"/>
          <w:szCs w:val="20"/>
          <w:lang w:bidi="ar-EG"/>
        </w:rPr>
        <w:t xml:space="preserve"> continuous irrigation sheath 26 </w:t>
      </w:r>
      <w:r w:rsidR="003D24AE" w:rsidRPr="003B30E2">
        <w:rPr>
          <w:sz w:val="20"/>
          <w:szCs w:val="20"/>
          <w:lang w:bidi="ar-EG"/>
        </w:rPr>
        <w:t>Fr</w:t>
      </w:r>
      <w:r w:rsidR="003E27D5" w:rsidRPr="003B30E2">
        <w:rPr>
          <w:sz w:val="20"/>
          <w:szCs w:val="20"/>
          <w:lang w:bidi="ar-EG"/>
        </w:rPr>
        <w:t xml:space="preserve">; </w:t>
      </w:r>
      <w:proofErr w:type="spellStart"/>
      <w:r w:rsidR="003E27D5" w:rsidRPr="003B30E2">
        <w:rPr>
          <w:sz w:val="20"/>
          <w:szCs w:val="20"/>
          <w:lang w:bidi="ar-EG"/>
        </w:rPr>
        <w:t>cystoscopic</w:t>
      </w:r>
      <w:proofErr w:type="spellEnd"/>
      <w:r w:rsidR="003E27D5" w:rsidRPr="003B30E2">
        <w:rPr>
          <w:sz w:val="20"/>
          <w:szCs w:val="20"/>
          <w:lang w:bidi="ar-EG"/>
        </w:rPr>
        <w:t xml:space="preserve"> lens 30</w:t>
      </w:r>
      <w:r w:rsidR="003E27D5" w:rsidRPr="003B30E2">
        <w:rPr>
          <w:sz w:val="20"/>
          <w:szCs w:val="20"/>
          <w:vertAlign w:val="superscript"/>
          <w:lang w:bidi="ar-EG"/>
        </w:rPr>
        <w:t>o</w:t>
      </w:r>
      <w:r w:rsidRPr="003B30E2">
        <w:rPr>
          <w:sz w:val="20"/>
          <w:szCs w:val="20"/>
          <w:lang w:bidi="ar-EG"/>
        </w:rPr>
        <w:t xml:space="preserve">; visual </w:t>
      </w:r>
      <w:proofErr w:type="spellStart"/>
      <w:r w:rsidRPr="003B30E2">
        <w:rPr>
          <w:sz w:val="20"/>
          <w:szCs w:val="20"/>
          <w:lang w:bidi="ar-EG"/>
        </w:rPr>
        <w:t>obturator</w:t>
      </w:r>
      <w:proofErr w:type="spellEnd"/>
      <w:r w:rsidRPr="003B30E2">
        <w:rPr>
          <w:sz w:val="20"/>
          <w:szCs w:val="20"/>
          <w:lang w:bidi="ar-EG"/>
        </w:rPr>
        <w:t xml:space="preserve">; </w:t>
      </w:r>
      <w:proofErr w:type="spellStart"/>
      <w:r w:rsidRPr="003B30E2">
        <w:rPr>
          <w:sz w:val="20"/>
          <w:szCs w:val="20"/>
          <w:lang w:bidi="ar-EG"/>
        </w:rPr>
        <w:t>Storz</w:t>
      </w:r>
      <w:proofErr w:type="spellEnd"/>
      <w:r w:rsidR="003E27D5" w:rsidRPr="003B30E2">
        <w:rPr>
          <w:sz w:val="20"/>
          <w:szCs w:val="20"/>
          <w:lang w:bidi="ar-EG"/>
        </w:rPr>
        <w:t xml:space="preserve"> Inc, Germany) was performed by one of two physicians (with the patient in the </w:t>
      </w:r>
      <w:proofErr w:type="spellStart"/>
      <w:r w:rsidR="003E27D5" w:rsidRPr="003B30E2">
        <w:rPr>
          <w:sz w:val="20"/>
          <w:szCs w:val="20"/>
          <w:lang w:bidi="ar-EG"/>
        </w:rPr>
        <w:t>lithotomy</w:t>
      </w:r>
      <w:proofErr w:type="spellEnd"/>
      <w:r w:rsidR="003E27D5" w:rsidRPr="003B30E2">
        <w:rPr>
          <w:sz w:val="20"/>
          <w:szCs w:val="20"/>
          <w:lang w:bidi="ar-EG"/>
        </w:rPr>
        <w:t xml:space="preserve"> position. Urethral and bladder structures inspected conventionally except</w:t>
      </w:r>
      <w:r w:rsidR="00A643BA" w:rsidRPr="003B30E2">
        <w:rPr>
          <w:sz w:val="20"/>
          <w:szCs w:val="20"/>
          <w:lang w:bidi="ar-EG"/>
        </w:rPr>
        <w:t xml:space="preserve"> for the bladder neck, which</w:t>
      </w:r>
      <w:r w:rsidR="003E27D5" w:rsidRPr="003B30E2">
        <w:rPr>
          <w:sz w:val="20"/>
          <w:szCs w:val="20"/>
          <w:lang w:bidi="ar-EG"/>
        </w:rPr>
        <w:t xml:space="preserve"> viewed </w:t>
      </w:r>
      <w:r w:rsidR="00A643BA" w:rsidRPr="003B30E2">
        <w:rPr>
          <w:sz w:val="20"/>
          <w:szCs w:val="20"/>
          <w:lang w:bidi="ar-EG"/>
        </w:rPr>
        <w:t xml:space="preserve">in a retroflex position. </w:t>
      </w:r>
      <w:proofErr w:type="spellStart"/>
      <w:r w:rsidR="00A643BA" w:rsidRPr="003B30E2">
        <w:rPr>
          <w:sz w:val="20"/>
          <w:szCs w:val="20"/>
          <w:lang w:bidi="ar-EG"/>
        </w:rPr>
        <w:t>Plasma</w:t>
      </w:r>
      <w:r w:rsidR="003E27D5" w:rsidRPr="003B30E2">
        <w:rPr>
          <w:sz w:val="20"/>
          <w:szCs w:val="20"/>
          <w:lang w:bidi="ar-EG"/>
        </w:rPr>
        <w:t>kinetic</w:t>
      </w:r>
      <w:proofErr w:type="spellEnd"/>
      <w:r w:rsidR="003E27D5" w:rsidRPr="003B30E2">
        <w:rPr>
          <w:sz w:val="20"/>
          <w:szCs w:val="20"/>
          <w:lang w:bidi="ar-EG"/>
        </w:rPr>
        <w:t xml:space="preserve"> transurethral vaporization performed using the </w:t>
      </w:r>
      <w:proofErr w:type="spellStart"/>
      <w:r w:rsidR="003E27D5" w:rsidRPr="003B30E2">
        <w:rPr>
          <w:sz w:val="20"/>
          <w:szCs w:val="20"/>
          <w:lang w:bidi="ar-EG"/>
        </w:rPr>
        <w:t>PlasmaKinetic</w:t>
      </w:r>
      <w:proofErr w:type="spellEnd"/>
      <w:r w:rsidR="003E27D5" w:rsidRPr="003B30E2">
        <w:rPr>
          <w:sz w:val="20"/>
          <w:szCs w:val="20"/>
          <w:lang w:bidi="ar-EG"/>
        </w:rPr>
        <w:t xml:space="preserve">™ </w:t>
      </w:r>
      <w:proofErr w:type="spellStart"/>
      <w:r w:rsidR="003E27D5" w:rsidRPr="003B30E2">
        <w:rPr>
          <w:sz w:val="20"/>
          <w:szCs w:val="20"/>
          <w:lang w:bidi="ar-EG"/>
        </w:rPr>
        <w:t>SuperPulse</w:t>
      </w:r>
      <w:proofErr w:type="spellEnd"/>
      <w:r w:rsidR="003E27D5" w:rsidRPr="003B30E2">
        <w:rPr>
          <w:sz w:val="20"/>
          <w:szCs w:val="20"/>
          <w:lang w:bidi="ar-EG"/>
        </w:rPr>
        <w:t xml:space="preserve"> system, consisting of a PK® generator, a PK </w:t>
      </w:r>
      <w:proofErr w:type="spellStart"/>
      <w:r w:rsidR="003E27D5" w:rsidRPr="003B30E2">
        <w:rPr>
          <w:sz w:val="20"/>
          <w:szCs w:val="20"/>
          <w:lang w:bidi="ar-EG"/>
        </w:rPr>
        <w:t>resectoscope</w:t>
      </w:r>
      <w:proofErr w:type="spellEnd"/>
      <w:r w:rsidR="003E27D5" w:rsidRPr="003B30E2">
        <w:rPr>
          <w:sz w:val="20"/>
          <w:szCs w:val="20"/>
          <w:lang w:bidi="ar-EG"/>
        </w:rPr>
        <w:t xml:space="preserve"> and a Plasma-Sec</w:t>
      </w:r>
      <w:r w:rsidR="006D5912" w:rsidRPr="003B30E2">
        <w:rPr>
          <w:sz w:val="20"/>
          <w:szCs w:val="20"/>
          <w:lang w:bidi="ar-EG"/>
        </w:rPr>
        <w:t xml:space="preserve">t® </w:t>
      </w:r>
      <w:r w:rsidR="00BE399B" w:rsidRPr="003B30E2">
        <w:rPr>
          <w:sz w:val="20"/>
          <w:szCs w:val="20"/>
          <w:lang w:bidi="ar-EG"/>
        </w:rPr>
        <w:t>electrode (</w:t>
      </w:r>
      <w:proofErr w:type="spellStart"/>
      <w:r w:rsidR="006D5912" w:rsidRPr="003B30E2">
        <w:rPr>
          <w:sz w:val="20"/>
          <w:szCs w:val="20"/>
          <w:lang w:bidi="ar-EG"/>
        </w:rPr>
        <w:t>Autocon</w:t>
      </w:r>
      <w:proofErr w:type="spellEnd"/>
      <w:r w:rsidR="006D5912" w:rsidRPr="003B30E2">
        <w:rPr>
          <w:sz w:val="20"/>
          <w:szCs w:val="20"/>
          <w:lang w:bidi="ar-EG"/>
        </w:rPr>
        <w:t xml:space="preserve">|| 400 from </w:t>
      </w:r>
      <w:proofErr w:type="spellStart"/>
      <w:r w:rsidR="006D5912" w:rsidRPr="003B30E2">
        <w:rPr>
          <w:sz w:val="20"/>
          <w:szCs w:val="20"/>
          <w:lang w:bidi="ar-EG"/>
        </w:rPr>
        <w:t>Storz</w:t>
      </w:r>
      <w:proofErr w:type="spellEnd"/>
      <w:r w:rsidR="006D5912" w:rsidRPr="003B30E2">
        <w:rPr>
          <w:sz w:val="20"/>
          <w:szCs w:val="20"/>
          <w:lang w:bidi="ar-EG"/>
        </w:rPr>
        <w:t>)</w:t>
      </w:r>
      <w:r w:rsidR="003E27D5" w:rsidRPr="003B30E2">
        <w:rPr>
          <w:sz w:val="20"/>
          <w:szCs w:val="20"/>
          <w:lang w:bidi="ar-EG"/>
        </w:rPr>
        <w:t>. The PKVP device used to systematically vaporize prostatic tissue with the probe maintaining gentle contact with the t</w:t>
      </w:r>
      <w:r w:rsidR="00A643BA" w:rsidRPr="003B30E2">
        <w:rPr>
          <w:sz w:val="20"/>
          <w:szCs w:val="20"/>
          <w:lang w:bidi="ar-EG"/>
        </w:rPr>
        <w:t>issue being vaporized. Power</w:t>
      </w:r>
      <w:r w:rsidR="003E27D5" w:rsidRPr="003B30E2">
        <w:rPr>
          <w:sz w:val="20"/>
          <w:szCs w:val="20"/>
          <w:lang w:bidi="ar-EG"/>
        </w:rPr>
        <w:t xml:space="preserve"> maintained at the default setting (level 5</w:t>
      </w:r>
      <w:r w:rsidR="006D5912" w:rsidRPr="003B30E2">
        <w:rPr>
          <w:sz w:val="20"/>
          <w:szCs w:val="20"/>
          <w:lang w:bidi="ar-EG"/>
        </w:rPr>
        <w:t>=250W</w:t>
      </w:r>
      <w:r w:rsidR="003E27D5" w:rsidRPr="003B30E2">
        <w:rPr>
          <w:sz w:val="20"/>
          <w:szCs w:val="20"/>
          <w:lang w:bidi="ar-EG"/>
        </w:rPr>
        <w:t xml:space="preserve"> vaporization and level 5</w:t>
      </w:r>
      <w:r w:rsidR="006D5912" w:rsidRPr="003B30E2">
        <w:rPr>
          <w:sz w:val="20"/>
          <w:szCs w:val="20"/>
          <w:lang w:bidi="ar-EG"/>
        </w:rPr>
        <w:t>=250W</w:t>
      </w:r>
      <w:r w:rsidR="003E27D5" w:rsidRPr="003B30E2">
        <w:rPr>
          <w:sz w:val="20"/>
          <w:szCs w:val="20"/>
          <w:lang w:bidi="ar-EG"/>
        </w:rPr>
        <w:t xml:space="preserve"> coagulation). The prostate lateral </w:t>
      </w:r>
      <w:r w:rsidR="006D5912" w:rsidRPr="003B30E2">
        <w:rPr>
          <w:sz w:val="20"/>
          <w:szCs w:val="20"/>
          <w:lang w:bidi="ar-EG"/>
        </w:rPr>
        <w:t>lobes vaporized at first a</w:t>
      </w:r>
      <w:r w:rsidR="003E27D5" w:rsidRPr="003B30E2">
        <w:rPr>
          <w:sz w:val="20"/>
          <w:szCs w:val="20"/>
          <w:lang w:bidi="ar-EG"/>
        </w:rPr>
        <w:t xml:space="preserve">fter creating the working space from the bladder neck to the </w:t>
      </w:r>
      <w:proofErr w:type="spellStart"/>
      <w:r w:rsidR="003E27D5" w:rsidRPr="003B30E2">
        <w:rPr>
          <w:sz w:val="20"/>
          <w:szCs w:val="20"/>
          <w:lang w:bidi="ar-EG"/>
        </w:rPr>
        <w:t>ver</w:t>
      </w:r>
      <w:r w:rsidR="00167995" w:rsidRPr="003B30E2">
        <w:rPr>
          <w:sz w:val="20"/>
          <w:szCs w:val="20"/>
          <w:lang w:bidi="ar-EG"/>
        </w:rPr>
        <w:t>umontanum</w:t>
      </w:r>
      <w:proofErr w:type="spellEnd"/>
      <w:r w:rsidR="00167995" w:rsidRPr="003B30E2">
        <w:rPr>
          <w:sz w:val="20"/>
          <w:szCs w:val="20"/>
          <w:lang w:bidi="ar-EG"/>
        </w:rPr>
        <w:t>, the power setting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increased to level 6</w:t>
      </w:r>
      <w:r w:rsidR="006D5912" w:rsidRPr="003B30E2">
        <w:rPr>
          <w:sz w:val="20"/>
          <w:szCs w:val="20"/>
          <w:lang w:bidi="ar-EG"/>
        </w:rPr>
        <w:t>=300W</w:t>
      </w:r>
      <w:r w:rsidR="003E27D5" w:rsidRPr="003B30E2">
        <w:rPr>
          <w:sz w:val="20"/>
          <w:szCs w:val="20"/>
          <w:lang w:bidi="ar-EG"/>
        </w:rPr>
        <w:t xml:space="preserve"> and </w:t>
      </w:r>
      <w:r w:rsidR="005D7CF9" w:rsidRPr="003B30E2">
        <w:rPr>
          <w:sz w:val="20"/>
          <w:szCs w:val="20"/>
          <w:lang w:bidi="ar-EG"/>
        </w:rPr>
        <w:t>final</w:t>
      </w:r>
      <w:r w:rsidR="003E27D5" w:rsidRPr="003B30E2">
        <w:rPr>
          <w:sz w:val="20"/>
          <w:szCs w:val="20"/>
          <w:lang w:bidi="ar-EG"/>
        </w:rPr>
        <w:t xml:space="preserve"> level 7</w:t>
      </w:r>
      <w:r w:rsidR="006D5912" w:rsidRPr="003B30E2">
        <w:rPr>
          <w:sz w:val="20"/>
          <w:szCs w:val="20"/>
          <w:lang w:bidi="ar-EG"/>
        </w:rPr>
        <w:t>=350W</w:t>
      </w:r>
      <w:r w:rsidR="003E27D5" w:rsidRPr="003B30E2">
        <w:rPr>
          <w:sz w:val="20"/>
          <w:szCs w:val="20"/>
          <w:lang w:bidi="ar-EG"/>
        </w:rPr>
        <w:t xml:space="preserve"> to widen the cavi</w:t>
      </w:r>
      <w:r w:rsidR="006D5912" w:rsidRPr="003B30E2">
        <w:rPr>
          <w:sz w:val="20"/>
          <w:szCs w:val="20"/>
          <w:lang w:bidi="ar-EG"/>
        </w:rPr>
        <w:t>ty. The middle lobe</w:t>
      </w:r>
      <w:r w:rsidR="003E27D5" w:rsidRPr="003B30E2">
        <w:rPr>
          <w:sz w:val="20"/>
          <w:szCs w:val="20"/>
          <w:lang w:bidi="ar-EG"/>
        </w:rPr>
        <w:t xml:space="preserve"> vaporized after completing the lateral lobe ablation. To control bleeding when it occurred, </w:t>
      </w:r>
      <w:r w:rsidR="00F85780" w:rsidRPr="003B30E2">
        <w:rPr>
          <w:sz w:val="20"/>
          <w:szCs w:val="20"/>
          <w:lang w:bidi="ar-EG"/>
        </w:rPr>
        <w:t>the coagulation mode setting</w:t>
      </w:r>
      <w:r w:rsidR="003E27D5" w:rsidRPr="003B30E2">
        <w:rPr>
          <w:sz w:val="20"/>
          <w:szCs w:val="20"/>
          <w:lang w:bidi="ar-EG"/>
        </w:rPr>
        <w:t xml:space="preserve"> used</w:t>
      </w:r>
      <w:r w:rsidR="00F85780" w:rsidRPr="003B30E2">
        <w:rPr>
          <w:sz w:val="20"/>
          <w:szCs w:val="20"/>
          <w:lang w:bidi="ar-EG"/>
        </w:rPr>
        <w:t>, wherein the power</w:t>
      </w:r>
      <w:r w:rsidR="003E27D5" w:rsidRPr="003B30E2">
        <w:rPr>
          <w:sz w:val="20"/>
          <w:szCs w:val="20"/>
          <w:lang w:bidi="ar-EG"/>
        </w:rPr>
        <w:t xml:space="preserve"> reduced to level 6</w:t>
      </w:r>
      <w:r w:rsidR="006D5912" w:rsidRPr="003B30E2">
        <w:rPr>
          <w:sz w:val="20"/>
          <w:szCs w:val="20"/>
          <w:lang w:bidi="ar-EG"/>
        </w:rPr>
        <w:t>=300W</w:t>
      </w:r>
      <w:r w:rsidR="00F85780" w:rsidRPr="003B30E2">
        <w:rPr>
          <w:sz w:val="20"/>
          <w:szCs w:val="20"/>
          <w:lang w:bidi="ar-EG"/>
        </w:rPr>
        <w:t xml:space="preserve"> and the laser beam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directed around, rather than directly at, the bleeding vessel.</w:t>
      </w:r>
      <w:r w:rsidR="005349E9" w:rsidRPr="003B30E2">
        <w:rPr>
          <w:sz w:val="20"/>
          <w:szCs w:val="20"/>
          <w:lang w:bidi="ar-EG"/>
        </w:rPr>
        <w:t xml:space="preserve"> </w:t>
      </w:r>
      <w:proofErr w:type="spellStart"/>
      <w:r w:rsidR="005349E9" w:rsidRPr="003B30E2">
        <w:rPr>
          <w:sz w:val="20"/>
          <w:szCs w:val="20"/>
          <w:lang w:bidi="ar-EG"/>
        </w:rPr>
        <w:t>I</w:t>
      </w:r>
      <w:r w:rsidR="00CE6616" w:rsidRPr="003B30E2">
        <w:rPr>
          <w:sz w:val="20"/>
          <w:szCs w:val="20"/>
          <w:lang w:bidi="ar-EG"/>
        </w:rPr>
        <w:t>rrigant</w:t>
      </w:r>
      <w:proofErr w:type="spellEnd"/>
      <w:r w:rsidR="00CE6616" w:rsidRPr="003B30E2">
        <w:rPr>
          <w:sz w:val="20"/>
          <w:szCs w:val="20"/>
          <w:lang w:bidi="ar-EG"/>
        </w:rPr>
        <w:t xml:space="preserve"> used </w:t>
      </w:r>
      <w:r w:rsidR="005D7CF9" w:rsidRPr="003B30E2">
        <w:rPr>
          <w:sz w:val="20"/>
          <w:szCs w:val="20"/>
          <w:lang w:bidi="ar-EG"/>
        </w:rPr>
        <w:t>to be</w:t>
      </w:r>
      <w:r w:rsidR="00CE6616" w:rsidRPr="003B30E2">
        <w:rPr>
          <w:sz w:val="20"/>
          <w:szCs w:val="20"/>
          <w:lang w:bidi="ar-EG"/>
        </w:rPr>
        <w:t xml:space="preserve"> normal saline (0.9) and saline warmed to 40C.</w:t>
      </w:r>
      <w:r w:rsidR="003E27D5" w:rsidRPr="003B30E2">
        <w:rPr>
          <w:sz w:val="20"/>
          <w:szCs w:val="20"/>
          <w:lang w:bidi="ar-EG"/>
        </w:rPr>
        <w:t xml:space="preserve"> (20 Fr) three-way Foley catheter </w:t>
      </w:r>
      <w:r w:rsidR="00F15290" w:rsidRPr="003B30E2">
        <w:rPr>
          <w:sz w:val="20"/>
          <w:szCs w:val="20"/>
          <w:lang w:bidi="ar-EG"/>
        </w:rPr>
        <w:t>inserted with irrigation in all</w:t>
      </w:r>
      <w:r w:rsidR="00F85780" w:rsidRPr="003B30E2">
        <w:rPr>
          <w:sz w:val="20"/>
          <w:szCs w:val="20"/>
          <w:lang w:bidi="ar-EG"/>
        </w:rPr>
        <w:t xml:space="preserve"> cases. K-Y Jell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 xml:space="preserve">mixed with </w:t>
      </w:r>
      <w:r w:rsidR="005D7CF9" w:rsidRPr="003B30E2">
        <w:rPr>
          <w:sz w:val="20"/>
          <w:szCs w:val="20"/>
          <w:lang w:bidi="ar-EG"/>
        </w:rPr>
        <w:t>a corticosteroid</w:t>
      </w:r>
      <w:r w:rsidR="003E27D5" w:rsidRPr="003B30E2">
        <w:rPr>
          <w:sz w:val="20"/>
          <w:szCs w:val="20"/>
          <w:lang w:bidi="ar-EG"/>
        </w:rPr>
        <w:t xml:space="preserve"> at </w:t>
      </w:r>
      <w:r w:rsidR="005D7CF9" w:rsidRPr="003B30E2">
        <w:rPr>
          <w:sz w:val="20"/>
          <w:szCs w:val="20"/>
          <w:lang w:bidi="ar-EG"/>
        </w:rPr>
        <w:t>the fixation</w:t>
      </w:r>
      <w:r w:rsidR="003E27D5" w:rsidRPr="003B30E2">
        <w:rPr>
          <w:sz w:val="20"/>
          <w:szCs w:val="20"/>
          <w:lang w:bidi="ar-EG"/>
        </w:rPr>
        <w:t xml:space="preserve"> of the urethral catheter to reduce postoperative </w:t>
      </w:r>
      <w:proofErr w:type="spellStart"/>
      <w:r w:rsidR="003E27D5" w:rsidRPr="003B30E2">
        <w:rPr>
          <w:sz w:val="20"/>
          <w:szCs w:val="20"/>
          <w:lang w:bidi="ar-EG"/>
        </w:rPr>
        <w:t>irritative</w:t>
      </w:r>
      <w:proofErr w:type="spellEnd"/>
      <w:r w:rsidR="003E27D5" w:rsidRPr="003B30E2">
        <w:rPr>
          <w:sz w:val="20"/>
          <w:szCs w:val="20"/>
          <w:lang w:bidi="ar-EG"/>
        </w:rPr>
        <w:t xml:space="preserve"> symptoms.</w:t>
      </w:r>
    </w:p>
    <w:p w:rsidR="00803BEC" w:rsidRPr="003B30E2" w:rsidRDefault="003E27D5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Early postoperative evaluation:</w:t>
      </w:r>
    </w:p>
    <w:p w:rsidR="003E27D5" w:rsidRPr="003B30E2" w:rsidRDefault="00FF2AB6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All patients </w:t>
      </w:r>
      <w:r w:rsidR="003E27D5" w:rsidRPr="003B30E2">
        <w:rPr>
          <w:sz w:val="20"/>
          <w:szCs w:val="20"/>
          <w:lang w:bidi="ar-EG"/>
        </w:rPr>
        <w:t>observ</w:t>
      </w:r>
      <w:r w:rsidR="00ED4BCE" w:rsidRPr="003B30E2">
        <w:rPr>
          <w:sz w:val="20"/>
          <w:szCs w:val="20"/>
          <w:lang w:bidi="ar-EG"/>
        </w:rPr>
        <w:t>ed</w:t>
      </w:r>
      <w:r w:rsidR="003E27D5" w:rsidRPr="003B30E2">
        <w:rPr>
          <w:sz w:val="20"/>
          <w:szCs w:val="20"/>
          <w:lang w:bidi="ar-EG"/>
        </w:rPr>
        <w:t xml:space="preserve"> after operation to </w:t>
      </w:r>
      <w:r w:rsidR="00B9717A" w:rsidRPr="003B30E2">
        <w:rPr>
          <w:sz w:val="20"/>
          <w:szCs w:val="20"/>
          <w:lang w:bidi="ar-EG"/>
        </w:rPr>
        <w:t>check</w:t>
      </w:r>
      <w:r w:rsidR="003E27D5" w:rsidRPr="003B30E2">
        <w:rPr>
          <w:sz w:val="20"/>
          <w:szCs w:val="20"/>
          <w:lang w:bidi="ar-EG"/>
        </w:rPr>
        <w:t xml:space="preserve"> the general condition and to detect early post-operative complications during hospital stay. Then the patients discharged and followed</w:t>
      </w:r>
      <w:r w:rsidR="00434D1D" w:rsidRPr="003B30E2">
        <w:rPr>
          <w:sz w:val="20"/>
          <w:szCs w:val="20"/>
          <w:lang w:bidi="ar-EG"/>
        </w:rPr>
        <w:t xml:space="preserve"> up in </w:t>
      </w:r>
      <w:r w:rsidR="007D182C" w:rsidRPr="003B30E2">
        <w:rPr>
          <w:sz w:val="20"/>
          <w:szCs w:val="20"/>
          <w:lang w:bidi="ar-EG"/>
        </w:rPr>
        <w:t>the outpatient clinic</w:t>
      </w:r>
      <w:r w:rsidR="00434D1D" w:rsidRPr="003B30E2">
        <w:rPr>
          <w:sz w:val="20"/>
          <w:szCs w:val="20"/>
          <w:lang w:bidi="ar-EG"/>
        </w:rPr>
        <w:t xml:space="preserve"> after</w:t>
      </w:r>
      <w:r w:rsidR="003E27D5" w:rsidRPr="003B30E2">
        <w:rPr>
          <w:sz w:val="20"/>
          <w:szCs w:val="20"/>
          <w:lang w:bidi="ar-EG"/>
        </w:rPr>
        <w:t xml:space="preserve"> removal of the catheter and spontaneous voiding. </w:t>
      </w:r>
      <w:r w:rsidR="003E27D5" w:rsidRPr="003B30E2">
        <w:rPr>
          <w:sz w:val="20"/>
          <w:szCs w:val="20"/>
          <w:lang w:bidi="ar-EG"/>
        </w:rPr>
        <w:lastRenderedPageBreak/>
        <w:t xml:space="preserve">The following criteria considered during early follow-up period: consciousness and mentality of the </w:t>
      </w:r>
      <w:r w:rsidR="006D5912" w:rsidRPr="003B30E2">
        <w:rPr>
          <w:sz w:val="20"/>
          <w:szCs w:val="20"/>
          <w:lang w:bidi="ar-EG"/>
        </w:rPr>
        <w:t>patients; color of urine,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3E27D5" w:rsidRPr="003B30E2">
        <w:rPr>
          <w:sz w:val="20"/>
          <w:szCs w:val="20"/>
          <w:lang w:bidi="ar-EG"/>
        </w:rPr>
        <w:t>suprapubic</w:t>
      </w:r>
      <w:proofErr w:type="spellEnd"/>
      <w:r w:rsidR="003E27D5" w:rsidRPr="003B30E2">
        <w:rPr>
          <w:sz w:val="20"/>
          <w:szCs w:val="20"/>
          <w:lang w:bidi="ar-EG"/>
        </w:rPr>
        <w:t xml:space="preserve"> pain; hospital stay and general condition of the patient; </w:t>
      </w:r>
      <w:proofErr w:type="spellStart"/>
      <w:r w:rsidR="003E27D5" w:rsidRPr="003B30E2">
        <w:rPr>
          <w:sz w:val="20"/>
          <w:szCs w:val="20"/>
          <w:lang w:bidi="ar-EG"/>
        </w:rPr>
        <w:t>perineal</w:t>
      </w:r>
      <w:proofErr w:type="spellEnd"/>
      <w:r w:rsidR="003E27D5" w:rsidRPr="003B30E2">
        <w:rPr>
          <w:sz w:val="20"/>
          <w:szCs w:val="20"/>
          <w:lang w:bidi="ar-EG"/>
        </w:rPr>
        <w:t xml:space="preserve"> pain and/or hematoma</w:t>
      </w:r>
      <w:r w:rsidR="00B1605F" w:rsidRPr="003B30E2">
        <w:rPr>
          <w:sz w:val="20"/>
          <w:szCs w:val="20"/>
          <w:lang w:bidi="ar-EG"/>
        </w:rPr>
        <w:t>.</w:t>
      </w:r>
      <w:r w:rsidR="003E27D5" w:rsidRPr="003B30E2">
        <w:rPr>
          <w:sz w:val="20"/>
          <w:szCs w:val="20"/>
          <w:lang w:bidi="ar-EG"/>
        </w:rPr>
        <w:t xml:space="preserve"> and fever related to the procedure; </w:t>
      </w:r>
      <w:proofErr w:type="spellStart"/>
      <w:r w:rsidR="003E27D5" w:rsidRPr="003B30E2">
        <w:rPr>
          <w:sz w:val="20"/>
          <w:szCs w:val="20"/>
          <w:lang w:bidi="ar-EG"/>
        </w:rPr>
        <w:t>mictur</w:t>
      </w:r>
      <w:r w:rsidR="00B1605F" w:rsidRPr="003B30E2">
        <w:rPr>
          <w:sz w:val="20"/>
          <w:szCs w:val="20"/>
          <w:lang w:bidi="ar-EG"/>
        </w:rPr>
        <w:t>a</w:t>
      </w:r>
      <w:r w:rsidR="003E27D5" w:rsidRPr="003B30E2">
        <w:rPr>
          <w:sz w:val="20"/>
          <w:szCs w:val="20"/>
          <w:lang w:bidi="ar-EG"/>
        </w:rPr>
        <w:t>tion</w:t>
      </w:r>
      <w:proofErr w:type="spellEnd"/>
      <w:r w:rsidR="003E27D5" w:rsidRPr="003B30E2">
        <w:rPr>
          <w:sz w:val="20"/>
          <w:szCs w:val="20"/>
          <w:lang w:bidi="ar-EG"/>
        </w:rPr>
        <w:t xml:space="preserve"> after catheter removal, difficulty, burning </w:t>
      </w:r>
      <w:proofErr w:type="spellStart"/>
      <w:r w:rsidR="003E27D5" w:rsidRPr="003B30E2">
        <w:rPr>
          <w:sz w:val="20"/>
          <w:szCs w:val="20"/>
          <w:lang w:bidi="ar-EG"/>
        </w:rPr>
        <w:t>mictur</w:t>
      </w:r>
      <w:r w:rsidR="00B1605F" w:rsidRPr="003B30E2">
        <w:rPr>
          <w:sz w:val="20"/>
          <w:szCs w:val="20"/>
          <w:lang w:bidi="ar-EG"/>
        </w:rPr>
        <w:t>a</w:t>
      </w:r>
      <w:r w:rsidR="003E27D5" w:rsidRPr="003B30E2">
        <w:rPr>
          <w:sz w:val="20"/>
          <w:szCs w:val="20"/>
          <w:lang w:bidi="ar-EG"/>
        </w:rPr>
        <w:t>tion</w:t>
      </w:r>
      <w:proofErr w:type="spellEnd"/>
      <w:r w:rsidR="007D182C" w:rsidRPr="003B30E2">
        <w:rPr>
          <w:sz w:val="20"/>
          <w:szCs w:val="20"/>
          <w:lang w:bidi="ar-EG"/>
        </w:rPr>
        <w:t xml:space="preserve">, </w:t>
      </w:r>
      <w:r w:rsidR="003E27D5" w:rsidRPr="003B30E2">
        <w:rPr>
          <w:sz w:val="20"/>
          <w:szCs w:val="20"/>
          <w:lang w:bidi="ar-EG"/>
        </w:rPr>
        <w:t>possible side effects or complications;</w:t>
      </w:r>
      <w:r w:rsidR="001332E2" w:rsidRPr="003B30E2">
        <w:rPr>
          <w:b/>
          <w:bCs/>
          <w:sz w:val="20"/>
          <w:szCs w:val="20"/>
          <w:lang w:bidi="ar-EG"/>
        </w:rPr>
        <w:t xml:space="preserve"> Late postoperative evaluation</w:t>
      </w:r>
      <w:r w:rsidR="007D182C" w:rsidRPr="003B30E2">
        <w:rPr>
          <w:sz w:val="20"/>
          <w:szCs w:val="20"/>
          <w:lang w:bidi="ar-EG"/>
        </w:rPr>
        <w:t xml:space="preserve"> (</w:t>
      </w:r>
      <w:r w:rsidR="001332E2" w:rsidRPr="003B30E2">
        <w:rPr>
          <w:sz w:val="20"/>
          <w:szCs w:val="20"/>
          <w:lang w:bidi="ar-EG"/>
        </w:rPr>
        <w:t>after 3 months)</w:t>
      </w:r>
      <w:r w:rsidR="003E27D5" w:rsidRPr="003B30E2">
        <w:rPr>
          <w:sz w:val="20"/>
          <w:szCs w:val="20"/>
          <w:lang w:bidi="ar-EG"/>
        </w:rPr>
        <w:t xml:space="preserve"> international prostatic symptoms score &amp; </w:t>
      </w:r>
      <w:r w:rsidR="00666947" w:rsidRPr="003B30E2">
        <w:rPr>
          <w:sz w:val="20"/>
          <w:szCs w:val="20"/>
          <w:lang w:bidi="ar-EG"/>
        </w:rPr>
        <w:t>Q</w:t>
      </w:r>
      <w:r w:rsidR="003E27D5" w:rsidRPr="003B30E2">
        <w:rPr>
          <w:sz w:val="20"/>
          <w:szCs w:val="20"/>
          <w:lang w:bidi="ar-EG"/>
        </w:rPr>
        <w:t xml:space="preserve">uality of life score; </w:t>
      </w:r>
      <w:proofErr w:type="spellStart"/>
      <w:r w:rsidR="003E27D5" w:rsidRPr="003B30E2">
        <w:rPr>
          <w:sz w:val="20"/>
          <w:szCs w:val="20"/>
          <w:lang w:bidi="ar-EG"/>
        </w:rPr>
        <w:t>abdomino</w:t>
      </w:r>
      <w:proofErr w:type="spellEnd"/>
      <w:r w:rsidR="003E27D5" w:rsidRPr="003B30E2">
        <w:rPr>
          <w:sz w:val="20"/>
          <w:szCs w:val="20"/>
          <w:lang w:bidi="ar-EG"/>
        </w:rPr>
        <w:t xml:space="preserve">-pelvic US with post voiding residual urine determination (PVR) and </w:t>
      </w:r>
      <w:proofErr w:type="spellStart"/>
      <w:r w:rsidR="003E27D5" w:rsidRPr="003B30E2">
        <w:rPr>
          <w:sz w:val="20"/>
          <w:szCs w:val="20"/>
          <w:lang w:bidi="ar-EG"/>
        </w:rPr>
        <w:t>uroflowmetry</w:t>
      </w:r>
      <w:proofErr w:type="spellEnd"/>
      <w:r w:rsidR="003E27D5" w:rsidRPr="003B30E2">
        <w:rPr>
          <w:sz w:val="20"/>
          <w:szCs w:val="20"/>
          <w:lang w:bidi="ar-EG"/>
        </w:rPr>
        <w:t>.</w:t>
      </w:r>
    </w:p>
    <w:p w:rsidR="00803BEC" w:rsidRPr="003B30E2" w:rsidRDefault="003E27D5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Statistical analysis of data: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The collected data organized, tabulated and statistically analyzed using statistical package for social science (SPSS) version 16</w:t>
      </w:r>
      <w:r w:rsidR="00245814" w:rsidRPr="003B30E2">
        <w:rPr>
          <w:rFonts w:eastAsia="Times New Roman"/>
          <w:sz w:val="20"/>
          <w:szCs w:val="20"/>
          <w:lang w:eastAsia="en-US"/>
        </w:rPr>
        <w:t xml:space="preserve"> software</w:t>
      </w:r>
      <w:r w:rsidRPr="003B30E2">
        <w:rPr>
          <w:sz w:val="20"/>
          <w:szCs w:val="20"/>
          <w:lang w:bidi="ar-EG"/>
        </w:rPr>
        <w:t xml:space="preserve"> (SPSS Inc, USA</w:t>
      </w:r>
      <w:r w:rsidR="00DA241F" w:rsidRPr="003B30E2">
        <w:rPr>
          <w:sz w:val="20"/>
          <w:szCs w:val="20"/>
          <w:lang w:bidi="ar-EG"/>
        </w:rPr>
        <w:t>).</w:t>
      </w:r>
      <w:r w:rsidR="00221E6F" w:rsidRPr="003B30E2">
        <w:rPr>
          <w:sz w:val="20"/>
          <w:szCs w:val="20"/>
        </w:rPr>
        <w:t xml:space="preserve"> Interpretation of </w:t>
      </w:r>
      <w:r w:rsidR="009502CB" w:rsidRPr="003B30E2">
        <w:rPr>
          <w:sz w:val="20"/>
          <w:szCs w:val="20"/>
        </w:rPr>
        <w:t>P</w:t>
      </w:r>
      <w:r w:rsidR="00221E6F" w:rsidRPr="003B30E2">
        <w:rPr>
          <w:sz w:val="20"/>
          <w:szCs w:val="20"/>
        </w:rPr>
        <w:t>-value</w:t>
      </w:r>
      <w:r w:rsidR="006F4D23" w:rsidRPr="003B30E2">
        <w:rPr>
          <w:rFonts w:eastAsia="Times New Roman"/>
          <w:sz w:val="20"/>
          <w:szCs w:val="20"/>
          <w:lang w:eastAsia="en-US"/>
        </w:rPr>
        <w:t xml:space="preserve"> estimated</w:t>
      </w:r>
      <w:r w:rsidR="00947EF1">
        <w:rPr>
          <w:rFonts w:eastAsia="Times New Roman"/>
          <w:sz w:val="20"/>
          <w:szCs w:val="20"/>
          <w:lang w:eastAsia="en-US"/>
        </w:rPr>
        <w:t xml:space="preserve"> </w:t>
      </w:r>
      <w:r w:rsidR="006F4D23" w:rsidRPr="003B30E2">
        <w:rPr>
          <w:rFonts w:eastAsia="Times New Roman"/>
          <w:sz w:val="20"/>
          <w:szCs w:val="20"/>
          <w:lang w:eastAsia="en-US"/>
        </w:rPr>
        <w:t>using</w:t>
      </w:r>
      <w:r w:rsidR="00A77D81" w:rsidRPr="003B30E2">
        <w:rPr>
          <w:rFonts w:eastAsia="Times New Roman"/>
          <w:sz w:val="20"/>
          <w:szCs w:val="20"/>
          <w:lang w:eastAsia="en-US"/>
        </w:rPr>
        <w:t xml:space="preserve"> the</w:t>
      </w:r>
      <w:r w:rsidR="006F4D23" w:rsidRPr="003B30E2">
        <w:rPr>
          <w:rFonts w:eastAsia="Times New Roman"/>
          <w:sz w:val="20"/>
          <w:szCs w:val="20"/>
          <w:lang w:eastAsia="en-US"/>
        </w:rPr>
        <w:t xml:space="preserve"> </w:t>
      </w:r>
      <w:r w:rsidR="00A77D81" w:rsidRPr="003B30E2">
        <w:rPr>
          <w:b/>
          <w:bCs/>
          <w:sz w:val="20"/>
          <w:szCs w:val="20"/>
          <w:lang w:bidi="ar-EG"/>
        </w:rPr>
        <w:t>C</w:t>
      </w:r>
      <w:r w:rsidR="006F4D23" w:rsidRPr="003B30E2">
        <w:rPr>
          <w:b/>
          <w:bCs/>
          <w:sz w:val="20"/>
          <w:szCs w:val="20"/>
          <w:lang w:bidi="ar-EG"/>
        </w:rPr>
        <w:t>hi-square</w:t>
      </w:r>
      <w:r w:rsidR="00947EF1">
        <w:rPr>
          <w:b/>
          <w:bCs/>
          <w:sz w:val="20"/>
          <w:szCs w:val="20"/>
          <w:lang w:bidi="ar-EG"/>
        </w:rPr>
        <w:t xml:space="preserve"> </w:t>
      </w:r>
      <w:r w:rsidR="006F4D23" w:rsidRPr="003B30E2">
        <w:rPr>
          <w:b/>
          <w:bCs/>
          <w:sz w:val="20"/>
          <w:szCs w:val="20"/>
          <w:lang w:bidi="ar-EG"/>
        </w:rPr>
        <w:t>test</w:t>
      </w:r>
      <w:r w:rsidR="00F25FBE" w:rsidRPr="003B30E2">
        <w:rPr>
          <w:sz w:val="20"/>
          <w:szCs w:val="20"/>
          <w:lang w:bidi="ar-EG"/>
        </w:rPr>
        <w:t>,</w:t>
      </w:r>
      <w:r w:rsidR="006F4D23" w:rsidRPr="003B30E2">
        <w:rPr>
          <w:sz w:val="20"/>
          <w:szCs w:val="20"/>
          <w:lang w:bidi="ar-EG"/>
        </w:rPr>
        <w:t xml:space="preserve"> </w:t>
      </w:r>
      <w:r w:rsidR="00F25FBE" w:rsidRPr="003B30E2">
        <w:rPr>
          <w:sz w:val="20"/>
          <w:szCs w:val="20"/>
          <w:lang w:bidi="ar-EG"/>
        </w:rPr>
        <w:t>P</w:t>
      </w:r>
      <w:r w:rsidR="00D7113E" w:rsidRPr="003B30E2">
        <w:rPr>
          <w:sz w:val="20"/>
          <w:szCs w:val="20"/>
          <w:lang w:bidi="ar-EG"/>
        </w:rPr>
        <w:t>≤ 0.05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considered significant.</w:t>
      </w:r>
    </w:p>
    <w:p w:rsidR="00803BEC" w:rsidRPr="003B30E2" w:rsidRDefault="00803BEC" w:rsidP="003B30E2">
      <w:pPr>
        <w:tabs>
          <w:tab w:val="left" w:pos="2314"/>
        </w:tabs>
        <w:snapToGrid w:val="0"/>
        <w:jc w:val="both"/>
        <w:rPr>
          <w:b/>
          <w:bCs/>
          <w:sz w:val="20"/>
          <w:szCs w:val="20"/>
          <w:lang w:bidi="ar-EG"/>
        </w:rPr>
      </w:pPr>
    </w:p>
    <w:p w:rsidR="003E27D5" w:rsidRPr="003B30E2" w:rsidRDefault="00803BEC" w:rsidP="003B30E2">
      <w:pPr>
        <w:tabs>
          <w:tab w:val="left" w:pos="2314"/>
        </w:tabs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 xml:space="preserve">3. </w:t>
      </w:r>
      <w:r w:rsidR="003E27D5" w:rsidRPr="003B30E2">
        <w:rPr>
          <w:b/>
          <w:bCs/>
          <w:sz w:val="20"/>
          <w:szCs w:val="20"/>
          <w:lang w:bidi="ar-EG"/>
        </w:rPr>
        <w:t>Results</w:t>
      </w:r>
    </w:p>
    <w:p w:rsidR="003E27D5" w:rsidRPr="003B30E2" w:rsidRDefault="005B605C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In this</w:t>
      </w:r>
      <w:r w:rsidR="003E27D5" w:rsidRPr="003B30E2">
        <w:rPr>
          <w:sz w:val="20"/>
          <w:szCs w:val="20"/>
          <w:lang w:bidi="ar-EG"/>
        </w:rPr>
        <w:t xml:space="preserve"> work, age</w:t>
      </w:r>
      <w:r w:rsidR="00E3702E" w:rsidRPr="003B30E2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ranged from 55 to 75 years with a mean of 61.84±5.16 years. Sympto</w:t>
      </w:r>
      <w:r w:rsidR="003E27D5" w:rsidRPr="003B30E2">
        <w:rPr>
          <w:iCs/>
          <w:sz w:val="20"/>
          <w:szCs w:val="20"/>
        </w:rPr>
        <w:t xml:space="preserve">ms of BPH </w:t>
      </w:r>
      <w:r w:rsidR="006A6E07" w:rsidRPr="003B30E2">
        <w:rPr>
          <w:iCs/>
          <w:sz w:val="20"/>
          <w:szCs w:val="20"/>
        </w:rPr>
        <w:t>in a</w:t>
      </w:r>
      <w:r w:rsidR="00E3702E" w:rsidRPr="003B30E2">
        <w:rPr>
          <w:iCs/>
          <w:sz w:val="20"/>
          <w:szCs w:val="20"/>
        </w:rPr>
        <w:t xml:space="preserve"> </w:t>
      </w:r>
      <w:r w:rsidR="006A6E07" w:rsidRPr="003B30E2">
        <w:rPr>
          <w:iCs/>
          <w:sz w:val="20"/>
          <w:szCs w:val="20"/>
        </w:rPr>
        <w:t>form</w:t>
      </w:r>
      <w:r w:rsidR="003E27D5" w:rsidRPr="003B30E2">
        <w:rPr>
          <w:iCs/>
          <w:sz w:val="20"/>
          <w:szCs w:val="20"/>
        </w:rPr>
        <w:t xml:space="preserve"> of difficulty</w:t>
      </w:r>
      <w:r w:rsidR="006333F5" w:rsidRPr="003B30E2">
        <w:rPr>
          <w:iCs/>
          <w:sz w:val="20"/>
          <w:szCs w:val="20"/>
        </w:rPr>
        <w:t xml:space="preserve"> in </w:t>
      </w:r>
      <w:proofErr w:type="spellStart"/>
      <w:r w:rsidR="006333F5" w:rsidRPr="003B30E2">
        <w:rPr>
          <w:rStyle w:val="mceitemhidden"/>
          <w:iCs/>
          <w:sz w:val="20"/>
          <w:szCs w:val="20"/>
        </w:rPr>
        <w:t>mictur</w:t>
      </w:r>
      <w:r w:rsidR="00361C32" w:rsidRPr="003B30E2">
        <w:rPr>
          <w:rStyle w:val="mceitemhidden"/>
          <w:iCs/>
          <w:sz w:val="20"/>
          <w:szCs w:val="20"/>
        </w:rPr>
        <w:t>a</w:t>
      </w:r>
      <w:r w:rsidR="006333F5" w:rsidRPr="003B30E2">
        <w:rPr>
          <w:rStyle w:val="mceitemhidden"/>
          <w:iCs/>
          <w:sz w:val="20"/>
          <w:szCs w:val="20"/>
        </w:rPr>
        <w:t>tion</w:t>
      </w:r>
      <w:proofErr w:type="spellEnd"/>
      <w:r w:rsidR="006333F5" w:rsidRPr="003B30E2">
        <w:rPr>
          <w:iCs/>
          <w:sz w:val="20"/>
          <w:szCs w:val="20"/>
        </w:rPr>
        <w:t xml:space="preserve"> characterized by</w:t>
      </w:r>
      <w:r w:rsidR="003E27D5" w:rsidRPr="003B30E2">
        <w:rPr>
          <w:iCs/>
          <w:sz w:val="20"/>
          <w:szCs w:val="20"/>
        </w:rPr>
        <w:t xml:space="preserve"> interrupted stream, and incomplete voiding in 98% of cases</w:t>
      </w:r>
      <w:r w:rsidR="00E3702E" w:rsidRPr="003B30E2">
        <w:rPr>
          <w:iCs/>
          <w:sz w:val="20"/>
          <w:szCs w:val="20"/>
        </w:rPr>
        <w:t>.</w:t>
      </w:r>
      <w:r w:rsidR="001332E2" w:rsidRPr="003B30E2">
        <w:rPr>
          <w:iCs/>
          <w:sz w:val="20"/>
          <w:szCs w:val="20"/>
        </w:rPr>
        <w:t xml:space="preserve"> </w:t>
      </w:r>
      <w:proofErr w:type="spellStart"/>
      <w:r w:rsidR="00E3702E" w:rsidRPr="003B30E2">
        <w:rPr>
          <w:iCs/>
          <w:sz w:val="20"/>
          <w:szCs w:val="20"/>
        </w:rPr>
        <w:t>N</w:t>
      </w:r>
      <w:r w:rsidR="001332E2" w:rsidRPr="003B30E2">
        <w:rPr>
          <w:iCs/>
          <w:sz w:val="20"/>
          <w:szCs w:val="20"/>
        </w:rPr>
        <w:t>octuria</w:t>
      </w:r>
      <w:proofErr w:type="spellEnd"/>
      <w:r w:rsidR="00E2048E" w:rsidRPr="003B30E2">
        <w:rPr>
          <w:iCs/>
          <w:sz w:val="20"/>
          <w:szCs w:val="20"/>
        </w:rPr>
        <w:t xml:space="preserve"> was</w:t>
      </w:r>
      <w:r w:rsidR="001332E2" w:rsidRPr="003B30E2">
        <w:rPr>
          <w:iCs/>
          <w:sz w:val="20"/>
          <w:szCs w:val="20"/>
        </w:rPr>
        <w:t xml:space="preserve"> 66%,</w:t>
      </w:r>
      <w:r w:rsidR="006A519E" w:rsidRPr="003B30E2">
        <w:rPr>
          <w:iCs/>
          <w:sz w:val="20"/>
          <w:szCs w:val="20"/>
        </w:rPr>
        <w:t xml:space="preserve"> </w:t>
      </w:r>
      <w:r w:rsidR="002A3F52" w:rsidRPr="003B30E2">
        <w:rPr>
          <w:iCs/>
          <w:sz w:val="20"/>
          <w:szCs w:val="20"/>
        </w:rPr>
        <w:t>the frequency</w:t>
      </w:r>
      <w:r w:rsidR="00E2048E" w:rsidRPr="003B30E2">
        <w:rPr>
          <w:iCs/>
          <w:sz w:val="20"/>
          <w:szCs w:val="20"/>
        </w:rPr>
        <w:t xml:space="preserve"> was</w:t>
      </w:r>
      <w:r w:rsidR="006A519E" w:rsidRPr="003B30E2">
        <w:rPr>
          <w:iCs/>
          <w:sz w:val="20"/>
          <w:szCs w:val="20"/>
        </w:rPr>
        <w:t xml:space="preserve"> 20%</w:t>
      </w:r>
      <w:r w:rsidR="00E2048E" w:rsidRPr="003B30E2">
        <w:rPr>
          <w:iCs/>
          <w:sz w:val="20"/>
          <w:szCs w:val="20"/>
        </w:rPr>
        <w:t>.</w:t>
      </w:r>
      <w:r w:rsidR="003E27D5" w:rsidRPr="003B30E2">
        <w:rPr>
          <w:iCs/>
          <w:sz w:val="20"/>
          <w:szCs w:val="20"/>
        </w:rPr>
        <w:t xml:space="preserve"> </w:t>
      </w:r>
      <w:r w:rsidR="00AA4CA0" w:rsidRPr="003B30E2">
        <w:rPr>
          <w:iCs/>
          <w:sz w:val="20"/>
          <w:szCs w:val="20"/>
        </w:rPr>
        <w:t>While</w:t>
      </w:r>
      <w:r w:rsidR="003E27D5" w:rsidRPr="003B30E2">
        <w:rPr>
          <w:iCs/>
          <w:sz w:val="20"/>
          <w:szCs w:val="20"/>
        </w:rPr>
        <w:t xml:space="preserve"> retention r</w:t>
      </w:r>
      <w:r w:rsidR="007B585C" w:rsidRPr="003B30E2">
        <w:rPr>
          <w:iCs/>
          <w:sz w:val="20"/>
          <w:szCs w:val="20"/>
        </w:rPr>
        <w:t>eported in only 1 case (2.0%). D</w:t>
      </w:r>
      <w:r w:rsidR="003E27D5" w:rsidRPr="003B30E2">
        <w:rPr>
          <w:iCs/>
          <w:sz w:val="20"/>
          <w:szCs w:val="20"/>
        </w:rPr>
        <w:t>R</w:t>
      </w:r>
      <w:r w:rsidR="007B585C" w:rsidRPr="003B30E2">
        <w:rPr>
          <w:iCs/>
          <w:sz w:val="20"/>
          <w:szCs w:val="20"/>
        </w:rPr>
        <w:t>E</w:t>
      </w:r>
      <w:r w:rsidR="003E27D5" w:rsidRPr="003B30E2">
        <w:rPr>
          <w:iCs/>
          <w:sz w:val="20"/>
          <w:szCs w:val="20"/>
        </w:rPr>
        <w:t xml:space="preserve"> examination revealed that, the prostate was </w:t>
      </w:r>
      <w:r w:rsidR="00ED4BCE" w:rsidRPr="003B30E2">
        <w:rPr>
          <w:iCs/>
          <w:sz w:val="20"/>
          <w:szCs w:val="20"/>
        </w:rPr>
        <w:t>not significantly enlarged</w:t>
      </w:r>
      <w:r w:rsidR="003E27D5" w:rsidRPr="003B30E2">
        <w:rPr>
          <w:iCs/>
          <w:sz w:val="20"/>
          <w:szCs w:val="20"/>
        </w:rPr>
        <w:t xml:space="preserve"> in 5 cases (10.0%), mildly enlarged in 9 cases (18.0%) and moderately enlarged in 36 cases (72.0%).</w:t>
      </w:r>
      <w:r w:rsidR="003E27D5" w:rsidRPr="003B30E2">
        <w:rPr>
          <w:sz w:val="20"/>
          <w:szCs w:val="20"/>
          <w:lang w:bidi="ar-EG"/>
        </w:rPr>
        <w:t xml:space="preserve"> Serum </w:t>
      </w:r>
      <w:proofErr w:type="spellStart"/>
      <w:r w:rsidR="003E27D5" w:rsidRPr="003B30E2">
        <w:rPr>
          <w:sz w:val="20"/>
          <w:szCs w:val="20"/>
          <w:lang w:bidi="ar-EG"/>
        </w:rPr>
        <w:t>creatinine</w:t>
      </w:r>
      <w:proofErr w:type="spellEnd"/>
      <w:r w:rsidR="00E3702E" w:rsidRPr="003B30E2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 xml:space="preserve">ranged from 0.6 to 1.90 with a mean of 0.89 and standard deviation of </w:t>
      </w:r>
      <w:r w:rsidR="007B585C" w:rsidRPr="003B30E2">
        <w:rPr>
          <w:sz w:val="20"/>
          <w:szCs w:val="20"/>
          <w:lang w:bidi="ar-EG"/>
        </w:rPr>
        <w:t>±</w:t>
      </w:r>
      <w:r w:rsidR="003E27D5" w:rsidRPr="003B30E2">
        <w:rPr>
          <w:sz w:val="20"/>
          <w:szCs w:val="20"/>
          <w:lang w:bidi="ar-EG"/>
        </w:rPr>
        <w:t xml:space="preserve">0.27. </w:t>
      </w:r>
      <w:r w:rsidR="008265DE" w:rsidRPr="003B30E2">
        <w:rPr>
          <w:sz w:val="20"/>
          <w:szCs w:val="20"/>
        </w:rPr>
        <w:t xml:space="preserve">Serum </w:t>
      </w:r>
      <w:proofErr w:type="spellStart"/>
      <w:r w:rsidR="008265DE" w:rsidRPr="003B30E2">
        <w:rPr>
          <w:sz w:val="20"/>
          <w:szCs w:val="20"/>
        </w:rPr>
        <w:t>glutamic</w:t>
      </w:r>
      <w:proofErr w:type="spellEnd"/>
      <w:r w:rsidR="008265DE" w:rsidRPr="003B30E2">
        <w:rPr>
          <w:sz w:val="20"/>
          <w:szCs w:val="20"/>
        </w:rPr>
        <w:t xml:space="preserve"> </w:t>
      </w:r>
      <w:proofErr w:type="spellStart"/>
      <w:r w:rsidR="008265DE" w:rsidRPr="003B30E2">
        <w:rPr>
          <w:sz w:val="20"/>
          <w:szCs w:val="20"/>
        </w:rPr>
        <w:t>oxaloacetic</w:t>
      </w:r>
      <w:proofErr w:type="spellEnd"/>
      <w:r w:rsidR="008265DE" w:rsidRPr="003B30E2">
        <w:rPr>
          <w:sz w:val="20"/>
          <w:szCs w:val="20"/>
        </w:rPr>
        <w:t xml:space="preserve"> </w:t>
      </w:r>
      <w:proofErr w:type="spellStart"/>
      <w:r w:rsidR="008265DE" w:rsidRPr="003B30E2">
        <w:rPr>
          <w:sz w:val="20"/>
          <w:szCs w:val="20"/>
        </w:rPr>
        <w:t>transaminase</w:t>
      </w:r>
      <w:proofErr w:type="spellEnd"/>
      <w:r w:rsidR="008265DE" w:rsidRPr="003B30E2">
        <w:rPr>
          <w:sz w:val="20"/>
          <w:szCs w:val="20"/>
          <w:lang w:bidi="ar-EG"/>
        </w:rPr>
        <w:t xml:space="preserve"> (</w:t>
      </w:r>
      <w:r w:rsidR="003E27D5" w:rsidRPr="003B30E2">
        <w:rPr>
          <w:sz w:val="20"/>
          <w:szCs w:val="20"/>
          <w:lang w:bidi="ar-EG"/>
        </w:rPr>
        <w:t>SGOT</w:t>
      </w:r>
      <w:r w:rsidR="008265DE" w:rsidRPr="003B30E2">
        <w:rPr>
          <w:sz w:val="20"/>
          <w:szCs w:val="20"/>
          <w:lang w:bidi="ar-EG"/>
        </w:rPr>
        <w:t>)</w:t>
      </w:r>
      <w:r w:rsidR="003E27D5" w:rsidRPr="003B30E2">
        <w:rPr>
          <w:sz w:val="20"/>
          <w:szCs w:val="20"/>
          <w:lang w:bidi="ar-EG"/>
        </w:rPr>
        <w:t xml:space="preserve"> ranged from 12 to 69 with a mean of 25.72 and standard deviation of </w:t>
      </w:r>
      <w:r w:rsidR="007B585C" w:rsidRPr="003B30E2">
        <w:rPr>
          <w:sz w:val="20"/>
          <w:szCs w:val="20"/>
          <w:lang w:bidi="ar-EG"/>
        </w:rPr>
        <w:t>±</w:t>
      </w:r>
      <w:r w:rsidR="003E27D5" w:rsidRPr="003B30E2">
        <w:rPr>
          <w:sz w:val="20"/>
          <w:szCs w:val="20"/>
          <w:lang w:bidi="ar-EG"/>
        </w:rPr>
        <w:t xml:space="preserve">14.56 while </w:t>
      </w:r>
      <w:r w:rsidR="00154E26" w:rsidRPr="003B30E2">
        <w:rPr>
          <w:sz w:val="20"/>
          <w:szCs w:val="20"/>
        </w:rPr>
        <w:t xml:space="preserve">serum </w:t>
      </w:r>
      <w:proofErr w:type="spellStart"/>
      <w:r w:rsidR="00154E26" w:rsidRPr="003B30E2">
        <w:rPr>
          <w:sz w:val="20"/>
          <w:szCs w:val="20"/>
        </w:rPr>
        <w:t>glutamic</w:t>
      </w:r>
      <w:proofErr w:type="spellEnd"/>
      <w:r w:rsidR="00154E26" w:rsidRPr="003B30E2">
        <w:rPr>
          <w:sz w:val="20"/>
          <w:szCs w:val="20"/>
        </w:rPr>
        <w:t xml:space="preserve"> </w:t>
      </w:r>
      <w:proofErr w:type="spellStart"/>
      <w:r w:rsidR="00154E26" w:rsidRPr="003B30E2">
        <w:rPr>
          <w:sz w:val="20"/>
          <w:szCs w:val="20"/>
        </w:rPr>
        <w:t>pyruvic</w:t>
      </w:r>
      <w:proofErr w:type="spellEnd"/>
      <w:r w:rsidR="00154E26" w:rsidRPr="003B30E2">
        <w:rPr>
          <w:sz w:val="20"/>
          <w:szCs w:val="20"/>
        </w:rPr>
        <w:t xml:space="preserve"> </w:t>
      </w:r>
      <w:proofErr w:type="spellStart"/>
      <w:r w:rsidR="00154E26" w:rsidRPr="003B30E2">
        <w:rPr>
          <w:sz w:val="20"/>
          <w:szCs w:val="20"/>
        </w:rPr>
        <w:t>transaminase</w:t>
      </w:r>
      <w:proofErr w:type="spellEnd"/>
      <w:r w:rsidR="00154E26" w:rsidRPr="003B30E2">
        <w:rPr>
          <w:sz w:val="20"/>
          <w:szCs w:val="20"/>
          <w:lang w:bidi="ar-EG"/>
        </w:rPr>
        <w:t xml:space="preserve"> (</w:t>
      </w:r>
      <w:r w:rsidR="003E27D5" w:rsidRPr="003B30E2">
        <w:rPr>
          <w:sz w:val="20"/>
          <w:szCs w:val="20"/>
          <w:lang w:bidi="ar-EG"/>
        </w:rPr>
        <w:t>SGPT</w:t>
      </w:r>
      <w:r w:rsidR="00154E26" w:rsidRPr="003B30E2">
        <w:rPr>
          <w:sz w:val="20"/>
          <w:szCs w:val="20"/>
          <w:lang w:bidi="ar-EG"/>
        </w:rPr>
        <w:t>)</w:t>
      </w:r>
      <w:r w:rsidR="003E27D5" w:rsidRPr="003B30E2">
        <w:rPr>
          <w:sz w:val="20"/>
          <w:szCs w:val="20"/>
          <w:lang w:bidi="ar-EG"/>
        </w:rPr>
        <w:t xml:space="preserve"> ranged from 10 to 83 with a mean of 28.20 and standard deviation of </w:t>
      </w:r>
      <w:r w:rsidR="007370CE" w:rsidRPr="003B30E2">
        <w:rPr>
          <w:sz w:val="20"/>
          <w:szCs w:val="20"/>
          <w:lang w:bidi="ar-EG"/>
        </w:rPr>
        <w:t>±1</w:t>
      </w:r>
      <w:r w:rsidR="003E27D5" w:rsidRPr="003B30E2">
        <w:rPr>
          <w:sz w:val="20"/>
          <w:szCs w:val="20"/>
          <w:lang w:bidi="ar-EG"/>
        </w:rPr>
        <w:t xml:space="preserve">5.26. Random blood sugar ranged from 82 to 370 with a mean of 121.72 and standard deviation of </w:t>
      </w:r>
      <w:r w:rsidR="00451711" w:rsidRPr="003B30E2">
        <w:rPr>
          <w:sz w:val="20"/>
          <w:szCs w:val="20"/>
          <w:lang w:bidi="ar-EG"/>
        </w:rPr>
        <w:t>±</w:t>
      </w:r>
      <w:r w:rsidR="003E27D5" w:rsidRPr="003B30E2">
        <w:rPr>
          <w:sz w:val="20"/>
          <w:szCs w:val="20"/>
          <w:lang w:bidi="ar-EG"/>
        </w:rPr>
        <w:t>59.39 mg/dl (data not tabulated).</w:t>
      </w:r>
    </w:p>
    <w:p w:rsidR="003E27D5" w:rsidRPr="003B30E2" w:rsidRDefault="00FA0E56" w:rsidP="003B30E2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  <w:lang w:bidi="ar-EG"/>
        </w:rPr>
      </w:pPr>
      <w:proofErr w:type="spellStart"/>
      <w:r w:rsidRPr="003B30E2">
        <w:rPr>
          <w:sz w:val="20"/>
          <w:szCs w:val="20"/>
          <w:lang w:bidi="ar-EG"/>
        </w:rPr>
        <w:t>Uroflow</w:t>
      </w:r>
      <w:proofErr w:type="spellEnd"/>
      <w:r w:rsidRPr="003B30E2">
        <w:rPr>
          <w:sz w:val="20"/>
          <w:szCs w:val="20"/>
          <w:lang w:bidi="ar-EG"/>
        </w:rPr>
        <w:t xml:space="preserve"> Q-max at preoperative intervention ranged from 5.60 to 14.70 ml/sec with a mean of 9.50±2.56, while after the intervention, it ranged from 15.0 to 21.0 ml/sec with a mean of 17.98±1.67; and there was significant increase after vaporization in comparison to values before vaporization</w:t>
      </w:r>
      <w:r w:rsidR="00965134" w:rsidRPr="003B30E2">
        <w:rPr>
          <w:sz w:val="20"/>
          <w:szCs w:val="20"/>
        </w:rPr>
        <w:t xml:space="preserve"> P-value&lt;0.001</w:t>
      </w:r>
      <w:r w:rsidRPr="003B30E2">
        <w:rPr>
          <w:sz w:val="20"/>
          <w:szCs w:val="20"/>
          <w:lang w:bidi="ar-EG"/>
        </w:rPr>
        <w:t xml:space="preserve">. In addition, preoperative sodium levels ranged from 135 to 142 </w:t>
      </w:r>
      <w:proofErr w:type="spellStart"/>
      <w:r w:rsidRPr="003B30E2">
        <w:rPr>
          <w:sz w:val="20"/>
          <w:szCs w:val="20"/>
          <w:lang w:bidi="ar-EG"/>
        </w:rPr>
        <w:t>mEq</w:t>
      </w:r>
      <w:proofErr w:type="spellEnd"/>
      <w:r w:rsidRPr="003B30E2">
        <w:rPr>
          <w:sz w:val="20"/>
          <w:szCs w:val="20"/>
          <w:lang w:bidi="ar-EG"/>
        </w:rPr>
        <w:t xml:space="preserve">/dl with a mean of 141.40±3.20; while after </w:t>
      </w:r>
      <w:r w:rsidR="00080DD9" w:rsidRPr="003B30E2">
        <w:rPr>
          <w:sz w:val="20"/>
          <w:szCs w:val="20"/>
          <w:lang w:bidi="ar-EG"/>
        </w:rPr>
        <w:t>TUVP</w:t>
      </w:r>
      <w:r w:rsidRPr="003B30E2">
        <w:rPr>
          <w:sz w:val="20"/>
          <w:szCs w:val="20"/>
          <w:lang w:bidi="ar-EG"/>
        </w:rPr>
        <w:t xml:space="preserve">, it ranged from 136 to 143 </w:t>
      </w:r>
      <w:proofErr w:type="spellStart"/>
      <w:r w:rsidRPr="003B30E2">
        <w:rPr>
          <w:sz w:val="20"/>
          <w:szCs w:val="20"/>
          <w:lang w:bidi="ar-EG"/>
        </w:rPr>
        <w:t>MEq</w:t>
      </w:r>
      <w:proofErr w:type="spellEnd"/>
      <w:r w:rsidRPr="003B30E2">
        <w:rPr>
          <w:sz w:val="20"/>
          <w:szCs w:val="20"/>
          <w:lang w:bidi="ar-EG"/>
        </w:rPr>
        <w:t>/dl with a mean of 141.58±2.73 and there was insignificant increase after vaporization in comparison to their values before vaporization</w:t>
      </w:r>
      <w:r w:rsidR="00965134" w:rsidRPr="003B30E2">
        <w:rPr>
          <w:sz w:val="20"/>
          <w:szCs w:val="20"/>
          <w:lang w:bidi="ar-EG"/>
        </w:rPr>
        <w:t xml:space="preserve"> P- value </w:t>
      </w:r>
      <w:r w:rsidR="00965134" w:rsidRPr="003B30E2">
        <w:rPr>
          <w:sz w:val="20"/>
          <w:szCs w:val="20"/>
        </w:rPr>
        <w:t>0.09(N.S)</w:t>
      </w:r>
      <w:r w:rsidRPr="003B30E2">
        <w:rPr>
          <w:sz w:val="20"/>
          <w:szCs w:val="20"/>
          <w:lang w:bidi="ar-EG"/>
        </w:rPr>
        <w:t xml:space="preserve">. Finally, hemoglobin concentration before the intervention ranged from 10.20 to 15.80 g/dl with a mean of 13.83±1.28 gm/dl; while after the intervention, it ranged from 10.10 to 15.50 gm/dl with a mean of 13.75±1.28 g/dl and there was insignificant decrease after the intervention when compared to </w:t>
      </w:r>
      <w:r w:rsidRPr="003B30E2">
        <w:rPr>
          <w:sz w:val="20"/>
          <w:szCs w:val="20"/>
          <w:lang w:bidi="ar-EG"/>
        </w:rPr>
        <w:lastRenderedPageBreak/>
        <w:t>values before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the intervention</w:t>
      </w:r>
      <w:r w:rsidR="00965134" w:rsidRPr="003B30E2">
        <w:rPr>
          <w:sz w:val="20"/>
          <w:szCs w:val="20"/>
          <w:lang w:bidi="ar-EG"/>
        </w:rPr>
        <w:t xml:space="preserve"> P –Value </w:t>
      </w:r>
      <w:r w:rsidR="00965134" w:rsidRPr="003B30E2">
        <w:rPr>
          <w:sz w:val="20"/>
          <w:szCs w:val="20"/>
        </w:rPr>
        <w:t>0.083(N.S),</w:t>
      </w:r>
      <w:r w:rsidRPr="003B30E2">
        <w:rPr>
          <w:sz w:val="20"/>
          <w:szCs w:val="20"/>
        </w:rPr>
        <w:t xml:space="preserve"> in the duration of patients hospital stay.</w:t>
      </w:r>
      <w:r w:rsidR="00947EF1">
        <w:rPr>
          <w:sz w:val="20"/>
          <w:szCs w:val="20"/>
        </w:rPr>
        <w:t xml:space="preserve"> </w:t>
      </w:r>
      <w:r w:rsidR="006C15C6" w:rsidRPr="003B30E2">
        <w:rPr>
          <w:sz w:val="20"/>
          <w:szCs w:val="20"/>
          <w:lang w:bidi="ar-EG"/>
        </w:rPr>
        <w:t>No patient required</w:t>
      </w:r>
      <w:r w:rsidR="003E27D5" w:rsidRPr="003B30E2">
        <w:rPr>
          <w:sz w:val="20"/>
          <w:szCs w:val="20"/>
          <w:lang w:bidi="ar-EG"/>
        </w:rPr>
        <w:t xml:space="preserve"> blood transfusion. </w:t>
      </w:r>
      <w:r w:rsidR="004B070C" w:rsidRPr="003B30E2">
        <w:rPr>
          <w:sz w:val="20"/>
          <w:szCs w:val="20"/>
          <w:lang w:bidi="ar-EG"/>
        </w:rPr>
        <w:t>(Table 1).</w:t>
      </w:r>
    </w:p>
    <w:p w:rsidR="003E27D5" w:rsidRPr="003B30E2" w:rsidRDefault="001562F1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R</w:t>
      </w:r>
      <w:r w:rsidR="003E27D5" w:rsidRPr="003B30E2">
        <w:rPr>
          <w:sz w:val="20"/>
          <w:szCs w:val="20"/>
          <w:lang w:bidi="ar-EG"/>
        </w:rPr>
        <w:t>egard</w:t>
      </w:r>
      <w:r w:rsidRPr="003B30E2">
        <w:rPr>
          <w:sz w:val="20"/>
          <w:szCs w:val="20"/>
          <w:lang w:bidi="ar-EG"/>
        </w:rPr>
        <w:t>ing</w:t>
      </w:r>
      <w:r w:rsidR="003E27D5" w:rsidRPr="003B30E2">
        <w:rPr>
          <w:sz w:val="20"/>
          <w:szCs w:val="20"/>
          <w:lang w:bidi="ar-EG"/>
        </w:rPr>
        <w:t xml:space="preserve"> operative time, it</w:t>
      </w:r>
      <w:r w:rsidRPr="003B30E2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ranged from 25 to 60.0 minutes with a mean of 48.68±10.41 minutes, while</w:t>
      </w:r>
      <w:r w:rsidR="00947EF1">
        <w:rPr>
          <w:sz w:val="20"/>
          <w:szCs w:val="20"/>
          <w:lang w:bidi="ar-EG"/>
        </w:rPr>
        <w:t xml:space="preserve"> </w:t>
      </w:r>
      <w:r w:rsidR="003E27D5" w:rsidRPr="003B30E2">
        <w:rPr>
          <w:sz w:val="20"/>
          <w:szCs w:val="20"/>
          <w:lang w:bidi="ar-EG"/>
        </w:rPr>
        <w:t>hospital stay</w:t>
      </w:r>
      <w:r w:rsidR="00320D67" w:rsidRPr="003B30E2">
        <w:rPr>
          <w:sz w:val="20"/>
          <w:szCs w:val="20"/>
          <w:lang w:bidi="ar-EG"/>
        </w:rPr>
        <w:t xml:space="preserve"> duration</w:t>
      </w:r>
      <w:r w:rsidR="00FD2426" w:rsidRPr="003B30E2">
        <w:rPr>
          <w:sz w:val="20"/>
          <w:szCs w:val="20"/>
          <w:lang w:bidi="ar-EG"/>
        </w:rPr>
        <w:t xml:space="preserve"> </w:t>
      </w:r>
      <w:r w:rsidR="00D1731A" w:rsidRPr="003B30E2">
        <w:rPr>
          <w:sz w:val="20"/>
          <w:szCs w:val="20"/>
          <w:lang w:bidi="ar-EG"/>
        </w:rPr>
        <w:t>ranged</w:t>
      </w:r>
      <w:r w:rsidR="003E27D5" w:rsidRPr="003B30E2">
        <w:rPr>
          <w:sz w:val="20"/>
          <w:szCs w:val="20"/>
          <w:lang w:bidi="ar-EG"/>
        </w:rPr>
        <w:t xml:space="preserve"> from </w:t>
      </w:r>
      <w:r w:rsidR="006A519E" w:rsidRPr="003B30E2">
        <w:rPr>
          <w:sz w:val="20"/>
          <w:szCs w:val="20"/>
          <w:lang w:bidi="ar-EG"/>
        </w:rPr>
        <w:t>3</w:t>
      </w:r>
      <w:r w:rsidR="003E27D5" w:rsidRPr="003B30E2">
        <w:rPr>
          <w:sz w:val="20"/>
          <w:szCs w:val="20"/>
          <w:lang w:bidi="ar-EG"/>
        </w:rPr>
        <w:t xml:space="preserve"> to </w:t>
      </w:r>
      <w:r w:rsidR="006A519E" w:rsidRPr="003B30E2">
        <w:rPr>
          <w:sz w:val="20"/>
          <w:szCs w:val="20"/>
          <w:lang w:bidi="ar-EG"/>
        </w:rPr>
        <w:t>4</w:t>
      </w:r>
      <w:r w:rsidR="003E27D5" w:rsidRPr="003B30E2">
        <w:rPr>
          <w:sz w:val="20"/>
          <w:szCs w:val="20"/>
          <w:lang w:bidi="ar-EG"/>
        </w:rPr>
        <w:t xml:space="preserve"> days with a mean of </w:t>
      </w:r>
      <w:r w:rsidR="0071356E" w:rsidRPr="003B30E2">
        <w:rPr>
          <w:sz w:val="20"/>
          <w:szCs w:val="20"/>
          <w:lang w:bidi="ar-EG"/>
        </w:rPr>
        <w:t>3</w:t>
      </w:r>
      <w:r w:rsidR="005909A2" w:rsidRPr="003B30E2">
        <w:rPr>
          <w:sz w:val="20"/>
          <w:szCs w:val="20"/>
          <w:lang w:bidi="ar-EG"/>
        </w:rPr>
        <w:t>.82±0.38 days. U</w:t>
      </w:r>
      <w:r w:rsidR="00376D5E" w:rsidRPr="003B30E2">
        <w:rPr>
          <w:sz w:val="20"/>
          <w:szCs w:val="20"/>
          <w:lang w:bidi="ar-EG"/>
        </w:rPr>
        <w:t>rethral catheter</w:t>
      </w:r>
      <w:r w:rsidR="005909A2" w:rsidRPr="003B30E2">
        <w:rPr>
          <w:sz w:val="20"/>
          <w:szCs w:val="20"/>
          <w:lang w:bidi="ar-EG"/>
        </w:rPr>
        <w:t xml:space="preserve"> duration</w:t>
      </w:r>
      <w:r w:rsidR="00FD2426" w:rsidRPr="003B30E2">
        <w:rPr>
          <w:sz w:val="20"/>
          <w:szCs w:val="20"/>
          <w:lang w:bidi="ar-EG"/>
        </w:rPr>
        <w:t xml:space="preserve"> </w:t>
      </w:r>
      <w:r w:rsidR="00376D5E" w:rsidRPr="003B30E2">
        <w:rPr>
          <w:sz w:val="20"/>
          <w:szCs w:val="20"/>
          <w:lang w:bidi="ar-EG"/>
        </w:rPr>
        <w:t>ranged from 2</w:t>
      </w:r>
      <w:r w:rsidR="003E27D5" w:rsidRPr="003B30E2">
        <w:rPr>
          <w:sz w:val="20"/>
          <w:szCs w:val="20"/>
          <w:lang w:bidi="ar-EG"/>
        </w:rPr>
        <w:t xml:space="preserve"> to </w:t>
      </w:r>
      <w:r w:rsidR="00376D5E" w:rsidRPr="003B30E2">
        <w:rPr>
          <w:sz w:val="20"/>
          <w:szCs w:val="20"/>
          <w:lang w:bidi="ar-EG"/>
        </w:rPr>
        <w:t>3</w:t>
      </w:r>
      <w:r w:rsidR="003E27D5" w:rsidRPr="003B30E2">
        <w:rPr>
          <w:sz w:val="20"/>
          <w:szCs w:val="20"/>
          <w:lang w:bidi="ar-EG"/>
        </w:rPr>
        <w:t xml:space="preserve"> days with a mean of </w:t>
      </w:r>
      <w:r w:rsidR="00376D5E" w:rsidRPr="003B30E2">
        <w:rPr>
          <w:sz w:val="20"/>
          <w:szCs w:val="20"/>
          <w:lang w:bidi="ar-EG"/>
        </w:rPr>
        <w:t>2.21</w:t>
      </w:r>
      <w:r w:rsidR="003E27D5" w:rsidRPr="003B30E2">
        <w:rPr>
          <w:sz w:val="20"/>
          <w:szCs w:val="20"/>
          <w:lang w:bidi="ar-EG"/>
        </w:rPr>
        <w:t xml:space="preserve"> ± </w:t>
      </w:r>
      <w:r w:rsidR="0071356E" w:rsidRPr="003B30E2">
        <w:rPr>
          <w:sz w:val="20"/>
          <w:szCs w:val="20"/>
          <w:lang w:bidi="ar-EG"/>
        </w:rPr>
        <w:t>0</w:t>
      </w:r>
      <w:r w:rsidR="003E27D5" w:rsidRPr="003B30E2">
        <w:rPr>
          <w:sz w:val="20"/>
          <w:szCs w:val="20"/>
          <w:lang w:bidi="ar-EG"/>
        </w:rPr>
        <w:t>.</w:t>
      </w:r>
      <w:r w:rsidR="00376D5E" w:rsidRPr="003B30E2">
        <w:rPr>
          <w:sz w:val="20"/>
          <w:szCs w:val="20"/>
          <w:lang w:bidi="ar-EG"/>
        </w:rPr>
        <w:t>4</w:t>
      </w:r>
      <w:r w:rsidR="0071356E" w:rsidRPr="003B30E2">
        <w:rPr>
          <w:sz w:val="20"/>
          <w:szCs w:val="20"/>
          <w:lang w:bidi="ar-EG"/>
        </w:rPr>
        <w:t>1</w:t>
      </w:r>
      <w:r w:rsidR="003E27D5" w:rsidRPr="003B30E2">
        <w:rPr>
          <w:sz w:val="20"/>
          <w:szCs w:val="20"/>
          <w:lang w:bidi="ar-EG"/>
        </w:rPr>
        <w:t xml:space="preserve"> days (</w:t>
      </w:r>
      <w:r w:rsidR="005C69DE" w:rsidRPr="003B30E2">
        <w:rPr>
          <w:sz w:val="20"/>
          <w:szCs w:val="20"/>
          <w:lang w:bidi="ar-EG"/>
        </w:rPr>
        <w:t>T</w:t>
      </w:r>
      <w:r w:rsidR="003E27D5" w:rsidRPr="003B30E2">
        <w:rPr>
          <w:sz w:val="20"/>
          <w:szCs w:val="20"/>
          <w:lang w:bidi="ar-EG"/>
        </w:rPr>
        <w:t>able 2).</w:t>
      </w:r>
    </w:p>
    <w:p w:rsidR="007D0ED4" w:rsidRPr="003B30E2" w:rsidRDefault="007D0ED4" w:rsidP="003B30E2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B30E2">
        <w:rPr>
          <w:rStyle w:val="mceitemhidden"/>
          <w:rFonts w:eastAsia="宋体"/>
          <w:sz w:val="20"/>
          <w:szCs w:val="20"/>
          <w:lang w:eastAsia="zh-CN" w:bidi="ar-EG"/>
        </w:rPr>
        <w:t xml:space="preserve">Regarding </w:t>
      </w:r>
      <w:r w:rsidRPr="003B30E2">
        <w:rPr>
          <w:rStyle w:val="hiddenspellerror1"/>
          <w:rFonts w:eastAsia="宋体"/>
          <w:sz w:val="20"/>
          <w:szCs w:val="20"/>
          <w:lang w:eastAsia="zh-CN" w:bidi="ar-EG"/>
        </w:rPr>
        <w:t>postoperative</w:t>
      </w:r>
      <w:r w:rsidRPr="003B30E2">
        <w:rPr>
          <w:rStyle w:val="mceitemhidden"/>
          <w:rFonts w:eastAsia="宋体"/>
          <w:sz w:val="20"/>
          <w:szCs w:val="20"/>
          <w:lang w:eastAsia="zh-CN" w:bidi="ar-EG"/>
        </w:rPr>
        <w:t xml:space="preserve"> complications, it was found in three cases</w:t>
      </w:r>
      <w:r w:rsidR="00947EF1" w:rsidRPr="003B30E2">
        <w:rPr>
          <w:rStyle w:val="mceitemhidden"/>
          <w:rFonts w:eastAsia="宋体"/>
          <w:sz w:val="20"/>
          <w:szCs w:val="20"/>
          <w:lang w:eastAsia="zh-CN" w:bidi="ar-EG"/>
        </w:rPr>
        <w:t>,</w:t>
      </w:r>
      <w:r w:rsidRPr="003B30E2">
        <w:rPr>
          <w:rStyle w:val="mceitemhidden"/>
          <w:rFonts w:eastAsia="宋体"/>
          <w:sz w:val="20"/>
          <w:szCs w:val="20"/>
          <w:lang w:eastAsia="zh-CN" w:bidi="ar-EG"/>
        </w:rPr>
        <w:t xml:space="preserve"> two of them re-hospitalized for secondary hemorrhage</w:t>
      </w:r>
      <w:r w:rsidRPr="003B30E2">
        <w:rPr>
          <w:rFonts w:eastAsia="宋体"/>
          <w:sz w:val="20"/>
          <w:szCs w:val="20"/>
          <w:lang w:eastAsia="zh-CN" w:bidi="ar-EG"/>
        </w:rPr>
        <w:t xml:space="preserve">(4.0%) </w:t>
      </w:r>
      <w:r w:rsidRPr="003B30E2">
        <w:rPr>
          <w:rStyle w:val="mceitemhidden"/>
          <w:rFonts w:eastAsia="宋体"/>
          <w:sz w:val="20"/>
          <w:szCs w:val="20"/>
          <w:lang w:eastAsia="zh-CN" w:bidi="ar-EG"/>
        </w:rPr>
        <w:t>and the other one re-admitted for acute retention of urine(2.0%). Thus, the overall complication rate was 6.0% (Table 3).</w:t>
      </w:r>
    </w:p>
    <w:p w:rsidR="003E27D5" w:rsidRPr="003B30E2" w:rsidRDefault="003E27D5" w:rsidP="003B30E2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As regard</w:t>
      </w:r>
      <w:r w:rsidR="00D629DF" w:rsidRPr="003B30E2">
        <w:rPr>
          <w:sz w:val="20"/>
          <w:szCs w:val="20"/>
          <w:lang w:bidi="ar-EG"/>
        </w:rPr>
        <w:t>s</w:t>
      </w:r>
      <w:r w:rsidRPr="003B30E2">
        <w:rPr>
          <w:sz w:val="20"/>
          <w:szCs w:val="20"/>
          <w:lang w:bidi="ar-EG"/>
        </w:rPr>
        <w:t xml:space="preserve"> Quality of life (</w:t>
      </w:r>
      <w:proofErr w:type="spellStart"/>
      <w:r w:rsidRPr="003B30E2">
        <w:rPr>
          <w:sz w:val="20"/>
          <w:szCs w:val="20"/>
          <w:lang w:bidi="ar-EG"/>
        </w:rPr>
        <w:t>QoL</w:t>
      </w:r>
      <w:proofErr w:type="spellEnd"/>
      <w:r w:rsidRPr="003B30E2">
        <w:rPr>
          <w:sz w:val="20"/>
          <w:szCs w:val="20"/>
          <w:lang w:bidi="ar-EG"/>
        </w:rPr>
        <w:t>) score before intervention, it</w:t>
      </w:r>
      <w:r w:rsidR="001562F1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ranged from 3 to 6 with a mean of 4.70±0.73; while after intervention, it</w:t>
      </w:r>
      <w:r w:rsidR="00C21A95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ranged from 0 to 3 with a mean of 1.70 ±0.64 and there was </w:t>
      </w:r>
      <w:r w:rsidR="006E42D7" w:rsidRPr="003B30E2">
        <w:rPr>
          <w:sz w:val="20"/>
          <w:szCs w:val="20"/>
          <w:lang w:bidi="ar-EG"/>
        </w:rPr>
        <w:t xml:space="preserve">a </w:t>
      </w:r>
      <w:r w:rsidR="006E42D7" w:rsidRPr="003B30E2">
        <w:rPr>
          <w:sz w:val="20"/>
          <w:szCs w:val="20"/>
          <w:lang w:bidi="ar-EG"/>
        </w:rPr>
        <w:lastRenderedPageBreak/>
        <w:t>significant decrease</w:t>
      </w:r>
      <w:r w:rsidRPr="003B30E2">
        <w:rPr>
          <w:sz w:val="20"/>
          <w:szCs w:val="20"/>
          <w:lang w:bidi="ar-EG"/>
        </w:rPr>
        <w:t xml:space="preserve"> after</w:t>
      </w:r>
      <w:r w:rsidR="00947EF1">
        <w:rPr>
          <w:sz w:val="20"/>
          <w:szCs w:val="20"/>
          <w:lang w:bidi="ar-EG"/>
        </w:rPr>
        <w:t xml:space="preserve"> </w:t>
      </w:r>
      <w:r w:rsidR="005A7216" w:rsidRPr="003B30E2">
        <w:rPr>
          <w:sz w:val="20"/>
          <w:szCs w:val="20"/>
          <w:lang w:bidi="ar-EG"/>
        </w:rPr>
        <w:t xml:space="preserve">the </w:t>
      </w:r>
      <w:r w:rsidRPr="003B30E2">
        <w:rPr>
          <w:sz w:val="20"/>
          <w:szCs w:val="20"/>
          <w:lang w:bidi="ar-EG"/>
        </w:rPr>
        <w:t>intervention in comparison to their values before</w:t>
      </w:r>
      <w:r w:rsidR="005A7216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1E1C33" w:rsidRPr="003B30E2">
        <w:rPr>
          <w:rFonts w:eastAsia="Times New Roman"/>
          <w:sz w:val="20"/>
          <w:szCs w:val="20"/>
          <w:lang w:eastAsia="en-US"/>
        </w:rPr>
        <w:t xml:space="preserve"> P- value</w:t>
      </w:r>
      <w:r w:rsidR="001E1C33" w:rsidRPr="003B30E2">
        <w:rPr>
          <w:sz w:val="20"/>
          <w:szCs w:val="20"/>
          <w:lang w:eastAsia="en-US"/>
        </w:rPr>
        <w:t>&lt;0.001</w:t>
      </w:r>
      <w:r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In addition, IPPS score before </w:t>
      </w:r>
      <w:r w:rsidR="005A7216" w:rsidRPr="003B30E2">
        <w:rPr>
          <w:sz w:val="20"/>
          <w:szCs w:val="20"/>
          <w:lang w:bidi="ar-EG"/>
        </w:rPr>
        <w:t xml:space="preserve">the </w:t>
      </w:r>
      <w:r w:rsidRPr="003B30E2">
        <w:rPr>
          <w:sz w:val="20"/>
          <w:szCs w:val="20"/>
          <w:lang w:bidi="ar-EG"/>
        </w:rPr>
        <w:t>intervention</w:t>
      </w:r>
      <w:r w:rsidR="00C21A95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ranged from 16 to 30 with a mean of 22.75±4.01; while after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intervention, </w:t>
      </w:r>
      <w:r w:rsidR="00237030" w:rsidRPr="003B30E2">
        <w:rPr>
          <w:sz w:val="20"/>
          <w:szCs w:val="20"/>
          <w:lang w:bidi="ar-EG"/>
        </w:rPr>
        <w:t xml:space="preserve">it </w:t>
      </w:r>
      <w:r w:rsidRPr="003B30E2">
        <w:rPr>
          <w:sz w:val="20"/>
          <w:szCs w:val="20"/>
          <w:lang w:bidi="ar-EG"/>
        </w:rPr>
        <w:t xml:space="preserve">ranged from 2 to 12 with a mean of 7.59±4.13 and there was </w:t>
      </w:r>
      <w:r w:rsidR="006E42D7" w:rsidRPr="003B30E2">
        <w:rPr>
          <w:sz w:val="20"/>
          <w:szCs w:val="20"/>
          <w:lang w:bidi="ar-EG"/>
        </w:rPr>
        <w:t>a significant decrease</w:t>
      </w:r>
      <w:r w:rsidRPr="003B30E2">
        <w:rPr>
          <w:sz w:val="20"/>
          <w:szCs w:val="20"/>
          <w:lang w:bidi="ar-EG"/>
        </w:rPr>
        <w:t xml:space="preserve"> after</w:t>
      </w:r>
      <w:r w:rsidR="005A7216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1E1C33" w:rsidRPr="003B30E2">
        <w:rPr>
          <w:rFonts w:eastAsia="Times New Roman"/>
          <w:sz w:val="20"/>
          <w:szCs w:val="20"/>
          <w:lang w:eastAsia="en-US"/>
        </w:rPr>
        <w:t xml:space="preserve"> P- value</w:t>
      </w:r>
      <w:r w:rsidR="001E1C33" w:rsidRPr="003B30E2">
        <w:rPr>
          <w:sz w:val="20"/>
          <w:szCs w:val="20"/>
          <w:lang w:eastAsia="en-US"/>
        </w:rPr>
        <w:t>&lt;0.001</w:t>
      </w:r>
      <w:r w:rsidRPr="003B30E2">
        <w:rPr>
          <w:sz w:val="20"/>
          <w:szCs w:val="20"/>
          <w:lang w:bidi="ar-EG"/>
        </w:rPr>
        <w:t>.</w:t>
      </w:r>
      <w:r w:rsidR="00CA3295" w:rsidRPr="003B30E2">
        <w:rPr>
          <w:rFonts w:eastAsia="Times New Roman"/>
          <w:sz w:val="20"/>
          <w:szCs w:val="20"/>
          <w:lang w:eastAsia="en-US"/>
        </w:rPr>
        <w:t xml:space="preserve"> </w:t>
      </w:r>
      <w:r w:rsidR="001E1C33" w:rsidRPr="003B30E2">
        <w:rPr>
          <w:rFonts w:eastAsia="Times New Roman"/>
          <w:sz w:val="20"/>
          <w:szCs w:val="20"/>
          <w:lang w:eastAsia="en-US"/>
        </w:rPr>
        <w:t>M</w:t>
      </w:r>
      <w:r w:rsidR="00CA3295" w:rsidRPr="003B30E2">
        <w:rPr>
          <w:rFonts w:eastAsia="Times New Roman"/>
          <w:sz w:val="20"/>
          <w:szCs w:val="20"/>
          <w:lang w:eastAsia="en-US"/>
        </w:rPr>
        <w:t xml:space="preserve">ean post voiding residual urine from 149.8±59.5 </w:t>
      </w:r>
      <w:proofErr w:type="spellStart"/>
      <w:r w:rsidR="00CA3295" w:rsidRPr="003B30E2">
        <w:rPr>
          <w:rFonts w:eastAsia="Times New Roman"/>
          <w:sz w:val="20"/>
          <w:szCs w:val="20"/>
          <w:lang w:eastAsia="en-US"/>
        </w:rPr>
        <w:t>mL</w:t>
      </w:r>
      <w:proofErr w:type="spellEnd"/>
      <w:r w:rsidR="00CA3295" w:rsidRPr="003B30E2">
        <w:rPr>
          <w:rFonts w:eastAsia="Times New Roman"/>
          <w:sz w:val="20"/>
          <w:szCs w:val="20"/>
          <w:lang w:eastAsia="en-US"/>
        </w:rPr>
        <w:t xml:space="preserve"> to 46.9±24.1 </w:t>
      </w:r>
      <w:proofErr w:type="spellStart"/>
      <w:r w:rsidR="00CA3295" w:rsidRPr="003B30E2">
        <w:rPr>
          <w:rFonts w:eastAsia="Times New Roman"/>
          <w:sz w:val="20"/>
          <w:szCs w:val="20"/>
          <w:lang w:eastAsia="en-US"/>
        </w:rPr>
        <w:t>mL</w:t>
      </w:r>
      <w:proofErr w:type="spellEnd"/>
      <w:r w:rsidR="00CA3295" w:rsidRPr="003B30E2">
        <w:rPr>
          <w:rFonts w:eastAsia="Times New Roman"/>
          <w:sz w:val="20"/>
          <w:szCs w:val="20"/>
          <w:lang w:eastAsia="en-US"/>
        </w:rPr>
        <w:t xml:space="preserve"> (</w:t>
      </w:r>
      <w:r w:rsidR="00CA3295" w:rsidRPr="003B30E2">
        <w:rPr>
          <w:rFonts w:eastAsia="Times New Roman"/>
          <w:i/>
          <w:iCs/>
          <w:sz w:val="20"/>
          <w:szCs w:val="20"/>
          <w:lang w:eastAsia="en-US"/>
        </w:rPr>
        <w:t xml:space="preserve">P </w:t>
      </w:r>
      <w:r w:rsidR="00CA3295" w:rsidRPr="003B30E2">
        <w:rPr>
          <w:rFonts w:eastAsia="Times New Roman"/>
          <w:sz w:val="20"/>
          <w:szCs w:val="20"/>
          <w:lang w:eastAsia="en-US"/>
        </w:rPr>
        <w:t>value=0.01)</w:t>
      </w:r>
      <w:r w:rsidR="00CA3295" w:rsidRPr="003B30E2">
        <w:rPr>
          <w:sz w:val="20"/>
          <w:szCs w:val="20"/>
          <w:lang w:bidi="ar-EG"/>
        </w:rPr>
        <w:t xml:space="preserve"> </w:t>
      </w:r>
      <w:r w:rsidR="00D966C9" w:rsidRPr="003B30E2">
        <w:rPr>
          <w:sz w:val="20"/>
          <w:szCs w:val="20"/>
          <w:lang w:bidi="ar-EG"/>
        </w:rPr>
        <w:t xml:space="preserve">and </w:t>
      </w:r>
      <w:r w:rsidR="00D966C9" w:rsidRPr="003B30E2">
        <w:rPr>
          <w:rFonts w:eastAsia="Times New Roman"/>
          <w:sz w:val="20"/>
          <w:szCs w:val="20"/>
          <w:lang w:eastAsia="en-US"/>
        </w:rPr>
        <w:t xml:space="preserve">mean prostate volume from 62.8±10.3 </w:t>
      </w:r>
      <w:proofErr w:type="spellStart"/>
      <w:r w:rsidR="00D966C9" w:rsidRPr="003B30E2">
        <w:rPr>
          <w:rFonts w:eastAsia="Times New Roman"/>
          <w:sz w:val="20"/>
          <w:szCs w:val="20"/>
          <w:lang w:eastAsia="en-US"/>
        </w:rPr>
        <w:t>mL</w:t>
      </w:r>
      <w:proofErr w:type="spellEnd"/>
      <w:r w:rsidR="00D966C9" w:rsidRPr="003B30E2">
        <w:rPr>
          <w:rFonts w:eastAsia="Times New Roman"/>
          <w:sz w:val="20"/>
          <w:szCs w:val="20"/>
          <w:lang w:eastAsia="en-US"/>
        </w:rPr>
        <w:t xml:space="preserve"> to 22.7±6.1 </w:t>
      </w:r>
      <w:proofErr w:type="spellStart"/>
      <w:r w:rsidR="00D966C9" w:rsidRPr="003B30E2">
        <w:rPr>
          <w:rFonts w:eastAsia="Times New Roman"/>
          <w:sz w:val="20"/>
          <w:szCs w:val="20"/>
          <w:lang w:eastAsia="en-US"/>
        </w:rPr>
        <w:t>mL</w:t>
      </w:r>
      <w:proofErr w:type="spellEnd"/>
      <w:r w:rsidR="00D966C9" w:rsidRPr="003B30E2">
        <w:rPr>
          <w:rFonts w:eastAsia="Times New Roman"/>
          <w:sz w:val="20"/>
          <w:szCs w:val="20"/>
          <w:lang w:eastAsia="en-US"/>
        </w:rPr>
        <w:t xml:space="preserve"> (</w:t>
      </w:r>
      <w:r w:rsidR="00D966C9" w:rsidRPr="003B30E2">
        <w:rPr>
          <w:rFonts w:eastAsia="Times New Roman"/>
          <w:i/>
          <w:iCs/>
          <w:sz w:val="20"/>
          <w:szCs w:val="20"/>
          <w:lang w:eastAsia="en-US"/>
        </w:rPr>
        <w:t xml:space="preserve">P </w:t>
      </w:r>
      <w:r w:rsidR="00D966C9" w:rsidRPr="003B30E2">
        <w:rPr>
          <w:rFonts w:eastAsia="Times New Roman"/>
          <w:sz w:val="20"/>
          <w:szCs w:val="20"/>
          <w:lang w:eastAsia="en-US"/>
        </w:rPr>
        <w:t>value=0.01)</w:t>
      </w:r>
      <w:r w:rsidR="00947EF1" w:rsidRPr="003B30E2">
        <w:rPr>
          <w:rFonts w:eastAsia="Times New Roman"/>
          <w:sz w:val="20"/>
          <w:szCs w:val="20"/>
          <w:lang w:eastAsia="en-US"/>
        </w:rPr>
        <w:t>.</w:t>
      </w:r>
      <w:r w:rsidR="001013C2" w:rsidRPr="003B30E2">
        <w:rPr>
          <w:rFonts w:eastAsia="Times New Roman"/>
          <w:sz w:val="20"/>
          <w:szCs w:val="20"/>
          <w:lang w:eastAsia="en-US"/>
        </w:rPr>
        <w:t xml:space="preserve"> There was statistically significant decrease in the mean PSA from 3.03±2.2 </w:t>
      </w:r>
      <w:proofErr w:type="spellStart"/>
      <w:r w:rsidR="001013C2" w:rsidRPr="003B30E2">
        <w:rPr>
          <w:rFonts w:eastAsia="Times New Roman"/>
          <w:sz w:val="20"/>
          <w:szCs w:val="20"/>
          <w:lang w:eastAsia="en-US"/>
        </w:rPr>
        <w:t>ng/mL</w:t>
      </w:r>
      <w:proofErr w:type="spellEnd"/>
      <w:r w:rsidR="001013C2" w:rsidRPr="003B30E2">
        <w:rPr>
          <w:rFonts w:eastAsia="Times New Roman"/>
          <w:sz w:val="20"/>
          <w:szCs w:val="20"/>
          <w:lang w:eastAsia="en-US"/>
        </w:rPr>
        <w:t xml:space="preserve"> to 1.2±1.04 </w:t>
      </w:r>
      <w:proofErr w:type="spellStart"/>
      <w:r w:rsidR="001013C2" w:rsidRPr="003B30E2">
        <w:rPr>
          <w:rFonts w:eastAsia="Times New Roman"/>
          <w:sz w:val="20"/>
          <w:szCs w:val="20"/>
          <w:lang w:eastAsia="en-US"/>
        </w:rPr>
        <w:t>ng/mL</w:t>
      </w:r>
      <w:proofErr w:type="spellEnd"/>
      <w:r w:rsidR="001013C2" w:rsidRPr="003B30E2">
        <w:rPr>
          <w:rFonts w:eastAsia="Times New Roman"/>
          <w:sz w:val="20"/>
          <w:szCs w:val="20"/>
          <w:lang w:eastAsia="en-US"/>
        </w:rPr>
        <w:t xml:space="preserve"> (P value=0.02), after 3 months</w:t>
      </w:r>
      <w:r w:rsidR="00947EF1" w:rsidRPr="003B30E2">
        <w:rPr>
          <w:rFonts w:eastAsia="Times New Roman"/>
          <w:sz w:val="20"/>
          <w:szCs w:val="20"/>
          <w:lang w:eastAsia="en-US"/>
        </w:rPr>
        <w:t>.</w:t>
      </w:r>
      <w:r w:rsidR="00947EF1">
        <w:rPr>
          <w:rFonts w:eastAsia="Times New Roman"/>
          <w:sz w:val="20"/>
          <w:szCs w:val="20"/>
          <w:lang w:eastAsia="en-US"/>
        </w:rPr>
        <w:t xml:space="preserve"> </w:t>
      </w:r>
      <w:r w:rsidR="00947EF1" w:rsidRPr="003B30E2">
        <w:rPr>
          <w:sz w:val="20"/>
          <w:szCs w:val="20"/>
          <w:lang w:bidi="ar-EG"/>
        </w:rPr>
        <w:t>P</w:t>
      </w:r>
      <w:r w:rsidRPr="003B30E2">
        <w:rPr>
          <w:sz w:val="20"/>
          <w:szCs w:val="20"/>
          <w:lang w:bidi="ar-EG"/>
        </w:rPr>
        <w:t xml:space="preserve">us cells in </w:t>
      </w:r>
      <w:r w:rsidR="00C40F26" w:rsidRPr="003B30E2">
        <w:rPr>
          <w:rStyle w:val="mceitemhidden"/>
          <w:sz w:val="20"/>
          <w:szCs w:val="20"/>
          <w:lang w:bidi="ar-EG"/>
        </w:rPr>
        <w:t xml:space="preserve">urinalysis </w:t>
      </w:r>
      <w:r w:rsidRPr="003B30E2">
        <w:rPr>
          <w:sz w:val="20"/>
          <w:szCs w:val="20"/>
          <w:lang w:bidi="ar-EG"/>
        </w:rPr>
        <w:t>before</w:t>
      </w:r>
      <w:r w:rsidR="00215323" w:rsidRPr="003B30E2">
        <w:rPr>
          <w:sz w:val="20"/>
          <w:szCs w:val="20"/>
          <w:lang w:bidi="ar-EG"/>
        </w:rPr>
        <w:t xml:space="preserve"> </w:t>
      </w:r>
      <w:r w:rsidR="00BE0EE3" w:rsidRPr="003B30E2">
        <w:rPr>
          <w:sz w:val="20"/>
          <w:szCs w:val="20"/>
          <w:lang w:bidi="ar-EG"/>
        </w:rPr>
        <w:t xml:space="preserve">the </w:t>
      </w:r>
      <w:r w:rsidRPr="003B30E2">
        <w:rPr>
          <w:sz w:val="20"/>
          <w:szCs w:val="20"/>
          <w:lang w:bidi="ar-EG"/>
        </w:rPr>
        <w:t>intervention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ranged from 0 to 110 with a mean of 20.44; while after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intervention, it</w:t>
      </w:r>
      <w:r w:rsidR="00946C8E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ranged from 0 to 60 with a mean of 6.05 and there was </w:t>
      </w:r>
      <w:r w:rsidR="006E42D7" w:rsidRPr="003B30E2">
        <w:rPr>
          <w:sz w:val="20"/>
          <w:szCs w:val="20"/>
          <w:lang w:bidi="ar-EG"/>
        </w:rPr>
        <w:t>a significant decrease</w:t>
      </w:r>
      <w:r w:rsidR="005A7216" w:rsidRPr="003B30E2">
        <w:rPr>
          <w:sz w:val="20"/>
          <w:szCs w:val="20"/>
          <w:lang w:bidi="ar-EG"/>
        </w:rPr>
        <w:t xml:space="preserve"> after TUVP</w:t>
      </w:r>
      <w:r w:rsidRPr="003B30E2">
        <w:rPr>
          <w:sz w:val="20"/>
          <w:szCs w:val="20"/>
          <w:lang w:bidi="ar-EG"/>
        </w:rPr>
        <w:t xml:space="preserve"> (</w:t>
      </w:r>
      <w:r w:rsidR="005C69DE" w:rsidRPr="003B30E2">
        <w:rPr>
          <w:sz w:val="20"/>
          <w:szCs w:val="20"/>
          <w:lang w:bidi="ar-EG"/>
        </w:rPr>
        <w:t>T</w:t>
      </w:r>
      <w:r w:rsidRPr="003B30E2">
        <w:rPr>
          <w:sz w:val="20"/>
          <w:szCs w:val="20"/>
          <w:lang w:bidi="ar-EG"/>
        </w:rPr>
        <w:t>able 4).</w:t>
      </w:r>
    </w:p>
    <w:p w:rsidR="003B30E2" w:rsidRPr="003B30E2" w:rsidRDefault="003B30E2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  <w:sectPr w:rsidR="003B30E2" w:rsidRPr="003B30E2" w:rsidSect="003B30E2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0392E" w:rsidRPr="003B30E2" w:rsidRDefault="0020392E" w:rsidP="003B30E2">
      <w:pPr>
        <w:widowControl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3E27D5" w:rsidRPr="003B30E2" w:rsidRDefault="003E27D5" w:rsidP="00947EF1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Table (1):</w:t>
      </w:r>
      <w:r w:rsidRPr="003B30E2">
        <w:rPr>
          <w:sz w:val="20"/>
          <w:szCs w:val="20"/>
          <w:lang w:bidi="ar-EG"/>
        </w:rPr>
        <w:t xml:space="preserve"> </w:t>
      </w:r>
      <w:r w:rsidR="0081771F" w:rsidRPr="003B30E2">
        <w:rPr>
          <w:b/>
          <w:bCs/>
          <w:sz w:val="20"/>
          <w:szCs w:val="20"/>
          <w:lang w:bidi="ar-EG"/>
        </w:rPr>
        <w:t>P</w:t>
      </w:r>
      <w:r w:rsidRPr="003B30E2">
        <w:rPr>
          <w:b/>
          <w:bCs/>
          <w:sz w:val="20"/>
          <w:szCs w:val="20"/>
          <w:lang w:bidi="ar-EG"/>
        </w:rPr>
        <w:t xml:space="preserve">re- and </w:t>
      </w:r>
      <w:r w:rsidR="0081771F" w:rsidRPr="003B30E2">
        <w:rPr>
          <w:b/>
          <w:bCs/>
          <w:sz w:val="20"/>
          <w:szCs w:val="20"/>
          <w:lang w:bidi="ar-EG"/>
        </w:rPr>
        <w:t>P</w:t>
      </w:r>
      <w:r w:rsidRPr="003B30E2">
        <w:rPr>
          <w:b/>
          <w:bCs/>
          <w:sz w:val="20"/>
          <w:szCs w:val="20"/>
          <w:lang w:bidi="ar-EG"/>
        </w:rPr>
        <w:t xml:space="preserve">ost-operative values of </w:t>
      </w:r>
      <w:proofErr w:type="spellStart"/>
      <w:r w:rsidR="0081771F" w:rsidRPr="003B30E2">
        <w:rPr>
          <w:b/>
          <w:bCs/>
          <w:sz w:val="20"/>
          <w:szCs w:val="20"/>
          <w:lang w:bidi="ar-EG"/>
        </w:rPr>
        <w:t>U</w:t>
      </w:r>
      <w:r w:rsidRPr="003B30E2">
        <w:rPr>
          <w:b/>
          <w:bCs/>
          <w:sz w:val="20"/>
          <w:szCs w:val="20"/>
          <w:lang w:bidi="ar-EG"/>
        </w:rPr>
        <w:t>roflow</w:t>
      </w:r>
      <w:proofErr w:type="spellEnd"/>
      <w:r w:rsidRPr="003B30E2">
        <w:rPr>
          <w:b/>
          <w:bCs/>
          <w:sz w:val="20"/>
          <w:szCs w:val="20"/>
          <w:lang w:bidi="ar-EG"/>
        </w:rPr>
        <w:t xml:space="preserve"> Q-max, </w:t>
      </w:r>
      <w:r w:rsidR="0081771F" w:rsidRPr="003B30E2">
        <w:rPr>
          <w:b/>
          <w:bCs/>
          <w:sz w:val="20"/>
          <w:szCs w:val="20"/>
          <w:lang w:bidi="ar-EG"/>
        </w:rPr>
        <w:t>S</w:t>
      </w:r>
      <w:r w:rsidRPr="003B30E2">
        <w:rPr>
          <w:b/>
          <w:bCs/>
          <w:sz w:val="20"/>
          <w:szCs w:val="20"/>
          <w:lang w:bidi="ar-EG"/>
        </w:rPr>
        <w:t xml:space="preserve">odium and </w:t>
      </w:r>
      <w:r w:rsidR="0081771F" w:rsidRPr="003B30E2">
        <w:rPr>
          <w:b/>
          <w:bCs/>
          <w:sz w:val="20"/>
          <w:szCs w:val="20"/>
          <w:lang w:bidi="ar-EG"/>
        </w:rPr>
        <w:t>H</w:t>
      </w:r>
      <w:r w:rsidRPr="003B30E2">
        <w:rPr>
          <w:b/>
          <w:bCs/>
          <w:sz w:val="20"/>
          <w:szCs w:val="20"/>
          <w:lang w:bidi="ar-EG"/>
        </w:rPr>
        <w:t>emoglobin concentrations in study cases</w:t>
      </w:r>
    </w:p>
    <w:tbl>
      <w:tblPr>
        <w:tblW w:w="495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/>
      </w:tblPr>
      <w:tblGrid>
        <w:gridCol w:w="1625"/>
        <w:gridCol w:w="2753"/>
        <w:gridCol w:w="2810"/>
        <w:gridCol w:w="2130"/>
      </w:tblGrid>
      <w:tr w:rsidR="006F4D23" w:rsidRPr="003B30E2" w:rsidTr="003B30E2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6F4D23" w:rsidRPr="003B30E2" w:rsidRDefault="00643FBE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Mean</w:t>
            </w:r>
          </w:p>
        </w:tc>
        <w:tc>
          <w:tcPr>
            <w:tcW w:w="1477" w:type="pct"/>
            <w:shd w:val="clear" w:color="auto" w:fill="auto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Preoperative</w:t>
            </w:r>
          </w:p>
        </w:tc>
        <w:tc>
          <w:tcPr>
            <w:tcW w:w="1508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Postoperative</w:t>
            </w:r>
          </w:p>
        </w:tc>
        <w:tc>
          <w:tcPr>
            <w:tcW w:w="1143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P-value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872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B30E2">
              <w:rPr>
                <w:color w:val="000000"/>
                <w:sz w:val="20"/>
                <w:szCs w:val="20"/>
                <w:lang w:bidi="ar-EG"/>
              </w:rPr>
              <w:t>Urolfow</w:t>
            </w:r>
            <w:proofErr w:type="spellEnd"/>
            <w:r w:rsidRPr="003B30E2">
              <w:rPr>
                <w:color w:val="000000"/>
                <w:sz w:val="20"/>
                <w:szCs w:val="20"/>
                <w:lang w:bidi="ar-EG"/>
              </w:rPr>
              <w:t xml:space="preserve"> Q-max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9.50±2.56</w:t>
            </w:r>
          </w:p>
        </w:tc>
        <w:tc>
          <w:tcPr>
            <w:tcW w:w="1508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17.98±1.67</w:t>
            </w:r>
          </w:p>
        </w:tc>
        <w:tc>
          <w:tcPr>
            <w:tcW w:w="1143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&lt;0.001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872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3B30E2">
              <w:rPr>
                <w:color w:val="000000"/>
                <w:sz w:val="20"/>
                <w:szCs w:val="20"/>
                <w:lang w:bidi="ar-EG"/>
              </w:rPr>
              <w:t>Sodium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141.40±3.20</w:t>
            </w:r>
          </w:p>
        </w:tc>
        <w:tc>
          <w:tcPr>
            <w:tcW w:w="1508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141.58±2.73</w:t>
            </w:r>
          </w:p>
        </w:tc>
        <w:tc>
          <w:tcPr>
            <w:tcW w:w="1143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0.09</w:t>
            </w:r>
            <w:r w:rsidR="00947EF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B30E2">
              <w:rPr>
                <w:color w:val="000000"/>
                <w:sz w:val="20"/>
                <w:szCs w:val="20"/>
                <w:lang w:eastAsia="en-US"/>
              </w:rPr>
              <w:t>(N</w:t>
            </w:r>
            <w:r w:rsidR="00965134" w:rsidRPr="003B30E2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3B30E2">
              <w:rPr>
                <w:color w:val="000000"/>
                <w:sz w:val="20"/>
                <w:szCs w:val="20"/>
                <w:lang w:eastAsia="en-US"/>
              </w:rPr>
              <w:t>S)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872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bidi="ar-EG"/>
              </w:rPr>
            </w:pPr>
            <w:r w:rsidRPr="003B30E2">
              <w:rPr>
                <w:color w:val="000000"/>
                <w:sz w:val="20"/>
                <w:szCs w:val="20"/>
                <w:lang w:bidi="ar-EG"/>
              </w:rPr>
              <w:t>Hemoglobin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13.83±1.28</w:t>
            </w:r>
          </w:p>
        </w:tc>
        <w:tc>
          <w:tcPr>
            <w:tcW w:w="1508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13.75±1.28</w:t>
            </w:r>
          </w:p>
        </w:tc>
        <w:tc>
          <w:tcPr>
            <w:tcW w:w="1143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0.083</w:t>
            </w:r>
            <w:r w:rsidR="00981571" w:rsidRPr="003B30E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B30E2">
              <w:rPr>
                <w:color w:val="000000"/>
                <w:sz w:val="20"/>
                <w:szCs w:val="20"/>
                <w:lang w:eastAsia="en-US"/>
              </w:rPr>
              <w:t>(N</w:t>
            </w:r>
            <w:r w:rsidR="00965134" w:rsidRPr="003B30E2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3B30E2">
              <w:rPr>
                <w:color w:val="000000"/>
                <w:sz w:val="20"/>
                <w:szCs w:val="20"/>
                <w:lang w:eastAsia="en-US"/>
              </w:rPr>
              <w:t>S)</w:t>
            </w:r>
          </w:p>
        </w:tc>
      </w:tr>
    </w:tbl>
    <w:p w:rsidR="00965134" w:rsidRPr="003B30E2" w:rsidRDefault="00643FBE" w:rsidP="00947EF1">
      <w:pPr>
        <w:widowControl w:val="0"/>
        <w:snapToGrid w:val="0"/>
        <w:jc w:val="both"/>
        <w:rPr>
          <w:rFonts w:eastAsia="Times New Roman"/>
          <w:b/>
          <w:bCs/>
          <w:sz w:val="20"/>
          <w:szCs w:val="20"/>
          <w:lang w:eastAsia="en-US" w:bidi="ar-EG"/>
        </w:rPr>
      </w:pPr>
      <w:r w:rsidRPr="003B30E2">
        <w:rPr>
          <w:sz w:val="20"/>
          <w:szCs w:val="20"/>
          <w:lang w:eastAsia="en-US"/>
        </w:rPr>
        <w:t>(N.S)</w:t>
      </w:r>
      <w:r w:rsidRPr="003B30E2">
        <w:rPr>
          <w:b/>
          <w:bCs/>
          <w:sz w:val="20"/>
          <w:szCs w:val="20"/>
          <w:lang w:bidi="ar-EG"/>
        </w:rPr>
        <w:t xml:space="preserve"> </w:t>
      </w:r>
      <w:r w:rsidR="00965134" w:rsidRPr="003B30E2">
        <w:rPr>
          <w:b/>
          <w:bCs/>
          <w:sz w:val="20"/>
          <w:szCs w:val="20"/>
          <w:lang w:bidi="ar-EG"/>
        </w:rPr>
        <w:t xml:space="preserve">= </w:t>
      </w:r>
      <w:r w:rsidR="00965134" w:rsidRPr="003B30E2">
        <w:rPr>
          <w:rFonts w:eastAsia="Times New Roman"/>
          <w:b/>
          <w:bCs/>
          <w:sz w:val="20"/>
          <w:szCs w:val="20"/>
          <w:lang w:eastAsia="en-US" w:bidi="ar-EG"/>
        </w:rPr>
        <w:t>No</w:t>
      </w:r>
      <w:r w:rsidRPr="003B30E2">
        <w:rPr>
          <w:rFonts w:eastAsia="Times New Roman"/>
          <w:b/>
          <w:bCs/>
          <w:sz w:val="20"/>
          <w:szCs w:val="20"/>
          <w:lang w:eastAsia="en-US" w:bidi="ar-EG"/>
        </w:rPr>
        <w:t>n</w:t>
      </w:r>
      <w:r w:rsidR="00965134" w:rsidRPr="003B30E2">
        <w:rPr>
          <w:rFonts w:eastAsia="Times New Roman"/>
          <w:b/>
          <w:bCs/>
          <w:sz w:val="20"/>
          <w:szCs w:val="20"/>
          <w:lang w:eastAsia="en-US" w:bidi="ar-EG"/>
        </w:rPr>
        <w:t xml:space="preserve"> statistically significance</w:t>
      </w:r>
    </w:p>
    <w:p w:rsidR="00803BEC" w:rsidRPr="003B30E2" w:rsidRDefault="00803BEC" w:rsidP="003B30E2">
      <w:pPr>
        <w:widowControl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3E27D5" w:rsidRPr="003B30E2" w:rsidRDefault="003E27D5" w:rsidP="003B30E2">
      <w:pPr>
        <w:widowControl w:val="0"/>
        <w:snapToGrid w:val="0"/>
        <w:jc w:val="center"/>
        <w:rPr>
          <w:b/>
          <w:bCs/>
          <w:sz w:val="20"/>
          <w:szCs w:val="20"/>
          <w:lang w:eastAsia="en-US"/>
        </w:rPr>
      </w:pPr>
      <w:r w:rsidRPr="003B30E2">
        <w:rPr>
          <w:b/>
          <w:bCs/>
          <w:sz w:val="20"/>
          <w:szCs w:val="20"/>
          <w:lang w:bidi="ar-EG"/>
        </w:rPr>
        <w:t>Table (2): Operative time, hospital stay and urethral catheter duration in study cases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/>
      </w:tblPr>
      <w:tblGrid>
        <w:gridCol w:w="4346"/>
        <w:gridCol w:w="5060"/>
      </w:tblGrid>
      <w:tr w:rsidR="003E27D5" w:rsidRPr="003B30E2" w:rsidTr="003B30E2">
        <w:trPr>
          <w:cantSplit/>
          <w:jc w:val="center"/>
        </w:trPr>
        <w:tc>
          <w:tcPr>
            <w:tcW w:w="2310" w:type="pct"/>
            <w:shd w:val="clear" w:color="auto" w:fill="auto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0" w:type="pct"/>
            <w:shd w:val="clear" w:color="auto" w:fill="auto"/>
          </w:tcPr>
          <w:p w:rsidR="003E27D5" w:rsidRPr="003B30E2" w:rsidRDefault="001C7D97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Duration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2310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Operative time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 xml:space="preserve">48.68± </w:t>
            </w:r>
            <w:r w:rsidR="00214495" w:rsidRPr="003B30E2">
              <w:rPr>
                <w:color w:val="000000"/>
                <w:sz w:val="20"/>
                <w:szCs w:val="20"/>
                <w:lang w:eastAsia="en-US"/>
              </w:rPr>
              <w:t>10.41 /minutes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2310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Duration of hospital stay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3E27D5" w:rsidRPr="003B30E2" w:rsidRDefault="0071356E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3E27D5" w:rsidRPr="003B30E2">
              <w:rPr>
                <w:color w:val="000000"/>
                <w:sz w:val="20"/>
                <w:szCs w:val="20"/>
                <w:lang w:eastAsia="en-US"/>
              </w:rPr>
              <w:t>.82±0.38</w:t>
            </w:r>
            <w:r w:rsidR="00947EF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14495" w:rsidRPr="003B30E2">
              <w:rPr>
                <w:color w:val="000000"/>
                <w:sz w:val="20"/>
                <w:szCs w:val="20"/>
                <w:lang w:eastAsia="en-US"/>
              </w:rPr>
              <w:t>/day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2310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Urethral catheter duration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3E27D5" w:rsidRPr="003B30E2" w:rsidRDefault="007370CE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2.21</w:t>
            </w:r>
            <w:r w:rsidR="003E27D5" w:rsidRPr="003B30E2">
              <w:rPr>
                <w:color w:val="000000"/>
                <w:sz w:val="20"/>
                <w:szCs w:val="20"/>
                <w:lang w:eastAsia="en-US"/>
              </w:rPr>
              <w:t>±</w:t>
            </w:r>
            <w:r w:rsidR="0071356E" w:rsidRPr="003B30E2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3E27D5" w:rsidRPr="003B30E2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3225D7" w:rsidRPr="003B30E2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71356E" w:rsidRPr="003B30E2"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3B30E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14495" w:rsidRPr="003B30E2">
              <w:rPr>
                <w:color w:val="000000"/>
                <w:sz w:val="20"/>
                <w:szCs w:val="20"/>
                <w:lang w:eastAsia="en-US"/>
              </w:rPr>
              <w:t>/day</w:t>
            </w:r>
          </w:p>
        </w:tc>
      </w:tr>
    </w:tbl>
    <w:p w:rsidR="00803BEC" w:rsidRPr="003B30E2" w:rsidRDefault="00803BEC" w:rsidP="003B30E2">
      <w:pPr>
        <w:widowControl w:val="0"/>
        <w:snapToGrid w:val="0"/>
        <w:jc w:val="center"/>
        <w:rPr>
          <w:sz w:val="20"/>
          <w:szCs w:val="20"/>
          <w:lang w:bidi="ar-EG"/>
        </w:rPr>
      </w:pPr>
    </w:p>
    <w:p w:rsidR="003E27D5" w:rsidRPr="003B30E2" w:rsidRDefault="003E27D5" w:rsidP="003B30E2">
      <w:pPr>
        <w:widowControl w:val="0"/>
        <w:snapToGrid w:val="0"/>
        <w:jc w:val="center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 xml:space="preserve">Table (3): Complications in </w:t>
      </w:r>
      <w:r w:rsidR="000B3A71" w:rsidRPr="003B30E2">
        <w:rPr>
          <w:b/>
          <w:bCs/>
          <w:sz w:val="20"/>
          <w:szCs w:val="20"/>
          <w:lang w:bidi="ar-EG"/>
        </w:rPr>
        <w:t>stud</w:t>
      </w:r>
      <w:r w:rsidR="0038036D" w:rsidRPr="003B30E2">
        <w:rPr>
          <w:b/>
          <w:bCs/>
          <w:sz w:val="20"/>
          <w:szCs w:val="20"/>
          <w:lang w:bidi="ar-EG"/>
        </w:rPr>
        <w:t>ied</w:t>
      </w:r>
      <w:r w:rsidRPr="003B30E2">
        <w:rPr>
          <w:b/>
          <w:bCs/>
          <w:sz w:val="20"/>
          <w:szCs w:val="20"/>
          <w:lang w:bidi="ar-EG"/>
        </w:rPr>
        <w:t xml:space="preserve"> cases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/>
      </w:tblPr>
      <w:tblGrid>
        <w:gridCol w:w="7339"/>
        <w:gridCol w:w="792"/>
        <w:gridCol w:w="1275"/>
      </w:tblGrid>
      <w:tr w:rsidR="003E27D5" w:rsidRPr="003B30E2" w:rsidTr="003B30E2">
        <w:trPr>
          <w:cantSplit/>
          <w:jc w:val="center"/>
        </w:trPr>
        <w:tc>
          <w:tcPr>
            <w:tcW w:w="3901" w:type="pct"/>
            <w:shd w:val="clear" w:color="auto" w:fill="auto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aps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678" w:type="pct"/>
            <w:shd w:val="clear" w:color="auto" w:fill="auto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ap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390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No complications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94.0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390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Re-hospitalization for secondary hemorrhage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4.0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390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Re-hospitalization for acute retention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2.0</w:t>
            </w:r>
          </w:p>
        </w:tc>
      </w:tr>
      <w:tr w:rsidR="003E27D5" w:rsidRPr="003B30E2" w:rsidTr="003B30E2">
        <w:trPr>
          <w:cantSplit/>
          <w:jc w:val="center"/>
        </w:trPr>
        <w:tc>
          <w:tcPr>
            <w:tcW w:w="390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E27D5" w:rsidRPr="003B30E2" w:rsidRDefault="003E27D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100.0</w:t>
            </w:r>
          </w:p>
        </w:tc>
      </w:tr>
    </w:tbl>
    <w:p w:rsidR="003E27D5" w:rsidRPr="003B30E2" w:rsidRDefault="003E27D5" w:rsidP="003B30E2">
      <w:pPr>
        <w:widowControl w:val="0"/>
        <w:snapToGrid w:val="0"/>
        <w:jc w:val="center"/>
        <w:rPr>
          <w:sz w:val="20"/>
          <w:szCs w:val="20"/>
          <w:lang w:bidi="ar-EG"/>
        </w:rPr>
      </w:pPr>
    </w:p>
    <w:p w:rsidR="003E27D5" w:rsidRPr="003B30E2" w:rsidRDefault="003E27D5" w:rsidP="00947EF1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Table (4): Pre- and post-operative Quality of life score, IPPS score</w:t>
      </w:r>
      <w:r w:rsidR="00947EF1" w:rsidRPr="003B30E2">
        <w:rPr>
          <w:b/>
          <w:bCs/>
          <w:sz w:val="20"/>
          <w:szCs w:val="20"/>
          <w:lang w:bidi="ar-EG"/>
        </w:rPr>
        <w:t>,</w:t>
      </w:r>
      <w:r w:rsidR="00947EF1">
        <w:rPr>
          <w:b/>
          <w:bCs/>
          <w:sz w:val="20"/>
          <w:szCs w:val="20"/>
          <w:lang w:bidi="ar-EG"/>
        </w:rPr>
        <w:t xml:space="preserve"> </w:t>
      </w:r>
      <w:r w:rsidR="00947EF1" w:rsidRPr="003B30E2">
        <w:rPr>
          <w:b/>
          <w:bCs/>
          <w:sz w:val="20"/>
          <w:szCs w:val="20"/>
          <w:lang w:bidi="ar-EG"/>
        </w:rPr>
        <w:t>P</w:t>
      </w:r>
      <w:r w:rsidR="001013C2" w:rsidRPr="003B30E2">
        <w:rPr>
          <w:b/>
          <w:bCs/>
          <w:sz w:val="20"/>
          <w:szCs w:val="20"/>
          <w:lang w:bidi="ar-EG"/>
        </w:rPr>
        <w:t>ost</w:t>
      </w:r>
      <w:r w:rsidR="00213B31" w:rsidRPr="003B30E2">
        <w:rPr>
          <w:b/>
          <w:bCs/>
          <w:sz w:val="20"/>
          <w:szCs w:val="20"/>
          <w:lang w:bidi="ar-EG"/>
        </w:rPr>
        <w:t>-</w:t>
      </w:r>
      <w:r w:rsidR="001013C2" w:rsidRPr="003B30E2">
        <w:rPr>
          <w:b/>
          <w:bCs/>
          <w:sz w:val="20"/>
          <w:szCs w:val="20"/>
          <w:lang w:bidi="ar-EG"/>
        </w:rPr>
        <w:t>voiding residual urine</w:t>
      </w:r>
      <w:r w:rsidR="001F3E27" w:rsidRPr="003B30E2">
        <w:rPr>
          <w:b/>
          <w:bCs/>
          <w:sz w:val="20"/>
          <w:szCs w:val="20"/>
          <w:lang w:bidi="ar-EG"/>
        </w:rPr>
        <w:t>,</w:t>
      </w:r>
      <w:r w:rsidR="001013C2" w:rsidRPr="003B30E2">
        <w:rPr>
          <w:b/>
          <w:bCs/>
          <w:sz w:val="20"/>
          <w:szCs w:val="20"/>
          <w:lang w:bidi="ar-EG"/>
        </w:rPr>
        <w:t xml:space="preserve"> </w:t>
      </w:r>
      <w:r w:rsidR="00213B31" w:rsidRPr="003B30E2">
        <w:rPr>
          <w:b/>
          <w:bCs/>
          <w:sz w:val="20"/>
          <w:szCs w:val="20"/>
          <w:lang w:bidi="ar-EG"/>
        </w:rPr>
        <w:t>P</w:t>
      </w:r>
      <w:r w:rsidR="001013C2" w:rsidRPr="003B30E2">
        <w:rPr>
          <w:b/>
          <w:bCs/>
          <w:sz w:val="20"/>
          <w:szCs w:val="20"/>
          <w:lang w:bidi="ar-EG"/>
        </w:rPr>
        <w:t>rostate volume</w:t>
      </w:r>
      <w:r w:rsidR="00947EF1">
        <w:rPr>
          <w:b/>
          <w:bCs/>
          <w:sz w:val="20"/>
          <w:szCs w:val="20"/>
          <w:lang w:bidi="ar-EG"/>
        </w:rPr>
        <w:t xml:space="preserve"> </w:t>
      </w:r>
      <w:r w:rsidRPr="003B30E2">
        <w:rPr>
          <w:b/>
          <w:bCs/>
          <w:sz w:val="20"/>
          <w:szCs w:val="20"/>
          <w:lang w:bidi="ar-EG"/>
        </w:rPr>
        <w:t xml:space="preserve">and </w:t>
      </w:r>
      <w:r w:rsidR="001013C2" w:rsidRPr="003B30E2">
        <w:rPr>
          <w:b/>
          <w:bCs/>
          <w:sz w:val="20"/>
          <w:szCs w:val="20"/>
          <w:lang w:bidi="ar-EG"/>
        </w:rPr>
        <w:t xml:space="preserve">PSA </w:t>
      </w:r>
      <w:r w:rsidRPr="003B30E2">
        <w:rPr>
          <w:b/>
          <w:bCs/>
          <w:sz w:val="20"/>
          <w:szCs w:val="20"/>
          <w:lang w:bidi="ar-EG"/>
        </w:rPr>
        <w:t>in study cases</w:t>
      </w:r>
    </w:p>
    <w:tbl>
      <w:tblPr>
        <w:tblW w:w="499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/>
      </w:tblPr>
      <w:tblGrid>
        <w:gridCol w:w="2140"/>
        <w:gridCol w:w="2689"/>
        <w:gridCol w:w="2422"/>
        <w:gridCol w:w="2151"/>
      </w:tblGrid>
      <w:tr w:rsidR="006F4D23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</w:tcPr>
          <w:p w:rsidR="006F4D23" w:rsidRPr="003B30E2" w:rsidRDefault="00CA329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 w:bidi="ar-EG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Mean</w:t>
            </w:r>
          </w:p>
        </w:tc>
        <w:tc>
          <w:tcPr>
            <w:tcW w:w="1430" w:type="pct"/>
            <w:shd w:val="clear" w:color="auto" w:fill="auto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Preoperative</w:t>
            </w:r>
          </w:p>
        </w:tc>
        <w:tc>
          <w:tcPr>
            <w:tcW w:w="1288" w:type="pct"/>
            <w:shd w:val="clear" w:color="auto" w:fill="auto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Postoperative</w:t>
            </w:r>
          </w:p>
        </w:tc>
        <w:tc>
          <w:tcPr>
            <w:tcW w:w="1145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aps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P-value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Quality of life score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4.70±0.73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1.70±0.64</w:t>
            </w:r>
          </w:p>
        </w:tc>
        <w:tc>
          <w:tcPr>
            <w:tcW w:w="1145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&lt;0.001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IPPS score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22.75±4.01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7.59±4.13</w:t>
            </w:r>
          </w:p>
        </w:tc>
        <w:tc>
          <w:tcPr>
            <w:tcW w:w="1145" w:type="pct"/>
          </w:tcPr>
          <w:p w:rsidR="006F4D23" w:rsidRPr="003B30E2" w:rsidRDefault="006F4D23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color w:val="000000"/>
                <w:sz w:val="20"/>
                <w:szCs w:val="20"/>
                <w:lang w:eastAsia="en-US"/>
              </w:rPr>
              <w:t>&lt;0.001</w:t>
            </w:r>
          </w:p>
        </w:tc>
      </w:tr>
      <w:tr w:rsidR="006F4D23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  <w:vAlign w:val="center"/>
          </w:tcPr>
          <w:p w:rsidR="006F4D23" w:rsidRPr="003B30E2" w:rsidRDefault="00CA329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Residual urine (</w:t>
            </w:r>
            <w:proofErr w:type="spellStart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mL</w:t>
            </w:r>
            <w:proofErr w:type="spellEnd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F4D23" w:rsidRPr="003B30E2" w:rsidRDefault="00CA329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149.8±59.5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F4D23" w:rsidRPr="003B30E2" w:rsidRDefault="00CA329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46.9±24.1</w:t>
            </w:r>
          </w:p>
        </w:tc>
        <w:tc>
          <w:tcPr>
            <w:tcW w:w="1145" w:type="pct"/>
          </w:tcPr>
          <w:p w:rsidR="006F4D23" w:rsidRPr="003B30E2" w:rsidRDefault="00CA3295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0.01</w:t>
            </w:r>
          </w:p>
        </w:tc>
      </w:tr>
      <w:tr w:rsidR="00F25FBE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  <w:vAlign w:val="center"/>
          </w:tcPr>
          <w:p w:rsidR="00F25FBE" w:rsidRPr="003B30E2" w:rsidRDefault="00D966C9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Prostate vol.(</w:t>
            </w:r>
            <w:proofErr w:type="spellStart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mL</w:t>
            </w:r>
            <w:proofErr w:type="spellEnd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F25FBE" w:rsidRPr="003B30E2" w:rsidRDefault="00D966C9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62.8±10.3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25FBE" w:rsidRPr="003B30E2" w:rsidRDefault="00D966C9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22.7±6.1</w:t>
            </w:r>
          </w:p>
        </w:tc>
        <w:tc>
          <w:tcPr>
            <w:tcW w:w="1145" w:type="pct"/>
          </w:tcPr>
          <w:p w:rsidR="00F25FBE" w:rsidRPr="003B30E2" w:rsidRDefault="00D966C9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0.01</w:t>
            </w:r>
          </w:p>
        </w:tc>
      </w:tr>
      <w:tr w:rsidR="006F530F" w:rsidRPr="003B30E2" w:rsidTr="003B30E2">
        <w:trPr>
          <w:cantSplit/>
          <w:jc w:val="center"/>
        </w:trPr>
        <w:tc>
          <w:tcPr>
            <w:tcW w:w="1138" w:type="pct"/>
            <w:shd w:val="clear" w:color="auto" w:fill="auto"/>
            <w:vAlign w:val="center"/>
          </w:tcPr>
          <w:p w:rsidR="006F530F" w:rsidRPr="003B30E2" w:rsidRDefault="006F530F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PSA (</w:t>
            </w:r>
            <w:proofErr w:type="spellStart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ng/mL</w:t>
            </w:r>
            <w:proofErr w:type="spellEnd"/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F530F" w:rsidRPr="003B30E2" w:rsidRDefault="006F530F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3.03±2.2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F530F" w:rsidRPr="003B30E2" w:rsidRDefault="006F530F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1.2±1.04</w:t>
            </w:r>
          </w:p>
        </w:tc>
        <w:tc>
          <w:tcPr>
            <w:tcW w:w="1145" w:type="pct"/>
          </w:tcPr>
          <w:p w:rsidR="006F530F" w:rsidRPr="003B30E2" w:rsidRDefault="006F530F" w:rsidP="003B30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3B30E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</w:tbl>
    <w:p w:rsidR="003B30E2" w:rsidRDefault="003B30E2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3B30E2" w:rsidRPr="003B30E2" w:rsidRDefault="003B30E2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  <w:sectPr w:rsidR="003B30E2" w:rsidRPr="003B30E2" w:rsidSect="00257315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E27D5" w:rsidRPr="003B30E2" w:rsidRDefault="00803BEC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lastRenderedPageBreak/>
        <w:t xml:space="preserve">4. </w:t>
      </w:r>
      <w:r w:rsidR="003E27D5" w:rsidRPr="003B30E2">
        <w:rPr>
          <w:b/>
          <w:bCs/>
          <w:sz w:val="20"/>
          <w:szCs w:val="20"/>
          <w:lang w:bidi="ar-EG"/>
        </w:rPr>
        <w:t>Discussion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The present study designed to assess efficacy and safety of </w:t>
      </w:r>
      <w:proofErr w:type="spellStart"/>
      <w:r w:rsidR="002153C4" w:rsidRPr="003B30E2">
        <w:rPr>
          <w:sz w:val="20"/>
          <w:szCs w:val="20"/>
          <w:lang w:bidi="ar-EG"/>
        </w:rPr>
        <w:t>plasma</w:t>
      </w:r>
      <w:r w:rsidR="00001F2C" w:rsidRPr="003B30E2">
        <w:rPr>
          <w:sz w:val="20"/>
          <w:szCs w:val="20"/>
          <w:lang w:bidi="ar-EG"/>
        </w:rPr>
        <w:t>kinetic</w:t>
      </w:r>
      <w:proofErr w:type="spellEnd"/>
      <w:r w:rsidRPr="003B30E2">
        <w:rPr>
          <w:sz w:val="20"/>
          <w:szCs w:val="20"/>
          <w:lang w:bidi="ar-EG"/>
        </w:rPr>
        <w:t xml:space="preserve"> vaporization of </w:t>
      </w:r>
      <w:r w:rsidR="00001F2C" w:rsidRPr="003B30E2">
        <w:rPr>
          <w:sz w:val="20"/>
          <w:szCs w:val="20"/>
          <w:lang w:bidi="ar-EG"/>
        </w:rPr>
        <w:t>the prostate</w:t>
      </w:r>
      <w:r w:rsidRPr="003B30E2">
        <w:rPr>
          <w:sz w:val="20"/>
          <w:szCs w:val="20"/>
          <w:lang w:bidi="ar-EG"/>
        </w:rPr>
        <w:t xml:space="preserve"> for symptomatic prostatic obstruction. It </w:t>
      </w:r>
      <w:r w:rsidR="00B8169D" w:rsidRPr="003B30E2">
        <w:rPr>
          <w:sz w:val="20"/>
          <w:szCs w:val="20"/>
          <w:lang w:bidi="ar-EG"/>
        </w:rPr>
        <w:t>has</w:t>
      </w:r>
      <w:r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lastRenderedPageBreak/>
        <w:t>50 patients, from Al-</w:t>
      </w:r>
      <w:proofErr w:type="spellStart"/>
      <w:r w:rsidRPr="003B30E2">
        <w:rPr>
          <w:sz w:val="20"/>
          <w:szCs w:val="20"/>
          <w:lang w:bidi="ar-EG"/>
        </w:rPr>
        <w:t>Azhar</w:t>
      </w:r>
      <w:proofErr w:type="spellEnd"/>
      <w:r w:rsidRPr="003B30E2">
        <w:rPr>
          <w:sz w:val="20"/>
          <w:szCs w:val="20"/>
          <w:lang w:bidi="ar-EG"/>
        </w:rPr>
        <w:t xml:space="preserve"> </w:t>
      </w:r>
      <w:r w:rsidR="001246B1" w:rsidRPr="003B30E2">
        <w:rPr>
          <w:sz w:val="20"/>
          <w:szCs w:val="20"/>
          <w:lang w:bidi="ar-EG"/>
        </w:rPr>
        <w:t>U</w:t>
      </w:r>
      <w:r w:rsidRPr="003B30E2">
        <w:rPr>
          <w:sz w:val="20"/>
          <w:szCs w:val="20"/>
          <w:lang w:bidi="ar-EG"/>
        </w:rPr>
        <w:t xml:space="preserve">niversity </w:t>
      </w:r>
      <w:r w:rsidR="00D20E78" w:rsidRPr="003B30E2">
        <w:rPr>
          <w:sz w:val="20"/>
          <w:szCs w:val="20"/>
          <w:lang w:bidi="ar-EG"/>
        </w:rPr>
        <w:t xml:space="preserve">Hospital. </w:t>
      </w:r>
      <w:r w:rsidRPr="003B30E2">
        <w:rPr>
          <w:sz w:val="20"/>
          <w:szCs w:val="20"/>
          <w:lang w:bidi="ar-EG"/>
        </w:rPr>
        <w:t xml:space="preserve">They submitted to full history taking, clinical examination, laboratory and radiological investigations before and after </w:t>
      </w:r>
      <w:r w:rsidR="00001F2C" w:rsidRPr="003B30E2">
        <w:rPr>
          <w:sz w:val="20"/>
          <w:szCs w:val="20"/>
          <w:lang w:bidi="ar-EG"/>
        </w:rPr>
        <w:t>plasma kinetic</w:t>
      </w:r>
      <w:r w:rsidRPr="003B30E2">
        <w:rPr>
          <w:sz w:val="20"/>
          <w:szCs w:val="20"/>
          <w:lang w:bidi="ar-EG"/>
        </w:rPr>
        <w:t xml:space="preserve"> vaporization of the prostate.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lastRenderedPageBreak/>
        <w:t>In th</w:t>
      </w:r>
      <w:r w:rsidR="006E18FC" w:rsidRPr="003B30E2">
        <w:rPr>
          <w:sz w:val="20"/>
          <w:szCs w:val="20"/>
          <w:lang w:bidi="ar-EG"/>
        </w:rPr>
        <w:t>is</w:t>
      </w:r>
      <w:r w:rsidRPr="003B30E2">
        <w:rPr>
          <w:sz w:val="20"/>
          <w:szCs w:val="20"/>
          <w:lang w:bidi="ar-EG"/>
        </w:rPr>
        <w:t xml:space="preserve"> </w:t>
      </w:r>
      <w:r w:rsidR="006E18FC" w:rsidRPr="003B30E2">
        <w:rPr>
          <w:sz w:val="20"/>
          <w:szCs w:val="20"/>
          <w:lang w:bidi="ar-EG"/>
        </w:rPr>
        <w:t>series</w:t>
      </w:r>
      <w:r w:rsidRPr="003B30E2">
        <w:rPr>
          <w:sz w:val="20"/>
          <w:szCs w:val="20"/>
          <w:lang w:bidi="ar-EG"/>
        </w:rPr>
        <w:t>,</w:t>
      </w:r>
      <w:r w:rsidR="001246B1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age</w:t>
      </w:r>
      <w:r w:rsidR="001246B1" w:rsidRPr="003B30E2">
        <w:rPr>
          <w:sz w:val="20"/>
          <w:szCs w:val="20"/>
          <w:lang w:bidi="ar-EG"/>
        </w:rPr>
        <w:t xml:space="preserve"> of the patients</w:t>
      </w:r>
      <w:r w:rsidR="008317B5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ranged from 55 to 75 years with a mean of 61.84±5.16 years. In </w:t>
      </w:r>
      <w:r w:rsidR="001246B1" w:rsidRPr="003B30E2">
        <w:rPr>
          <w:sz w:val="20"/>
          <w:szCs w:val="20"/>
          <w:lang w:bidi="ar-EG"/>
        </w:rPr>
        <w:t>a</w:t>
      </w:r>
      <w:r w:rsidRPr="003B30E2">
        <w:rPr>
          <w:sz w:val="20"/>
          <w:szCs w:val="20"/>
          <w:lang w:bidi="ar-EG"/>
        </w:rPr>
        <w:t xml:space="preserve"> study</w:t>
      </w:r>
      <w:r w:rsidR="00302D5E" w:rsidRPr="003B30E2">
        <w:rPr>
          <w:sz w:val="20"/>
          <w:szCs w:val="20"/>
          <w:lang w:bidi="ar-EG"/>
        </w:rPr>
        <w:t xml:space="preserve"> done by</w:t>
      </w:r>
      <w:r w:rsidR="00842500" w:rsidRPr="003B30E2">
        <w:rPr>
          <w:b/>
          <w:bCs/>
          <w:sz w:val="20"/>
          <w:szCs w:val="20"/>
          <w:lang w:bidi="ar-EG"/>
        </w:rPr>
        <w:t xml:space="preserve"> Hon et al 2006</w:t>
      </w:r>
      <w:r w:rsidR="00947EF1">
        <w:rPr>
          <w:sz w:val="20"/>
          <w:szCs w:val="20"/>
          <w:lang w:bidi="ar-EG"/>
        </w:rPr>
        <w:t xml:space="preserve"> </w:t>
      </w:r>
      <w:r w:rsidR="00B90E30" w:rsidRPr="003B30E2">
        <w:rPr>
          <w:b/>
          <w:bCs/>
          <w:sz w:val="20"/>
          <w:szCs w:val="20"/>
        </w:rPr>
        <w:t>[</w:t>
      </w:r>
      <w:r w:rsidR="001F76C3" w:rsidRPr="003B30E2">
        <w:rPr>
          <w:b/>
          <w:bCs/>
          <w:sz w:val="20"/>
          <w:szCs w:val="20"/>
        </w:rPr>
        <w:t>7]</w:t>
      </w:r>
      <w:r w:rsidR="00947EF1">
        <w:rPr>
          <w:sz w:val="20"/>
          <w:szCs w:val="20"/>
        </w:rPr>
        <w:t xml:space="preserve"> </w:t>
      </w:r>
      <w:r w:rsidR="00576CE1" w:rsidRPr="003B30E2">
        <w:rPr>
          <w:sz w:val="20"/>
          <w:szCs w:val="20"/>
          <w:lang w:bidi="ar-EG"/>
        </w:rPr>
        <w:t>the results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reported </w:t>
      </w:r>
      <w:r w:rsidR="005A4B35" w:rsidRPr="003B30E2">
        <w:rPr>
          <w:sz w:val="20"/>
          <w:szCs w:val="20"/>
          <w:lang w:bidi="ar-EG"/>
        </w:rPr>
        <w:t>in</w:t>
      </w:r>
      <w:r w:rsidRPr="003B30E2">
        <w:rPr>
          <w:sz w:val="20"/>
          <w:szCs w:val="20"/>
          <w:lang w:bidi="ar-EG"/>
        </w:rPr>
        <w:t xml:space="preserve"> cases underwent </w:t>
      </w:r>
      <w:r w:rsidR="005321D2" w:rsidRPr="003B30E2">
        <w:rPr>
          <w:sz w:val="20"/>
          <w:szCs w:val="20"/>
          <w:lang w:bidi="ar-EG"/>
        </w:rPr>
        <w:t>TU</w:t>
      </w:r>
      <w:r w:rsidRPr="003B30E2">
        <w:rPr>
          <w:sz w:val="20"/>
          <w:szCs w:val="20"/>
          <w:lang w:bidi="ar-EG"/>
        </w:rPr>
        <w:t>VP</w:t>
      </w:r>
      <w:r w:rsidR="005321D2" w:rsidRPr="003B30E2">
        <w:rPr>
          <w:sz w:val="20"/>
          <w:szCs w:val="20"/>
          <w:lang w:bidi="ar-EG"/>
        </w:rPr>
        <w:t>,</w:t>
      </w:r>
      <w:r w:rsidR="00D735D2" w:rsidRPr="003B30E2">
        <w:rPr>
          <w:sz w:val="20"/>
          <w:szCs w:val="20"/>
          <w:lang w:bidi="ar-EG"/>
        </w:rPr>
        <w:t xml:space="preserve"> their</w:t>
      </w:r>
      <w:r w:rsidRPr="003B30E2">
        <w:rPr>
          <w:sz w:val="20"/>
          <w:szCs w:val="20"/>
          <w:lang w:bidi="ar-EG"/>
        </w:rPr>
        <w:t xml:space="preserve"> mean age was 66.1 ± 8.5 years and this age is slightly higher than those of the present study and may attributed to different inclusion criteria. By TRUS, the size of the prostate ranged from </w:t>
      </w:r>
      <w:r w:rsidR="00414C27" w:rsidRPr="003B30E2">
        <w:rPr>
          <w:sz w:val="20"/>
          <w:szCs w:val="20"/>
          <w:lang w:bidi="ar-EG"/>
        </w:rPr>
        <w:t>25</w:t>
      </w:r>
      <w:r w:rsidRPr="003B30E2">
        <w:rPr>
          <w:sz w:val="20"/>
          <w:szCs w:val="20"/>
          <w:lang w:bidi="ar-EG"/>
        </w:rPr>
        <w:t xml:space="preserve"> to 50 with a mean of 39.79 and standard deviation of </w:t>
      </w:r>
      <w:r w:rsidR="00414C27" w:rsidRPr="003B30E2">
        <w:rPr>
          <w:sz w:val="20"/>
          <w:szCs w:val="20"/>
          <w:lang w:bidi="ar-EG"/>
        </w:rPr>
        <w:t>8.43</w:t>
      </w:r>
      <w:r w:rsidRPr="003B30E2">
        <w:rPr>
          <w:sz w:val="20"/>
          <w:szCs w:val="20"/>
          <w:lang w:bidi="ar-EG"/>
        </w:rPr>
        <w:t xml:space="preserve">. These results </w:t>
      </w:r>
      <w:r w:rsidR="008317B5" w:rsidRPr="003B30E2">
        <w:rPr>
          <w:sz w:val="20"/>
          <w:szCs w:val="20"/>
          <w:lang w:bidi="ar-EG"/>
        </w:rPr>
        <w:t>were</w:t>
      </w:r>
      <w:r w:rsidRPr="003B30E2">
        <w:rPr>
          <w:sz w:val="20"/>
          <w:szCs w:val="20"/>
          <w:lang w:bidi="ar-EG"/>
        </w:rPr>
        <w:t xml:space="preserve"> similar to those reported by</w:t>
      </w:r>
      <w:r w:rsidR="005321D2" w:rsidRPr="003B30E2">
        <w:rPr>
          <w:b/>
          <w:bCs/>
          <w:sz w:val="20"/>
          <w:szCs w:val="20"/>
          <w:lang w:bidi="ar-EG"/>
        </w:rPr>
        <w:t xml:space="preserve"> Kim et al 2013</w:t>
      </w:r>
      <w:r w:rsidRPr="003B30E2">
        <w:rPr>
          <w:sz w:val="20"/>
          <w:szCs w:val="20"/>
          <w:lang w:bidi="ar-EG"/>
        </w:rPr>
        <w:t xml:space="preserve"> </w:t>
      </w:r>
      <w:r w:rsidR="001F76C3" w:rsidRPr="003B30E2">
        <w:rPr>
          <w:b/>
          <w:bCs/>
          <w:sz w:val="20"/>
          <w:szCs w:val="20"/>
        </w:rPr>
        <w:t>[8]</w:t>
      </w:r>
      <w:r w:rsidR="001F76C3" w:rsidRPr="003B30E2">
        <w:rPr>
          <w:sz w:val="20"/>
          <w:szCs w:val="20"/>
        </w:rPr>
        <w:t xml:space="preserve"> </w:t>
      </w:r>
      <w:r w:rsidRPr="003B30E2">
        <w:rPr>
          <w:sz w:val="20"/>
          <w:szCs w:val="20"/>
          <w:lang w:bidi="ar-EG"/>
        </w:rPr>
        <w:t xml:space="preserve">who reported that, the mean prostate volume was 42.9±16.7 </w:t>
      </w:r>
      <w:r w:rsidR="00D879D9" w:rsidRPr="003B30E2">
        <w:rPr>
          <w:sz w:val="20"/>
          <w:szCs w:val="20"/>
          <w:lang w:bidi="ar-EG"/>
        </w:rPr>
        <w:t>M</w:t>
      </w:r>
      <w:r w:rsidRPr="003B30E2">
        <w:rPr>
          <w:sz w:val="20"/>
          <w:szCs w:val="20"/>
          <w:lang w:bidi="ar-EG"/>
        </w:rPr>
        <w:t>L.</w:t>
      </w:r>
    </w:p>
    <w:p w:rsidR="00D74693" w:rsidRPr="003B30E2" w:rsidRDefault="00D74693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TUR syn</w:t>
      </w:r>
      <w:r w:rsidR="00482A59" w:rsidRPr="003B30E2">
        <w:rPr>
          <w:sz w:val="20"/>
          <w:szCs w:val="20"/>
          <w:lang w:bidi="ar-EG"/>
        </w:rPr>
        <w:t>drome is the most important com</w:t>
      </w:r>
      <w:r w:rsidRPr="003B30E2">
        <w:rPr>
          <w:sz w:val="20"/>
          <w:szCs w:val="20"/>
          <w:lang w:bidi="ar-EG"/>
        </w:rPr>
        <w:t>plications of TURP that may develop in 2% of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patients submitted to TURP as a result of </w:t>
      </w:r>
      <w:proofErr w:type="spellStart"/>
      <w:r w:rsidRPr="003B30E2">
        <w:rPr>
          <w:sz w:val="20"/>
          <w:szCs w:val="20"/>
          <w:lang w:bidi="ar-EG"/>
        </w:rPr>
        <w:t>hyponatremia</w:t>
      </w:r>
      <w:proofErr w:type="spellEnd"/>
      <w:r w:rsidRPr="003B30E2">
        <w:rPr>
          <w:sz w:val="20"/>
          <w:szCs w:val="20"/>
          <w:lang w:bidi="ar-EG"/>
        </w:rPr>
        <w:t xml:space="preserve"> with the use </w:t>
      </w:r>
      <w:proofErr w:type="spellStart"/>
      <w:r w:rsidRPr="003B30E2">
        <w:rPr>
          <w:sz w:val="20"/>
          <w:szCs w:val="20"/>
          <w:lang w:bidi="ar-EG"/>
        </w:rPr>
        <w:t>glycine</w:t>
      </w:r>
      <w:proofErr w:type="spellEnd"/>
      <w:r w:rsidRPr="003B30E2">
        <w:rPr>
          <w:sz w:val="20"/>
          <w:szCs w:val="20"/>
          <w:lang w:bidi="ar-EG"/>
        </w:rPr>
        <w:t xml:space="preserve"> solution that enters the vascular circulation due to open vessels or </w:t>
      </w:r>
      <w:proofErr w:type="spellStart"/>
      <w:r w:rsidRPr="003B30E2">
        <w:rPr>
          <w:sz w:val="20"/>
          <w:szCs w:val="20"/>
          <w:lang w:bidi="ar-EG"/>
        </w:rPr>
        <w:t>periprostatic</w:t>
      </w:r>
      <w:proofErr w:type="spellEnd"/>
      <w:r w:rsidRPr="003B30E2">
        <w:rPr>
          <w:sz w:val="20"/>
          <w:szCs w:val="20"/>
          <w:lang w:bidi="ar-EG"/>
        </w:rPr>
        <w:t xml:space="preserve"> </w:t>
      </w:r>
      <w:proofErr w:type="spellStart"/>
      <w:r w:rsidRPr="003B30E2">
        <w:rPr>
          <w:sz w:val="20"/>
          <w:szCs w:val="20"/>
          <w:lang w:bidi="ar-EG"/>
        </w:rPr>
        <w:t>extravasation</w:t>
      </w:r>
      <w:proofErr w:type="spellEnd"/>
      <w:r w:rsidRPr="003B30E2">
        <w:rPr>
          <w:sz w:val="20"/>
          <w:szCs w:val="20"/>
          <w:lang w:bidi="ar-EG"/>
        </w:rPr>
        <w:t xml:space="preserve"> </w:t>
      </w:r>
      <w:r w:rsidR="003F53F8" w:rsidRPr="003B30E2">
        <w:rPr>
          <w:sz w:val="20"/>
          <w:szCs w:val="20"/>
          <w:lang w:bidi="ar-EG"/>
        </w:rPr>
        <w:t>This risk</w:t>
      </w:r>
      <w:r w:rsidRPr="003B30E2">
        <w:rPr>
          <w:sz w:val="20"/>
          <w:szCs w:val="20"/>
          <w:lang w:bidi="ar-EG"/>
        </w:rPr>
        <w:t xml:space="preserve"> </w:t>
      </w:r>
      <w:r w:rsidR="00213B31" w:rsidRPr="003B30E2">
        <w:rPr>
          <w:sz w:val="20"/>
          <w:szCs w:val="20"/>
          <w:lang w:bidi="ar-EG"/>
        </w:rPr>
        <w:t xml:space="preserve">decreased </w:t>
      </w:r>
      <w:r w:rsidRPr="003B30E2">
        <w:rPr>
          <w:sz w:val="20"/>
          <w:szCs w:val="20"/>
          <w:lang w:bidi="ar-EG"/>
        </w:rPr>
        <w:t xml:space="preserve">with bipolar </w:t>
      </w:r>
      <w:proofErr w:type="spellStart"/>
      <w:r w:rsidRPr="003B30E2">
        <w:rPr>
          <w:sz w:val="20"/>
          <w:szCs w:val="20"/>
          <w:lang w:bidi="ar-EG"/>
        </w:rPr>
        <w:t>plasmakinetic</w:t>
      </w:r>
      <w:proofErr w:type="spellEnd"/>
      <w:r w:rsidRPr="003B30E2">
        <w:rPr>
          <w:sz w:val="20"/>
          <w:szCs w:val="20"/>
          <w:lang w:bidi="ar-EG"/>
        </w:rPr>
        <w:t xml:space="preserve"> technology, </w:t>
      </w:r>
      <w:r w:rsidR="003F53F8" w:rsidRPr="003B30E2">
        <w:rPr>
          <w:sz w:val="20"/>
          <w:szCs w:val="20"/>
          <w:lang w:bidi="ar-EG"/>
        </w:rPr>
        <w:t>due to</w:t>
      </w:r>
      <w:r w:rsidRPr="003B30E2">
        <w:rPr>
          <w:sz w:val="20"/>
          <w:szCs w:val="20"/>
          <w:lang w:bidi="ar-EG"/>
        </w:rPr>
        <w:t xml:space="preserve"> usage of isotonic saline solution for irrigation </w:t>
      </w:r>
      <w:r w:rsidR="00213B31" w:rsidRPr="003B30E2">
        <w:rPr>
          <w:sz w:val="20"/>
          <w:szCs w:val="20"/>
          <w:lang w:bidi="ar-EG"/>
        </w:rPr>
        <w:t>(2)</w:t>
      </w:r>
      <w:r w:rsidR="003F53F8" w:rsidRPr="003B30E2">
        <w:rPr>
          <w:sz w:val="20"/>
          <w:szCs w:val="20"/>
          <w:lang w:bidi="ar-EG"/>
        </w:rPr>
        <w:t>.</w:t>
      </w:r>
      <w:r w:rsidRPr="003B30E2">
        <w:rPr>
          <w:sz w:val="20"/>
          <w:szCs w:val="20"/>
          <w:lang w:bidi="ar-EG"/>
        </w:rPr>
        <w:t xml:space="preserve"> In our study, the immediate decrease in postoperative serum Na level was statistically insignificant (P=</w:t>
      </w:r>
      <w:r w:rsidR="003F53F8" w:rsidRPr="003B30E2">
        <w:rPr>
          <w:sz w:val="20"/>
          <w:szCs w:val="20"/>
          <w:lang w:eastAsia="en-US"/>
        </w:rPr>
        <w:t>0.09</w:t>
      </w:r>
      <w:r w:rsidRPr="003B30E2">
        <w:rPr>
          <w:sz w:val="20"/>
          <w:szCs w:val="20"/>
          <w:lang w:bidi="ar-EG"/>
        </w:rPr>
        <w:t>), so TUR syndrome was not an issue in the present study; this was in agree with many previously published studies (4-</w:t>
      </w:r>
      <w:r w:rsidR="003F53F8" w:rsidRPr="003B30E2">
        <w:rPr>
          <w:sz w:val="20"/>
          <w:szCs w:val="20"/>
          <w:lang w:bidi="ar-EG"/>
        </w:rPr>
        <w:t>10</w:t>
      </w:r>
      <w:r w:rsidRPr="003B30E2">
        <w:rPr>
          <w:sz w:val="20"/>
          <w:szCs w:val="20"/>
          <w:lang w:bidi="ar-EG"/>
        </w:rPr>
        <w:t>).</w:t>
      </w:r>
    </w:p>
    <w:p w:rsidR="00D74693" w:rsidRPr="003B30E2" w:rsidRDefault="00D74693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In </w:t>
      </w:r>
      <w:r w:rsidR="00A25748" w:rsidRPr="003B30E2">
        <w:rPr>
          <w:sz w:val="20"/>
          <w:szCs w:val="20"/>
          <w:lang w:bidi="ar-EG"/>
        </w:rPr>
        <w:t>our</w:t>
      </w:r>
      <w:r w:rsidRPr="003B30E2">
        <w:rPr>
          <w:sz w:val="20"/>
          <w:szCs w:val="20"/>
          <w:lang w:bidi="ar-EG"/>
        </w:rPr>
        <w:t xml:space="preserve"> study, the mean size of the prostate was statistically significantly decreased when measured by TRUS after 3 month from </w:t>
      </w:r>
      <w:r w:rsidR="00435F96" w:rsidRPr="003B30E2">
        <w:rPr>
          <w:sz w:val="20"/>
          <w:szCs w:val="20"/>
          <w:lang w:bidi="ar-EG"/>
        </w:rPr>
        <w:t>PKVP</w:t>
      </w:r>
      <w:r w:rsidR="006B51F8" w:rsidRPr="003B30E2">
        <w:rPr>
          <w:rFonts w:eastAsia="Times New Roman"/>
          <w:sz w:val="20"/>
          <w:szCs w:val="20"/>
          <w:lang w:eastAsia="en-US"/>
        </w:rPr>
        <w:t xml:space="preserve"> from 62.8±10.3</w:t>
      </w:r>
      <w:r w:rsidR="006B51F8" w:rsidRPr="003B30E2">
        <w:rPr>
          <w:sz w:val="20"/>
          <w:szCs w:val="20"/>
          <w:lang w:bidi="ar-EG"/>
        </w:rPr>
        <w:t xml:space="preserve"> to </w:t>
      </w:r>
      <w:r w:rsidR="006B51F8" w:rsidRPr="003B30E2">
        <w:rPr>
          <w:rFonts w:eastAsia="Times New Roman"/>
          <w:sz w:val="20"/>
          <w:szCs w:val="20"/>
          <w:lang w:eastAsia="en-US"/>
        </w:rPr>
        <w:t>22.7±6.1</w:t>
      </w:r>
      <w:r w:rsidR="00435F96" w:rsidRPr="003B30E2">
        <w:rPr>
          <w:sz w:val="20"/>
          <w:szCs w:val="20"/>
          <w:lang w:bidi="ar-EG"/>
        </w:rPr>
        <w:t xml:space="preserve"> (P=0.01)</w:t>
      </w:r>
      <w:r w:rsidRPr="003B30E2">
        <w:rPr>
          <w:sz w:val="20"/>
          <w:szCs w:val="20"/>
          <w:lang w:bidi="ar-EG"/>
        </w:rPr>
        <w:t xml:space="preserve">. </w:t>
      </w:r>
      <w:r w:rsidR="003F53F8" w:rsidRPr="003B30E2">
        <w:rPr>
          <w:b/>
          <w:bCs/>
          <w:sz w:val="20"/>
          <w:szCs w:val="20"/>
          <w:lang w:bidi="ar-EG"/>
        </w:rPr>
        <w:t>Poulakis</w:t>
      </w:r>
      <w:r w:rsidRPr="003B30E2">
        <w:rPr>
          <w:b/>
          <w:bCs/>
          <w:sz w:val="20"/>
          <w:szCs w:val="20"/>
          <w:lang w:bidi="ar-EG"/>
        </w:rPr>
        <w:t xml:space="preserve"> et al.</w:t>
      </w:r>
      <w:r w:rsidR="00920FAE" w:rsidRPr="003B30E2">
        <w:rPr>
          <w:b/>
          <w:bCs/>
          <w:sz w:val="20"/>
          <w:szCs w:val="20"/>
          <w:lang w:bidi="ar-EG"/>
        </w:rPr>
        <w:t xml:space="preserve"> [</w:t>
      </w:r>
      <w:r w:rsidR="003F53F8" w:rsidRPr="003B30E2">
        <w:rPr>
          <w:b/>
          <w:bCs/>
          <w:sz w:val="20"/>
          <w:szCs w:val="20"/>
          <w:lang w:bidi="ar-EG"/>
        </w:rPr>
        <w:t>10</w:t>
      </w:r>
      <w:r w:rsidR="00920FAE" w:rsidRPr="003B30E2">
        <w:rPr>
          <w:b/>
          <w:bCs/>
          <w:sz w:val="20"/>
          <w:szCs w:val="20"/>
          <w:lang w:bidi="ar-EG"/>
        </w:rPr>
        <w:t>]</w:t>
      </w:r>
      <w:r w:rsidR="00435F96" w:rsidRPr="003B30E2">
        <w:rPr>
          <w:sz w:val="20"/>
          <w:szCs w:val="20"/>
          <w:lang w:bidi="ar-EG"/>
        </w:rPr>
        <w:t xml:space="preserve"> found that,</w:t>
      </w:r>
      <w:r w:rsidRPr="003B30E2">
        <w:rPr>
          <w:sz w:val="20"/>
          <w:szCs w:val="20"/>
          <w:lang w:bidi="ar-EG"/>
        </w:rPr>
        <w:t xml:space="preserve"> the mean preoperative prostate volume was 56.2 </w:t>
      </w:r>
      <w:proofErr w:type="spellStart"/>
      <w:r w:rsidRPr="003B30E2">
        <w:rPr>
          <w:sz w:val="20"/>
          <w:szCs w:val="20"/>
          <w:lang w:bidi="ar-EG"/>
        </w:rPr>
        <w:t>mL</w:t>
      </w:r>
      <w:proofErr w:type="spellEnd"/>
      <w:r w:rsidRPr="003B30E2">
        <w:rPr>
          <w:sz w:val="20"/>
          <w:szCs w:val="20"/>
          <w:lang w:bidi="ar-EG"/>
        </w:rPr>
        <w:t xml:space="preserve"> that reduced to 16.8 </w:t>
      </w:r>
      <w:proofErr w:type="spellStart"/>
      <w:r w:rsidRPr="003B30E2">
        <w:rPr>
          <w:sz w:val="20"/>
          <w:szCs w:val="20"/>
          <w:lang w:bidi="ar-EG"/>
        </w:rPr>
        <w:t>mL</w:t>
      </w:r>
      <w:proofErr w:type="spellEnd"/>
      <w:r w:rsidRPr="003B30E2">
        <w:rPr>
          <w:sz w:val="20"/>
          <w:szCs w:val="20"/>
          <w:lang w:bidi="ar-EG"/>
        </w:rPr>
        <w:t xml:space="preserve">, when estimated at 6 months postoperative. In the study of </w:t>
      </w:r>
      <w:proofErr w:type="spellStart"/>
      <w:r w:rsidR="003F53F8" w:rsidRPr="003B30E2">
        <w:rPr>
          <w:b/>
          <w:bCs/>
          <w:sz w:val="20"/>
          <w:szCs w:val="20"/>
          <w:lang w:bidi="ar-EG"/>
        </w:rPr>
        <w:t>Kaya</w:t>
      </w:r>
      <w:proofErr w:type="spellEnd"/>
      <w:r w:rsidR="003F53F8" w:rsidRPr="003B30E2">
        <w:rPr>
          <w:sz w:val="20"/>
          <w:szCs w:val="20"/>
          <w:lang w:bidi="ar-EG"/>
        </w:rPr>
        <w:t xml:space="preserve"> </w:t>
      </w:r>
      <w:r w:rsidRPr="003B30E2">
        <w:rPr>
          <w:b/>
          <w:bCs/>
          <w:sz w:val="20"/>
          <w:szCs w:val="20"/>
          <w:lang w:bidi="ar-EG"/>
        </w:rPr>
        <w:t xml:space="preserve">et al. </w:t>
      </w:r>
      <w:r w:rsidR="00920FAE" w:rsidRPr="003B30E2">
        <w:rPr>
          <w:b/>
          <w:bCs/>
          <w:sz w:val="20"/>
          <w:szCs w:val="20"/>
          <w:lang w:bidi="ar-EG"/>
        </w:rPr>
        <w:t>[</w:t>
      </w:r>
      <w:r w:rsidRPr="003B30E2">
        <w:rPr>
          <w:b/>
          <w:bCs/>
          <w:sz w:val="20"/>
          <w:szCs w:val="20"/>
          <w:lang w:bidi="ar-EG"/>
        </w:rPr>
        <w:t>13</w:t>
      </w:r>
      <w:r w:rsidR="00920FAE" w:rsidRPr="003B30E2">
        <w:rPr>
          <w:b/>
          <w:bCs/>
          <w:sz w:val="20"/>
          <w:szCs w:val="20"/>
          <w:lang w:bidi="ar-EG"/>
        </w:rPr>
        <w:t>]</w:t>
      </w:r>
      <w:r w:rsidR="006B51F8" w:rsidRPr="003B30E2">
        <w:rPr>
          <w:sz w:val="20"/>
          <w:szCs w:val="20"/>
          <w:lang w:bidi="ar-EG"/>
        </w:rPr>
        <w:t xml:space="preserve"> concluded that</w:t>
      </w:r>
      <w:r w:rsidRPr="003B30E2">
        <w:rPr>
          <w:sz w:val="20"/>
          <w:szCs w:val="20"/>
          <w:lang w:bidi="ar-EG"/>
        </w:rPr>
        <w:t xml:space="preserve"> mean preoperative prostate volume was 47±7.7 </w:t>
      </w:r>
      <w:proofErr w:type="spellStart"/>
      <w:r w:rsidRPr="003B30E2">
        <w:rPr>
          <w:sz w:val="20"/>
          <w:szCs w:val="20"/>
          <w:lang w:bidi="ar-EG"/>
        </w:rPr>
        <w:t>mL</w:t>
      </w:r>
      <w:proofErr w:type="spellEnd"/>
      <w:r w:rsidRPr="003B30E2">
        <w:rPr>
          <w:sz w:val="20"/>
          <w:szCs w:val="20"/>
          <w:lang w:bidi="ar-EG"/>
        </w:rPr>
        <w:t xml:space="preserve"> that was significantly reduced to 22±6.8 </w:t>
      </w:r>
      <w:proofErr w:type="spellStart"/>
      <w:r w:rsidRPr="003B30E2">
        <w:rPr>
          <w:sz w:val="20"/>
          <w:szCs w:val="20"/>
          <w:lang w:bidi="ar-EG"/>
        </w:rPr>
        <w:t>mL</w:t>
      </w:r>
      <w:proofErr w:type="spellEnd"/>
      <w:r w:rsidRPr="003B30E2">
        <w:rPr>
          <w:sz w:val="20"/>
          <w:szCs w:val="20"/>
          <w:lang w:bidi="ar-EG"/>
        </w:rPr>
        <w:t xml:space="preserve"> after one year</w:t>
      </w:r>
      <w:r w:rsidR="003F53F8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using </w:t>
      </w:r>
      <w:proofErr w:type="spellStart"/>
      <w:r w:rsidRPr="003B30E2">
        <w:rPr>
          <w:sz w:val="20"/>
          <w:szCs w:val="20"/>
          <w:lang w:bidi="ar-EG"/>
        </w:rPr>
        <w:t>plasmakinetic</w:t>
      </w:r>
      <w:proofErr w:type="spellEnd"/>
      <w:r w:rsidRPr="003B30E2">
        <w:rPr>
          <w:sz w:val="20"/>
          <w:szCs w:val="20"/>
          <w:lang w:bidi="ar-EG"/>
        </w:rPr>
        <w:t xml:space="preserve"> technology.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In </w:t>
      </w:r>
      <w:r w:rsidR="00900F97" w:rsidRPr="003B30E2">
        <w:rPr>
          <w:sz w:val="20"/>
          <w:szCs w:val="20"/>
          <w:lang w:bidi="ar-EG"/>
        </w:rPr>
        <w:t>our</w:t>
      </w:r>
      <w:r w:rsidRPr="003B30E2">
        <w:rPr>
          <w:sz w:val="20"/>
          <w:szCs w:val="20"/>
          <w:lang w:bidi="ar-EG"/>
        </w:rPr>
        <w:t xml:space="preserve"> cases, </w:t>
      </w:r>
      <w:r w:rsidR="00BE3364" w:rsidRPr="003B30E2">
        <w:rPr>
          <w:rFonts w:eastAsia="Times New Roman"/>
          <w:sz w:val="20"/>
          <w:szCs w:val="20"/>
          <w:lang w:eastAsia="en-US"/>
        </w:rPr>
        <w:t xml:space="preserve">There was statistically significant decrease in the mean PSA from 3.03±2.2 </w:t>
      </w:r>
      <w:proofErr w:type="spellStart"/>
      <w:r w:rsidR="00BE3364" w:rsidRPr="003B30E2">
        <w:rPr>
          <w:rFonts w:eastAsia="Times New Roman"/>
          <w:sz w:val="20"/>
          <w:szCs w:val="20"/>
          <w:lang w:eastAsia="en-US"/>
        </w:rPr>
        <w:t>ng/mL</w:t>
      </w:r>
      <w:proofErr w:type="spellEnd"/>
      <w:r w:rsidR="00BE3364" w:rsidRPr="003B30E2">
        <w:rPr>
          <w:rFonts w:eastAsia="Times New Roman"/>
          <w:sz w:val="20"/>
          <w:szCs w:val="20"/>
          <w:lang w:eastAsia="en-US"/>
        </w:rPr>
        <w:t xml:space="preserve"> to 1.2±1.04 </w:t>
      </w:r>
      <w:proofErr w:type="spellStart"/>
      <w:r w:rsidR="00BE3364" w:rsidRPr="003B30E2">
        <w:rPr>
          <w:rFonts w:eastAsia="Times New Roman"/>
          <w:sz w:val="20"/>
          <w:szCs w:val="20"/>
          <w:lang w:eastAsia="en-US"/>
        </w:rPr>
        <w:t>ng/mL</w:t>
      </w:r>
      <w:proofErr w:type="spellEnd"/>
      <w:r w:rsidR="00BE3364" w:rsidRPr="003B30E2">
        <w:rPr>
          <w:rFonts w:eastAsia="Times New Roman"/>
          <w:sz w:val="20"/>
          <w:szCs w:val="20"/>
          <w:lang w:eastAsia="en-US"/>
        </w:rPr>
        <w:t xml:space="preserve"> (P value=0.02)</w:t>
      </w:r>
      <w:r w:rsidRPr="003B30E2">
        <w:rPr>
          <w:sz w:val="20"/>
          <w:szCs w:val="20"/>
          <w:lang w:bidi="ar-EG"/>
        </w:rPr>
        <w:t xml:space="preserve">. </w:t>
      </w:r>
      <w:proofErr w:type="spellStart"/>
      <w:r w:rsidR="00AA2267" w:rsidRPr="003B30E2">
        <w:rPr>
          <w:b/>
          <w:bCs/>
          <w:sz w:val="20"/>
          <w:szCs w:val="20"/>
          <w:lang w:bidi="ar-EG"/>
        </w:rPr>
        <w:t>Kupeli</w:t>
      </w:r>
      <w:proofErr w:type="spellEnd"/>
      <w:r w:rsidR="00AA2267" w:rsidRPr="003B30E2">
        <w:rPr>
          <w:b/>
          <w:bCs/>
          <w:sz w:val="20"/>
          <w:szCs w:val="20"/>
          <w:lang w:bidi="ar-EG"/>
        </w:rPr>
        <w:t xml:space="preserve"> et al</w:t>
      </w:r>
      <w:r w:rsidR="00920FAE" w:rsidRPr="003B30E2">
        <w:rPr>
          <w:b/>
          <w:bCs/>
          <w:sz w:val="20"/>
          <w:szCs w:val="20"/>
          <w:lang w:bidi="ar-EG"/>
        </w:rPr>
        <w:t>.</w:t>
      </w:r>
      <w:r w:rsidR="00AA2267" w:rsidRPr="003B30E2">
        <w:rPr>
          <w:b/>
          <w:bCs/>
          <w:sz w:val="20"/>
          <w:szCs w:val="20"/>
          <w:lang w:bidi="ar-EG"/>
        </w:rPr>
        <w:t xml:space="preserve"> </w:t>
      </w:r>
      <w:r w:rsidR="00920FAE" w:rsidRPr="003B30E2">
        <w:rPr>
          <w:b/>
          <w:bCs/>
          <w:sz w:val="20"/>
          <w:szCs w:val="20"/>
          <w:lang w:bidi="ar-EG"/>
        </w:rPr>
        <w:t>[9]</w:t>
      </w:r>
      <w:r w:rsidRPr="003B30E2">
        <w:rPr>
          <w:sz w:val="20"/>
          <w:szCs w:val="20"/>
          <w:lang w:bidi="ar-EG"/>
        </w:rPr>
        <w:t xml:space="preserve"> </w:t>
      </w:r>
      <w:r w:rsidR="00CA622A" w:rsidRPr="003B30E2">
        <w:rPr>
          <w:sz w:val="20"/>
          <w:szCs w:val="20"/>
          <w:lang w:bidi="ar-EG"/>
        </w:rPr>
        <w:t>&amp;</w:t>
      </w:r>
      <w:r w:rsidR="00DA27CB" w:rsidRPr="003B30E2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DA27CB" w:rsidRPr="003B30E2">
        <w:rPr>
          <w:b/>
          <w:bCs/>
          <w:sz w:val="20"/>
          <w:szCs w:val="20"/>
          <w:lang w:bidi="ar-EG"/>
        </w:rPr>
        <w:t>Dincel</w:t>
      </w:r>
      <w:proofErr w:type="spellEnd"/>
      <w:r w:rsidR="00920FAE" w:rsidRPr="003B30E2">
        <w:rPr>
          <w:b/>
          <w:bCs/>
          <w:sz w:val="20"/>
          <w:szCs w:val="20"/>
          <w:lang w:bidi="ar-EG"/>
        </w:rPr>
        <w:t xml:space="preserve"> </w:t>
      </w:r>
      <w:r w:rsidR="00DA27CB" w:rsidRPr="003B30E2">
        <w:rPr>
          <w:b/>
          <w:bCs/>
          <w:sz w:val="20"/>
          <w:szCs w:val="20"/>
          <w:lang w:bidi="ar-EG"/>
        </w:rPr>
        <w:t xml:space="preserve">et al. </w:t>
      </w:r>
      <w:r w:rsidR="00B40148" w:rsidRPr="003B30E2">
        <w:rPr>
          <w:b/>
          <w:bCs/>
          <w:sz w:val="20"/>
          <w:szCs w:val="20"/>
        </w:rPr>
        <w:t>[5]</w:t>
      </w:r>
      <w:r w:rsidR="00B40148" w:rsidRPr="003B30E2">
        <w:rPr>
          <w:sz w:val="20"/>
          <w:szCs w:val="20"/>
        </w:rPr>
        <w:t xml:space="preserve"> </w:t>
      </w:r>
      <w:r w:rsidRPr="003B30E2">
        <w:rPr>
          <w:sz w:val="20"/>
          <w:szCs w:val="20"/>
          <w:lang w:bidi="ar-EG"/>
        </w:rPr>
        <w:t xml:space="preserve">found that mean serum PSA was </w:t>
      </w:r>
      <w:r w:rsidR="001836B1" w:rsidRPr="003B30E2">
        <w:rPr>
          <w:sz w:val="20"/>
          <w:szCs w:val="20"/>
          <w:lang w:bidi="ar-EG"/>
        </w:rPr>
        <w:t>much</w:t>
      </w:r>
      <w:r w:rsidRPr="003B30E2">
        <w:rPr>
          <w:sz w:val="20"/>
          <w:szCs w:val="20"/>
          <w:lang w:bidi="ar-EG"/>
        </w:rPr>
        <w:t xml:space="preserve"> higher 24 hours postoperatively and it returned to baseline or was below </w:t>
      </w:r>
      <w:r w:rsidR="00B90E30" w:rsidRPr="003B30E2">
        <w:rPr>
          <w:sz w:val="20"/>
          <w:szCs w:val="20"/>
          <w:lang w:bidi="ar-EG"/>
        </w:rPr>
        <w:t>the baseline</w:t>
      </w:r>
      <w:r w:rsidRPr="003B30E2">
        <w:rPr>
          <w:sz w:val="20"/>
          <w:szCs w:val="20"/>
          <w:lang w:bidi="ar-EG"/>
        </w:rPr>
        <w:t xml:space="preserve"> by 6 </w:t>
      </w:r>
      <w:r w:rsidR="00C128D2" w:rsidRPr="003B30E2">
        <w:rPr>
          <w:sz w:val="20"/>
          <w:szCs w:val="20"/>
          <w:lang w:bidi="ar-EG"/>
        </w:rPr>
        <w:t>weeks.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In addition, Quality of life (</w:t>
      </w:r>
      <w:proofErr w:type="spellStart"/>
      <w:r w:rsidRPr="003B30E2">
        <w:rPr>
          <w:sz w:val="20"/>
          <w:szCs w:val="20"/>
          <w:lang w:bidi="ar-EG"/>
        </w:rPr>
        <w:t>QoL</w:t>
      </w:r>
      <w:proofErr w:type="spellEnd"/>
      <w:r w:rsidRPr="003B30E2">
        <w:rPr>
          <w:sz w:val="20"/>
          <w:szCs w:val="20"/>
          <w:lang w:bidi="ar-EG"/>
        </w:rPr>
        <w:t>) score before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145A26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ranged from 3 to 6 with a mean of 4.70±0.73</w:t>
      </w:r>
      <w:r w:rsidR="00FF7C07" w:rsidRPr="003B30E2">
        <w:rPr>
          <w:sz w:val="20"/>
          <w:szCs w:val="20"/>
          <w:lang w:bidi="ar-EG"/>
        </w:rPr>
        <w:t>.</w:t>
      </w:r>
      <w:r w:rsidRPr="003B30E2">
        <w:rPr>
          <w:sz w:val="20"/>
          <w:szCs w:val="20"/>
          <w:lang w:bidi="ar-EG"/>
        </w:rPr>
        <w:t xml:space="preserve"> </w:t>
      </w:r>
      <w:r w:rsidR="00FF7C07" w:rsidRPr="003B30E2">
        <w:rPr>
          <w:sz w:val="20"/>
          <w:szCs w:val="20"/>
          <w:lang w:bidi="ar-EG"/>
        </w:rPr>
        <w:t>A</w:t>
      </w:r>
      <w:r w:rsidRPr="003B30E2">
        <w:rPr>
          <w:sz w:val="20"/>
          <w:szCs w:val="20"/>
          <w:lang w:bidi="ar-EG"/>
        </w:rPr>
        <w:t>fter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intervention, </w:t>
      </w:r>
      <w:r w:rsidR="001C750A" w:rsidRPr="003B30E2">
        <w:rPr>
          <w:sz w:val="20"/>
          <w:szCs w:val="20"/>
          <w:lang w:bidi="ar-EG"/>
        </w:rPr>
        <w:t xml:space="preserve">it </w:t>
      </w:r>
      <w:r w:rsidRPr="003B30E2">
        <w:rPr>
          <w:sz w:val="20"/>
          <w:szCs w:val="20"/>
          <w:lang w:bidi="ar-EG"/>
        </w:rPr>
        <w:t xml:space="preserve">ranged from 0 to 3 with a mean of 1.70 ±0.64 and there was </w:t>
      </w:r>
      <w:r w:rsidR="00F24EC6" w:rsidRPr="003B30E2">
        <w:rPr>
          <w:sz w:val="20"/>
          <w:szCs w:val="20"/>
          <w:lang w:bidi="ar-EG"/>
        </w:rPr>
        <w:t>a significant decrease</w:t>
      </w:r>
      <w:r w:rsidRPr="003B30E2">
        <w:rPr>
          <w:sz w:val="20"/>
          <w:szCs w:val="20"/>
          <w:lang w:bidi="ar-EG"/>
        </w:rPr>
        <w:t xml:space="preserve"> after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 in comparison to their values before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F14276" w:rsidRPr="003B30E2">
        <w:rPr>
          <w:sz w:val="20"/>
          <w:szCs w:val="20"/>
          <w:lang w:eastAsia="en-US"/>
        </w:rPr>
        <w:t xml:space="preserve"> P &lt;0.001</w:t>
      </w:r>
      <w:r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Furthermore, </w:t>
      </w:r>
      <w:r w:rsidR="00A9203C" w:rsidRPr="003B30E2">
        <w:rPr>
          <w:sz w:val="20"/>
          <w:szCs w:val="20"/>
          <w:lang w:bidi="ar-EG"/>
        </w:rPr>
        <w:t>the IPPS score</w:t>
      </w:r>
      <w:r w:rsidRPr="003B30E2">
        <w:rPr>
          <w:sz w:val="20"/>
          <w:szCs w:val="20"/>
          <w:lang w:bidi="ar-EG"/>
        </w:rPr>
        <w:t xml:space="preserve"> before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7017F9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ranged from 16 to 30 with a mean of 22.75±4.01</w:t>
      </w:r>
      <w:r w:rsidR="00A661F0" w:rsidRPr="003B30E2">
        <w:rPr>
          <w:sz w:val="20"/>
          <w:szCs w:val="20"/>
          <w:lang w:bidi="ar-EG"/>
        </w:rPr>
        <w:t>.</w:t>
      </w:r>
      <w:r w:rsidRPr="003B30E2">
        <w:rPr>
          <w:sz w:val="20"/>
          <w:szCs w:val="20"/>
          <w:lang w:bidi="ar-EG"/>
        </w:rPr>
        <w:t xml:space="preserve"> </w:t>
      </w:r>
      <w:r w:rsidR="00A661F0" w:rsidRPr="003B30E2">
        <w:rPr>
          <w:sz w:val="20"/>
          <w:szCs w:val="20"/>
          <w:lang w:bidi="ar-EG"/>
        </w:rPr>
        <w:t>A</w:t>
      </w:r>
      <w:r w:rsidRPr="003B30E2">
        <w:rPr>
          <w:sz w:val="20"/>
          <w:szCs w:val="20"/>
          <w:lang w:bidi="ar-EG"/>
        </w:rPr>
        <w:t>fter</w:t>
      </w:r>
      <w:r w:rsidR="00947EF1">
        <w:rPr>
          <w:sz w:val="20"/>
          <w:szCs w:val="20"/>
          <w:lang w:bidi="ar-EG"/>
        </w:rPr>
        <w:t xml:space="preserve"> </w:t>
      </w:r>
      <w:proofErr w:type="spellStart"/>
      <w:r w:rsidR="00BE0EE3" w:rsidRPr="003B30E2">
        <w:rPr>
          <w:sz w:val="20"/>
          <w:szCs w:val="20"/>
          <w:lang w:bidi="ar-EG"/>
        </w:rPr>
        <w:t>the</w:t>
      </w:r>
      <w:r w:rsidRPr="003B30E2">
        <w:rPr>
          <w:sz w:val="20"/>
          <w:szCs w:val="20"/>
          <w:lang w:bidi="ar-EG"/>
        </w:rPr>
        <w:t>intervention</w:t>
      </w:r>
      <w:proofErr w:type="spellEnd"/>
      <w:r w:rsidRPr="003B30E2">
        <w:rPr>
          <w:sz w:val="20"/>
          <w:szCs w:val="20"/>
          <w:lang w:bidi="ar-EG"/>
        </w:rPr>
        <w:t xml:space="preserve">, </w:t>
      </w:r>
      <w:r w:rsidR="0006188D" w:rsidRPr="003B30E2">
        <w:rPr>
          <w:sz w:val="20"/>
          <w:szCs w:val="20"/>
          <w:lang w:bidi="ar-EG"/>
        </w:rPr>
        <w:t xml:space="preserve">it </w:t>
      </w:r>
      <w:r w:rsidRPr="003B30E2">
        <w:rPr>
          <w:sz w:val="20"/>
          <w:szCs w:val="20"/>
          <w:lang w:bidi="ar-EG"/>
        </w:rPr>
        <w:t xml:space="preserve">ranged from 2 to 12 with a mean of 7.59±4.13 and there was </w:t>
      </w:r>
      <w:r w:rsidR="00F24EC6" w:rsidRPr="003B30E2">
        <w:rPr>
          <w:sz w:val="20"/>
          <w:szCs w:val="20"/>
          <w:lang w:bidi="ar-EG"/>
        </w:rPr>
        <w:t>a significant decrease</w:t>
      </w:r>
      <w:r w:rsidRPr="003B30E2">
        <w:rPr>
          <w:sz w:val="20"/>
          <w:szCs w:val="20"/>
          <w:lang w:bidi="ar-EG"/>
        </w:rPr>
        <w:t xml:space="preserve"> after</w:t>
      </w:r>
      <w:r w:rsidR="00BE0EE3" w:rsidRPr="003B30E2">
        <w:rPr>
          <w:sz w:val="20"/>
          <w:szCs w:val="20"/>
          <w:lang w:bidi="ar-EG"/>
        </w:rPr>
        <w:t xml:space="preserve"> the</w:t>
      </w:r>
      <w:r w:rsidRPr="003B30E2">
        <w:rPr>
          <w:sz w:val="20"/>
          <w:szCs w:val="20"/>
          <w:lang w:bidi="ar-EG"/>
        </w:rPr>
        <w:t xml:space="preserve"> intervention</w:t>
      </w:r>
      <w:r w:rsidR="00F14276" w:rsidRPr="003B30E2">
        <w:rPr>
          <w:sz w:val="20"/>
          <w:szCs w:val="20"/>
          <w:lang w:eastAsia="en-US"/>
        </w:rPr>
        <w:t xml:space="preserve"> P&lt;0.001</w:t>
      </w:r>
      <w:r w:rsidRPr="003B30E2">
        <w:rPr>
          <w:sz w:val="20"/>
          <w:szCs w:val="20"/>
          <w:lang w:bidi="ar-EG"/>
        </w:rPr>
        <w:t>.</w:t>
      </w:r>
    </w:p>
    <w:p w:rsidR="003E27D5" w:rsidRPr="003B30E2" w:rsidRDefault="000A417F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The results</w:t>
      </w:r>
      <w:r w:rsidR="00121264" w:rsidRPr="003B30E2">
        <w:rPr>
          <w:sz w:val="20"/>
          <w:szCs w:val="20"/>
          <w:lang w:bidi="ar-EG"/>
        </w:rPr>
        <w:t xml:space="preserve"> of the present study are</w:t>
      </w:r>
      <w:r w:rsidR="00947EF1">
        <w:rPr>
          <w:sz w:val="20"/>
          <w:szCs w:val="20"/>
          <w:lang w:bidi="ar-EG"/>
        </w:rPr>
        <w:t xml:space="preserve"> </w:t>
      </w:r>
      <w:r w:rsidR="001A0221" w:rsidRPr="003B30E2">
        <w:rPr>
          <w:sz w:val="20"/>
          <w:szCs w:val="20"/>
          <w:lang w:bidi="ar-EG"/>
        </w:rPr>
        <w:t xml:space="preserve">agree </w:t>
      </w:r>
      <w:r w:rsidR="00B82B44" w:rsidRPr="003B30E2">
        <w:rPr>
          <w:sz w:val="20"/>
          <w:szCs w:val="20"/>
          <w:lang w:bidi="ar-EG"/>
        </w:rPr>
        <w:t>with</w:t>
      </w:r>
      <w:r w:rsidR="00B15B81" w:rsidRPr="003B30E2">
        <w:rPr>
          <w:b/>
          <w:bCs/>
          <w:sz w:val="20"/>
          <w:szCs w:val="20"/>
          <w:lang w:bidi="ar-EG"/>
        </w:rPr>
        <w:t xml:space="preserve"> Poulakis et al</w:t>
      </w:r>
      <w:r w:rsidR="00920FAE" w:rsidRPr="003B30E2">
        <w:rPr>
          <w:b/>
          <w:bCs/>
          <w:sz w:val="20"/>
          <w:szCs w:val="20"/>
          <w:lang w:bidi="ar-EG"/>
        </w:rPr>
        <w:t>.</w:t>
      </w:r>
      <w:r w:rsidR="00947EF1">
        <w:rPr>
          <w:sz w:val="20"/>
          <w:szCs w:val="20"/>
        </w:rPr>
        <w:t xml:space="preserve"> </w:t>
      </w:r>
      <w:r w:rsidR="00B82B44" w:rsidRPr="003B30E2">
        <w:rPr>
          <w:sz w:val="20"/>
          <w:szCs w:val="20"/>
        </w:rPr>
        <w:t>[</w:t>
      </w:r>
      <w:r w:rsidR="001F76C3" w:rsidRPr="003B30E2">
        <w:rPr>
          <w:sz w:val="20"/>
          <w:szCs w:val="20"/>
        </w:rPr>
        <w:t>1</w:t>
      </w:r>
      <w:r w:rsidR="00D13A08" w:rsidRPr="003B30E2">
        <w:rPr>
          <w:sz w:val="20"/>
          <w:szCs w:val="20"/>
        </w:rPr>
        <w:t>0</w:t>
      </w:r>
      <w:r w:rsidR="001F76C3" w:rsidRPr="003B30E2">
        <w:rPr>
          <w:sz w:val="20"/>
          <w:szCs w:val="20"/>
        </w:rPr>
        <w:t xml:space="preserve">] </w:t>
      </w:r>
      <w:r w:rsidR="00B82B44" w:rsidRPr="003B30E2">
        <w:rPr>
          <w:sz w:val="20"/>
          <w:szCs w:val="20"/>
        </w:rPr>
        <w:t>&amp;</w:t>
      </w:r>
      <w:r w:rsidR="005C6605" w:rsidRPr="003B30E2">
        <w:rPr>
          <w:b/>
          <w:bCs/>
          <w:sz w:val="20"/>
          <w:szCs w:val="20"/>
          <w:lang w:bidi="ar-EG"/>
        </w:rPr>
        <w:t xml:space="preserve"> McAllister et al</w:t>
      </w:r>
      <w:r w:rsidR="00920FAE" w:rsidRPr="003B30E2">
        <w:rPr>
          <w:b/>
          <w:bCs/>
          <w:sz w:val="20"/>
          <w:szCs w:val="20"/>
          <w:lang w:bidi="ar-EG"/>
        </w:rPr>
        <w:t>.</w:t>
      </w:r>
      <w:r w:rsidR="00B82B44" w:rsidRPr="003B30E2">
        <w:rPr>
          <w:sz w:val="20"/>
          <w:szCs w:val="20"/>
        </w:rPr>
        <w:t xml:space="preserve"> [6]</w:t>
      </w:r>
      <w:r w:rsidR="00947EF1"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="00947EF1" w:rsidRPr="003B30E2">
        <w:rPr>
          <w:sz w:val="20"/>
          <w:szCs w:val="20"/>
          <w:lang w:bidi="ar-EG"/>
        </w:rPr>
        <w:t>T</w:t>
      </w:r>
      <w:r w:rsidR="003D2CE9" w:rsidRPr="003B30E2">
        <w:rPr>
          <w:sz w:val="20"/>
          <w:szCs w:val="20"/>
          <w:lang w:bidi="ar-EG"/>
        </w:rPr>
        <w:t>hey</w:t>
      </w:r>
      <w:r w:rsidR="003E27D5" w:rsidRPr="003B30E2">
        <w:rPr>
          <w:sz w:val="20"/>
          <w:szCs w:val="20"/>
          <w:lang w:bidi="ar-EG"/>
        </w:rPr>
        <w:t xml:space="preserve"> performed a meta-analysis of 20 randomized, controlled trials comparing transurethral </w:t>
      </w:r>
      <w:proofErr w:type="spellStart"/>
      <w:r w:rsidR="003E27D5" w:rsidRPr="003B30E2">
        <w:rPr>
          <w:sz w:val="20"/>
          <w:szCs w:val="20"/>
          <w:lang w:bidi="ar-EG"/>
        </w:rPr>
        <w:lastRenderedPageBreak/>
        <w:t>electrovaporization</w:t>
      </w:r>
      <w:proofErr w:type="spellEnd"/>
      <w:r w:rsidR="003E27D5" w:rsidRPr="003B30E2">
        <w:rPr>
          <w:sz w:val="20"/>
          <w:szCs w:val="20"/>
          <w:lang w:bidi="ar-EG"/>
        </w:rPr>
        <w:t xml:space="preserve"> and TURP for symptomatic prostate obstruction. They concluded that</w:t>
      </w:r>
      <w:r w:rsidR="00B82B44" w:rsidRPr="003B30E2">
        <w:rPr>
          <w:sz w:val="20"/>
          <w:szCs w:val="20"/>
          <w:lang w:bidi="ar-EG"/>
        </w:rPr>
        <w:t xml:space="preserve"> Patients undergoing </w:t>
      </w:r>
      <w:proofErr w:type="spellStart"/>
      <w:r w:rsidR="00B82B44" w:rsidRPr="003B30E2">
        <w:rPr>
          <w:sz w:val="20"/>
          <w:szCs w:val="20"/>
          <w:lang w:bidi="ar-EG"/>
        </w:rPr>
        <w:t>electrovaporization</w:t>
      </w:r>
      <w:proofErr w:type="spellEnd"/>
      <w:r w:rsidR="00B82B44" w:rsidRPr="003B30E2">
        <w:rPr>
          <w:sz w:val="20"/>
          <w:szCs w:val="20"/>
          <w:lang w:bidi="ar-EG"/>
        </w:rPr>
        <w:t xml:space="preserve"> had a shorter catheterization period postoperatively and a shorter hospital stay. </w:t>
      </w:r>
      <w:r w:rsidR="00A9203C" w:rsidRPr="003B30E2">
        <w:rPr>
          <w:sz w:val="20"/>
          <w:szCs w:val="20"/>
          <w:lang w:bidi="ar-EG"/>
        </w:rPr>
        <w:t>Also, they</w:t>
      </w:r>
      <w:r w:rsidR="00B82B44" w:rsidRPr="003B30E2">
        <w:rPr>
          <w:sz w:val="20"/>
          <w:szCs w:val="20"/>
          <w:lang w:bidi="ar-EG"/>
        </w:rPr>
        <w:t xml:space="preserve"> found that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3E27D5" w:rsidRPr="003B30E2">
        <w:rPr>
          <w:sz w:val="20"/>
          <w:szCs w:val="20"/>
          <w:lang w:bidi="ar-EG"/>
        </w:rPr>
        <w:t>electrovaporization</w:t>
      </w:r>
      <w:proofErr w:type="spellEnd"/>
      <w:r w:rsidR="003E27D5" w:rsidRPr="003B30E2">
        <w:rPr>
          <w:sz w:val="20"/>
          <w:szCs w:val="20"/>
          <w:lang w:bidi="ar-EG"/>
        </w:rPr>
        <w:t xml:space="preserve"> techniques were as effective as TURP </w:t>
      </w:r>
      <w:r w:rsidR="00A9203C" w:rsidRPr="003B30E2">
        <w:rPr>
          <w:sz w:val="20"/>
          <w:szCs w:val="20"/>
          <w:lang w:bidi="ar-EG"/>
        </w:rPr>
        <w:t>in</w:t>
      </w:r>
      <w:r w:rsidR="003E27D5" w:rsidRPr="003B30E2">
        <w:rPr>
          <w:sz w:val="20"/>
          <w:szCs w:val="20"/>
          <w:lang w:bidi="ar-EG"/>
        </w:rPr>
        <w:t xml:space="preserve"> 1-year </w:t>
      </w:r>
      <w:r w:rsidR="00A9203C" w:rsidRPr="003B30E2">
        <w:rPr>
          <w:sz w:val="20"/>
          <w:szCs w:val="20"/>
          <w:lang w:bidi="ar-EG"/>
        </w:rPr>
        <w:t>follow-up, but</w:t>
      </w:r>
      <w:r w:rsidR="003E27D5" w:rsidRPr="003B30E2">
        <w:rPr>
          <w:sz w:val="20"/>
          <w:szCs w:val="20"/>
          <w:lang w:bidi="ar-EG"/>
        </w:rPr>
        <w:t xml:space="preserve"> they associated with significantly decreased adverse events, </w:t>
      </w:r>
      <w:r w:rsidR="00B82B44" w:rsidRPr="003B30E2">
        <w:rPr>
          <w:sz w:val="20"/>
          <w:szCs w:val="20"/>
          <w:lang w:bidi="ar-EG"/>
        </w:rPr>
        <w:t>e.g.</w:t>
      </w:r>
      <w:r w:rsidR="003E27D5" w:rsidRPr="003B30E2">
        <w:rPr>
          <w:sz w:val="20"/>
          <w:szCs w:val="20"/>
          <w:lang w:bidi="ar-EG"/>
        </w:rPr>
        <w:t xml:space="preserve"> transfusion rates and clot retention episodes.</w:t>
      </w:r>
    </w:p>
    <w:p w:rsidR="00947EF1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As regard</w:t>
      </w:r>
      <w:r w:rsidR="00124B94" w:rsidRPr="003B30E2">
        <w:rPr>
          <w:sz w:val="20"/>
          <w:szCs w:val="20"/>
          <w:lang w:bidi="ar-EG"/>
        </w:rPr>
        <w:t>s</w:t>
      </w:r>
      <w:r w:rsidRPr="003B30E2">
        <w:rPr>
          <w:sz w:val="20"/>
          <w:szCs w:val="20"/>
          <w:lang w:bidi="ar-EG"/>
        </w:rPr>
        <w:t xml:space="preserve"> operative time, it ranged from 25 to 60.0 minutes with a mean of 48.68±10.41 minutes. These results </w:t>
      </w:r>
      <w:r w:rsidR="00440EEA" w:rsidRPr="003B30E2">
        <w:rPr>
          <w:sz w:val="20"/>
          <w:szCs w:val="20"/>
          <w:lang w:bidi="ar-EG"/>
        </w:rPr>
        <w:t>were</w:t>
      </w:r>
      <w:r w:rsidR="001A0221" w:rsidRPr="003B30E2">
        <w:rPr>
          <w:sz w:val="20"/>
          <w:szCs w:val="20"/>
          <w:lang w:bidi="ar-EG"/>
        </w:rPr>
        <w:t xml:space="preserve"> agree</w:t>
      </w:r>
      <w:r w:rsidRPr="003B30E2">
        <w:rPr>
          <w:sz w:val="20"/>
          <w:szCs w:val="20"/>
          <w:lang w:bidi="ar-EG"/>
        </w:rPr>
        <w:t xml:space="preserve"> with</w:t>
      </w:r>
      <w:r w:rsidR="0062106C" w:rsidRPr="003B30E2">
        <w:rPr>
          <w:sz w:val="20"/>
          <w:szCs w:val="20"/>
          <w:lang w:bidi="ar-EG"/>
        </w:rPr>
        <w:t xml:space="preserve"> </w:t>
      </w:r>
      <w:r w:rsidR="00920FAE" w:rsidRPr="003B30E2">
        <w:rPr>
          <w:b/>
          <w:bCs/>
          <w:sz w:val="20"/>
          <w:szCs w:val="20"/>
          <w:lang w:bidi="ar-EG"/>
        </w:rPr>
        <w:t>Hon</w:t>
      </w:r>
      <w:r w:rsidR="00920FAE" w:rsidRPr="003B30E2">
        <w:rPr>
          <w:b/>
          <w:bCs/>
          <w:sz w:val="20"/>
          <w:szCs w:val="20"/>
        </w:rPr>
        <w:t xml:space="preserve"> et al. </w:t>
      </w:r>
      <w:r w:rsidR="001F76C3" w:rsidRPr="003B30E2">
        <w:rPr>
          <w:b/>
          <w:bCs/>
          <w:sz w:val="20"/>
          <w:szCs w:val="20"/>
        </w:rPr>
        <w:t>[</w:t>
      </w:r>
      <w:r w:rsidR="004C4A33" w:rsidRPr="003B30E2">
        <w:rPr>
          <w:b/>
          <w:bCs/>
          <w:sz w:val="20"/>
          <w:szCs w:val="20"/>
        </w:rPr>
        <w:t>7</w:t>
      </w:r>
      <w:r w:rsidR="001F76C3" w:rsidRPr="003B30E2">
        <w:rPr>
          <w:b/>
          <w:bCs/>
          <w:sz w:val="20"/>
          <w:szCs w:val="20"/>
        </w:rPr>
        <w:t>]</w:t>
      </w:r>
      <w:r w:rsidR="001F76C3" w:rsidRPr="003B30E2">
        <w:rPr>
          <w:sz w:val="20"/>
          <w:szCs w:val="20"/>
        </w:rPr>
        <w:t xml:space="preserve"> </w:t>
      </w:r>
      <w:r w:rsidRPr="003B30E2">
        <w:rPr>
          <w:sz w:val="20"/>
          <w:szCs w:val="20"/>
          <w:lang w:bidi="ar-EG"/>
        </w:rPr>
        <w:t xml:space="preserve">who reported that, </w:t>
      </w:r>
      <w:proofErr w:type="spellStart"/>
      <w:r w:rsidRPr="003B30E2">
        <w:rPr>
          <w:sz w:val="20"/>
          <w:szCs w:val="20"/>
          <w:lang w:bidi="ar-EG"/>
        </w:rPr>
        <w:t>PlasmaKinetic</w:t>
      </w:r>
      <w:proofErr w:type="spellEnd"/>
      <w:r w:rsidRPr="003B30E2">
        <w:rPr>
          <w:sz w:val="20"/>
          <w:szCs w:val="20"/>
          <w:lang w:bidi="ar-EG"/>
        </w:rPr>
        <w:t>® prostate vaporization resulted in a slightly shorter hospital stay</w:t>
      </w:r>
      <w:r w:rsidR="00B82B44" w:rsidRPr="003B30E2">
        <w:rPr>
          <w:sz w:val="20"/>
          <w:szCs w:val="20"/>
          <w:lang w:bidi="ar-EG"/>
        </w:rPr>
        <w:t xml:space="preserve">, but </w:t>
      </w:r>
      <w:r w:rsidR="002F3C0C" w:rsidRPr="003B30E2">
        <w:rPr>
          <w:sz w:val="20"/>
          <w:szCs w:val="20"/>
          <w:lang w:bidi="ar-EG"/>
        </w:rPr>
        <w:t xml:space="preserve">there is </w:t>
      </w:r>
      <w:r w:rsidR="000063C6" w:rsidRPr="003B30E2">
        <w:rPr>
          <w:sz w:val="20"/>
          <w:szCs w:val="20"/>
          <w:lang w:bidi="ar-EG"/>
        </w:rPr>
        <w:t xml:space="preserve">a </w:t>
      </w:r>
      <w:r w:rsidR="00A862F5" w:rsidRPr="003B30E2">
        <w:rPr>
          <w:sz w:val="20"/>
          <w:szCs w:val="20"/>
          <w:lang w:bidi="ar-EG"/>
        </w:rPr>
        <w:t>deficiency</w:t>
      </w:r>
      <w:r w:rsidR="002F3C0C" w:rsidRPr="003B30E2">
        <w:rPr>
          <w:sz w:val="20"/>
          <w:szCs w:val="20"/>
          <w:lang w:bidi="ar-EG"/>
        </w:rPr>
        <w:t xml:space="preserve"> of a histological specimen</w:t>
      </w:r>
      <w:r w:rsidR="00947EF1" w:rsidRPr="003B30E2">
        <w:rPr>
          <w:sz w:val="20"/>
          <w:szCs w:val="20"/>
          <w:lang w:bidi="ar-EG"/>
        </w:rPr>
        <w:t>,</w:t>
      </w:r>
      <w:r w:rsidR="00947EF1">
        <w:rPr>
          <w:sz w:val="20"/>
          <w:szCs w:val="20"/>
          <w:lang w:bidi="ar-EG"/>
        </w:rPr>
        <w:t xml:space="preserve"> </w:t>
      </w:r>
      <w:r w:rsidR="00947EF1" w:rsidRPr="003B30E2">
        <w:rPr>
          <w:sz w:val="20"/>
          <w:szCs w:val="20"/>
          <w:lang w:bidi="ar-EG"/>
        </w:rPr>
        <w:t>w</w:t>
      </w:r>
      <w:r w:rsidR="0074074D" w:rsidRPr="003B30E2">
        <w:rPr>
          <w:sz w:val="20"/>
          <w:szCs w:val="20"/>
          <w:lang w:bidi="ar-EG"/>
        </w:rPr>
        <w:t>hich is a limitatio</w:t>
      </w:r>
      <w:r w:rsidR="00947EF1" w:rsidRPr="003B30E2">
        <w:rPr>
          <w:sz w:val="20"/>
          <w:szCs w:val="20"/>
          <w:lang w:bidi="ar-EG"/>
        </w:rPr>
        <w:t>n</w:t>
      </w:r>
      <w:r w:rsidR="00947EF1">
        <w:rPr>
          <w:sz w:val="20"/>
          <w:szCs w:val="20"/>
          <w:lang w:bidi="ar-EG"/>
        </w:rPr>
        <w:t>.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As </w:t>
      </w:r>
      <w:r w:rsidR="00E95118" w:rsidRPr="003B30E2">
        <w:rPr>
          <w:sz w:val="20"/>
          <w:szCs w:val="20"/>
          <w:lang w:bidi="ar-EG"/>
        </w:rPr>
        <w:t>regards</w:t>
      </w:r>
      <w:r w:rsidRPr="003B30E2">
        <w:rPr>
          <w:sz w:val="20"/>
          <w:szCs w:val="20"/>
          <w:lang w:bidi="ar-EG"/>
        </w:rPr>
        <w:t xml:space="preserve"> </w:t>
      </w:r>
      <w:r w:rsidR="00E95118" w:rsidRPr="003B30E2">
        <w:rPr>
          <w:sz w:val="20"/>
          <w:szCs w:val="20"/>
          <w:lang w:bidi="ar-EG"/>
        </w:rPr>
        <w:t>the duration</w:t>
      </w:r>
      <w:r w:rsidRPr="003B30E2">
        <w:rPr>
          <w:sz w:val="20"/>
          <w:szCs w:val="20"/>
          <w:lang w:bidi="ar-EG"/>
        </w:rPr>
        <w:t xml:space="preserve"> of hospital stay, it</w:t>
      </w:r>
      <w:r w:rsidR="00FE054C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ranged from </w:t>
      </w:r>
      <w:r w:rsidR="00414C27" w:rsidRPr="003B30E2">
        <w:rPr>
          <w:sz w:val="20"/>
          <w:szCs w:val="20"/>
          <w:lang w:bidi="ar-EG"/>
        </w:rPr>
        <w:t>3</w:t>
      </w:r>
      <w:r w:rsidRPr="003B30E2">
        <w:rPr>
          <w:sz w:val="20"/>
          <w:szCs w:val="20"/>
          <w:lang w:bidi="ar-EG"/>
        </w:rPr>
        <w:t xml:space="preserve"> to </w:t>
      </w:r>
      <w:r w:rsidR="00414C27" w:rsidRPr="003B30E2">
        <w:rPr>
          <w:sz w:val="20"/>
          <w:szCs w:val="20"/>
          <w:lang w:bidi="ar-EG"/>
        </w:rPr>
        <w:t>4</w:t>
      </w:r>
      <w:r w:rsidRPr="003B30E2">
        <w:rPr>
          <w:sz w:val="20"/>
          <w:szCs w:val="20"/>
          <w:lang w:bidi="ar-EG"/>
        </w:rPr>
        <w:t xml:space="preserve"> days with a mean of </w:t>
      </w:r>
      <w:r w:rsidR="00414C27" w:rsidRPr="003B30E2">
        <w:rPr>
          <w:sz w:val="20"/>
          <w:szCs w:val="20"/>
          <w:lang w:bidi="ar-EG"/>
        </w:rPr>
        <w:t>3</w:t>
      </w:r>
      <w:r w:rsidR="008B7B09" w:rsidRPr="003B30E2">
        <w:rPr>
          <w:sz w:val="20"/>
          <w:szCs w:val="20"/>
          <w:lang w:bidi="ar-EG"/>
        </w:rPr>
        <w:t>.82±0.38 days.</w:t>
      </w:r>
      <w:r w:rsidR="00947EF1">
        <w:rPr>
          <w:sz w:val="20"/>
          <w:szCs w:val="20"/>
          <w:lang w:bidi="ar-EG"/>
        </w:rPr>
        <w:t xml:space="preserve"> </w:t>
      </w:r>
      <w:r w:rsidR="008B7B09" w:rsidRPr="003B30E2">
        <w:rPr>
          <w:sz w:val="20"/>
          <w:szCs w:val="20"/>
          <w:lang w:bidi="ar-EG"/>
        </w:rPr>
        <w:t>U</w:t>
      </w:r>
      <w:r w:rsidR="002D08D1" w:rsidRPr="003B30E2">
        <w:rPr>
          <w:sz w:val="20"/>
          <w:szCs w:val="20"/>
          <w:lang w:bidi="ar-EG"/>
        </w:rPr>
        <w:t>rethral catheter</w:t>
      </w:r>
      <w:r w:rsidR="00947EF1">
        <w:rPr>
          <w:sz w:val="20"/>
          <w:szCs w:val="20"/>
          <w:lang w:bidi="ar-EG"/>
        </w:rPr>
        <w:t xml:space="preserve"> </w:t>
      </w:r>
      <w:r w:rsidR="008B7B09" w:rsidRPr="003B30E2">
        <w:rPr>
          <w:sz w:val="20"/>
          <w:szCs w:val="20"/>
          <w:lang w:bidi="ar-EG"/>
        </w:rPr>
        <w:t xml:space="preserve">duration </w:t>
      </w:r>
      <w:r w:rsidR="002D08D1" w:rsidRPr="003B30E2">
        <w:rPr>
          <w:sz w:val="20"/>
          <w:szCs w:val="20"/>
          <w:lang w:bidi="ar-EG"/>
        </w:rPr>
        <w:t>ranged from 2</w:t>
      </w:r>
      <w:r w:rsidRPr="003B30E2">
        <w:rPr>
          <w:sz w:val="20"/>
          <w:szCs w:val="20"/>
          <w:lang w:bidi="ar-EG"/>
        </w:rPr>
        <w:t xml:space="preserve"> to </w:t>
      </w:r>
      <w:r w:rsidR="002D08D1" w:rsidRPr="003B30E2">
        <w:rPr>
          <w:sz w:val="20"/>
          <w:szCs w:val="20"/>
          <w:lang w:bidi="ar-EG"/>
        </w:rPr>
        <w:t>3</w:t>
      </w:r>
      <w:r w:rsidRPr="003B30E2">
        <w:rPr>
          <w:sz w:val="20"/>
          <w:szCs w:val="20"/>
          <w:lang w:bidi="ar-EG"/>
        </w:rPr>
        <w:t xml:space="preserve"> days with a mean of </w:t>
      </w:r>
      <w:r w:rsidR="002D08D1" w:rsidRPr="003B30E2">
        <w:rPr>
          <w:sz w:val="20"/>
          <w:szCs w:val="20"/>
          <w:lang w:bidi="ar-EG"/>
        </w:rPr>
        <w:t>2.21</w:t>
      </w:r>
      <w:r w:rsidRPr="003B30E2">
        <w:rPr>
          <w:sz w:val="20"/>
          <w:szCs w:val="20"/>
          <w:lang w:bidi="ar-EG"/>
        </w:rPr>
        <w:t xml:space="preserve"> ± </w:t>
      </w:r>
      <w:r w:rsidR="00414C27" w:rsidRPr="003B30E2">
        <w:rPr>
          <w:sz w:val="20"/>
          <w:szCs w:val="20"/>
          <w:lang w:bidi="ar-EG"/>
        </w:rPr>
        <w:t>0</w:t>
      </w:r>
      <w:r w:rsidRPr="003B30E2">
        <w:rPr>
          <w:sz w:val="20"/>
          <w:szCs w:val="20"/>
          <w:lang w:bidi="ar-EG"/>
        </w:rPr>
        <w:t>.</w:t>
      </w:r>
      <w:r w:rsidR="002D08D1" w:rsidRPr="003B30E2">
        <w:rPr>
          <w:sz w:val="20"/>
          <w:szCs w:val="20"/>
          <w:lang w:bidi="ar-EG"/>
        </w:rPr>
        <w:t>4</w:t>
      </w:r>
      <w:r w:rsidR="00414C27" w:rsidRPr="003B30E2">
        <w:rPr>
          <w:sz w:val="20"/>
          <w:szCs w:val="20"/>
          <w:lang w:bidi="ar-EG"/>
        </w:rPr>
        <w:t>1</w:t>
      </w:r>
      <w:r w:rsidRPr="003B30E2">
        <w:rPr>
          <w:sz w:val="20"/>
          <w:szCs w:val="20"/>
          <w:lang w:bidi="ar-EG"/>
        </w:rPr>
        <w:t xml:space="preserve"> days.</w:t>
      </w:r>
    </w:p>
    <w:p w:rsidR="00017397" w:rsidRPr="003B30E2" w:rsidRDefault="00A10E60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</w:rPr>
        <w:t xml:space="preserve">TUR of the prostate using </w:t>
      </w:r>
      <w:proofErr w:type="spellStart"/>
      <w:r w:rsidR="0085211F" w:rsidRPr="003B30E2">
        <w:rPr>
          <w:sz w:val="20"/>
          <w:szCs w:val="20"/>
        </w:rPr>
        <w:t>plasma</w:t>
      </w:r>
      <w:r w:rsidR="00E95118" w:rsidRPr="003B30E2">
        <w:rPr>
          <w:sz w:val="20"/>
          <w:szCs w:val="20"/>
        </w:rPr>
        <w:t>kinetic</w:t>
      </w:r>
      <w:proofErr w:type="spellEnd"/>
      <w:r w:rsidRPr="003B30E2">
        <w:rPr>
          <w:sz w:val="20"/>
          <w:szCs w:val="20"/>
        </w:rPr>
        <w:t xml:space="preserve"> energy </w:t>
      </w:r>
      <w:r w:rsidR="0085211F" w:rsidRPr="003B30E2">
        <w:rPr>
          <w:sz w:val="20"/>
          <w:szCs w:val="20"/>
        </w:rPr>
        <w:t xml:space="preserve">associated </w:t>
      </w:r>
      <w:r w:rsidRPr="003B30E2">
        <w:rPr>
          <w:sz w:val="20"/>
          <w:szCs w:val="20"/>
        </w:rPr>
        <w:t>with shorter</w:t>
      </w:r>
      <w:r w:rsidR="0085211F" w:rsidRPr="003B30E2">
        <w:rPr>
          <w:sz w:val="20"/>
          <w:szCs w:val="20"/>
        </w:rPr>
        <w:t xml:space="preserve"> period of</w:t>
      </w:r>
      <w:r w:rsidRPr="003B30E2">
        <w:rPr>
          <w:sz w:val="20"/>
          <w:szCs w:val="20"/>
        </w:rPr>
        <w:t xml:space="preserve"> catheterization and hospitalization times seems to be a promising treatment alternative to conventional TURP.</w:t>
      </w:r>
      <w:r w:rsidRPr="003B30E2">
        <w:rPr>
          <w:sz w:val="20"/>
          <w:szCs w:val="20"/>
          <w:lang w:bidi="ar-EG"/>
        </w:rPr>
        <w:t xml:space="preserve"> </w:t>
      </w:r>
      <w:r w:rsidR="004C2763" w:rsidRPr="003B30E2">
        <w:rPr>
          <w:sz w:val="20"/>
          <w:szCs w:val="20"/>
          <w:lang w:bidi="ar-EG"/>
        </w:rPr>
        <w:t>S</w:t>
      </w:r>
      <w:r w:rsidR="003E27D5" w:rsidRPr="003B30E2">
        <w:rPr>
          <w:sz w:val="20"/>
          <w:szCs w:val="20"/>
          <w:lang w:bidi="ar-EG"/>
        </w:rPr>
        <w:t xml:space="preserve">tudies reported </w:t>
      </w:r>
      <w:r w:rsidR="00E3702E" w:rsidRPr="003B30E2">
        <w:rPr>
          <w:sz w:val="20"/>
          <w:szCs w:val="20"/>
          <w:lang w:bidi="ar-EG"/>
        </w:rPr>
        <w:t>satisfactory results</w:t>
      </w:r>
      <w:r w:rsidR="003E27D5" w:rsidRPr="003B30E2">
        <w:rPr>
          <w:sz w:val="20"/>
          <w:szCs w:val="20"/>
          <w:lang w:bidi="ar-EG"/>
        </w:rPr>
        <w:t xml:space="preserve"> with PKVP, comparable with TURP</w:t>
      </w:r>
      <w:r w:rsidRPr="003B30E2">
        <w:rPr>
          <w:sz w:val="20"/>
          <w:szCs w:val="20"/>
          <w:lang w:bidi="ar-EG"/>
        </w:rPr>
        <w:t>.</w:t>
      </w:r>
      <w:r w:rsidR="003E27D5" w:rsidRPr="003B30E2">
        <w:rPr>
          <w:sz w:val="20"/>
          <w:szCs w:val="20"/>
          <w:lang w:bidi="ar-EG"/>
        </w:rPr>
        <w:t xml:space="preserve"> </w:t>
      </w:r>
      <w:r w:rsidR="001F76C3" w:rsidRPr="003B30E2">
        <w:rPr>
          <w:sz w:val="20"/>
          <w:szCs w:val="20"/>
        </w:rPr>
        <w:t>[1</w:t>
      </w:r>
      <w:r w:rsidR="00D70CC6" w:rsidRPr="003B30E2">
        <w:rPr>
          <w:sz w:val="20"/>
          <w:szCs w:val="20"/>
        </w:rPr>
        <w:t>1</w:t>
      </w:r>
      <w:r w:rsidR="00920FAE" w:rsidRPr="003B30E2">
        <w:rPr>
          <w:sz w:val="20"/>
          <w:szCs w:val="20"/>
        </w:rPr>
        <w:t>,12,13</w:t>
      </w:r>
      <w:r w:rsidR="00017397" w:rsidRPr="003B30E2">
        <w:rPr>
          <w:sz w:val="20"/>
          <w:szCs w:val="20"/>
        </w:rPr>
        <w:t>]</w:t>
      </w:r>
    </w:p>
    <w:p w:rsidR="003E27D5" w:rsidRPr="003B30E2" w:rsidRDefault="003E27D5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Regarding postoperative complications, in </w:t>
      </w:r>
      <w:r w:rsidR="00FC1AB2" w:rsidRPr="003B30E2">
        <w:rPr>
          <w:sz w:val="20"/>
          <w:szCs w:val="20"/>
          <w:lang w:bidi="ar-EG"/>
        </w:rPr>
        <w:t>a</w:t>
      </w:r>
      <w:r w:rsidRPr="003B30E2">
        <w:rPr>
          <w:sz w:val="20"/>
          <w:szCs w:val="20"/>
          <w:lang w:bidi="ar-EG"/>
        </w:rPr>
        <w:t xml:space="preserve"> form of secondary hemorrhage in 2 cases (4.0%)</w:t>
      </w:r>
      <w:r w:rsidR="003711A0" w:rsidRPr="003B30E2">
        <w:rPr>
          <w:sz w:val="20"/>
          <w:szCs w:val="20"/>
          <w:lang w:bidi="ar-EG"/>
        </w:rPr>
        <w:t>,</w:t>
      </w:r>
      <w:r w:rsidR="00950E85" w:rsidRPr="003B30E2">
        <w:rPr>
          <w:sz w:val="20"/>
          <w:szCs w:val="20"/>
          <w:lang w:bidi="ar-EG"/>
        </w:rPr>
        <w:t xml:space="preserve"> it was </w:t>
      </w:r>
      <w:r w:rsidR="00E95118" w:rsidRPr="003B30E2">
        <w:rPr>
          <w:sz w:val="20"/>
          <w:szCs w:val="20"/>
          <w:lang w:bidi="ar-EG"/>
        </w:rPr>
        <w:t>occurring</w:t>
      </w:r>
      <w:r w:rsidR="00950E85" w:rsidRPr="003B30E2">
        <w:rPr>
          <w:sz w:val="20"/>
          <w:szCs w:val="20"/>
          <w:lang w:bidi="ar-EG"/>
        </w:rPr>
        <w:t xml:space="preserve"> after 10 days postoperative due to infection.</w:t>
      </w:r>
      <w:r w:rsidR="00947EF1">
        <w:rPr>
          <w:sz w:val="20"/>
          <w:szCs w:val="20"/>
          <w:lang w:bidi="ar-EG"/>
        </w:rPr>
        <w:t xml:space="preserve"> </w:t>
      </w:r>
      <w:r w:rsidR="00950E85" w:rsidRPr="003B30E2">
        <w:rPr>
          <w:sz w:val="20"/>
          <w:szCs w:val="20"/>
          <w:lang w:bidi="ar-EG"/>
        </w:rPr>
        <w:t>Both of them were diabetic and readmitted to control infection and diabetes.</w:t>
      </w:r>
      <w:r w:rsidRPr="003B30E2">
        <w:rPr>
          <w:sz w:val="20"/>
          <w:szCs w:val="20"/>
          <w:lang w:bidi="ar-EG"/>
        </w:rPr>
        <w:t xml:space="preserve"> </w:t>
      </w:r>
      <w:r w:rsidR="00566A8E" w:rsidRPr="003B30E2">
        <w:rPr>
          <w:sz w:val="20"/>
          <w:szCs w:val="20"/>
          <w:lang w:bidi="ar-EG"/>
        </w:rPr>
        <w:t>And</w:t>
      </w:r>
      <w:r w:rsidRPr="003B30E2">
        <w:rPr>
          <w:sz w:val="20"/>
          <w:szCs w:val="20"/>
          <w:lang w:bidi="ar-EG"/>
        </w:rPr>
        <w:t xml:space="preserve"> re-hospitalization for acute retention in 1 case (2.0%). Thus, the overall </w:t>
      </w:r>
      <w:r w:rsidR="00566A8E" w:rsidRPr="003B30E2">
        <w:rPr>
          <w:sz w:val="20"/>
          <w:szCs w:val="20"/>
          <w:lang w:bidi="ar-EG"/>
        </w:rPr>
        <w:t>complication</w:t>
      </w:r>
      <w:r w:rsidRPr="003B30E2">
        <w:rPr>
          <w:sz w:val="20"/>
          <w:szCs w:val="20"/>
          <w:lang w:bidi="ar-EG"/>
        </w:rPr>
        <w:t xml:space="preserve"> rate</w:t>
      </w:r>
      <w:r w:rsidR="000F23DA" w:rsidRPr="003B30E2">
        <w:rPr>
          <w:sz w:val="20"/>
          <w:szCs w:val="20"/>
          <w:lang w:bidi="ar-EG"/>
        </w:rPr>
        <w:t xml:space="preserve"> was 6.0%. These results are</w:t>
      </w:r>
      <w:r w:rsidR="00947EF1">
        <w:rPr>
          <w:sz w:val="20"/>
          <w:szCs w:val="20"/>
          <w:lang w:bidi="ar-EG"/>
        </w:rPr>
        <w:t xml:space="preserve"> </w:t>
      </w:r>
      <w:r w:rsidR="00E600F5" w:rsidRPr="003B30E2">
        <w:rPr>
          <w:sz w:val="20"/>
          <w:szCs w:val="20"/>
          <w:lang w:bidi="ar-EG"/>
        </w:rPr>
        <w:t xml:space="preserve">agree </w:t>
      </w:r>
      <w:r w:rsidR="001F76C3" w:rsidRPr="003B30E2">
        <w:rPr>
          <w:sz w:val="20"/>
          <w:szCs w:val="20"/>
          <w:lang w:bidi="ar-EG"/>
        </w:rPr>
        <w:t>with</w:t>
      </w:r>
      <w:r w:rsidR="00920FAE" w:rsidRPr="003B30E2">
        <w:rPr>
          <w:b/>
          <w:bCs/>
          <w:sz w:val="20"/>
          <w:szCs w:val="20"/>
          <w:lang w:bidi="ar-EG"/>
        </w:rPr>
        <w:t xml:space="preserve"> Seki et al.</w:t>
      </w:r>
      <w:r w:rsidR="000F23DA" w:rsidRPr="003B30E2">
        <w:rPr>
          <w:sz w:val="20"/>
          <w:szCs w:val="20"/>
        </w:rPr>
        <w:t xml:space="preserve"> </w:t>
      </w:r>
      <w:r w:rsidR="001F76C3" w:rsidRPr="003B30E2">
        <w:rPr>
          <w:b/>
          <w:bCs/>
          <w:sz w:val="20"/>
          <w:szCs w:val="20"/>
        </w:rPr>
        <w:t>[1</w:t>
      </w:r>
      <w:r w:rsidR="00D70CC6" w:rsidRPr="003B30E2">
        <w:rPr>
          <w:b/>
          <w:bCs/>
          <w:sz w:val="20"/>
          <w:szCs w:val="20"/>
        </w:rPr>
        <w:t>4</w:t>
      </w:r>
      <w:r w:rsidR="001F76C3" w:rsidRPr="003B30E2">
        <w:rPr>
          <w:b/>
          <w:bCs/>
          <w:sz w:val="20"/>
          <w:szCs w:val="20"/>
        </w:rPr>
        <w:t xml:space="preserve">] </w:t>
      </w:r>
      <w:r w:rsidRPr="003B30E2">
        <w:rPr>
          <w:sz w:val="20"/>
          <w:szCs w:val="20"/>
          <w:lang w:bidi="ar-EG"/>
        </w:rPr>
        <w:t xml:space="preserve">who conducted </w:t>
      </w:r>
      <w:proofErr w:type="spellStart"/>
      <w:r w:rsidRPr="003B30E2">
        <w:rPr>
          <w:sz w:val="20"/>
          <w:szCs w:val="20"/>
          <w:lang w:bidi="ar-EG"/>
        </w:rPr>
        <w:t>Photoselective</w:t>
      </w:r>
      <w:proofErr w:type="spellEnd"/>
      <w:r w:rsidRPr="003B30E2">
        <w:rPr>
          <w:sz w:val="20"/>
          <w:szCs w:val="20"/>
          <w:lang w:bidi="ar-EG"/>
        </w:rPr>
        <w:t xml:space="preserve"> Vaporization for BPH and reported that, there were no </w:t>
      </w:r>
      <w:proofErr w:type="spellStart"/>
      <w:r w:rsidRPr="003B30E2">
        <w:rPr>
          <w:sz w:val="20"/>
          <w:szCs w:val="20"/>
          <w:lang w:bidi="ar-EG"/>
        </w:rPr>
        <w:t>perioperative</w:t>
      </w:r>
      <w:proofErr w:type="spellEnd"/>
      <w:r w:rsidRPr="003B30E2">
        <w:rPr>
          <w:sz w:val="20"/>
          <w:szCs w:val="20"/>
          <w:lang w:bidi="ar-EG"/>
        </w:rPr>
        <w:t xml:space="preserve"> deaths or cases of systemic complications. Two patients</w:t>
      </w:r>
      <w:r w:rsidR="00FE054C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 xml:space="preserve">required intervention for postoperative bleeding, which included continuous bladder irrigation and transurethral electric coagulation in </w:t>
      </w:r>
      <w:r w:rsidR="00FE054C" w:rsidRPr="003B30E2">
        <w:rPr>
          <w:sz w:val="20"/>
          <w:szCs w:val="20"/>
          <w:lang w:bidi="ar-EG"/>
        </w:rPr>
        <w:t>one</w:t>
      </w:r>
      <w:r w:rsidRPr="003B30E2">
        <w:rPr>
          <w:sz w:val="20"/>
          <w:szCs w:val="20"/>
          <w:lang w:bidi="ar-EG"/>
        </w:rPr>
        <w:t xml:space="preserve">. </w:t>
      </w:r>
      <w:proofErr w:type="spellStart"/>
      <w:r w:rsidRPr="003B30E2">
        <w:rPr>
          <w:sz w:val="20"/>
          <w:szCs w:val="20"/>
          <w:lang w:bidi="ar-EG"/>
        </w:rPr>
        <w:t>Dysuria</w:t>
      </w:r>
      <w:proofErr w:type="spellEnd"/>
      <w:r w:rsidRPr="003B30E2">
        <w:rPr>
          <w:sz w:val="20"/>
          <w:szCs w:val="20"/>
          <w:lang w:bidi="ar-EG"/>
        </w:rPr>
        <w:t xml:space="preserve"> was noted in 18 patients (13.3%) at a median of 5 weeks. There were 3 newly documented cases of urethral stricture for whic</w:t>
      </w:r>
      <w:r w:rsidR="000D0323" w:rsidRPr="003B30E2">
        <w:rPr>
          <w:sz w:val="20"/>
          <w:szCs w:val="20"/>
          <w:lang w:bidi="ar-EG"/>
        </w:rPr>
        <w:t>h postoperative intervention</w:t>
      </w:r>
      <w:r w:rsidR="00947EF1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required, including balloon dilation in 2 and</w:t>
      </w:r>
      <w:r w:rsidR="002B36FB" w:rsidRPr="003B30E2">
        <w:rPr>
          <w:sz w:val="20"/>
          <w:szCs w:val="20"/>
          <w:lang w:bidi="ar-EG"/>
        </w:rPr>
        <w:t xml:space="preserve"> visual internal</w:t>
      </w:r>
      <w:r w:rsidRPr="003B30E2">
        <w:rPr>
          <w:sz w:val="20"/>
          <w:szCs w:val="20"/>
          <w:lang w:bidi="ar-EG"/>
        </w:rPr>
        <w:t xml:space="preserve"> </w:t>
      </w:r>
      <w:proofErr w:type="spellStart"/>
      <w:r w:rsidRPr="003B30E2">
        <w:rPr>
          <w:sz w:val="20"/>
          <w:szCs w:val="20"/>
          <w:lang w:bidi="ar-EG"/>
        </w:rPr>
        <w:t>urethrostomy</w:t>
      </w:r>
      <w:proofErr w:type="spellEnd"/>
      <w:r w:rsidR="002B36FB" w:rsidRPr="003B30E2">
        <w:rPr>
          <w:sz w:val="20"/>
          <w:szCs w:val="20"/>
          <w:lang w:bidi="ar-EG"/>
        </w:rPr>
        <w:t xml:space="preserve"> (VIU)</w:t>
      </w:r>
      <w:r w:rsidRPr="003B30E2">
        <w:rPr>
          <w:sz w:val="20"/>
          <w:szCs w:val="20"/>
          <w:lang w:bidi="ar-EG"/>
        </w:rPr>
        <w:t xml:space="preserve"> in 1.</w:t>
      </w:r>
    </w:p>
    <w:p w:rsidR="003E27D5" w:rsidRPr="003B30E2" w:rsidRDefault="00BE715C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The</w:t>
      </w:r>
      <w:r w:rsidR="00B92A73" w:rsidRPr="003B30E2">
        <w:rPr>
          <w:sz w:val="20"/>
          <w:szCs w:val="20"/>
          <w:lang w:bidi="ar-EG"/>
        </w:rPr>
        <w:t xml:space="preserve"> results</w:t>
      </w:r>
      <w:r w:rsidR="003E27D5" w:rsidRPr="003B30E2">
        <w:rPr>
          <w:sz w:val="20"/>
          <w:szCs w:val="20"/>
          <w:lang w:bidi="ar-EG"/>
        </w:rPr>
        <w:t xml:space="preserve"> of the study revealed that, </w:t>
      </w:r>
      <w:proofErr w:type="spellStart"/>
      <w:r w:rsidR="004D285A" w:rsidRPr="003B30E2">
        <w:rPr>
          <w:sz w:val="20"/>
          <w:szCs w:val="20"/>
          <w:lang w:bidi="ar-EG"/>
        </w:rPr>
        <w:t>plasma</w:t>
      </w:r>
      <w:r w:rsidR="00566A8E" w:rsidRPr="003B30E2">
        <w:rPr>
          <w:sz w:val="20"/>
          <w:szCs w:val="20"/>
          <w:lang w:bidi="ar-EG"/>
        </w:rPr>
        <w:t>kinetic</w:t>
      </w:r>
      <w:proofErr w:type="spellEnd"/>
      <w:r w:rsidR="003E27D5" w:rsidRPr="003B30E2">
        <w:rPr>
          <w:sz w:val="20"/>
          <w:szCs w:val="20"/>
          <w:lang w:bidi="ar-EG"/>
        </w:rPr>
        <w:t xml:space="preserve"> vaporization of the prostate provides a reasonable, safe and effective alternative to TURP</w:t>
      </w:r>
      <w:r w:rsidR="000D0323" w:rsidRPr="003B30E2">
        <w:rPr>
          <w:sz w:val="20"/>
          <w:szCs w:val="20"/>
          <w:lang w:bidi="ar-EG"/>
        </w:rPr>
        <w:t>. These results are</w:t>
      </w:r>
      <w:r w:rsidR="00947EF1">
        <w:rPr>
          <w:sz w:val="20"/>
          <w:szCs w:val="20"/>
          <w:lang w:bidi="ar-EG"/>
        </w:rPr>
        <w:t xml:space="preserve"> </w:t>
      </w:r>
      <w:r w:rsidR="00E15850" w:rsidRPr="003B30E2">
        <w:rPr>
          <w:sz w:val="20"/>
          <w:szCs w:val="20"/>
          <w:lang w:bidi="ar-EG"/>
        </w:rPr>
        <w:t xml:space="preserve">agree </w:t>
      </w:r>
      <w:r w:rsidR="001F76C3" w:rsidRPr="003B30E2">
        <w:rPr>
          <w:sz w:val="20"/>
          <w:szCs w:val="20"/>
          <w:lang w:bidi="ar-EG"/>
        </w:rPr>
        <w:t>with</w:t>
      </w:r>
      <w:r w:rsidR="001F76C3" w:rsidRPr="003B30E2">
        <w:rPr>
          <w:sz w:val="20"/>
          <w:szCs w:val="20"/>
        </w:rPr>
        <w:t xml:space="preserve"> [1</w:t>
      </w:r>
      <w:r w:rsidR="0042333F" w:rsidRPr="003B30E2">
        <w:rPr>
          <w:sz w:val="20"/>
          <w:szCs w:val="20"/>
        </w:rPr>
        <w:t>5</w:t>
      </w:r>
      <w:r w:rsidR="006003E0" w:rsidRPr="003B30E2">
        <w:rPr>
          <w:sz w:val="20"/>
          <w:szCs w:val="20"/>
        </w:rPr>
        <w:t xml:space="preserve">] </w:t>
      </w:r>
      <w:r w:rsidR="003E27D5" w:rsidRPr="003B30E2">
        <w:rPr>
          <w:sz w:val="20"/>
          <w:szCs w:val="20"/>
          <w:lang w:bidi="ar-EG"/>
        </w:rPr>
        <w:t>who conducted a meta-analysis of the randomized data evaluating photo-selective vaporization of the prostate (PVP) versus TURP found that PVP has a more desirable</w:t>
      </w:r>
      <w:r w:rsidR="00044CCD" w:rsidRPr="003B30E2">
        <w:rPr>
          <w:sz w:val="20"/>
          <w:szCs w:val="20"/>
          <w:lang w:bidi="ar-EG"/>
        </w:rPr>
        <w:t xml:space="preserve"> with better safety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3E27D5" w:rsidRPr="003B30E2">
        <w:rPr>
          <w:sz w:val="20"/>
          <w:szCs w:val="20"/>
          <w:lang w:bidi="ar-EG"/>
        </w:rPr>
        <w:t>perioperative</w:t>
      </w:r>
      <w:proofErr w:type="spellEnd"/>
      <w:r w:rsidR="003E27D5" w:rsidRPr="003B30E2">
        <w:rPr>
          <w:sz w:val="20"/>
          <w:szCs w:val="20"/>
          <w:lang w:bidi="ar-EG"/>
        </w:rPr>
        <w:t xml:space="preserve"> profile.</w:t>
      </w:r>
    </w:p>
    <w:p w:rsidR="00956A6D" w:rsidRPr="003B30E2" w:rsidRDefault="00956A6D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 xml:space="preserve">A potential advantage of </w:t>
      </w:r>
      <w:r w:rsidR="00B8169D" w:rsidRPr="003B30E2">
        <w:rPr>
          <w:sz w:val="20"/>
          <w:szCs w:val="20"/>
          <w:lang w:bidi="ar-EG"/>
        </w:rPr>
        <w:t>TU</w:t>
      </w:r>
      <w:r w:rsidRPr="003B30E2">
        <w:rPr>
          <w:sz w:val="20"/>
          <w:szCs w:val="20"/>
          <w:lang w:bidi="ar-EG"/>
        </w:rPr>
        <w:t xml:space="preserve">VP over TURP </w:t>
      </w:r>
      <w:r w:rsidR="00FE054C" w:rsidRPr="003B30E2">
        <w:rPr>
          <w:sz w:val="20"/>
          <w:szCs w:val="20"/>
          <w:lang w:bidi="ar-EG"/>
        </w:rPr>
        <w:t>was</w:t>
      </w:r>
      <w:r w:rsidRPr="003B30E2">
        <w:rPr>
          <w:sz w:val="20"/>
          <w:szCs w:val="20"/>
          <w:lang w:bidi="ar-EG"/>
        </w:rPr>
        <w:t xml:space="preserve"> the ability to </w:t>
      </w:r>
      <w:r w:rsidR="006C3CDF" w:rsidRPr="003B30E2">
        <w:rPr>
          <w:sz w:val="20"/>
          <w:szCs w:val="20"/>
          <w:lang w:bidi="ar-EG"/>
        </w:rPr>
        <w:t>d</w:t>
      </w:r>
      <w:r w:rsidRPr="003B30E2">
        <w:rPr>
          <w:sz w:val="20"/>
          <w:szCs w:val="20"/>
          <w:lang w:bidi="ar-EG"/>
        </w:rPr>
        <w:t xml:space="preserve">o surgery </w:t>
      </w:r>
      <w:proofErr w:type="spellStart"/>
      <w:r w:rsidR="006C3CDF" w:rsidRPr="003B30E2">
        <w:rPr>
          <w:sz w:val="20"/>
          <w:szCs w:val="20"/>
          <w:lang w:bidi="ar-EG"/>
        </w:rPr>
        <w:t>inspite</w:t>
      </w:r>
      <w:proofErr w:type="spellEnd"/>
      <w:r w:rsidR="006C3CDF" w:rsidRPr="003B30E2">
        <w:rPr>
          <w:sz w:val="20"/>
          <w:szCs w:val="20"/>
          <w:lang w:bidi="ar-EG"/>
        </w:rPr>
        <w:t xml:space="preserve"> of</w:t>
      </w:r>
      <w:r w:rsidRPr="003B30E2">
        <w:rPr>
          <w:sz w:val="20"/>
          <w:szCs w:val="20"/>
          <w:lang w:bidi="ar-EG"/>
        </w:rPr>
        <w:t xml:space="preserve"> coagulation </w:t>
      </w:r>
      <w:r w:rsidR="006C3CDF" w:rsidRPr="003B30E2">
        <w:rPr>
          <w:sz w:val="20"/>
          <w:szCs w:val="20"/>
          <w:lang w:bidi="ar-EG"/>
        </w:rPr>
        <w:t>and</w:t>
      </w:r>
      <w:r w:rsidRPr="003B30E2">
        <w:rPr>
          <w:sz w:val="20"/>
          <w:szCs w:val="20"/>
          <w:lang w:bidi="ar-EG"/>
        </w:rPr>
        <w:t xml:space="preserve"> platele</w:t>
      </w:r>
      <w:r w:rsidR="006C3CDF" w:rsidRPr="003B30E2">
        <w:rPr>
          <w:sz w:val="20"/>
          <w:szCs w:val="20"/>
          <w:lang w:bidi="ar-EG"/>
        </w:rPr>
        <w:t xml:space="preserve">t </w:t>
      </w:r>
      <w:r w:rsidR="006C3CDF" w:rsidRPr="003B30E2">
        <w:rPr>
          <w:rStyle w:val="mceitemhidden"/>
          <w:sz w:val="20"/>
          <w:szCs w:val="20"/>
          <w:lang w:bidi="ar-EG"/>
        </w:rPr>
        <w:t>deficiency</w:t>
      </w:r>
      <w:r w:rsidRPr="003B30E2">
        <w:rPr>
          <w:sz w:val="20"/>
          <w:szCs w:val="20"/>
          <w:lang w:bidi="ar-EG"/>
        </w:rPr>
        <w:t xml:space="preserve"> agents due to </w:t>
      </w:r>
      <w:r w:rsidR="00566A8E" w:rsidRPr="003B30E2">
        <w:rPr>
          <w:sz w:val="20"/>
          <w:szCs w:val="20"/>
          <w:lang w:bidi="ar-EG"/>
        </w:rPr>
        <w:t xml:space="preserve">substantially lower </w:t>
      </w:r>
      <w:r w:rsidR="00566A8E" w:rsidRPr="003B30E2">
        <w:rPr>
          <w:sz w:val="20"/>
          <w:szCs w:val="20"/>
          <w:lang w:bidi="ar-EG"/>
        </w:rPr>
        <w:lastRenderedPageBreak/>
        <w:t>the risk</w:t>
      </w:r>
      <w:r w:rsidRPr="003B30E2">
        <w:rPr>
          <w:sz w:val="20"/>
          <w:szCs w:val="20"/>
          <w:lang w:bidi="ar-EG"/>
        </w:rPr>
        <w:t xml:space="preserve"> of bleeding</w:t>
      </w:r>
      <w:r w:rsidR="00307B88" w:rsidRPr="003B30E2">
        <w:rPr>
          <w:sz w:val="20"/>
          <w:szCs w:val="20"/>
          <w:lang w:bidi="ar-EG"/>
        </w:rPr>
        <w:t>.</w:t>
      </w:r>
    </w:p>
    <w:p w:rsidR="003E27D5" w:rsidRPr="003B30E2" w:rsidRDefault="00044CCD" w:rsidP="003B30E2">
      <w:pPr>
        <w:widowControl w:val="0"/>
        <w:snapToGrid w:val="0"/>
        <w:ind w:firstLine="425"/>
        <w:jc w:val="both"/>
        <w:rPr>
          <w:sz w:val="20"/>
          <w:szCs w:val="20"/>
          <w:lang w:bidi="ar-EG"/>
        </w:rPr>
      </w:pPr>
      <w:r w:rsidRPr="003B30E2">
        <w:rPr>
          <w:sz w:val="20"/>
          <w:szCs w:val="20"/>
          <w:lang w:bidi="ar-EG"/>
        </w:rPr>
        <w:t>There are no</w:t>
      </w:r>
      <w:r w:rsidR="00956A6D" w:rsidRPr="003B30E2">
        <w:rPr>
          <w:sz w:val="20"/>
          <w:szCs w:val="20"/>
          <w:lang w:bidi="ar-EG"/>
        </w:rPr>
        <w:t xml:space="preserve"> </w:t>
      </w:r>
      <w:r w:rsidRPr="003B30E2">
        <w:rPr>
          <w:sz w:val="20"/>
          <w:szCs w:val="20"/>
          <w:lang w:bidi="ar-EG"/>
        </w:rPr>
        <w:t>TUR syndrome complications</w:t>
      </w:r>
      <w:r w:rsidR="003E27D5" w:rsidRPr="003B30E2">
        <w:rPr>
          <w:sz w:val="20"/>
          <w:szCs w:val="20"/>
          <w:lang w:bidi="ar-EG"/>
        </w:rPr>
        <w:t xml:space="preserve"> of PVP because the fluid m</w:t>
      </w:r>
      <w:r w:rsidR="00373BAF" w:rsidRPr="003B30E2">
        <w:rPr>
          <w:sz w:val="20"/>
          <w:szCs w:val="20"/>
          <w:lang w:bidi="ar-EG"/>
        </w:rPr>
        <w:t>edium used is saline and not</w:t>
      </w:r>
      <w:r w:rsidR="003E27D5" w:rsidRPr="003B30E2">
        <w:rPr>
          <w:sz w:val="20"/>
          <w:szCs w:val="20"/>
          <w:lang w:bidi="ar-EG"/>
        </w:rPr>
        <w:t xml:space="preserve"> </w:t>
      </w:r>
      <w:proofErr w:type="spellStart"/>
      <w:r w:rsidR="003E27D5" w:rsidRPr="003B30E2">
        <w:rPr>
          <w:sz w:val="20"/>
          <w:szCs w:val="20"/>
          <w:lang w:bidi="ar-EG"/>
        </w:rPr>
        <w:t>glycine</w:t>
      </w:r>
      <w:proofErr w:type="spellEnd"/>
      <w:r w:rsidR="003E27D5" w:rsidRPr="003B30E2">
        <w:rPr>
          <w:sz w:val="20"/>
          <w:szCs w:val="20"/>
          <w:lang w:bidi="ar-EG"/>
        </w:rPr>
        <w:t>.</w:t>
      </w:r>
      <w:r w:rsidR="00947EF1">
        <w:rPr>
          <w:sz w:val="20"/>
          <w:szCs w:val="20"/>
          <w:lang w:bidi="ar-EG"/>
        </w:rPr>
        <w:t xml:space="preserve"> </w:t>
      </w:r>
      <w:r w:rsidR="00566A8E" w:rsidRPr="003B30E2">
        <w:rPr>
          <w:sz w:val="20"/>
          <w:szCs w:val="20"/>
          <w:lang w:bidi="ar-EG"/>
        </w:rPr>
        <w:t>Also, there</w:t>
      </w:r>
      <w:r w:rsidRPr="003B30E2">
        <w:rPr>
          <w:sz w:val="20"/>
          <w:szCs w:val="20"/>
          <w:lang w:bidi="ar-EG"/>
        </w:rPr>
        <w:t xml:space="preserve"> </w:t>
      </w:r>
      <w:r w:rsidR="00956A6D" w:rsidRPr="003B30E2">
        <w:rPr>
          <w:sz w:val="20"/>
          <w:szCs w:val="20"/>
          <w:lang w:bidi="ar-EG"/>
        </w:rPr>
        <w:t>are low incidences</w:t>
      </w:r>
      <w:r w:rsidRPr="003B30E2">
        <w:rPr>
          <w:sz w:val="20"/>
          <w:szCs w:val="20"/>
          <w:lang w:bidi="ar-EG"/>
        </w:rPr>
        <w:t xml:space="preserve"> </w:t>
      </w:r>
      <w:r w:rsidR="00956A6D" w:rsidRPr="003B30E2">
        <w:rPr>
          <w:sz w:val="20"/>
          <w:szCs w:val="20"/>
          <w:lang w:bidi="ar-EG"/>
        </w:rPr>
        <w:t xml:space="preserve">of clot retention, as low as incidence of blood transfusion. </w:t>
      </w:r>
      <w:r w:rsidR="001F76C3" w:rsidRPr="003B30E2">
        <w:rPr>
          <w:sz w:val="20"/>
          <w:szCs w:val="20"/>
        </w:rPr>
        <w:t>[1</w:t>
      </w:r>
      <w:r w:rsidR="0042333F" w:rsidRPr="003B30E2">
        <w:rPr>
          <w:sz w:val="20"/>
          <w:szCs w:val="20"/>
        </w:rPr>
        <w:t>6</w:t>
      </w:r>
      <w:r w:rsidR="001F76C3" w:rsidRPr="003B30E2">
        <w:rPr>
          <w:sz w:val="20"/>
          <w:szCs w:val="20"/>
        </w:rPr>
        <w:t>]</w:t>
      </w:r>
      <w:r w:rsidR="003E27D5" w:rsidRPr="003B30E2">
        <w:rPr>
          <w:b/>
          <w:bCs/>
          <w:sz w:val="20"/>
          <w:szCs w:val="20"/>
          <w:lang w:bidi="ar-EG"/>
        </w:rPr>
        <w:t>;</w:t>
      </w:r>
      <w:r w:rsidR="001F76C3" w:rsidRPr="003B30E2">
        <w:rPr>
          <w:sz w:val="20"/>
          <w:szCs w:val="20"/>
        </w:rPr>
        <w:t xml:space="preserve"> [</w:t>
      </w:r>
      <w:r w:rsidR="004C4A33" w:rsidRPr="003B30E2">
        <w:rPr>
          <w:sz w:val="20"/>
          <w:szCs w:val="20"/>
        </w:rPr>
        <w:t>1</w:t>
      </w:r>
      <w:r w:rsidR="0042333F" w:rsidRPr="003B30E2">
        <w:rPr>
          <w:sz w:val="20"/>
          <w:szCs w:val="20"/>
        </w:rPr>
        <w:t>7</w:t>
      </w:r>
      <w:r w:rsidR="00956A6D" w:rsidRPr="003B30E2">
        <w:rPr>
          <w:sz w:val="20"/>
          <w:szCs w:val="20"/>
        </w:rPr>
        <w:t>].</w:t>
      </w:r>
    </w:p>
    <w:p w:rsidR="00803BEC" w:rsidRPr="003B30E2" w:rsidRDefault="00803BEC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2D3E6C" w:rsidRPr="003B30E2" w:rsidRDefault="00920FAE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Conclusion</w:t>
      </w:r>
      <w:r w:rsidR="00947EF1" w:rsidRPr="003B30E2">
        <w:rPr>
          <w:b/>
          <w:bCs/>
          <w:sz w:val="20"/>
          <w:szCs w:val="20"/>
          <w:lang w:bidi="ar-EG"/>
        </w:rPr>
        <w:t>:</w:t>
      </w:r>
    </w:p>
    <w:p w:rsidR="002D3E6C" w:rsidRPr="003B30E2" w:rsidRDefault="00EA1E0A" w:rsidP="003B30E2">
      <w:pPr>
        <w:widowControl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3B30E2">
        <w:rPr>
          <w:sz w:val="20"/>
          <w:szCs w:val="20"/>
        </w:rPr>
        <w:t>TUVP is a safe and effective procedure among minimally invasive surgeries of BPH, but it is more expensive than traditional TURP. So minor drawback of this technique is highly cost among traditional technique</w:t>
      </w:r>
      <w:r w:rsidR="00947EF1" w:rsidRPr="003B30E2">
        <w:rPr>
          <w:b/>
          <w:bCs/>
          <w:sz w:val="20"/>
          <w:szCs w:val="20"/>
          <w:lang w:bidi="ar-EG"/>
        </w:rPr>
        <w:t>.</w:t>
      </w:r>
    </w:p>
    <w:p w:rsidR="00803BEC" w:rsidRPr="003B30E2" w:rsidRDefault="00803BEC" w:rsidP="003B30E2">
      <w:pPr>
        <w:widowControl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5F6656" w:rsidRPr="00947EF1" w:rsidRDefault="002D3E6C" w:rsidP="00947EF1">
      <w:pPr>
        <w:widowControl w:val="0"/>
        <w:snapToGrid w:val="0"/>
        <w:jc w:val="both"/>
        <w:rPr>
          <w:bCs/>
          <w:sz w:val="20"/>
          <w:szCs w:val="19"/>
          <w:lang w:bidi="ar-EG"/>
        </w:rPr>
      </w:pPr>
      <w:r w:rsidRPr="003B30E2">
        <w:rPr>
          <w:b/>
          <w:bCs/>
          <w:sz w:val="20"/>
          <w:szCs w:val="20"/>
          <w:lang w:bidi="ar-EG"/>
        </w:rPr>
        <w:t>References</w:t>
      </w:r>
    </w:p>
    <w:p w:rsidR="005F6656" w:rsidRPr="00947EF1" w:rsidRDefault="00A457C1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bCs/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Kubba</w:t>
      </w:r>
      <w:proofErr w:type="spellEnd"/>
      <w:r w:rsidRPr="00947EF1">
        <w:rPr>
          <w:bCs/>
          <w:sz w:val="20"/>
          <w:szCs w:val="19"/>
          <w:lang w:bidi="ar-EG"/>
        </w:rPr>
        <w:t xml:space="preserve"> AK, </w:t>
      </w:r>
      <w:proofErr w:type="spellStart"/>
      <w:r w:rsidRPr="00947EF1">
        <w:rPr>
          <w:bCs/>
          <w:sz w:val="20"/>
          <w:szCs w:val="19"/>
          <w:lang w:bidi="ar-EG"/>
        </w:rPr>
        <w:t>Greig</w:t>
      </w:r>
      <w:proofErr w:type="spellEnd"/>
      <w:r w:rsidRPr="00947EF1">
        <w:rPr>
          <w:bCs/>
          <w:sz w:val="20"/>
          <w:szCs w:val="19"/>
          <w:lang w:bidi="ar-EG"/>
        </w:rPr>
        <w:t xml:space="preserve"> J, Wallace IW</w:t>
      </w:r>
      <w:r w:rsidRPr="00947EF1">
        <w:rPr>
          <w:sz w:val="20"/>
          <w:szCs w:val="19"/>
          <w:lang w:bidi="ar-EG"/>
        </w:rPr>
        <w:t xml:space="preserve">. Transurethral resection of the prostate in 539 patients at a district general hospital. J RCS Ed </w:t>
      </w:r>
      <w:r w:rsidRPr="00947EF1">
        <w:rPr>
          <w:bCs/>
          <w:sz w:val="20"/>
          <w:szCs w:val="19"/>
          <w:lang w:bidi="ar-EG"/>
        </w:rPr>
        <w:t>1995</w:t>
      </w:r>
      <w:r w:rsidRPr="00947EF1">
        <w:rPr>
          <w:sz w:val="20"/>
          <w:szCs w:val="19"/>
          <w:lang w:bidi="ar-EG"/>
        </w:rPr>
        <w:t>; 40: 240-245.</w:t>
      </w:r>
    </w:p>
    <w:p w:rsidR="005F6656" w:rsidRPr="00947EF1" w:rsidRDefault="00A457C1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bCs/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Mebust</w:t>
      </w:r>
      <w:proofErr w:type="spellEnd"/>
      <w:r w:rsidRPr="00947EF1">
        <w:rPr>
          <w:bCs/>
          <w:sz w:val="20"/>
          <w:szCs w:val="19"/>
          <w:lang w:bidi="ar-EG"/>
        </w:rPr>
        <w:t xml:space="preserve"> WK, </w:t>
      </w:r>
      <w:proofErr w:type="spellStart"/>
      <w:r w:rsidRPr="00947EF1">
        <w:rPr>
          <w:bCs/>
          <w:sz w:val="20"/>
          <w:szCs w:val="19"/>
          <w:lang w:bidi="ar-EG"/>
        </w:rPr>
        <w:t>Holtgrewe</w:t>
      </w:r>
      <w:proofErr w:type="spellEnd"/>
      <w:r w:rsidRPr="00947EF1">
        <w:rPr>
          <w:bCs/>
          <w:sz w:val="20"/>
          <w:szCs w:val="19"/>
          <w:lang w:bidi="ar-EG"/>
        </w:rPr>
        <w:t xml:space="preserve"> HL, </w:t>
      </w:r>
      <w:proofErr w:type="spellStart"/>
      <w:r w:rsidRPr="00947EF1">
        <w:rPr>
          <w:bCs/>
          <w:sz w:val="20"/>
          <w:szCs w:val="19"/>
          <w:lang w:bidi="ar-EG"/>
        </w:rPr>
        <w:t>Cockett</w:t>
      </w:r>
      <w:proofErr w:type="spellEnd"/>
      <w:r w:rsidRPr="00947EF1">
        <w:rPr>
          <w:bCs/>
          <w:sz w:val="20"/>
          <w:szCs w:val="19"/>
          <w:lang w:bidi="ar-EG"/>
        </w:rPr>
        <w:t xml:space="preserve"> AT, Peters PC.</w:t>
      </w:r>
      <w:r w:rsidRPr="00947EF1">
        <w:rPr>
          <w:sz w:val="20"/>
          <w:szCs w:val="19"/>
          <w:lang w:bidi="ar-EG"/>
        </w:rPr>
        <w:t xml:space="preserve"> Transurethral prostatectomy: Immediate and postoperative complications. A comparative study of 13 participating institutions evaluating 3885 patients.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2002</w:t>
      </w:r>
      <w:r w:rsidRPr="00947EF1">
        <w:rPr>
          <w:sz w:val="20"/>
          <w:szCs w:val="19"/>
          <w:lang w:bidi="ar-EG"/>
        </w:rPr>
        <w:t>; 167: 999-1006.</w:t>
      </w:r>
    </w:p>
    <w:p w:rsidR="005F6656" w:rsidRPr="00947EF1" w:rsidRDefault="006658CC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bCs/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>Larson TR.</w:t>
      </w:r>
      <w:r w:rsidRPr="00947EF1">
        <w:rPr>
          <w:sz w:val="20"/>
          <w:szCs w:val="19"/>
          <w:lang w:bidi="ar-EG"/>
        </w:rPr>
        <w:t xml:space="preserve"> Rational and assessment of minimally invasive approaches to benign prostatic hyperplasia therapy. Urology; </w:t>
      </w:r>
      <w:r w:rsidRPr="00947EF1">
        <w:rPr>
          <w:bCs/>
          <w:sz w:val="20"/>
          <w:szCs w:val="19"/>
          <w:lang w:bidi="ar-EG"/>
        </w:rPr>
        <w:t>2002</w:t>
      </w:r>
      <w:r w:rsidRPr="00947EF1">
        <w:rPr>
          <w:sz w:val="20"/>
          <w:szCs w:val="19"/>
          <w:lang w:bidi="ar-EG"/>
        </w:rPr>
        <w:t>; 59 (</w:t>
      </w:r>
      <w:proofErr w:type="spellStart"/>
      <w:r w:rsidR="00566A8E" w:rsidRPr="00947EF1">
        <w:rPr>
          <w:sz w:val="20"/>
          <w:szCs w:val="19"/>
          <w:lang w:bidi="ar-EG"/>
        </w:rPr>
        <w:t>Suppl</w:t>
      </w:r>
      <w:proofErr w:type="spellEnd"/>
      <w:r w:rsidRPr="00947EF1">
        <w:rPr>
          <w:sz w:val="20"/>
          <w:szCs w:val="19"/>
          <w:lang w:bidi="ar-EG"/>
        </w:rPr>
        <w:t xml:space="preserve"> 1): 12-16.</w:t>
      </w:r>
    </w:p>
    <w:p w:rsidR="005F6656" w:rsidRPr="00947EF1" w:rsidRDefault="003D4BB8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Virdi</w:t>
      </w:r>
      <w:proofErr w:type="spellEnd"/>
      <w:r w:rsidRPr="00947EF1">
        <w:rPr>
          <w:bCs/>
          <w:sz w:val="20"/>
          <w:szCs w:val="19"/>
          <w:lang w:bidi="ar-EG"/>
        </w:rPr>
        <w:t xml:space="preserve"> J, </w:t>
      </w:r>
      <w:proofErr w:type="spellStart"/>
      <w:r w:rsidRPr="00947EF1">
        <w:rPr>
          <w:bCs/>
          <w:sz w:val="20"/>
          <w:szCs w:val="19"/>
          <w:lang w:bidi="ar-EG"/>
        </w:rPr>
        <w:t>Kapasi</w:t>
      </w:r>
      <w:proofErr w:type="spellEnd"/>
      <w:r w:rsidRPr="00947EF1">
        <w:rPr>
          <w:bCs/>
          <w:sz w:val="20"/>
          <w:szCs w:val="19"/>
          <w:lang w:bidi="ar-EG"/>
        </w:rPr>
        <w:t xml:space="preserve"> V, </w:t>
      </w:r>
      <w:proofErr w:type="spellStart"/>
      <w:r w:rsidRPr="00947EF1">
        <w:rPr>
          <w:bCs/>
          <w:sz w:val="20"/>
          <w:szCs w:val="19"/>
          <w:lang w:bidi="ar-EG"/>
        </w:rPr>
        <w:t>Chandrasekar</w:t>
      </w:r>
      <w:proofErr w:type="spellEnd"/>
      <w:r w:rsidRPr="00947EF1">
        <w:rPr>
          <w:bCs/>
          <w:sz w:val="20"/>
          <w:szCs w:val="19"/>
          <w:lang w:bidi="ar-EG"/>
        </w:rPr>
        <w:t xml:space="preserve"> P.</w:t>
      </w:r>
      <w:r w:rsidRPr="00947EF1">
        <w:rPr>
          <w:sz w:val="20"/>
          <w:szCs w:val="19"/>
          <w:lang w:bidi="ar-EG"/>
        </w:rPr>
        <w:t xml:space="preserve"> A prospective randomized study between transurethral vaporization using </w:t>
      </w:r>
      <w:r w:rsidR="00566A8E" w:rsidRPr="00947EF1">
        <w:rPr>
          <w:sz w:val="20"/>
          <w:szCs w:val="19"/>
          <w:lang w:bidi="ar-EG"/>
        </w:rPr>
        <w:t>plasma kinetic</w:t>
      </w:r>
      <w:r w:rsidRPr="00947EF1">
        <w:rPr>
          <w:sz w:val="20"/>
          <w:szCs w:val="19"/>
          <w:lang w:bidi="ar-EG"/>
        </w:rPr>
        <w:t xml:space="preserve"> energy and transurethral resection of the prostate.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 xml:space="preserve">2000; </w:t>
      </w:r>
      <w:r w:rsidRPr="00947EF1">
        <w:rPr>
          <w:sz w:val="20"/>
          <w:szCs w:val="19"/>
          <w:lang w:bidi="ar-EG"/>
        </w:rPr>
        <w:t>163</w:t>
      </w:r>
      <w:r w:rsidR="00566A8E" w:rsidRPr="00947EF1">
        <w:rPr>
          <w:sz w:val="20"/>
          <w:szCs w:val="19"/>
          <w:lang w:bidi="ar-EG"/>
        </w:rPr>
        <w:t xml:space="preserve"> (</w:t>
      </w:r>
      <w:proofErr w:type="spellStart"/>
      <w:r w:rsidR="00566A8E" w:rsidRPr="00947EF1">
        <w:rPr>
          <w:sz w:val="20"/>
          <w:szCs w:val="19"/>
          <w:lang w:bidi="ar-EG"/>
        </w:rPr>
        <w:t>Suppl</w:t>
      </w:r>
      <w:proofErr w:type="spellEnd"/>
      <w:r w:rsidRPr="00947EF1">
        <w:rPr>
          <w:sz w:val="20"/>
          <w:szCs w:val="19"/>
          <w:lang w:bidi="ar-EG"/>
        </w:rPr>
        <w:t>): 119-125.</w:t>
      </w:r>
    </w:p>
    <w:p w:rsidR="007A41E4" w:rsidRPr="00947EF1" w:rsidRDefault="007A41E4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bCs/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Dincel</w:t>
      </w:r>
      <w:proofErr w:type="spellEnd"/>
      <w:r w:rsidRPr="00947EF1">
        <w:rPr>
          <w:bCs/>
          <w:sz w:val="20"/>
          <w:szCs w:val="19"/>
          <w:lang w:bidi="ar-EG"/>
        </w:rPr>
        <w:t xml:space="preserve"> C, </w:t>
      </w:r>
      <w:proofErr w:type="spellStart"/>
      <w:r w:rsidRPr="00947EF1">
        <w:rPr>
          <w:bCs/>
          <w:sz w:val="20"/>
          <w:szCs w:val="19"/>
          <w:lang w:bidi="ar-EG"/>
        </w:rPr>
        <w:t>Samil</w:t>
      </w:r>
      <w:proofErr w:type="spellEnd"/>
      <w:r w:rsidRPr="00947EF1">
        <w:rPr>
          <w:bCs/>
          <w:sz w:val="20"/>
          <w:szCs w:val="19"/>
          <w:lang w:bidi="ar-EG"/>
        </w:rPr>
        <w:t xml:space="preserve"> MM, </w:t>
      </w:r>
      <w:proofErr w:type="spellStart"/>
      <w:r w:rsidRPr="00947EF1">
        <w:rPr>
          <w:bCs/>
          <w:sz w:val="20"/>
          <w:szCs w:val="19"/>
          <w:lang w:bidi="ar-EG"/>
        </w:rPr>
        <w:t>Guler</w:t>
      </w:r>
      <w:proofErr w:type="spellEnd"/>
      <w:r w:rsidRPr="00947EF1">
        <w:rPr>
          <w:bCs/>
          <w:sz w:val="20"/>
          <w:szCs w:val="19"/>
          <w:lang w:bidi="ar-EG"/>
        </w:rPr>
        <w:t xml:space="preserve"> C, </w:t>
      </w:r>
      <w:proofErr w:type="spellStart"/>
      <w:r w:rsidRPr="00947EF1">
        <w:rPr>
          <w:bCs/>
          <w:sz w:val="20"/>
          <w:szCs w:val="19"/>
          <w:lang w:bidi="ar-EG"/>
        </w:rPr>
        <w:t>Demirbas</w:t>
      </w:r>
      <w:proofErr w:type="spellEnd"/>
      <w:r w:rsidRPr="00947EF1">
        <w:rPr>
          <w:bCs/>
          <w:sz w:val="20"/>
          <w:szCs w:val="19"/>
          <w:lang w:bidi="ar-EG"/>
        </w:rPr>
        <w:t xml:space="preserve"> M, </w:t>
      </w:r>
      <w:proofErr w:type="spellStart"/>
      <w:r w:rsidRPr="00947EF1">
        <w:rPr>
          <w:bCs/>
          <w:sz w:val="20"/>
          <w:szCs w:val="19"/>
          <w:lang w:bidi="ar-EG"/>
        </w:rPr>
        <w:t>Karalar</w:t>
      </w:r>
      <w:proofErr w:type="spellEnd"/>
      <w:r w:rsidRPr="00947EF1">
        <w:rPr>
          <w:bCs/>
          <w:sz w:val="20"/>
          <w:szCs w:val="19"/>
          <w:lang w:bidi="ar-EG"/>
        </w:rPr>
        <w:t xml:space="preserve"> M.</w:t>
      </w:r>
      <w:r w:rsidRPr="00947EF1">
        <w:rPr>
          <w:sz w:val="20"/>
          <w:szCs w:val="19"/>
          <w:lang w:bidi="ar-EG"/>
        </w:rPr>
        <w:t xml:space="preserve"> Plasma kinetic vaporization of the prostate: clinical evaluation of a new technique. J </w:t>
      </w:r>
      <w:proofErr w:type="spellStart"/>
      <w:r w:rsidRPr="00947EF1">
        <w:rPr>
          <w:sz w:val="20"/>
          <w:szCs w:val="19"/>
          <w:lang w:bidi="ar-EG"/>
        </w:rPr>
        <w:t>Endourol</w:t>
      </w:r>
      <w:proofErr w:type="spellEnd"/>
      <w:r w:rsidRPr="00947EF1">
        <w:rPr>
          <w:sz w:val="20"/>
          <w:szCs w:val="19"/>
          <w:lang w:bidi="ar-EG"/>
        </w:rPr>
        <w:t xml:space="preserve">; </w:t>
      </w:r>
      <w:r w:rsidRPr="00947EF1">
        <w:rPr>
          <w:bCs/>
          <w:sz w:val="20"/>
          <w:szCs w:val="19"/>
          <w:lang w:bidi="ar-EG"/>
        </w:rPr>
        <w:t>2004</w:t>
      </w:r>
      <w:r w:rsidRPr="00947EF1">
        <w:rPr>
          <w:sz w:val="20"/>
          <w:szCs w:val="19"/>
          <w:lang w:bidi="ar-EG"/>
        </w:rPr>
        <w:t>; 18: 293-295.</w:t>
      </w:r>
    </w:p>
    <w:p w:rsidR="007A41E4" w:rsidRPr="00947EF1" w:rsidRDefault="007A41E4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 xml:space="preserve">McAllister WJ, </w:t>
      </w:r>
      <w:proofErr w:type="spellStart"/>
      <w:r w:rsidRPr="00947EF1">
        <w:rPr>
          <w:bCs/>
          <w:sz w:val="20"/>
          <w:szCs w:val="19"/>
          <w:lang w:bidi="ar-EG"/>
        </w:rPr>
        <w:t>Karim</w:t>
      </w:r>
      <w:proofErr w:type="spellEnd"/>
      <w:r w:rsidRPr="00947EF1">
        <w:rPr>
          <w:bCs/>
          <w:sz w:val="20"/>
          <w:szCs w:val="19"/>
          <w:lang w:bidi="ar-EG"/>
        </w:rPr>
        <w:t xml:space="preserve"> O, </w:t>
      </w:r>
      <w:proofErr w:type="spellStart"/>
      <w:r w:rsidRPr="00947EF1">
        <w:rPr>
          <w:bCs/>
          <w:sz w:val="20"/>
          <w:szCs w:val="19"/>
          <w:lang w:bidi="ar-EG"/>
        </w:rPr>
        <w:t>Plail</w:t>
      </w:r>
      <w:proofErr w:type="spellEnd"/>
      <w:r w:rsidRPr="00947EF1">
        <w:rPr>
          <w:bCs/>
          <w:sz w:val="20"/>
          <w:szCs w:val="19"/>
          <w:lang w:bidi="ar-EG"/>
        </w:rPr>
        <w:t xml:space="preserve"> RO.</w:t>
      </w:r>
      <w:r w:rsidRPr="00947EF1">
        <w:rPr>
          <w:sz w:val="20"/>
          <w:szCs w:val="19"/>
          <w:lang w:bidi="ar-EG"/>
        </w:rPr>
        <w:t xml:space="preserve"> Transurethral </w:t>
      </w:r>
      <w:proofErr w:type="spellStart"/>
      <w:r w:rsidRPr="00947EF1">
        <w:rPr>
          <w:sz w:val="20"/>
          <w:szCs w:val="19"/>
          <w:lang w:bidi="ar-EG"/>
        </w:rPr>
        <w:t>electrovaporiztion</w:t>
      </w:r>
      <w:proofErr w:type="spellEnd"/>
      <w:r w:rsidRPr="00947EF1">
        <w:rPr>
          <w:sz w:val="20"/>
          <w:szCs w:val="19"/>
          <w:lang w:bidi="ar-EG"/>
        </w:rPr>
        <w:t xml:space="preserve"> of the prostate: is it any better than conventional transurethral resection of the prostate? BJU </w:t>
      </w:r>
      <w:proofErr w:type="spellStart"/>
      <w:r w:rsidRPr="00947EF1">
        <w:rPr>
          <w:sz w:val="20"/>
          <w:szCs w:val="19"/>
          <w:lang w:bidi="ar-EG"/>
        </w:rPr>
        <w:t>Int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2003</w:t>
      </w:r>
      <w:r w:rsidRPr="00947EF1">
        <w:rPr>
          <w:sz w:val="20"/>
          <w:szCs w:val="19"/>
          <w:lang w:bidi="ar-EG"/>
        </w:rPr>
        <w:t>; 91: 211-2116.</w:t>
      </w:r>
    </w:p>
    <w:p w:rsidR="00947EF1" w:rsidRDefault="007A41E4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 xml:space="preserve">Hon NHY, </w:t>
      </w:r>
      <w:proofErr w:type="spellStart"/>
      <w:r w:rsidRPr="00947EF1">
        <w:rPr>
          <w:bCs/>
          <w:sz w:val="20"/>
          <w:szCs w:val="19"/>
          <w:lang w:bidi="ar-EG"/>
        </w:rPr>
        <w:t>Brathwaite</w:t>
      </w:r>
      <w:proofErr w:type="spellEnd"/>
      <w:r w:rsidRPr="00947EF1">
        <w:rPr>
          <w:bCs/>
          <w:sz w:val="20"/>
          <w:szCs w:val="19"/>
          <w:lang w:bidi="ar-EG"/>
        </w:rPr>
        <w:t xml:space="preserve"> D, Brace GH.</w:t>
      </w:r>
      <w:r w:rsidRPr="00947EF1">
        <w:rPr>
          <w:sz w:val="20"/>
          <w:szCs w:val="19"/>
          <w:lang w:bidi="ar-EG"/>
        </w:rPr>
        <w:t xml:space="preserve"> A Prospective, Randomized Trial Comparing Conventional Transurethral Prostate Resection With </w:t>
      </w:r>
      <w:proofErr w:type="spellStart"/>
      <w:r w:rsidRPr="00947EF1">
        <w:rPr>
          <w:sz w:val="20"/>
          <w:szCs w:val="19"/>
          <w:lang w:bidi="ar-EG"/>
        </w:rPr>
        <w:t>PlasmaKinetic</w:t>
      </w:r>
      <w:proofErr w:type="spellEnd"/>
      <w:r w:rsidRPr="00947EF1">
        <w:rPr>
          <w:sz w:val="20"/>
          <w:szCs w:val="19"/>
          <w:lang w:bidi="ar-EG"/>
        </w:rPr>
        <w:t xml:space="preserve">® Vaporization of the Prostate.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2006</w:t>
      </w:r>
      <w:r w:rsidRPr="00947EF1">
        <w:rPr>
          <w:sz w:val="20"/>
          <w:szCs w:val="19"/>
          <w:lang w:bidi="ar-EG"/>
        </w:rPr>
        <w:t>; 176: 205-20</w:t>
      </w:r>
      <w:r w:rsidR="00947EF1" w:rsidRPr="00947EF1">
        <w:rPr>
          <w:sz w:val="20"/>
          <w:szCs w:val="19"/>
          <w:lang w:bidi="ar-EG"/>
        </w:rPr>
        <w:t>9</w:t>
      </w:r>
      <w:r w:rsidR="00947EF1">
        <w:rPr>
          <w:sz w:val="20"/>
          <w:szCs w:val="19"/>
          <w:lang w:bidi="ar-EG"/>
        </w:rPr>
        <w:t>.</w:t>
      </w:r>
    </w:p>
    <w:p w:rsidR="00947EF1" w:rsidRDefault="007A41E4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>Kim MS, Park KK, Chung PH</w:t>
      </w:r>
      <w:r w:rsidRPr="00947EF1">
        <w:rPr>
          <w:sz w:val="20"/>
          <w:szCs w:val="19"/>
          <w:lang w:bidi="ar-EG"/>
        </w:rPr>
        <w:t xml:space="preserve">. Effect of </w:t>
      </w:r>
      <w:proofErr w:type="spellStart"/>
      <w:r w:rsidRPr="00947EF1">
        <w:rPr>
          <w:sz w:val="20"/>
          <w:szCs w:val="19"/>
          <w:lang w:bidi="ar-EG"/>
        </w:rPr>
        <w:lastRenderedPageBreak/>
        <w:t>Photoselective</w:t>
      </w:r>
      <w:proofErr w:type="spellEnd"/>
      <w:r w:rsidRPr="00947EF1">
        <w:rPr>
          <w:sz w:val="20"/>
          <w:szCs w:val="19"/>
          <w:lang w:bidi="ar-EG"/>
        </w:rPr>
        <w:t xml:space="preserve"> Vaporization Prostatectomy on Lower Urinary Tract Symptoms in Benign Prostatic Hyperplasia </w:t>
      </w:r>
      <w:r w:rsidR="00A63C3C" w:rsidRPr="00947EF1">
        <w:rPr>
          <w:sz w:val="20"/>
          <w:szCs w:val="19"/>
          <w:lang w:bidi="ar-EG"/>
        </w:rPr>
        <w:t>with</w:t>
      </w:r>
      <w:r w:rsidRPr="00947EF1">
        <w:rPr>
          <w:sz w:val="20"/>
          <w:szCs w:val="19"/>
          <w:lang w:bidi="ar-EG"/>
        </w:rPr>
        <w:t xml:space="preserve"> or Without </w:t>
      </w:r>
      <w:proofErr w:type="spellStart"/>
      <w:r w:rsidRPr="00947EF1">
        <w:rPr>
          <w:sz w:val="20"/>
          <w:szCs w:val="19"/>
          <w:lang w:bidi="ar-EG"/>
        </w:rPr>
        <w:t>Intravesical</w:t>
      </w:r>
      <w:proofErr w:type="spellEnd"/>
      <w:r w:rsidRPr="00947EF1">
        <w:rPr>
          <w:sz w:val="20"/>
          <w:szCs w:val="19"/>
          <w:lang w:bidi="ar-EG"/>
        </w:rPr>
        <w:t xml:space="preserve"> Prostatic Protrusion. Korean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2013</w:t>
      </w:r>
      <w:r w:rsidR="00A63C3C" w:rsidRPr="00947EF1">
        <w:rPr>
          <w:sz w:val="20"/>
          <w:szCs w:val="19"/>
          <w:lang w:bidi="ar-EG"/>
        </w:rPr>
        <w:t>; 54:36</w:t>
      </w:r>
      <w:r w:rsidRPr="00947EF1">
        <w:rPr>
          <w:sz w:val="20"/>
          <w:szCs w:val="19"/>
          <w:lang w:bidi="ar-EG"/>
        </w:rPr>
        <w:t>-4</w:t>
      </w:r>
      <w:r w:rsidR="00947EF1" w:rsidRPr="00947EF1">
        <w:rPr>
          <w:sz w:val="20"/>
          <w:szCs w:val="19"/>
          <w:lang w:bidi="ar-EG"/>
        </w:rPr>
        <w:t>1</w:t>
      </w:r>
      <w:r w:rsidR="00947EF1">
        <w:rPr>
          <w:sz w:val="20"/>
          <w:szCs w:val="19"/>
          <w:lang w:bidi="ar-EG"/>
        </w:rPr>
        <w:t>.</w:t>
      </w:r>
    </w:p>
    <w:p w:rsidR="007A41E4" w:rsidRPr="00947EF1" w:rsidRDefault="007A41E4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Kupeli</w:t>
      </w:r>
      <w:proofErr w:type="spellEnd"/>
      <w:r w:rsidRPr="00947EF1">
        <w:rPr>
          <w:bCs/>
          <w:sz w:val="20"/>
          <w:szCs w:val="19"/>
          <w:lang w:bidi="ar-EG"/>
        </w:rPr>
        <w:t xml:space="preserve">, S., </w:t>
      </w:r>
      <w:proofErr w:type="spellStart"/>
      <w:r w:rsidRPr="00947EF1">
        <w:rPr>
          <w:bCs/>
          <w:sz w:val="20"/>
          <w:szCs w:val="19"/>
          <w:lang w:bidi="ar-EG"/>
        </w:rPr>
        <w:t>Soygur</w:t>
      </w:r>
      <w:proofErr w:type="spellEnd"/>
      <w:r w:rsidRPr="00947EF1">
        <w:rPr>
          <w:bCs/>
          <w:sz w:val="20"/>
          <w:szCs w:val="19"/>
          <w:lang w:bidi="ar-EG"/>
        </w:rPr>
        <w:t xml:space="preserve">, T., </w:t>
      </w:r>
      <w:proofErr w:type="spellStart"/>
      <w:r w:rsidRPr="00947EF1">
        <w:rPr>
          <w:bCs/>
          <w:sz w:val="20"/>
          <w:szCs w:val="19"/>
          <w:lang w:bidi="ar-EG"/>
        </w:rPr>
        <w:t>Yilmaz</w:t>
      </w:r>
      <w:proofErr w:type="spellEnd"/>
      <w:r w:rsidRPr="00947EF1">
        <w:rPr>
          <w:bCs/>
          <w:sz w:val="20"/>
          <w:szCs w:val="19"/>
          <w:lang w:bidi="ar-EG"/>
        </w:rPr>
        <w:t xml:space="preserve">, E. </w:t>
      </w:r>
      <w:r w:rsidR="006B3B88" w:rsidRPr="00947EF1">
        <w:rPr>
          <w:bCs/>
          <w:sz w:val="20"/>
          <w:szCs w:val="19"/>
          <w:lang w:bidi="ar-EG"/>
        </w:rPr>
        <w:t>And</w:t>
      </w:r>
      <w:r w:rsidRPr="00947EF1">
        <w:rPr>
          <w:bCs/>
          <w:sz w:val="20"/>
          <w:szCs w:val="19"/>
          <w:lang w:bidi="ar-EG"/>
        </w:rPr>
        <w:t xml:space="preserve"> </w:t>
      </w:r>
      <w:proofErr w:type="spellStart"/>
      <w:r w:rsidRPr="00947EF1">
        <w:rPr>
          <w:bCs/>
          <w:sz w:val="20"/>
          <w:szCs w:val="19"/>
          <w:lang w:bidi="ar-EG"/>
        </w:rPr>
        <w:t>Aytac</w:t>
      </w:r>
      <w:proofErr w:type="spellEnd"/>
      <w:r w:rsidRPr="00947EF1">
        <w:rPr>
          <w:bCs/>
          <w:sz w:val="20"/>
          <w:szCs w:val="19"/>
          <w:lang w:bidi="ar-EG"/>
        </w:rPr>
        <w:t>, S.:</w:t>
      </w:r>
      <w:r w:rsidRPr="00947EF1">
        <w:rPr>
          <w:sz w:val="20"/>
          <w:szCs w:val="19"/>
          <w:lang w:bidi="ar-EG"/>
        </w:rPr>
        <w:t xml:space="preserve"> Effect of transurethral vaporization of the prostate on serum prostate specific antigen concentration. BJU </w:t>
      </w:r>
      <w:proofErr w:type="spellStart"/>
      <w:r w:rsidRPr="00947EF1">
        <w:rPr>
          <w:sz w:val="20"/>
          <w:szCs w:val="19"/>
          <w:lang w:bidi="ar-EG"/>
        </w:rPr>
        <w:t>Int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1999</w:t>
      </w:r>
      <w:r w:rsidRPr="00947EF1">
        <w:rPr>
          <w:sz w:val="20"/>
          <w:szCs w:val="19"/>
          <w:lang w:bidi="ar-EG"/>
        </w:rPr>
        <w:t>, 83: 783.</w:t>
      </w:r>
    </w:p>
    <w:p w:rsidR="00F95E85" w:rsidRPr="00947EF1" w:rsidRDefault="00F95E85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 xml:space="preserve">Poulakis V, </w:t>
      </w:r>
      <w:proofErr w:type="spellStart"/>
      <w:r w:rsidRPr="00947EF1">
        <w:rPr>
          <w:bCs/>
          <w:sz w:val="20"/>
          <w:szCs w:val="19"/>
          <w:lang w:bidi="ar-EG"/>
        </w:rPr>
        <w:t>Dahm</w:t>
      </w:r>
      <w:proofErr w:type="spellEnd"/>
      <w:r w:rsidRPr="00947EF1">
        <w:rPr>
          <w:bCs/>
          <w:sz w:val="20"/>
          <w:szCs w:val="19"/>
          <w:lang w:bidi="ar-EG"/>
        </w:rPr>
        <w:t xml:space="preserve"> P, </w:t>
      </w:r>
      <w:proofErr w:type="spellStart"/>
      <w:r w:rsidRPr="00947EF1">
        <w:rPr>
          <w:bCs/>
          <w:sz w:val="20"/>
          <w:szCs w:val="19"/>
          <w:lang w:bidi="ar-EG"/>
        </w:rPr>
        <w:t>Witzsch</w:t>
      </w:r>
      <w:proofErr w:type="spellEnd"/>
      <w:r w:rsidRPr="00947EF1">
        <w:rPr>
          <w:bCs/>
          <w:sz w:val="20"/>
          <w:szCs w:val="19"/>
          <w:lang w:bidi="ar-EG"/>
        </w:rPr>
        <w:t xml:space="preserve"> U, Sutton AJ, </w:t>
      </w:r>
      <w:proofErr w:type="spellStart"/>
      <w:r w:rsidRPr="00947EF1">
        <w:rPr>
          <w:bCs/>
          <w:sz w:val="20"/>
          <w:szCs w:val="19"/>
          <w:lang w:bidi="ar-EG"/>
        </w:rPr>
        <w:t>Becht</w:t>
      </w:r>
      <w:proofErr w:type="spellEnd"/>
      <w:r w:rsidRPr="00947EF1">
        <w:rPr>
          <w:bCs/>
          <w:sz w:val="20"/>
          <w:szCs w:val="19"/>
          <w:lang w:bidi="ar-EG"/>
        </w:rPr>
        <w:t xml:space="preserve"> E:</w:t>
      </w:r>
      <w:r w:rsidRPr="00947EF1">
        <w:rPr>
          <w:sz w:val="20"/>
          <w:szCs w:val="19"/>
          <w:lang w:bidi="ar-EG"/>
        </w:rPr>
        <w:t xml:space="preserve"> Transurethral </w:t>
      </w:r>
      <w:proofErr w:type="spellStart"/>
      <w:r w:rsidRPr="00947EF1">
        <w:rPr>
          <w:sz w:val="20"/>
          <w:szCs w:val="19"/>
          <w:lang w:bidi="ar-EG"/>
        </w:rPr>
        <w:t>electrovaporization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proofErr w:type="spellStart"/>
      <w:r w:rsidRPr="00947EF1">
        <w:rPr>
          <w:sz w:val="20"/>
          <w:szCs w:val="19"/>
          <w:lang w:bidi="ar-EG"/>
        </w:rPr>
        <w:t>vs</w:t>
      </w:r>
      <w:proofErr w:type="spellEnd"/>
      <w:r w:rsidRPr="00947EF1">
        <w:rPr>
          <w:sz w:val="20"/>
          <w:szCs w:val="19"/>
          <w:lang w:bidi="ar-EG"/>
        </w:rPr>
        <w:t xml:space="preserve"> transurethral resection for symptomatic prostatic obstruction: a meta-analysis. BJU </w:t>
      </w:r>
      <w:proofErr w:type="spellStart"/>
      <w:r w:rsidRPr="00947EF1">
        <w:rPr>
          <w:sz w:val="20"/>
          <w:szCs w:val="19"/>
          <w:lang w:bidi="ar-EG"/>
        </w:rPr>
        <w:t>Int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2004;</w:t>
      </w:r>
      <w:r w:rsidRPr="00947EF1">
        <w:rPr>
          <w:sz w:val="20"/>
          <w:szCs w:val="19"/>
          <w:lang w:bidi="ar-EG"/>
        </w:rPr>
        <w:t xml:space="preserve"> 94: 89-93.</w:t>
      </w:r>
    </w:p>
    <w:p w:rsidR="00947EF1" w:rsidRDefault="00525963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Tefekli</w:t>
      </w:r>
      <w:proofErr w:type="spellEnd"/>
      <w:r w:rsidRPr="00947EF1">
        <w:rPr>
          <w:bCs/>
          <w:sz w:val="20"/>
          <w:szCs w:val="19"/>
          <w:lang w:bidi="ar-EG"/>
        </w:rPr>
        <w:t xml:space="preserve"> A, </w:t>
      </w:r>
      <w:proofErr w:type="spellStart"/>
      <w:r w:rsidRPr="00947EF1">
        <w:rPr>
          <w:bCs/>
          <w:sz w:val="20"/>
          <w:szCs w:val="19"/>
          <w:lang w:bidi="ar-EG"/>
        </w:rPr>
        <w:t>Muslumanoglu</w:t>
      </w:r>
      <w:proofErr w:type="spellEnd"/>
      <w:r w:rsidRPr="00947EF1">
        <w:rPr>
          <w:bCs/>
          <w:sz w:val="20"/>
          <w:szCs w:val="19"/>
          <w:lang w:bidi="ar-EG"/>
        </w:rPr>
        <w:t xml:space="preserve"> AY, </w:t>
      </w:r>
      <w:proofErr w:type="spellStart"/>
      <w:r w:rsidRPr="00947EF1">
        <w:rPr>
          <w:bCs/>
          <w:sz w:val="20"/>
          <w:szCs w:val="19"/>
          <w:lang w:bidi="ar-EG"/>
        </w:rPr>
        <w:t>Tas</w:t>
      </w:r>
      <w:proofErr w:type="spellEnd"/>
      <w:r w:rsidRPr="00947EF1">
        <w:rPr>
          <w:bCs/>
          <w:sz w:val="20"/>
          <w:szCs w:val="19"/>
          <w:lang w:bidi="ar-EG"/>
        </w:rPr>
        <w:t xml:space="preserve"> A, </w:t>
      </w:r>
      <w:proofErr w:type="spellStart"/>
      <w:r w:rsidRPr="00947EF1">
        <w:rPr>
          <w:bCs/>
          <w:sz w:val="20"/>
          <w:szCs w:val="19"/>
          <w:lang w:bidi="ar-EG"/>
        </w:rPr>
        <w:t>Altunrende</w:t>
      </w:r>
      <w:proofErr w:type="spellEnd"/>
      <w:r w:rsidRPr="00947EF1">
        <w:rPr>
          <w:bCs/>
          <w:sz w:val="20"/>
          <w:szCs w:val="19"/>
          <w:lang w:bidi="ar-EG"/>
        </w:rPr>
        <w:t xml:space="preserve"> F. </w:t>
      </w:r>
      <w:r w:rsidRPr="00947EF1">
        <w:rPr>
          <w:sz w:val="20"/>
          <w:szCs w:val="19"/>
          <w:lang w:bidi="ar-EG"/>
        </w:rPr>
        <w:t xml:space="preserve">A hybrid technique using bipolar energy in transurethral prostate surgery: a prospective, randomized comparison.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2005</w:t>
      </w:r>
      <w:r w:rsidRPr="00947EF1">
        <w:rPr>
          <w:sz w:val="20"/>
          <w:szCs w:val="19"/>
          <w:lang w:bidi="ar-EG"/>
        </w:rPr>
        <w:t>; 174</w:t>
      </w:r>
      <w:r w:rsidR="00947EF1" w:rsidRPr="00947EF1">
        <w:rPr>
          <w:sz w:val="20"/>
          <w:szCs w:val="19"/>
          <w:lang w:bidi="ar-EG"/>
        </w:rPr>
        <w:t>:</w:t>
      </w:r>
      <w:r w:rsidRPr="00947EF1">
        <w:rPr>
          <w:sz w:val="20"/>
          <w:szCs w:val="19"/>
          <w:lang w:bidi="ar-EG"/>
        </w:rPr>
        <w:t xml:space="preserve"> 1339–4</w:t>
      </w:r>
      <w:r w:rsidR="00947EF1" w:rsidRPr="00947EF1">
        <w:rPr>
          <w:sz w:val="20"/>
          <w:szCs w:val="19"/>
          <w:lang w:bidi="ar-EG"/>
        </w:rPr>
        <w:t>3</w:t>
      </w:r>
      <w:r w:rsidR="00947EF1">
        <w:rPr>
          <w:sz w:val="20"/>
          <w:szCs w:val="19"/>
          <w:lang w:bidi="ar-EG"/>
        </w:rPr>
        <w:t>.</w:t>
      </w:r>
    </w:p>
    <w:p w:rsidR="00947EF1" w:rsidRDefault="00525963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Karaman</w:t>
      </w:r>
      <w:proofErr w:type="spellEnd"/>
      <w:r w:rsidRPr="00947EF1">
        <w:rPr>
          <w:bCs/>
          <w:sz w:val="20"/>
          <w:szCs w:val="19"/>
          <w:lang w:bidi="ar-EG"/>
        </w:rPr>
        <w:t xml:space="preserve"> MI, </w:t>
      </w:r>
      <w:proofErr w:type="spellStart"/>
      <w:r w:rsidRPr="00947EF1">
        <w:rPr>
          <w:bCs/>
          <w:sz w:val="20"/>
          <w:szCs w:val="19"/>
          <w:lang w:bidi="ar-EG"/>
        </w:rPr>
        <w:t>Kaya</w:t>
      </w:r>
      <w:proofErr w:type="spellEnd"/>
      <w:r w:rsidRPr="00947EF1">
        <w:rPr>
          <w:bCs/>
          <w:sz w:val="20"/>
          <w:szCs w:val="19"/>
          <w:lang w:bidi="ar-EG"/>
        </w:rPr>
        <w:t xml:space="preserve"> C, </w:t>
      </w:r>
      <w:proofErr w:type="spellStart"/>
      <w:r w:rsidRPr="00947EF1">
        <w:rPr>
          <w:bCs/>
          <w:sz w:val="20"/>
          <w:szCs w:val="19"/>
          <w:lang w:bidi="ar-EG"/>
        </w:rPr>
        <w:t>Pirincci</w:t>
      </w:r>
      <w:proofErr w:type="spellEnd"/>
      <w:r w:rsidRPr="00947EF1">
        <w:rPr>
          <w:bCs/>
          <w:sz w:val="20"/>
          <w:szCs w:val="19"/>
          <w:lang w:bidi="ar-EG"/>
        </w:rPr>
        <w:t xml:space="preserve"> N.</w:t>
      </w:r>
      <w:r w:rsidRPr="00947EF1">
        <w:rPr>
          <w:sz w:val="20"/>
          <w:szCs w:val="19"/>
          <w:lang w:bidi="ar-EG"/>
        </w:rPr>
        <w:t xml:space="preserve"> Comparison of transurethral vaporization using </w:t>
      </w:r>
      <w:proofErr w:type="spellStart"/>
      <w:r w:rsidRPr="00947EF1">
        <w:rPr>
          <w:sz w:val="20"/>
          <w:szCs w:val="19"/>
          <w:lang w:bidi="ar-EG"/>
        </w:rPr>
        <w:t>PlasmaKinetic</w:t>
      </w:r>
      <w:proofErr w:type="spellEnd"/>
      <w:r w:rsidRPr="00947EF1">
        <w:rPr>
          <w:sz w:val="20"/>
          <w:szCs w:val="19"/>
          <w:lang w:bidi="ar-EG"/>
        </w:rPr>
        <w:t xml:space="preserve"> energy and</w:t>
      </w:r>
      <w:r w:rsidR="00947EF1">
        <w:rPr>
          <w:sz w:val="20"/>
          <w:szCs w:val="19"/>
          <w:lang w:bidi="ar-EG"/>
        </w:rPr>
        <w:t xml:space="preserve"> </w:t>
      </w:r>
      <w:r w:rsidRPr="00947EF1">
        <w:rPr>
          <w:sz w:val="20"/>
          <w:szCs w:val="19"/>
          <w:lang w:bidi="ar-EG"/>
        </w:rPr>
        <w:t xml:space="preserve">transurethral resection of </w:t>
      </w:r>
      <w:r w:rsidR="00566A8E" w:rsidRPr="00947EF1">
        <w:rPr>
          <w:sz w:val="20"/>
          <w:szCs w:val="19"/>
          <w:lang w:bidi="ar-EG"/>
        </w:rPr>
        <w:t>the prostate</w:t>
      </w:r>
      <w:r w:rsidRPr="00947EF1">
        <w:rPr>
          <w:sz w:val="20"/>
          <w:szCs w:val="19"/>
          <w:lang w:bidi="ar-EG"/>
        </w:rPr>
        <w:t xml:space="preserve">: 1-year follow-up. J </w:t>
      </w:r>
      <w:proofErr w:type="spellStart"/>
      <w:r w:rsidRPr="00947EF1">
        <w:rPr>
          <w:sz w:val="20"/>
          <w:szCs w:val="19"/>
          <w:lang w:bidi="ar-EG"/>
        </w:rPr>
        <w:t>Endourol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2005</w:t>
      </w:r>
      <w:r w:rsidRPr="00947EF1">
        <w:rPr>
          <w:sz w:val="20"/>
          <w:szCs w:val="19"/>
          <w:lang w:bidi="ar-EG"/>
        </w:rPr>
        <w:t xml:space="preserve">; </w:t>
      </w:r>
      <w:r w:rsidR="00B53A8B" w:rsidRPr="00947EF1">
        <w:rPr>
          <w:sz w:val="20"/>
          <w:szCs w:val="19"/>
          <w:lang w:bidi="ar-EG"/>
        </w:rPr>
        <w:t>19:</w:t>
      </w:r>
      <w:r w:rsidRPr="00947EF1">
        <w:rPr>
          <w:sz w:val="20"/>
          <w:szCs w:val="19"/>
          <w:lang w:bidi="ar-EG"/>
        </w:rPr>
        <w:t xml:space="preserve"> 734–</w:t>
      </w:r>
      <w:r w:rsidR="00947EF1" w:rsidRPr="00947EF1">
        <w:rPr>
          <w:sz w:val="20"/>
          <w:szCs w:val="19"/>
          <w:lang w:bidi="ar-EG"/>
        </w:rPr>
        <w:t>7</w:t>
      </w:r>
      <w:r w:rsidR="00947EF1">
        <w:rPr>
          <w:sz w:val="20"/>
          <w:szCs w:val="19"/>
          <w:lang w:bidi="ar-EG"/>
        </w:rPr>
        <w:t>.</w:t>
      </w:r>
    </w:p>
    <w:p w:rsidR="00D260DE" w:rsidRPr="00947EF1" w:rsidRDefault="00D260DE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Kaya</w:t>
      </w:r>
      <w:proofErr w:type="spellEnd"/>
      <w:r w:rsidRPr="00947EF1">
        <w:rPr>
          <w:bCs/>
          <w:sz w:val="20"/>
          <w:szCs w:val="19"/>
          <w:lang w:bidi="ar-EG"/>
        </w:rPr>
        <w:t xml:space="preserve"> C, </w:t>
      </w:r>
      <w:proofErr w:type="spellStart"/>
      <w:r w:rsidRPr="00947EF1">
        <w:rPr>
          <w:bCs/>
          <w:sz w:val="20"/>
          <w:szCs w:val="19"/>
          <w:lang w:bidi="ar-EG"/>
        </w:rPr>
        <w:t>Ilktac</w:t>
      </w:r>
      <w:proofErr w:type="spellEnd"/>
      <w:r w:rsidRPr="00947EF1">
        <w:rPr>
          <w:bCs/>
          <w:sz w:val="20"/>
          <w:szCs w:val="19"/>
          <w:lang w:bidi="ar-EG"/>
        </w:rPr>
        <w:t xml:space="preserve"> A, </w:t>
      </w:r>
      <w:proofErr w:type="spellStart"/>
      <w:r w:rsidRPr="00947EF1">
        <w:rPr>
          <w:bCs/>
          <w:sz w:val="20"/>
          <w:szCs w:val="19"/>
          <w:lang w:bidi="ar-EG"/>
        </w:rPr>
        <w:t>Gokmen</w:t>
      </w:r>
      <w:proofErr w:type="spellEnd"/>
      <w:r w:rsidRPr="00947EF1">
        <w:rPr>
          <w:bCs/>
          <w:sz w:val="20"/>
          <w:szCs w:val="19"/>
          <w:lang w:bidi="ar-EG"/>
        </w:rPr>
        <w:t xml:space="preserve"> E.</w:t>
      </w:r>
      <w:r w:rsidRPr="00947EF1">
        <w:rPr>
          <w:sz w:val="20"/>
          <w:szCs w:val="19"/>
          <w:lang w:bidi="ar-EG"/>
        </w:rPr>
        <w:t xml:space="preserve"> The long-term results of transurethral vaporization of the prostate using </w:t>
      </w:r>
      <w:r w:rsidR="00566A8E" w:rsidRPr="00947EF1">
        <w:rPr>
          <w:sz w:val="20"/>
          <w:szCs w:val="19"/>
          <w:lang w:bidi="ar-EG"/>
        </w:rPr>
        <w:t>plasma kinetic</w:t>
      </w:r>
      <w:r w:rsidRPr="00947EF1">
        <w:rPr>
          <w:sz w:val="20"/>
          <w:szCs w:val="19"/>
          <w:lang w:bidi="ar-EG"/>
        </w:rPr>
        <w:t xml:space="preserve"> energy. BJU </w:t>
      </w:r>
      <w:proofErr w:type="spellStart"/>
      <w:r w:rsidRPr="00947EF1">
        <w:rPr>
          <w:sz w:val="20"/>
          <w:szCs w:val="19"/>
          <w:lang w:bidi="ar-EG"/>
        </w:rPr>
        <w:t>Int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2007</w:t>
      </w:r>
      <w:r w:rsidRPr="00947EF1">
        <w:rPr>
          <w:sz w:val="20"/>
          <w:szCs w:val="19"/>
          <w:lang w:bidi="ar-EG"/>
        </w:rPr>
        <w:t>; 99, 845 – 8 4 8.</w:t>
      </w:r>
    </w:p>
    <w:p w:rsidR="00D260DE" w:rsidRPr="00947EF1" w:rsidRDefault="00D260DE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>Seki N, Nomura H, Yamaguchi A, Naito S.</w:t>
      </w:r>
      <w:r w:rsidRPr="00947EF1">
        <w:rPr>
          <w:sz w:val="20"/>
          <w:szCs w:val="19"/>
          <w:lang w:bidi="ar-EG"/>
        </w:rPr>
        <w:t xml:space="preserve"> Effects of </w:t>
      </w:r>
      <w:proofErr w:type="spellStart"/>
      <w:r w:rsidRPr="00947EF1">
        <w:rPr>
          <w:sz w:val="20"/>
          <w:szCs w:val="19"/>
          <w:lang w:bidi="ar-EG"/>
        </w:rPr>
        <w:t>Photoselective</w:t>
      </w:r>
      <w:proofErr w:type="spellEnd"/>
      <w:r w:rsidRPr="00947EF1">
        <w:rPr>
          <w:sz w:val="20"/>
          <w:szCs w:val="19"/>
          <w:lang w:bidi="ar-EG"/>
        </w:rPr>
        <w:t xml:space="preserve"> Vaporization of the Prostate on </w:t>
      </w:r>
      <w:proofErr w:type="spellStart"/>
      <w:r w:rsidRPr="00947EF1">
        <w:rPr>
          <w:sz w:val="20"/>
          <w:szCs w:val="19"/>
          <w:lang w:bidi="ar-EG"/>
        </w:rPr>
        <w:t>Urodynamics</w:t>
      </w:r>
      <w:proofErr w:type="spellEnd"/>
      <w:r w:rsidRPr="00947EF1">
        <w:rPr>
          <w:sz w:val="20"/>
          <w:szCs w:val="19"/>
          <w:lang w:bidi="ar-EG"/>
        </w:rPr>
        <w:t xml:space="preserve"> in Patients With Benign Prostatic Hyperplasia. J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2008</w:t>
      </w:r>
      <w:r w:rsidRPr="00947EF1">
        <w:rPr>
          <w:sz w:val="20"/>
          <w:szCs w:val="19"/>
          <w:lang w:bidi="ar-EG"/>
        </w:rPr>
        <w:t>; 180: 1024-1029.</w:t>
      </w:r>
    </w:p>
    <w:p w:rsidR="00104762" w:rsidRPr="00947EF1" w:rsidRDefault="00104762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proofErr w:type="spellStart"/>
      <w:r w:rsidRPr="00947EF1">
        <w:rPr>
          <w:bCs/>
          <w:sz w:val="20"/>
          <w:szCs w:val="19"/>
          <w:lang w:bidi="ar-EG"/>
        </w:rPr>
        <w:t>Thangasamy</w:t>
      </w:r>
      <w:proofErr w:type="spellEnd"/>
      <w:r w:rsidRPr="00947EF1">
        <w:rPr>
          <w:bCs/>
          <w:sz w:val="20"/>
          <w:szCs w:val="19"/>
          <w:lang w:bidi="ar-EG"/>
        </w:rPr>
        <w:t xml:space="preserve"> IA, </w:t>
      </w:r>
      <w:proofErr w:type="spellStart"/>
      <w:r w:rsidRPr="00947EF1">
        <w:rPr>
          <w:bCs/>
          <w:sz w:val="20"/>
          <w:szCs w:val="19"/>
          <w:lang w:bidi="ar-EG"/>
        </w:rPr>
        <w:t>Chalasani</w:t>
      </w:r>
      <w:proofErr w:type="spellEnd"/>
      <w:r w:rsidRPr="00947EF1">
        <w:rPr>
          <w:bCs/>
          <w:sz w:val="20"/>
          <w:szCs w:val="19"/>
          <w:lang w:bidi="ar-EG"/>
        </w:rPr>
        <w:t xml:space="preserve"> V, Bachmann A, Woo HH.</w:t>
      </w:r>
      <w:r w:rsidRPr="00947EF1">
        <w:rPr>
          <w:sz w:val="20"/>
          <w:szCs w:val="19"/>
          <w:lang w:bidi="ar-EG"/>
        </w:rPr>
        <w:t xml:space="preserve"> </w:t>
      </w:r>
      <w:proofErr w:type="spellStart"/>
      <w:r w:rsidRPr="00947EF1">
        <w:rPr>
          <w:sz w:val="20"/>
          <w:szCs w:val="19"/>
          <w:lang w:bidi="ar-EG"/>
        </w:rPr>
        <w:t>Photoselective</w:t>
      </w:r>
      <w:proofErr w:type="spellEnd"/>
      <w:r w:rsidRPr="00947EF1">
        <w:rPr>
          <w:sz w:val="20"/>
          <w:szCs w:val="19"/>
          <w:lang w:bidi="ar-EG"/>
        </w:rPr>
        <w:t xml:space="preserve"> Vaporization of the Prostate Using 80-W and 120-W Laser </w:t>
      </w:r>
      <w:r w:rsidR="00886472" w:rsidRPr="00947EF1">
        <w:rPr>
          <w:sz w:val="20"/>
          <w:szCs w:val="19"/>
          <w:lang w:bidi="ar-EG"/>
        </w:rPr>
        <w:t>versus</w:t>
      </w:r>
      <w:r w:rsidRPr="00947EF1">
        <w:rPr>
          <w:sz w:val="20"/>
          <w:szCs w:val="19"/>
          <w:lang w:bidi="ar-EG"/>
        </w:rPr>
        <w:t xml:space="preserve"> Transurethral Resection of the Prostate for Benign Prostatic Hyperplasia: A Systematic Review with Meta-Analysis from 2002 to 2012. </w:t>
      </w:r>
      <w:r w:rsidR="00566A8E" w:rsidRPr="00947EF1">
        <w:rPr>
          <w:sz w:val="20"/>
          <w:szCs w:val="19"/>
          <w:lang w:bidi="ar-EG"/>
        </w:rPr>
        <w:t>EUR</w:t>
      </w:r>
      <w:r w:rsidRPr="00947EF1">
        <w:rPr>
          <w:sz w:val="20"/>
          <w:szCs w:val="19"/>
          <w:lang w:bidi="ar-EG"/>
        </w:rPr>
        <w:t xml:space="preserve"> </w:t>
      </w:r>
      <w:proofErr w:type="spellStart"/>
      <w:r w:rsidRPr="00947EF1">
        <w:rPr>
          <w:sz w:val="20"/>
          <w:szCs w:val="19"/>
          <w:lang w:bidi="ar-EG"/>
        </w:rPr>
        <w:t>Urol</w:t>
      </w:r>
      <w:proofErr w:type="spellEnd"/>
      <w:r w:rsidRPr="00947EF1">
        <w:rPr>
          <w:sz w:val="20"/>
          <w:szCs w:val="19"/>
          <w:lang w:bidi="ar-EG"/>
        </w:rPr>
        <w:t xml:space="preserve"> </w:t>
      </w:r>
      <w:r w:rsidRPr="00947EF1">
        <w:rPr>
          <w:bCs/>
          <w:sz w:val="20"/>
          <w:szCs w:val="19"/>
          <w:lang w:bidi="ar-EG"/>
        </w:rPr>
        <w:t>2012</w:t>
      </w:r>
      <w:r w:rsidRPr="00947EF1">
        <w:rPr>
          <w:sz w:val="20"/>
          <w:szCs w:val="19"/>
          <w:lang w:bidi="ar-EG"/>
        </w:rPr>
        <w:t>; 62: 315-323.</w:t>
      </w:r>
    </w:p>
    <w:p w:rsidR="00104762" w:rsidRPr="00947EF1" w:rsidRDefault="00104762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947EF1">
        <w:rPr>
          <w:bCs/>
          <w:sz w:val="20"/>
          <w:szCs w:val="19"/>
          <w:lang w:bidi="ar-EG"/>
        </w:rPr>
        <w:t xml:space="preserve">Woo HH, </w:t>
      </w:r>
      <w:proofErr w:type="spellStart"/>
      <w:r w:rsidRPr="00947EF1">
        <w:rPr>
          <w:bCs/>
          <w:sz w:val="20"/>
          <w:szCs w:val="19"/>
          <w:lang w:bidi="ar-EG"/>
        </w:rPr>
        <w:t>Hossack</w:t>
      </w:r>
      <w:proofErr w:type="spellEnd"/>
      <w:r w:rsidRPr="00947EF1">
        <w:rPr>
          <w:bCs/>
          <w:sz w:val="20"/>
          <w:szCs w:val="19"/>
          <w:lang w:bidi="ar-EG"/>
        </w:rPr>
        <w:t xml:space="preserve"> TA.</w:t>
      </w:r>
      <w:r w:rsidRPr="00947EF1">
        <w:rPr>
          <w:sz w:val="20"/>
          <w:szCs w:val="19"/>
          <w:lang w:bidi="ar-EG"/>
        </w:rPr>
        <w:t xml:space="preserve"> </w:t>
      </w:r>
      <w:proofErr w:type="spellStart"/>
      <w:r w:rsidRPr="00947EF1">
        <w:rPr>
          <w:sz w:val="20"/>
          <w:szCs w:val="19"/>
          <w:lang w:bidi="ar-EG"/>
        </w:rPr>
        <w:t>Photoselective</w:t>
      </w:r>
      <w:proofErr w:type="spellEnd"/>
      <w:r w:rsidRPr="00947EF1">
        <w:rPr>
          <w:sz w:val="20"/>
          <w:szCs w:val="19"/>
          <w:lang w:bidi="ar-EG"/>
        </w:rPr>
        <w:t xml:space="preserve"> vaporization of the prostate with the 120-W lithium </w:t>
      </w:r>
      <w:proofErr w:type="spellStart"/>
      <w:r w:rsidRPr="00947EF1">
        <w:rPr>
          <w:sz w:val="20"/>
          <w:szCs w:val="19"/>
          <w:lang w:bidi="ar-EG"/>
        </w:rPr>
        <w:t>triborate</w:t>
      </w:r>
      <w:proofErr w:type="spellEnd"/>
      <w:r w:rsidRPr="00947EF1">
        <w:rPr>
          <w:sz w:val="20"/>
          <w:szCs w:val="19"/>
          <w:lang w:bidi="ar-EG"/>
        </w:rPr>
        <w:t xml:space="preserve"> laser in men taking Coumadin. Urology </w:t>
      </w:r>
      <w:r w:rsidRPr="00947EF1">
        <w:rPr>
          <w:bCs/>
          <w:sz w:val="20"/>
          <w:szCs w:val="19"/>
          <w:lang w:bidi="ar-EG"/>
        </w:rPr>
        <w:t>2011</w:t>
      </w:r>
      <w:r w:rsidR="00886472" w:rsidRPr="00947EF1">
        <w:rPr>
          <w:sz w:val="20"/>
          <w:szCs w:val="19"/>
          <w:lang w:bidi="ar-EG"/>
        </w:rPr>
        <w:t>; 78:142</w:t>
      </w:r>
      <w:r w:rsidRPr="00947EF1">
        <w:rPr>
          <w:sz w:val="20"/>
          <w:szCs w:val="19"/>
          <w:lang w:bidi="ar-EG"/>
        </w:rPr>
        <w:t>–5.</w:t>
      </w:r>
    </w:p>
    <w:p w:rsidR="003B30E2" w:rsidRPr="00232290" w:rsidRDefault="003E27D5" w:rsidP="00947EF1">
      <w:pPr>
        <w:widowControl w:val="0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19"/>
          <w:lang w:bidi="ar-EG"/>
        </w:rPr>
      </w:pPr>
      <w:r w:rsidRPr="00232290">
        <w:rPr>
          <w:bCs/>
          <w:sz w:val="20"/>
          <w:szCs w:val="19"/>
          <w:lang w:bidi="ar-EG"/>
        </w:rPr>
        <w:t>Bachmann A, Muir GH, Collins EJ, et al.</w:t>
      </w:r>
      <w:r w:rsidRPr="00232290">
        <w:rPr>
          <w:sz w:val="20"/>
          <w:szCs w:val="19"/>
          <w:lang w:bidi="ar-EG"/>
        </w:rPr>
        <w:t xml:space="preserve"> 180-W XPS Green Light laser therapy for benign prostate hyperplasia: early safety, efficacy, and </w:t>
      </w:r>
      <w:proofErr w:type="spellStart"/>
      <w:r w:rsidRPr="00232290">
        <w:rPr>
          <w:sz w:val="20"/>
          <w:szCs w:val="19"/>
          <w:lang w:bidi="ar-EG"/>
        </w:rPr>
        <w:t>perioperative</w:t>
      </w:r>
      <w:proofErr w:type="spellEnd"/>
      <w:r w:rsidRPr="00232290">
        <w:rPr>
          <w:sz w:val="20"/>
          <w:szCs w:val="19"/>
          <w:lang w:bidi="ar-EG"/>
        </w:rPr>
        <w:t xml:space="preserve"> outcome after 201procedures. </w:t>
      </w:r>
      <w:r w:rsidR="00566A8E" w:rsidRPr="00232290">
        <w:rPr>
          <w:sz w:val="20"/>
          <w:szCs w:val="19"/>
          <w:lang w:bidi="ar-EG"/>
        </w:rPr>
        <w:t>EUR</w:t>
      </w:r>
      <w:r w:rsidRPr="00232290">
        <w:rPr>
          <w:sz w:val="20"/>
          <w:szCs w:val="19"/>
          <w:lang w:bidi="ar-EG"/>
        </w:rPr>
        <w:t xml:space="preserve"> </w:t>
      </w:r>
      <w:proofErr w:type="spellStart"/>
      <w:r w:rsidRPr="00232290">
        <w:rPr>
          <w:sz w:val="20"/>
          <w:szCs w:val="19"/>
          <w:lang w:bidi="ar-EG"/>
        </w:rPr>
        <w:t>Urol</w:t>
      </w:r>
      <w:proofErr w:type="spellEnd"/>
      <w:r w:rsidRPr="00232290">
        <w:rPr>
          <w:bCs/>
          <w:sz w:val="20"/>
          <w:szCs w:val="19"/>
          <w:lang w:bidi="ar-EG"/>
        </w:rPr>
        <w:t xml:space="preserve"> 2012</w:t>
      </w:r>
      <w:r w:rsidRPr="00232290">
        <w:rPr>
          <w:sz w:val="20"/>
          <w:szCs w:val="19"/>
          <w:lang w:bidi="ar-EG"/>
        </w:rPr>
        <w:t>; 61:600–7.</w:t>
      </w:r>
      <w:r w:rsidR="00232290" w:rsidRPr="00232290">
        <w:rPr>
          <w:rFonts w:hint="eastAsia"/>
          <w:sz w:val="20"/>
          <w:szCs w:val="19"/>
          <w:lang w:bidi="ar-EG"/>
        </w:rPr>
        <w:t xml:space="preserve"> </w:t>
      </w:r>
    </w:p>
    <w:p w:rsidR="003B30E2" w:rsidRPr="00947EF1" w:rsidRDefault="003B30E2" w:rsidP="00947EF1">
      <w:pPr>
        <w:widowControl w:val="0"/>
        <w:snapToGrid w:val="0"/>
        <w:ind w:left="425" w:hanging="425"/>
        <w:jc w:val="both"/>
        <w:rPr>
          <w:sz w:val="20"/>
          <w:szCs w:val="19"/>
          <w:lang w:bidi="ar-EG"/>
        </w:rPr>
        <w:sectPr w:rsidR="003B30E2" w:rsidRPr="00947EF1" w:rsidSect="003B30E2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3E27D5" w:rsidRPr="00947EF1" w:rsidRDefault="003E27D5" w:rsidP="00947EF1">
      <w:pPr>
        <w:widowControl w:val="0"/>
        <w:snapToGrid w:val="0"/>
        <w:ind w:left="425" w:hanging="425"/>
        <w:jc w:val="both"/>
        <w:rPr>
          <w:sz w:val="20"/>
          <w:szCs w:val="19"/>
          <w:lang w:bidi="ar-EG"/>
        </w:rPr>
      </w:pPr>
    </w:p>
    <w:p w:rsidR="003E27D5" w:rsidRPr="00947EF1" w:rsidRDefault="003E27D5" w:rsidP="00947EF1">
      <w:pPr>
        <w:widowControl w:val="0"/>
        <w:snapToGrid w:val="0"/>
        <w:ind w:left="425" w:hanging="425"/>
        <w:jc w:val="both"/>
        <w:rPr>
          <w:sz w:val="20"/>
          <w:szCs w:val="20"/>
        </w:rPr>
      </w:pPr>
    </w:p>
    <w:p w:rsidR="003E27D5" w:rsidRPr="003B30E2" w:rsidRDefault="003B30E2" w:rsidP="003B30E2">
      <w:pPr>
        <w:widowControl w:val="0"/>
        <w:snapToGrid w:val="0"/>
        <w:ind w:left="425" w:hanging="425"/>
        <w:jc w:val="both"/>
        <w:rPr>
          <w:sz w:val="20"/>
          <w:szCs w:val="20"/>
        </w:rPr>
      </w:pPr>
      <w:r w:rsidRPr="003B30E2">
        <w:rPr>
          <w:sz w:val="20"/>
          <w:szCs w:val="20"/>
        </w:rPr>
        <w:t>1/15/2017</w:t>
      </w:r>
    </w:p>
    <w:sectPr w:rsidR="003E27D5" w:rsidRPr="003B30E2" w:rsidSect="00257315">
      <w:headerReference w:type="default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55" w:rsidRDefault="00BC3055">
      <w:r>
        <w:separator/>
      </w:r>
    </w:p>
  </w:endnote>
  <w:endnote w:type="continuationSeparator" w:id="0">
    <w:p w:rsidR="00BC3055" w:rsidRDefault="00BC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6B24F5" w:rsidP="003B30E2">
    <w:pPr>
      <w:jc w:val="center"/>
      <w:rPr>
        <w:sz w:val="20"/>
      </w:rPr>
    </w:pPr>
    <w:r w:rsidRPr="003B30E2">
      <w:rPr>
        <w:sz w:val="20"/>
      </w:rPr>
      <w:fldChar w:fldCharType="begin"/>
    </w:r>
    <w:r w:rsidR="003B30E2" w:rsidRPr="003B30E2">
      <w:rPr>
        <w:sz w:val="20"/>
      </w:rPr>
      <w:instrText xml:space="preserve"> page </w:instrText>
    </w:r>
    <w:r w:rsidRPr="003B30E2">
      <w:rPr>
        <w:sz w:val="20"/>
      </w:rPr>
      <w:fldChar w:fldCharType="separate"/>
    </w:r>
    <w:r w:rsidR="00A925BF">
      <w:rPr>
        <w:noProof/>
        <w:sz w:val="20"/>
      </w:rPr>
      <w:t>108</w:t>
    </w:r>
    <w:r w:rsidRPr="003B30E2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6B24F5" w:rsidP="003B30E2">
    <w:pPr>
      <w:jc w:val="center"/>
      <w:rPr>
        <w:sz w:val="20"/>
      </w:rPr>
    </w:pPr>
    <w:r w:rsidRPr="003B30E2">
      <w:rPr>
        <w:sz w:val="20"/>
      </w:rPr>
      <w:fldChar w:fldCharType="begin"/>
    </w:r>
    <w:r w:rsidR="003B30E2" w:rsidRPr="003B30E2">
      <w:rPr>
        <w:sz w:val="20"/>
      </w:rPr>
      <w:instrText xml:space="preserve"> page </w:instrText>
    </w:r>
    <w:r w:rsidRPr="003B30E2">
      <w:rPr>
        <w:sz w:val="20"/>
      </w:rPr>
      <w:fldChar w:fldCharType="separate"/>
    </w:r>
    <w:r w:rsidR="00A925BF">
      <w:rPr>
        <w:noProof/>
        <w:sz w:val="20"/>
      </w:rPr>
      <w:t>109</w:t>
    </w:r>
    <w:r w:rsidRPr="003B30E2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6B24F5" w:rsidP="003B30E2">
    <w:pPr>
      <w:jc w:val="center"/>
      <w:rPr>
        <w:sz w:val="20"/>
      </w:rPr>
    </w:pPr>
    <w:r w:rsidRPr="003B30E2">
      <w:rPr>
        <w:sz w:val="20"/>
      </w:rPr>
      <w:fldChar w:fldCharType="begin"/>
    </w:r>
    <w:r w:rsidR="003B30E2" w:rsidRPr="003B30E2">
      <w:rPr>
        <w:sz w:val="20"/>
      </w:rPr>
      <w:instrText xml:space="preserve"> page </w:instrText>
    </w:r>
    <w:r w:rsidRPr="003B30E2">
      <w:rPr>
        <w:sz w:val="20"/>
      </w:rPr>
      <w:fldChar w:fldCharType="separate"/>
    </w:r>
    <w:r w:rsidR="003B30E2">
      <w:rPr>
        <w:noProof/>
        <w:sz w:val="20"/>
      </w:rPr>
      <w:t>4</w:t>
    </w:r>
    <w:r w:rsidRPr="003B30E2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6B24F5" w:rsidP="003B30E2">
    <w:pPr>
      <w:jc w:val="center"/>
      <w:rPr>
        <w:sz w:val="20"/>
      </w:rPr>
    </w:pPr>
    <w:r w:rsidRPr="003B30E2">
      <w:rPr>
        <w:sz w:val="20"/>
      </w:rPr>
      <w:fldChar w:fldCharType="begin"/>
    </w:r>
    <w:r w:rsidR="003B30E2" w:rsidRPr="003B30E2">
      <w:rPr>
        <w:sz w:val="20"/>
      </w:rPr>
      <w:instrText xml:space="preserve"> page </w:instrText>
    </w:r>
    <w:r w:rsidRPr="003B30E2">
      <w:rPr>
        <w:sz w:val="20"/>
      </w:rPr>
      <w:fldChar w:fldCharType="separate"/>
    </w:r>
    <w:r w:rsidR="00A925BF">
      <w:rPr>
        <w:noProof/>
        <w:sz w:val="20"/>
      </w:rPr>
      <w:t>111</w:t>
    </w:r>
    <w:r w:rsidRPr="003B30E2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6B24F5" w:rsidP="003B30E2">
    <w:pPr>
      <w:jc w:val="center"/>
      <w:rPr>
        <w:sz w:val="20"/>
      </w:rPr>
    </w:pPr>
    <w:r w:rsidRPr="003B30E2">
      <w:rPr>
        <w:sz w:val="20"/>
      </w:rPr>
      <w:fldChar w:fldCharType="begin"/>
    </w:r>
    <w:r w:rsidR="003B30E2" w:rsidRPr="003B30E2">
      <w:rPr>
        <w:sz w:val="20"/>
      </w:rPr>
      <w:instrText xml:space="preserve"> page </w:instrText>
    </w:r>
    <w:r w:rsidRPr="003B30E2">
      <w:rPr>
        <w:sz w:val="20"/>
      </w:rPr>
      <w:fldChar w:fldCharType="separate"/>
    </w:r>
    <w:r w:rsidR="003B30E2">
      <w:rPr>
        <w:noProof/>
        <w:sz w:val="20"/>
      </w:rPr>
      <w:t>6</w:t>
    </w:r>
    <w:r w:rsidRPr="003B30E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55" w:rsidRDefault="00BC3055">
      <w:r>
        <w:separator/>
      </w:r>
    </w:p>
  </w:footnote>
  <w:footnote w:type="continuationSeparator" w:id="0">
    <w:p w:rsidR="00BC3055" w:rsidRDefault="00BC3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3B30E2" w:rsidP="003B30E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B30E2">
      <w:rPr>
        <w:rFonts w:hint="eastAsia"/>
        <w:sz w:val="20"/>
        <w:szCs w:val="20"/>
      </w:rPr>
      <w:tab/>
    </w:r>
    <w:r w:rsidRPr="003B30E2">
      <w:rPr>
        <w:sz w:val="20"/>
        <w:szCs w:val="20"/>
      </w:rPr>
      <w:t>New York Science Journal 201</w:t>
    </w:r>
    <w:r w:rsidRPr="003B30E2">
      <w:rPr>
        <w:rFonts w:hint="eastAsia"/>
        <w:sz w:val="20"/>
        <w:szCs w:val="20"/>
      </w:rPr>
      <w:t>7</w:t>
    </w:r>
    <w:r w:rsidRPr="003B30E2">
      <w:rPr>
        <w:sz w:val="20"/>
        <w:szCs w:val="20"/>
      </w:rPr>
      <w:t>;</w:t>
    </w:r>
    <w:r w:rsidRPr="003B30E2">
      <w:rPr>
        <w:rFonts w:hint="eastAsia"/>
        <w:sz w:val="20"/>
        <w:szCs w:val="20"/>
      </w:rPr>
      <w:t>10</w:t>
    </w:r>
    <w:r w:rsidRPr="003B30E2">
      <w:rPr>
        <w:sz w:val="20"/>
        <w:szCs w:val="20"/>
      </w:rPr>
      <w:t>(</w:t>
    </w:r>
    <w:r w:rsidRPr="003B30E2">
      <w:rPr>
        <w:rFonts w:hint="eastAsia"/>
        <w:sz w:val="20"/>
        <w:szCs w:val="20"/>
      </w:rPr>
      <w:t>1</w:t>
    </w:r>
    <w:r w:rsidRPr="003B30E2">
      <w:rPr>
        <w:sz w:val="20"/>
        <w:szCs w:val="20"/>
      </w:rPr>
      <w:t>)</w:t>
    </w:r>
    <w:r w:rsidRPr="003B30E2">
      <w:rPr>
        <w:iCs/>
        <w:sz w:val="20"/>
        <w:szCs w:val="20"/>
      </w:rPr>
      <w:t xml:space="preserve">     </w:t>
    </w:r>
    <w:r w:rsidRPr="003B30E2">
      <w:rPr>
        <w:rFonts w:hint="eastAsia"/>
        <w:iCs/>
        <w:sz w:val="20"/>
        <w:szCs w:val="20"/>
      </w:rPr>
      <w:tab/>
    </w:r>
    <w:r w:rsidRPr="003B30E2">
      <w:rPr>
        <w:iCs/>
        <w:sz w:val="20"/>
        <w:szCs w:val="20"/>
      </w:rPr>
      <w:t xml:space="preserve"> </w:t>
    </w:r>
    <w:r w:rsidRPr="003B30E2">
      <w:rPr>
        <w:rFonts w:hint="eastAsia"/>
        <w:iCs/>
        <w:sz w:val="20"/>
        <w:szCs w:val="20"/>
      </w:rPr>
      <w:t xml:space="preserve"> </w:t>
    </w:r>
    <w:r w:rsidRPr="003B30E2">
      <w:rPr>
        <w:iCs/>
        <w:sz w:val="20"/>
        <w:szCs w:val="20"/>
      </w:rPr>
      <w:t xml:space="preserve">   </w:t>
    </w:r>
    <w:hyperlink r:id="rId1" w:history="1">
      <w:r w:rsidRPr="003B30E2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3B30E2" w:rsidRPr="003B30E2" w:rsidRDefault="003B30E2" w:rsidP="003B30E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3B30E2" w:rsidP="003B30E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B30E2">
      <w:rPr>
        <w:rFonts w:hint="eastAsia"/>
        <w:sz w:val="20"/>
        <w:szCs w:val="20"/>
      </w:rPr>
      <w:tab/>
    </w:r>
    <w:r w:rsidRPr="003B30E2">
      <w:rPr>
        <w:sz w:val="20"/>
        <w:szCs w:val="20"/>
      </w:rPr>
      <w:t>New York Science Journal 201</w:t>
    </w:r>
    <w:r w:rsidRPr="003B30E2">
      <w:rPr>
        <w:rFonts w:hint="eastAsia"/>
        <w:sz w:val="20"/>
        <w:szCs w:val="20"/>
      </w:rPr>
      <w:t>7</w:t>
    </w:r>
    <w:r w:rsidRPr="003B30E2">
      <w:rPr>
        <w:sz w:val="20"/>
        <w:szCs w:val="20"/>
      </w:rPr>
      <w:t>;</w:t>
    </w:r>
    <w:r w:rsidRPr="003B30E2">
      <w:rPr>
        <w:rFonts w:hint="eastAsia"/>
        <w:sz w:val="20"/>
        <w:szCs w:val="20"/>
      </w:rPr>
      <w:t>10</w:t>
    </w:r>
    <w:r w:rsidRPr="003B30E2">
      <w:rPr>
        <w:sz w:val="20"/>
        <w:szCs w:val="20"/>
      </w:rPr>
      <w:t>(</w:t>
    </w:r>
    <w:r w:rsidRPr="003B30E2">
      <w:rPr>
        <w:rFonts w:hint="eastAsia"/>
        <w:sz w:val="20"/>
        <w:szCs w:val="20"/>
      </w:rPr>
      <w:t>1</w:t>
    </w:r>
    <w:r w:rsidRPr="003B30E2">
      <w:rPr>
        <w:sz w:val="20"/>
        <w:szCs w:val="20"/>
      </w:rPr>
      <w:t>)</w:t>
    </w:r>
    <w:r w:rsidRPr="003B30E2">
      <w:rPr>
        <w:iCs/>
        <w:sz w:val="20"/>
        <w:szCs w:val="20"/>
      </w:rPr>
      <w:t xml:space="preserve">     </w:t>
    </w:r>
    <w:r w:rsidRPr="003B30E2">
      <w:rPr>
        <w:rFonts w:hint="eastAsia"/>
        <w:iCs/>
        <w:sz w:val="20"/>
        <w:szCs w:val="20"/>
      </w:rPr>
      <w:tab/>
    </w:r>
    <w:r w:rsidRPr="003B30E2">
      <w:rPr>
        <w:iCs/>
        <w:sz w:val="20"/>
        <w:szCs w:val="20"/>
      </w:rPr>
      <w:t xml:space="preserve"> </w:t>
    </w:r>
    <w:r w:rsidRPr="003B30E2">
      <w:rPr>
        <w:rFonts w:hint="eastAsia"/>
        <w:iCs/>
        <w:sz w:val="20"/>
        <w:szCs w:val="20"/>
      </w:rPr>
      <w:t xml:space="preserve"> </w:t>
    </w:r>
    <w:r w:rsidRPr="003B30E2">
      <w:rPr>
        <w:iCs/>
        <w:sz w:val="20"/>
        <w:szCs w:val="20"/>
      </w:rPr>
      <w:t xml:space="preserve">   </w:t>
    </w:r>
    <w:hyperlink r:id="rId1" w:history="1">
      <w:r w:rsidRPr="003B30E2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3B30E2" w:rsidRPr="003B30E2" w:rsidRDefault="003B30E2" w:rsidP="003B30E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3B30E2" w:rsidP="003B30E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B30E2">
      <w:rPr>
        <w:rFonts w:hint="eastAsia"/>
        <w:sz w:val="20"/>
        <w:szCs w:val="20"/>
      </w:rPr>
      <w:tab/>
    </w:r>
    <w:r w:rsidRPr="003B30E2">
      <w:rPr>
        <w:sz w:val="20"/>
        <w:szCs w:val="20"/>
      </w:rPr>
      <w:t>New York Science Journal 201</w:t>
    </w:r>
    <w:r w:rsidRPr="003B30E2">
      <w:rPr>
        <w:rFonts w:hint="eastAsia"/>
        <w:sz w:val="20"/>
        <w:szCs w:val="20"/>
      </w:rPr>
      <w:t>7</w:t>
    </w:r>
    <w:r w:rsidRPr="003B30E2">
      <w:rPr>
        <w:sz w:val="20"/>
        <w:szCs w:val="20"/>
      </w:rPr>
      <w:t>;</w:t>
    </w:r>
    <w:r w:rsidRPr="003B30E2">
      <w:rPr>
        <w:rFonts w:hint="eastAsia"/>
        <w:sz w:val="20"/>
        <w:szCs w:val="20"/>
      </w:rPr>
      <w:t>10</w:t>
    </w:r>
    <w:r w:rsidRPr="003B30E2">
      <w:rPr>
        <w:sz w:val="20"/>
        <w:szCs w:val="20"/>
      </w:rPr>
      <w:t>(</w:t>
    </w:r>
    <w:r w:rsidRPr="003B30E2">
      <w:rPr>
        <w:rFonts w:hint="eastAsia"/>
        <w:sz w:val="20"/>
        <w:szCs w:val="20"/>
      </w:rPr>
      <w:t>1</w:t>
    </w:r>
    <w:r w:rsidRPr="003B30E2">
      <w:rPr>
        <w:sz w:val="20"/>
        <w:szCs w:val="20"/>
      </w:rPr>
      <w:t>)</w:t>
    </w:r>
    <w:r w:rsidRPr="003B30E2">
      <w:rPr>
        <w:iCs/>
        <w:sz w:val="20"/>
        <w:szCs w:val="20"/>
      </w:rPr>
      <w:t xml:space="preserve">     </w:t>
    </w:r>
    <w:r w:rsidRPr="003B30E2">
      <w:rPr>
        <w:rFonts w:hint="eastAsia"/>
        <w:iCs/>
        <w:sz w:val="20"/>
        <w:szCs w:val="20"/>
      </w:rPr>
      <w:tab/>
    </w:r>
    <w:r w:rsidRPr="003B30E2">
      <w:rPr>
        <w:iCs/>
        <w:sz w:val="20"/>
        <w:szCs w:val="20"/>
      </w:rPr>
      <w:t xml:space="preserve"> </w:t>
    </w:r>
    <w:r w:rsidRPr="003B30E2">
      <w:rPr>
        <w:rFonts w:hint="eastAsia"/>
        <w:iCs/>
        <w:sz w:val="20"/>
        <w:szCs w:val="20"/>
      </w:rPr>
      <w:t xml:space="preserve"> </w:t>
    </w:r>
    <w:r w:rsidRPr="003B30E2">
      <w:rPr>
        <w:iCs/>
        <w:sz w:val="20"/>
        <w:szCs w:val="20"/>
      </w:rPr>
      <w:t xml:space="preserve">   </w:t>
    </w:r>
    <w:hyperlink r:id="rId1" w:history="1">
      <w:r w:rsidRPr="003B30E2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3B30E2" w:rsidRPr="003B30E2" w:rsidRDefault="003B30E2" w:rsidP="003B30E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3B30E2" w:rsidP="003B30E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B30E2">
      <w:rPr>
        <w:rFonts w:hint="eastAsia"/>
        <w:sz w:val="20"/>
        <w:szCs w:val="20"/>
      </w:rPr>
      <w:tab/>
    </w:r>
    <w:r w:rsidRPr="003B30E2">
      <w:rPr>
        <w:sz w:val="20"/>
        <w:szCs w:val="20"/>
      </w:rPr>
      <w:t>New York Science Journal 201</w:t>
    </w:r>
    <w:r w:rsidRPr="003B30E2">
      <w:rPr>
        <w:rFonts w:hint="eastAsia"/>
        <w:sz w:val="20"/>
        <w:szCs w:val="20"/>
      </w:rPr>
      <w:t>7</w:t>
    </w:r>
    <w:r w:rsidRPr="003B30E2">
      <w:rPr>
        <w:sz w:val="20"/>
        <w:szCs w:val="20"/>
      </w:rPr>
      <w:t>;</w:t>
    </w:r>
    <w:r w:rsidRPr="003B30E2">
      <w:rPr>
        <w:rFonts w:hint="eastAsia"/>
        <w:sz w:val="20"/>
        <w:szCs w:val="20"/>
      </w:rPr>
      <w:t>10</w:t>
    </w:r>
    <w:r w:rsidRPr="003B30E2">
      <w:rPr>
        <w:sz w:val="20"/>
        <w:szCs w:val="20"/>
      </w:rPr>
      <w:t>(</w:t>
    </w:r>
    <w:r w:rsidRPr="003B30E2">
      <w:rPr>
        <w:rFonts w:hint="eastAsia"/>
        <w:sz w:val="20"/>
        <w:szCs w:val="20"/>
      </w:rPr>
      <w:t>1</w:t>
    </w:r>
    <w:r w:rsidRPr="003B30E2">
      <w:rPr>
        <w:sz w:val="20"/>
        <w:szCs w:val="20"/>
      </w:rPr>
      <w:t>)</w:t>
    </w:r>
    <w:r w:rsidRPr="003B30E2">
      <w:rPr>
        <w:iCs/>
        <w:sz w:val="20"/>
        <w:szCs w:val="20"/>
      </w:rPr>
      <w:t xml:space="preserve">     </w:t>
    </w:r>
    <w:r w:rsidRPr="003B30E2">
      <w:rPr>
        <w:rFonts w:hint="eastAsia"/>
        <w:iCs/>
        <w:sz w:val="20"/>
        <w:szCs w:val="20"/>
      </w:rPr>
      <w:tab/>
    </w:r>
    <w:r w:rsidRPr="003B30E2">
      <w:rPr>
        <w:iCs/>
        <w:sz w:val="20"/>
        <w:szCs w:val="20"/>
      </w:rPr>
      <w:t xml:space="preserve"> </w:t>
    </w:r>
    <w:r w:rsidRPr="003B30E2">
      <w:rPr>
        <w:rFonts w:hint="eastAsia"/>
        <w:iCs/>
        <w:sz w:val="20"/>
        <w:szCs w:val="20"/>
      </w:rPr>
      <w:t xml:space="preserve"> </w:t>
    </w:r>
    <w:r w:rsidRPr="003B30E2">
      <w:rPr>
        <w:iCs/>
        <w:sz w:val="20"/>
        <w:szCs w:val="20"/>
      </w:rPr>
      <w:t xml:space="preserve">   </w:t>
    </w:r>
    <w:hyperlink r:id="rId1" w:history="1">
      <w:r w:rsidRPr="003B30E2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3B30E2" w:rsidRPr="003B30E2" w:rsidRDefault="003B30E2" w:rsidP="003B30E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E2" w:rsidRPr="003B30E2" w:rsidRDefault="003B30E2" w:rsidP="003B30E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B30E2">
      <w:rPr>
        <w:rFonts w:hint="eastAsia"/>
        <w:sz w:val="20"/>
        <w:szCs w:val="20"/>
      </w:rPr>
      <w:tab/>
    </w:r>
    <w:r w:rsidRPr="003B30E2">
      <w:rPr>
        <w:sz w:val="20"/>
        <w:szCs w:val="20"/>
      </w:rPr>
      <w:t>New York Science Journal 201</w:t>
    </w:r>
    <w:r w:rsidRPr="003B30E2">
      <w:rPr>
        <w:rFonts w:hint="eastAsia"/>
        <w:sz w:val="20"/>
        <w:szCs w:val="20"/>
      </w:rPr>
      <w:t>7</w:t>
    </w:r>
    <w:r w:rsidRPr="003B30E2">
      <w:rPr>
        <w:sz w:val="20"/>
        <w:szCs w:val="20"/>
      </w:rPr>
      <w:t>;</w:t>
    </w:r>
    <w:r w:rsidRPr="003B30E2">
      <w:rPr>
        <w:rFonts w:hint="eastAsia"/>
        <w:sz w:val="20"/>
        <w:szCs w:val="20"/>
      </w:rPr>
      <w:t>10</w:t>
    </w:r>
    <w:r w:rsidRPr="003B30E2">
      <w:rPr>
        <w:sz w:val="20"/>
        <w:szCs w:val="20"/>
      </w:rPr>
      <w:t>(</w:t>
    </w:r>
    <w:r w:rsidRPr="003B30E2">
      <w:rPr>
        <w:rFonts w:hint="eastAsia"/>
        <w:sz w:val="20"/>
        <w:szCs w:val="20"/>
      </w:rPr>
      <w:t>1</w:t>
    </w:r>
    <w:r w:rsidRPr="003B30E2">
      <w:rPr>
        <w:sz w:val="20"/>
        <w:szCs w:val="20"/>
      </w:rPr>
      <w:t>)</w:t>
    </w:r>
    <w:r w:rsidRPr="003B30E2">
      <w:rPr>
        <w:iCs/>
        <w:sz w:val="20"/>
        <w:szCs w:val="20"/>
      </w:rPr>
      <w:t xml:space="preserve">     </w:t>
    </w:r>
    <w:r w:rsidRPr="003B30E2">
      <w:rPr>
        <w:rFonts w:hint="eastAsia"/>
        <w:iCs/>
        <w:sz w:val="20"/>
        <w:szCs w:val="20"/>
      </w:rPr>
      <w:tab/>
    </w:r>
    <w:r w:rsidRPr="003B30E2">
      <w:rPr>
        <w:iCs/>
        <w:sz w:val="20"/>
        <w:szCs w:val="20"/>
      </w:rPr>
      <w:t xml:space="preserve"> </w:t>
    </w:r>
    <w:r w:rsidRPr="003B30E2">
      <w:rPr>
        <w:rFonts w:hint="eastAsia"/>
        <w:iCs/>
        <w:sz w:val="20"/>
        <w:szCs w:val="20"/>
      </w:rPr>
      <w:t xml:space="preserve"> </w:t>
    </w:r>
    <w:r w:rsidRPr="003B30E2">
      <w:rPr>
        <w:iCs/>
        <w:sz w:val="20"/>
        <w:szCs w:val="20"/>
      </w:rPr>
      <w:t xml:space="preserve">   </w:t>
    </w:r>
    <w:hyperlink r:id="rId1" w:history="1">
      <w:r w:rsidRPr="003B30E2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3B30E2" w:rsidRPr="003B30E2" w:rsidRDefault="003B30E2" w:rsidP="003B30E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474"/>
    <w:multiLevelType w:val="multilevel"/>
    <w:tmpl w:val="4AF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44C9C"/>
    <w:multiLevelType w:val="multilevel"/>
    <w:tmpl w:val="55D0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074D4"/>
    <w:multiLevelType w:val="hybridMultilevel"/>
    <w:tmpl w:val="999A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7D5"/>
    <w:rsid w:val="00001F2C"/>
    <w:rsid w:val="00004326"/>
    <w:rsid w:val="00005554"/>
    <w:rsid w:val="000063C6"/>
    <w:rsid w:val="0001004B"/>
    <w:rsid w:val="00013EEE"/>
    <w:rsid w:val="00017397"/>
    <w:rsid w:val="000252F4"/>
    <w:rsid w:val="00026283"/>
    <w:rsid w:val="000332CF"/>
    <w:rsid w:val="00044CCD"/>
    <w:rsid w:val="00046879"/>
    <w:rsid w:val="000529D2"/>
    <w:rsid w:val="0005314B"/>
    <w:rsid w:val="0006188D"/>
    <w:rsid w:val="00071DAC"/>
    <w:rsid w:val="00077367"/>
    <w:rsid w:val="00080DD9"/>
    <w:rsid w:val="000816C7"/>
    <w:rsid w:val="000911F5"/>
    <w:rsid w:val="00095DA0"/>
    <w:rsid w:val="000A1718"/>
    <w:rsid w:val="000A417F"/>
    <w:rsid w:val="000A7208"/>
    <w:rsid w:val="000B3A71"/>
    <w:rsid w:val="000C1916"/>
    <w:rsid w:val="000C4E97"/>
    <w:rsid w:val="000D0323"/>
    <w:rsid w:val="000D4415"/>
    <w:rsid w:val="000D6616"/>
    <w:rsid w:val="000D757C"/>
    <w:rsid w:val="000E76E9"/>
    <w:rsid w:val="000F23DA"/>
    <w:rsid w:val="000F6FFD"/>
    <w:rsid w:val="000F7248"/>
    <w:rsid w:val="000F785F"/>
    <w:rsid w:val="001013C2"/>
    <w:rsid w:val="00104762"/>
    <w:rsid w:val="00121264"/>
    <w:rsid w:val="001246B1"/>
    <w:rsid w:val="00124B94"/>
    <w:rsid w:val="00127850"/>
    <w:rsid w:val="00132B2E"/>
    <w:rsid w:val="001332E2"/>
    <w:rsid w:val="0013338F"/>
    <w:rsid w:val="00134492"/>
    <w:rsid w:val="00145A26"/>
    <w:rsid w:val="00145E4D"/>
    <w:rsid w:val="00147BC5"/>
    <w:rsid w:val="00154E26"/>
    <w:rsid w:val="001562F1"/>
    <w:rsid w:val="00167995"/>
    <w:rsid w:val="001806E1"/>
    <w:rsid w:val="001807E1"/>
    <w:rsid w:val="001819DC"/>
    <w:rsid w:val="001836B1"/>
    <w:rsid w:val="00187A97"/>
    <w:rsid w:val="001A0221"/>
    <w:rsid w:val="001A4547"/>
    <w:rsid w:val="001C750A"/>
    <w:rsid w:val="001C7D97"/>
    <w:rsid w:val="001E1B61"/>
    <w:rsid w:val="001E1C33"/>
    <w:rsid w:val="001E7D3D"/>
    <w:rsid w:val="001F3E27"/>
    <w:rsid w:val="001F40A7"/>
    <w:rsid w:val="001F76C3"/>
    <w:rsid w:val="002005A5"/>
    <w:rsid w:val="0020392E"/>
    <w:rsid w:val="00213B31"/>
    <w:rsid w:val="00214495"/>
    <w:rsid w:val="00215323"/>
    <w:rsid w:val="002153C4"/>
    <w:rsid w:val="00221E6F"/>
    <w:rsid w:val="00232290"/>
    <w:rsid w:val="00234E6E"/>
    <w:rsid w:val="00237030"/>
    <w:rsid w:val="00245814"/>
    <w:rsid w:val="00246E7F"/>
    <w:rsid w:val="00250EF1"/>
    <w:rsid w:val="00254B36"/>
    <w:rsid w:val="00257315"/>
    <w:rsid w:val="00260177"/>
    <w:rsid w:val="002615DE"/>
    <w:rsid w:val="00283E85"/>
    <w:rsid w:val="00285986"/>
    <w:rsid w:val="002A3F52"/>
    <w:rsid w:val="002A7575"/>
    <w:rsid w:val="002B1B9A"/>
    <w:rsid w:val="002B1ECB"/>
    <w:rsid w:val="002B265A"/>
    <w:rsid w:val="002B2C86"/>
    <w:rsid w:val="002B36FB"/>
    <w:rsid w:val="002B47FB"/>
    <w:rsid w:val="002B7047"/>
    <w:rsid w:val="002C2581"/>
    <w:rsid w:val="002C3727"/>
    <w:rsid w:val="002C7ED1"/>
    <w:rsid w:val="002D08D1"/>
    <w:rsid w:val="002D0BF1"/>
    <w:rsid w:val="002D3E6C"/>
    <w:rsid w:val="002F2930"/>
    <w:rsid w:val="002F3C0C"/>
    <w:rsid w:val="00300108"/>
    <w:rsid w:val="003013AA"/>
    <w:rsid w:val="00302D5E"/>
    <w:rsid w:val="00307B88"/>
    <w:rsid w:val="00312354"/>
    <w:rsid w:val="0031615A"/>
    <w:rsid w:val="00316EB4"/>
    <w:rsid w:val="00320D67"/>
    <w:rsid w:val="003225D7"/>
    <w:rsid w:val="00326D89"/>
    <w:rsid w:val="003350D3"/>
    <w:rsid w:val="0034333E"/>
    <w:rsid w:val="00347F4F"/>
    <w:rsid w:val="00347F65"/>
    <w:rsid w:val="0035680D"/>
    <w:rsid w:val="00361C32"/>
    <w:rsid w:val="003711A0"/>
    <w:rsid w:val="00373BAF"/>
    <w:rsid w:val="00376D5E"/>
    <w:rsid w:val="0038036D"/>
    <w:rsid w:val="00381EDF"/>
    <w:rsid w:val="00384416"/>
    <w:rsid w:val="00384B33"/>
    <w:rsid w:val="00384DAE"/>
    <w:rsid w:val="00397FA8"/>
    <w:rsid w:val="003B30E2"/>
    <w:rsid w:val="003C0BF2"/>
    <w:rsid w:val="003C26FA"/>
    <w:rsid w:val="003C5C48"/>
    <w:rsid w:val="003D24AE"/>
    <w:rsid w:val="003D2B6A"/>
    <w:rsid w:val="003D2CE9"/>
    <w:rsid w:val="003D4BB8"/>
    <w:rsid w:val="003E0B5C"/>
    <w:rsid w:val="003E27D5"/>
    <w:rsid w:val="003E5AB7"/>
    <w:rsid w:val="003F53F8"/>
    <w:rsid w:val="0040494F"/>
    <w:rsid w:val="0040593A"/>
    <w:rsid w:val="004068BA"/>
    <w:rsid w:val="004115E6"/>
    <w:rsid w:val="00414C27"/>
    <w:rsid w:val="0042333F"/>
    <w:rsid w:val="00434D1D"/>
    <w:rsid w:val="00435F96"/>
    <w:rsid w:val="00440EEA"/>
    <w:rsid w:val="00444355"/>
    <w:rsid w:val="00451711"/>
    <w:rsid w:val="004639CB"/>
    <w:rsid w:val="00463DB5"/>
    <w:rsid w:val="00466E49"/>
    <w:rsid w:val="0047596A"/>
    <w:rsid w:val="00476760"/>
    <w:rsid w:val="00476DA8"/>
    <w:rsid w:val="00482A59"/>
    <w:rsid w:val="00484224"/>
    <w:rsid w:val="004954CF"/>
    <w:rsid w:val="004978B8"/>
    <w:rsid w:val="004A268C"/>
    <w:rsid w:val="004B070C"/>
    <w:rsid w:val="004B3BB7"/>
    <w:rsid w:val="004B5344"/>
    <w:rsid w:val="004B6C12"/>
    <w:rsid w:val="004C2763"/>
    <w:rsid w:val="004C4A33"/>
    <w:rsid w:val="004D0A85"/>
    <w:rsid w:val="004D285A"/>
    <w:rsid w:val="004E26E5"/>
    <w:rsid w:val="004F6846"/>
    <w:rsid w:val="005007B7"/>
    <w:rsid w:val="00502003"/>
    <w:rsid w:val="00506BF9"/>
    <w:rsid w:val="00515255"/>
    <w:rsid w:val="005174B1"/>
    <w:rsid w:val="00517FE0"/>
    <w:rsid w:val="0052096F"/>
    <w:rsid w:val="00525330"/>
    <w:rsid w:val="00525963"/>
    <w:rsid w:val="005321D2"/>
    <w:rsid w:val="005349E9"/>
    <w:rsid w:val="00535A26"/>
    <w:rsid w:val="00553714"/>
    <w:rsid w:val="00553EB4"/>
    <w:rsid w:val="00562F12"/>
    <w:rsid w:val="00566A8E"/>
    <w:rsid w:val="00567887"/>
    <w:rsid w:val="005711AB"/>
    <w:rsid w:val="00571F80"/>
    <w:rsid w:val="00575803"/>
    <w:rsid w:val="00576CE1"/>
    <w:rsid w:val="00577860"/>
    <w:rsid w:val="0059032C"/>
    <w:rsid w:val="005909A2"/>
    <w:rsid w:val="005A4B35"/>
    <w:rsid w:val="005A5E96"/>
    <w:rsid w:val="005A7216"/>
    <w:rsid w:val="005B605C"/>
    <w:rsid w:val="005C6605"/>
    <w:rsid w:val="005C69DE"/>
    <w:rsid w:val="005C79D4"/>
    <w:rsid w:val="005D00F4"/>
    <w:rsid w:val="005D5005"/>
    <w:rsid w:val="005D6E29"/>
    <w:rsid w:val="005D79FB"/>
    <w:rsid w:val="005D7CF9"/>
    <w:rsid w:val="005E4B71"/>
    <w:rsid w:val="005E58D0"/>
    <w:rsid w:val="005F6656"/>
    <w:rsid w:val="005F7339"/>
    <w:rsid w:val="006003E0"/>
    <w:rsid w:val="0061115B"/>
    <w:rsid w:val="006172B4"/>
    <w:rsid w:val="0062106C"/>
    <w:rsid w:val="00621BD5"/>
    <w:rsid w:val="006333F5"/>
    <w:rsid w:val="00642AE1"/>
    <w:rsid w:val="00643FBE"/>
    <w:rsid w:val="00647302"/>
    <w:rsid w:val="00664FD2"/>
    <w:rsid w:val="006658CC"/>
    <w:rsid w:val="00666947"/>
    <w:rsid w:val="0066754F"/>
    <w:rsid w:val="00691D4D"/>
    <w:rsid w:val="00693000"/>
    <w:rsid w:val="0069317D"/>
    <w:rsid w:val="006969B3"/>
    <w:rsid w:val="006A519E"/>
    <w:rsid w:val="006A6E07"/>
    <w:rsid w:val="006B24F5"/>
    <w:rsid w:val="006B31EA"/>
    <w:rsid w:val="006B3B88"/>
    <w:rsid w:val="006B51F8"/>
    <w:rsid w:val="006C15C6"/>
    <w:rsid w:val="006C1AF6"/>
    <w:rsid w:val="006C3CDF"/>
    <w:rsid w:val="006C3E76"/>
    <w:rsid w:val="006C404C"/>
    <w:rsid w:val="006C5446"/>
    <w:rsid w:val="006C6FD6"/>
    <w:rsid w:val="006D4255"/>
    <w:rsid w:val="006D5912"/>
    <w:rsid w:val="006E18FC"/>
    <w:rsid w:val="006E3230"/>
    <w:rsid w:val="006E42D7"/>
    <w:rsid w:val="006F401B"/>
    <w:rsid w:val="006F4D23"/>
    <w:rsid w:val="006F530F"/>
    <w:rsid w:val="006F5A1C"/>
    <w:rsid w:val="007017F9"/>
    <w:rsid w:val="0071356E"/>
    <w:rsid w:val="00726E4C"/>
    <w:rsid w:val="007319C0"/>
    <w:rsid w:val="007370CE"/>
    <w:rsid w:val="0074074D"/>
    <w:rsid w:val="007745AA"/>
    <w:rsid w:val="0078118A"/>
    <w:rsid w:val="0078522C"/>
    <w:rsid w:val="007A41E4"/>
    <w:rsid w:val="007A7603"/>
    <w:rsid w:val="007B585C"/>
    <w:rsid w:val="007C5DC1"/>
    <w:rsid w:val="007D0ED4"/>
    <w:rsid w:val="007D182C"/>
    <w:rsid w:val="007F054A"/>
    <w:rsid w:val="007F6BB0"/>
    <w:rsid w:val="008034C9"/>
    <w:rsid w:val="00803BEC"/>
    <w:rsid w:val="00807291"/>
    <w:rsid w:val="0081771F"/>
    <w:rsid w:val="0082100B"/>
    <w:rsid w:val="008243F7"/>
    <w:rsid w:val="008265DE"/>
    <w:rsid w:val="008317B5"/>
    <w:rsid w:val="00832FAE"/>
    <w:rsid w:val="008401DE"/>
    <w:rsid w:val="00842500"/>
    <w:rsid w:val="0085211F"/>
    <w:rsid w:val="0085522B"/>
    <w:rsid w:val="00883AE6"/>
    <w:rsid w:val="00886472"/>
    <w:rsid w:val="0089432A"/>
    <w:rsid w:val="00896B2A"/>
    <w:rsid w:val="008B4334"/>
    <w:rsid w:val="008B7B09"/>
    <w:rsid w:val="008D45BE"/>
    <w:rsid w:val="008D55AD"/>
    <w:rsid w:val="008D6D8C"/>
    <w:rsid w:val="008E1A48"/>
    <w:rsid w:val="008F7A5F"/>
    <w:rsid w:val="00900F97"/>
    <w:rsid w:val="0090149B"/>
    <w:rsid w:val="00920FAE"/>
    <w:rsid w:val="009319D6"/>
    <w:rsid w:val="00946C8E"/>
    <w:rsid w:val="00947EF1"/>
    <w:rsid w:val="009502CB"/>
    <w:rsid w:val="00950E85"/>
    <w:rsid w:val="00956A6D"/>
    <w:rsid w:val="009604D0"/>
    <w:rsid w:val="00965134"/>
    <w:rsid w:val="00966842"/>
    <w:rsid w:val="00970050"/>
    <w:rsid w:val="00975D4D"/>
    <w:rsid w:val="00981571"/>
    <w:rsid w:val="00985BF1"/>
    <w:rsid w:val="00993D48"/>
    <w:rsid w:val="0099420E"/>
    <w:rsid w:val="009959DB"/>
    <w:rsid w:val="009A323D"/>
    <w:rsid w:val="009A3371"/>
    <w:rsid w:val="009B44E2"/>
    <w:rsid w:val="009E25BB"/>
    <w:rsid w:val="009E40A8"/>
    <w:rsid w:val="00A043A3"/>
    <w:rsid w:val="00A07F25"/>
    <w:rsid w:val="00A10E60"/>
    <w:rsid w:val="00A14E6E"/>
    <w:rsid w:val="00A25748"/>
    <w:rsid w:val="00A32364"/>
    <w:rsid w:val="00A324F1"/>
    <w:rsid w:val="00A33172"/>
    <w:rsid w:val="00A34150"/>
    <w:rsid w:val="00A457C1"/>
    <w:rsid w:val="00A63C3C"/>
    <w:rsid w:val="00A643BA"/>
    <w:rsid w:val="00A656AF"/>
    <w:rsid w:val="00A661F0"/>
    <w:rsid w:val="00A67D4C"/>
    <w:rsid w:val="00A77015"/>
    <w:rsid w:val="00A77D81"/>
    <w:rsid w:val="00A81797"/>
    <w:rsid w:val="00A862F5"/>
    <w:rsid w:val="00A873F0"/>
    <w:rsid w:val="00A87FA6"/>
    <w:rsid w:val="00A91A88"/>
    <w:rsid w:val="00A9203C"/>
    <w:rsid w:val="00A925BF"/>
    <w:rsid w:val="00A92A62"/>
    <w:rsid w:val="00AA2267"/>
    <w:rsid w:val="00AA4CA0"/>
    <w:rsid w:val="00AA7FAA"/>
    <w:rsid w:val="00AB2E8A"/>
    <w:rsid w:val="00AC3712"/>
    <w:rsid w:val="00AC3B99"/>
    <w:rsid w:val="00AE35E0"/>
    <w:rsid w:val="00B073F1"/>
    <w:rsid w:val="00B14E90"/>
    <w:rsid w:val="00B15B81"/>
    <w:rsid w:val="00B1605F"/>
    <w:rsid w:val="00B250E3"/>
    <w:rsid w:val="00B40148"/>
    <w:rsid w:val="00B44307"/>
    <w:rsid w:val="00B53A8B"/>
    <w:rsid w:val="00B63D0C"/>
    <w:rsid w:val="00B71031"/>
    <w:rsid w:val="00B715CB"/>
    <w:rsid w:val="00B8169D"/>
    <w:rsid w:val="00B81E15"/>
    <w:rsid w:val="00B82B44"/>
    <w:rsid w:val="00B853AF"/>
    <w:rsid w:val="00B90E30"/>
    <w:rsid w:val="00B92A73"/>
    <w:rsid w:val="00B95C89"/>
    <w:rsid w:val="00B9717A"/>
    <w:rsid w:val="00BA69C2"/>
    <w:rsid w:val="00BB0213"/>
    <w:rsid w:val="00BC3055"/>
    <w:rsid w:val="00BD631B"/>
    <w:rsid w:val="00BE0EE3"/>
    <w:rsid w:val="00BE2F3A"/>
    <w:rsid w:val="00BE3364"/>
    <w:rsid w:val="00BE399B"/>
    <w:rsid w:val="00BE574A"/>
    <w:rsid w:val="00BE715C"/>
    <w:rsid w:val="00BF1FE7"/>
    <w:rsid w:val="00BF6057"/>
    <w:rsid w:val="00BF6F04"/>
    <w:rsid w:val="00BF6F6D"/>
    <w:rsid w:val="00C07B84"/>
    <w:rsid w:val="00C128D2"/>
    <w:rsid w:val="00C15C20"/>
    <w:rsid w:val="00C21A95"/>
    <w:rsid w:val="00C40F26"/>
    <w:rsid w:val="00C529B6"/>
    <w:rsid w:val="00C8289A"/>
    <w:rsid w:val="00C82AD9"/>
    <w:rsid w:val="00C91D71"/>
    <w:rsid w:val="00C951E6"/>
    <w:rsid w:val="00C9771A"/>
    <w:rsid w:val="00CA3295"/>
    <w:rsid w:val="00CA4842"/>
    <w:rsid w:val="00CA622A"/>
    <w:rsid w:val="00CA75E0"/>
    <w:rsid w:val="00CB35CB"/>
    <w:rsid w:val="00CC28FE"/>
    <w:rsid w:val="00CC2A99"/>
    <w:rsid w:val="00CD0531"/>
    <w:rsid w:val="00CE3872"/>
    <w:rsid w:val="00CE55DF"/>
    <w:rsid w:val="00CE6616"/>
    <w:rsid w:val="00D019D6"/>
    <w:rsid w:val="00D13325"/>
    <w:rsid w:val="00D13A08"/>
    <w:rsid w:val="00D1731A"/>
    <w:rsid w:val="00D20E78"/>
    <w:rsid w:val="00D24815"/>
    <w:rsid w:val="00D260DE"/>
    <w:rsid w:val="00D27295"/>
    <w:rsid w:val="00D538B9"/>
    <w:rsid w:val="00D60C53"/>
    <w:rsid w:val="00D629DF"/>
    <w:rsid w:val="00D70CC6"/>
    <w:rsid w:val="00D7113E"/>
    <w:rsid w:val="00D71191"/>
    <w:rsid w:val="00D735D2"/>
    <w:rsid w:val="00D74693"/>
    <w:rsid w:val="00D83D4A"/>
    <w:rsid w:val="00D879D9"/>
    <w:rsid w:val="00D966C9"/>
    <w:rsid w:val="00DA241F"/>
    <w:rsid w:val="00DA27CB"/>
    <w:rsid w:val="00DA3F3E"/>
    <w:rsid w:val="00DB1FED"/>
    <w:rsid w:val="00DC5700"/>
    <w:rsid w:val="00DD4EF1"/>
    <w:rsid w:val="00DD6022"/>
    <w:rsid w:val="00DF3BA3"/>
    <w:rsid w:val="00DF75A4"/>
    <w:rsid w:val="00E01FC3"/>
    <w:rsid w:val="00E042E2"/>
    <w:rsid w:val="00E15850"/>
    <w:rsid w:val="00E2048E"/>
    <w:rsid w:val="00E26AC9"/>
    <w:rsid w:val="00E3702E"/>
    <w:rsid w:val="00E41FFF"/>
    <w:rsid w:val="00E47C20"/>
    <w:rsid w:val="00E520BD"/>
    <w:rsid w:val="00E600F5"/>
    <w:rsid w:val="00E81F02"/>
    <w:rsid w:val="00E8381E"/>
    <w:rsid w:val="00E8786F"/>
    <w:rsid w:val="00E91787"/>
    <w:rsid w:val="00E95118"/>
    <w:rsid w:val="00EA1B32"/>
    <w:rsid w:val="00EA1E0A"/>
    <w:rsid w:val="00EB36F3"/>
    <w:rsid w:val="00EB5A1F"/>
    <w:rsid w:val="00EC02E6"/>
    <w:rsid w:val="00EC4994"/>
    <w:rsid w:val="00ED032B"/>
    <w:rsid w:val="00ED2BAB"/>
    <w:rsid w:val="00ED4BCE"/>
    <w:rsid w:val="00ED5AD2"/>
    <w:rsid w:val="00EE02ED"/>
    <w:rsid w:val="00EE2838"/>
    <w:rsid w:val="00EE2AD8"/>
    <w:rsid w:val="00EE64E4"/>
    <w:rsid w:val="00EF1E24"/>
    <w:rsid w:val="00EF3BB7"/>
    <w:rsid w:val="00EF565E"/>
    <w:rsid w:val="00EF70EC"/>
    <w:rsid w:val="00F12352"/>
    <w:rsid w:val="00F14276"/>
    <w:rsid w:val="00F15290"/>
    <w:rsid w:val="00F2015A"/>
    <w:rsid w:val="00F24EC6"/>
    <w:rsid w:val="00F25FBE"/>
    <w:rsid w:val="00F34795"/>
    <w:rsid w:val="00F51F89"/>
    <w:rsid w:val="00F5236A"/>
    <w:rsid w:val="00F562FF"/>
    <w:rsid w:val="00F6687C"/>
    <w:rsid w:val="00F85780"/>
    <w:rsid w:val="00F942D9"/>
    <w:rsid w:val="00F95E85"/>
    <w:rsid w:val="00FA0E56"/>
    <w:rsid w:val="00FA2CF3"/>
    <w:rsid w:val="00FA2FB1"/>
    <w:rsid w:val="00FA3250"/>
    <w:rsid w:val="00FA4ACF"/>
    <w:rsid w:val="00FA5E85"/>
    <w:rsid w:val="00FC17E8"/>
    <w:rsid w:val="00FC1AB2"/>
    <w:rsid w:val="00FC5A5C"/>
    <w:rsid w:val="00FD2426"/>
    <w:rsid w:val="00FE054C"/>
    <w:rsid w:val="00FE3FDB"/>
    <w:rsid w:val="00FF2AB6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D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332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27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7D5"/>
  </w:style>
  <w:style w:type="paragraph" w:styleId="Header">
    <w:name w:val="header"/>
    <w:basedOn w:val="Normal"/>
    <w:rsid w:val="003E27D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rsid w:val="000332C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D0ED4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mceitemhidden">
    <w:name w:val="mceitemhidden"/>
    <w:basedOn w:val="DefaultParagraphFont"/>
    <w:rsid w:val="007D0ED4"/>
  </w:style>
  <w:style w:type="character" w:customStyle="1" w:styleId="hiddenspellerror1">
    <w:name w:val="hiddenspellerror1"/>
    <w:basedOn w:val="DefaultParagraphFont"/>
    <w:rsid w:val="007D0ED4"/>
  </w:style>
  <w:style w:type="character" w:customStyle="1" w:styleId="shorttext">
    <w:name w:val="short_text"/>
    <w:basedOn w:val="DefaultParagraphFont"/>
    <w:rsid w:val="00B81E15"/>
  </w:style>
  <w:style w:type="character" w:styleId="CommentReference">
    <w:name w:val="annotation reference"/>
    <w:rsid w:val="00CA62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622A"/>
    <w:rPr>
      <w:sz w:val="20"/>
      <w:szCs w:val="20"/>
    </w:rPr>
  </w:style>
  <w:style w:type="character" w:customStyle="1" w:styleId="CommentTextChar">
    <w:name w:val="Comment Text Char"/>
    <w:link w:val="CommentText"/>
    <w:rsid w:val="00CA622A"/>
    <w:rPr>
      <w:rFonts w:eastAsia="宋体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A622A"/>
    <w:rPr>
      <w:b/>
      <w:bCs/>
    </w:rPr>
  </w:style>
  <w:style w:type="character" w:customStyle="1" w:styleId="CommentSubjectChar">
    <w:name w:val="Comment Subject Char"/>
    <w:link w:val="CommentSubject"/>
    <w:rsid w:val="00CA622A"/>
    <w:rPr>
      <w:rFonts w:eastAsia="宋体"/>
      <w:b/>
      <w:bCs/>
      <w:lang w:val="en-US" w:eastAsia="zh-CN"/>
    </w:rPr>
  </w:style>
  <w:style w:type="paragraph" w:styleId="BalloonText">
    <w:name w:val="Balloon Text"/>
    <w:basedOn w:val="Normal"/>
    <w:link w:val="BalloonTextChar"/>
    <w:rsid w:val="00CA622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A622A"/>
    <w:rPr>
      <w:rFonts w:ascii="Segoe UI" w:eastAsia="宋体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rsid w:val="003B30E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318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90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65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54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D9"/>
                        <w:left w:val="single" w:sz="4" w:space="0" w:color="D9D9D9"/>
                        <w:bottom w:val="single" w:sz="2" w:space="0" w:color="D9D9D9"/>
                        <w:right w:val="single" w:sz="4" w:space="0" w:color="D9D9D9"/>
                      </w:divBdr>
                      <w:divsChild>
                        <w:div w:id="18146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9769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6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D9"/>
                        <w:left w:val="single" w:sz="4" w:space="0" w:color="D9D9D9"/>
                        <w:bottom w:val="single" w:sz="2" w:space="0" w:color="D9D9D9"/>
                        <w:right w:val="single" w:sz="4" w:space="0" w:color="D9D9D9"/>
                      </w:divBdr>
                      <w:divsChild>
                        <w:div w:id="18955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7354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3996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D9"/>
                        <w:left w:val="single" w:sz="4" w:space="0" w:color="D9D9D9"/>
                        <w:bottom w:val="single" w:sz="2" w:space="0" w:color="D9D9D9"/>
                        <w:right w:val="single" w:sz="4" w:space="0" w:color="D9D9D9"/>
                      </w:divBdr>
                      <w:divsChild>
                        <w:div w:id="10711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037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id.clinic@yahoo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x.doi.org/10.7537/marsnys100117.18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B738-A1EC-4977-BCBC-B39A8ADC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3392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transurethral vaporization of the prostate using plasmakinetic energy (Preliminary study)</vt:lpstr>
    </vt:vector>
  </TitlesOfParts>
  <Company>الأقصى</Company>
  <LinksUpToDate>false</LinksUpToDate>
  <CharactersWithSpaces>22663</CharactersWithSpaces>
  <SharedDoc>false</SharedDoc>
  <HLinks>
    <vt:vector size="18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mailto:ebeid.clinic@yahoo.com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transurethral vaporization of the prostate using plasmakinetic energy (Preliminary study)</dc:title>
  <dc:creator>الأقصى</dc:creator>
  <cp:lastModifiedBy>Administrator</cp:lastModifiedBy>
  <cp:revision>4</cp:revision>
  <cp:lastPrinted>2013-11-25T04:46:00Z</cp:lastPrinted>
  <dcterms:created xsi:type="dcterms:W3CDTF">2017-01-17T09:01:00Z</dcterms:created>
  <dcterms:modified xsi:type="dcterms:W3CDTF">2017-01-18T04:07:00Z</dcterms:modified>
</cp:coreProperties>
</file>