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91" w:rsidRPr="008E6FD4" w:rsidRDefault="00DF5096" w:rsidP="00210707">
      <w:pPr>
        <w:snapToGrid w:val="0"/>
        <w:spacing w:after="0" w:line="240" w:lineRule="auto"/>
        <w:jc w:val="center"/>
        <w:rPr>
          <w:rFonts w:ascii="Times New Roman" w:hAnsi="Times New Roman" w:cs="Times New Roman"/>
          <w:b/>
          <w:bCs/>
          <w:sz w:val="20"/>
          <w:szCs w:val="20"/>
        </w:rPr>
      </w:pPr>
      <w:r w:rsidRPr="008E6FD4">
        <w:rPr>
          <w:rFonts w:ascii="Times New Roman" w:hAnsi="Times New Roman" w:cs="Times New Roman"/>
          <w:b/>
          <w:bCs/>
          <w:sz w:val="20"/>
          <w:szCs w:val="20"/>
        </w:rPr>
        <w:t xml:space="preserve">Prognostic </w:t>
      </w:r>
      <w:r w:rsidR="00710262" w:rsidRPr="008E6FD4">
        <w:rPr>
          <w:rFonts w:ascii="Times New Roman" w:hAnsi="Times New Roman" w:cs="Times New Roman"/>
          <w:b/>
          <w:bCs/>
          <w:sz w:val="20"/>
          <w:szCs w:val="20"/>
        </w:rPr>
        <w:t xml:space="preserve">Significance of </w:t>
      </w:r>
      <w:proofErr w:type="spellStart"/>
      <w:r w:rsidR="00710262" w:rsidRPr="008E6FD4">
        <w:rPr>
          <w:rFonts w:ascii="Times New Roman" w:hAnsi="Times New Roman" w:cs="Times New Roman"/>
          <w:b/>
          <w:bCs/>
          <w:sz w:val="20"/>
          <w:szCs w:val="20"/>
        </w:rPr>
        <w:t>Neutrophil</w:t>
      </w:r>
      <w:proofErr w:type="spellEnd"/>
      <w:r w:rsidR="00710262" w:rsidRPr="008E6FD4">
        <w:rPr>
          <w:rFonts w:ascii="Times New Roman" w:hAnsi="Times New Roman" w:cs="Times New Roman"/>
          <w:b/>
          <w:bCs/>
          <w:sz w:val="20"/>
          <w:szCs w:val="20"/>
        </w:rPr>
        <w:t xml:space="preserve"> Lymphocyte Ratio in Diffuse Large </w:t>
      </w:r>
      <w:r w:rsidRPr="008E6FD4">
        <w:rPr>
          <w:rFonts w:ascii="Times New Roman" w:hAnsi="Times New Roman" w:cs="Times New Roman"/>
          <w:b/>
          <w:bCs/>
          <w:sz w:val="20"/>
          <w:szCs w:val="20"/>
        </w:rPr>
        <w:t xml:space="preserve">B </w:t>
      </w:r>
      <w:r w:rsidR="00710262" w:rsidRPr="008E6FD4">
        <w:rPr>
          <w:rFonts w:ascii="Times New Roman" w:hAnsi="Times New Roman" w:cs="Times New Roman"/>
          <w:b/>
          <w:bCs/>
          <w:sz w:val="20"/>
          <w:szCs w:val="20"/>
        </w:rPr>
        <w:t>Cell Lymphoma</w:t>
      </w:r>
    </w:p>
    <w:p w:rsidR="00217052" w:rsidRPr="008E6FD4" w:rsidRDefault="00217052" w:rsidP="00210707">
      <w:pPr>
        <w:snapToGrid w:val="0"/>
        <w:spacing w:after="0" w:line="240" w:lineRule="auto"/>
        <w:jc w:val="center"/>
        <w:rPr>
          <w:rFonts w:ascii="Times New Roman" w:hAnsi="Times New Roman" w:cs="Times New Roman"/>
          <w:b/>
          <w:bCs/>
          <w:sz w:val="20"/>
          <w:szCs w:val="20"/>
        </w:rPr>
      </w:pPr>
    </w:p>
    <w:p w:rsidR="00353B84" w:rsidRPr="008E6FD4" w:rsidRDefault="00353B84" w:rsidP="00210707">
      <w:pPr>
        <w:snapToGrid w:val="0"/>
        <w:spacing w:after="0" w:line="240" w:lineRule="auto"/>
        <w:jc w:val="center"/>
        <w:rPr>
          <w:rFonts w:ascii="Times New Roman" w:hAnsi="Times New Roman" w:cs="Times New Roman"/>
          <w:sz w:val="20"/>
          <w:szCs w:val="20"/>
        </w:rPr>
      </w:pPr>
      <w:proofErr w:type="spellStart"/>
      <w:r w:rsidRPr="008E6FD4">
        <w:rPr>
          <w:rFonts w:ascii="Times New Roman" w:hAnsi="Times New Roman" w:cs="Times New Roman"/>
          <w:sz w:val="20"/>
          <w:szCs w:val="20"/>
        </w:rPr>
        <w:t>Fathy</w:t>
      </w:r>
      <w:proofErr w:type="spellEnd"/>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Ghamry</w:t>
      </w:r>
      <w:proofErr w:type="spellEnd"/>
      <w:r w:rsidRPr="008E6FD4">
        <w:rPr>
          <w:rFonts w:ascii="Times New Roman" w:hAnsi="Times New Roman" w:cs="Times New Roman"/>
          <w:sz w:val="20"/>
          <w:szCs w:val="20"/>
        </w:rPr>
        <w:t xml:space="preserve"> Abdelrazek</w:t>
      </w:r>
      <w:r w:rsidRPr="008E6FD4">
        <w:rPr>
          <w:rFonts w:ascii="Times New Roman" w:hAnsi="Times New Roman" w:cs="Times New Roman"/>
          <w:sz w:val="20"/>
          <w:szCs w:val="20"/>
          <w:vertAlign w:val="superscript"/>
        </w:rPr>
        <w:t>1</w:t>
      </w:r>
      <w:r w:rsidR="002827B0" w:rsidRPr="008E6FD4">
        <w:rPr>
          <w:rFonts w:ascii="Times New Roman" w:hAnsi="Times New Roman" w:cs="Times New Roman"/>
          <w:sz w:val="20"/>
          <w:szCs w:val="20"/>
        </w:rPr>
        <w:t>,</w:t>
      </w:r>
      <w:r w:rsidRPr="008E6FD4">
        <w:rPr>
          <w:rFonts w:ascii="Times New Roman" w:hAnsi="Times New Roman" w:cs="Times New Roman"/>
          <w:sz w:val="20"/>
          <w:szCs w:val="20"/>
        </w:rPr>
        <w:t xml:space="preserve">Ezzat </w:t>
      </w:r>
      <w:proofErr w:type="spellStart"/>
      <w:r w:rsidRPr="008E6FD4">
        <w:rPr>
          <w:rFonts w:ascii="Times New Roman" w:hAnsi="Times New Roman" w:cs="Times New Roman"/>
          <w:sz w:val="20"/>
          <w:szCs w:val="20"/>
        </w:rPr>
        <w:t>Abd-Elrahman</w:t>
      </w:r>
      <w:proofErr w:type="spellEnd"/>
      <w:r w:rsidRPr="008E6FD4">
        <w:rPr>
          <w:rFonts w:ascii="Times New Roman" w:hAnsi="Times New Roman" w:cs="Times New Roman"/>
          <w:sz w:val="20"/>
          <w:szCs w:val="20"/>
        </w:rPr>
        <w:t xml:space="preserve"> El-Etraby</w:t>
      </w:r>
      <w:r w:rsidRPr="008E6FD4">
        <w:rPr>
          <w:rFonts w:ascii="Times New Roman" w:hAnsi="Times New Roman" w:cs="Times New Roman"/>
          <w:sz w:val="20"/>
          <w:szCs w:val="20"/>
          <w:vertAlign w:val="superscript"/>
        </w:rPr>
        <w:t>1</w:t>
      </w:r>
      <w:r w:rsidR="002827B0" w:rsidRPr="008E6FD4">
        <w:rPr>
          <w:rFonts w:ascii="Times New Roman" w:hAnsi="Times New Roman" w:cs="Times New Roman"/>
          <w:sz w:val="20"/>
          <w:szCs w:val="20"/>
        </w:rPr>
        <w:t>,</w:t>
      </w:r>
      <w:r w:rsidRPr="008E6FD4">
        <w:rPr>
          <w:rFonts w:ascii="Times New Roman" w:hAnsi="Times New Roman" w:cs="Times New Roman"/>
          <w:sz w:val="20"/>
          <w:szCs w:val="20"/>
          <w:vertAlign w:val="superscript"/>
        </w:rPr>
        <w:t xml:space="preserve"> </w:t>
      </w:r>
      <w:proofErr w:type="spellStart"/>
      <w:r w:rsidRPr="008E6FD4">
        <w:rPr>
          <w:rFonts w:ascii="Times New Roman" w:hAnsi="Times New Roman" w:cs="Times New Roman"/>
          <w:sz w:val="20"/>
          <w:szCs w:val="20"/>
        </w:rPr>
        <w:t>Essam</w:t>
      </w:r>
      <w:proofErr w:type="spellEnd"/>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Abd-El-Wahed</w:t>
      </w:r>
      <w:proofErr w:type="spellEnd"/>
      <w:r w:rsidRPr="008E6FD4">
        <w:rPr>
          <w:rFonts w:ascii="Times New Roman" w:hAnsi="Times New Roman" w:cs="Times New Roman"/>
          <w:sz w:val="20"/>
          <w:szCs w:val="20"/>
        </w:rPr>
        <w:t xml:space="preserve"> Hassan</w:t>
      </w:r>
      <w:r w:rsidRPr="008E6FD4">
        <w:rPr>
          <w:rFonts w:ascii="Times New Roman" w:hAnsi="Times New Roman" w:cs="Times New Roman"/>
          <w:sz w:val="20"/>
          <w:szCs w:val="20"/>
          <w:vertAlign w:val="superscript"/>
        </w:rPr>
        <w:t>1</w:t>
      </w:r>
      <w:r w:rsidR="002827B0" w:rsidRPr="008E6FD4">
        <w:rPr>
          <w:rFonts w:ascii="Times New Roman" w:hAnsi="Times New Roman" w:cs="Times New Roman"/>
          <w:sz w:val="20"/>
          <w:szCs w:val="20"/>
        </w:rPr>
        <w:t xml:space="preserve">, </w:t>
      </w:r>
      <w:r w:rsidRPr="008E6FD4">
        <w:rPr>
          <w:rFonts w:ascii="Times New Roman" w:hAnsi="Times New Roman" w:cs="Times New Roman"/>
          <w:sz w:val="20"/>
          <w:szCs w:val="20"/>
        </w:rPr>
        <w:t xml:space="preserve">Mohammed </w:t>
      </w:r>
      <w:proofErr w:type="spellStart"/>
      <w:r w:rsidRPr="008E6FD4">
        <w:rPr>
          <w:rFonts w:ascii="Times New Roman" w:hAnsi="Times New Roman" w:cs="Times New Roman"/>
          <w:sz w:val="20"/>
          <w:szCs w:val="20"/>
        </w:rPr>
        <w:t>Saeid</w:t>
      </w:r>
      <w:proofErr w:type="spellEnd"/>
      <w:r w:rsidRPr="008E6FD4">
        <w:rPr>
          <w:rFonts w:ascii="Times New Roman" w:hAnsi="Times New Roman" w:cs="Times New Roman"/>
          <w:sz w:val="20"/>
          <w:szCs w:val="20"/>
        </w:rPr>
        <w:t xml:space="preserve"> Alshorbagy</w:t>
      </w:r>
      <w:r w:rsidRPr="008E6FD4">
        <w:rPr>
          <w:rFonts w:ascii="Times New Roman" w:hAnsi="Times New Roman" w:cs="Times New Roman"/>
          <w:sz w:val="20"/>
          <w:szCs w:val="20"/>
          <w:vertAlign w:val="superscript"/>
        </w:rPr>
        <w:t>2</w:t>
      </w:r>
      <w:r w:rsidR="00210707" w:rsidRPr="008E6FD4">
        <w:rPr>
          <w:rFonts w:ascii="Times New Roman" w:hAnsi="Times New Roman" w:cs="Times New Roman"/>
          <w:sz w:val="20"/>
          <w:szCs w:val="20"/>
          <w:vertAlign w:val="superscript"/>
        </w:rPr>
        <w:t xml:space="preserve"> </w:t>
      </w:r>
      <w:r w:rsidR="002827B0" w:rsidRPr="008E6FD4">
        <w:rPr>
          <w:rFonts w:ascii="Times New Roman" w:hAnsi="Times New Roman" w:cs="Times New Roman"/>
          <w:sz w:val="20"/>
          <w:szCs w:val="20"/>
        </w:rPr>
        <w:t xml:space="preserve">and </w:t>
      </w:r>
      <w:r w:rsidRPr="008E6FD4">
        <w:rPr>
          <w:rFonts w:ascii="Times New Roman" w:hAnsi="Times New Roman" w:cs="Times New Roman"/>
          <w:sz w:val="20"/>
          <w:szCs w:val="20"/>
        </w:rPr>
        <w:t>Ali Hosni Ali</w:t>
      </w:r>
      <w:r w:rsidRPr="008E6FD4">
        <w:rPr>
          <w:rFonts w:ascii="Times New Roman" w:hAnsi="Times New Roman" w:cs="Times New Roman"/>
          <w:sz w:val="20"/>
          <w:szCs w:val="20"/>
          <w:vertAlign w:val="superscript"/>
        </w:rPr>
        <w:t>1</w:t>
      </w:r>
    </w:p>
    <w:p w:rsidR="00353B84" w:rsidRPr="008E6FD4" w:rsidRDefault="00353B84" w:rsidP="00210707">
      <w:pPr>
        <w:snapToGrid w:val="0"/>
        <w:spacing w:after="0" w:line="240" w:lineRule="auto"/>
        <w:jc w:val="center"/>
        <w:rPr>
          <w:rFonts w:ascii="Times New Roman" w:eastAsia="Times New Roman" w:hAnsi="Times New Roman" w:cs="Times New Roman"/>
          <w:b/>
          <w:bCs/>
          <w:color w:val="FF0000"/>
          <w:sz w:val="20"/>
          <w:szCs w:val="20"/>
          <w:lang w:bidi="ar-EG"/>
        </w:rPr>
      </w:pPr>
    </w:p>
    <w:p w:rsidR="00353B84" w:rsidRPr="008E6FD4" w:rsidRDefault="00353B84" w:rsidP="00210707">
      <w:pPr>
        <w:snapToGrid w:val="0"/>
        <w:spacing w:after="0" w:line="240" w:lineRule="auto"/>
        <w:jc w:val="center"/>
        <w:rPr>
          <w:rFonts w:ascii="Times New Roman" w:hAnsi="Times New Roman" w:cs="Times New Roman"/>
          <w:bCs/>
          <w:sz w:val="20"/>
          <w:szCs w:val="20"/>
        </w:rPr>
      </w:pPr>
      <w:r w:rsidRPr="008E6FD4">
        <w:rPr>
          <w:rFonts w:ascii="Times New Roman" w:hAnsi="Times New Roman" w:cs="Times New Roman"/>
          <w:bCs/>
          <w:sz w:val="20"/>
          <w:szCs w:val="20"/>
          <w:vertAlign w:val="superscript"/>
        </w:rPr>
        <w:t>1</w:t>
      </w:r>
      <w:r w:rsidRPr="008E6FD4">
        <w:rPr>
          <w:rFonts w:ascii="Times New Roman" w:hAnsi="Times New Roman" w:cs="Times New Roman"/>
          <w:bCs/>
          <w:sz w:val="20"/>
          <w:szCs w:val="20"/>
        </w:rPr>
        <w:t>Department of Internal Medicine, Faculty of Medicine, Al-</w:t>
      </w:r>
      <w:proofErr w:type="spellStart"/>
      <w:r w:rsidRPr="008E6FD4">
        <w:rPr>
          <w:rFonts w:ascii="Times New Roman" w:hAnsi="Times New Roman" w:cs="Times New Roman"/>
          <w:bCs/>
          <w:sz w:val="20"/>
          <w:szCs w:val="20"/>
        </w:rPr>
        <w:t>Azhar</w:t>
      </w:r>
      <w:proofErr w:type="spellEnd"/>
      <w:r w:rsidRPr="008E6FD4">
        <w:rPr>
          <w:rFonts w:ascii="Times New Roman" w:hAnsi="Times New Roman" w:cs="Times New Roman"/>
          <w:bCs/>
          <w:sz w:val="20"/>
          <w:szCs w:val="20"/>
        </w:rPr>
        <w:t xml:space="preserve"> University, Cairo, Egypt</w:t>
      </w:r>
    </w:p>
    <w:p w:rsidR="00353B84" w:rsidRPr="008E6FD4" w:rsidRDefault="00353B84" w:rsidP="00210707">
      <w:pPr>
        <w:snapToGrid w:val="0"/>
        <w:spacing w:after="0" w:line="240" w:lineRule="auto"/>
        <w:jc w:val="center"/>
        <w:rPr>
          <w:rFonts w:ascii="Times New Roman" w:hAnsi="Times New Roman" w:cs="Times New Roman"/>
          <w:bCs/>
          <w:sz w:val="20"/>
          <w:szCs w:val="20"/>
        </w:rPr>
      </w:pPr>
      <w:r w:rsidRPr="008E6FD4">
        <w:rPr>
          <w:rFonts w:ascii="Times New Roman" w:hAnsi="Times New Roman" w:cs="Times New Roman"/>
          <w:bCs/>
          <w:sz w:val="20"/>
          <w:szCs w:val="20"/>
          <w:vertAlign w:val="superscript"/>
        </w:rPr>
        <w:t>2</w:t>
      </w:r>
      <w:r w:rsidRPr="008E6FD4">
        <w:rPr>
          <w:rFonts w:ascii="Times New Roman" w:hAnsi="Times New Roman" w:cs="Times New Roman"/>
          <w:bCs/>
          <w:sz w:val="20"/>
          <w:szCs w:val="20"/>
        </w:rPr>
        <w:t>Department of Clinical Pathology, Faculty of Medicine, Al-</w:t>
      </w:r>
      <w:proofErr w:type="spellStart"/>
      <w:r w:rsidRPr="008E6FD4">
        <w:rPr>
          <w:rFonts w:ascii="Times New Roman" w:hAnsi="Times New Roman" w:cs="Times New Roman"/>
          <w:bCs/>
          <w:sz w:val="20"/>
          <w:szCs w:val="20"/>
        </w:rPr>
        <w:t>Azhar</w:t>
      </w:r>
      <w:proofErr w:type="spellEnd"/>
      <w:r w:rsidRPr="008E6FD4">
        <w:rPr>
          <w:rFonts w:ascii="Times New Roman" w:hAnsi="Times New Roman" w:cs="Times New Roman"/>
          <w:bCs/>
          <w:sz w:val="20"/>
          <w:szCs w:val="20"/>
        </w:rPr>
        <w:t xml:space="preserve"> University, Cairo, Egypt</w:t>
      </w:r>
    </w:p>
    <w:p w:rsidR="00353B84" w:rsidRPr="008E6FD4" w:rsidRDefault="00F02BB8" w:rsidP="00210707">
      <w:pPr>
        <w:snapToGrid w:val="0"/>
        <w:spacing w:after="0" w:line="240" w:lineRule="auto"/>
        <w:jc w:val="center"/>
        <w:rPr>
          <w:rFonts w:ascii="Times New Roman" w:hAnsi="Times New Roman" w:cs="Times New Roman"/>
          <w:b/>
          <w:bCs/>
          <w:color w:val="0000CC"/>
          <w:sz w:val="20"/>
          <w:szCs w:val="20"/>
        </w:rPr>
      </w:pPr>
      <w:hyperlink r:id="rId8" w:history="1">
        <w:r w:rsidR="00353B84" w:rsidRPr="008E6FD4">
          <w:rPr>
            <w:rStyle w:val="Hyperlink"/>
            <w:rFonts w:ascii="Times New Roman" w:hAnsi="Times New Roman" w:cs="Times New Roman"/>
            <w:color w:val="0000CC"/>
            <w:sz w:val="20"/>
            <w:szCs w:val="20"/>
            <w:u w:val="none"/>
            <w:shd w:val="clear" w:color="auto" w:fill="FFFFFF"/>
          </w:rPr>
          <w:t>mohammadhosny8@gmail.com</w:t>
        </w:r>
      </w:hyperlink>
    </w:p>
    <w:p w:rsidR="00217052" w:rsidRPr="008E6FD4" w:rsidRDefault="00217052" w:rsidP="00210707">
      <w:pPr>
        <w:snapToGrid w:val="0"/>
        <w:spacing w:after="0" w:line="240" w:lineRule="auto"/>
        <w:jc w:val="center"/>
        <w:rPr>
          <w:rFonts w:ascii="Times New Roman" w:hAnsi="Times New Roman" w:cs="Times New Roman"/>
          <w:b/>
          <w:bCs/>
          <w:color w:val="231F20"/>
          <w:sz w:val="20"/>
          <w:szCs w:val="20"/>
        </w:rPr>
      </w:pPr>
    </w:p>
    <w:p w:rsidR="00217052" w:rsidRPr="008E6FD4" w:rsidRDefault="0071197C" w:rsidP="00210707">
      <w:pPr>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Abstract: Background:</w:t>
      </w:r>
      <w:r w:rsidRPr="008E6FD4">
        <w:rPr>
          <w:rFonts w:ascii="Times New Roman" w:hAnsi="Times New Roman" w:cs="Times New Roman"/>
          <w:color w:val="231F20"/>
          <w:sz w:val="20"/>
          <w:szCs w:val="20"/>
        </w:rPr>
        <w:t xml:space="preserve"> The systemic inflammatory response has been postulated as having prognostic significance in a wide range of different cancer types. Recently the </w:t>
      </w:r>
      <w:proofErr w:type="spellStart"/>
      <w:r w:rsidRPr="008E6FD4">
        <w:rPr>
          <w:rFonts w:ascii="Times New Roman" w:hAnsi="Times New Roman" w:cs="Times New Roman"/>
          <w:color w:val="231F20"/>
          <w:sz w:val="20"/>
          <w:szCs w:val="20"/>
        </w:rPr>
        <w:t>neutrophil</w:t>
      </w:r>
      <w:r w:rsidR="001D47BB" w:rsidRPr="008E6FD4">
        <w:rPr>
          <w:rFonts w:ascii="Times New Roman" w:hAnsi="Times New Roman" w:cs="Times New Roman"/>
          <w:color w:val="231F20"/>
          <w:sz w:val="20"/>
          <w:szCs w:val="20"/>
        </w:rPr>
        <w:t>ia</w:t>
      </w:r>
      <w:proofErr w:type="spellEnd"/>
      <w:r w:rsidR="001D47BB" w:rsidRPr="008E6FD4">
        <w:rPr>
          <w:rFonts w:ascii="Times New Roman" w:hAnsi="Times New Roman" w:cs="Times New Roman"/>
          <w:color w:val="231F20"/>
          <w:sz w:val="20"/>
          <w:szCs w:val="20"/>
        </w:rPr>
        <w:t xml:space="preserve"> </w:t>
      </w:r>
      <w:r w:rsidR="00673F9B" w:rsidRPr="008E6FD4">
        <w:rPr>
          <w:rFonts w:ascii="Times New Roman" w:hAnsi="Times New Roman" w:cs="Times New Roman"/>
          <w:color w:val="231F20"/>
          <w:sz w:val="20"/>
          <w:szCs w:val="20"/>
        </w:rPr>
        <w:t>has been proposed as an easily determinable prognostic factor in cancer patients.</w:t>
      </w:r>
      <w:r w:rsidR="002D29A5" w:rsidRPr="008E6FD4">
        <w:rPr>
          <w:rFonts w:ascii="Times New Roman" w:hAnsi="Times New Roman" w:cs="Times New Roman"/>
          <w:b/>
          <w:bCs/>
          <w:color w:val="231F20"/>
          <w:sz w:val="20"/>
          <w:szCs w:val="20"/>
        </w:rPr>
        <w:t xml:space="preserve"> </w:t>
      </w:r>
      <w:r w:rsidRPr="008E6FD4">
        <w:rPr>
          <w:rFonts w:ascii="Times New Roman" w:hAnsi="Times New Roman" w:cs="Times New Roman"/>
          <w:b/>
          <w:bCs/>
          <w:color w:val="231F20"/>
          <w:sz w:val="20"/>
          <w:szCs w:val="20"/>
        </w:rPr>
        <w:t>Aim:</w:t>
      </w:r>
      <w:r w:rsidRPr="008E6FD4">
        <w:rPr>
          <w:rFonts w:ascii="Times New Roman" w:hAnsi="Times New Roman" w:cs="Times New Roman"/>
          <w:color w:val="231F20"/>
          <w:sz w:val="20"/>
          <w:szCs w:val="20"/>
        </w:rPr>
        <w:t xml:space="preserve"> In the present study</w:t>
      </w:r>
      <w:r w:rsidR="00673F9B"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 xml:space="preserve">we are aiming to evaluate the prognostic significance of baseline </w:t>
      </w:r>
      <w:proofErr w:type="spellStart"/>
      <w:r w:rsidR="001D47BB" w:rsidRPr="008E6FD4">
        <w:rPr>
          <w:rFonts w:ascii="Times New Roman" w:hAnsi="Times New Roman" w:cs="Times New Roman"/>
          <w:color w:val="231F20"/>
          <w:sz w:val="20"/>
          <w:szCs w:val="20"/>
        </w:rPr>
        <w:t>neutrophilia</w:t>
      </w:r>
      <w:proofErr w:type="spellEnd"/>
      <w:r w:rsidR="006F1A68" w:rsidRPr="008E6FD4">
        <w:rPr>
          <w:rFonts w:ascii="Times New Roman" w:hAnsi="Times New Roman" w:cs="Times New Roman"/>
          <w:color w:val="231F20"/>
          <w:sz w:val="20"/>
          <w:szCs w:val="20"/>
        </w:rPr>
        <w:t xml:space="preserve"> in</w:t>
      </w:r>
      <w:r w:rsidRPr="008E6FD4">
        <w:rPr>
          <w:rFonts w:ascii="Times New Roman" w:hAnsi="Times New Roman" w:cs="Times New Roman"/>
          <w:color w:val="231F20"/>
          <w:sz w:val="20"/>
          <w:szCs w:val="20"/>
        </w:rPr>
        <w:t xml:space="preserve"> </w:t>
      </w:r>
      <w:r w:rsidR="00673F9B" w:rsidRPr="008E6FD4">
        <w:rPr>
          <w:rFonts w:ascii="Times New Roman" w:hAnsi="Times New Roman" w:cs="Times New Roman"/>
          <w:sz w:val="20"/>
          <w:szCs w:val="20"/>
        </w:rPr>
        <w:t>diffuse large B cell lymphoma (</w:t>
      </w:r>
      <w:r w:rsidRPr="008E6FD4">
        <w:rPr>
          <w:rFonts w:ascii="Times New Roman" w:hAnsi="Times New Roman" w:cs="Times New Roman"/>
          <w:color w:val="231F20"/>
          <w:sz w:val="20"/>
          <w:szCs w:val="20"/>
        </w:rPr>
        <w:t>DLBCL</w:t>
      </w:r>
      <w:r w:rsidR="00673F9B"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w:t>
      </w:r>
      <w:r w:rsidR="006F1A68" w:rsidRPr="008E6FD4">
        <w:rPr>
          <w:rFonts w:ascii="Times New Roman" w:hAnsi="Times New Roman" w:cs="Times New Roman"/>
          <w:color w:val="231F20"/>
          <w:sz w:val="20"/>
          <w:szCs w:val="20"/>
        </w:rPr>
        <w:t xml:space="preserve"> </w:t>
      </w:r>
      <w:r w:rsidR="00673F9B" w:rsidRPr="008E6FD4">
        <w:rPr>
          <w:rFonts w:ascii="Times New Roman" w:hAnsi="Times New Roman" w:cs="Times New Roman"/>
          <w:b/>
          <w:bCs/>
          <w:color w:val="231F20"/>
          <w:sz w:val="20"/>
          <w:szCs w:val="20"/>
        </w:rPr>
        <w:t>Methods:</w:t>
      </w:r>
      <w:r w:rsidR="00E14210" w:rsidRPr="008E6FD4">
        <w:rPr>
          <w:rFonts w:ascii="Times New Roman" w:hAnsi="Times New Roman" w:cs="Times New Roman"/>
          <w:b/>
          <w:bCs/>
          <w:color w:val="231F20"/>
          <w:sz w:val="20"/>
          <w:szCs w:val="20"/>
        </w:rPr>
        <w:t xml:space="preserve"> </w:t>
      </w:r>
      <w:r w:rsidR="001D47BB" w:rsidRPr="008E6FD4">
        <w:rPr>
          <w:rFonts w:ascii="Times New Roman" w:hAnsi="Times New Roman" w:cs="Times New Roman"/>
          <w:color w:val="231F20"/>
          <w:sz w:val="20"/>
          <w:szCs w:val="20"/>
        </w:rPr>
        <w:t>eighty eight</w:t>
      </w:r>
      <w:r w:rsidR="006F1A68" w:rsidRPr="008E6FD4">
        <w:rPr>
          <w:rFonts w:ascii="Times New Roman" w:hAnsi="Times New Roman" w:cs="Times New Roman"/>
          <w:color w:val="231F20"/>
          <w:sz w:val="20"/>
          <w:szCs w:val="20"/>
        </w:rPr>
        <w:t xml:space="preserve"> consecutive </w:t>
      </w:r>
      <w:r w:rsidR="003E03AE" w:rsidRPr="008E6FD4">
        <w:rPr>
          <w:rFonts w:ascii="Times New Roman" w:hAnsi="Times New Roman" w:cs="Times New Roman"/>
          <w:color w:val="231F20"/>
          <w:sz w:val="20"/>
          <w:szCs w:val="20"/>
        </w:rPr>
        <w:t xml:space="preserve">DLBCL patients will be evaluated prospectively. The prognostic influence of </w:t>
      </w:r>
      <w:proofErr w:type="spellStart"/>
      <w:r w:rsidR="003E03AE" w:rsidRPr="008E6FD4">
        <w:rPr>
          <w:rFonts w:ascii="Times New Roman" w:hAnsi="Times New Roman" w:cs="Times New Roman"/>
          <w:color w:val="231F20"/>
          <w:sz w:val="20"/>
          <w:szCs w:val="20"/>
        </w:rPr>
        <w:t>neutrophil</w:t>
      </w:r>
      <w:proofErr w:type="spellEnd"/>
      <w:r w:rsidR="003E03AE" w:rsidRPr="008E6FD4">
        <w:rPr>
          <w:rFonts w:ascii="Times New Roman" w:hAnsi="Times New Roman" w:cs="Times New Roman"/>
          <w:color w:val="231F20"/>
          <w:sz w:val="20"/>
          <w:szCs w:val="20"/>
        </w:rPr>
        <w:t xml:space="preserve"> lymphocyte ratio (NLR)</w:t>
      </w:r>
      <w:r w:rsidR="00210707" w:rsidRPr="008E6FD4">
        <w:rPr>
          <w:rFonts w:ascii="Times New Roman" w:hAnsi="Times New Roman" w:cs="Times New Roman"/>
          <w:color w:val="231F20"/>
          <w:sz w:val="20"/>
          <w:szCs w:val="20"/>
        </w:rPr>
        <w:t xml:space="preserve"> </w:t>
      </w:r>
      <w:r w:rsidR="003E03AE" w:rsidRPr="008E6FD4">
        <w:rPr>
          <w:rFonts w:ascii="Times New Roman" w:hAnsi="Times New Roman" w:cs="Times New Roman"/>
          <w:color w:val="231F20"/>
          <w:sz w:val="20"/>
          <w:szCs w:val="20"/>
        </w:rPr>
        <w:t>on 2 years overall and disease free survival will study.</w:t>
      </w:r>
      <w:r w:rsidR="00E14210" w:rsidRPr="008E6FD4">
        <w:rPr>
          <w:rFonts w:ascii="Times New Roman" w:hAnsi="Times New Roman" w:cs="Times New Roman"/>
          <w:b/>
          <w:bCs/>
          <w:color w:val="231F20"/>
          <w:sz w:val="20"/>
          <w:szCs w:val="20"/>
        </w:rPr>
        <w:t xml:space="preserve"> Results</w:t>
      </w:r>
      <w:r w:rsidR="003E03AE" w:rsidRPr="008E6FD4">
        <w:rPr>
          <w:rFonts w:ascii="Times New Roman" w:hAnsi="Times New Roman" w:cs="Times New Roman"/>
          <w:b/>
          <w:bCs/>
          <w:color w:val="231F20"/>
          <w:sz w:val="20"/>
          <w:szCs w:val="20"/>
        </w:rPr>
        <w:t xml:space="preserve">: </w:t>
      </w:r>
      <w:r w:rsidR="003E03AE" w:rsidRPr="008E6FD4">
        <w:rPr>
          <w:rFonts w:ascii="Times New Roman" w:hAnsi="Times New Roman" w:cs="Times New Roman"/>
          <w:color w:val="231F20"/>
          <w:sz w:val="20"/>
          <w:szCs w:val="20"/>
        </w:rPr>
        <w:t xml:space="preserve">Prediction of </w:t>
      </w:r>
      <w:r w:rsidR="003D5165" w:rsidRPr="008E6FD4">
        <w:rPr>
          <w:rFonts w:ascii="Times New Roman" w:hAnsi="Times New Roman" w:cs="Times New Roman"/>
          <w:color w:val="231F20"/>
          <w:sz w:val="20"/>
          <w:szCs w:val="20"/>
        </w:rPr>
        <w:t>easily, inexpensive, available</w:t>
      </w:r>
      <w:r w:rsidR="00E14210" w:rsidRPr="008E6FD4">
        <w:rPr>
          <w:rFonts w:ascii="Times New Roman" w:hAnsi="Times New Roman" w:cs="Times New Roman"/>
          <w:color w:val="231F20"/>
          <w:sz w:val="20"/>
          <w:szCs w:val="20"/>
        </w:rPr>
        <w:t xml:space="preserve"> (NLR) is</w:t>
      </w:r>
      <w:r w:rsidR="003D5165" w:rsidRPr="008E6FD4">
        <w:rPr>
          <w:rFonts w:ascii="Times New Roman" w:hAnsi="Times New Roman" w:cs="Times New Roman"/>
          <w:color w:val="231F20"/>
          <w:sz w:val="20"/>
          <w:szCs w:val="20"/>
        </w:rPr>
        <w:t xml:space="preserve"> associated with poor prognosis of DLBCL.</w:t>
      </w:r>
      <w:r w:rsidR="002827B0" w:rsidRPr="008E6FD4">
        <w:rPr>
          <w:rFonts w:ascii="Times New Roman" w:hAnsi="Times New Roman" w:cs="Times New Roman"/>
          <w:b/>
          <w:bCs/>
          <w:color w:val="231F20"/>
          <w:sz w:val="20"/>
          <w:szCs w:val="20"/>
        </w:rPr>
        <w:t xml:space="preserve"> </w:t>
      </w:r>
      <w:r w:rsidR="00E14210" w:rsidRPr="008E6FD4">
        <w:rPr>
          <w:rFonts w:ascii="Times New Roman" w:hAnsi="Times New Roman" w:cs="Times New Roman"/>
          <w:b/>
          <w:bCs/>
          <w:color w:val="231F20"/>
          <w:sz w:val="20"/>
          <w:szCs w:val="20"/>
        </w:rPr>
        <w:t>Conclusion</w:t>
      </w:r>
      <w:r w:rsidR="00E14210" w:rsidRPr="008E6FD4">
        <w:rPr>
          <w:rFonts w:ascii="Times New Roman" w:hAnsi="Times New Roman" w:cs="Times New Roman"/>
          <w:color w:val="231F20"/>
          <w:sz w:val="20"/>
          <w:szCs w:val="20"/>
        </w:rPr>
        <w:t>: in the present study, we showed that a high (NLR) at diagnosis of DLBCL represents a poor prognostic factor for clinical outcome.</w:t>
      </w:r>
    </w:p>
    <w:p w:rsidR="00E856BC" w:rsidRPr="008E6FD4" w:rsidRDefault="00E92E8D" w:rsidP="00210707">
      <w:pPr>
        <w:snapToGrid w:val="0"/>
        <w:spacing w:after="0" w:line="240" w:lineRule="auto"/>
        <w:jc w:val="both"/>
        <w:rPr>
          <w:rFonts w:ascii="Times New Roman" w:hAnsi="Times New Roman" w:cs="Times New Roman"/>
          <w:sz w:val="20"/>
          <w:szCs w:val="20"/>
        </w:rPr>
      </w:pPr>
      <w:r w:rsidRPr="008E6FD4">
        <w:rPr>
          <w:rFonts w:ascii="Times New Roman" w:hAnsi="Times New Roman" w:cs="Times New Roman"/>
          <w:sz w:val="20"/>
          <w:szCs w:val="20"/>
        </w:rPr>
        <w:t>[</w:t>
      </w:r>
      <w:proofErr w:type="spellStart"/>
      <w:r w:rsidRPr="008E6FD4">
        <w:rPr>
          <w:rFonts w:ascii="Times New Roman" w:hAnsi="Times New Roman" w:cs="Times New Roman"/>
          <w:sz w:val="20"/>
          <w:szCs w:val="20"/>
        </w:rPr>
        <w:t>Fathy</w:t>
      </w:r>
      <w:proofErr w:type="spellEnd"/>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Ghamry</w:t>
      </w:r>
      <w:proofErr w:type="spellEnd"/>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Abdelrazek</w:t>
      </w:r>
      <w:proofErr w:type="spellEnd"/>
      <w:r w:rsidR="002827B0" w:rsidRPr="008E6FD4">
        <w:rPr>
          <w:rFonts w:ascii="Times New Roman" w:hAnsi="Times New Roman" w:cs="Times New Roman"/>
          <w:sz w:val="20"/>
          <w:szCs w:val="20"/>
        </w:rPr>
        <w:t>,</w:t>
      </w:r>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Ezzat</w:t>
      </w:r>
      <w:proofErr w:type="spellEnd"/>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Abd-Elrahman</w:t>
      </w:r>
      <w:proofErr w:type="spellEnd"/>
      <w:r w:rsidRPr="008E6FD4">
        <w:rPr>
          <w:rFonts w:ascii="Times New Roman" w:hAnsi="Times New Roman" w:cs="Times New Roman"/>
          <w:sz w:val="20"/>
          <w:szCs w:val="20"/>
        </w:rPr>
        <w:t xml:space="preserve"> El-</w:t>
      </w:r>
      <w:proofErr w:type="spellStart"/>
      <w:r w:rsidRPr="008E6FD4">
        <w:rPr>
          <w:rFonts w:ascii="Times New Roman" w:hAnsi="Times New Roman" w:cs="Times New Roman"/>
          <w:sz w:val="20"/>
          <w:szCs w:val="20"/>
        </w:rPr>
        <w:t>Etraby</w:t>
      </w:r>
      <w:proofErr w:type="spellEnd"/>
      <w:r w:rsidR="002827B0" w:rsidRPr="008E6FD4">
        <w:rPr>
          <w:rFonts w:ascii="Times New Roman" w:hAnsi="Times New Roman" w:cs="Times New Roman"/>
          <w:sz w:val="20"/>
          <w:szCs w:val="20"/>
        </w:rPr>
        <w:t>,</w:t>
      </w:r>
      <w:r w:rsidR="00210707"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Essam</w:t>
      </w:r>
      <w:proofErr w:type="spellEnd"/>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Abd-El-Wahed</w:t>
      </w:r>
      <w:proofErr w:type="spellEnd"/>
      <w:r w:rsidRPr="008E6FD4">
        <w:rPr>
          <w:rFonts w:ascii="Times New Roman" w:hAnsi="Times New Roman" w:cs="Times New Roman"/>
          <w:sz w:val="20"/>
          <w:szCs w:val="20"/>
        </w:rPr>
        <w:t xml:space="preserve"> Hassan</w:t>
      </w:r>
      <w:r w:rsidR="002827B0" w:rsidRPr="008E6FD4">
        <w:rPr>
          <w:rFonts w:ascii="Times New Roman" w:hAnsi="Times New Roman" w:cs="Times New Roman"/>
          <w:sz w:val="20"/>
          <w:szCs w:val="20"/>
        </w:rPr>
        <w:t>,</w:t>
      </w:r>
      <w:r w:rsidRPr="008E6FD4">
        <w:rPr>
          <w:rFonts w:ascii="Times New Roman" w:hAnsi="Times New Roman" w:cs="Times New Roman"/>
          <w:sz w:val="20"/>
          <w:szCs w:val="20"/>
        </w:rPr>
        <w:t xml:space="preserve"> Mohammed </w:t>
      </w:r>
      <w:proofErr w:type="spellStart"/>
      <w:r w:rsidRPr="008E6FD4">
        <w:rPr>
          <w:rFonts w:ascii="Times New Roman" w:hAnsi="Times New Roman" w:cs="Times New Roman"/>
          <w:sz w:val="20"/>
          <w:szCs w:val="20"/>
        </w:rPr>
        <w:t>Saeid</w:t>
      </w:r>
      <w:proofErr w:type="spellEnd"/>
      <w:r w:rsidRPr="008E6FD4">
        <w:rPr>
          <w:rFonts w:ascii="Times New Roman" w:hAnsi="Times New Roman" w:cs="Times New Roman"/>
          <w:sz w:val="20"/>
          <w:szCs w:val="20"/>
        </w:rPr>
        <w:t xml:space="preserve"> </w:t>
      </w:r>
      <w:proofErr w:type="spellStart"/>
      <w:r w:rsidRPr="008E6FD4">
        <w:rPr>
          <w:rFonts w:ascii="Times New Roman" w:hAnsi="Times New Roman" w:cs="Times New Roman"/>
          <w:sz w:val="20"/>
          <w:szCs w:val="20"/>
        </w:rPr>
        <w:t>Alshorbagy</w:t>
      </w:r>
      <w:proofErr w:type="spellEnd"/>
      <w:r w:rsidRPr="008E6FD4">
        <w:rPr>
          <w:rFonts w:ascii="Times New Roman" w:hAnsi="Times New Roman" w:cs="Times New Roman"/>
          <w:sz w:val="20"/>
          <w:szCs w:val="20"/>
          <w:vertAlign w:val="superscript"/>
        </w:rPr>
        <w:t xml:space="preserve"> </w:t>
      </w:r>
      <w:r w:rsidR="002827B0" w:rsidRPr="008E6FD4">
        <w:rPr>
          <w:rFonts w:ascii="Times New Roman" w:hAnsi="Times New Roman" w:cs="Times New Roman"/>
          <w:sz w:val="20"/>
          <w:szCs w:val="20"/>
        </w:rPr>
        <w:t xml:space="preserve">and </w:t>
      </w:r>
      <w:r w:rsidRPr="008E6FD4">
        <w:rPr>
          <w:rFonts w:ascii="Times New Roman" w:hAnsi="Times New Roman" w:cs="Times New Roman"/>
          <w:sz w:val="20"/>
          <w:szCs w:val="20"/>
        </w:rPr>
        <w:t xml:space="preserve">Ali Hosni Ali. </w:t>
      </w:r>
      <w:r w:rsidRPr="008E6FD4">
        <w:rPr>
          <w:rFonts w:ascii="Times New Roman" w:hAnsi="Times New Roman" w:cs="Times New Roman"/>
          <w:b/>
          <w:bCs/>
          <w:sz w:val="20"/>
          <w:szCs w:val="20"/>
        </w:rPr>
        <w:t xml:space="preserve">Prognostic Significance of </w:t>
      </w:r>
      <w:proofErr w:type="spellStart"/>
      <w:r w:rsidRPr="008E6FD4">
        <w:rPr>
          <w:rFonts w:ascii="Times New Roman" w:hAnsi="Times New Roman" w:cs="Times New Roman"/>
          <w:b/>
          <w:bCs/>
          <w:sz w:val="20"/>
          <w:szCs w:val="20"/>
        </w:rPr>
        <w:t>Neutrophil</w:t>
      </w:r>
      <w:proofErr w:type="spellEnd"/>
      <w:r w:rsidRPr="008E6FD4">
        <w:rPr>
          <w:rFonts w:ascii="Times New Roman" w:hAnsi="Times New Roman" w:cs="Times New Roman"/>
          <w:b/>
          <w:bCs/>
          <w:sz w:val="20"/>
          <w:szCs w:val="20"/>
        </w:rPr>
        <w:t xml:space="preserve"> Lymphocyte Ratio in Diffuse Large B Cell Lymphoma</w:t>
      </w:r>
      <w:r w:rsidR="00E856BC" w:rsidRPr="008E6FD4">
        <w:rPr>
          <w:rFonts w:ascii="Times New Roman" w:eastAsia="Times New Roman" w:hAnsi="Times New Roman" w:cs="Times New Roman"/>
          <w:b/>
          <w:bCs/>
          <w:sz w:val="20"/>
          <w:szCs w:val="20"/>
          <w:lang w:bidi="fa-IR"/>
        </w:rPr>
        <w:t>.</w:t>
      </w:r>
      <w:r w:rsidR="00E856BC" w:rsidRPr="008E6FD4">
        <w:rPr>
          <w:rFonts w:ascii="Times New Roman" w:hAnsi="Times New Roman" w:cs="Times New Roman"/>
          <w:bCs/>
          <w:i/>
          <w:sz w:val="20"/>
          <w:szCs w:val="20"/>
        </w:rPr>
        <w:t xml:space="preserve"> N Y </w:t>
      </w:r>
      <w:proofErr w:type="spellStart"/>
      <w:r w:rsidR="00E856BC" w:rsidRPr="008E6FD4">
        <w:rPr>
          <w:rFonts w:ascii="Times New Roman" w:hAnsi="Times New Roman" w:cs="Times New Roman"/>
          <w:bCs/>
          <w:i/>
          <w:sz w:val="20"/>
          <w:szCs w:val="20"/>
        </w:rPr>
        <w:t>Sci</w:t>
      </w:r>
      <w:proofErr w:type="spellEnd"/>
      <w:r w:rsidR="00E856BC" w:rsidRPr="008E6FD4">
        <w:rPr>
          <w:rFonts w:ascii="Times New Roman" w:hAnsi="Times New Roman" w:cs="Times New Roman"/>
          <w:bCs/>
          <w:i/>
          <w:sz w:val="20"/>
          <w:szCs w:val="20"/>
        </w:rPr>
        <w:t xml:space="preserve"> J</w:t>
      </w:r>
      <w:r w:rsidR="00E856BC" w:rsidRPr="008E6FD4">
        <w:rPr>
          <w:rFonts w:ascii="Times New Roman" w:hAnsi="Times New Roman" w:cs="Times New Roman"/>
          <w:bCs/>
          <w:sz w:val="20"/>
          <w:szCs w:val="20"/>
        </w:rPr>
        <w:t xml:space="preserve"> </w:t>
      </w:r>
      <w:r w:rsidR="00E856BC" w:rsidRPr="008E6FD4">
        <w:rPr>
          <w:rFonts w:ascii="Times New Roman" w:hAnsi="Times New Roman" w:cs="Times New Roman"/>
          <w:sz w:val="20"/>
          <w:szCs w:val="20"/>
        </w:rPr>
        <w:t>201</w:t>
      </w:r>
      <w:r w:rsidR="00E856BC" w:rsidRPr="008E6FD4">
        <w:rPr>
          <w:rFonts w:ascii="Times New Roman" w:hAnsi="Times New Roman" w:cs="Times New Roman" w:hint="eastAsia"/>
          <w:sz w:val="20"/>
          <w:szCs w:val="20"/>
        </w:rPr>
        <w:t>7</w:t>
      </w:r>
      <w:r w:rsidR="00E856BC" w:rsidRPr="008E6FD4">
        <w:rPr>
          <w:rFonts w:ascii="Times New Roman" w:hAnsi="Times New Roman" w:cs="Times New Roman"/>
          <w:sz w:val="20"/>
          <w:szCs w:val="20"/>
        </w:rPr>
        <w:t>;</w:t>
      </w:r>
      <w:r w:rsidR="00E856BC" w:rsidRPr="008E6FD4">
        <w:rPr>
          <w:rFonts w:ascii="Times New Roman" w:hAnsi="Times New Roman" w:cs="Times New Roman" w:hint="eastAsia"/>
          <w:sz w:val="20"/>
          <w:szCs w:val="20"/>
        </w:rPr>
        <w:t>10</w:t>
      </w:r>
      <w:r w:rsidR="00E856BC" w:rsidRPr="008E6FD4">
        <w:rPr>
          <w:rFonts w:ascii="Times New Roman" w:hAnsi="Times New Roman" w:cs="Times New Roman"/>
          <w:sz w:val="20"/>
          <w:szCs w:val="20"/>
        </w:rPr>
        <w:t>(</w:t>
      </w:r>
      <w:r w:rsidR="00E856BC" w:rsidRPr="008E6FD4">
        <w:rPr>
          <w:rFonts w:ascii="Times New Roman" w:hAnsi="Times New Roman" w:cs="Times New Roman" w:hint="eastAsia"/>
          <w:sz w:val="20"/>
          <w:szCs w:val="20"/>
        </w:rPr>
        <w:t>2</w:t>
      </w:r>
      <w:r w:rsidR="00E856BC" w:rsidRPr="008E6FD4">
        <w:rPr>
          <w:rFonts w:ascii="Times New Roman" w:hAnsi="Times New Roman" w:cs="Times New Roman"/>
          <w:sz w:val="20"/>
          <w:szCs w:val="20"/>
        </w:rPr>
        <w:t>):</w:t>
      </w:r>
      <w:r w:rsidR="00031729" w:rsidRPr="008E6FD4">
        <w:rPr>
          <w:rFonts w:ascii="Times New Roman" w:hAnsi="Times New Roman" w:cs="Times New Roman"/>
          <w:noProof/>
          <w:color w:val="000000"/>
          <w:sz w:val="20"/>
          <w:szCs w:val="20"/>
        </w:rPr>
        <w:t>6</w:t>
      </w:r>
      <w:r w:rsidR="00E856BC" w:rsidRPr="008E6FD4">
        <w:rPr>
          <w:rFonts w:ascii="Times New Roman" w:hAnsi="Times New Roman" w:cs="Times New Roman"/>
          <w:color w:val="000000"/>
          <w:sz w:val="20"/>
          <w:szCs w:val="20"/>
        </w:rPr>
        <w:t>-</w:t>
      </w:r>
      <w:r w:rsidR="00031729" w:rsidRPr="008E6FD4">
        <w:rPr>
          <w:rFonts w:ascii="Times New Roman" w:hAnsi="Times New Roman" w:cs="Times New Roman"/>
          <w:noProof/>
          <w:color w:val="000000"/>
          <w:sz w:val="20"/>
          <w:szCs w:val="20"/>
        </w:rPr>
        <w:t>10</w:t>
      </w:r>
      <w:r w:rsidR="00E856BC" w:rsidRPr="008E6FD4">
        <w:rPr>
          <w:rFonts w:ascii="Times New Roman" w:hAnsi="Times New Roman" w:cs="Times New Roman"/>
          <w:sz w:val="20"/>
          <w:szCs w:val="20"/>
        </w:rPr>
        <w:t xml:space="preserve">]. </w:t>
      </w:r>
      <w:r w:rsidR="00E856BC" w:rsidRPr="008E6FD4">
        <w:rPr>
          <w:rFonts w:ascii="Times New Roman" w:hAnsi="Times New Roman" w:cs="Times New Roman"/>
          <w:iCs/>
          <w:color w:val="000000"/>
          <w:sz w:val="20"/>
          <w:szCs w:val="20"/>
        </w:rPr>
        <w:t>ISSN 1554-0200 (print); ISSN 2375-723X (online)</w:t>
      </w:r>
      <w:r w:rsidR="00E856BC" w:rsidRPr="008E6FD4">
        <w:rPr>
          <w:rFonts w:ascii="Times New Roman" w:hAnsi="Times New Roman" w:cs="Times New Roman"/>
          <w:sz w:val="20"/>
          <w:szCs w:val="20"/>
        </w:rPr>
        <w:t xml:space="preserve">. </w:t>
      </w:r>
      <w:hyperlink r:id="rId9" w:history="1">
        <w:r w:rsidR="00E856BC" w:rsidRPr="008E6FD4">
          <w:rPr>
            <w:rStyle w:val="Hyperlink"/>
            <w:rFonts w:ascii="Times New Roman" w:hAnsi="Times New Roman" w:cs="Times New Roman"/>
            <w:sz w:val="20"/>
            <w:szCs w:val="20"/>
          </w:rPr>
          <w:t>http://www.sciencepub.net/newyork</w:t>
        </w:r>
      </w:hyperlink>
      <w:r w:rsidR="00E856BC" w:rsidRPr="008E6FD4">
        <w:rPr>
          <w:rFonts w:ascii="Times New Roman" w:hAnsi="Times New Roman" w:cs="Times New Roman"/>
          <w:sz w:val="20"/>
          <w:szCs w:val="20"/>
        </w:rPr>
        <w:t xml:space="preserve">. </w:t>
      </w:r>
      <w:r w:rsidR="00210707" w:rsidRPr="008E6FD4">
        <w:rPr>
          <w:rFonts w:ascii="Times New Roman" w:hAnsi="Times New Roman" w:cs="Times New Roman" w:hint="eastAsia"/>
          <w:sz w:val="20"/>
          <w:szCs w:val="20"/>
          <w:lang w:eastAsia="zh-CN"/>
        </w:rPr>
        <w:t>2</w:t>
      </w:r>
      <w:r w:rsidR="00E856BC" w:rsidRPr="008E6FD4">
        <w:rPr>
          <w:rFonts w:ascii="Times New Roman" w:hAnsi="Times New Roman" w:cs="Times New Roman" w:hint="eastAsia"/>
          <w:sz w:val="20"/>
          <w:szCs w:val="20"/>
        </w:rPr>
        <w:t xml:space="preserve">. </w:t>
      </w:r>
      <w:r w:rsidR="00E856BC" w:rsidRPr="008E6FD4">
        <w:rPr>
          <w:rFonts w:ascii="Times New Roman" w:hAnsi="Times New Roman" w:cs="Times New Roman"/>
          <w:color w:val="000000"/>
          <w:sz w:val="20"/>
          <w:szCs w:val="20"/>
          <w:shd w:val="clear" w:color="auto" w:fill="FFFFFF"/>
        </w:rPr>
        <w:t>doi:</w:t>
      </w:r>
      <w:hyperlink r:id="rId10" w:history="1">
        <w:r w:rsidR="00E856BC" w:rsidRPr="008E6FD4">
          <w:rPr>
            <w:rStyle w:val="Hyperlink"/>
            <w:rFonts w:ascii="Times New Roman" w:hAnsi="Times New Roman" w:cs="Times New Roman"/>
            <w:sz w:val="20"/>
            <w:szCs w:val="20"/>
            <w:shd w:val="clear" w:color="auto" w:fill="FFFFFF"/>
          </w:rPr>
          <w:t>10.7537/mars</w:t>
        </w:r>
        <w:r w:rsidR="00E856BC" w:rsidRPr="008E6FD4">
          <w:rPr>
            <w:rStyle w:val="Hyperlink"/>
            <w:rFonts w:ascii="Times New Roman" w:hAnsi="Times New Roman" w:cs="Times New Roman" w:hint="eastAsia"/>
            <w:sz w:val="20"/>
            <w:szCs w:val="20"/>
            <w:shd w:val="clear" w:color="auto" w:fill="FFFFFF"/>
          </w:rPr>
          <w:t>nys100217.</w:t>
        </w:r>
        <w:r w:rsidR="00E856BC" w:rsidRPr="008E6FD4">
          <w:rPr>
            <w:rStyle w:val="Hyperlink"/>
            <w:rFonts w:ascii="Times New Roman" w:hAnsi="Times New Roman" w:cs="Times New Roman"/>
            <w:sz w:val="20"/>
            <w:szCs w:val="20"/>
            <w:shd w:val="clear" w:color="auto" w:fill="FFFFFF"/>
          </w:rPr>
          <w:t>0</w:t>
        </w:r>
        <w:r w:rsidR="00210707" w:rsidRPr="008E6FD4">
          <w:rPr>
            <w:rStyle w:val="Hyperlink"/>
            <w:rFonts w:ascii="Times New Roman" w:hAnsi="Times New Roman" w:cs="Times New Roman" w:hint="eastAsia"/>
            <w:sz w:val="20"/>
            <w:szCs w:val="20"/>
            <w:shd w:val="clear" w:color="auto" w:fill="FFFFFF"/>
            <w:lang w:eastAsia="zh-CN"/>
          </w:rPr>
          <w:t>2</w:t>
        </w:r>
      </w:hyperlink>
      <w:r w:rsidR="00E856BC" w:rsidRPr="008E6FD4">
        <w:rPr>
          <w:rFonts w:ascii="Times New Roman" w:hAnsi="Times New Roman" w:cs="Times New Roman"/>
          <w:color w:val="000000"/>
          <w:sz w:val="20"/>
          <w:szCs w:val="20"/>
          <w:shd w:val="clear" w:color="auto" w:fill="FFFFFF"/>
        </w:rPr>
        <w:t>.</w:t>
      </w:r>
    </w:p>
    <w:p w:rsidR="00710262" w:rsidRPr="008E6FD4" w:rsidRDefault="00710262" w:rsidP="00210707">
      <w:pPr>
        <w:snapToGrid w:val="0"/>
        <w:spacing w:after="0" w:line="240" w:lineRule="auto"/>
        <w:jc w:val="both"/>
        <w:rPr>
          <w:rFonts w:ascii="Times New Roman" w:hAnsi="Times New Roman" w:cs="Times New Roman"/>
          <w:b/>
          <w:bCs/>
          <w:i/>
          <w:iCs/>
          <w:color w:val="231F20"/>
          <w:sz w:val="20"/>
          <w:szCs w:val="20"/>
        </w:rPr>
      </w:pPr>
    </w:p>
    <w:p w:rsidR="003D5165" w:rsidRPr="008E6FD4" w:rsidRDefault="003D5165" w:rsidP="00210707">
      <w:pPr>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Keywords</w:t>
      </w:r>
      <w:r w:rsidR="00E14210" w:rsidRPr="008E6FD4">
        <w:rPr>
          <w:rFonts w:ascii="Times New Roman" w:hAnsi="Times New Roman" w:cs="Times New Roman"/>
          <w:color w:val="231F20"/>
          <w:sz w:val="20"/>
          <w:szCs w:val="20"/>
        </w:rPr>
        <w:t>: DLBCL – NLR</w:t>
      </w:r>
      <w:r w:rsidR="00210707"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 prognosis</w:t>
      </w:r>
    </w:p>
    <w:p w:rsidR="00210707" w:rsidRPr="008E6FD4" w:rsidRDefault="00210707" w:rsidP="00210707">
      <w:pPr>
        <w:tabs>
          <w:tab w:val="left" w:pos="2985"/>
        </w:tabs>
        <w:snapToGrid w:val="0"/>
        <w:spacing w:after="0" w:line="240" w:lineRule="auto"/>
        <w:jc w:val="both"/>
        <w:rPr>
          <w:rFonts w:ascii="Times New Roman" w:hAnsi="Times New Roman" w:cs="Times New Roman"/>
          <w:b/>
          <w:bCs/>
          <w:color w:val="231F20"/>
          <w:sz w:val="20"/>
          <w:szCs w:val="20"/>
        </w:rPr>
      </w:pPr>
    </w:p>
    <w:p w:rsidR="00210707" w:rsidRPr="008E6FD4" w:rsidRDefault="00210707" w:rsidP="00210707">
      <w:pPr>
        <w:tabs>
          <w:tab w:val="left" w:pos="2985"/>
        </w:tabs>
        <w:snapToGrid w:val="0"/>
        <w:spacing w:after="0" w:line="240" w:lineRule="auto"/>
        <w:jc w:val="both"/>
        <w:rPr>
          <w:rFonts w:ascii="Times New Roman" w:hAnsi="Times New Roman" w:cs="Times New Roman"/>
          <w:b/>
          <w:bCs/>
          <w:color w:val="231F20"/>
          <w:sz w:val="20"/>
          <w:szCs w:val="20"/>
        </w:rPr>
        <w:sectPr w:rsidR="00210707" w:rsidRPr="008E6FD4" w:rsidSect="00031729">
          <w:headerReference w:type="default" r:id="rId11"/>
          <w:footerReference w:type="default" r:id="rId12"/>
          <w:type w:val="continuous"/>
          <w:pgSz w:w="12240" w:h="15840" w:code="1"/>
          <w:pgMar w:top="1440" w:right="1440" w:bottom="1440" w:left="1440" w:header="720" w:footer="720" w:gutter="0"/>
          <w:pgNumType w:start="6"/>
          <w:cols w:space="720"/>
          <w:docGrid w:linePitch="360"/>
        </w:sectPr>
      </w:pPr>
    </w:p>
    <w:p w:rsidR="00203725" w:rsidRPr="008E6FD4" w:rsidRDefault="00710262" w:rsidP="00210707">
      <w:pPr>
        <w:tabs>
          <w:tab w:val="left" w:pos="2985"/>
        </w:tabs>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lastRenderedPageBreak/>
        <w:t>1.</w:t>
      </w:r>
      <w:r w:rsidR="00203725" w:rsidRPr="008E6FD4">
        <w:rPr>
          <w:rFonts w:ascii="Times New Roman" w:hAnsi="Times New Roman" w:cs="Times New Roman"/>
          <w:b/>
          <w:bCs/>
          <w:color w:val="231F20"/>
          <w:sz w:val="20"/>
          <w:szCs w:val="20"/>
        </w:rPr>
        <w:t xml:space="preserve"> Introduction</w:t>
      </w:r>
    </w:p>
    <w:p w:rsidR="00203725" w:rsidRPr="008E6FD4" w:rsidRDefault="00203725"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Lymphomas are the fifth most common systemic cancer, with the most common subtype being diffuse large B-cell lymphoma followed by follicular lymphoma and Hodgkin lymphoma. Diffuse large B-cell lymphoma represents approximately 30% of all lymphomas and is the most common subtype throughout the world. This is in contrast to many other types of lymphoma, which have striking geographic variation in frequency of occurrence (Anderson </w:t>
      </w:r>
      <w:r w:rsidRPr="008E6FD4">
        <w:rPr>
          <w:rFonts w:ascii="Times New Roman" w:hAnsi="Times New Roman" w:cs="Times New Roman"/>
          <w:i/>
          <w:iCs/>
          <w:sz w:val="20"/>
          <w:szCs w:val="20"/>
          <w:lang w:bidi="ar-EG"/>
        </w:rPr>
        <w:t>et al</w:t>
      </w:r>
      <w:r w:rsidRPr="008E6FD4">
        <w:rPr>
          <w:rFonts w:ascii="Times New Roman" w:hAnsi="Times New Roman" w:cs="Times New Roman"/>
          <w:sz w:val="20"/>
          <w:szCs w:val="20"/>
          <w:lang w:bidi="ar-EG"/>
        </w:rPr>
        <w:t>.,</w:t>
      </w:r>
      <w:r w:rsidR="008E6FD4" w:rsidRPr="008E6FD4">
        <w:rPr>
          <w:rFonts w:ascii="Times New Roman" w:hAnsi="Times New Roman" w:cs="Times New Roman" w:hint="eastAsia"/>
          <w:sz w:val="20"/>
          <w:szCs w:val="20"/>
          <w:lang w:eastAsia="zh-CN" w:bidi="ar-EG"/>
        </w:rPr>
        <w:t xml:space="preserve"> </w:t>
      </w:r>
      <w:r w:rsidRPr="008E6FD4">
        <w:rPr>
          <w:rFonts w:ascii="Times New Roman" w:hAnsi="Times New Roman" w:cs="Times New Roman"/>
          <w:sz w:val="20"/>
          <w:szCs w:val="20"/>
          <w:lang w:bidi="ar-EG"/>
        </w:rPr>
        <w:t>1998).</w:t>
      </w:r>
    </w:p>
    <w:p w:rsidR="00210707" w:rsidRPr="008E6FD4" w:rsidRDefault="00203725"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Current prognostic models, including the International Prognostic Index (IPI)</w:t>
      </w:r>
      <w:r w:rsidR="00210707" w:rsidRPr="008E6FD4">
        <w:rPr>
          <w:rFonts w:ascii="Times New Roman" w:hAnsi="Times New Roman" w:cs="Times New Roman"/>
          <w:sz w:val="20"/>
          <w:szCs w:val="20"/>
          <w:lang w:bidi="ar-EG"/>
        </w:rPr>
        <w:t>,</w:t>
      </w:r>
      <w:r w:rsidRPr="008E6FD4">
        <w:rPr>
          <w:rFonts w:ascii="Times New Roman" w:hAnsi="Times New Roman" w:cs="Times New Roman"/>
          <w:sz w:val="20"/>
          <w:szCs w:val="20"/>
          <w:lang w:bidi="ar-EG"/>
        </w:rPr>
        <w:t xml:space="preserve"> incorporate patient and tumor characteristics. However, with improved outcomes, the identification of a high-risk subset of patients</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remains a challenge with the use of these models alone. Over the past 2 decades, many studies have been conducted to identify novel biomarkers characterizing patients with a poor prognosis (</w:t>
      </w:r>
      <w:proofErr w:type="spellStart"/>
      <w:r w:rsidRPr="008E6FD4">
        <w:rPr>
          <w:rFonts w:ascii="Times New Roman" w:hAnsi="Times New Roman" w:cs="Times New Roman"/>
          <w:sz w:val="20"/>
          <w:szCs w:val="20"/>
          <w:lang w:bidi="ar-EG"/>
        </w:rPr>
        <w:t>Alizadeh</w:t>
      </w:r>
      <w:proofErr w:type="spellEnd"/>
      <w:r w:rsidRPr="008E6FD4">
        <w:rPr>
          <w:rFonts w:ascii="Times New Roman" w:hAnsi="Times New Roman" w:cs="Times New Roman"/>
          <w:sz w:val="20"/>
          <w:szCs w:val="20"/>
          <w:lang w:bidi="ar-EG"/>
        </w:rPr>
        <w:t xml:space="preserve"> </w:t>
      </w:r>
      <w:r w:rsidRPr="008E6FD4">
        <w:rPr>
          <w:rFonts w:ascii="Times New Roman" w:hAnsi="Times New Roman" w:cs="Times New Roman"/>
          <w:i/>
          <w:iCs/>
          <w:sz w:val="20"/>
          <w:szCs w:val="20"/>
          <w:lang w:bidi="ar-EG"/>
        </w:rPr>
        <w:t>et al</w:t>
      </w:r>
      <w:r w:rsidRPr="008E6FD4">
        <w:rPr>
          <w:rFonts w:ascii="Times New Roman" w:hAnsi="Times New Roman" w:cs="Times New Roman"/>
          <w:sz w:val="20"/>
          <w:szCs w:val="20"/>
          <w:lang w:bidi="ar-EG"/>
        </w:rPr>
        <w:t>.,</w:t>
      </w:r>
      <w:r w:rsidR="008E6FD4" w:rsidRPr="008E6FD4">
        <w:rPr>
          <w:rFonts w:ascii="Times New Roman" w:hAnsi="Times New Roman" w:cs="Times New Roman" w:hint="eastAsia"/>
          <w:sz w:val="20"/>
          <w:szCs w:val="20"/>
          <w:lang w:eastAsia="zh-CN" w:bidi="ar-EG"/>
        </w:rPr>
        <w:t xml:space="preserve"> </w:t>
      </w:r>
      <w:r w:rsidRPr="008E6FD4">
        <w:rPr>
          <w:rFonts w:ascii="Times New Roman" w:hAnsi="Times New Roman" w:cs="Times New Roman"/>
          <w:sz w:val="20"/>
          <w:szCs w:val="20"/>
          <w:lang w:bidi="ar-EG"/>
        </w:rPr>
        <w:t>2000</w:t>
      </w:r>
      <w:r w:rsidR="00210707" w:rsidRPr="008E6FD4">
        <w:rPr>
          <w:rFonts w:ascii="Times New Roman" w:hAnsi="Times New Roman" w:cs="Times New Roman"/>
          <w:sz w:val="20"/>
          <w:szCs w:val="20"/>
          <w:lang w:bidi="ar-EG"/>
        </w:rPr>
        <w:t>).</w:t>
      </w:r>
    </w:p>
    <w:p w:rsidR="00203725" w:rsidRPr="008E6FD4" w:rsidRDefault="00203725"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Gene expression profiling (GEP), mutational analyses, </w:t>
      </w:r>
      <w:proofErr w:type="spellStart"/>
      <w:r w:rsidRPr="008E6FD4">
        <w:rPr>
          <w:rFonts w:ascii="Times New Roman" w:hAnsi="Times New Roman" w:cs="Times New Roman"/>
          <w:sz w:val="20"/>
          <w:szCs w:val="20"/>
          <w:lang w:bidi="ar-EG"/>
        </w:rPr>
        <w:t>immunohistochemistry</w:t>
      </w:r>
      <w:proofErr w:type="spellEnd"/>
      <w:r w:rsidRPr="008E6FD4">
        <w:rPr>
          <w:rFonts w:ascii="Times New Roman" w:hAnsi="Times New Roman" w:cs="Times New Roman"/>
          <w:sz w:val="20"/>
          <w:szCs w:val="20"/>
          <w:lang w:bidi="ar-EG"/>
        </w:rPr>
        <w:t xml:space="preserve"> (IHC)-based detection, and early interim analysis with positron emission tomography (PET)</w:t>
      </w:r>
      <w:hyperlink r:id="rId13" w:anchor="R12" w:history="1"/>
      <w:r w:rsidR="00210707" w:rsidRPr="008E6FD4">
        <w:rPr>
          <w:rFonts w:ascii="Times New Roman" w:hAnsi="Times New Roman" w:cs="Times New Roman"/>
          <w:sz w:val="20"/>
          <w:szCs w:val="20"/>
          <w:lang w:bidi="ar-EG"/>
        </w:rPr>
        <w:t>,</w:t>
      </w:r>
      <w:hyperlink r:id="rId14" w:anchor="R13" w:history="1"/>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have provided crucial information about several new prognostic parameters for the response to therapy in DLBCL (</w:t>
      </w:r>
      <w:proofErr w:type="spellStart"/>
      <w:r w:rsidRPr="008E6FD4">
        <w:rPr>
          <w:rFonts w:ascii="Times New Roman" w:hAnsi="Times New Roman" w:cs="Times New Roman"/>
          <w:sz w:val="20"/>
          <w:szCs w:val="20"/>
          <w:lang w:bidi="ar-EG"/>
        </w:rPr>
        <w:t>Mikhaeel</w:t>
      </w:r>
      <w:proofErr w:type="spellEnd"/>
      <w:r w:rsidRPr="008E6FD4">
        <w:rPr>
          <w:rFonts w:ascii="Times New Roman" w:hAnsi="Times New Roman" w:cs="Times New Roman"/>
          <w:sz w:val="20"/>
          <w:szCs w:val="20"/>
          <w:lang w:bidi="ar-EG"/>
        </w:rPr>
        <w:t>.,</w:t>
      </w:r>
      <w:r w:rsidR="008E6FD4" w:rsidRPr="008E6FD4">
        <w:rPr>
          <w:rFonts w:ascii="Times New Roman" w:hAnsi="Times New Roman" w:cs="Times New Roman" w:hint="eastAsia"/>
          <w:sz w:val="20"/>
          <w:szCs w:val="20"/>
          <w:lang w:eastAsia="zh-CN" w:bidi="ar-EG"/>
        </w:rPr>
        <w:t xml:space="preserve"> </w:t>
      </w:r>
      <w:r w:rsidRPr="008E6FD4">
        <w:rPr>
          <w:rFonts w:ascii="Times New Roman" w:hAnsi="Times New Roman" w:cs="Times New Roman"/>
          <w:sz w:val="20"/>
          <w:szCs w:val="20"/>
          <w:lang w:bidi="ar-EG"/>
        </w:rPr>
        <w:t>2009 ).</w:t>
      </w:r>
    </w:p>
    <w:p w:rsidR="00203725" w:rsidRPr="008E6FD4" w:rsidRDefault="00203725"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Although they are promising, many of these methods are costly, difficult to obtain, not easily interpreted, and require further validation. Therefore, the evaluation of a patient's prognosis using simple, </w:t>
      </w:r>
      <w:r w:rsidRPr="008E6FD4">
        <w:rPr>
          <w:rFonts w:ascii="Times New Roman" w:hAnsi="Times New Roman" w:cs="Times New Roman"/>
          <w:sz w:val="20"/>
          <w:szCs w:val="20"/>
          <w:lang w:bidi="ar-EG"/>
        </w:rPr>
        <w:lastRenderedPageBreak/>
        <w:t>inexpensive, and easily interpreted clinical parameters warrants investigation.</w:t>
      </w:r>
    </w:p>
    <w:p w:rsidR="00203725" w:rsidRPr="008E6FD4" w:rsidRDefault="00203725"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Blood </w:t>
      </w:r>
      <w:proofErr w:type="spellStart"/>
      <w:r w:rsidRPr="008E6FD4">
        <w:rPr>
          <w:rFonts w:ascii="Times New Roman" w:hAnsi="Times New Roman" w:cs="Times New Roman"/>
          <w:sz w:val="20"/>
          <w:szCs w:val="20"/>
          <w:lang w:bidi="ar-EG"/>
        </w:rPr>
        <w:t>neutrophil</w:t>
      </w:r>
      <w:proofErr w:type="spellEnd"/>
      <w:r w:rsidRPr="008E6FD4">
        <w:rPr>
          <w:rFonts w:ascii="Times New Roman" w:hAnsi="Times New Roman" w:cs="Times New Roman"/>
          <w:sz w:val="20"/>
          <w:szCs w:val="20"/>
          <w:lang w:bidi="ar-EG"/>
        </w:rPr>
        <w:t xml:space="preserve"> to lymphocyte (N/L) ratio is a simple marker of subclinical inflammation that can be easily obtained from the differential white blood cell count. The N/L ratio has been used to predict outcomes in patients with cancer and coronary artery disease (</w:t>
      </w:r>
      <w:proofErr w:type="spellStart"/>
      <w:r w:rsidRPr="008E6FD4">
        <w:rPr>
          <w:rFonts w:ascii="Times New Roman" w:hAnsi="Times New Roman" w:cs="Times New Roman"/>
          <w:sz w:val="20"/>
          <w:szCs w:val="20"/>
          <w:lang w:bidi="ar-EG"/>
        </w:rPr>
        <w:t>Halazun</w:t>
      </w:r>
      <w:proofErr w:type="spellEnd"/>
      <w:r w:rsidRPr="008E6FD4">
        <w:rPr>
          <w:rFonts w:ascii="Times New Roman" w:hAnsi="Times New Roman" w:cs="Times New Roman"/>
          <w:sz w:val="20"/>
          <w:szCs w:val="20"/>
          <w:lang w:bidi="ar-EG"/>
        </w:rPr>
        <w:t xml:space="preserve"> </w:t>
      </w:r>
      <w:r w:rsidRPr="008E6FD4">
        <w:rPr>
          <w:rFonts w:ascii="Times New Roman" w:hAnsi="Times New Roman" w:cs="Times New Roman"/>
          <w:i/>
          <w:iCs/>
          <w:sz w:val="20"/>
          <w:szCs w:val="20"/>
          <w:lang w:bidi="ar-EG"/>
        </w:rPr>
        <w:t>et</w:t>
      </w:r>
      <w:r w:rsidR="002827B0" w:rsidRPr="008E6FD4">
        <w:rPr>
          <w:rFonts w:ascii="Times New Roman" w:hAnsi="Times New Roman" w:cs="Times New Roman"/>
          <w:i/>
          <w:iCs/>
          <w:sz w:val="20"/>
          <w:szCs w:val="20"/>
          <w:lang w:bidi="ar-EG"/>
        </w:rPr>
        <w:t xml:space="preserve"> </w:t>
      </w:r>
      <w:r w:rsidRPr="008E6FD4">
        <w:rPr>
          <w:rFonts w:ascii="Times New Roman" w:hAnsi="Times New Roman" w:cs="Times New Roman"/>
          <w:i/>
          <w:iCs/>
          <w:sz w:val="20"/>
          <w:szCs w:val="20"/>
          <w:lang w:bidi="ar-EG"/>
        </w:rPr>
        <w:t>al.,</w:t>
      </w:r>
      <w:r w:rsidRPr="008E6FD4">
        <w:rPr>
          <w:rFonts w:ascii="Times New Roman" w:hAnsi="Times New Roman" w:cs="Times New Roman"/>
          <w:sz w:val="20"/>
          <w:szCs w:val="20"/>
          <w:lang w:bidi="ar-EG"/>
        </w:rPr>
        <w:t>2009).</w:t>
      </w:r>
    </w:p>
    <w:p w:rsidR="00203725" w:rsidRPr="008E6FD4" w:rsidRDefault="00203725"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This ratio has been used to predict outcomes in patients with cancer and coronary artery disease. The rationale for using the N/L ratio in cancer patients is to compare the inflammatory response produced by the </w:t>
      </w:r>
      <w:proofErr w:type="spellStart"/>
      <w:r w:rsidRPr="008E6FD4">
        <w:rPr>
          <w:rFonts w:ascii="Times New Roman" w:hAnsi="Times New Roman" w:cs="Times New Roman"/>
          <w:sz w:val="20"/>
          <w:szCs w:val="20"/>
          <w:lang w:bidi="ar-EG"/>
        </w:rPr>
        <w:t>tumour</w:t>
      </w:r>
      <w:proofErr w:type="spellEnd"/>
      <w:r w:rsidRPr="008E6FD4">
        <w:rPr>
          <w:rFonts w:ascii="Times New Roman" w:hAnsi="Times New Roman" w:cs="Times New Roman"/>
          <w:sz w:val="20"/>
          <w:szCs w:val="20"/>
          <w:lang w:bidi="ar-EG"/>
        </w:rPr>
        <w:t xml:space="preserve"> as assessed by the </w:t>
      </w:r>
      <w:proofErr w:type="spellStart"/>
      <w:r w:rsidRPr="008E6FD4">
        <w:rPr>
          <w:rFonts w:ascii="Times New Roman" w:hAnsi="Times New Roman" w:cs="Times New Roman"/>
          <w:sz w:val="20"/>
          <w:szCs w:val="20"/>
          <w:lang w:bidi="ar-EG"/>
        </w:rPr>
        <w:t>neutrophil</w:t>
      </w:r>
      <w:proofErr w:type="spellEnd"/>
      <w:r w:rsidRPr="008E6FD4">
        <w:rPr>
          <w:rFonts w:ascii="Times New Roman" w:hAnsi="Times New Roman" w:cs="Times New Roman"/>
          <w:sz w:val="20"/>
          <w:szCs w:val="20"/>
          <w:lang w:bidi="ar-EG"/>
        </w:rPr>
        <w:t xml:space="preserve"> count with the host immunity as assessed by the lymphocyte count (Walsh </w:t>
      </w:r>
      <w:r w:rsidRPr="008E6FD4">
        <w:rPr>
          <w:rFonts w:ascii="Times New Roman" w:hAnsi="Times New Roman" w:cs="Times New Roman"/>
          <w:i/>
          <w:iCs/>
          <w:sz w:val="20"/>
          <w:szCs w:val="20"/>
          <w:lang w:bidi="ar-EG"/>
        </w:rPr>
        <w:t>et</w:t>
      </w:r>
      <w:r w:rsidR="002827B0" w:rsidRPr="008E6FD4">
        <w:rPr>
          <w:rFonts w:ascii="Times New Roman" w:hAnsi="Times New Roman" w:cs="Times New Roman"/>
          <w:i/>
          <w:iCs/>
          <w:sz w:val="20"/>
          <w:szCs w:val="20"/>
          <w:lang w:bidi="ar-EG"/>
        </w:rPr>
        <w:t xml:space="preserve"> </w:t>
      </w:r>
      <w:r w:rsidRPr="008E6FD4">
        <w:rPr>
          <w:rFonts w:ascii="Times New Roman" w:hAnsi="Times New Roman" w:cs="Times New Roman"/>
          <w:i/>
          <w:iCs/>
          <w:sz w:val="20"/>
          <w:szCs w:val="20"/>
          <w:lang w:bidi="ar-EG"/>
        </w:rPr>
        <w:t>al.,</w:t>
      </w:r>
      <w:r w:rsidRPr="008E6FD4">
        <w:rPr>
          <w:rFonts w:ascii="Times New Roman" w:hAnsi="Times New Roman" w:cs="Times New Roman"/>
          <w:sz w:val="20"/>
          <w:szCs w:val="20"/>
          <w:lang w:bidi="ar-EG"/>
        </w:rPr>
        <w:t>2005).</w:t>
      </w:r>
    </w:p>
    <w:p w:rsidR="00203725" w:rsidRPr="008E6FD4" w:rsidRDefault="00203725"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Systemic inflammation, a risk factor for cardiovascular disease and the N/L ratio, which integrates the detrimental effects of </w:t>
      </w:r>
      <w:proofErr w:type="spellStart"/>
      <w:r w:rsidRPr="008E6FD4">
        <w:rPr>
          <w:rFonts w:ascii="Times New Roman" w:hAnsi="Times New Roman" w:cs="Times New Roman"/>
          <w:sz w:val="20"/>
          <w:szCs w:val="20"/>
          <w:lang w:bidi="ar-EG"/>
        </w:rPr>
        <w:t>neutrophilia</w:t>
      </w:r>
      <w:proofErr w:type="spellEnd"/>
      <w:r w:rsidRPr="008E6FD4">
        <w:rPr>
          <w:rFonts w:ascii="Times New Roman" w:hAnsi="Times New Roman" w:cs="Times New Roman"/>
          <w:sz w:val="20"/>
          <w:szCs w:val="20"/>
          <w:lang w:bidi="ar-EG"/>
        </w:rPr>
        <w:t xml:space="preserve"> (reflecting inflammation) and </w:t>
      </w:r>
      <w:proofErr w:type="spellStart"/>
      <w:r w:rsidRPr="008E6FD4">
        <w:rPr>
          <w:rFonts w:ascii="Times New Roman" w:hAnsi="Times New Roman" w:cs="Times New Roman"/>
          <w:sz w:val="20"/>
          <w:szCs w:val="20"/>
          <w:lang w:bidi="ar-EG"/>
        </w:rPr>
        <w:t>lymphopenia</w:t>
      </w:r>
      <w:proofErr w:type="spellEnd"/>
      <w:r w:rsidRPr="008E6FD4">
        <w:rPr>
          <w:rFonts w:ascii="Times New Roman" w:hAnsi="Times New Roman" w:cs="Times New Roman"/>
          <w:sz w:val="20"/>
          <w:szCs w:val="20"/>
          <w:lang w:bidi="ar-EG"/>
        </w:rPr>
        <w:t xml:space="preserve"> (reflecting physiological stress), has emerged as a useful prognostic marker (Gibson </w:t>
      </w:r>
      <w:r w:rsidRPr="008E6FD4">
        <w:rPr>
          <w:rFonts w:ascii="Times New Roman" w:hAnsi="Times New Roman" w:cs="Times New Roman"/>
          <w:i/>
          <w:iCs/>
          <w:sz w:val="20"/>
          <w:szCs w:val="20"/>
          <w:lang w:bidi="ar-EG"/>
        </w:rPr>
        <w:t>et</w:t>
      </w:r>
      <w:r w:rsidR="002827B0" w:rsidRPr="008E6FD4">
        <w:rPr>
          <w:rFonts w:ascii="Times New Roman" w:hAnsi="Times New Roman" w:cs="Times New Roman"/>
          <w:i/>
          <w:iCs/>
          <w:sz w:val="20"/>
          <w:szCs w:val="20"/>
          <w:lang w:bidi="ar-EG"/>
        </w:rPr>
        <w:t xml:space="preserve"> </w:t>
      </w:r>
      <w:r w:rsidRPr="008E6FD4">
        <w:rPr>
          <w:rFonts w:ascii="Times New Roman" w:hAnsi="Times New Roman" w:cs="Times New Roman"/>
          <w:i/>
          <w:iCs/>
          <w:sz w:val="20"/>
          <w:szCs w:val="20"/>
          <w:lang w:bidi="ar-EG"/>
        </w:rPr>
        <w:t>al</w:t>
      </w:r>
      <w:r w:rsidRPr="008E6FD4">
        <w:rPr>
          <w:rFonts w:ascii="Times New Roman" w:hAnsi="Times New Roman" w:cs="Times New Roman"/>
          <w:sz w:val="20"/>
          <w:szCs w:val="20"/>
          <w:lang w:bidi="ar-EG"/>
        </w:rPr>
        <w:t>.,2010).</w:t>
      </w:r>
    </w:p>
    <w:p w:rsidR="00155938" w:rsidRPr="008E6FD4" w:rsidRDefault="00155938" w:rsidP="00210707">
      <w:pPr>
        <w:autoSpaceDE w:val="0"/>
        <w:autoSpaceDN w:val="0"/>
        <w:adjustRightInd w:val="0"/>
        <w:snapToGrid w:val="0"/>
        <w:spacing w:after="0" w:line="240" w:lineRule="auto"/>
        <w:jc w:val="both"/>
        <w:rPr>
          <w:rFonts w:ascii="Times New Roman" w:hAnsi="Times New Roman" w:cs="Times New Roman"/>
          <w:color w:val="231F20"/>
          <w:sz w:val="20"/>
          <w:szCs w:val="20"/>
        </w:rPr>
      </w:pPr>
    </w:p>
    <w:p w:rsidR="002F6A1C" w:rsidRPr="008E6FD4" w:rsidRDefault="00710262" w:rsidP="00210707">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 xml:space="preserve">2. </w:t>
      </w:r>
      <w:r w:rsidR="002F6A1C" w:rsidRPr="008E6FD4">
        <w:rPr>
          <w:rFonts w:ascii="Times New Roman" w:hAnsi="Times New Roman" w:cs="Times New Roman"/>
          <w:b/>
          <w:bCs/>
          <w:color w:val="231F20"/>
          <w:sz w:val="20"/>
          <w:szCs w:val="20"/>
        </w:rPr>
        <w:t>Patients and Methods:</w:t>
      </w:r>
    </w:p>
    <w:p w:rsidR="002F6A1C" w:rsidRPr="008E6FD4" w:rsidRDefault="002827B0" w:rsidP="0021070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Eighty </w:t>
      </w:r>
      <w:r w:rsidR="002F6A1C" w:rsidRPr="008E6FD4">
        <w:rPr>
          <w:rFonts w:ascii="Times New Roman" w:hAnsi="Times New Roman" w:cs="Times New Roman"/>
          <w:color w:val="231F20"/>
          <w:sz w:val="20"/>
          <w:szCs w:val="20"/>
        </w:rPr>
        <w:t xml:space="preserve">consecutive DLBCL </w:t>
      </w:r>
      <w:r w:rsidR="00500F11" w:rsidRPr="008E6FD4">
        <w:rPr>
          <w:rFonts w:ascii="Times New Roman" w:hAnsi="Times New Roman" w:cs="Times New Roman"/>
          <w:color w:val="231F20"/>
          <w:sz w:val="20"/>
          <w:szCs w:val="20"/>
        </w:rPr>
        <w:t xml:space="preserve">patients diagnosed according to the 2008 World health organization criteria, at the Department of Hematology, </w:t>
      </w:r>
      <w:proofErr w:type="spellStart"/>
      <w:r w:rsidR="00500F11" w:rsidRPr="008E6FD4">
        <w:rPr>
          <w:rFonts w:ascii="Times New Roman" w:hAnsi="Times New Roman" w:cs="Times New Roman"/>
          <w:color w:val="231F20"/>
          <w:sz w:val="20"/>
          <w:szCs w:val="20"/>
        </w:rPr>
        <w:t>Ain</w:t>
      </w:r>
      <w:proofErr w:type="spellEnd"/>
      <w:r w:rsidR="00500F11" w:rsidRPr="008E6FD4">
        <w:rPr>
          <w:rFonts w:ascii="Times New Roman" w:hAnsi="Times New Roman" w:cs="Times New Roman"/>
          <w:color w:val="231F20"/>
          <w:sz w:val="20"/>
          <w:szCs w:val="20"/>
        </w:rPr>
        <w:t xml:space="preserve"> Shams University, </w:t>
      </w:r>
      <w:r w:rsidR="002F6A1C" w:rsidRPr="008E6FD4">
        <w:rPr>
          <w:rFonts w:ascii="Times New Roman" w:hAnsi="Times New Roman" w:cs="Times New Roman"/>
          <w:color w:val="231F20"/>
          <w:sz w:val="20"/>
          <w:szCs w:val="20"/>
        </w:rPr>
        <w:t xml:space="preserve">will be </w:t>
      </w:r>
      <w:r w:rsidR="003D5165" w:rsidRPr="008E6FD4">
        <w:rPr>
          <w:rFonts w:ascii="Times New Roman" w:hAnsi="Times New Roman" w:cs="Times New Roman"/>
          <w:color w:val="231F20"/>
          <w:sz w:val="20"/>
          <w:szCs w:val="20"/>
        </w:rPr>
        <w:t>studied prospectively</w:t>
      </w:r>
      <w:r w:rsidR="002F6A1C" w:rsidRPr="008E6FD4">
        <w:rPr>
          <w:rFonts w:ascii="Times New Roman" w:hAnsi="Times New Roman" w:cs="Times New Roman"/>
          <w:color w:val="231F20"/>
          <w:sz w:val="20"/>
          <w:szCs w:val="20"/>
        </w:rPr>
        <w:t xml:space="preserve">. </w:t>
      </w:r>
      <w:r w:rsidR="005273FC" w:rsidRPr="008E6FD4">
        <w:rPr>
          <w:rFonts w:ascii="Times New Roman" w:hAnsi="Times New Roman" w:cs="Times New Roman"/>
          <w:color w:val="231F20"/>
          <w:sz w:val="20"/>
          <w:szCs w:val="20"/>
        </w:rPr>
        <w:t>H</w:t>
      </w:r>
      <w:r w:rsidR="00500F11" w:rsidRPr="008E6FD4">
        <w:rPr>
          <w:rFonts w:ascii="Times New Roman" w:hAnsi="Times New Roman" w:cs="Times New Roman"/>
          <w:color w:val="231F20"/>
          <w:sz w:val="20"/>
          <w:szCs w:val="20"/>
        </w:rPr>
        <w:t>uman immune deficiency virus (HIV</w:t>
      </w:r>
      <w:r w:rsidR="005273FC" w:rsidRPr="008E6FD4">
        <w:rPr>
          <w:rFonts w:ascii="Times New Roman" w:hAnsi="Times New Roman" w:cs="Times New Roman"/>
          <w:color w:val="231F20"/>
          <w:sz w:val="20"/>
          <w:szCs w:val="20"/>
        </w:rPr>
        <w:t xml:space="preserve">) </w:t>
      </w:r>
      <w:proofErr w:type="spellStart"/>
      <w:r w:rsidR="005273FC" w:rsidRPr="008E6FD4">
        <w:rPr>
          <w:rFonts w:ascii="Times New Roman" w:hAnsi="Times New Roman" w:cs="Times New Roman"/>
          <w:color w:val="231F20"/>
          <w:sz w:val="20"/>
          <w:szCs w:val="20"/>
        </w:rPr>
        <w:t>sero</w:t>
      </w:r>
      <w:proofErr w:type="spellEnd"/>
      <w:r w:rsidR="005273FC" w:rsidRPr="008E6FD4">
        <w:rPr>
          <w:rFonts w:ascii="Times New Roman" w:hAnsi="Times New Roman" w:cs="Times New Roman"/>
          <w:color w:val="231F20"/>
          <w:sz w:val="20"/>
          <w:szCs w:val="20"/>
        </w:rPr>
        <w:t>-positive patients</w:t>
      </w:r>
      <w:r w:rsidR="00500F11" w:rsidRPr="008E6FD4">
        <w:rPr>
          <w:rFonts w:ascii="Times New Roman" w:hAnsi="Times New Roman" w:cs="Times New Roman"/>
          <w:color w:val="231F20"/>
          <w:sz w:val="20"/>
          <w:szCs w:val="20"/>
        </w:rPr>
        <w:t xml:space="preserve"> and those with </w:t>
      </w:r>
      <w:r w:rsidR="005273FC" w:rsidRPr="008E6FD4">
        <w:rPr>
          <w:rFonts w:ascii="Times New Roman" w:hAnsi="Times New Roman" w:cs="Times New Roman"/>
          <w:color w:val="231F20"/>
          <w:sz w:val="20"/>
          <w:szCs w:val="20"/>
        </w:rPr>
        <w:t>central nervous system lymphoma will be excluded.</w:t>
      </w:r>
    </w:p>
    <w:p w:rsidR="008E6FD4" w:rsidRDefault="008E6FD4" w:rsidP="00210707">
      <w:pPr>
        <w:autoSpaceDE w:val="0"/>
        <w:autoSpaceDN w:val="0"/>
        <w:adjustRightInd w:val="0"/>
        <w:snapToGrid w:val="0"/>
        <w:spacing w:after="0" w:line="240" w:lineRule="auto"/>
        <w:jc w:val="both"/>
        <w:rPr>
          <w:rFonts w:ascii="Times New Roman" w:hAnsi="Times New Roman" w:cs="Times New Roman" w:hint="eastAsia"/>
          <w:b/>
          <w:bCs/>
          <w:color w:val="231F20"/>
          <w:sz w:val="20"/>
          <w:szCs w:val="20"/>
          <w:lang w:eastAsia="zh-CN"/>
        </w:rPr>
      </w:pPr>
    </w:p>
    <w:p w:rsidR="008E6FD4" w:rsidRDefault="008E6FD4" w:rsidP="00210707">
      <w:pPr>
        <w:autoSpaceDE w:val="0"/>
        <w:autoSpaceDN w:val="0"/>
        <w:adjustRightInd w:val="0"/>
        <w:snapToGrid w:val="0"/>
        <w:spacing w:after="0" w:line="240" w:lineRule="auto"/>
        <w:jc w:val="both"/>
        <w:rPr>
          <w:rFonts w:ascii="Times New Roman" w:hAnsi="Times New Roman" w:cs="Times New Roman" w:hint="eastAsia"/>
          <w:b/>
          <w:bCs/>
          <w:color w:val="231F20"/>
          <w:sz w:val="20"/>
          <w:szCs w:val="20"/>
          <w:lang w:eastAsia="zh-CN"/>
        </w:rPr>
      </w:pPr>
    </w:p>
    <w:p w:rsidR="005273FC" w:rsidRPr="008E6FD4" w:rsidRDefault="005273FC" w:rsidP="00210707">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lastRenderedPageBreak/>
        <w:t xml:space="preserve">Base line </w:t>
      </w:r>
      <w:r w:rsidR="00CE477F" w:rsidRPr="008E6FD4">
        <w:rPr>
          <w:rFonts w:ascii="Times New Roman" w:hAnsi="Times New Roman" w:cs="Times New Roman"/>
          <w:b/>
          <w:bCs/>
          <w:color w:val="231F20"/>
          <w:sz w:val="20"/>
          <w:szCs w:val="20"/>
        </w:rPr>
        <w:t>data:</w:t>
      </w:r>
    </w:p>
    <w:p w:rsidR="005273FC" w:rsidRPr="008E6FD4" w:rsidRDefault="00CE477F" w:rsidP="0021070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Before therapeutic intervention, a</w:t>
      </w:r>
      <w:r w:rsidR="005273FC" w:rsidRPr="008E6FD4">
        <w:rPr>
          <w:rFonts w:ascii="Times New Roman" w:hAnsi="Times New Roman" w:cs="Times New Roman"/>
          <w:color w:val="231F20"/>
          <w:sz w:val="20"/>
          <w:szCs w:val="20"/>
        </w:rPr>
        <w:t xml:space="preserve">ll the following </w:t>
      </w:r>
      <w:r w:rsidRPr="008E6FD4">
        <w:rPr>
          <w:rFonts w:ascii="Times New Roman" w:hAnsi="Times New Roman" w:cs="Times New Roman"/>
          <w:color w:val="231F20"/>
          <w:sz w:val="20"/>
          <w:szCs w:val="20"/>
        </w:rPr>
        <w:t xml:space="preserve">base line </w:t>
      </w:r>
      <w:r w:rsidR="005273FC" w:rsidRPr="008E6FD4">
        <w:rPr>
          <w:rFonts w:ascii="Times New Roman" w:hAnsi="Times New Roman" w:cs="Times New Roman"/>
          <w:color w:val="231F20"/>
          <w:sz w:val="20"/>
          <w:szCs w:val="20"/>
        </w:rPr>
        <w:t>data will collect</w:t>
      </w:r>
      <w:r w:rsidRPr="008E6FD4">
        <w:rPr>
          <w:rFonts w:ascii="Times New Roman" w:hAnsi="Times New Roman" w:cs="Times New Roman"/>
          <w:color w:val="231F20"/>
          <w:sz w:val="20"/>
          <w:szCs w:val="20"/>
        </w:rPr>
        <w:t xml:space="preserve">; </w:t>
      </w:r>
      <w:proofErr w:type="spellStart"/>
      <w:r w:rsidRPr="008E6FD4">
        <w:rPr>
          <w:rFonts w:ascii="Times New Roman" w:hAnsi="Times New Roman" w:cs="Times New Roman"/>
          <w:color w:val="231F20"/>
          <w:sz w:val="20"/>
          <w:szCs w:val="20"/>
        </w:rPr>
        <w:t>histopathological</w:t>
      </w:r>
      <w:proofErr w:type="spellEnd"/>
      <w:r w:rsidRPr="008E6FD4">
        <w:rPr>
          <w:rFonts w:ascii="Times New Roman" w:hAnsi="Times New Roman" w:cs="Times New Roman"/>
          <w:color w:val="231F20"/>
          <w:sz w:val="20"/>
          <w:szCs w:val="20"/>
        </w:rPr>
        <w:t xml:space="preserve"> confirmation of DLBCL, gender, age, Ann Arbor stage and cell of origin categories according to the Han algorithm (Han </w:t>
      </w:r>
      <w:r w:rsidRPr="008E6FD4">
        <w:rPr>
          <w:rFonts w:ascii="Times New Roman" w:hAnsi="Times New Roman" w:cs="Times New Roman"/>
          <w:i/>
          <w:iCs/>
          <w:color w:val="231F20"/>
          <w:sz w:val="20"/>
          <w:szCs w:val="20"/>
        </w:rPr>
        <w:t>et al</w:t>
      </w:r>
      <w:r w:rsidRPr="008E6FD4">
        <w:rPr>
          <w:rFonts w:ascii="Times New Roman" w:hAnsi="Times New Roman" w:cs="Times New Roman"/>
          <w:color w:val="231F20"/>
          <w:sz w:val="20"/>
          <w:szCs w:val="20"/>
        </w:rPr>
        <w:t xml:space="preserve">, 2004). In addition total </w:t>
      </w:r>
      <w:proofErr w:type="spellStart"/>
      <w:r w:rsidRPr="008E6FD4">
        <w:rPr>
          <w:rFonts w:ascii="Times New Roman" w:hAnsi="Times New Roman" w:cs="Times New Roman"/>
          <w:color w:val="231F20"/>
          <w:sz w:val="20"/>
          <w:szCs w:val="20"/>
        </w:rPr>
        <w:t>leucocytic</w:t>
      </w:r>
      <w:proofErr w:type="spellEnd"/>
      <w:r w:rsidRPr="008E6FD4">
        <w:rPr>
          <w:rFonts w:ascii="Times New Roman" w:hAnsi="Times New Roman" w:cs="Times New Roman"/>
          <w:color w:val="231F20"/>
          <w:sz w:val="20"/>
          <w:szCs w:val="20"/>
        </w:rPr>
        <w:t xml:space="preserve">, </w:t>
      </w:r>
      <w:proofErr w:type="spellStart"/>
      <w:r w:rsidR="00753299" w:rsidRPr="008E6FD4">
        <w:rPr>
          <w:rFonts w:ascii="Times New Roman" w:hAnsi="Times New Roman" w:cs="Times New Roman"/>
          <w:color w:val="231F20"/>
          <w:sz w:val="20"/>
          <w:szCs w:val="20"/>
        </w:rPr>
        <w:t>neutrophilic</w:t>
      </w:r>
      <w:proofErr w:type="spellEnd"/>
      <w:r w:rsidR="00753299"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 xml:space="preserve"> </w:t>
      </w:r>
      <w:proofErr w:type="spellStart"/>
      <w:r w:rsidRPr="008E6FD4">
        <w:rPr>
          <w:rFonts w:ascii="Times New Roman" w:hAnsi="Times New Roman" w:cs="Times New Roman"/>
          <w:color w:val="231F20"/>
          <w:sz w:val="20"/>
          <w:szCs w:val="20"/>
        </w:rPr>
        <w:t>lymphocutic</w:t>
      </w:r>
      <w:proofErr w:type="spellEnd"/>
      <w:r w:rsidRPr="008E6FD4">
        <w:rPr>
          <w:rFonts w:ascii="Times New Roman" w:hAnsi="Times New Roman" w:cs="Times New Roman"/>
          <w:color w:val="231F20"/>
          <w:sz w:val="20"/>
          <w:szCs w:val="20"/>
        </w:rPr>
        <w:t xml:space="preserve"> and platelet count</w:t>
      </w:r>
      <w:r w:rsidR="003D5165" w:rsidRPr="008E6FD4">
        <w:rPr>
          <w:rFonts w:ascii="Times New Roman" w:hAnsi="Times New Roman" w:cs="Times New Roman"/>
          <w:color w:val="231F20"/>
          <w:sz w:val="20"/>
          <w:szCs w:val="20"/>
        </w:rPr>
        <w:t>s</w:t>
      </w:r>
      <w:r w:rsidRPr="008E6FD4">
        <w:rPr>
          <w:rFonts w:ascii="Times New Roman" w:hAnsi="Times New Roman" w:cs="Times New Roman"/>
          <w:color w:val="231F20"/>
          <w:sz w:val="20"/>
          <w:szCs w:val="20"/>
        </w:rPr>
        <w:t xml:space="preserve"> </w:t>
      </w:r>
      <w:r w:rsidR="000F4D35" w:rsidRPr="008E6FD4">
        <w:rPr>
          <w:rFonts w:ascii="Times New Roman" w:hAnsi="Times New Roman" w:cs="Times New Roman"/>
          <w:color w:val="231F20"/>
          <w:sz w:val="20"/>
          <w:szCs w:val="20"/>
        </w:rPr>
        <w:t xml:space="preserve">as well as lactate </w:t>
      </w:r>
      <w:proofErr w:type="spellStart"/>
      <w:r w:rsidR="000F4D35" w:rsidRPr="008E6FD4">
        <w:rPr>
          <w:rFonts w:ascii="Times New Roman" w:hAnsi="Times New Roman" w:cs="Times New Roman"/>
          <w:color w:val="231F20"/>
          <w:sz w:val="20"/>
          <w:szCs w:val="20"/>
        </w:rPr>
        <w:t>dehydrogenase</w:t>
      </w:r>
      <w:proofErr w:type="spellEnd"/>
      <w:r w:rsidR="000F4D35"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will assess prior to treatment.</w:t>
      </w:r>
    </w:p>
    <w:p w:rsidR="00753299" w:rsidRPr="008E6FD4" w:rsidRDefault="00753299" w:rsidP="00210707">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Therapeutic intervention:</w:t>
      </w:r>
    </w:p>
    <w:p w:rsidR="00D92E55" w:rsidRPr="008E6FD4" w:rsidRDefault="00753299" w:rsidP="0021070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All patients indicated for treatment will receiv</w:t>
      </w:r>
      <w:r w:rsidR="003D5165" w:rsidRPr="008E6FD4">
        <w:rPr>
          <w:rFonts w:ascii="Times New Roman" w:hAnsi="Times New Roman" w:cs="Times New Roman"/>
          <w:color w:val="231F20"/>
          <w:sz w:val="20"/>
          <w:szCs w:val="20"/>
        </w:rPr>
        <w:t>e</w:t>
      </w:r>
      <w:r w:rsidRPr="008E6FD4">
        <w:rPr>
          <w:rFonts w:ascii="Times New Roman" w:hAnsi="Times New Roman" w:cs="Times New Roman"/>
          <w:color w:val="231F20"/>
          <w:sz w:val="20"/>
          <w:szCs w:val="20"/>
        </w:rPr>
        <w:t xml:space="preserve"> treatment according to Department of Hematology, </w:t>
      </w:r>
      <w:proofErr w:type="spellStart"/>
      <w:r w:rsidRPr="008E6FD4">
        <w:rPr>
          <w:rFonts w:ascii="Times New Roman" w:hAnsi="Times New Roman" w:cs="Times New Roman"/>
          <w:color w:val="231F20"/>
          <w:sz w:val="20"/>
          <w:szCs w:val="20"/>
        </w:rPr>
        <w:t>Ain</w:t>
      </w:r>
      <w:proofErr w:type="spellEnd"/>
      <w:r w:rsidRPr="008E6FD4">
        <w:rPr>
          <w:rFonts w:ascii="Times New Roman" w:hAnsi="Times New Roman" w:cs="Times New Roman"/>
          <w:color w:val="231F20"/>
          <w:sz w:val="20"/>
          <w:szCs w:val="20"/>
        </w:rPr>
        <w:t xml:space="preserve"> Shams University current protocol.</w:t>
      </w:r>
    </w:p>
    <w:p w:rsidR="00753299" w:rsidRPr="008E6FD4" w:rsidRDefault="00753299" w:rsidP="00210707">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Post-treatment follow up:</w:t>
      </w:r>
    </w:p>
    <w:p w:rsidR="00753299" w:rsidRPr="008E6FD4" w:rsidRDefault="00753299" w:rsidP="0021070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Follow up will carry on for </w:t>
      </w:r>
      <w:r w:rsidR="003D5165" w:rsidRPr="008E6FD4">
        <w:rPr>
          <w:rFonts w:ascii="Times New Roman" w:hAnsi="Times New Roman" w:cs="Times New Roman"/>
          <w:color w:val="231F20"/>
          <w:sz w:val="20"/>
          <w:szCs w:val="20"/>
        </w:rPr>
        <w:t xml:space="preserve">a </w:t>
      </w:r>
      <w:r w:rsidRPr="008E6FD4">
        <w:rPr>
          <w:rFonts w:ascii="Times New Roman" w:hAnsi="Times New Roman" w:cs="Times New Roman"/>
          <w:color w:val="231F20"/>
          <w:sz w:val="20"/>
          <w:szCs w:val="20"/>
        </w:rPr>
        <w:t xml:space="preserve">total of two years from the time of pathological diagnosis. </w:t>
      </w:r>
      <w:r w:rsidR="00C358DB" w:rsidRPr="008E6FD4">
        <w:rPr>
          <w:rFonts w:ascii="Times New Roman" w:hAnsi="Times New Roman" w:cs="Times New Roman"/>
          <w:color w:val="231F20"/>
          <w:sz w:val="20"/>
          <w:szCs w:val="20"/>
        </w:rPr>
        <w:t>It will conduct monthly in the first three months, and every three months</w:t>
      </w:r>
      <w:r w:rsidR="00271958" w:rsidRPr="008E6FD4">
        <w:rPr>
          <w:rFonts w:ascii="Times New Roman" w:hAnsi="Times New Roman" w:cs="Times New Roman"/>
          <w:color w:val="231F20"/>
          <w:sz w:val="20"/>
          <w:szCs w:val="20"/>
        </w:rPr>
        <w:t xml:space="preserve"> later on</w:t>
      </w:r>
      <w:r w:rsidR="00C358DB"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 xml:space="preserve">Post-treatment follow up data will </w:t>
      </w:r>
      <w:r w:rsidR="000F4D35" w:rsidRPr="008E6FD4">
        <w:rPr>
          <w:rFonts w:ascii="Times New Roman" w:hAnsi="Times New Roman" w:cs="Times New Roman"/>
          <w:color w:val="231F20"/>
          <w:sz w:val="20"/>
          <w:szCs w:val="20"/>
        </w:rPr>
        <w:t xml:space="preserve">include; routine clinical and laboratory data, imaging results (CT/MRI), date of death, </w:t>
      </w:r>
      <w:r w:rsidR="00271958" w:rsidRPr="008E6FD4">
        <w:rPr>
          <w:rFonts w:ascii="Times New Roman" w:hAnsi="Times New Roman" w:cs="Times New Roman"/>
          <w:color w:val="231F20"/>
          <w:sz w:val="20"/>
          <w:szCs w:val="20"/>
        </w:rPr>
        <w:t>OS</w:t>
      </w:r>
      <w:r w:rsidR="000F4D35" w:rsidRPr="008E6FD4">
        <w:rPr>
          <w:rFonts w:ascii="Times New Roman" w:hAnsi="Times New Roman" w:cs="Times New Roman"/>
          <w:color w:val="231F20"/>
          <w:sz w:val="20"/>
          <w:szCs w:val="20"/>
        </w:rPr>
        <w:t xml:space="preserve"> and </w:t>
      </w:r>
      <w:r w:rsidR="00232579" w:rsidRPr="008E6FD4">
        <w:rPr>
          <w:rFonts w:ascii="Times New Roman" w:hAnsi="Times New Roman" w:cs="Times New Roman"/>
          <w:color w:val="231F20"/>
          <w:sz w:val="20"/>
          <w:szCs w:val="20"/>
        </w:rPr>
        <w:t xml:space="preserve">DFS. </w:t>
      </w:r>
      <w:r w:rsidR="000F4D35" w:rsidRPr="008E6FD4">
        <w:rPr>
          <w:rFonts w:ascii="Times New Roman" w:hAnsi="Times New Roman" w:cs="Times New Roman"/>
          <w:color w:val="231F20"/>
          <w:sz w:val="20"/>
          <w:szCs w:val="20"/>
        </w:rPr>
        <w:t xml:space="preserve">Overall survival is defined as the time (in </w:t>
      </w:r>
      <w:r w:rsidR="00C358DB" w:rsidRPr="008E6FD4">
        <w:rPr>
          <w:rFonts w:ascii="Times New Roman" w:hAnsi="Times New Roman" w:cs="Times New Roman"/>
          <w:color w:val="231F20"/>
          <w:sz w:val="20"/>
          <w:szCs w:val="20"/>
        </w:rPr>
        <w:t>months)</w:t>
      </w:r>
      <w:r w:rsidR="000F4D35" w:rsidRPr="008E6FD4">
        <w:rPr>
          <w:rFonts w:ascii="Times New Roman" w:hAnsi="Times New Roman" w:cs="Times New Roman"/>
          <w:color w:val="231F20"/>
          <w:sz w:val="20"/>
          <w:szCs w:val="20"/>
        </w:rPr>
        <w:t xml:space="preserve"> from date of diagnosis until death due to any cause within the follow up period. </w:t>
      </w:r>
      <w:r w:rsidR="00C358DB" w:rsidRPr="008E6FD4">
        <w:rPr>
          <w:rFonts w:ascii="Times New Roman" w:hAnsi="Times New Roman" w:cs="Times New Roman"/>
          <w:color w:val="231F20"/>
          <w:sz w:val="20"/>
          <w:szCs w:val="20"/>
        </w:rPr>
        <w:t xml:space="preserve">Disease free survival is defined as the time (in months) from the date of diagnosis to the date of demonstration of recurrent disease confirmed </w:t>
      </w:r>
      <w:proofErr w:type="spellStart"/>
      <w:r w:rsidR="00C358DB" w:rsidRPr="008E6FD4">
        <w:rPr>
          <w:rFonts w:ascii="Times New Roman" w:hAnsi="Times New Roman" w:cs="Times New Roman"/>
          <w:color w:val="231F20"/>
          <w:sz w:val="20"/>
          <w:szCs w:val="20"/>
        </w:rPr>
        <w:t>radiologically</w:t>
      </w:r>
      <w:proofErr w:type="spellEnd"/>
      <w:r w:rsidR="00C358DB" w:rsidRPr="008E6FD4">
        <w:rPr>
          <w:rFonts w:ascii="Times New Roman" w:hAnsi="Times New Roman" w:cs="Times New Roman"/>
          <w:color w:val="231F20"/>
          <w:sz w:val="20"/>
          <w:szCs w:val="20"/>
        </w:rPr>
        <w:t xml:space="preserve"> or </w:t>
      </w:r>
      <w:proofErr w:type="spellStart"/>
      <w:r w:rsidR="00C358DB" w:rsidRPr="008E6FD4">
        <w:rPr>
          <w:rFonts w:ascii="Times New Roman" w:hAnsi="Times New Roman" w:cs="Times New Roman"/>
          <w:color w:val="231F20"/>
          <w:sz w:val="20"/>
          <w:szCs w:val="20"/>
        </w:rPr>
        <w:t>histologically</w:t>
      </w:r>
      <w:proofErr w:type="spellEnd"/>
      <w:r w:rsidR="00C358DB" w:rsidRPr="008E6FD4">
        <w:rPr>
          <w:rFonts w:ascii="Times New Roman" w:hAnsi="Times New Roman" w:cs="Times New Roman"/>
          <w:color w:val="231F20"/>
          <w:sz w:val="20"/>
          <w:szCs w:val="20"/>
        </w:rPr>
        <w:t>.</w:t>
      </w:r>
    </w:p>
    <w:p w:rsidR="00C358DB" w:rsidRPr="008E6FD4" w:rsidRDefault="00C358DB" w:rsidP="00210707">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Approval and patient consent:</w:t>
      </w:r>
    </w:p>
    <w:p w:rsidR="00C358DB" w:rsidRDefault="00C358DB" w:rsidP="00210707">
      <w:pPr>
        <w:autoSpaceDE w:val="0"/>
        <w:autoSpaceDN w:val="0"/>
        <w:adjustRightInd w:val="0"/>
        <w:snapToGrid w:val="0"/>
        <w:spacing w:after="0" w:line="240" w:lineRule="auto"/>
        <w:ind w:firstLine="425"/>
        <w:jc w:val="both"/>
        <w:rPr>
          <w:rFonts w:ascii="Times New Roman" w:hAnsi="Times New Roman" w:cs="Times New Roman" w:hint="eastAsia"/>
          <w:color w:val="231F20"/>
          <w:sz w:val="20"/>
          <w:szCs w:val="20"/>
          <w:lang w:eastAsia="zh-CN"/>
        </w:rPr>
      </w:pPr>
      <w:r w:rsidRPr="008E6FD4">
        <w:rPr>
          <w:rFonts w:ascii="Times New Roman" w:hAnsi="Times New Roman" w:cs="Times New Roman"/>
          <w:color w:val="231F20"/>
          <w:sz w:val="20"/>
          <w:szCs w:val="20"/>
        </w:rPr>
        <w:t>The study will approve from local ethics committee of Al-</w:t>
      </w:r>
      <w:proofErr w:type="spellStart"/>
      <w:r w:rsidRPr="008E6FD4">
        <w:rPr>
          <w:rFonts w:ascii="Times New Roman" w:hAnsi="Times New Roman" w:cs="Times New Roman"/>
          <w:color w:val="231F20"/>
          <w:sz w:val="20"/>
          <w:szCs w:val="20"/>
        </w:rPr>
        <w:t>Azhar</w:t>
      </w:r>
      <w:proofErr w:type="spellEnd"/>
      <w:r w:rsidRPr="008E6FD4">
        <w:rPr>
          <w:rFonts w:ascii="Times New Roman" w:hAnsi="Times New Roman" w:cs="Times New Roman"/>
          <w:color w:val="231F20"/>
          <w:sz w:val="20"/>
          <w:szCs w:val="20"/>
        </w:rPr>
        <w:t xml:space="preserve"> School of Medicine, and patient consent will obtain from all patients.</w:t>
      </w:r>
    </w:p>
    <w:p w:rsidR="008E6FD4" w:rsidRPr="008E6FD4" w:rsidRDefault="008E6FD4" w:rsidP="00210707">
      <w:pPr>
        <w:autoSpaceDE w:val="0"/>
        <w:autoSpaceDN w:val="0"/>
        <w:adjustRightInd w:val="0"/>
        <w:snapToGrid w:val="0"/>
        <w:spacing w:after="0" w:line="240" w:lineRule="auto"/>
        <w:ind w:firstLine="425"/>
        <w:jc w:val="both"/>
        <w:rPr>
          <w:rFonts w:ascii="Times New Roman" w:hAnsi="Times New Roman" w:cs="Times New Roman" w:hint="eastAsia"/>
          <w:color w:val="231F20"/>
          <w:sz w:val="20"/>
          <w:szCs w:val="20"/>
          <w:lang w:eastAsia="zh-CN"/>
        </w:rPr>
      </w:pPr>
    </w:p>
    <w:p w:rsidR="00C358DB" w:rsidRPr="008E6FD4" w:rsidRDefault="00C358DB" w:rsidP="00210707">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Statistical analysis:</w:t>
      </w:r>
    </w:p>
    <w:p w:rsidR="00C358DB" w:rsidRPr="008E6FD4" w:rsidRDefault="006D71A8" w:rsidP="0021070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The primary end point of the study will be </w:t>
      </w:r>
      <w:r w:rsidR="00DF5096" w:rsidRPr="008E6FD4">
        <w:rPr>
          <w:rFonts w:ascii="Times New Roman" w:hAnsi="Times New Roman" w:cs="Times New Roman"/>
          <w:color w:val="231F20"/>
          <w:sz w:val="20"/>
          <w:szCs w:val="20"/>
        </w:rPr>
        <w:t>OS</w:t>
      </w:r>
      <w:r w:rsidRPr="008E6FD4">
        <w:rPr>
          <w:rFonts w:ascii="Times New Roman" w:hAnsi="Times New Roman" w:cs="Times New Roman"/>
          <w:color w:val="231F20"/>
          <w:sz w:val="20"/>
          <w:szCs w:val="20"/>
        </w:rPr>
        <w:t xml:space="preserve">, while the secondary end point will be </w:t>
      </w:r>
      <w:r w:rsidR="00DF5096" w:rsidRPr="008E6FD4">
        <w:rPr>
          <w:rFonts w:ascii="Times New Roman" w:hAnsi="Times New Roman" w:cs="Times New Roman"/>
          <w:color w:val="231F20"/>
          <w:sz w:val="20"/>
          <w:szCs w:val="20"/>
        </w:rPr>
        <w:t>DFS</w:t>
      </w:r>
      <w:r w:rsidRPr="008E6FD4">
        <w:rPr>
          <w:rFonts w:ascii="Times New Roman" w:hAnsi="Times New Roman" w:cs="Times New Roman"/>
          <w:color w:val="231F20"/>
          <w:sz w:val="20"/>
          <w:szCs w:val="20"/>
        </w:rPr>
        <w:t>. The optimal cutoff value for the NLR</w:t>
      </w:r>
      <w:r w:rsidR="002827B0" w:rsidRPr="008E6FD4">
        <w:rPr>
          <w:rFonts w:ascii="Times New Roman" w:hAnsi="Times New Roman" w:cs="Times New Roman"/>
          <w:color w:val="231F20"/>
          <w:sz w:val="20"/>
          <w:szCs w:val="20"/>
        </w:rPr>
        <w:t>, will</w:t>
      </w:r>
      <w:r w:rsidRPr="008E6FD4">
        <w:rPr>
          <w:rFonts w:ascii="Times New Roman" w:hAnsi="Times New Roman" w:cs="Times New Roman"/>
          <w:color w:val="231F20"/>
          <w:sz w:val="20"/>
          <w:szCs w:val="20"/>
        </w:rPr>
        <w:t xml:space="preserve"> determine by receiver operating curve (ROC) analysis (</w:t>
      </w:r>
      <w:proofErr w:type="spellStart"/>
      <w:r w:rsidRPr="008E6FD4">
        <w:rPr>
          <w:rFonts w:ascii="Times New Roman" w:hAnsi="Times New Roman" w:cs="Times New Roman"/>
          <w:i/>
          <w:iCs/>
          <w:color w:val="231F20"/>
          <w:sz w:val="20"/>
          <w:szCs w:val="20"/>
        </w:rPr>
        <w:t>Absenger</w:t>
      </w:r>
      <w:proofErr w:type="spellEnd"/>
      <w:r w:rsidRPr="008E6FD4">
        <w:rPr>
          <w:rFonts w:ascii="Times New Roman" w:hAnsi="Times New Roman" w:cs="Times New Roman"/>
          <w:i/>
          <w:iCs/>
          <w:color w:val="231F20"/>
          <w:sz w:val="20"/>
          <w:szCs w:val="20"/>
        </w:rPr>
        <w:t xml:space="preserve"> et al,</w:t>
      </w:r>
      <w:r w:rsidRPr="008E6FD4">
        <w:rPr>
          <w:rFonts w:ascii="Times New Roman" w:hAnsi="Times New Roman" w:cs="Times New Roman"/>
          <w:color w:val="231F20"/>
          <w:sz w:val="20"/>
          <w:szCs w:val="20"/>
        </w:rPr>
        <w:t xml:space="preserve"> 2013). The cutoff value to discriminate best (in mean of sensitivity and specificity) between survival and death will use for OS. The cutoff value </w:t>
      </w:r>
      <w:r w:rsidR="00DF5096" w:rsidRPr="008E6FD4">
        <w:rPr>
          <w:rFonts w:ascii="Times New Roman" w:hAnsi="Times New Roman" w:cs="Times New Roman"/>
          <w:color w:val="231F20"/>
          <w:sz w:val="20"/>
          <w:szCs w:val="20"/>
        </w:rPr>
        <w:t>to</w:t>
      </w:r>
      <w:r w:rsidRPr="008E6FD4">
        <w:rPr>
          <w:rFonts w:ascii="Times New Roman" w:hAnsi="Times New Roman" w:cs="Times New Roman"/>
          <w:color w:val="231F20"/>
          <w:sz w:val="20"/>
          <w:szCs w:val="20"/>
        </w:rPr>
        <w:t xml:space="preserve"> discriminate best between disease-recurrence and no recurrence </w:t>
      </w:r>
      <w:r w:rsidR="00DF5096" w:rsidRPr="008E6FD4">
        <w:rPr>
          <w:rFonts w:ascii="Times New Roman" w:hAnsi="Times New Roman" w:cs="Times New Roman"/>
          <w:color w:val="231F20"/>
          <w:sz w:val="20"/>
          <w:szCs w:val="20"/>
        </w:rPr>
        <w:t>will</w:t>
      </w:r>
      <w:r w:rsidRPr="008E6FD4">
        <w:rPr>
          <w:rFonts w:ascii="Times New Roman" w:hAnsi="Times New Roman" w:cs="Times New Roman"/>
          <w:color w:val="231F20"/>
          <w:sz w:val="20"/>
          <w:szCs w:val="20"/>
        </w:rPr>
        <w:t xml:space="preserve"> use for DFS. The association between the </w:t>
      </w:r>
      <w:r w:rsidR="00DF5096" w:rsidRPr="008E6FD4">
        <w:rPr>
          <w:rFonts w:ascii="Times New Roman" w:hAnsi="Times New Roman" w:cs="Times New Roman"/>
          <w:color w:val="231F20"/>
          <w:sz w:val="20"/>
          <w:szCs w:val="20"/>
        </w:rPr>
        <w:t>NLR</w:t>
      </w:r>
      <w:r w:rsidR="002827B0" w:rsidRPr="008E6FD4">
        <w:rPr>
          <w:rFonts w:ascii="Times New Roman" w:hAnsi="Times New Roman" w:cs="Times New Roman"/>
          <w:color w:val="231F20"/>
          <w:sz w:val="20"/>
          <w:szCs w:val="20"/>
        </w:rPr>
        <w:t>, with</w:t>
      </w:r>
      <w:r w:rsidRPr="008E6FD4">
        <w:rPr>
          <w:rFonts w:ascii="Times New Roman" w:hAnsi="Times New Roman" w:cs="Times New Roman"/>
          <w:color w:val="231F20"/>
          <w:sz w:val="20"/>
          <w:szCs w:val="20"/>
        </w:rPr>
        <w:t xml:space="preserve"> OS and DFS </w:t>
      </w:r>
      <w:r w:rsidR="00DF5096" w:rsidRPr="008E6FD4">
        <w:rPr>
          <w:rFonts w:ascii="Times New Roman" w:hAnsi="Times New Roman" w:cs="Times New Roman"/>
          <w:color w:val="231F20"/>
          <w:sz w:val="20"/>
          <w:szCs w:val="20"/>
        </w:rPr>
        <w:t xml:space="preserve">will </w:t>
      </w:r>
      <w:r w:rsidRPr="008E6FD4">
        <w:rPr>
          <w:rFonts w:ascii="Times New Roman" w:hAnsi="Times New Roman" w:cs="Times New Roman"/>
          <w:color w:val="231F20"/>
          <w:sz w:val="20"/>
          <w:szCs w:val="20"/>
        </w:rPr>
        <w:t xml:space="preserve">analyze using Kaplan–Meier curves and compared by the log-rank test. Backward stepwise multivariate Cox proportional analysis </w:t>
      </w:r>
      <w:r w:rsidR="00DF5096" w:rsidRPr="008E6FD4">
        <w:rPr>
          <w:rFonts w:ascii="Times New Roman" w:hAnsi="Times New Roman" w:cs="Times New Roman"/>
          <w:color w:val="231F20"/>
          <w:sz w:val="20"/>
          <w:szCs w:val="20"/>
        </w:rPr>
        <w:t>will</w:t>
      </w:r>
      <w:r w:rsidRPr="008E6FD4">
        <w:rPr>
          <w:rFonts w:ascii="Times New Roman" w:hAnsi="Times New Roman" w:cs="Times New Roman"/>
          <w:color w:val="231F20"/>
          <w:sz w:val="20"/>
          <w:szCs w:val="20"/>
        </w:rPr>
        <w:t xml:space="preserve"> </w:t>
      </w:r>
      <w:r w:rsidR="00DF5096" w:rsidRPr="008E6FD4">
        <w:rPr>
          <w:rFonts w:ascii="Times New Roman" w:hAnsi="Times New Roman" w:cs="Times New Roman"/>
          <w:color w:val="231F20"/>
          <w:sz w:val="20"/>
          <w:szCs w:val="20"/>
        </w:rPr>
        <w:t>perform</w:t>
      </w:r>
      <w:r w:rsidRPr="008E6FD4">
        <w:rPr>
          <w:rFonts w:ascii="Times New Roman" w:hAnsi="Times New Roman" w:cs="Times New Roman"/>
          <w:color w:val="231F20"/>
          <w:sz w:val="20"/>
          <w:szCs w:val="20"/>
        </w:rPr>
        <w:t xml:space="preserve"> to determine the influence of </w:t>
      </w:r>
      <w:proofErr w:type="spellStart"/>
      <w:r w:rsidRPr="008E6FD4">
        <w:rPr>
          <w:rFonts w:ascii="Times New Roman" w:hAnsi="Times New Roman" w:cs="Times New Roman"/>
          <w:color w:val="231F20"/>
          <w:sz w:val="20"/>
          <w:szCs w:val="20"/>
        </w:rPr>
        <w:t>clinicopathological</w:t>
      </w:r>
      <w:proofErr w:type="spellEnd"/>
      <w:r w:rsidRPr="008E6FD4">
        <w:rPr>
          <w:rFonts w:ascii="Times New Roman" w:hAnsi="Times New Roman" w:cs="Times New Roman"/>
          <w:color w:val="231F20"/>
          <w:sz w:val="20"/>
          <w:szCs w:val="20"/>
        </w:rPr>
        <w:t xml:space="preserve"> variables, significantly associated with clinical outcome in </w:t>
      </w:r>
      <w:proofErr w:type="spellStart"/>
      <w:r w:rsidRPr="008E6FD4">
        <w:rPr>
          <w:rFonts w:ascii="Times New Roman" w:hAnsi="Times New Roman" w:cs="Times New Roman"/>
          <w:color w:val="231F20"/>
          <w:sz w:val="20"/>
          <w:szCs w:val="20"/>
        </w:rPr>
        <w:t>univariate</w:t>
      </w:r>
      <w:proofErr w:type="spellEnd"/>
      <w:r w:rsidRPr="008E6FD4">
        <w:rPr>
          <w:rFonts w:ascii="Times New Roman" w:hAnsi="Times New Roman" w:cs="Times New Roman"/>
          <w:color w:val="231F20"/>
          <w:sz w:val="20"/>
          <w:szCs w:val="20"/>
        </w:rPr>
        <w:t xml:space="preserve"> analysis of OS and DFS. Hazard ratios (</w:t>
      </w:r>
      <w:proofErr w:type="spellStart"/>
      <w:r w:rsidRPr="008E6FD4">
        <w:rPr>
          <w:rFonts w:ascii="Times New Roman" w:hAnsi="Times New Roman" w:cs="Times New Roman"/>
          <w:color w:val="231F20"/>
          <w:sz w:val="20"/>
          <w:szCs w:val="20"/>
        </w:rPr>
        <w:t>HRs</w:t>
      </w:r>
      <w:proofErr w:type="spellEnd"/>
      <w:r w:rsidRPr="008E6FD4">
        <w:rPr>
          <w:rFonts w:ascii="Times New Roman" w:hAnsi="Times New Roman" w:cs="Times New Roman"/>
          <w:color w:val="231F20"/>
          <w:sz w:val="20"/>
          <w:szCs w:val="20"/>
        </w:rPr>
        <w:t xml:space="preserve">) and the corresponding 95% </w:t>
      </w:r>
      <w:proofErr w:type="spellStart"/>
      <w:r w:rsidRPr="008E6FD4">
        <w:rPr>
          <w:rFonts w:ascii="Times New Roman" w:hAnsi="Times New Roman" w:cs="Times New Roman"/>
          <w:color w:val="231F20"/>
          <w:sz w:val="20"/>
          <w:szCs w:val="20"/>
        </w:rPr>
        <w:t>CIs</w:t>
      </w:r>
      <w:proofErr w:type="spellEnd"/>
      <w:r w:rsidRPr="008E6FD4">
        <w:rPr>
          <w:rFonts w:ascii="Times New Roman" w:hAnsi="Times New Roman" w:cs="Times New Roman"/>
          <w:color w:val="231F20"/>
          <w:sz w:val="20"/>
          <w:szCs w:val="20"/>
        </w:rPr>
        <w:t xml:space="preserve"> </w:t>
      </w:r>
      <w:r w:rsidR="00DF5096" w:rsidRPr="008E6FD4">
        <w:rPr>
          <w:rFonts w:ascii="Times New Roman" w:hAnsi="Times New Roman" w:cs="Times New Roman"/>
          <w:color w:val="231F20"/>
          <w:sz w:val="20"/>
          <w:szCs w:val="20"/>
        </w:rPr>
        <w:t xml:space="preserve">will </w:t>
      </w:r>
      <w:r w:rsidRPr="008E6FD4">
        <w:rPr>
          <w:rFonts w:ascii="Times New Roman" w:hAnsi="Times New Roman" w:cs="Times New Roman"/>
          <w:color w:val="231F20"/>
          <w:sz w:val="20"/>
          <w:szCs w:val="20"/>
        </w:rPr>
        <w:t xml:space="preserve">estimate from the Cox regression analysis. </w:t>
      </w:r>
      <w:r w:rsidR="00DF5096" w:rsidRPr="008E6FD4">
        <w:rPr>
          <w:rFonts w:ascii="Times New Roman" w:hAnsi="Times New Roman" w:cs="Times New Roman"/>
          <w:color w:val="231F20"/>
          <w:sz w:val="20"/>
          <w:szCs w:val="20"/>
        </w:rPr>
        <w:t xml:space="preserve">A </w:t>
      </w:r>
      <w:r w:rsidR="00DF5096" w:rsidRPr="008E6FD4">
        <w:rPr>
          <w:rFonts w:ascii="Times New Roman" w:hAnsi="Times New Roman" w:cs="Times New Roman"/>
          <w:i/>
          <w:iCs/>
          <w:color w:val="231F20"/>
          <w:sz w:val="20"/>
          <w:szCs w:val="20"/>
        </w:rPr>
        <w:t xml:space="preserve">P </w:t>
      </w:r>
      <w:r w:rsidR="00DF5096" w:rsidRPr="008E6FD4">
        <w:rPr>
          <w:rFonts w:ascii="Times New Roman" w:hAnsi="Times New Roman" w:cs="Times New Roman"/>
          <w:color w:val="231F20"/>
          <w:sz w:val="20"/>
          <w:szCs w:val="20"/>
        </w:rPr>
        <w:t>value &lt; 0.05 will</w:t>
      </w:r>
      <w:r w:rsidRPr="008E6FD4">
        <w:rPr>
          <w:rFonts w:ascii="Times New Roman" w:hAnsi="Times New Roman" w:cs="Times New Roman"/>
          <w:color w:val="231F20"/>
          <w:sz w:val="20"/>
          <w:szCs w:val="20"/>
        </w:rPr>
        <w:t xml:space="preserve"> </w:t>
      </w:r>
      <w:r w:rsidR="00DF5096" w:rsidRPr="008E6FD4">
        <w:rPr>
          <w:rFonts w:ascii="Times New Roman" w:hAnsi="Times New Roman" w:cs="Times New Roman"/>
          <w:color w:val="231F20"/>
          <w:sz w:val="20"/>
          <w:szCs w:val="20"/>
        </w:rPr>
        <w:t>consider</w:t>
      </w:r>
      <w:r w:rsidRPr="008E6FD4">
        <w:rPr>
          <w:rFonts w:ascii="Times New Roman" w:hAnsi="Times New Roman" w:cs="Times New Roman"/>
          <w:color w:val="231F20"/>
          <w:sz w:val="20"/>
          <w:szCs w:val="20"/>
        </w:rPr>
        <w:t xml:space="preserve"> statistically significant.</w:t>
      </w:r>
    </w:p>
    <w:p w:rsidR="00210707" w:rsidRPr="008E6FD4" w:rsidRDefault="00210707" w:rsidP="00210707">
      <w:pPr>
        <w:autoSpaceDE w:val="0"/>
        <w:autoSpaceDN w:val="0"/>
        <w:adjustRightInd w:val="0"/>
        <w:snapToGrid w:val="0"/>
        <w:spacing w:after="0" w:line="240" w:lineRule="auto"/>
        <w:jc w:val="both"/>
        <w:rPr>
          <w:rFonts w:ascii="Times New Roman" w:hAnsi="Times New Roman" w:cs="Times New Roman"/>
          <w:b/>
          <w:bCs/>
          <w:color w:val="231F20"/>
          <w:sz w:val="20"/>
          <w:szCs w:val="20"/>
          <w:lang w:eastAsia="zh-CN"/>
        </w:rPr>
      </w:pPr>
    </w:p>
    <w:p w:rsidR="00271958" w:rsidRPr="008E6FD4" w:rsidRDefault="002827B0" w:rsidP="00210707">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6FD4">
        <w:rPr>
          <w:rFonts w:ascii="Times New Roman" w:hAnsi="Times New Roman" w:cs="Times New Roman"/>
          <w:b/>
          <w:bCs/>
          <w:color w:val="231F20"/>
          <w:sz w:val="20"/>
          <w:szCs w:val="20"/>
        </w:rPr>
        <w:t>3. Results:</w:t>
      </w:r>
    </w:p>
    <w:p w:rsidR="008E6FD4" w:rsidRPr="008E6FD4" w:rsidRDefault="008E6FD4" w:rsidP="008E6FD4">
      <w:pPr>
        <w:snapToGrid w:val="0"/>
        <w:spacing w:after="0" w:line="240" w:lineRule="auto"/>
        <w:ind w:firstLine="720"/>
        <w:jc w:val="both"/>
        <w:rPr>
          <w:rFonts w:ascii="Times New Roman" w:hAnsi="Times New Roman" w:cs="Times New Roman" w:hint="eastAsia"/>
          <w:bCs/>
          <w:sz w:val="20"/>
          <w:szCs w:val="20"/>
          <w:lang w:eastAsia="zh-CN"/>
        </w:rPr>
      </w:pPr>
      <w:r w:rsidRPr="008E6FD4">
        <w:rPr>
          <w:rFonts w:ascii="Times New Roman" w:hAnsi="Times New Roman" w:cs="Times New Roman" w:hint="eastAsia"/>
          <w:bCs/>
          <w:sz w:val="20"/>
          <w:szCs w:val="20"/>
          <w:lang w:eastAsia="zh-CN"/>
        </w:rPr>
        <w:t xml:space="preserve">The results are shown in the following Tables and Figures. </w:t>
      </w:r>
    </w:p>
    <w:p w:rsidR="008E6FD4" w:rsidRPr="008E6FD4" w:rsidRDefault="008E6FD4" w:rsidP="00210707">
      <w:pPr>
        <w:snapToGrid w:val="0"/>
        <w:spacing w:after="0" w:line="240" w:lineRule="auto"/>
        <w:jc w:val="both"/>
        <w:rPr>
          <w:rFonts w:ascii="Times New Roman" w:hAnsi="Times New Roman" w:cs="Times New Roman" w:hint="eastAsia"/>
          <w:b/>
          <w:bCs/>
          <w:sz w:val="20"/>
          <w:szCs w:val="20"/>
          <w:lang w:eastAsia="zh-CN"/>
        </w:rPr>
      </w:pPr>
    </w:p>
    <w:p w:rsidR="008E6FD4" w:rsidRPr="008E6FD4" w:rsidRDefault="008E6FD4" w:rsidP="00210707">
      <w:pPr>
        <w:snapToGrid w:val="0"/>
        <w:spacing w:after="0" w:line="240" w:lineRule="auto"/>
        <w:jc w:val="both"/>
        <w:rPr>
          <w:rFonts w:ascii="Times New Roman" w:hAnsi="Times New Roman" w:cs="Times New Roman" w:hint="eastAsia"/>
          <w:b/>
          <w:bCs/>
          <w:sz w:val="20"/>
          <w:szCs w:val="20"/>
          <w:lang w:eastAsia="zh-CN"/>
        </w:rPr>
      </w:pPr>
    </w:p>
    <w:p w:rsidR="00210707" w:rsidRPr="008E6FD4" w:rsidRDefault="00210707" w:rsidP="00210707">
      <w:pPr>
        <w:snapToGrid w:val="0"/>
        <w:spacing w:after="0" w:line="240" w:lineRule="auto"/>
        <w:jc w:val="both"/>
        <w:rPr>
          <w:rFonts w:ascii="Times New Roman" w:hAnsi="Times New Roman" w:cs="Times New Roman"/>
          <w:b/>
          <w:bCs/>
          <w:sz w:val="20"/>
          <w:szCs w:val="20"/>
        </w:rPr>
      </w:pPr>
      <w:r w:rsidRPr="008E6FD4">
        <w:rPr>
          <w:rFonts w:ascii="Times New Roman" w:hAnsi="Times New Roman" w:cs="Times New Roman"/>
          <w:b/>
          <w:bCs/>
          <w:sz w:val="20"/>
          <w:szCs w:val="20"/>
        </w:rPr>
        <w:lastRenderedPageBreak/>
        <w:t>Table (1): Demographic data distribution of the study group</w:t>
      </w:r>
    </w:p>
    <w:tbl>
      <w:tblPr>
        <w:tblW w:w="5000" w:type="pct"/>
        <w:jc w:val="center"/>
        <w:tblLook w:val="04A0"/>
      </w:tblPr>
      <w:tblGrid>
        <w:gridCol w:w="2219"/>
        <w:gridCol w:w="1042"/>
        <w:gridCol w:w="1360"/>
      </w:tblGrid>
      <w:tr w:rsidR="00210707" w:rsidRPr="008E6FD4" w:rsidTr="008E6FD4">
        <w:trPr>
          <w:jc w:val="center"/>
        </w:trPr>
        <w:tc>
          <w:tcPr>
            <w:tcW w:w="2400"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b/>
                <w:bCs/>
                <w:color w:val="000000"/>
                <w:sz w:val="20"/>
                <w:szCs w:val="20"/>
              </w:rPr>
            </w:pPr>
          </w:p>
        </w:tc>
        <w:tc>
          <w:tcPr>
            <w:tcW w:w="1128" w:type="pct"/>
            <w:tcBorders>
              <w:top w:val="single" w:sz="4" w:space="0" w:color="auto"/>
              <w:left w:val="nil"/>
              <w:bottom w:val="single" w:sz="4" w:space="0" w:color="auto"/>
              <w:right w:val="single" w:sz="4" w:space="0" w:color="auto"/>
            </w:tcBorders>
            <w:shd w:val="clear" w:color="000000" w:fill="C4D79B"/>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No.</w:t>
            </w:r>
          </w:p>
        </w:tc>
        <w:tc>
          <w:tcPr>
            <w:tcW w:w="1472" w:type="pct"/>
            <w:tcBorders>
              <w:top w:val="single" w:sz="4" w:space="0" w:color="auto"/>
              <w:left w:val="nil"/>
              <w:bottom w:val="single" w:sz="4" w:space="0" w:color="auto"/>
              <w:right w:val="single" w:sz="4" w:space="0" w:color="auto"/>
            </w:tcBorders>
            <w:shd w:val="clear" w:color="000000" w:fill="C4D79B"/>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w:t>
            </w:r>
          </w:p>
        </w:tc>
      </w:tr>
      <w:tr w:rsidR="00210707" w:rsidRPr="008E6FD4" w:rsidTr="008E6FD4">
        <w:trPr>
          <w:jc w:val="center"/>
        </w:trPr>
        <w:tc>
          <w:tcPr>
            <w:tcW w:w="2400" w:type="pct"/>
            <w:tcBorders>
              <w:top w:val="single" w:sz="4" w:space="0" w:color="auto"/>
              <w:left w:val="single" w:sz="4" w:space="0" w:color="auto"/>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Sex</w:t>
            </w:r>
          </w:p>
        </w:tc>
        <w:tc>
          <w:tcPr>
            <w:tcW w:w="1128" w:type="pct"/>
            <w:tcBorders>
              <w:top w:val="single" w:sz="4" w:space="0" w:color="auto"/>
              <w:left w:val="nil"/>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p>
        </w:tc>
        <w:tc>
          <w:tcPr>
            <w:tcW w:w="1472" w:type="pct"/>
            <w:tcBorders>
              <w:top w:val="single" w:sz="4" w:space="0" w:color="auto"/>
              <w:left w:val="nil"/>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p>
        </w:tc>
      </w:tr>
      <w:tr w:rsidR="00210707" w:rsidRPr="008E6FD4" w:rsidTr="008E6FD4">
        <w:trPr>
          <w:jc w:val="center"/>
        </w:trPr>
        <w:tc>
          <w:tcPr>
            <w:tcW w:w="2400" w:type="pct"/>
            <w:tcBorders>
              <w:top w:val="nil"/>
              <w:left w:val="single" w:sz="4" w:space="0" w:color="auto"/>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Male</w:t>
            </w:r>
          </w:p>
        </w:tc>
        <w:tc>
          <w:tcPr>
            <w:tcW w:w="1128" w:type="pct"/>
            <w:tcBorders>
              <w:top w:val="nil"/>
              <w:left w:val="nil"/>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46</w:t>
            </w:r>
          </w:p>
        </w:tc>
        <w:tc>
          <w:tcPr>
            <w:tcW w:w="1472" w:type="pct"/>
            <w:tcBorders>
              <w:top w:val="nil"/>
              <w:left w:val="nil"/>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52.27</w:t>
            </w:r>
          </w:p>
        </w:tc>
      </w:tr>
      <w:tr w:rsidR="00210707" w:rsidRPr="008E6FD4" w:rsidTr="008E6FD4">
        <w:trPr>
          <w:jc w:val="center"/>
        </w:trPr>
        <w:tc>
          <w:tcPr>
            <w:tcW w:w="2400"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Female</w:t>
            </w:r>
          </w:p>
        </w:tc>
        <w:tc>
          <w:tcPr>
            <w:tcW w:w="1128"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42</w:t>
            </w:r>
          </w:p>
        </w:tc>
        <w:tc>
          <w:tcPr>
            <w:tcW w:w="1472"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47.73</w:t>
            </w:r>
          </w:p>
        </w:tc>
      </w:tr>
      <w:tr w:rsidR="00210707" w:rsidRPr="008E6FD4" w:rsidTr="008E6FD4">
        <w:trPr>
          <w:jc w:val="center"/>
        </w:trPr>
        <w:tc>
          <w:tcPr>
            <w:tcW w:w="2400" w:type="pct"/>
            <w:tcBorders>
              <w:top w:val="single" w:sz="4" w:space="0" w:color="auto"/>
              <w:left w:val="single" w:sz="4" w:space="0" w:color="auto"/>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Age (years)</w:t>
            </w:r>
          </w:p>
        </w:tc>
        <w:tc>
          <w:tcPr>
            <w:tcW w:w="1128" w:type="pct"/>
            <w:tcBorders>
              <w:top w:val="single" w:sz="4" w:space="0" w:color="auto"/>
              <w:left w:val="nil"/>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p>
        </w:tc>
        <w:tc>
          <w:tcPr>
            <w:tcW w:w="1472" w:type="pct"/>
            <w:tcBorders>
              <w:top w:val="single" w:sz="4" w:space="0" w:color="auto"/>
              <w:left w:val="nil"/>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p>
        </w:tc>
      </w:tr>
      <w:tr w:rsidR="00210707" w:rsidRPr="008E6FD4" w:rsidTr="008E6FD4">
        <w:trPr>
          <w:jc w:val="center"/>
        </w:trPr>
        <w:tc>
          <w:tcPr>
            <w:tcW w:w="2400" w:type="pct"/>
            <w:tcBorders>
              <w:top w:val="nil"/>
              <w:left w:val="single" w:sz="4" w:space="0" w:color="auto"/>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&lt;60 years</w:t>
            </w:r>
          </w:p>
        </w:tc>
        <w:tc>
          <w:tcPr>
            <w:tcW w:w="1128" w:type="pct"/>
            <w:tcBorders>
              <w:top w:val="nil"/>
              <w:left w:val="nil"/>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72</w:t>
            </w:r>
          </w:p>
        </w:tc>
        <w:tc>
          <w:tcPr>
            <w:tcW w:w="1472" w:type="pct"/>
            <w:tcBorders>
              <w:top w:val="nil"/>
              <w:left w:val="nil"/>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81.82</w:t>
            </w:r>
          </w:p>
        </w:tc>
      </w:tr>
      <w:tr w:rsidR="00210707" w:rsidRPr="008E6FD4" w:rsidTr="008E6FD4">
        <w:trPr>
          <w:jc w:val="center"/>
        </w:trPr>
        <w:tc>
          <w:tcPr>
            <w:tcW w:w="2400" w:type="pct"/>
            <w:tcBorders>
              <w:top w:val="nil"/>
              <w:left w:val="single" w:sz="4" w:space="0" w:color="auto"/>
              <w:bottom w:val="single" w:sz="4" w:space="0" w:color="auto"/>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≥60 years</w:t>
            </w:r>
          </w:p>
        </w:tc>
        <w:tc>
          <w:tcPr>
            <w:tcW w:w="1128" w:type="pct"/>
            <w:tcBorders>
              <w:top w:val="nil"/>
              <w:left w:val="nil"/>
              <w:bottom w:val="single" w:sz="4" w:space="0" w:color="auto"/>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16</w:t>
            </w:r>
          </w:p>
        </w:tc>
        <w:tc>
          <w:tcPr>
            <w:tcW w:w="1472" w:type="pct"/>
            <w:tcBorders>
              <w:top w:val="nil"/>
              <w:left w:val="nil"/>
              <w:bottom w:val="single" w:sz="4" w:space="0" w:color="auto"/>
              <w:right w:val="single" w:sz="4" w:space="0" w:color="auto"/>
            </w:tcBorders>
            <w:shd w:val="clear" w:color="auto" w:fill="auto"/>
            <w:noWrap/>
            <w:vAlign w:val="center"/>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18.18</w:t>
            </w:r>
          </w:p>
        </w:tc>
      </w:tr>
      <w:tr w:rsidR="00210707" w:rsidRPr="008E6FD4" w:rsidTr="008E6FD4">
        <w:trPr>
          <w:jc w:val="center"/>
        </w:trPr>
        <w:tc>
          <w:tcPr>
            <w:tcW w:w="2400" w:type="pct"/>
            <w:tcBorders>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Range [</w:t>
            </w:r>
            <w:proofErr w:type="spellStart"/>
            <w:r w:rsidRPr="008E6FD4">
              <w:rPr>
                <w:rFonts w:ascii="Times New Roman" w:eastAsia="Times New Roman" w:hAnsi="Times New Roman" w:cs="Times New Roman"/>
                <w:color w:val="000000"/>
                <w:sz w:val="20"/>
                <w:szCs w:val="20"/>
              </w:rPr>
              <w:t>Mean±SD</w:t>
            </w:r>
            <w:proofErr w:type="spellEnd"/>
            <w:r w:rsidRPr="008E6FD4">
              <w:rPr>
                <w:rFonts w:ascii="Times New Roman" w:eastAsia="Times New Roman" w:hAnsi="Times New Roman" w:cs="Times New Roman"/>
                <w:color w:val="000000"/>
                <w:sz w:val="20"/>
                <w:szCs w:val="20"/>
              </w:rPr>
              <w:t>]</w:t>
            </w:r>
          </w:p>
        </w:tc>
        <w:tc>
          <w:tcPr>
            <w:tcW w:w="2600" w:type="pct"/>
            <w:gridSpan w:val="2"/>
            <w:tcBorders>
              <w:left w:val="nil"/>
              <w:bottom w:val="single" w:sz="4" w:space="0" w:color="auto"/>
              <w:right w:val="single" w:sz="4" w:space="0" w:color="000000"/>
            </w:tcBorders>
            <w:shd w:val="clear" w:color="auto" w:fill="auto"/>
            <w:noWrap/>
            <w:vAlign w:val="center"/>
            <w:hideMark/>
          </w:tcPr>
          <w:p w:rsidR="00210707" w:rsidRPr="008E6FD4" w:rsidRDefault="00210707" w:rsidP="00E20953">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22-67 [42.43±13.56]</w:t>
            </w:r>
          </w:p>
        </w:tc>
      </w:tr>
    </w:tbl>
    <w:p w:rsidR="00210707" w:rsidRPr="008E6FD4" w:rsidRDefault="00210707" w:rsidP="00210707">
      <w:pPr>
        <w:snapToGrid w:val="0"/>
        <w:spacing w:after="0" w:line="240" w:lineRule="auto"/>
        <w:jc w:val="both"/>
        <w:rPr>
          <w:rFonts w:ascii="Times New Roman" w:hAnsi="Times New Roman" w:cs="Times New Roman"/>
          <w:b/>
          <w:bCs/>
          <w:color w:val="231F20"/>
          <w:sz w:val="20"/>
          <w:szCs w:val="20"/>
          <w:lang w:eastAsia="zh-CN"/>
        </w:rPr>
      </w:pPr>
    </w:p>
    <w:p w:rsidR="00210707" w:rsidRPr="008E6FD4" w:rsidRDefault="00210707" w:rsidP="00210707">
      <w:pPr>
        <w:snapToGrid w:val="0"/>
        <w:spacing w:after="0" w:line="240" w:lineRule="auto"/>
        <w:jc w:val="center"/>
        <w:rPr>
          <w:rFonts w:ascii="Times New Roman" w:hAnsi="Times New Roman" w:cs="Times New Roman"/>
          <w:sz w:val="20"/>
          <w:szCs w:val="20"/>
        </w:rPr>
      </w:pPr>
      <w:r w:rsidRPr="008E6FD4">
        <w:rPr>
          <w:rFonts w:ascii="Times New Roman" w:hAnsi="Times New Roman" w:cs="Times New Roman"/>
          <w:noProof/>
          <w:sz w:val="20"/>
          <w:szCs w:val="20"/>
          <w:lang w:eastAsia="zh-CN"/>
        </w:rPr>
        <w:drawing>
          <wp:inline distT="0" distB="0" distL="0" distR="0">
            <wp:extent cx="2587073" cy="1749652"/>
            <wp:effectExtent l="19050" t="0" r="372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831" b="8429"/>
                    <a:stretch>
                      <a:fillRect/>
                    </a:stretch>
                  </pic:blipFill>
                  <pic:spPr bwMode="auto">
                    <a:xfrm>
                      <a:off x="0" y="0"/>
                      <a:ext cx="2587073" cy="1749652"/>
                    </a:xfrm>
                    <a:prstGeom prst="rect">
                      <a:avLst/>
                    </a:prstGeom>
                    <a:noFill/>
                  </pic:spPr>
                </pic:pic>
              </a:graphicData>
            </a:graphic>
          </wp:inline>
        </w:drawing>
      </w:r>
    </w:p>
    <w:p w:rsidR="00210707" w:rsidRPr="008E6FD4" w:rsidRDefault="00210707" w:rsidP="00210707">
      <w:pPr>
        <w:snapToGrid w:val="0"/>
        <w:spacing w:after="0" w:line="240" w:lineRule="auto"/>
        <w:jc w:val="center"/>
        <w:rPr>
          <w:rFonts w:ascii="Times New Roman" w:hAnsi="Times New Roman" w:cs="Times New Roman"/>
          <w:b/>
          <w:bCs/>
          <w:sz w:val="20"/>
          <w:szCs w:val="20"/>
          <w:lang w:eastAsia="zh-CN"/>
        </w:rPr>
      </w:pPr>
      <w:r w:rsidRPr="008E6FD4">
        <w:rPr>
          <w:rFonts w:ascii="Times New Roman" w:hAnsi="Times New Roman" w:cs="Times New Roman"/>
          <w:b/>
          <w:bCs/>
          <w:sz w:val="20"/>
          <w:szCs w:val="20"/>
        </w:rPr>
        <w:t xml:space="preserve">Fig (1):- </w:t>
      </w:r>
      <w:r w:rsidRPr="008E6FD4">
        <w:rPr>
          <w:rFonts w:ascii="Times New Roman" w:hAnsi="Times New Roman" w:cs="Times New Roman"/>
          <w:b/>
          <w:bCs/>
          <w:color w:val="000000"/>
          <w:sz w:val="20"/>
          <w:szCs w:val="20"/>
        </w:rPr>
        <w:t xml:space="preserve">sex </w:t>
      </w:r>
      <w:r w:rsidRPr="008E6FD4">
        <w:rPr>
          <w:rFonts w:ascii="Times New Roman" w:hAnsi="Times New Roman" w:cs="Times New Roman"/>
          <w:b/>
          <w:bCs/>
          <w:sz w:val="20"/>
          <w:szCs w:val="20"/>
        </w:rPr>
        <w:t>distribution of the study group</w:t>
      </w:r>
    </w:p>
    <w:p w:rsidR="00210707" w:rsidRPr="008E6FD4" w:rsidRDefault="00210707" w:rsidP="00210707">
      <w:pPr>
        <w:snapToGrid w:val="0"/>
        <w:spacing w:after="0" w:line="240" w:lineRule="auto"/>
        <w:jc w:val="both"/>
        <w:rPr>
          <w:rFonts w:ascii="Times New Roman" w:hAnsi="Times New Roman" w:cs="Times New Roman"/>
          <w:b/>
          <w:bCs/>
          <w:sz w:val="20"/>
          <w:szCs w:val="20"/>
          <w:lang w:eastAsia="zh-CN"/>
        </w:rPr>
      </w:pPr>
    </w:p>
    <w:p w:rsidR="00210707" w:rsidRPr="008E6FD4" w:rsidRDefault="00210707" w:rsidP="00210707">
      <w:pPr>
        <w:snapToGrid w:val="0"/>
        <w:spacing w:after="0" w:line="240" w:lineRule="auto"/>
        <w:jc w:val="center"/>
        <w:rPr>
          <w:rFonts w:ascii="Times New Roman" w:hAnsi="Times New Roman" w:cs="Times New Roman"/>
          <w:b/>
          <w:bCs/>
          <w:sz w:val="20"/>
          <w:szCs w:val="20"/>
        </w:rPr>
      </w:pPr>
      <w:r w:rsidRPr="008E6FD4">
        <w:rPr>
          <w:rFonts w:ascii="Times New Roman" w:hAnsi="Times New Roman" w:cs="Times New Roman"/>
          <w:b/>
          <w:bCs/>
          <w:noProof/>
          <w:sz w:val="20"/>
          <w:szCs w:val="20"/>
          <w:lang w:eastAsia="zh-CN"/>
        </w:rPr>
        <w:drawing>
          <wp:inline distT="0" distB="0" distL="0" distR="0">
            <wp:extent cx="2732102" cy="173338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968" b="9524"/>
                    <a:stretch>
                      <a:fillRect/>
                    </a:stretch>
                  </pic:blipFill>
                  <pic:spPr bwMode="auto">
                    <a:xfrm>
                      <a:off x="0" y="0"/>
                      <a:ext cx="2732102" cy="1733385"/>
                    </a:xfrm>
                    <a:prstGeom prst="rect">
                      <a:avLst/>
                    </a:prstGeom>
                    <a:noFill/>
                  </pic:spPr>
                </pic:pic>
              </a:graphicData>
            </a:graphic>
          </wp:inline>
        </w:drawing>
      </w:r>
    </w:p>
    <w:p w:rsidR="00210707" w:rsidRPr="008E6FD4" w:rsidRDefault="00210707" w:rsidP="00210707">
      <w:pPr>
        <w:snapToGrid w:val="0"/>
        <w:spacing w:after="0" w:line="240" w:lineRule="auto"/>
        <w:jc w:val="center"/>
        <w:rPr>
          <w:rFonts w:ascii="Times New Roman" w:hAnsi="Times New Roman" w:cs="Times New Roman"/>
          <w:b/>
          <w:bCs/>
          <w:sz w:val="20"/>
          <w:szCs w:val="20"/>
        </w:rPr>
      </w:pPr>
      <w:r w:rsidRPr="008E6FD4">
        <w:rPr>
          <w:rFonts w:ascii="Times New Roman" w:hAnsi="Times New Roman" w:cs="Times New Roman"/>
          <w:b/>
          <w:bCs/>
          <w:sz w:val="20"/>
          <w:szCs w:val="20"/>
        </w:rPr>
        <w:t>Fig (2):- Age distribution of the study group</w:t>
      </w:r>
    </w:p>
    <w:p w:rsidR="00210707" w:rsidRPr="008E6FD4" w:rsidRDefault="00210707" w:rsidP="00210707">
      <w:pPr>
        <w:snapToGrid w:val="0"/>
        <w:spacing w:after="0" w:line="240" w:lineRule="auto"/>
        <w:jc w:val="both"/>
        <w:rPr>
          <w:rFonts w:ascii="Times New Roman" w:hAnsi="Times New Roman" w:cs="Times New Roman"/>
          <w:b/>
          <w:bCs/>
          <w:color w:val="231F20"/>
          <w:sz w:val="20"/>
          <w:szCs w:val="20"/>
          <w:lang w:eastAsia="zh-CN"/>
        </w:rPr>
      </w:pPr>
    </w:p>
    <w:p w:rsidR="00210707" w:rsidRPr="008E6FD4" w:rsidRDefault="00210707" w:rsidP="00210707">
      <w:pPr>
        <w:snapToGrid w:val="0"/>
        <w:spacing w:after="0" w:line="240" w:lineRule="auto"/>
        <w:jc w:val="center"/>
        <w:rPr>
          <w:rFonts w:ascii="Times New Roman" w:hAnsi="Times New Roman" w:cs="Times New Roman"/>
          <w:b/>
          <w:bCs/>
          <w:sz w:val="20"/>
          <w:szCs w:val="20"/>
        </w:rPr>
      </w:pPr>
      <w:r w:rsidRPr="008E6FD4">
        <w:rPr>
          <w:rFonts w:ascii="Times New Roman" w:hAnsi="Times New Roman" w:cs="Times New Roman"/>
          <w:b/>
          <w:bCs/>
          <w:noProof/>
          <w:sz w:val="20"/>
          <w:szCs w:val="20"/>
          <w:lang w:eastAsia="zh-CN"/>
        </w:rPr>
        <w:drawing>
          <wp:inline distT="0" distB="0" distL="0" distR="0">
            <wp:extent cx="2493562" cy="2060507"/>
            <wp:effectExtent l="19050" t="0" r="1988"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498031" cy="2064200"/>
                    </a:xfrm>
                    <a:prstGeom prst="rect">
                      <a:avLst/>
                    </a:prstGeom>
                    <a:noFill/>
                    <a:ln w="9525">
                      <a:noFill/>
                      <a:miter lim="800000"/>
                      <a:headEnd/>
                      <a:tailEnd/>
                    </a:ln>
                  </pic:spPr>
                </pic:pic>
              </a:graphicData>
            </a:graphic>
          </wp:inline>
        </w:drawing>
      </w:r>
    </w:p>
    <w:p w:rsidR="00210707" w:rsidRPr="008E6FD4" w:rsidRDefault="00210707" w:rsidP="00210707">
      <w:pPr>
        <w:snapToGrid w:val="0"/>
        <w:spacing w:after="0" w:line="240" w:lineRule="auto"/>
        <w:jc w:val="both"/>
        <w:rPr>
          <w:rFonts w:ascii="Times New Roman" w:hAnsi="Times New Roman" w:cs="Times New Roman"/>
          <w:b/>
          <w:bCs/>
          <w:sz w:val="20"/>
          <w:szCs w:val="20"/>
        </w:rPr>
      </w:pPr>
      <w:r w:rsidRPr="008E6FD4">
        <w:rPr>
          <w:rFonts w:ascii="Times New Roman" w:hAnsi="Times New Roman" w:cs="Times New Roman"/>
          <w:b/>
          <w:bCs/>
          <w:sz w:val="20"/>
          <w:szCs w:val="20"/>
        </w:rPr>
        <w:t>Fig (3):- Diagnostic Performance of OS (months) in Discrimination of NL ratio:</w:t>
      </w:r>
    </w:p>
    <w:p w:rsidR="00210707" w:rsidRPr="008E6FD4" w:rsidRDefault="00210707" w:rsidP="00210707">
      <w:pPr>
        <w:snapToGrid w:val="0"/>
        <w:spacing w:after="0" w:line="240" w:lineRule="auto"/>
        <w:jc w:val="both"/>
        <w:rPr>
          <w:rFonts w:ascii="Times New Roman" w:hAnsi="Times New Roman" w:cs="Times New Roman"/>
          <w:b/>
          <w:bCs/>
          <w:color w:val="231F20"/>
          <w:sz w:val="20"/>
          <w:szCs w:val="20"/>
          <w:lang w:eastAsia="zh-CN"/>
        </w:rPr>
      </w:pPr>
    </w:p>
    <w:p w:rsidR="00210707" w:rsidRPr="008E6FD4" w:rsidRDefault="00210707" w:rsidP="00210707">
      <w:pPr>
        <w:snapToGrid w:val="0"/>
        <w:spacing w:after="0" w:line="240" w:lineRule="auto"/>
        <w:jc w:val="both"/>
        <w:rPr>
          <w:rFonts w:ascii="Times New Roman" w:hAnsi="Times New Roman" w:cs="Times New Roman"/>
          <w:b/>
          <w:bCs/>
          <w:color w:val="231F20"/>
          <w:sz w:val="20"/>
          <w:szCs w:val="20"/>
        </w:rPr>
        <w:sectPr w:rsidR="00210707" w:rsidRPr="008E6FD4" w:rsidSect="00210707">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5517B4" w:rsidRPr="008E6FD4" w:rsidRDefault="005517B4" w:rsidP="00210707">
      <w:pPr>
        <w:snapToGrid w:val="0"/>
        <w:spacing w:after="0" w:line="240" w:lineRule="auto"/>
        <w:jc w:val="center"/>
        <w:rPr>
          <w:rFonts w:ascii="Times New Roman" w:hAnsi="Times New Roman" w:cs="Times New Roman"/>
          <w:b/>
          <w:bCs/>
          <w:sz w:val="20"/>
          <w:szCs w:val="20"/>
        </w:rPr>
      </w:pPr>
      <w:r w:rsidRPr="008E6FD4">
        <w:rPr>
          <w:rFonts w:ascii="Times New Roman" w:hAnsi="Times New Roman" w:cs="Times New Roman"/>
          <w:b/>
          <w:bCs/>
          <w:sz w:val="20"/>
          <w:szCs w:val="20"/>
        </w:rPr>
        <w:lastRenderedPageBreak/>
        <w:t>Table (2): Descriptive data of the studied group.</w:t>
      </w:r>
    </w:p>
    <w:tbl>
      <w:tblPr>
        <w:tblW w:w="8054" w:type="dxa"/>
        <w:jc w:val="center"/>
        <w:tblInd w:w="93" w:type="dxa"/>
        <w:tblLook w:val="04A0"/>
      </w:tblPr>
      <w:tblGrid>
        <w:gridCol w:w="2830"/>
        <w:gridCol w:w="1306"/>
        <w:gridCol w:w="1306"/>
        <w:gridCol w:w="1306"/>
        <w:gridCol w:w="1306"/>
      </w:tblGrid>
      <w:tr w:rsidR="005517B4" w:rsidRPr="008E6FD4" w:rsidTr="002827B0">
        <w:trPr>
          <w:trHeight w:val="70"/>
          <w:jc w:val="center"/>
        </w:trPr>
        <w:tc>
          <w:tcPr>
            <w:tcW w:w="283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b/>
                <w:bCs/>
                <w:color w:val="000000"/>
                <w:sz w:val="20"/>
                <w:szCs w:val="20"/>
              </w:rPr>
            </w:pPr>
          </w:p>
        </w:tc>
        <w:tc>
          <w:tcPr>
            <w:tcW w:w="1306" w:type="dxa"/>
            <w:tcBorders>
              <w:top w:val="single" w:sz="4" w:space="0" w:color="auto"/>
              <w:left w:val="nil"/>
              <w:bottom w:val="single" w:sz="4" w:space="0" w:color="auto"/>
              <w:right w:val="single" w:sz="4" w:space="0" w:color="auto"/>
            </w:tcBorders>
            <w:shd w:val="clear" w:color="000000" w:fill="C4D79B"/>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Min.</w:t>
            </w:r>
          </w:p>
        </w:tc>
        <w:tc>
          <w:tcPr>
            <w:tcW w:w="1306" w:type="dxa"/>
            <w:tcBorders>
              <w:top w:val="single" w:sz="4" w:space="0" w:color="auto"/>
              <w:left w:val="nil"/>
              <w:bottom w:val="single" w:sz="4" w:space="0" w:color="auto"/>
              <w:right w:val="single" w:sz="4" w:space="0" w:color="auto"/>
            </w:tcBorders>
            <w:shd w:val="clear" w:color="000000" w:fill="C4D79B"/>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Max.</w:t>
            </w:r>
          </w:p>
        </w:tc>
        <w:tc>
          <w:tcPr>
            <w:tcW w:w="1306" w:type="dxa"/>
            <w:tcBorders>
              <w:top w:val="single" w:sz="4" w:space="0" w:color="auto"/>
              <w:left w:val="nil"/>
              <w:bottom w:val="single" w:sz="4" w:space="0" w:color="auto"/>
              <w:right w:val="single" w:sz="4" w:space="0" w:color="auto"/>
            </w:tcBorders>
            <w:shd w:val="clear" w:color="000000" w:fill="C4D79B"/>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Mean</w:t>
            </w:r>
          </w:p>
        </w:tc>
        <w:tc>
          <w:tcPr>
            <w:tcW w:w="1306" w:type="dxa"/>
            <w:tcBorders>
              <w:top w:val="single" w:sz="4" w:space="0" w:color="auto"/>
              <w:left w:val="nil"/>
              <w:bottom w:val="single" w:sz="4" w:space="0" w:color="auto"/>
              <w:right w:val="single" w:sz="4" w:space="0" w:color="auto"/>
            </w:tcBorders>
            <w:shd w:val="clear" w:color="000000" w:fill="C4D79B"/>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±SD</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BMI</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31</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23.16</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3.65</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Hb</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7.9</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12.7</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10.38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1.13</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RBCs</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3.1</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5.1</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4.07</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0.51</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WBCs</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1.9</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15.3</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6.98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2.65</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PLT</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157</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728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354.20</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136.97</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NEUT.</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10.9</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4.74</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2.30</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LYMPH</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0.5</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3.6</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1.59</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0.77</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N.L ratio</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15.8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3.53</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2.72</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P.L ratio</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81.9</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636.6</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263.23</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145.50</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LDH</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190</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711</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381.91</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174.10</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dNLR</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0.7</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7.3</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2.30</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1.48</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OS (months)</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3</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24</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20.52</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7.29</w:t>
            </w:r>
          </w:p>
        </w:tc>
      </w:tr>
      <w:tr w:rsidR="005517B4" w:rsidRPr="008E6FD4" w:rsidTr="002827B0">
        <w:trPr>
          <w:trHeight w:val="7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DFS (months)</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24</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18.48</w:t>
            </w:r>
          </w:p>
        </w:tc>
        <w:tc>
          <w:tcPr>
            <w:tcW w:w="1306" w:type="dxa"/>
            <w:tcBorders>
              <w:top w:val="nil"/>
              <w:left w:val="nil"/>
              <w:bottom w:val="single" w:sz="4" w:space="0" w:color="auto"/>
              <w:right w:val="single" w:sz="4" w:space="0" w:color="auto"/>
            </w:tcBorders>
            <w:shd w:val="clear" w:color="auto" w:fill="auto"/>
            <w:noWrap/>
            <w:vAlign w:val="bottom"/>
            <w:hideMark/>
          </w:tcPr>
          <w:p w:rsidR="005517B4" w:rsidRPr="008E6FD4" w:rsidRDefault="005517B4" w:rsidP="00210707">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9.26</w:t>
            </w:r>
          </w:p>
        </w:tc>
      </w:tr>
    </w:tbl>
    <w:p w:rsidR="005517B4" w:rsidRPr="008E6FD4" w:rsidRDefault="005517B4" w:rsidP="00210707">
      <w:pPr>
        <w:snapToGrid w:val="0"/>
        <w:spacing w:after="0" w:line="240" w:lineRule="auto"/>
        <w:jc w:val="center"/>
        <w:rPr>
          <w:rFonts w:ascii="Times New Roman" w:hAnsi="Times New Roman" w:cs="Times New Roman"/>
          <w:sz w:val="20"/>
          <w:szCs w:val="20"/>
        </w:rPr>
      </w:pPr>
    </w:p>
    <w:p w:rsidR="00491AEA" w:rsidRPr="008E6FD4" w:rsidRDefault="00491AEA" w:rsidP="00210707">
      <w:pPr>
        <w:snapToGrid w:val="0"/>
        <w:spacing w:after="0" w:line="240" w:lineRule="auto"/>
        <w:jc w:val="center"/>
        <w:rPr>
          <w:rFonts w:ascii="Times New Roman" w:hAnsi="Times New Roman" w:cs="Times New Roman"/>
          <w:sz w:val="20"/>
          <w:szCs w:val="20"/>
        </w:rPr>
      </w:pPr>
      <w:r w:rsidRPr="008E6FD4">
        <w:rPr>
          <w:rFonts w:ascii="Times New Roman" w:hAnsi="Times New Roman" w:cs="Times New Roman"/>
          <w:sz w:val="20"/>
          <w:szCs w:val="20"/>
        </w:rPr>
        <w:t>Table (</w:t>
      </w:r>
      <w:r w:rsidR="005517B4" w:rsidRPr="008E6FD4">
        <w:rPr>
          <w:rFonts w:ascii="Times New Roman" w:hAnsi="Times New Roman" w:cs="Times New Roman"/>
          <w:sz w:val="20"/>
          <w:szCs w:val="20"/>
        </w:rPr>
        <w:t>3</w:t>
      </w:r>
      <w:r w:rsidRPr="008E6FD4">
        <w:rPr>
          <w:rFonts w:ascii="Times New Roman" w:hAnsi="Times New Roman" w:cs="Times New Roman"/>
          <w:sz w:val="20"/>
          <w:szCs w:val="20"/>
        </w:rPr>
        <w:t>): Diagnostic Performance of OS (months) in Discrimination of NL ratio.</w:t>
      </w:r>
    </w:p>
    <w:tbl>
      <w:tblPr>
        <w:tblW w:w="8045" w:type="dxa"/>
        <w:jc w:val="center"/>
        <w:tblInd w:w="93" w:type="dxa"/>
        <w:tblLook w:val="04A0"/>
      </w:tblPr>
      <w:tblGrid>
        <w:gridCol w:w="1185"/>
        <w:gridCol w:w="1333"/>
        <w:gridCol w:w="1315"/>
        <w:gridCol w:w="1315"/>
        <w:gridCol w:w="1370"/>
        <w:gridCol w:w="1527"/>
      </w:tblGrid>
      <w:tr w:rsidR="00491AEA" w:rsidRPr="008E6FD4" w:rsidTr="002827B0">
        <w:trPr>
          <w:trHeight w:val="199"/>
          <w:jc w:val="center"/>
        </w:trPr>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1AEA" w:rsidRPr="008E6FD4" w:rsidRDefault="00491AEA" w:rsidP="00210707">
            <w:pPr>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Cut-off</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rsidR="00491AEA" w:rsidRPr="008E6FD4" w:rsidRDefault="00491AEA" w:rsidP="00210707">
            <w:pPr>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Sen.</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491AEA" w:rsidRPr="008E6FD4" w:rsidRDefault="00491AEA" w:rsidP="00210707">
            <w:pPr>
              <w:snapToGrid w:val="0"/>
              <w:spacing w:after="0" w:line="240" w:lineRule="auto"/>
              <w:jc w:val="both"/>
              <w:rPr>
                <w:rFonts w:ascii="Times New Roman" w:hAnsi="Times New Roman" w:cs="Times New Roman"/>
                <w:b/>
                <w:bCs/>
                <w:color w:val="000000"/>
                <w:sz w:val="20"/>
                <w:szCs w:val="20"/>
              </w:rPr>
            </w:pPr>
            <w:proofErr w:type="spellStart"/>
            <w:r w:rsidRPr="008E6FD4">
              <w:rPr>
                <w:rFonts w:ascii="Times New Roman" w:hAnsi="Times New Roman" w:cs="Times New Roman"/>
                <w:b/>
                <w:bCs/>
                <w:color w:val="000000"/>
                <w:sz w:val="20"/>
                <w:szCs w:val="20"/>
              </w:rPr>
              <w:t>Spe</w:t>
            </w:r>
            <w:proofErr w:type="spellEnd"/>
            <w:r w:rsidRPr="008E6FD4">
              <w:rPr>
                <w:rFonts w:ascii="Times New Roman" w:hAnsi="Times New Roman" w:cs="Times New Roman"/>
                <w:b/>
                <w:bCs/>
                <w:color w:val="000000"/>
                <w:sz w:val="20"/>
                <w:szCs w:val="20"/>
              </w:rPr>
              <w:t>.</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491AEA" w:rsidRPr="008E6FD4" w:rsidRDefault="00491AEA" w:rsidP="00210707">
            <w:pPr>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+PV</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491AEA" w:rsidRPr="008E6FD4" w:rsidRDefault="00491AEA" w:rsidP="00210707">
            <w:pPr>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-PV</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491AEA" w:rsidRPr="008E6FD4" w:rsidRDefault="00491AEA" w:rsidP="00210707">
            <w:pPr>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Accuracy</w:t>
            </w:r>
          </w:p>
        </w:tc>
      </w:tr>
      <w:tr w:rsidR="00491AEA" w:rsidRPr="008E6FD4" w:rsidTr="002827B0">
        <w:trPr>
          <w:trHeight w:val="70"/>
          <w:jc w:val="center"/>
        </w:trPr>
        <w:tc>
          <w:tcPr>
            <w:tcW w:w="1185" w:type="dxa"/>
            <w:tcBorders>
              <w:top w:val="nil"/>
              <w:left w:val="single" w:sz="4" w:space="0" w:color="auto"/>
              <w:bottom w:val="single" w:sz="4" w:space="0" w:color="auto"/>
              <w:right w:val="single" w:sz="4" w:space="0" w:color="auto"/>
            </w:tcBorders>
            <w:shd w:val="clear" w:color="000000" w:fill="FFFFFF"/>
            <w:vAlign w:val="center"/>
          </w:tcPr>
          <w:p w:rsidR="00491AEA" w:rsidRPr="008E6FD4" w:rsidRDefault="00491AEA" w:rsidP="00210707">
            <w:pPr>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2.2</w:t>
            </w:r>
          </w:p>
        </w:tc>
        <w:tc>
          <w:tcPr>
            <w:tcW w:w="1333" w:type="dxa"/>
            <w:tcBorders>
              <w:top w:val="nil"/>
              <w:left w:val="nil"/>
              <w:bottom w:val="single" w:sz="4" w:space="0" w:color="auto"/>
              <w:right w:val="single" w:sz="4" w:space="0" w:color="auto"/>
            </w:tcBorders>
            <w:shd w:val="clear" w:color="000000" w:fill="FFFFFF"/>
            <w:vAlign w:val="center"/>
          </w:tcPr>
          <w:p w:rsidR="00491AEA" w:rsidRPr="008E6FD4" w:rsidRDefault="00491AEA" w:rsidP="00210707">
            <w:pPr>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76.47%</w:t>
            </w:r>
          </w:p>
        </w:tc>
        <w:tc>
          <w:tcPr>
            <w:tcW w:w="1315" w:type="dxa"/>
            <w:tcBorders>
              <w:top w:val="nil"/>
              <w:left w:val="nil"/>
              <w:bottom w:val="single" w:sz="4" w:space="0" w:color="auto"/>
              <w:right w:val="single" w:sz="4" w:space="0" w:color="auto"/>
            </w:tcBorders>
            <w:shd w:val="clear" w:color="000000" w:fill="FFFFFF"/>
            <w:vAlign w:val="center"/>
          </w:tcPr>
          <w:p w:rsidR="00491AEA" w:rsidRPr="008E6FD4" w:rsidRDefault="00491AEA" w:rsidP="00210707">
            <w:pPr>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90%</w:t>
            </w:r>
          </w:p>
        </w:tc>
        <w:tc>
          <w:tcPr>
            <w:tcW w:w="1315" w:type="dxa"/>
            <w:tcBorders>
              <w:top w:val="nil"/>
              <w:left w:val="nil"/>
              <w:bottom w:val="single" w:sz="4" w:space="0" w:color="auto"/>
              <w:right w:val="single" w:sz="4" w:space="0" w:color="auto"/>
            </w:tcBorders>
            <w:shd w:val="clear" w:color="000000" w:fill="FFFFFF"/>
            <w:vAlign w:val="center"/>
          </w:tcPr>
          <w:p w:rsidR="00491AEA" w:rsidRPr="008E6FD4" w:rsidRDefault="00491AEA" w:rsidP="00210707">
            <w:pPr>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96.3%</w:t>
            </w:r>
          </w:p>
        </w:tc>
        <w:tc>
          <w:tcPr>
            <w:tcW w:w="1370" w:type="dxa"/>
            <w:tcBorders>
              <w:top w:val="nil"/>
              <w:left w:val="nil"/>
              <w:bottom w:val="single" w:sz="4" w:space="0" w:color="auto"/>
              <w:right w:val="single" w:sz="4" w:space="0" w:color="auto"/>
            </w:tcBorders>
            <w:shd w:val="clear" w:color="000000" w:fill="FFFFFF"/>
            <w:vAlign w:val="center"/>
          </w:tcPr>
          <w:p w:rsidR="00491AEA" w:rsidRPr="008E6FD4" w:rsidRDefault="00491AEA" w:rsidP="00210707">
            <w:pPr>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52.9%</w:t>
            </w:r>
          </w:p>
        </w:tc>
        <w:tc>
          <w:tcPr>
            <w:tcW w:w="1527" w:type="dxa"/>
            <w:tcBorders>
              <w:top w:val="nil"/>
              <w:left w:val="nil"/>
              <w:bottom w:val="single" w:sz="4" w:space="0" w:color="auto"/>
              <w:right w:val="single" w:sz="4" w:space="0" w:color="auto"/>
            </w:tcBorders>
            <w:shd w:val="clear" w:color="000000" w:fill="FFFFFF"/>
            <w:vAlign w:val="center"/>
          </w:tcPr>
          <w:p w:rsidR="00491AEA" w:rsidRPr="008E6FD4" w:rsidRDefault="00491AEA" w:rsidP="00210707">
            <w:pPr>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84%</w:t>
            </w:r>
          </w:p>
        </w:tc>
      </w:tr>
    </w:tbl>
    <w:p w:rsidR="00491AEA" w:rsidRPr="008E6FD4" w:rsidRDefault="00491AEA" w:rsidP="00210707">
      <w:pPr>
        <w:snapToGrid w:val="0"/>
        <w:spacing w:after="0" w:line="240" w:lineRule="auto"/>
        <w:ind w:firstLine="425"/>
        <w:jc w:val="both"/>
        <w:rPr>
          <w:rFonts w:ascii="Times New Roman" w:hAnsi="Times New Roman" w:cs="Times New Roman"/>
          <w:sz w:val="20"/>
          <w:szCs w:val="20"/>
          <w:lang w:eastAsia="zh-CN"/>
        </w:rPr>
      </w:pPr>
      <w:r w:rsidRPr="008E6FD4">
        <w:rPr>
          <w:rFonts w:ascii="Times New Roman" w:hAnsi="Times New Roman" w:cs="Times New Roman"/>
          <w:sz w:val="20"/>
          <w:szCs w:val="20"/>
        </w:rPr>
        <w:t>Receiver operating characteristics (ROC) curve was used to define the best cut off value of NL ratio which was 2.2, with sensitivity of 76.47% specificity of 90% positive predictive value of 96.3%, negative predictive value of 52.9% with diagnostic accuracy of 84%.</w:t>
      </w:r>
    </w:p>
    <w:p w:rsidR="00210707" w:rsidRPr="008E6FD4" w:rsidRDefault="00210707" w:rsidP="00210707">
      <w:pPr>
        <w:tabs>
          <w:tab w:val="left" w:pos="720"/>
          <w:tab w:val="left" w:pos="1440"/>
          <w:tab w:val="left" w:pos="2841"/>
        </w:tabs>
        <w:snapToGrid w:val="0"/>
        <w:spacing w:after="0" w:line="240" w:lineRule="auto"/>
        <w:jc w:val="both"/>
        <w:rPr>
          <w:rFonts w:ascii="Times New Roman" w:hAnsi="Times New Roman" w:cs="Times New Roman"/>
          <w:b/>
          <w:bCs/>
          <w:sz w:val="20"/>
          <w:szCs w:val="20"/>
          <w:lang w:bidi="ar-EG"/>
        </w:rPr>
      </w:pPr>
    </w:p>
    <w:p w:rsidR="00210707" w:rsidRPr="008E6FD4" w:rsidRDefault="00210707" w:rsidP="00210707">
      <w:pPr>
        <w:tabs>
          <w:tab w:val="left" w:pos="720"/>
          <w:tab w:val="left" w:pos="1440"/>
          <w:tab w:val="left" w:pos="2841"/>
        </w:tabs>
        <w:snapToGrid w:val="0"/>
        <w:spacing w:after="0" w:line="240" w:lineRule="auto"/>
        <w:jc w:val="both"/>
        <w:rPr>
          <w:rFonts w:ascii="Times New Roman" w:hAnsi="Times New Roman" w:cs="Times New Roman"/>
          <w:b/>
          <w:bCs/>
          <w:sz w:val="20"/>
          <w:szCs w:val="20"/>
          <w:lang w:bidi="ar-EG"/>
        </w:rPr>
        <w:sectPr w:rsidR="00210707" w:rsidRPr="008E6FD4" w:rsidSect="00E42A99">
          <w:headerReference w:type="default" r:id="rId20"/>
          <w:footerReference w:type="default" r:id="rId21"/>
          <w:type w:val="continuous"/>
          <w:pgSz w:w="12240" w:h="15840" w:code="1"/>
          <w:pgMar w:top="1440" w:right="1440" w:bottom="1440" w:left="1440" w:header="720" w:footer="720" w:gutter="0"/>
          <w:cols w:space="720"/>
          <w:docGrid w:linePitch="360"/>
        </w:sectPr>
      </w:pPr>
    </w:p>
    <w:p w:rsidR="00210707" w:rsidRPr="008E6FD4" w:rsidRDefault="00210707" w:rsidP="0021070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lastRenderedPageBreak/>
        <w:t>Table (4): Kaplan–Meier curves for 24-months OS regarding (NL ratio &lt; 2.2 vs. ≥2.2 ).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33"/>
        <w:gridCol w:w="212"/>
        <w:gridCol w:w="859"/>
        <w:gridCol w:w="464"/>
        <w:gridCol w:w="730"/>
        <w:gridCol w:w="717"/>
      </w:tblGrid>
      <w:tr w:rsidR="00210707" w:rsidRPr="008E6FD4" w:rsidTr="008E6FD4">
        <w:trPr>
          <w:cantSplit/>
          <w:jc w:val="center"/>
        </w:trPr>
        <w:tc>
          <w:tcPr>
            <w:tcW w:w="1863" w:type="pct"/>
            <w:gridSpan w:val="2"/>
            <w:vMerge w:val="restart"/>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proofErr w:type="spellStart"/>
            <w:r w:rsidRPr="008E6FD4">
              <w:rPr>
                <w:rFonts w:ascii="Times New Roman" w:hAnsi="Times New Roman" w:cs="Times New Roman"/>
                <w:b/>
                <w:bCs/>
                <w:color w:val="000000"/>
                <w:sz w:val="20"/>
                <w:szCs w:val="20"/>
              </w:rPr>
              <w:t>NLratio</w:t>
            </w:r>
            <w:proofErr w:type="spellEnd"/>
          </w:p>
        </w:tc>
        <w:tc>
          <w:tcPr>
            <w:tcW w:w="3137" w:type="pct"/>
            <w:gridSpan w:val="4"/>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bookmarkStart w:id="0" w:name="_GoBack"/>
            <w:bookmarkEnd w:id="0"/>
            <w:r w:rsidRPr="008E6FD4">
              <w:rPr>
                <w:rFonts w:ascii="Times New Roman" w:hAnsi="Times New Roman" w:cs="Times New Roman"/>
                <w:b/>
                <w:bCs/>
                <w:color w:val="000000"/>
                <w:sz w:val="20"/>
                <w:szCs w:val="20"/>
              </w:rPr>
              <w:t>OS (Months)</w:t>
            </w:r>
          </w:p>
        </w:tc>
      </w:tr>
      <w:tr w:rsidR="00210707" w:rsidRPr="008E6FD4" w:rsidTr="008E6FD4">
        <w:trPr>
          <w:cantSplit/>
          <w:jc w:val="center"/>
        </w:trPr>
        <w:tc>
          <w:tcPr>
            <w:tcW w:w="1863" w:type="pct"/>
            <w:gridSpan w:val="2"/>
            <w:vMerge/>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973" w:type="pct"/>
            <w:vMerge w:val="restart"/>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Median</w:t>
            </w:r>
          </w:p>
        </w:tc>
        <w:tc>
          <w:tcPr>
            <w:tcW w:w="525" w:type="pct"/>
            <w:vMerge w:val="restart"/>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SE</w:t>
            </w:r>
          </w:p>
        </w:tc>
        <w:tc>
          <w:tcPr>
            <w:tcW w:w="1639" w:type="pct"/>
            <w:gridSpan w:val="2"/>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95% C.I.</w:t>
            </w:r>
          </w:p>
        </w:tc>
      </w:tr>
      <w:tr w:rsidR="00210707" w:rsidRPr="008E6FD4" w:rsidTr="008E6FD4">
        <w:trPr>
          <w:cantSplit/>
          <w:jc w:val="center"/>
        </w:trPr>
        <w:tc>
          <w:tcPr>
            <w:tcW w:w="1863" w:type="pct"/>
            <w:gridSpan w:val="2"/>
            <w:vMerge/>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973" w:type="pct"/>
            <w:vMerge/>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525" w:type="pct"/>
            <w:vMerge/>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827" w:type="pct"/>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Lower</w:t>
            </w:r>
          </w:p>
        </w:tc>
        <w:tc>
          <w:tcPr>
            <w:tcW w:w="812" w:type="pct"/>
            <w:shd w:val="clear" w:color="auto" w:fill="D6E3BC" w:themeFill="accent3" w:themeFillTint="66"/>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Upper</w:t>
            </w:r>
          </w:p>
        </w:tc>
      </w:tr>
      <w:tr w:rsidR="00210707" w:rsidRPr="008E6FD4" w:rsidTr="008E6FD4">
        <w:trPr>
          <w:cantSplit/>
          <w:jc w:val="center"/>
        </w:trPr>
        <w:tc>
          <w:tcPr>
            <w:tcW w:w="1863" w:type="pct"/>
            <w:gridSpan w:val="2"/>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&lt; 2.2</w:t>
            </w:r>
          </w:p>
        </w:tc>
        <w:tc>
          <w:tcPr>
            <w:tcW w:w="973"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23.73</w:t>
            </w:r>
          </w:p>
        </w:tc>
        <w:tc>
          <w:tcPr>
            <w:tcW w:w="525"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0.20</w:t>
            </w:r>
          </w:p>
        </w:tc>
        <w:tc>
          <w:tcPr>
            <w:tcW w:w="827"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23.33</w:t>
            </w:r>
          </w:p>
        </w:tc>
        <w:tc>
          <w:tcPr>
            <w:tcW w:w="812"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24.12</w:t>
            </w:r>
          </w:p>
        </w:tc>
      </w:tr>
      <w:tr w:rsidR="00210707" w:rsidRPr="008E6FD4" w:rsidTr="008E6FD4">
        <w:trPr>
          <w:cantSplit/>
          <w:jc w:val="center"/>
        </w:trPr>
        <w:tc>
          <w:tcPr>
            <w:tcW w:w="1863" w:type="pct"/>
            <w:gridSpan w:val="2"/>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eastAsia="Times New Roman" w:hAnsi="Times New Roman" w:cs="Times New Roman"/>
                <w:color w:val="000000"/>
                <w:sz w:val="20"/>
                <w:szCs w:val="20"/>
              </w:rPr>
              <w:t xml:space="preserve">≥ </w:t>
            </w:r>
            <w:r w:rsidRPr="008E6FD4">
              <w:rPr>
                <w:rFonts w:ascii="Times New Roman" w:hAnsi="Times New Roman" w:cs="Times New Roman"/>
                <w:color w:val="000000"/>
                <w:sz w:val="20"/>
                <w:szCs w:val="20"/>
              </w:rPr>
              <w:t>2.2</w:t>
            </w:r>
          </w:p>
        </w:tc>
        <w:tc>
          <w:tcPr>
            <w:tcW w:w="973"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10.91</w:t>
            </w:r>
          </w:p>
        </w:tc>
        <w:tc>
          <w:tcPr>
            <w:tcW w:w="525"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2.84</w:t>
            </w:r>
          </w:p>
        </w:tc>
        <w:tc>
          <w:tcPr>
            <w:tcW w:w="827"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5.34</w:t>
            </w:r>
          </w:p>
        </w:tc>
        <w:tc>
          <w:tcPr>
            <w:tcW w:w="812"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16.48</w:t>
            </w:r>
          </w:p>
        </w:tc>
      </w:tr>
      <w:tr w:rsidR="00210707" w:rsidRPr="008E6FD4" w:rsidTr="008E6FD4">
        <w:trPr>
          <w:cantSplit/>
          <w:jc w:val="center"/>
        </w:trPr>
        <w:tc>
          <w:tcPr>
            <w:tcW w:w="1863" w:type="pct"/>
            <w:gridSpan w:val="2"/>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Overall</w:t>
            </w:r>
          </w:p>
        </w:tc>
        <w:tc>
          <w:tcPr>
            <w:tcW w:w="973"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20.52</w:t>
            </w:r>
          </w:p>
        </w:tc>
        <w:tc>
          <w:tcPr>
            <w:tcW w:w="525"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1.10</w:t>
            </w:r>
          </w:p>
        </w:tc>
        <w:tc>
          <w:tcPr>
            <w:tcW w:w="827"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18.37</w:t>
            </w:r>
          </w:p>
        </w:tc>
        <w:tc>
          <w:tcPr>
            <w:tcW w:w="812"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22.68</w:t>
            </w:r>
          </w:p>
        </w:tc>
      </w:tr>
      <w:tr w:rsidR="00210707" w:rsidRPr="008E6FD4" w:rsidTr="008E6FD4">
        <w:trPr>
          <w:cantSplit/>
          <w:jc w:val="center"/>
        </w:trPr>
        <w:tc>
          <w:tcPr>
            <w:tcW w:w="1623"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Log Rank</w:t>
            </w:r>
            <w:r w:rsidRPr="008E6FD4">
              <w:rPr>
                <w:rFonts w:ascii="Times New Roman" w:hAnsi="Times New Roman" w:cs="Times New Roman"/>
                <w:color w:val="000000"/>
                <w:sz w:val="20"/>
                <w:szCs w:val="20"/>
              </w:rPr>
              <w:br/>
              <w:t>(Mantel-Cox)</w:t>
            </w:r>
          </w:p>
        </w:tc>
        <w:tc>
          <w:tcPr>
            <w:tcW w:w="240" w:type="pct"/>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i/>
                <w:iCs/>
                <w:color w:val="000000"/>
                <w:sz w:val="20"/>
                <w:szCs w:val="20"/>
              </w:rPr>
            </w:pPr>
            <w:r w:rsidRPr="008E6FD4">
              <w:rPr>
                <w:rFonts w:ascii="Times New Roman" w:hAnsi="Times New Roman" w:cs="Times New Roman"/>
                <w:i/>
                <w:iCs/>
                <w:color w:val="000000"/>
                <w:sz w:val="20"/>
                <w:szCs w:val="20"/>
              </w:rPr>
              <w:t>x</w:t>
            </w:r>
            <w:r w:rsidRPr="008E6FD4">
              <w:rPr>
                <w:rFonts w:ascii="Times New Roman" w:hAnsi="Times New Roman" w:cs="Times New Roman"/>
                <w:i/>
                <w:iCs/>
                <w:color w:val="000000"/>
                <w:sz w:val="20"/>
                <w:szCs w:val="20"/>
                <w:vertAlign w:val="superscript"/>
              </w:rPr>
              <w:t>2</w:t>
            </w:r>
          </w:p>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i/>
                <w:iCs/>
                <w:color w:val="000000"/>
                <w:sz w:val="20"/>
                <w:szCs w:val="20"/>
              </w:rPr>
            </w:pPr>
            <w:r w:rsidRPr="008E6FD4">
              <w:rPr>
                <w:rFonts w:ascii="Times New Roman" w:hAnsi="Times New Roman" w:cs="Times New Roman"/>
                <w:i/>
                <w:iCs/>
                <w:color w:val="000000"/>
                <w:sz w:val="20"/>
                <w:szCs w:val="20"/>
              </w:rPr>
              <w:t>p</w:t>
            </w:r>
          </w:p>
        </w:tc>
        <w:tc>
          <w:tcPr>
            <w:tcW w:w="3137" w:type="pct"/>
            <w:gridSpan w:val="4"/>
            <w:shd w:val="clear" w:color="auto" w:fill="FFFFFF"/>
            <w:vAlign w:val="center"/>
          </w:tcPr>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color w:val="000000"/>
                <w:sz w:val="20"/>
                <w:szCs w:val="20"/>
              </w:rPr>
              <w:t>27.725</w:t>
            </w:r>
          </w:p>
          <w:p w:rsidR="00210707" w:rsidRPr="008E6FD4" w:rsidRDefault="00210707" w:rsidP="001008B9">
            <w:pPr>
              <w:autoSpaceDE w:val="0"/>
              <w:autoSpaceDN w:val="0"/>
              <w:adjustRightInd w:val="0"/>
              <w:snapToGrid w:val="0"/>
              <w:spacing w:after="0" w:line="240" w:lineRule="auto"/>
              <w:jc w:val="both"/>
              <w:rPr>
                <w:rFonts w:ascii="Times New Roman" w:hAnsi="Times New Roman" w:cs="Times New Roman"/>
                <w:color w:val="000000"/>
                <w:sz w:val="20"/>
                <w:szCs w:val="20"/>
              </w:rPr>
            </w:pPr>
            <w:r w:rsidRPr="008E6FD4">
              <w:rPr>
                <w:rFonts w:ascii="Times New Roman" w:hAnsi="Times New Roman" w:cs="Times New Roman"/>
                <w:b/>
                <w:bCs/>
                <w:color w:val="000000"/>
                <w:sz w:val="20"/>
                <w:szCs w:val="20"/>
              </w:rPr>
              <w:t>(&lt;0.001)</w:t>
            </w:r>
          </w:p>
        </w:tc>
      </w:tr>
    </w:tbl>
    <w:p w:rsidR="00210707" w:rsidRPr="008E6FD4" w:rsidRDefault="00210707" w:rsidP="0021070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10707" w:rsidRPr="008E6FD4" w:rsidRDefault="00210707" w:rsidP="00210707">
      <w:pPr>
        <w:autoSpaceDE w:val="0"/>
        <w:autoSpaceDN w:val="0"/>
        <w:adjustRightInd w:val="0"/>
        <w:snapToGrid w:val="0"/>
        <w:spacing w:after="0" w:line="240" w:lineRule="auto"/>
        <w:jc w:val="center"/>
        <w:rPr>
          <w:rFonts w:ascii="Times New Roman" w:hAnsi="Times New Roman" w:cs="Times New Roman"/>
          <w:b/>
          <w:bCs/>
          <w:color w:val="000000"/>
          <w:sz w:val="20"/>
          <w:szCs w:val="20"/>
          <w:lang w:eastAsia="zh-CN"/>
        </w:rPr>
      </w:pPr>
      <w:r w:rsidRPr="008E6FD4">
        <w:rPr>
          <w:rFonts w:ascii="Times New Roman" w:hAnsi="Times New Roman" w:cs="Times New Roman" w:hint="eastAsia"/>
          <w:b/>
          <w:bCs/>
          <w:noProof/>
          <w:color w:val="000000"/>
          <w:sz w:val="20"/>
          <w:szCs w:val="20"/>
          <w:lang w:eastAsia="zh-CN"/>
        </w:rPr>
        <w:drawing>
          <wp:inline distT="0" distB="0" distL="0" distR="0">
            <wp:extent cx="2843420" cy="2508681"/>
            <wp:effectExtent l="1905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r="4972"/>
                    <a:stretch>
                      <a:fillRect/>
                    </a:stretch>
                  </pic:blipFill>
                  <pic:spPr bwMode="auto">
                    <a:xfrm>
                      <a:off x="0" y="0"/>
                      <a:ext cx="2846682" cy="2511559"/>
                    </a:xfrm>
                    <a:prstGeom prst="rect">
                      <a:avLst/>
                    </a:prstGeom>
                    <a:noFill/>
                    <a:ln w="9525">
                      <a:noFill/>
                      <a:miter lim="800000"/>
                      <a:headEnd/>
                      <a:tailEnd/>
                    </a:ln>
                  </pic:spPr>
                </pic:pic>
              </a:graphicData>
            </a:graphic>
          </wp:inline>
        </w:drawing>
      </w:r>
    </w:p>
    <w:p w:rsidR="00210707" w:rsidRPr="008E6FD4" w:rsidRDefault="00210707" w:rsidP="00210707">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8E6FD4">
        <w:rPr>
          <w:rFonts w:ascii="Times New Roman" w:hAnsi="Times New Roman" w:cs="Times New Roman"/>
          <w:b/>
          <w:bCs/>
          <w:color w:val="000000"/>
          <w:sz w:val="20"/>
          <w:szCs w:val="20"/>
        </w:rPr>
        <w:t>Fig. ( 4): Kaplan–Meier curves for 24-months OS regarding (NL ratio &lt;2.2 vs. ≥2.2 ). (P&lt;0.001 HS).</w:t>
      </w:r>
    </w:p>
    <w:p w:rsidR="00210707" w:rsidRPr="008E6FD4" w:rsidRDefault="00210707" w:rsidP="00210707">
      <w:pPr>
        <w:snapToGrid w:val="0"/>
        <w:spacing w:after="0" w:line="240" w:lineRule="auto"/>
        <w:jc w:val="center"/>
        <w:rPr>
          <w:rFonts w:ascii="Times New Roman" w:hAnsi="Times New Roman" w:cs="Times New Roman"/>
          <w:b/>
          <w:bCs/>
          <w:color w:val="000000"/>
          <w:sz w:val="20"/>
          <w:szCs w:val="20"/>
          <w:lang w:eastAsia="zh-CN"/>
        </w:rPr>
      </w:pPr>
    </w:p>
    <w:p w:rsidR="008E6FD4" w:rsidRDefault="008E6FD4" w:rsidP="00210707">
      <w:pPr>
        <w:snapToGrid w:val="0"/>
        <w:spacing w:after="0" w:line="240" w:lineRule="auto"/>
        <w:jc w:val="both"/>
        <w:rPr>
          <w:rFonts w:ascii="Times New Roman" w:hAnsi="Times New Roman" w:cs="Times New Roman" w:hint="eastAsia"/>
          <w:b/>
          <w:bCs/>
          <w:color w:val="000000"/>
          <w:sz w:val="20"/>
          <w:szCs w:val="20"/>
          <w:lang w:eastAsia="zh-CN"/>
        </w:rPr>
      </w:pPr>
    </w:p>
    <w:p w:rsidR="008E6FD4" w:rsidRDefault="008E6FD4" w:rsidP="00210707">
      <w:pPr>
        <w:snapToGrid w:val="0"/>
        <w:spacing w:after="0" w:line="240" w:lineRule="auto"/>
        <w:jc w:val="both"/>
        <w:rPr>
          <w:rFonts w:ascii="Times New Roman" w:hAnsi="Times New Roman" w:cs="Times New Roman" w:hint="eastAsia"/>
          <w:b/>
          <w:bCs/>
          <w:color w:val="000000"/>
          <w:sz w:val="20"/>
          <w:szCs w:val="20"/>
          <w:lang w:eastAsia="zh-CN"/>
        </w:rPr>
      </w:pPr>
    </w:p>
    <w:p w:rsidR="00210707" w:rsidRPr="008E6FD4" w:rsidRDefault="00210707" w:rsidP="00210707">
      <w:pPr>
        <w:snapToGrid w:val="0"/>
        <w:spacing w:after="0" w:line="240" w:lineRule="auto"/>
        <w:jc w:val="both"/>
        <w:rPr>
          <w:rFonts w:ascii="Times New Roman" w:hAnsi="Times New Roman" w:cs="Times New Roman"/>
          <w:b/>
          <w:bCs/>
          <w:sz w:val="20"/>
          <w:szCs w:val="20"/>
          <w:lang w:bidi="ar-EG"/>
        </w:rPr>
      </w:pPr>
      <w:r w:rsidRPr="008E6FD4">
        <w:rPr>
          <w:rFonts w:ascii="Times New Roman" w:hAnsi="Times New Roman" w:cs="Times New Roman"/>
          <w:b/>
          <w:bCs/>
          <w:color w:val="000000"/>
          <w:sz w:val="20"/>
          <w:szCs w:val="20"/>
        </w:rPr>
        <w:t xml:space="preserve">Table (5): </w:t>
      </w:r>
      <w:r w:rsidRPr="008E6FD4">
        <w:rPr>
          <w:rFonts w:ascii="Times New Roman" w:hAnsi="Times New Roman" w:cs="Times New Roman"/>
          <w:b/>
          <w:bCs/>
          <w:sz w:val="20"/>
          <w:szCs w:val="20"/>
          <w:lang w:bidi="ar-EG"/>
        </w:rPr>
        <w:t>Correlation between NLR and other parameters, using Pearson correlation Coefficient of the study group.</w:t>
      </w:r>
    </w:p>
    <w:tbl>
      <w:tblPr>
        <w:tblW w:w="5000" w:type="pct"/>
        <w:jc w:val="center"/>
        <w:tblLook w:val="04A0"/>
      </w:tblPr>
      <w:tblGrid>
        <w:gridCol w:w="2401"/>
        <w:gridCol w:w="1050"/>
        <w:gridCol w:w="1170"/>
      </w:tblGrid>
      <w:tr w:rsidR="00210707" w:rsidRPr="008E6FD4" w:rsidTr="008E6FD4">
        <w:trPr>
          <w:jc w:val="center"/>
        </w:trPr>
        <w:tc>
          <w:tcPr>
            <w:tcW w:w="2598" w:type="pct"/>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Parameters</w:t>
            </w:r>
          </w:p>
        </w:tc>
        <w:tc>
          <w:tcPr>
            <w:tcW w:w="2402" w:type="pct"/>
            <w:gridSpan w:val="2"/>
            <w:tcBorders>
              <w:top w:val="single" w:sz="4" w:space="0" w:color="auto"/>
              <w:left w:val="nil"/>
              <w:bottom w:val="single" w:sz="4" w:space="0" w:color="auto"/>
              <w:right w:val="single" w:sz="4" w:space="0" w:color="000000"/>
            </w:tcBorders>
            <w:shd w:val="clear" w:color="000000" w:fill="C4D79B"/>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NLR</w:t>
            </w:r>
          </w:p>
        </w:tc>
      </w:tr>
      <w:tr w:rsidR="00210707" w:rsidRPr="008E6FD4" w:rsidTr="008E6FD4">
        <w:trPr>
          <w:jc w:val="center"/>
        </w:trPr>
        <w:tc>
          <w:tcPr>
            <w:tcW w:w="2598" w:type="pct"/>
            <w:vMerge/>
            <w:tcBorders>
              <w:top w:val="single" w:sz="4" w:space="0" w:color="auto"/>
              <w:left w:val="single" w:sz="4" w:space="0" w:color="auto"/>
              <w:bottom w:val="single" w:sz="4" w:space="0" w:color="000000"/>
              <w:right w:val="single" w:sz="4" w:space="0" w:color="auto"/>
            </w:tcBorders>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p>
        </w:tc>
        <w:tc>
          <w:tcPr>
            <w:tcW w:w="1136" w:type="pct"/>
            <w:tcBorders>
              <w:top w:val="nil"/>
              <w:left w:val="nil"/>
              <w:bottom w:val="single" w:sz="4" w:space="0" w:color="auto"/>
              <w:right w:val="single" w:sz="4" w:space="0" w:color="auto"/>
            </w:tcBorders>
            <w:shd w:val="clear" w:color="000000" w:fill="C4D79B"/>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r</w:t>
            </w:r>
          </w:p>
        </w:tc>
        <w:tc>
          <w:tcPr>
            <w:tcW w:w="1266" w:type="pct"/>
            <w:tcBorders>
              <w:top w:val="nil"/>
              <w:left w:val="nil"/>
              <w:bottom w:val="single" w:sz="4" w:space="0" w:color="auto"/>
              <w:right w:val="single" w:sz="4" w:space="0" w:color="auto"/>
            </w:tcBorders>
            <w:shd w:val="clear" w:color="000000" w:fill="C4D79B"/>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p-value</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Age (years)</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.408</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0.006</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BMI</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0.063</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0.686</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Hb</w:t>
            </w:r>
            <w:proofErr w:type="spellEnd"/>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0.023</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0.880</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RBCs</w:t>
            </w:r>
            <w:proofErr w:type="spellEnd"/>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0.048</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0.755</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WBCs</w:t>
            </w:r>
            <w:proofErr w:type="spellEnd"/>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.499</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0.001</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PLT</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0.033</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0.833</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NEUT.</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.727</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LYMPH</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-.417</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0.005</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proofErr w:type="spellStart"/>
            <w:r w:rsidRPr="008E6FD4">
              <w:rPr>
                <w:rFonts w:ascii="Times New Roman" w:eastAsia="Times New Roman" w:hAnsi="Times New Roman" w:cs="Times New Roman"/>
                <w:color w:val="000000"/>
                <w:sz w:val="20"/>
                <w:szCs w:val="20"/>
              </w:rPr>
              <w:t>dN.L</w:t>
            </w:r>
            <w:proofErr w:type="spellEnd"/>
            <w:r w:rsidRPr="008E6FD4">
              <w:rPr>
                <w:rFonts w:ascii="Times New Roman" w:eastAsia="Times New Roman" w:hAnsi="Times New Roman" w:cs="Times New Roman"/>
                <w:color w:val="000000"/>
                <w:sz w:val="20"/>
                <w:szCs w:val="20"/>
              </w:rPr>
              <w:t xml:space="preserve"> ratio</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.930</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P.L ratio</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.426</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0.004</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B symptoms</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.439</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0.049</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R-IPI</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.627</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Ann Arbor Stage</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.539</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0.048</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LDH</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.575</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Performance status</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.530</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OS (months)</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-.477</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r w:rsidR="00210707" w:rsidRPr="008E6FD4" w:rsidTr="008E6FD4">
        <w:trPr>
          <w:jc w:val="center"/>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DFS (months)</w:t>
            </w:r>
          </w:p>
        </w:tc>
        <w:tc>
          <w:tcPr>
            <w:tcW w:w="113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-.588</w:t>
            </w:r>
            <w:r w:rsidRPr="008E6FD4">
              <w:rPr>
                <w:rFonts w:ascii="Times New Roman" w:eastAsia="Times New Roman" w:hAnsi="Times New Roman" w:cs="Times New Roman"/>
                <w:color w:val="000000"/>
                <w:sz w:val="20"/>
                <w:szCs w:val="20"/>
                <w:vertAlign w:val="superscript"/>
              </w:rPr>
              <w:t>**</w:t>
            </w:r>
          </w:p>
        </w:tc>
        <w:tc>
          <w:tcPr>
            <w:tcW w:w="1266" w:type="pct"/>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bl>
    <w:p w:rsidR="00210707" w:rsidRPr="008E6FD4" w:rsidRDefault="00210707"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Positive correlation and significant between NLR and age, </w:t>
      </w:r>
      <w:proofErr w:type="spellStart"/>
      <w:r w:rsidRPr="008E6FD4">
        <w:rPr>
          <w:rFonts w:ascii="Times New Roman" w:hAnsi="Times New Roman" w:cs="Times New Roman"/>
          <w:sz w:val="20"/>
          <w:szCs w:val="20"/>
          <w:lang w:bidi="ar-EG"/>
        </w:rPr>
        <w:t>WBCs</w:t>
      </w:r>
      <w:proofErr w:type="spellEnd"/>
      <w:r w:rsidRPr="008E6FD4">
        <w:rPr>
          <w:rFonts w:ascii="Times New Roman" w:hAnsi="Times New Roman" w:cs="Times New Roman"/>
          <w:sz w:val="20"/>
          <w:szCs w:val="20"/>
          <w:lang w:bidi="ar-EG"/>
        </w:rPr>
        <w:t xml:space="preserve">, Neut., </w:t>
      </w:r>
      <w:proofErr w:type="spellStart"/>
      <w:r w:rsidRPr="008E6FD4">
        <w:rPr>
          <w:rFonts w:ascii="Times New Roman" w:hAnsi="Times New Roman" w:cs="Times New Roman"/>
          <w:sz w:val="20"/>
          <w:szCs w:val="20"/>
          <w:lang w:bidi="ar-EG"/>
        </w:rPr>
        <w:t>dN.L</w:t>
      </w:r>
      <w:proofErr w:type="spellEnd"/>
      <w:r w:rsidRPr="008E6FD4">
        <w:rPr>
          <w:rFonts w:ascii="Times New Roman" w:hAnsi="Times New Roman" w:cs="Times New Roman"/>
          <w:sz w:val="20"/>
          <w:szCs w:val="20"/>
          <w:lang w:bidi="ar-EG"/>
        </w:rPr>
        <w:t xml:space="preserve"> ratio, P.L ratio, LDH,</w:t>
      </w:r>
      <w:r w:rsidRPr="008E6FD4">
        <w:rPr>
          <w:rFonts w:ascii="Times New Roman" w:eastAsia="Times New Roman" w:hAnsi="Times New Roman" w:cs="Times New Roman"/>
          <w:color w:val="000000"/>
          <w:sz w:val="20"/>
          <w:szCs w:val="20"/>
        </w:rPr>
        <w:t xml:space="preserve"> B symptoms, R-IPI, Ann Arbor stage, </w:t>
      </w:r>
      <w:r w:rsidRPr="008E6FD4">
        <w:rPr>
          <w:rFonts w:ascii="Times New Roman" w:hAnsi="Times New Roman" w:cs="Times New Roman"/>
          <w:sz w:val="20"/>
          <w:szCs w:val="20"/>
          <w:lang w:bidi="ar-EG"/>
        </w:rPr>
        <w:t>performance status, while NLR and LYMPH, OS and DFS negative and significant.</w:t>
      </w:r>
    </w:p>
    <w:p w:rsidR="00210707" w:rsidRDefault="00210707">
      <w:pPr>
        <w:rPr>
          <w:rFonts w:ascii="Times New Roman" w:hAnsi="Times New Roman" w:cs="Times New Roman" w:hint="eastAsia"/>
          <w:b/>
          <w:bCs/>
          <w:sz w:val="20"/>
          <w:szCs w:val="20"/>
          <w:lang w:eastAsia="zh-CN" w:bidi="ar-EG"/>
        </w:rPr>
      </w:pPr>
    </w:p>
    <w:p w:rsidR="008E6FD4" w:rsidRDefault="008E6FD4">
      <w:pPr>
        <w:rPr>
          <w:rFonts w:ascii="Times New Roman" w:hAnsi="Times New Roman" w:cs="Times New Roman" w:hint="eastAsia"/>
          <w:b/>
          <w:bCs/>
          <w:sz w:val="20"/>
          <w:szCs w:val="20"/>
          <w:lang w:eastAsia="zh-CN" w:bidi="ar-EG"/>
        </w:rPr>
      </w:pPr>
    </w:p>
    <w:p w:rsidR="008E6FD4" w:rsidRPr="008E6FD4" w:rsidRDefault="008E6FD4">
      <w:pPr>
        <w:rPr>
          <w:rFonts w:ascii="Times New Roman" w:hAnsi="Times New Roman" w:cs="Times New Roman" w:hint="eastAsia"/>
          <w:b/>
          <w:bCs/>
          <w:sz w:val="20"/>
          <w:szCs w:val="20"/>
          <w:lang w:eastAsia="zh-CN" w:bidi="ar-EG"/>
        </w:rPr>
      </w:pPr>
    </w:p>
    <w:p w:rsidR="00210707" w:rsidRPr="008E6FD4" w:rsidRDefault="00210707" w:rsidP="00210707">
      <w:pPr>
        <w:snapToGrid w:val="0"/>
        <w:spacing w:after="0" w:line="240" w:lineRule="auto"/>
        <w:jc w:val="both"/>
        <w:rPr>
          <w:rFonts w:ascii="Times New Roman" w:hAnsi="Times New Roman" w:cs="Times New Roman"/>
          <w:b/>
          <w:bCs/>
          <w:sz w:val="20"/>
          <w:szCs w:val="20"/>
          <w:lang w:bidi="ar-EG"/>
        </w:rPr>
      </w:pPr>
      <w:r w:rsidRPr="008E6FD4">
        <w:rPr>
          <w:rFonts w:ascii="Times New Roman" w:hAnsi="Times New Roman" w:cs="Times New Roman"/>
          <w:b/>
          <w:bCs/>
          <w:sz w:val="20"/>
          <w:szCs w:val="20"/>
        </w:rPr>
        <w:t xml:space="preserve">Table ( 6 ): </w:t>
      </w:r>
      <w:r w:rsidRPr="008E6FD4">
        <w:rPr>
          <w:rFonts w:ascii="Times New Roman" w:hAnsi="Times New Roman" w:cs="Times New Roman"/>
          <w:b/>
          <w:bCs/>
          <w:sz w:val="20"/>
          <w:szCs w:val="20"/>
          <w:lang w:bidi="ar-EG"/>
        </w:rPr>
        <w:t xml:space="preserve">Correlation between </w:t>
      </w:r>
      <w:proofErr w:type="spellStart"/>
      <w:r w:rsidRPr="008E6FD4">
        <w:rPr>
          <w:rFonts w:ascii="Times New Roman" w:hAnsi="Times New Roman" w:cs="Times New Roman"/>
          <w:b/>
          <w:bCs/>
          <w:sz w:val="20"/>
          <w:szCs w:val="20"/>
          <w:lang w:bidi="ar-EG"/>
        </w:rPr>
        <w:t>Neut</w:t>
      </w:r>
      <w:proofErr w:type="spellEnd"/>
      <w:r w:rsidRPr="008E6FD4">
        <w:rPr>
          <w:rFonts w:ascii="Times New Roman" w:hAnsi="Times New Roman" w:cs="Times New Roman"/>
          <w:b/>
          <w:bCs/>
          <w:sz w:val="20"/>
          <w:szCs w:val="20"/>
          <w:lang w:bidi="ar-EG"/>
        </w:rPr>
        <w:t>, Lymph and OS &amp; DFS, using Pearson correlation Coefficient of the study group.</w:t>
      </w:r>
    </w:p>
    <w:tbl>
      <w:tblPr>
        <w:tblW w:w="0" w:type="auto"/>
        <w:jc w:val="center"/>
        <w:tblLook w:val="04A0"/>
      </w:tblPr>
      <w:tblGrid>
        <w:gridCol w:w="1356"/>
        <w:gridCol w:w="733"/>
        <w:gridCol w:w="780"/>
        <w:gridCol w:w="666"/>
        <w:gridCol w:w="780"/>
      </w:tblGrid>
      <w:tr w:rsidR="00210707" w:rsidRPr="008E6FD4" w:rsidTr="001008B9">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000000" w:fill="D8E4BC"/>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NEUT.</w:t>
            </w:r>
          </w:p>
        </w:tc>
        <w:tc>
          <w:tcPr>
            <w:tcW w:w="0" w:type="auto"/>
            <w:gridSpan w:val="2"/>
            <w:tcBorders>
              <w:top w:val="single" w:sz="4" w:space="0" w:color="auto"/>
              <w:left w:val="nil"/>
              <w:bottom w:val="single" w:sz="4" w:space="0" w:color="auto"/>
              <w:right w:val="single" w:sz="4" w:space="0" w:color="auto"/>
            </w:tcBorders>
            <w:shd w:val="clear" w:color="000000" w:fill="D8E4BC"/>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LYMPH</w:t>
            </w:r>
          </w:p>
        </w:tc>
      </w:tr>
      <w:tr w:rsidR="00210707" w:rsidRPr="008E6FD4" w:rsidTr="001008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000000" w:fill="D8E4BC"/>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r</w:t>
            </w:r>
          </w:p>
        </w:tc>
        <w:tc>
          <w:tcPr>
            <w:tcW w:w="0" w:type="auto"/>
            <w:tcBorders>
              <w:top w:val="nil"/>
              <w:left w:val="nil"/>
              <w:bottom w:val="single" w:sz="4" w:space="0" w:color="auto"/>
              <w:right w:val="single" w:sz="4" w:space="0" w:color="auto"/>
            </w:tcBorders>
            <w:shd w:val="clear" w:color="000000" w:fill="D8E4BC"/>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p</w:t>
            </w:r>
          </w:p>
        </w:tc>
        <w:tc>
          <w:tcPr>
            <w:tcW w:w="0" w:type="auto"/>
            <w:tcBorders>
              <w:top w:val="nil"/>
              <w:left w:val="nil"/>
              <w:bottom w:val="single" w:sz="4" w:space="0" w:color="auto"/>
              <w:right w:val="single" w:sz="4" w:space="0" w:color="auto"/>
            </w:tcBorders>
            <w:shd w:val="clear" w:color="000000" w:fill="D8E4BC"/>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r</w:t>
            </w:r>
          </w:p>
        </w:tc>
        <w:tc>
          <w:tcPr>
            <w:tcW w:w="0" w:type="auto"/>
            <w:tcBorders>
              <w:top w:val="nil"/>
              <w:left w:val="nil"/>
              <w:bottom w:val="single" w:sz="4" w:space="0" w:color="auto"/>
              <w:right w:val="single" w:sz="4" w:space="0" w:color="auto"/>
            </w:tcBorders>
            <w:shd w:val="clear" w:color="000000" w:fill="D8E4BC"/>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p</w:t>
            </w:r>
          </w:p>
        </w:tc>
      </w:tr>
      <w:tr w:rsidR="00210707" w:rsidRPr="008E6FD4" w:rsidTr="001008B9">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OS (months)</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-0.413</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0.327</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0.002</w:t>
            </w:r>
          </w:p>
        </w:tc>
      </w:tr>
      <w:tr w:rsidR="00210707" w:rsidRPr="008E6FD4" w:rsidTr="001008B9">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DFS (months)</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-0.449</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color w:val="000000"/>
                <w:sz w:val="20"/>
                <w:szCs w:val="20"/>
              </w:rPr>
            </w:pPr>
            <w:r w:rsidRPr="008E6FD4">
              <w:rPr>
                <w:rFonts w:ascii="Times New Roman" w:eastAsia="Times New Roman" w:hAnsi="Times New Roman" w:cs="Times New Roman"/>
                <w:color w:val="000000"/>
                <w:sz w:val="20"/>
                <w:szCs w:val="20"/>
              </w:rPr>
              <w:t>0.391</w:t>
            </w:r>
          </w:p>
        </w:tc>
        <w:tc>
          <w:tcPr>
            <w:tcW w:w="0" w:type="auto"/>
            <w:tcBorders>
              <w:top w:val="nil"/>
              <w:left w:val="nil"/>
              <w:bottom w:val="single" w:sz="4" w:space="0" w:color="auto"/>
              <w:right w:val="single" w:sz="4" w:space="0" w:color="auto"/>
            </w:tcBorders>
            <w:shd w:val="clear" w:color="auto" w:fill="auto"/>
            <w:noWrap/>
            <w:vAlign w:val="center"/>
            <w:hideMark/>
          </w:tcPr>
          <w:p w:rsidR="00210707" w:rsidRPr="008E6FD4" w:rsidRDefault="00210707" w:rsidP="001008B9">
            <w:pPr>
              <w:snapToGrid w:val="0"/>
              <w:spacing w:after="0" w:line="240" w:lineRule="auto"/>
              <w:jc w:val="both"/>
              <w:rPr>
                <w:rFonts w:ascii="Times New Roman" w:eastAsia="Times New Roman" w:hAnsi="Times New Roman" w:cs="Times New Roman"/>
                <w:b/>
                <w:bCs/>
                <w:color w:val="000000"/>
                <w:sz w:val="20"/>
                <w:szCs w:val="20"/>
              </w:rPr>
            </w:pPr>
            <w:r w:rsidRPr="008E6FD4">
              <w:rPr>
                <w:rFonts w:ascii="Times New Roman" w:eastAsia="Times New Roman" w:hAnsi="Times New Roman" w:cs="Times New Roman"/>
                <w:b/>
                <w:bCs/>
                <w:color w:val="000000"/>
                <w:sz w:val="20"/>
                <w:szCs w:val="20"/>
              </w:rPr>
              <w:t>&lt;0.001</w:t>
            </w:r>
          </w:p>
        </w:tc>
      </w:tr>
    </w:tbl>
    <w:p w:rsidR="00210707" w:rsidRPr="008E6FD4" w:rsidRDefault="00210707" w:rsidP="00210707">
      <w:pPr>
        <w:tabs>
          <w:tab w:val="left" w:pos="720"/>
          <w:tab w:val="left" w:pos="1440"/>
          <w:tab w:val="left" w:pos="2841"/>
        </w:tabs>
        <w:snapToGrid w:val="0"/>
        <w:spacing w:after="0" w:line="240" w:lineRule="auto"/>
        <w:jc w:val="both"/>
        <w:rPr>
          <w:rFonts w:ascii="Times New Roman" w:hAnsi="Times New Roman" w:cs="Times New Roman"/>
          <w:b/>
          <w:bCs/>
          <w:sz w:val="20"/>
          <w:szCs w:val="20"/>
          <w:lang w:eastAsia="zh-CN" w:bidi="ar-EG"/>
        </w:rPr>
      </w:pPr>
    </w:p>
    <w:p w:rsidR="005517B4" w:rsidRPr="008E6FD4" w:rsidRDefault="003453B1" w:rsidP="00210707">
      <w:pPr>
        <w:tabs>
          <w:tab w:val="left" w:pos="720"/>
          <w:tab w:val="left" w:pos="1440"/>
          <w:tab w:val="left" w:pos="2841"/>
        </w:tabs>
        <w:snapToGrid w:val="0"/>
        <w:spacing w:after="0" w:line="240" w:lineRule="auto"/>
        <w:jc w:val="both"/>
        <w:rPr>
          <w:rFonts w:ascii="Times New Roman" w:hAnsi="Times New Roman" w:cs="Times New Roman"/>
          <w:b/>
          <w:bCs/>
          <w:sz w:val="20"/>
          <w:szCs w:val="20"/>
          <w:lang w:bidi="ar-EG"/>
        </w:rPr>
      </w:pPr>
      <w:r w:rsidRPr="008E6FD4">
        <w:rPr>
          <w:rFonts w:ascii="Times New Roman" w:hAnsi="Times New Roman" w:cs="Times New Roman"/>
          <w:b/>
          <w:bCs/>
          <w:sz w:val="20"/>
          <w:szCs w:val="20"/>
          <w:lang w:bidi="ar-EG"/>
        </w:rPr>
        <w:t>4</w:t>
      </w:r>
      <w:r w:rsidR="00710262" w:rsidRPr="008E6FD4">
        <w:rPr>
          <w:rFonts w:ascii="Times New Roman" w:hAnsi="Times New Roman" w:cs="Times New Roman"/>
          <w:b/>
          <w:bCs/>
          <w:sz w:val="20"/>
          <w:szCs w:val="20"/>
          <w:lang w:bidi="ar-EG"/>
        </w:rPr>
        <w:t>. Discussion</w:t>
      </w:r>
    </w:p>
    <w:p w:rsidR="005517B4" w:rsidRPr="008E6FD4" w:rsidRDefault="005517B4"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Diffuse large B-cell lymphoma (DLBCL) is the most commonly occurring form of lymphoma, accounting for 30–40% of newly diagnosed non-Hodgkin’s lymphomas (NHL). With standard </w:t>
      </w:r>
      <w:proofErr w:type="spellStart"/>
      <w:r w:rsidRPr="008E6FD4">
        <w:rPr>
          <w:rFonts w:ascii="Times New Roman" w:hAnsi="Times New Roman" w:cs="Times New Roman"/>
          <w:sz w:val="20"/>
          <w:szCs w:val="20"/>
          <w:lang w:bidi="ar-EG"/>
        </w:rPr>
        <w:t>immunochemotherapy</w:t>
      </w:r>
      <w:proofErr w:type="spellEnd"/>
      <w:r w:rsidRPr="008E6FD4">
        <w:rPr>
          <w:rFonts w:ascii="Times New Roman" w:hAnsi="Times New Roman" w:cs="Times New Roman"/>
          <w:sz w:val="20"/>
          <w:szCs w:val="20"/>
          <w:lang w:bidi="ar-EG"/>
        </w:rPr>
        <w:t>, DLBCL, even when in advanced stage, is considered a curable disease. Nevertheless, despite the improvements in therapy, approximately one-third of patients with advanced-stage DLBCL will still be refractory to therapy or will relapse (Friedberg, 2011).</w:t>
      </w:r>
    </w:p>
    <w:p w:rsidR="00210707" w:rsidRPr="008E6FD4" w:rsidRDefault="005517B4"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Historically, clinicians and investigators have relied on prognostic schemes that imply clinical risk factors to predict the risk for disease progression, relapse and death of patients with aggressive NH</w:t>
      </w:r>
      <w:r w:rsidR="00210707" w:rsidRPr="008E6FD4">
        <w:rPr>
          <w:rFonts w:ascii="Times New Roman" w:hAnsi="Times New Roman" w:cs="Times New Roman"/>
          <w:sz w:val="20"/>
          <w:szCs w:val="20"/>
          <w:lang w:bidi="ar-EG"/>
        </w:rPr>
        <w:t>L.</w:t>
      </w:r>
    </w:p>
    <w:p w:rsidR="005517B4" w:rsidRPr="008E6FD4" w:rsidRDefault="005517B4"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One of the most commonly used schemes of rating, the International Prognostic Index (IPI) for lymphomas, developed in the 1990s, remains a robust clinical prognostic index for aggressive lymphomas.</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Inflammation has been identified to be a critical component of</w:t>
      </w:r>
      <w:r w:rsidR="003453B1" w:rsidRPr="008E6FD4">
        <w:rPr>
          <w:rFonts w:ascii="Times New Roman" w:hAnsi="Times New Roman" w:cs="Times New Roman"/>
          <w:sz w:val="20"/>
          <w:szCs w:val="20"/>
          <w:lang w:bidi="ar-EG"/>
        </w:rPr>
        <w:t xml:space="preserve"> </w:t>
      </w:r>
      <w:proofErr w:type="spellStart"/>
      <w:r w:rsidRPr="008E6FD4">
        <w:rPr>
          <w:rFonts w:ascii="Times New Roman" w:hAnsi="Times New Roman" w:cs="Times New Roman"/>
          <w:sz w:val="20"/>
          <w:szCs w:val="20"/>
          <w:lang w:bidi="ar-EG"/>
        </w:rPr>
        <w:t>tumour</w:t>
      </w:r>
      <w:proofErr w:type="spellEnd"/>
      <w:r w:rsidRPr="008E6FD4">
        <w:rPr>
          <w:rFonts w:ascii="Times New Roman" w:hAnsi="Times New Roman" w:cs="Times New Roman"/>
          <w:sz w:val="20"/>
          <w:szCs w:val="20"/>
          <w:lang w:bidi="ar-EG"/>
        </w:rPr>
        <w:t xml:space="preserve"> progression, highlighting the role of the microenvironment, which is largely orchestrated by inflammatory cells as an indispensable participant in the </w:t>
      </w:r>
      <w:proofErr w:type="spellStart"/>
      <w:r w:rsidRPr="008E6FD4">
        <w:rPr>
          <w:rFonts w:ascii="Times New Roman" w:hAnsi="Times New Roman" w:cs="Times New Roman"/>
          <w:sz w:val="20"/>
          <w:szCs w:val="20"/>
          <w:lang w:bidi="ar-EG"/>
        </w:rPr>
        <w:t>neoplastic</w:t>
      </w:r>
      <w:proofErr w:type="spellEnd"/>
      <w:r w:rsidRPr="008E6FD4">
        <w:rPr>
          <w:rFonts w:ascii="Times New Roman" w:hAnsi="Times New Roman" w:cs="Times New Roman"/>
          <w:sz w:val="20"/>
          <w:szCs w:val="20"/>
          <w:lang w:bidi="ar-EG"/>
        </w:rPr>
        <w:t xml:space="preserve"> process, fostering proliferation, survival and migration </w:t>
      </w:r>
      <w:r w:rsidRPr="008E6FD4">
        <w:rPr>
          <w:rFonts w:ascii="Times New Roman" w:hAnsi="Times New Roman" w:cs="Times New Roman"/>
          <w:b/>
          <w:bCs/>
          <w:i/>
          <w:iCs/>
          <w:sz w:val="20"/>
          <w:szCs w:val="20"/>
          <w:lang w:bidi="ar-EG"/>
        </w:rPr>
        <w:t>(</w:t>
      </w:r>
      <w:proofErr w:type="spellStart"/>
      <w:r w:rsidRPr="008E6FD4">
        <w:rPr>
          <w:rFonts w:ascii="Times New Roman" w:hAnsi="Times New Roman" w:cs="Times New Roman"/>
          <w:b/>
          <w:bCs/>
          <w:i/>
          <w:iCs/>
          <w:sz w:val="20"/>
          <w:szCs w:val="20"/>
          <w:lang w:bidi="ar-EG"/>
        </w:rPr>
        <w:t>Coussens</w:t>
      </w:r>
      <w:proofErr w:type="spellEnd"/>
      <w:r w:rsidRPr="008E6FD4">
        <w:rPr>
          <w:rFonts w:ascii="Times New Roman" w:hAnsi="Times New Roman" w:cs="Times New Roman"/>
          <w:b/>
          <w:bCs/>
          <w:i/>
          <w:iCs/>
          <w:sz w:val="20"/>
          <w:szCs w:val="20"/>
          <w:lang w:bidi="ar-EG"/>
        </w:rPr>
        <w:t xml:space="preserve"> and </w:t>
      </w:r>
      <w:proofErr w:type="spellStart"/>
      <w:r w:rsidRPr="008E6FD4">
        <w:rPr>
          <w:rFonts w:ascii="Times New Roman" w:hAnsi="Times New Roman" w:cs="Times New Roman"/>
          <w:b/>
          <w:bCs/>
          <w:i/>
          <w:iCs/>
          <w:sz w:val="20"/>
          <w:szCs w:val="20"/>
          <w:lang w:bidi="ar-EG"/>
        </w:rPr>
        <w:t>Werb</w:t>
      </w:r>
      <w:proofErr w:type="spellEnd"/>
      <w:r w:rsidRPr="008E6FD4">
        <w:rPr>
          <w:rFonts w:ascii="Times New Roman" w:hAnsi="Times New Roman" w:cs="Times New Roman"/>
          <w:b/>
          <w:bCs/>
          <w:i/>
          <w:iCs/>
          <w:sz w:val="20"/>
          <w:szCs w:val="20"/>
          <w:lang w:bidi="ar-EG"/>
        </w:rPr>
        <w:t>, 2002).</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For different solid </w:t>
      </w:r>
      <w:proofErr w:type="spellStart"/>
      <w:r w:rsidRPr="008E6FD4">
        <w:rPr>
          <w:rFonts w:ascii="Times New Roman" w:hAnsi="Times New Roman" w:cs="Times New Roman"/>
          <w:sz w:val="20"/>
          <w:szCs w:val="20"/>
          <w:lang w:bidi="ar-EG"/>
        </w:rPr>
        <w:t>tumours</w:t>
      </w:r>
      <w:proofErr w:type="spellEnd"/>
      <w:r w:rsidRPr="008E6FD4">
        <w:rPr>
          <w:rFonts w:ascii="Times New Roman" w:hAnsi="Times New Roman" w:cs="Times New Roman"/>
          <w:sz w:val="20"/>
          <w:szCs w:val="20"/>
          <w:lang w:bidi="ar-EG"/>
        </w:rPr>
        <w:t xml:space="preserve">, as well as lymphomas, inflammation parameters, including leukocytes, </w:t>
      </w:r>
      <w:proofErr w:type="spellStart"/>
      <w:r w:rsidRPr="008E6FD4">
        <w:rPr>
          <w:rFonts w:ascii="Times New Roman" w:hAnsi="Times New Roman" w:cs="Times New Roman"/>
          <w:sz w:val="20"/>
          <w:szCs w:val="20"/>
          <w:lang w:bidi="ar-EG"/>
        </w:rPr>
        <w:t>neutrophils</w:t>
      </w:r>
      <w:proofErr w:type="spellEnd"/>
      <w:r w:rsidRPr="008E6FD4">
        <w:rPr>
          <w:rFonts w:ascii="Times New Roman" w:hAnsi="Times New Roman" w:cs="Times New Roman"/>
          <w:sz w:val="20"/>
          <w:szCs w:val="20"/>
          <w:lang w:bidi="ar-EG"/>
        </w:rPr>
        <w:t>, lymphocytes and C-reactive protein, have been associated with higher mortality rates (</w:t>
      </w:r>
      <w:proofErr w:type="spellStart"/>
      <w:r w:rsidRPr="008E6FD4">
        <w:rPr>
          <w:rFonts w:ascii="Times New Roman" w:hAnsi="Times New Roman" w:cs="Times New Roman"/>
          <w:sz w:val="20"/>
          <w:szCs w:val="20"/>
          <w:lang w:bidi="ar-EG"/>
        </w:rPr>
        <w:t>Mohri</w:t>
      </w:r>
      <w:proofErr w:type="spellEnd"/>
      <w:r w:rsidRPr="008E6FD4">
        <w:rPr>
          <w:rFonts w:ascii="Times New Roman" w:hAnsi="Times New Roman" w:cs="Times New Roman"/>
          <w:sz w:val="20"/>
          <w:szCs w:val="20"/>
          <w:lang w:bidi="ar-EG"/>
        </w:rPr>
        <w:t xml:space="preserve"> et al, 2010; Cao et al, 2012).</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In addition to absolute counts of inflammation parameters, also the </w:t>
      </w:r>
      <w:proofErr w:type="spellStart"/>
      <w:r w:rsidRPr="008E6FD4">
        <w:rPr>
          <w:rFonts w:ascii="Times New Roman" w:hAnsi="Times New Roman" w:cs="Times New Roman"/>
          <w:sz w:val="20"/>
          <w:szCs w:val="20"/>
          <w:lang w:bidi="ar-EG"/>
        </w:rPr>
        <w:t>neutrophil</w:t>
      </w:r>
      <w:proofErr w:type="spellEnd"/>
      <w:r w:rsidRPr="008E6FD4">
        <w:rPr>
          <w:rFonts w:ascii="Times New Roman" w:hAnsi="Times New Roman" w:cs="Times New Roman"/>
          <w:sz w:val="20"/>
          <w:szCs w:val="20"/>
          <w:lang w:bidi="ar-EG"/>
        </w:rPr>
        <w:t xml:space="preserve"> to lymphocyte ratio (NLR) has been identified as an</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prognostic factor for OS and progression free survival (PFS) in various types of cancer, including renal cell carcinoma, colorectal cancer, sarcoma and pancreatic cancer (</w:t>
      </w:r>
      <w:r w:rsidR="00210707" w:rsidRPr="008E6FD4">
        <w:rPr>
          <w:rFonts w:ascii="Times New Roman" w:hAnsi="Times New Roman" w:cs="Times New Roman"/>
          <w:sz w:val="20"/>
          <w:szCs w:val="20"/>
          <w:lang w:bidi="ar-EG"/>
        </w:rPr>
        <w:t xml:space="preserve"> </w:t>
      </w:r>
      <w:proofErr w:type="spellStart"/>
      <w:r w:rsidRPr="008E6FD4">
        <w:rPr>
          <w:rFonts w:ascii="Times New Roman" w:hAnsi="Times New Roman" w:cs="Times New Roman"/>
          <w:sz w:val="20"/>
          <w:szCs w:val="20"/>
          <w:lang w:bidi="ar-EG"/>
        </w:rPr>
        <w:t>Pichler</w:t>
      </w:r>
      <w:proofErr w:type="spellEnd"/>
      <w:r w:rsidRPr="008E6FD4">
        <w:rPr>
          <w:rFonts w:ascii="Times New Roman" w:hAnsi="Times New Roman" w:cs="Times New Roman"/>
          <w:sz w:val="20"/>
          <w:szCs w:val="20"/>
          <w:lang w:bidi="ar-EG"/>
        </w:rPr>
        <w:t xml:space="preserve"> </w:t>
      </w:r>
      <w:r w:rsidRPr="008E6FD4">
        <w:rPr>
          <w:rFonts w:ascii="Times New Roman" w:hAnsi="Times New Roman" w:cs="Times New Roman"/>
          <w:i/>
          <w:iCs/>
          <w:sz w:val="20"/>
          <w:szCs w:val="20"/>
          <w:lang w:bidi="ar-EG"/>
        </w:rPr>
        <w:t>et a</w:t>
      </w:r>
      <w:r w:rsidR="004021BB" w:rsidRPr="008E6FD4">
        <w:rPr>
          <w:rFonts w:ascii="Times New Roman" w:hAnsi="Times New Roman" w:cs="Times New Roman"/>
          <w:i/>
          <w:iCs/>
          <w:sz w:val="20"/>
          <w:szCs w:val="20"/>
          <w:lang w:bidi="ar-EG"/>
        </w:rPr>
        <w:t>l</w:t>
      </w:r>
      <w:r w:rsidR="004021BB" w:rsidRPr="008E6FD4">
        <w:rPr>
          <w:rFonts w:ascii="Times New Roman" w:hAnsi="Times New Roman" w:cs="Times New Roman"/>
          <w:sz w:val="20"/>
          <w:szCs w:val="20"/>
          <w:lang w:bidi="ar-EG"/>
        </w:rPr>
        <w:t>, 2013</w:t>
      </w:r>
      <w:r w:rsidRPr="008E6FD4">
        <w:rPr>
          <w:rFonts w:ascii="Times New Roman" w:hAnsi="Times New Roman" w:cs="Times New Roman"/>
          <w:sz w:val="20"/>
          <w:szCs w:val="20"/>
          <w:lang w:bidi="ar-EG"/>
        </w:rPr>
        <w:t>).</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Recently, the NLR has been suggested to be a simple, inexpensive, standardized prognostic factor to assess clinical outcomes in DLBCL patients treated with R-CHOP (</w:t>
      </w:r>
      <w:proofErr w:type="spellStart"/>
      <w:r w:rsidRPr="008E6FD4">
        <w:rPr>
          <w:rFonts w:ascii="Times New Roman" w:hAnsi="Times New Roman" w:cs="Times New Roman"/>
          <w:sz w:val="20"/>
          <w:szCs w:val="20"/>
          <w:lang w:bidi="ar-EG"/>
        </w:rPr>
        <w:t>Porrata</w:t>
      </w:r>
      <w:proofErr w:type="spellEnd"/>
      <w:r w:rsidRPr="008E6FD4">
        <w:rPr>
          <w:rFonts w:ascii="Times New Roman" w:hAnsi="Times New Roman" w:cs="Times New Roman"/>
          <w:sz w:val="20"/>
          <w:szCs w:val="20"/>
          <w:lang w:bidi="ar-EG"/>
        </w:rPr>
        <w:t xml:space="preserve"> </w:t>
      </w:r>
      <w:r w:rsidRPr="008E6FD4">
        <w:rPr>
          <w:rFonts w:ascii="Times New Roman" w:hAnsi="Times New Roman" w:cs="Times New Roman"/>
          <w:i/>
          <w:iCs/>
          <w:sz w:val="20"/>
          <w:szCs w:val="20"/>
          <w:lang w:bidi="ar-EG"/>
        </w:rPr>
        <w:t>et al</w:t>
      </w:r>
      <w:r w:rsidRPr="008E6FD4">
        <w:rPr>
          <w:rFonts w:ascii="Times New Roman" w:hAnsi="Times New Roman" w:cs="Times New Roman"/>
          <w:sz w:val="20"/>
          <w:szCs w:val="20"/>
          <w:lang w:bidi="ar-EG"/>
        </w:rPr>
        <w:t>, 2010).</w:t>
      </w:r>
    </w:p>
    <w:p w:rsidR="00C860BB" w:rsidRPr="008E6FD4" w:rsidRDefault="00C860BB" w:rsidP="00210707">
      <w:pPr>
        <w:snapToGrid w:val="0"/>
        <w:spacing w:after="0" w:line="240" w:lineRule="auto"/>
        <w:ind w:firstLine="425"/>
        <w:jc w:val="both"/>
        <w:rPr>
          <w:rFonts w:ascii="Times New Roman" w:eastAsia="Times New Roman" w:hAnsi="Times New Roman" w:cs="Times New Roman"/>
          <w:sz w:val="20"/>
          <w:szCs w:val="20"/>
        </w:rPr>
      </w:pPr>
      <w:r w:rsidRPr="008E6FD4">
        <w:rPr>
          <w:rFonts w:ascii="Times New Roman" w:eastAsia="Times New Roman" w:hAnsi="Times New Roman" w:cs="Times New Roman"/>
          <w:sz w:val="20"/>
          <w:szCs w:val="20"/>
        </w:rPr>
        <w:t>In our study Patients with</w:t>
      </w:r>
      <w:r w:rsidR="00210707" w:rsidRPr="008E6FD4">
        <w:rPr>
          <w:rFonts w:ascii="Times New Roman" w:eastAsia="Times New Roman" w:hAnsi="Times New Roman" w:cs="Times New Roman"/>
          <w:sz w:val="20"/>
          <w:szCs w:val="20"/>
        </w:rPr>
        <w:t xml:space="preserve"> </w:t>
      </w:r>
      <w:r w:rsidRPr="008E6FD4">
        <w:rPr>
          <w:rFonts w:ascii="Times New Roman" w:eastAsia="Times New Roman" w:hAnsi="Times New Roman" w:cs="Times New Roman"/>
          <w:sz w:val="20"/>
          <w:szCs w:val="20"/>
        </w:rPr>
        <w:t xml:space="preserve">N/L ratio &gt;2.2 at diagnosis were associated with prognostic factors related to inflammation (i.e., </w:t>
      </w:r>
      <w:proofErr w:type="spellStart"/>
      <w:r w:rsidRPr="008E6FD4">
        <w:rPr>
          <w:rFonts w:ascii="Times New Roman" w:eastAsia="Times New Roman" w:hAnsi="Times New Roman" w:cs="Times New Roman"/>
          <w:sz w:val="20"/>
          <w:szCs w:val="20"/>
        </w:rPr>
        <w:t>neutrophilia</w:t>
      </w:r>
      <w:proofErr w:type="spellEnd"/>
      <w:r w:rsidRPr="008E6FD4">
        <w:rPr>
          <w:rFonts w:ascii="Times New Roman" w:eastAsia="Times New Roman" w:hAnsi="Times New Roman" w:cs="Times New Roman"/>
          <w:sz w:val="20"/>
          <w:szCs w:val="20"/>
        </w:rPr>
        <w:t xml:space="preserve"> and B-symptoms) and tumor burden (i.e., LDH). Thus, in an </w:t>
      </w:r>
      <w:r w:rsidRPr="008E6FD4">
        <w:rPr>
          <w:rFonts w:ascii="Times New Roman" w:eastAsia="Times New Roman" w:hAnsi="Times New Roman" w:cs="Times New Roman"/>
          <w:sz w:val="20"/>
          <w:szCs w:val="20"/>
        </w:rPr>
        <w:lastRenderedPageBreak/>
        <w:t xml:space="preserve">attempt to understand how N/L ratio affects survival in DLBCL, we studied the relationships between N/L ratio and prognostic factors associated with inflammation/tumor burden. We identified a higher N/L ratio with higher R- IPI scores </w:t>
      </w:r>
      <w:r w:rsidR="003453B1" w:rsidRPr="008E6FD4">
        <w:rPr>
          <w:rFonts w:ascii="Times New Roman" w:eastAsia="Times New Roman" w:hAnsi="Times New Roman" w:cs="Times New Roman"/>
          <w:sz w:val="20"/>
          <w:szCs w:val="20"/>
        </w:rPr>
        <w:t>(p</w:t>
      </w:r>
      <w:r w:rsidRPr="008E6FD4">
        <w:rPr>
          <w:rFonts w:ascii="Times New Roman" w:eastAsia="Times New Roman" w:hAnsi="Times New Roman" w:cs="Times New Roman"/>
          <w:b/>
          <w:bCs/>
          <w:sz w:val="20"/>
          <w:szCs w:val="20"/>
        </w:rPr>
        <w:t>&lt;0.001</w:t>
      </w:r>
      <w:r w:rsidRPr="008E6FD4">
        <w:rPr>
          <w:rFonts w:ascii="Times New Roman" w:eastAsia="Times New Roman" w:hAnsi="Times New Roman" w:cs="Times New Roman"/>
          <w:sz w:val="20"/>
          <w:szCs w:val="20"/>
        </w:rPr>
        <w:t>). Higher N/L ratio was also associated with B-symptoms (</w:t>
      </w:r>
      <w:r w:rsidRPr="008E6FD4">
        <w:rPr>
          <w:rFonts w:ascii="Times New Roman" w:eastAsia="Times New Roman" w:hAnsi="Times New Roman" w:cs="Times New Roman"/>
          <w:i/>
          <w:iCs/>
          <w:sz w:val="20"/>
          <w:szCs w:val="20"/>
        </w:rPr>
        <w:t>P</w:t>
      </w:r>
      <w:r w:rsidRPr="008E6FD4">
        <w:rPr>
          <w:rFonts w:ascii="Times New Roman" w:eastAsia="Times New Roman" w:hAnsi="Times New Roman" w:cs="Times New Roman"/>
          <w:sz w:val="20"/>
          <w:szCs w:val="20"/>
        </w:rPr>
        <w:t xml:space="preserve"> = 0.049), higher </w:t>
      </w:r>
      <w:r w:rsidRPr="008E6FD4">
        <w:rPr>
          <w:rFonts w:ascii="Times New Roman" w:eastAsia="Times New Roman" w:hAnsi="Times New Roman" w:cs="Times New Roman"/>
          <w:color w:val="000000"/>
          <w:sz w:val="20"/>
          <w:szCs w:val="20"/>
        </w:rPr>
        <w:t>Ann Arbor Stage</w:t>
      </w:r>
      <w:r w:rsidRPr="008E6FD4">
        <w:rPr>
          <w:rFonts w:ascii="Times New Roman" w:eastAsia="Times New Roman" w:hAnsi="Times New Roman" w:cs="Times New Roman"/>
          <w:sz w:val="20"/>
          <w:szCs w:val="20"/>
        </w:rPr>
        <w:t xml:space="preserve"> (Stage III/IV) (</w:t>
      </w:r>
      <w:r w:rsidRPr="008E6FD4">
        <w:rPr>
          <w:rFonts w:ascii="Times New Roman" w:eastAsia="Times New Roman" w:hAnsi="Times New Roman" w:cs="Times New Roman"/>
          <w:i/>
          <w:iCs/>
          <w:sz w:val="20"/>
          <w:szCs w:val="20"/>
        </w:rPr>
        <w:t>P</w:t>
      </w:r>
      <w:r w:rsidRPr="008E6FD4">
        <w:rPr>
          <w:rFonts w:ascii="Times New Roman" w:eastAsia="Times New Roman" w:hAnsi="Times New Roman" w:cs="Times New Roman"/>
          <w:sz w:val="20"/>
          <w:szCs w:val="20"/>
        </w:rPr>
        <w:t xml:space="preserve"> = 0.048),</w:t>
      </w:r>
      <w:r w:rsidRPr="008E6FD4">
        <w:rPr>
          <w:rFonts w:ascii="Times New Roman" w:eastAsia="Times New Roman" w:hAnsi="Times New Roman" w:cs="Times New Roman"/>
          <w:color w:val="000000"/>
          <w:sz w:val="20"/>
          <w:szCs w:val="20"/>
        </w:rPr>
        <w:t xml:space="preserve"> </w:t>
      </w:r>
      <w:proofErr w:type="spellStart"/>
      <w:r w:rsidRPr="008E6FD4">
        <w:rPr>
          <w:rFonts w:ascii="Times New Roman" w:eastAsia="Times New Roman" w:hAnsi="Times New Roman" w:cs="Times New Roman"/>
          <w:color w:val="000000"/>
          <w:sz w:val="20"/>
          <w:szCs w:val="20"/>
        </w:rPr>
        <w:t>Neutrophilia</w:t>
      </w:r>
      <w:proofErr w:type="spellEnd"/>
      <w:r w:rsidRPr="008E6FD4">
        <w:rPr>
          <w:rFonts w:ascii="Times New Roman" w:eastAsia="Times New Roman" w:hAnsi="Times New Roman" w:cs="Times New Roman"/>
          <w:color w:val="000000"/>
          <w:sz w:val="20"/>
          <w:szCs w:val="20"/>
        </w:rPr>
        <w:t xml:space="preserve"> (p&lt;0.001)</w:t>
      </w:r>
      <w:r w:rsidRPr="008E6FD4">
        <w:rPr>
          <w:rFonts w:ascii="Times New Roman" w:eastAsia="Times New Roman" w:hAnsi="Times New Roman" w:cs="Times New Roman"/>
          <w:sz w:val="20"/>
          <w:szCs w:val="20"/>
        </w:rPr>
        <w:t xml:space="preserve"> and with higher LDH</w:t>
      </w:r>
      <w:r w:rsidR="00210707" w:rsidRPr="008E6FD4">
        <w:rPr>
          <w:rFonts w:ascii="Times New Roman" w:eastAsia="Times New Roman" w:hAnsi="Times New Roman" w:cs="Times New Roman"/>
          <w:sz w:val="20"/>
          <w:szCs w:val="20"/>
        </w:rPr>
        <w:t xml:space="preserve"> </w:t>
      </w:r>
      <w:r w:rsidR="008E6FD4">
        <w:rPr>
          <w:rFonts w:ascii="Times New Roman" w:eastAsia="Times New Roman" w:hAnsi="Times New Roman" w:cs="Times New Roman"/>
          <w:sz w:val="20"/>
          <w:szCs w:val="20"/>
        </w:rPr>
        <w:t>(</w:t>
      </w:r>
      <w:r w:rsidRPr="008E6FD4">
        <w:rPr>
          <w:rFonts w:ascii="Times New Roman" w:eastAsia="Times New Roman" w:hAnsi="Times New Roman" w:cs="Times New Roman"/>
          <w:sz w:val="20"/>
          <w:szCs w:val="20"/>
        </w:rPr>
        <w:t>p</w:t>
      </w:r>
      <w:r w:rsidRPr="008E6FD4">
        <w:rPr>
          <w:rFonts w:ascii="Times New Roman" w:eastAsia="Times New Roman" w:hAnsi="Times New Roman" w:cs="Times New Roman"/>
          <w:b/>
          <w:bCs/>
          <w:sz w:val="20"/>
          <w:szCs w:val="20"/>
        </w:rPr>
        <w:t>&lt;0.001</w:t>
      </w:r>
      <w:r w:rsidRPr="008E6FD4">
        <w:rPr>
          <w:rFonts w:ascii="Times New Roman" w:eastAsia="Times New Roman" w:hAnsi="Times New Roman" w:cs="Times New Roman"/>
          <w:sz w:val="20"/>
          <w:szCs w:val="20"/>
        </w:rPr>
        <w:t>)</w:t>
      </w:r>
      <w:r w:rsidR="00210707" w:rsidRPr="008E6FD4">
        <w:rPr>
          <w:rFonts w:ascii="Times New Roman" w:eastAsia="Times New Roman" w:hAnsi="Times New Roman" w:cs="Times New Roman"/>
          <w:sz w:val="20"/>
          <w:szCs w:val="20"/>
        </w:rPr>
        <w:t>.</w:t>
      </w:r>
      <w:r w:rsidRPr="008E6FD4">
        <w:rPr>
          <w:rFonts w:ascii="Times New Roman" w:hAnsi="Times New Roman" w:cs="Times New Roman"/>
          <w:sz w:val="20"/>
          <w:szCs w:val="20"/>
          <w:lang w:bidi="ar-EG"/>
        </w:rPr>
        <w:t xml:space="preserve"> our results is in agree with</w:t>
      </w:r>
      <w:r w:rsidRPr="008E6FD4">
        <w:rPr>
          <w:rFonts w:ascii="Times New Roman" w:eastAsia="Times New Roman" w:hAnsi="Times New Roman" w:cs="Times New Roman"/>
          <w:sz w:val="20"/>
          <w:szCs w:val="20"/>
        </w:rPr>
        <w:t xml:space="preserve"> </w:t>
      </w:r>
      <w:proofErr w:type="spellStart"/>
      <w:r w:rsidRPr="008E6FD4">
        <w:rPr>
          <w:rFonts w:ascii="Times New Roman" w:eastAsia="Times New Roman" w:hAnsi="Times New Roman" w:cs="Times New Roman"/>
          <w:sz w:val="20"/>
          <w:szCs w:val="20"/>
        </w:rPr>
        <w:t>porrata</w:t>
      </w:r>
      <w:proofErr w:type="spellEnd"/>
      <w:r w:rsidRPr="008E6FD4">
        <w:rPr>
          <w:rFonts w:ascii="Times New Roman" w:eastAsia="Times New Roman" w:hAnsi="Times New Roman" w:cs="Times New Roman"/>
          <w:sz w:val="20"/>
          <w:szCs w:val="20"/>
        </w:rPr>
        <w:t xml:space="preserve"> </w:t>
      </w:r>
      <w:r w:rsidRPr="008E6FD4">
        <w:rPr>
          <w:rFonts w:ascii="Times New Roman" w:eastAsia="Times New Roman" w:hAnsi="Times New Roman" w:cs="Times New Roman"/>
          <w:i/>
          <w:iCs/>
          <w:sz w:val="20"/>
          <w:szCs w:val="20"/>
        </w:rPr>
        <w:t>et al</w:t>
      </w:r>
      <w:r w:rsidRPr="008E6FD4">
        <w:rPr>
          <w:rFonts w:ascii="Times New Roman" w:eastAsia="Times New Roman" w:hAnsi="Times New Roman" w:cs="Times New Roman"/>
          <w:sz w:val="20"/>
          <w:szCs w:val="20"/>
        </w:rPr>
        <w:t xml:space="preserve"> 2010 who found that there is positive correlation and significance between higher levels of NLR and higher (R- IPI scores</w:t>
      </w:r>
      <w:r w:rsidR="00210707" w:rsidRPr="008E6FD4">
        <w:rPr>
          <w:rFonts w:ascii="Times New Roman" w:eastAsia="Times New Roman" w:hAnsi="Times New Roman" w:cs="Times New Roman"/>
          <w:sz w:val="20"/>
          <w:szCs w:val="20"/>
        </w:rPr>
        <w:t>,</w:t>
      </w:r>
      <w:r w:rsidRPr="008E6FD4">
        <w:rPr>
          <w:rFonts w:ascii="Times New Roman" w:eastAsia="Times New Roman" w:hAnsi="Times New Roman" w:cs="Times New Roman"/>
          <w:sz w:val="20"/>
          <w:szCs w:val="20"/>
        </w:rPr>
        <w:t xml:space="preserve"> </w:t>
      </w:r>
      <w:r w:rsidRPr="008E6FD4">
        <w:rPr>
          <w:rFonts w:ascii="Times New Roman" w:eastAsia="Times New Roman" w:hAnsi="Times New Roman" w:cs="Times New Roman"/>
          <w:color w:val="000000"/>
          <w:sz w:val="20"/>
          <w:szCs w:val="20"/>
        </w:rPr>
        <w:t>Ann Arbor Stage</w:t>
      </w:r>
      <w:r w:rsidR="00210707" w:rsidRPr="008E6FD4">
        <w:rPr>
          <w:rFonts w:ascii="Times New Roman" w:eastAsia="Times New Roman" w:hAnsi="Times New Roman" w:cs="Times New Roman"/>
          <w:sz w:val="20"/>
          <w:szCs w:val="20"/>
        </w:rPr>
        <w:t>,</w:t>
      </w:r>
      <w:r w:rsidRPr="008E6FD4">
        <w:rPr>
          <w:rFonts w:ascii="Times New Roman" w:eastAsia="Times New Roman" w:hAnsi="Times New Roman" w:cs="Times New Roman"/>
          <w:sz w:val="20"/>
          <w:szCs w:val="20"/>
        </w:rPr>
        <w:t xml:space="preserve"> LDH</w:t>
      </w:r>
      <w:r w:rsidR="00210707" w:rsidRPr="008E6FD4">
        <w:rPr>
          <w:rFonts w:ascii="Times New Roman" w:eastAsia="Times New Roman" w:hAnsi="Times New Roman" w:cs="Times New Roman"/>
          <w:sz w:val="20"/>
          <w:szCs w:val="20"/>
        </w:rPr>
        <w:t>,</w:t>
      </w:r>
      <w:r w:rsidRPr="008E6FD4">
        <w:rPr>
          <w:rFonts w:ascii="Times New Roman" w:eastAsia="Times New Roman" w:hAnsi="Times New Roman" w:cs="Times New Roman"/>
          <w:sz w:val="20"/>
          <w:szCs w:val="20"/>
        </w:rPr>
        <w:t xml:space="preserve"> </w:t>
      </w:r>
      <w:proofErr w:type="spellStart"/>
      <w:r w:rsidRPr="008E6FD4">
        <w:rPr>
          <w:rFonts w:ascii="Times New Roman" w:eastAsia="Times New Roman" w:hAnsi="Times New Roman" w:cs="Times New Roman"/>
          <w:color w:val="000000"/>
          <w:sz w:val="20"/>
          <w:szCs w:val="20"/>
        </w:rPr>
        <w:t>neutrophil</w:t>
      </w:r>
      <w:proofErr w:type="spellEnd"/>
      <w:r w:rsidRPr="008E6FD4">
        <w:rPr>
          <w:rFonts w:ascii="Times New Roman" w:eastAsia="Times New Roman" w:hAnsi="Times New Roman" w:cs="Times New Roman"/>
          <w:sz w:val="20"/>
          <w:szCs w:val="20"/>
        </w:rPr>
        <w:t xml:space="preserve"> count and B-symptoms ).</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In our study the mean of lymphocyte = 1.59</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 0.77 and the mean of OS = 20.52 ± 7.29 and the mean of DFS = 18.48 ± 9.26</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by using Pearson correlation</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 xml:space="preserve">and scatter plot test There is positive correlation and </w:t>
      </w:r>
      <w:proofErr w:type="spellStart"/>
      <w:r w:rsidRPr="008E6FD4">
        <w:rPr>
          <w:rFonts w:ascii="Times New Roman" w:hAnsi="Times New Roman" w:cs="Times New Roman"/>
          <w:sz w:val="20"/>
          <w:szCs w:val="20"/>
          <w:lang w:bidi="ar-EG"/>
        </w:rPr>
        <w:t>significan</w:t>
      </w:r>
      <w:r w:rsidR="008E6FD4">
        <w:rPr>
          <w:rFonts w:ascii="Times New Roman" w:hAnsi="Times New Roman" w:cs="Times New Roman" w:hint="eastAsia"/>
          <w:sz w:val="20"/>
          <w:szCs w:val="20"/>
          <w:lang w:eastAsia="zh-CN" w:bidi="ar-EG"/>
        </w:rPr>
        <w:t>t</w:t>
      </w:r>
      <w:r w:rsidR="008E6FD4">
        <w:rPr>
          <w:rFonts w:ascii="Times New Roman" w:hAnsi="Times New Roman" w:cs="Times New Roman"/>
          <w:sz w:val="20"/>
          <w:szCs w:val="20"/>
          <w:lang w:bidi="ar-EG"/>
        </w:rPr>
        <w:t>s</w:t>
      </w:r>
      <w:proofErr w:type="spellEnd"/>
      <w:r w:rsidR="008E6FD4">
        <w:rPr>
          <w:rFonts w:ascii="Times New Roman" w:hAnsi="Times New Roman" w:cs="Times New Roman"/>
          <w:sz w:val="20"/>
          <w:szCs w:val="20"/>
          <w:lang w:bidi="ar-EG"/>
        </w:rPr>
        <w:t xml:space="preserve"> between lymphocyte and OS (</w:t>
      </w:r>
      <w:r w:rsidRPr="008E6FD4">
        <w:rPr>
          <w:rFonts w:ascii="Times New Roman" w:hAnsi="Times New Roman" w:cs="Times New Roman"/>
          <w:sz w:val="20"/>
          <w:szCs w:val="20"/>
          <w:lang w:bidi="ar-EG"/>
        </w:rPr>
        <w:t xml:space="preserve">p = 0.002) also There is positive correlation and </w:t>
      </w:r>
      <w:proofErr w:type="spellStart"/>
      <w:r w:rsidRPr="008E6FD4">
        <w:rPr>
          <w:rFonts w:ascii="Times New Roman" w:hAnsi="Times New Roman" w:cs="Times New Roman"/>
          <w:sz w:val="20"/>
          <w:szCs w:val="20"/>
          <w:lang w:bidi="ar-EG"/>
        </w:rPr>
        <w:t>significans</w:t>
      </w:r>
      <w:proofErr w:type="spellEnd"/>
      <w:r w:rsidRPr="008E6FD4">
        <w:rPr>
          <w:rFonts w:ascii="Times New Roman" w:hAnsi="Times New Roman" w:cs="Times New Roman"/>
          <w:sz w:val="20"/>
          <w:szCs w:val="20"/>
          <w:lang w:bidi="ar-EG"/>
        </w:rPr>
        <w:t xml:space="preserve"> between lymphocyte and DFS ( p &lt; 0.001)</w:t>
      </w:r>
      <w:r w:rsidR="00210707" w:rsidRPr="008E6FD4">
        <w:rPr>
          <w:rFonts w:ascii="Times New Roman" w:hAnsi="Times New Roman" w:cs="Times New Roman"/>
          <w:sz w:val="20"/>
          <w:szCs w:val="20"/>
          <w:lang w:bidi="ar-EG"/>
        </w:rPr>
        <w:t>.</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And this was consistent with </w:t>
      </w:r>
      <w:proofErr w:type="spellStart"/>
      <w:r w:rsidRPr="008E6FD4">
        <w:rPr>
          <w:rFonts w:ascii="Times New Roman" w:hAnsi="Times New Roman" w:cs="Times New Roman"/>
          <w:sz w:val="20"/>
          <w:szCs w:val="20"/>
          <w:lang w:bidi="ar-EG"/>
        </w:rPr>
        <w:t>Talaulikar</w:t>
      </w:r>
      <w:proofErr w:type="spellEnd"/>
      <w:r w:rsidRPr="008E6FD4">
        <w:rPr>
          <w:rFonts w:ascii="Times New Roman" w:hAnsi="Times New Roman" w:cs="Times New Roman"/>
          <w:sz w:val="20"/>
          <w:szCs w:val="20"/>
          <w:lang w:bidi="ar-EG"/>
        </w:rPr>
        <w:t xml:space="preserve"> </w:t>
      </w:r>
      <w:r w:rsidRPr="008E6FD4">
        <w:rPr>
          <w:rFonts w:ascii="Times New Roman" w:hAnsi="Times New Roman" w:cs="Times New Roman"/>
          <w:i/>
          <w:iCs/>
          <w:sz w:val="20"/>
          <w:szCs w:val="20"/>
          <w:lang w:bidi="ar-EG"/>
        </w:rPr>
        <w:t>et al</w:t>
      </w:r>
      <w:r w:rsidRPr="008E6FD4">
        <w:rPr>
          <w:rFonts w:ascii="Times New Roman" w:hAnsi="Times New Roman" w:cs="Times New Roman"/>
          <w:sz w:val="20"/>
          <w:szCs w:val="20"/>
          <w:lang w:bidi="ar-EG"/>
        </w:rPr>
        <w:t xml:space="preserve"> who determine the incidence of </w:t>
      </w:r>
      <w:proofErr w:type="spellStart"/>
      <w:r w:rsidRPr="008E6FD4">
        <w:rPr>
          <w:rFonts w:ascii="Times New Roman" w:hAnsi="Times New Roman" w:cs="Times New Roman"/>
          <w:sz w:val="20"/>
          <w:szCs w:val="20"/>
          <w:lang w:bidi="ar-EG"/>
        </w:rPr>
        <w:t>lymphocytopenia</w:t>
      </w:r>
      <w:proofErr w:type="spellEnd"/>
      <w:r w:rsidRPr="008E6FD4">
        <w:rPr>
          <w:rFonts w:ascii="Times New Roman" w:hAnsi="Times New Roman" w:cs="Times New Roman"/>
          <w:sz w:val="20"/>
          <w:szCs w:val="20"/>
          <w:lang w:bidi="ar-EG"/>
        </w:rPr>
        <w:t xml:space="preserve"> at diagnosis in patients with DLBCL, and confirm its significance as a prognostic factor.</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 xml:space="preserve">stated that </w:t>
      </w:r>
      <w:proofErr w:type="spellStart"/>
      <w:r w:rsidRPr="008E6FD4">
        <w:rPr>
          <w:rFonts w:ascii="Times New Roman" w:hAnsi="Times New Roman" w:cs="Times New Roman"/>
          <w:sz w:val="20"/>
          <w:szCs w:val="20"/>
          <w:lang w:bidi="ar-EG"/>
        </w:rPr>
        <w:t>Lymphocytopenia</w:t>
      </w:r>
      <w:proofErr w:type="spellEnd"/>
      <w:r w:rsidRPr="008E6FD4">
        <w:rPr>
          <w:rFonts w:ascii="Times New Roman" w:hAnsi="Times New Roman" w:cs="Times New Roman"/>
          <w:sz w:val="20"/>
          <w:szCs w:val="20"/>
          <w:lang w:bidi="ar-EG"/>
        </w:rPr>
        <w:t xml:space="preserve"> is</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correlated adversely with overall survival</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and DFS in patients with DLBCL (</w:t>
      </w:r>
      <w:proofErr w:type="spellStart"/>
      <w:r w:rsidRPr="008E6FD4">
        <w:rPr>
          <w:rFonts w:ascii="Times New Roman" w:hAnsi="Times New Roman" w:cs="Times New Roman"/>
          <w:sz w:val="20"/>
          <w:szCs w:val="20"/>
          <w:lang w:bidi="ar-EG"/>
        </w:rPr>
        <w:t>Talaulikar</w:t>
      </w:r>
      <w:proofErr w:type="spellEnd"/>
      <w:r w:rsidRPr="008E6FD4">
        <w:rPr>
          <w:rFonts w:ascii="Times New Roman" w:hAnsi="Times New Roman" w:cs="Times New Roman"/>
          <w:sz w:val="20"/>
          <w:szCs w:val="20"/>
          <w:lang w:bidi="ar-EG"/>
        </w:rPr>
        <w:t xml:space="preserve"> </w:t>
      </w:r>
      <w:r w:rsidRPr="008E6FD4">
        <w:rPr>
          <w:rFonts w:ascii="Times New Roman" w:hAnsi="Times New Roman" w:cs="Times New Roman"/>
          <w:i/>
          <w:iCs/>
          <w:sz w:val="20"/>
          <w:szCs w:val="20"/>
          <w:lang w:bidi="ar-EG"/>
        </w:rPr>
        <w:t>et al</w:t>
      </w:r>
      <w:r w:rsidRPr="008E6FD4">
        <w:rPr>
          <w:rFonts w:ascii="Times New Roman" w:hAnsi="Times New Roman" w:cs="Times New Roman"/>
          <w:sz w:val="20"/>
          <w:szCs w:val="20"/>
          <w:lang w:bidi="ar-EG"/>
        </w:rPr>
        <w:t xml:space="preserve"> 2008).</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In our study the mean of </w:t>
      </w:r>
      <w:proofErr w:type="spellStart"/>
      <w:r w:rsidRPr="008E6FD4">
        <w:rPr>
          <w:rFonts w:ascii="Times New Roman" w:hAnsi="Times New Roman" w:cs="Times New Roman"/>
          <w:sz w:val="20"/>
          <w:szCs w:val="20"/>
          <w:lang w:bidi="ar-EG"/>
        </w:rPr>
        <w:t>neutrophil</w:t>
      </w:r>
      <w:proofErr w:type="spellEnd"/>
      <w:r w:rsidRPr="008E6FD4">
        <w:rPr>
          <w:rFonts w:ascii="Times New Roman" w:hAnsi="Times New Roman" w:cs="Times New Roman"/>
          <w:sz w:val="20"/>
          <w:szCs w:val="20"/>
          <w:lang w:bidi="ar-EG"/>
        </w:rPr>
        <w:t xml:space="preserve"> = 4.74 ± 2.30</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and the mean of OS = 20.52 ± 7.29 and the mean of DFS = 18.48 ± 9.26</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by using Pearson correlation</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 xml:space="preserve">and scatter plot test There is negative correlation and </w:t>
      </w:r>
      <w:proofErr w:type="spellStart"/>
      <w:r w:rsidRPr="008E6FD4">
        <w:rPr>
          <w:rFonts w:ascii="Times New Roman" w:hAnsi="Times New Roman" w:cs="Times New Roman"/>
          <w:sz w:val="20"/>
          <w:szCs w:val="20"/>
          <w:lang w:bidi="ar-EG"/>
        </w:rPr>
        <w:t>significan</w:t>
      </w:r>
      <w:r w:rsidR="008E6FD4">
        <w:rPr>
          <w:rFonts w:ascii="Times New Roman" w:hAnsi="Times New Roman" w:cs="Times New Roman" w:hint="eastAsia"/>
          <w:sz w:val="20"/>
          <w:szCs w:val="20"/>
          <w:lang w:eastAsia="zh-CN" w:bidi="ar-EG"/>
        </w:rPr>
        <w:t>t</w:t>
      </w:r>
      <w:r w:rsidRPr="008E6FD4">
        <w:rPr>
          <w:rFonts w:ascii="Times New Roman" w:hAnsi="Times New Roman" w:cs="Times New Roman"/>
          <w:sz w:val="20"/>
          <w:szCs w:val="20"/>
          <w:lang w:bidi="ar-EG"/>
        </w:rPr>
        <w:t>s</w:t>
      </w:r>
      <w:proofErr w:type="spellEnd"/>
      <w:r w:rsidRPr="008E6FD4">
        <w:rPr>
          <w:rFonts w:ascii="Times New Roman" w:hAnsi="Times New Roman" w:cs="Times New Roman"/>
          <w:sz w:val="20"/>
          <w:szCs w:val="20"/>
          <w:lang w:bidi="ar-EG"/>
        </w:rPr>
        <w:t xml:space="preserve"> between </w:t>
      </w:r>
      <w:proofErr w:type="spellStart"/>
      <w:r w:rsidRPr="008E6FD4">
        <w:rPr>
          <w:rFonts w:ascii="Times New Roman" w:hAnsi="Times New Roman" w:cs="Times New Roman"/>
          <w:sz w:val="20"/>
          <w:szCs w:val="20"/>
          <w:lang w:bidi="ar-EG"/>
        </w:rPr>
        <w:t>neutrophil</w:t>
      </w:r>
      <w:proofErr w:type="spellEnd"/>
      <w:r w:rsidRPr="008E6FD4">
        <w:rPr>
          <w:rFonts w:ascii="Times New Roman" w:hAnsi="Times New Roman" w:cs="Times New Roman"/>
          <w:sz w:val="20"/>
          <w:szCs w:val="20"/>
          <w:lang w:bidi="ar-EG"/>
        </w:rPr>
        <w:t xml:space="preserve"> and OS ( p &lt; 0.001)</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also There is negative correlation</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 xml:space="preserve">and </w:t>
      </w:r>
      <w:proofErr w:type="spellStart"/>
      <w:r w:rsidRPr="008E6FD4">
        <w:rPr>
          <w:rFonts w:ascii="Times New Roman" w:hAnsi="Times New Roman" w:cs="Times New Roman"/>
          <w:sz w:val="20"/>
          <w:szCs w:val="20"/>
          <w:lang w:bidi="ar-EG"/>
        </w:rPr>
        <w:t>significans</w:t>
      </w:r>
      <w:proofErr w:type="spellEnd"/>
      <w:r w:rsidRPr="008E6FD4">
        <w:rPr>
          <w:rFonts w:ascii="Times New Roman" w:hAnsi="Times New Roman" w:cs="Times New Roman"/>
          <w:sz w:val="20"/>
          <w:szCs w:val="20"/>
          <w:lang w:bidi="ar-EG"/>
        </w:rPr>
        <w:t xml:space="preserve"> between </w:t>
      </w:r>
      <w:proofErr w:type="spellStart"/>
      <w:r w:rsidRPr="008E6FD4">
        <w:rPr>
          <w:rFonts w:ascii="Times New Roman" w:hAnsi="Times New Roman" w:cs="Times New Roman"/>
          <w:sz w:val="20"/>
          <w:szCs w:val="20"/>
          <w:lang w:bidi="ar-EG"/>
        </w:rPr>
        <w:t>neutrophil</w:t>
      </w:r>
      <w:proofErr w:type="spellEnd"/>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and DFS ( p &lt; 0.001)</w:t>
      </w:r>
      <w:r w:rsidR="00210707" w:rsidRPr="008E6FD4">
        <w:rPr>
          <w:rFonts w:ascii="Times New Roman" w:hAnsi="Times New Roman" w:cs="Times New Roman"/>
          <w:sz w:val="20"/>
          <w:szCs w:val="20"/>
          <w:lang w:bidi="ar-EG"/>
        </w:rPr>
        <w:t>.</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 xml:space="preserve">And this was consistent with Dannenberg and </w:t>
      </w:r>
      <w:proofErr w:type="spellStart"/>
      <w:r w:rsidRPr="008E6FD4">
        <w:rPr>
          <w:rFonts w:ascii="Times New Roman" w:hAnsi="Times New Roman" w:cs="Times New Roman"/>
          <w:sz w:val="20"/>
          <w:szCs w:val="20"/>
          <w:lang w:bidi="ar-EG"/>
        </w:rPr>
        <w:t>Subbaramaiah</w:t>
      </w:r>
      <w:proofErr w:type="spellEnd"/>
      <w:r w:rsidRPr="008E6FD4">
        <w:rPr>
          <w:rFonts w:ascii="Times New Roman" w:hAnsi="Times New Roman" w:cs="Times New Roman"/>
          <w:sz w:val="20"/>
          <w:szCs w:val="20"/>
          <w:lang w:bidi="ar-EG"/>
        </w:rPr>
        <w:t>, 2003 ).</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First, we evaluated the previously published cutoff value (NLR=2) as the potentially optimal cutoff value for the continuous NLR by the Kaplan–Meier curve analysis (Proctor et al, 2012). However, we could not find a survival difference between patients with low (&lt;2) and high (≥2) NLR</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(P&gt;0.05 NS). Therefore, applying the criteria mentioned above in our study</w:t>
      </w:r>
      <w:r w:rsidR="00210707" w:rsidRPr="008E6FD4">
        <w:rPr>
          <w:rFonts w:ascii="Times New Roman" w:hAnsi="Times New Roman" w:cs="Times New Roman"/>
          <w:sz w:val="20"/>
          <w:szCs w:val="20"/>
          <w:lang w:bidi="ar-EG"/>
        </w:rPr>
        <w:t>,</w:t>
      </w:r>
      <w:r w:rsidRPr="008E6FD4">
        <w:rPr>
          <w:rFonts w:ascii="Times New Roman" w:hAnsi="Times New Roman" w:cs="Times New Roman"/>
          <w:sz w:val="20"/>
          <w:szCs w:val="20"/>
          <w:lang w:bidi="ar-EG"/>
        </w:rPr>
        <w:t xml:space="preserve"> we determined by ROC analysis a cutoff value of (2.2) for the NLR to be best to discriminate between patients’ survival and death</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so the level of</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the NLR correlated with the poor prognosis in patients with DLBCL according to our results.</w:t>
      </w:r>
    </w:p>
    <w:p w:rsidR="00C860BB" w:rsidRPr="008E6FD4" w:rsidRDefault="00C860BB" w:rsidP="00210707">
      <w:pPr>
        <w:snapToGrid w:val="0"/>
        <w:spacing w:after="0" w:line="240" w:lineRule="auto"/>
        <w:ind w:firstLine="425"/>
        <w:jc w:val="both"/>
        <w:rPr>
          <w:rFonts w:ascii="Times New Roman" w:hAnsi="Times New Roman" w:cs="Times New Roman"/>
          <w:sz w:val="20"/>
          <w:szCs w:val="20"/>
          <w:lang w:bidi="ar-EG"/>
        </w:rPr>
      </w:pPr>
      <w:r w:rsidRPr="008E6FD4">
        <w:rPr>
          <w:rFonts w:ascii="Times New Roman" w:hAnsi="Times New Roman" w:cs="Times New Roman"/>
          <w:sz w:val="20"/>
          <w:szCs w:val="20"/>
          <w:lang w:bidi="ar-EG"/>
        </w:rPr>
        <w:t>This cutoff value prompted us to reevaluate the NLR as a universally useful prognostic biomarker</w:t>
      </w:r>
      <w:r w:rsidR="00210707" w:rsidRPr="008E6FD4">
        <w:rPr>
          <w:rFonts w:ascii="Times New Roman" w:hAnsi="Times New Roman" w:cs="Times New Roman"/>
          <w:sz w:val="20"/>
          <w:szCs w:val="20"/>
          <w:lang w:bidi="ar-EG"/>
        </w:rPr>
        <w:t>.</w:t>
      </w:r>
      <w:r w:rsidRPr="008E6FD4">
        <w:rPr>
          <w:rFonts w:ascii="Times New Roman" w:hAnsi="Times New Roman" w:cs="Times New Roman"/>
          <w:sz w:val="20"/>
          <w:szCs w:val="20"/>
          <w:lang w:bidi="ar-EG"/>
        </w:rPr>
        <w:t xml:space="preserve"> in our study</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the Kaplan–Meier curve for 2-year OS and DFS reveals that a high NLR ≥2.2</w:t>
      </w:r>
      <w:r w:rsidR="00210707" w:rsidRPr="008E6FD4">
        <w:rPr>
          <w:rFonts w:ascii="Times New Roman" w:hAnsi="Times New Roman" w:cs="Times New Roman"/>
          <w:sz w:val="20"/>
          <w:szCs w:val="20"/>
          <w:lang w:bidi="ar-EG"/>
        </w:rPr>
        <w:t xml:space="preserve"> </w:t>
      </w:r>
      <w:r w:rsidRPr="008E6FD4">
        <w:rPr>
          <w:rFonts w:ascii="Times New Roman" w:hAnsi="Times New Roman" w:cs="Times New Roman"/>
          <w:sz w:val="20"/>
          <w:szCs w:val="20"/>
          <w:lang w:bidi="ar-EG"/>
        </w:rPr>
        <w:t>is a consistent factor for poor prognosis in DLBCL patients (P&lt;0.001 HS).</w:t>
      </w:r>
    </w:p>
    <w:p w:rsidR="00710262" w:rsidRDefault="00710262" w:rsidP="00210707">
      <w:pPr>
        <w:snapToGrid w:val="0"/>
        <w:spacing w:after="0" w:line="240" w:lineRule="auto"/>
        <w:jc w:val="both"/>
        <w:rPr>
          <w:rFonts w:ascii="Times New Roman" w:hAnsi="Times New Roman" w:cs="Times New Roman" w:hint="eastAsia"/>
          <w:b/>
          <w:bCs/>
          <w:sz w:val="20"/>
          <w:szCs w:val="20"/>
          <w:lang w:eastAsia="zh-CN"/>
        </w:rPr>
      </w:pPr>
    </w:p>
    <w:p w:rsidR="008E6FD4" w:rsidRPr="008E6FD4" w:rsidRDefault="008E6FD4" w:rsidP="00210707">
      <w:pPr>
        <w:snapToGrid w:val="0"/>
        <w:spacing w:after="0" w:line="240" w:lineRule="auto"/>
        <w:jc w:val="both"/>
        <w:rPr>
          <w:rFonts w:ascii="Times New Roman" w:hAnsi="Times New Roman" w:cs="Times New Roman" w:hint="eastAsia"/>
          <w:b/>
          <w:bCs/>
          <w:sz w:val="20"/>
          <w:szCs w:val="20"/>
          <w:lang w:eastAsia="zh-CN"/>
        </w:rPr>
      </w:pPr>
    </w:p>
    <w:p w:rsidR="004021BB" w:rsidRPr="008E6FD4" w:rsidRDefault="009A5627" w:rsidP="00210707">
      <w:pPr>
        <w:snapToGrid w:val="0"/>
        <w:spacing w:after="0" w:line="240" w:lineRule="auto"/>
        <w:jc w:val="both"/>
        <w:rPr>
          <w:rFonts w:ascii="Times New Roman" w:hAnsi="Times New Roman" w:cs="Times New Roman"/>
          <w:b/>
          <w:bCs/>
          <w:sz w:val="20"/>
          <w:szCs w:val="20"/>
        </w:rPr>
      </w:pPr>
      <w:r w:rsidRPr="008E6FD4">
        <w:rPr>
          <w:rFonts w:ascii="Times New Roman" w:hAnsi="Times New Roman" w:cs="Times New Roman"/>
          <w:b/>
          <w:bCs/>
          <w:sz w:val="20"/>
          <w:szCs w:val="20"/>
        </w:rPr>
        <w:lastRenderedPageBreak/>
        <w:t>References:</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8E6FD4">
        <w:rPr>
          <w:rFonts w:ascii="Times New Roman" w:hAnsi="Times New Roman" w:cs="Times New Roman"/>
          <w:color w:val="231F20"/>
          <w:sz w:val="20"/>
          <w:szCs w:val="20"/>
        </w:rPr>
        <w:t>Absenger</w:t>
      </w:r>
      <w:proofErr w:type="spellEnd"/>
      <w:r w:rsidRPr="008E6FD4">
        <w:rPr>
          <w:rFonts w:ascii="Times New Roman" w:hAnsi="Times New Roman" w:cs="Times New Roman"/>
          <w:color w:val="231F20"/>
          <w:sz w:val="20"/>
          <w:szCs w:val="20"/>
        </w:rPr>
        <w:t xml:space="preserve"> G, </w:t>
      </w:r>
      <w:proofErr w:type="spellStart"/>
      <w:r w:rsidRPr="008E6FD4">
        <w:rPr>
          <w:rFonts w:ascii="Times New Roman" w:hAnsi="Times New Roman" w:cs="Times New Roman"/>
          <w:color w:val="231F20"/>
          <w:sz w:val="20"/>
          <w:szCs w:val="20"/>
        </w:rPr>
        <w:t>Szkandera</w:t>
      </w:r>
      <w:proofErr w:type="spellEnd"/>
      <w:r w:rsidRPr="008E6FD4">
        <w:rPr>
          <w:rFonts w:ascii="Times New Roman" w:hAnsi="Times New Roman" w:cs="Times New Roman"/>
          <w:color w:val="231F20"/>
          <w:sz w:val="20"/>
          <w:szCs w:val="20"/>
        </w:rPr>
        <w:t xml:space="preserve"> J, </w:t>
      </w:r>
      <w:proofErr w:type="spellStart"/>
      <w:r w:rsidRPr="008E6FD4">
        <w:rPr>
          <w:rFonts w:ascii="Times New Roman" w:hAnsi="Times New Roman" w:cs="Times New Roman"/>
          <w:color w:val="231F20"/>
          <w:sz w:val="20"/>
          <w:szCs w:val="20"/>
        </w:rPr>
        <w:t>Pichler</w:t>
      </w:r>
      <w:proofErr w:type="spellEnd"/>
      <w:r w:rsidRPr="008E6FD4">
        <w:rPr>
          <w:rFonts w:ascii="Times New Roman" w:hAnsi="Times New Roman" w:cs="Times New Roman"/>
          <w:color w:val="231F20"/>
          <w:sz w:val="20"/>
          <w:szCs w:val="20"/>
        </w:rPr>
        <w:t xml:space="preserve"> M, et al</w:t>
      </w:r>
      <w:r w:rsidR="00210707"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 xml:space="preserve">,(2013) A derived </w:t>
      </w:r>
      <w:proofErr w:type="spellStart"/>
      <w:r w:rsidRPr="008E6FD4">
        <w:rPr>
          <w:rFonts w:ascii="Times New Roman" w:hAnsi="Times New Roman" w:cs="Times New Roman"/>
          <w:color w:val="231F20"/>
          <w:sz w:val="20"/>
          <w:szCs w:val="20"/>
        </w:rPr>
        <w:t>neutrophil</w:t>
      </w:r>
      <w:proofErr w:type="spellEnd"/>
      <w:r w:rsidRPr="008E6FD4">
        <w:rPr>
          <w:rFonts w:ascii="Times New Roman" w:hAnsi="Times New Roman" w:cs="Times New Roman"/>
          <w:color w:val="231F20"/>
          <w:sz w:val="20"/>
          <w:szCs w:val="20"/>
        </w:rPr>
        <w:t xml:space="preserve"> to lymphocyte ratio predicts clinical outcome in stage II and </w:t>
      </w:r>
      <w:proofErr w:type="spellStart"/>
      <w:r w:rsidRPr="008E6FD4">
        <w:rPr>
          <w:rFonts w:ascii="Times New Roman" w:hAnsi="Times New Roman" w:cs="Times New Roman"/>
          <w:color w:val="231F20"/>
          <w:sz w:val="20"/>
          <w:szCs w:val="20"/>
        </w:rPr>
        <w:t>IIIcolon</w:t>
      </w:r>
      <w:proofErr w:type="spellEnd"/>
      <w:r w:rsidRPr="008E6FD4">
        <w:rPr>
          <w:rFonts w:ascii="Times New Roman" w:hAnsi="Times New Roman" w:cs="Times New Roman"/>
          <w:color w:val="231F20"/>
          <w:sz w:val="20"/>
          <w:szCs w:val="20"/>
        </w:rPr>
        <w:t xml:space="preserve"> cancer patients. Br J Cancer</w:t>
      </w:r>
      <w:r w:rsidR="00210707"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109(2): 395–400.</w:t>
      </w:r>
    </w:p>
    <w:p w:rsidR="00210707"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8E6FD4">
        <w:rPr>
          <w:rFonts w:ascii="Times New Roman" w:hAnsi="Times New Roman" w:cs="Times New Roman"/>
          <w:color w:val="231F20"/>
          <w:sz w:val="20"/>
          <w:szCs w:val="20"/>
        </w:rPr>
        <w:t>Alizadeh</w:t>
      </w:r>
      <w:proofErr w:type="spellEnd"/>
      <w:r w:rsidRPr="008E6FD4">
        <w:rPr>
          <w:rFonts w:ascii="Times New Roman" w:hAnsi="Times New Roman" w:cs="Times New Roman"/>
          <w:color w:val="231F20"/>
          <w:sz w:val="20"/>
          <w:szCs w:val="20"/>
        </w:rPr>
        <w:t xml:space="preserve"> AA, </w:t>
      </w:r>
      <w:proofErr w:type="spellStart"/>
      <w:r w:rsidRPr="008E6FD4">
        <w:rPr>
          <w:rFonts w:ascii="Times New Roman" w:hAnsi="Times New Roman" w:cs="Times New Roman"/>
          <w:color w:val="231F20"/>
          <w:sz w:val="20"/>
          <w:szCs w:val="20"/>
        </w:rPr>
        <w:t>Eisen</w:t>
      </w:r>
      <w:proofErr w:type="spellEnd"/>
      <w:r w:rsidRPr="008E6FD4">
        <w:rPr>
          <w:rFonts w:ascii="Times New Roman" w:hAnsi="Times New Roman" w:cs="Times New Roman"/>
          <w:color w:val="231F20"/>
          <w:sz w:val="20"/>
          <w:szCs w:val="20"/>
        </w:rPr>
        <w:t xml:space="preserve"> MB, Davis RE, et al.,(2000) Distinct types of diffuse </w:t>
      </w:r>
      <w:proofErr w:type="spellStart"/>
      <w:r w:rsidRPr="008E6FD4">
        <w:rPr>
          <w:rFonts w:ascii="Times New Roman" w:hAnsi="Times New Roman" w:cs="Times New Roman"/>
          <w:color w:val="231F20"/>
          <w:sz w:val="20"/>
          <w:szCs w:val="20"/>
        </w:rPr>
        <w:t>largeB</w:t>
      </w:r>
      <w:proofErr w:type="spellEnd"/>
      <w:r w:rsidRPr="008E6FD4">
        <w:rPr>
          <w:rFonts w:ascii="Times New Roman" w:hAnsi="Times New Roman" w:cs="Times New Roman"/>
          <w:color w:val="231F20"/>
          <w:sz w:val="20"/>
          <w:szCs w:val="20"/>
        </w:rPr>
        <w:t>-cell lymphoma identified by gene expression profiling. Nature</w:t>
      </w:r>
      <w:r w:rsidR="00210707"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 xml:space="preserve"> 403:503–51</w:t>
      </w:r>
      <w:r w:rsidR="00210707" w:rsidRPr="008E6FD4">
        <w:rPr>
          <w:rFonts w:ascii="Times New Roman" w:hAnsi="Times New Roman" w:cs="Times New Roman"/>
          <w:color w:val="231F20"/>
          <w:sz w:val="20"/>
          <w:szCs w:val="20"/>
        </w:rPr>
        <w:t>1.</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Cao Y, Shi YX, Chen JO, </w:t>
      </w:r>
      <w:r w:rsidRPr="008E6FD4">
        <w:rPr>
          <w:rFonts w:ascii="Times New Roman" w:hAnsi="Times New Roman" w:cs="Times New Roman"/>
          <w:sz w:val="20"/>
          <w:szCs w:val="20"/>
        </w:rPr>
        <w:t xml:space="preserve">et al., </w:t>
      </w:r>
      <w:r w:rsidRPr="008E6FD4">
        <w:rPr>
          <w:rFonts w:ascii="Times New Roman" w:hAnsi="Times New Roman" w:cs="Times New Roman"/>
          <w:color w:val="231F20"/>
          <w:sz w:val="20"/>
          <w:szCs w:val="20"/>
        </w:rPr>
        <w:t xml:space="preserve">(2012) Serum C- reactive protein as an important prognostic variable in patients with diffuse large B cell lymphoma. </w:t>
      </w:r>
      <w:proofErr w:type="spellStart"/>
      <w:r w:rsidRPr="008E6FD4">
        <w:rPr>
          <w:rFonts w:ascii="Times New Roman" w:hAnsi="Times New Roman" w:cs="Times New Roman"/>
          <w:color w:val="231F20"/>
          <w:sz w:val="20"/>
          <w:szCs w:val="20"/>
        </w:rPr>
        <w:t>Tumour</w:t>
      </w:r>
      <w:proofErr w:type="spellEnd"/>
      <w:r w:rsidRPr="008E6FD4">
        <w:rPr>
          <w:rFonts w:ascii="Times New Roman" w:hAnsi="Times New Roman" w:cs="Times New Roman"/>
          <w:color w:val="231F20"/>
          <w:sz w:val="20"/>
          <w:szCs w:val="20"/>
        </w:rPr>
        <w:t xml:space="preserve"> </w:t>
      </w:r>
      <w:proofErr w:type="spellStart"/>
      <w:r w:rsidRPr="008E6FD4">
        <w:rPr>
          <w:rFonts w:ascii="Times New Roman" w:hAnsi="Times New Roman" w:cs="Times New Roman"/>
          <w:color w:val="231F20"/>
          <w:sz w:val="20"/>
          <w:szCs w:val="20"/>
        </w:rPr>
        <w:t>Biol</w:t>
      </w:r>
      <w:proofErr w:type="spellEnd"/>
      <w:r w:rsidRPr="008E6FD4">
        <w:rPr>
          <w:rFonts w:ascii="Times New Roman" w:hAnsi="Times New Roman" w:cs="Times New Roman"/>
          <w:color w:val="231F20"/>
          <w:sz w:val="20"/>
          <w:szCs w:val="20"/>
        </w:rPr>
        <w:t>; 33(4): 1039–1044.</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8E6FD4">
        <w:rPr>
          <w:rFonts w:ascii="Times New Roman" w:hAnsi="Times New Roman" w:cs="Times New Roman"/>
          <w:color w:val="231F20"/>
          <w:sz w:val="20"/>
          <w:szCs w:val="20"/>
        </w:rPr>
        <w:t>Coussens</w:t>
      </w:r>
      <w:proofErr w:type="spellEnd"/>
      <w:r w:rsidRPr="008E6FD4">
        <w:rPr>
          <w:rFonts w:ascii="Times New Roman" w:hAnsi="Times New Roman" w:cs="Times New Roman"/>
          <w:color w:val="231F20"/>
          <w:sz w:val="20"/>
          <w:szCs w:val="20"/>
        </w:rPr>
        <w:t xml:space="preserve"> LM and </w:t>
      </w:r>
      <w:proofErr w:type="spellStart"/>
      <w:r w:rsidRPr="008E6FD4">
        <w:rPr>
          <w:rFonts w:ascii="Times New Roman" w:hAnsi="Times New Roman" w:cs="Times New Roman"/>
          <w:color w:val="231F20"/>
          <w:sz w:val="20"/>
          <w:szCs w:val="20"/>
        </w:rPr>
        <w:t>Werb</w:t>
      </w:r>
      <w:proofErr w:type="spellEnd"/>
      <w:r w:rsidRPr="008E6FD4">
        <w:rPr>
          <w:rFonts w:ascii="Times New Roman" w:hAnsi="Times New Roman" w:cs="Times New Roman"/>
          <w:color w:val="231F20"/>
          <w:sz w:val="20"/>
          <w:szCs w:val="20"/>
        </w:rPr>
        <w:t xml:space="preserve"> Z (2002) Inflammation and cancer. Nature 420(6917):860–867.</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Dannenberg AJ, </w:t>
      </w:r>
      <w:proofErr w:type="spellStart"/>
      <w:r w:rsidRPr="008E6FD4">
        <w:rPr>
          <w:rFonts w:ascii="Times New Roman" w:hAnsi="Times New Roman" w:cs="Times New Roman"/>
          <w:color w:val="231F20"/>
          <w:sz w:val="20"/>
          <w:szCs w:val="20"/>
        </w:rPr>
        <w:t>Subbaramaiah</w:t>
      </w:r>
      <w:proofErr w:type="spellEnd"/>
      <w:r w:rsidRPr="008E6FD4">
        <w:rPr>
          <w:rFonts w:ascii="Times New Roman" w:hAnsi="Times New Roman" w:cs="Times New Roman"/>
          <w:color w:val="231F20"/>
          <w:sz w:val="20"/>
          <w:szCs w:val="20"/>
        </w:rPr>
        <w:t xml:space="preserve"> K (2003) Targeting cyclooxygenase-2 in human </w:t>
      </w:r>
      <w:proofErr w:type="spellStart"/>
      <w:r w:rsidRPr="008E6FD4">
        <w:rPr>
          <w:rFonts w:ascii="Times New Roman" w:hAnsi="Times New Roman" w:cs="Times New Roman"/>
          <w:color w:val="231F20"/>
          <w:sz w:val="20"/>
          <w:szCs w:val="20"/>
        </w:rPr>
        <w:t>neoplasia</w:t>
      </w:r>
      <w:proofErr w:type="spellEnd"/>
      <w:r w:rsidRPr="008E6FD4">
        <w:rPr>
          <w:rFonts w:ascii="Times New Roman" w:hAnsi="Times New Roman" w:cs="Times New Roman"/>
          <w:color w:val="231F20"/>
          <w:sz w:val="20"/>
          <w:szCs w:val="20"/>
        </w:rPr>
        <w:t>: Rationale and promise. Cancer Cell;</w:t>
      </w:r>
      <w:r w:rsidR="00210707"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4(6): 431–436.</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Friedberg JW (2011) New strategies in diffuse large B-cell lymphoma: translating findings from gene expression analyses into clinical practice </w:t>
      </w:r>
      <w:proofErr w:type="spellStart"/>
      <w:r w:rsidRPr="008E6FD4">
        <w:rPr>
          <w:rFonts w:ascii="Times New Roman" w:hAnsi="Times New Roman" w:cs="Times New Roman"/>
          <w:color w:val="231F20"/>
          <w:sz w:val="20"/>
          <w:szCs w:val="20"/>
        </w:rPr>
        <w:t>Clin</w:t>
      </w:r>
      <w:proofErr w:type="spellEnd"/>
      <w:r w:rsidRPr="008E6FD4">
        <w:rPr>
          <w:rFonts w:ascii="Times New Roman" w:hAnsi="Times New Roman" w:cs="Times New Roman"/>
          <w:color w:val="231F20"/>
          <w:sz w:val="20"/>
          <w:szCs w:val="20"/>
        </w:rPr>
        <w:t xml:space="preserve"> Cancer Res 17(19): 6112–6117.</w:t>
      </w:r>
    </w:p>
    <w:p w:rsidR="004021BB" w:rsidRPr="008E6FD4" w:rsidRDefault="00F02BB8" w:rsidP="00210707">
      <w:pPr>
        <w:pStyle w:val="ListParagraph"/>
        <w:numPr>
          <w:ilvl w:val="0"/>
          <w:numId w:val="5"/>
        </w:numPr>
        <w:snapToGrid w:val="0"/>
        <w:spacing w:after="0" w:line="240" w:lineRule="auto"/>
        <w:ind w:left="425" w:hanging="425"/>
        <w:jc w:val="both"/>
        <w:rPr>
          <w:rFonts w:ascii="Times New Roman" w:hAnsi="Times New Roman" w:cs="Times New Roman"/>
          <w:sz w:val="20"/>
          <w:szCs w:val="20"/>
        </w:rPr>
      </w:pPr>
      <w:hyperlink r:id="rId23" w:history="1">
        <w:r w:rsidR="004021BB" w:rsidRPr="008E6FD4">
          <w:rPr>
            <w:rFonts w:ascii="Times New Roman" w:hAnsi="Times New Roman" w:cs="Times New Roman"/>
            <w:sz w:val="20"/>
            <w:szCs w:val="20"/>
          </w:rPr>
          <w:t>Gibson PH</w:t>
        </w:r>
      </w:hyperlink>
      <w:r w:rsidR="004021BB" w:rsidRPr="008E6FD4">
        <w:rPr>
          <w:rFonts w:ascii="Times New Roman" w:hAnsi="Times New Roman" w:cs="Times New Roman"/>
          <w:sz w:val="20"/>
          <w:szCs w:val="20"/>
        </w:rPr>
        <w:t xml:space="preserve">, </w:t>
      </w:r>
      <w:hyperlink r:id="rId24" w:history="1">
        <w:proofErr w:type="spellStart"/>
        <w:r w:rsidR="004021BB" w:rsidRPr="008E6FD4">
          <w:rPr>
            <w:rFonts w:ascii="Times New Roman" w:hAnsi="Times New Roman" w:cs="Times New Roman"/>
            <w:sz w:val="20"/>
            <w:szCs w:val="20"/>
          </w:rPr>
          <w:t>Cuthbertson</w:t>
        </w:r>
        <w:proofErr w:type="spellEnd"/>
        <w:r w:rsidR="004021BB" w:rsidRPr="008E6FD4">
          <w:rPr>
            <w:rFonts w:ascii="Times New Roman" w:hAnsi="Times New Roman" w:cs="Times New Roman"/>
            <w:sz w:val="20"/>
            <w:szCs w:val="20"/>
          </w:rPr>
          <w:t xml:space="preserve"> BH</w:t>
        </w:r>
      </w:hyperlink>
      <w:r w:rsidR="004021BB" w:rsidRPr="008E6FD4">
        <w:rPr>
          <w:rFonts w:ascii="Times New Roman" w:hAnsi="Times New Roman" w:cs="Times New Roman"/>
          <w:sz w:val="20"/>
          <w:szCs w:val="20"/>
        </w:rPr>
        <w:t xml:space="preserve">, </w:t>
      </w:r>
      <w:hyperlink r:id="rId25" w:history="1">
        <w:proofErr w:type="spellStart"/>
        <w:r w:rsidR="004021BB" w:rsidRPr="008E6FD4">
          <w:rPr>
            <w:rFonts w:ascii="Times New Roman" w:hAnsi="Times New Roman" w:cs="Times New Roman"/>
            <w:sz w:val="20"/>
            <w:szCs w:val="20"/>
          </w:rPr>
          <w:t>Croal</w:t>
        </w:r>
        <w:proofErr w:type="spellEnd"/>
        <w:r w:rsidR="004021BB" w:rsidRPr="008E6FD4">
          <w:rPr>
            <w:rFonts w:ascii="Times New Roman" w:hAnsi="Times New Roman" w:cs="Times New Roman"/>
            <w:sz w:val="20"/>
            <w:szCs w:val="20"/>
          </w:rPr>
          <w:t xml:space="preserve"> BL</w:t>
        </w:r>
      </w:hyperlink>
      <w:r w:rsidR="004021BB" w:rsidRPr="008E6FD4">
        <w:rPr>
          <w:rFonts w:ascii="Times New Roman" w:hAnsi="Times New Roman" w:cs="Times New Roman"/>
          <w:sz w:val="20"/>
          <w:szCs w:val="20"/>
        </w:rPr>
        <w:t xml:space="preserve">, et al., (2010) </w:t>
      </w:r>
      <w:hyperlink r:id="rId26" w:history="1"/>
      <w:r w:rsidR="004021BB" w:rsidRPr="008E6FD4">
        <w:rPr>
          <w:rFonts w:ascii="Times New Roman" w:hAnsi="Times New Roman" w:cs="Times New Roman"/>
          <w:sz w:val="20"/>
          <w:szCs w:val="20"/>
        </w:rPr>
        <w:t xml:space="preserve"> </w:t>
      </w:r>
      <w:hyperlink r:id="rId27" w:history="1"/>
      <w:r w:rsidR="004021BB" w:rsidRPr="008E6FD4">
        <w:rPr>
          <w:rFonts w:ascii="Times New Roman" w:hAnsi="Times New Roman" w:cs="Times New Roman"/>
          <w:sz w:val="20"/>
          <w:szCs w:val="20"/>
        </w:rPr>
        <w:t xml:space="preserve">Usefulness of </w:t>
      </w:r>
      <w:proofErr w:type="spellStart"/>
      <w:r w:rsidR="004021BB" w:rsidRPr="008E6FD4">
        <w:rPr>
          <w:rFonts w:ascii="Times New Roman" w:hAnsi="Times New Roman" w:cs="Times New Roman"/>
          <w:sz w:val="20"/>
          <w:szCs w:val="20"/>
        </w:rPr>
        <w:t>neutrophil</w:t>
      </w:r>
      <w:proofErr w:type="spellEnd"/>
      <w:r w:rsidR="004021BB" w:rsidRPr="008E6FD4">
        <w:rPr>
          <w:rFonts w:ascii="Times New Roman" w:hAnsi="Times New Roman" w:cs="Times New Roman"/>
          <w:sz w:val="20"/>
          <w:szCs w:val="20"/>
        </w:rPr>
        <w:t xml:space="preserve">/lymphocyte ratio as predictor of new-onset </w:t>
      </w:r>
      <w:proofErr w:type="spellStart"/>
      <w:r w:rsidR="004021BB" w:rsidRPr="008E6FD4">
        <w:rPr>
          <w:rFonts w:ascii="Times New Roman" w:hAnsi="Times New Roman" w:cs="Times New Roman"/>
          <w:sz w:val="20"/>
          <w:szCs w:val="20"/>
        </w:rPr>
        <w:t>atrial</w:t>
      </w:r>
      <w:proofErr w:type="spellEnd"/>
      <w:r w:rsidR="004021BB" w:rsidRPr="008E6FD4">
        <w:rPr>
          <w:rFonts w:ascii="Times New Roman" w:hAnsi="Times New Roman" w:cs="Times New Roman"/>
          <w:sz w:val="20"/>
          <w:szCs w:val="20"/>
        </w:rPr>
        <w:t xml:space="preserve"> fibrillation after coronary artery bypass grafting. Am J </w:t>
      </w:r>
      <w:proofErr w:type="spellStart"/>
      <w:r w:rsidR="004021BB" w:rsidRPr="008E6FD4">
        <w:rPr>
          <w:rFonts w:ascii="Times New Roman" w:hAnsi="Times New Roman" w:cs="Times New Roman"/>
          <w:sz w:val="20"/>
          <w:szCs w:val="20"/>
        </w:rPr>
        <w:t>Cardiol</w:t>
      </w:r>
      <w:proofErr w:type="spellEnd"/>
      <w:r w:rsidR="00210707" w:rsidRPr="008E6FD4">
        <w:rPr>
          <w:rFonts w:ascii="Times New Roman" w:hAnsi="Times New Roman" w:cs="Times New Roman"/>
          <w:sz w:val="20"/>
          <w:szCs w:val="20"/>
        </w:rPr>
        <w:t>;</w:t>
      </w:r>
      <w:r w:rsidR="004021BB" w:rsidRPr="008E6FD4">
        <w:rPr>
          <w:rFonts w:ascii="Times New Roman" w:hAnsi="Times New Roman" w:cs="Times New Roman"/>
          <w:sz w:val="20"/>
          <w:szCs w:val="20"/>
        </w:rPr>
        <w:t xml:space="preserve"> 105: 186–91.</w:t>
      </w:r>
    </w:p>
    <w:p w:rsidR="004021BB" w:rsidRPr="008E6FD4" w:rsidRDefault="00F02BB8"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hyperlink r:id="rId28" w:history="1">
        <w:proofErr w:type="spellStart"/>
        <w:r w:rsidR="004021BB" w:rsidRPr="008E6FD4">
          <w:rPr>
            <w:rFonts w:ascii="Times New Roman" w:hAnsi="Times New Roman" w:cs="Times New Roman"/>
            <w:color w:val="231F20"/>
            <w:sz w:val="20"/>
            <w:szCs w:val="20"/>
          </w:rPr>
          <w:t>Halazun</w:t>
        </w:r>
        <w:proofErr w:type="spellEnd"/>
        <w:r w:rsidR="004021BB" w:rsidRPr="008E6FD4">
          <w:rPr>
            <w:rFonts w:ascii="Times New Roman" w:hAnsi="Times New Roman" w:cs="Times New Roman"/>
            <w:color w:val="231F20"/>
            <w:sz w:val="20"/>
            <w:szCs w:val="20"/>
          </w:rPr>
          <w:t xml:space="preserve"> KJ</w:t>
        </w:r>
      </w:hyperlink>
      <w:r w:rsidR="004021BB" w:rsidRPr="008E6FD4">
        <w:rPr>
          <w:rFonts w:ascii="Times New Roman" w:hAnsi="Times New Roman" w:cs="Times New Roman"/>
          <w:color w:val="231F20"/>
          <w:sz w:val="20"/>
          <w:szCs w:val="20"/>
        </w:rPr>
        <w:t xml:space="preserve">, </w:t>
      </w:r>
      <w:hyperlink r:id="rId29" w:history="1">
        <w:r w:rsidR="004021BB" w:rsidRPr="008E6FD4">
          <w:rPr>
            <w:rFonts w:ascii="Times New Roman" w:hAnsi="Times New Roman" w:cs="Times New Roman"/>
            <w:color w:val="231F20"/>
            <w:sz w:val="20"/>
            <w:szCs w:val="20"/>
          </w:rPr>
          <w:t>Hardy MA</w:t>
        </w:r>
      </w:hyperlink>
      <w:r w:rsidR="004021BB" w:rsidRPr="008E6FD4">
        <w:rPr>
          <w:rFonts w:ascii="Times New Roman" w:hAnsi="Times New Roman" w:cs="Times New Roman"/>
          <w:color w:val="231F20"/>
          <w:sz w:val="20"/>
          <w:szCs w:val="20"/>
        </w:rPr>
        <w:t xml:space="preserve">, </w:t>
      </w:r>
      <w:hyperlink r:id="rId30" w:history="1">
        <w:proofErr w:type="spellStart"/>
        <w:r w:rsidR="004021BB" w:rsidRPr="008E6FD4">
          <w:rPr>
            <w:rFonts w:ascii="Times New Roman" w:hAnsi="Times New Roman" w:cs="Times New Roman"/>
            <w:color w:val="231F20"/>
            <w:sz w:val="20"/>
            <w:szCs w:val="20"/>
          </w:rPr>
          <w:t>Rana</w:t>
        </w:r>
        <w:proofErr w:type="spellEnd"/>
        <w:r w:rsidR="004021BB" w:rsidRPr="008E6FD4">
          <w:rPr>
            <w:rFonts w:ascii="Times New Roman" w:hAnsi="Times New Roman" w:cs="Times New Roman"/>
            <w:color w:val="231F20"/>
            <w:sz w:val="20"/>
            <w:szCs w:val="20"/>
          </w:rPr>
          <w:t xml:space="preserve"> AA</w:t>
        </w:r>
      </w:hyperlink>
      <w:r w:rsidR="004021BB" w:rsidRPr="008E6FD4">
        <w:rPr>
          <w:rFonts w:ascii="Times New Roman" w:hAnsi="Times New Roman" w:cs="Times New Roman"/>
          <w:color w:val="231F20"/>
          <w:sz w:val="20"/>
          <w:szCs w:val="20"/>
        </w:rPr>
        <w:t xml:space="preserve">, </w:t>
      </w:r>
      <w:r w:rsidR="004021BB" w:rsidRPr="008E6FD4">
        <w:rPr>
          <w:rFonts w:ascii="Times New Roman" w:hAnsi="Times New Roman" w:cs="Times New Roman"/>
          <w:sz w:val="20"/>
          <w:szCs w:val="20"/>
        </w:rPr>
        <w:t xml:space="preserve">et al., (2009) </w:t>
      </w:r>
      <w:r w:rsidR="004021BB" w:rsidRPr="008E6FD4">
        <w:rPr>
          <w:rFonts w:ascii="Times New Roman" w:hAnsi="Times New Roman" w:cs="Times New Roman"/>
          <w:color w:val="231F20"/>
          <w:sz w:val="20"/>
          <w:szCs w:val="20"/>
        </w:rPr>
        <w:t xml:space="preserve">Negative impact of </w:t>
      </w:r>
      <w:proofErr w:type="spellStart"/>
      <w:r w:rsidR="004021BB" w:rsidRPr="008E6FD4">
        <w:rPr>
          <w:rFonts w:ascii="Times New Roman" w:hAnsi="Times New Roman" w:cs="Times New Roman"/>
          <w:color w:val="231F20"/>
          <w:sz w:val="20"/>
          <w:szCs w:val="20"/>
        </w:rPr>
        <w:t>neutrophil</w:t>
      </w:r>
      <w:proofErr w:type="spellEnd"/>
      <w:r w:rsidR="004021BB" w:rsidRPr="008E6FD4">
        <w:rPr>
          <w:rFonts w:ascii="Times New Roman" w:hAnsi="Times New Roman" w:cs="Times New Roman"/>
          <w:color w:val="231F20"/>
          <w:sz w:val="20"/>
          <w:szCs w:val="20"/>
        </w:rPr>
        <w:t xml:space="preserve">-lymphocyte ratio on outcome after liver transplantation for </w:t>
      </w:r>
      <w:proofErr w:type="spellStart"/>
      <w:r w:rsidR="004021BB" w:rsidRPr="008E6FD4">
        <w:rPr>
          <w:rFonts w:ascii="Times New Roman" w:hAnsi="Times New Roman" w:cs="Times New Roman"/>
          <w:color w:val="231F20"/>
          <w:sz w:val="20"/>
          <w:szCs w:val="20"/>
        </w:rPr>
        <w:lastRenderedPageBreak/>
        <w:t>hepatocellular</w:t>
      </w:r>
      <w:proofErr w:type="spellEnd"/>
      <w:r w:rsidR="004021BB" w:rsidRPr="008E6FD4">
        <w:rPr>
          <w:rFonts w:ascii="Times New Roman" w:hAnsi="Times New Roman" w:cs="Times New Roman"/>
          <w:color w:val="231F20"/>
          <w:sz w:val="20"/>
          <w:szCs w:val="20"/>
        </w:rPr>
        <w:t xml:space="preserve"> carcinoma. Ann </w:t>
      </w:r>
      <w:proofErr w:type="spellStart"/>
      <w:r w:rsidR="004021BB" w:rsidRPr="008E6FD4">
        <w:rPr>
          <w:rFonts w:ascii="Times New Roman" w:hAnsi="Times New Roman" w:cs="Times New Roman"/>
          <w:color w:val="231F20"/>
          <w:sz w:val="20"/>
          <w:szCs w:val="20"/>
        </w:rPr>
        <w:t>Surg</w:t>
      </w:r>
      <w:proofErr w:type="spellEnd"/>
      <w:r w:rsidR="00210707" w:rsidRPr="008E6FD4">
        <w:rPr>
          <w:rFonts w:ascii="Times New Roman" w:hAnsi="Times New Roman" w:cs="Times New Roman"/>
          <w:color w:val="231F20"/>
          <w:sz w:val="20"/>
          <w:szCs w:val="20"/>
        </w:rPr>
        <w:t>;</w:t>
      </w:r>
      <w:r w:rsidR="004021BB" w:rsidRPr="008E6FD4">
        <w:rPr>
          <w:rFonts w:ascii="Times New Roman" w:hAnsi="Times New Roman" w:cs="Times New Roman"/>
          <w:color w:val="231F20"/>
          <w:sz w:val="20"/>
          <w:szCs w:val="20"/>
        </w:rPr>
        <w:t xml:space="preserve"> 250:141–51.</w:t>
      </w:r>
    </w:p>
    <w:p w:rsidR="00210707"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8E6FD4">
        <w:rPr>
          <w:rFonts w:ascii="Times New Roman" w:hAnsi="Times New Roman" w:cs="Times New Roman"/>
          <w:color w:val="231F20"/>
          <w:sz w:val="20"/>
          <w:szCs w:val="20"/>
        </w:rPr>
        <w:t>Mikhaeel</w:t>
      </w:r>
      <w:proofErr w:type="spellEnd"/>
      <w:r w:rsidRPr="008E6FD4">
        <w:rPr>
          <w:rFonts w:ascii="Times New Roman" w:hAnsi="Times New Roman" w:cs="Times New Roman"/>
          <w:color w:val="231F20"/>
          <w:sz w:val="20"/>
          <w:szCs w:val="20"/>
        </w:rPr>
        <w:t xml:space="preserve"> NG (2009). Interim </w:t>
      </w:r>
      <w:proofErr w:type="spellStart"/>
      <w:r w:rsidRPr="008E6FD4">
        <w:rPr>
          <w:rFonts w:ascii="Times New Roman" w:hAnsi="Times New Roman" w:cs="Times New Roman"/>
          <w:color w:val="231F20"/>
          <w:sz w:val="20"/>
          <w:szCs w:val="20"/>
        </w:rPr>
        <w:t>fluorodeoxyglucose</w:t>
      </w:r>
      <w:proofErr w:type="spellEnd"/>
      <w:r w:rsidRPr="008E6FD4">
        <w:rPr>
          <w:rFonts w:ascii="Times New Roman" w:hAnsi="Times New Roman" w:cs="Times New Roman"/>
          <w:color w:val="231F20"/>
          <w:sz w:val="20"/>
          <w:szCs w:val="20"/>
        </w:rPr>
        <w:t xml:space="preserve"> positron emission tomography for early response assessment in diffuse large B cell lymphoma: where are we now? </w:t>
      </w:r>
      <w:proofErr w:type="spellStart"/>
      <w:r w:rsidRPr="008E6FD4">
        <w:rPr>
          <w:rFonts w:ascii="Times New Roman" w:hAnsi="Times New Roman" w:cs="Times New Roman"/>
          <w:color w:val="231F20"/>
          <w:sz w:val="20"/>
          <w:szCs w:val="20"/>
        </w:rPr>
        <w:t>Leuk</w:t>
      </w:r>
      <w:proofErr w:type="spellEnd"/>
      <w:r w:rsidRPr="008E6FD4">
        <w:rPr>
          <w:rFonts w:ascii="Times New Roman" w:hAnsi="Times New Roman" w:cs="Times New Roman"/>
          <w:color w:val="231F20"/>
          <w:sz w:val="20"/>
          <w:szCs w:val="20"/>
        </w:rPr>
        <w:t xml:space="preserve"> Lymphoma</w:t>
      </w:r>
      <w:r w:rsidR="00210707"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 xml:space="preserve"> 50:1931–193</w:t>
      </w:r>
      <w:r w:rsidR="00210707" w:rsidRPr="008E6FD4">
        <w:rPr>
          <w:rFonts w:ascii="Times New Roman" w:hAnsi="Times New Roman" w:cs="Times New Roman"/>
          <w:color w:val="231F20"/>
          <w:sz w:val="20"/>
          <w:szCs w:val="20"/>
        </w:rPr>
        <w:t>6.</w:t>
      </w:r>
    </w:p>
    <w:p w:rsidR="00210707"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8E6FD4">
        <w:rPr>
          <w:rFonts w:ascii="Times New Roman" w:hAnsi="Times New Roman" w:cs="Times New Roman"/>
          <w:color w:val="231F20"/>
          <w:sz w:val="20"/>
          <w:szCs w:val="20"/>
        </w:rPr>
        <w:t>Mohri</w:t>
      </w:r>
      <w:proofErr w:type="spellEnd"/>
      <w:r w:rsidRPr="008E6FD4">
        <w:rPr>
          <w:rFonts w:ascii="Times New Roman" w:hAnsi="Times New Roman" w:cs="Times New Roman"/>
          <w:color w:val="231F20"/>
          <w:sz w:val="20"/>
          <w:szCs w:val="20"/>
        </w:rPr>
        <w:t xml:space="preserve"> Y, Tanaka K, </w:t>
      </w:r>
      <w:proofErr w:type="spellStart"/>
      <w:r w:rsidRPr="008E6FD4">
        <w:rPr>
          <w:rFonts w:ascii="Times New Roman" w:hAnsi="Times New Roman" w:cs="Times New Roman"/>
          <w:color w:val="231F20"/>
          <w:sz w:val="20"/>
          <w:szCs w:val="20"/>
        </w:rPr>
        <w:t>Ohi</w:t>
      </w:r>
      <w:proofErr w:type="spellEnd"/>
      <w:r w:rsidRPr="008E6FD4">
        <w:rPr>
          <w:rFonts w:ascii="Times New Roman" w:hAnsi="Times New Roman" w:cs="Times New Roman"/>
          <w:color w:val="231F20"/>
          <w:sz w:val="20"/>
          <w:szCs w:val="20"/>
        </w:rPr>
        <w:t xml:space="preserve"> M,</w:t>
      </w:r>
      <w:r w:rsidRPr="008E6FD4">
        <w:rPr>
          <w:rFonts w:ascii="Times New Roman" w:hAnsi="Times New Roman" w:cs="Times New Roman"/>
          <w:sz w:val="20"/>
          <w:szCs w:val="20"/>
        </w:rPr>
        <w:t xml:space="preserve"> et al.,</w:t>
      </w:r>
      <w:r w:rsidRPr="008E6FD4">
        <w:rPr>
          <w:rFonts w:ascii="Times New Roman" w:hAnsi="Times New Roman" w:cs="Times New Roman"/>
          <w:color w:val="231F20"/>
          <w:sz w:val="20"/>
          <w:szCs w:val="20"/>
        </w:rPr>
        <w:t xml:space="preserve"> (2010) Prognostic significance of host- and tumor-related factors in patients with gastric cancer. World J </w:t>
      </w:r>
      <w:proofErr w:type="spellStart"/>
      <w:r w:rsidRPr="008E6FD4">
        <w:rPr>
          <w:rFonts w:ascii="Times New Roman" w:hAnsi="Times New Roman" w:cs="Times New Roman"/>
          <w:color w:val="231F20"/>
          <w:sz w:val="20"/>
          <w:szCs w:val="20"/>
        </w:rPr>
        <w:t>Surg</w:t>
      </w:r>
      <w:proofErr w:type="spellEnd"/>
      <w:r w:rsidRPr="008E6FD4">
        <w:rPr>
          <w:rFonts w:ascii="Times New Roman" w:hAnsi="Times New Roman" w:cs="Times New Roman"/>
          <w:color w:val="231F20"/>
          <w:sz w:val="20"/>
          <w:szCs w:val="20"/>
        </w:rPr>
        <w:t>;</w:t>
      </w:r>
      <w:r w:rsidR="00210707"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34(2): 285–29</w:t>
      </w:r>
      <w:r w:rsidR="00210707" w:rsidRPr="008E6FD4">
        <w:rPr>
          <w:rFonts w:ascii="Times New Roman" w:hAnsi="Times New Roman" w:cs="Times New Roman"/>
          <w:color w:val="231F20"/>
          <w:sz w:val="20"/>
          <w:szCs w:val="20"/>
        </w:rPr>
        <w:t>0.</w:t>
      </w:r>
    </w:p>
    <w:p w:rsidR="00210707" w:rsidRPr="008E6FD4" w:rsidRDefault="004021BB" w:rsidP="00210707">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8E6FD4">
        <w:rPr>
          <w:rFonts w:ascii="Times New Roman" w:hAnsi="Times New Roman" w:cs="Times New Roman"/>
          <w:sz w:val="20"/>
          <w:szCs w:val="20"/>
        </w:rPr>
        <w:t>Pichler</w:t>
      </w:r>
      <w:proofErr w:type="spellEnd"/>
      <w:r w:rsidRPr="008E6FD4">
        <w:rPr>
          <w:rFonts w:ascii="Times New Roman" w:hAnsi="Times New Roman" w:cs="Times New Roman"/>
          <w:sz w:val="20"/>
          <w:szCs w:val="20"/>
        </w:rPr>
        <w:t xml:space="preserve"> M, </w:t>
      </w:r>
      <w:proofErr w:type="spellStart"/>
      <w:r w:rsidRPr="008E6FD4">
        <w:rPr>
          <w:rFonts w:ascii="Times New Roman" w:hAnsi="Times New Roman" w:cs="Times New Roman"/>
          <w:sz w:val="20"/>
          <w:szCs w:val="20"/>
        </w:rPr>
        <w:t>Hutterer</w:t>
      </w:r>
      <w:proofErr w:type="spellEnd"/>
      <w:r w:rsidRPr="008E6FD4">
        <w:rPr>
          <w:rFonts w:ascii="Times New Roman" w:hAnsi="Times New Roman" w:cs="Times New Roman"/>
          <w:sz w:val="20"/>
          <w:szCs w:val="20"/>
        </w:rPr>
        <w:t xml:space="preserve"> GC, </w:t>
      </w:r>
      <w:proofErr w:type="spellStart"/>
      <w:r w:rsidRPr="008E6FD4">
        <w:rPr>
          <w:rFonts w:ascii="Times New Roman" w:hAnsi="Times New Roman" w:cs="Times New Roman"/>
          <w:sz w:val="20"/>
          <w:szCs w:val="20"/>
        </w:rPr>
        <w:t>Stoeckigt</w:t>
      </w:r>
      <w:proofErr w:type="spellEnd"/>
      <w:r w:rsidRPr="008E6FD4">
        <w:rPr>
          <w:rFonts w:ascii="Times New Roman" w:hAnsi="Times New Roman" w:cs="Times New Roman"/>
          <w:sz w:val="20"/>
          <w:szCs w:val="20"/>
        </w:rPr>
        <w:t xml:space="preserve"> C, et al., (2013)</w:t>
      </w:r>
      <w:r w:rsidR="00210707" w:rsidRPr="008E6FD4">
        <w:rPr>
          <w:rFonts w:ascii="Times New Roman" w:hAnsi="Times New Roman" w:cs="Times New Roman"/>
          <w:sz w:val="20"/>
          <w:szCs w:val="20"/>
        </w:rPr>
        <w:t xml:space="preserve"> </w:t>
      </w:r>
      <w:r w:rsidRPr="008E6FD4">
        <w:rPr>
          <w:rFonts w:ascii="Times New Roman" w:hAnsi="Times New Roman" w:cs="Times New Roman"/>
          <w:sz w:val="20"/>
          <w:szCs w:val="20"/>
        </w:rPr>
        <w:t xml:space="preserve">Validation of the pre-treatment </w:t>
      </w:r>
      <w:proofErr w:type="spellStart"/>
      <w:r w:rsidRPr="008E6FD4">
        <w:rPr>
          <w:rFonts w:ascii="Times New Roman" w:hAnsi="Times New Roman" w:cs="Times New Roman"/>
          <w:sz w:val="20"/>
          <w:szCs w:val="20"/>
        </w:rPr>
        <w:t>neutrophil</w:t>
      </w:r>
      <w:proofErr w:type="spellEnd"/>
      <w:r w:rsidRPr="008E6FD4">
        <w:rPr>
          <w:rFonts w:ascii="Times New Roman" w:hAnsi="Times New Roman" w:cs="Times New Roman"/>
          <w:sz w:val="20"/>
          <w:szCs w:val="20"/>
        </w:rPr>
        <w:t>-lymphocyte ratio as a prognostic factor in a large European cohort of renal cell carcinoma patients. Br J Cancer; 108:901–90</w:t>
      </w:r>
      <w:r w:rsidR="00210707" w:rsidRPr="008E6FD4">
        <w:rPr>
          <w:rFonts w:ascii="Times New Roman" w:hAnsi="Times New Roman" w:cs="Times New Roman"/>
          <w:sz w:val="20"/>
          <w:szCs w:val="20"/>
        </w:rPr>
        <w:t>7.</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8E6FD4">
        <w:rPr>
          <w:rFonts w:ascii="Times New Roman" w:hAnsi="Times New Roman" w:cs="Times New Roman"/>
          <w:color w:val="231F20"/>
          <w:sz w:val="20"/>
          <w:szCs w:val="20"/>
        </w:rPr>
        <w:t>Porrata</w:t>
      </w:r>
      <w:proofErr w:type="spellEnd"/>
      <w:r w:rsidRPr="008E6FD4">
        <w:rPr>
          <w:rFonts w:ascii="Times New Roman" w:hAnsi="Times New Roman" w:cs="Times New Roman"/>
          <w:color w:val="231F20"/>
          <w:sz w:val="20"/>
          <w:szCs w:val="20"/>
        </w:rPr>
        <w:t xml:space="preserve"> LF, </w:t>
      </w:r>
      <w:proofErr w:type="spellStart"/>
      <w:r w:rsidRPr="008E6FD4">
        <w:rPr>
          <w:rFonts w:ascii="Times New Roman" w:hAnsi="Times New Roman" w:cs="Times New Roman"/>
          <w:color w:val="231F20"/>
          <w:sz w:val="20"/>
          <w:szCs w:val="20"/>
        </w:rPr>
        <w:t>Ristow</w:t>
      </w:r>
      <w:proofErr w:type="spellEnd"/>
      <w:r w:rsidRPr="008E6FD4">
        <w:rPr>
          <w:rFonts w:ascii="Times New Roman" w:hAnsi="Times New Roman" w:cs="Times New Roman"/>
          <w:color w:val="231F20"/>
          <w:sz w:val="20"/>
          <w:szCs w:val="20"/>
        </w:rPr>
        <w:t xml:space="preserve"> K, </w:t>
      </w:r>
      <w:proofErr w:type="spellStart"/>
      <w:r w:rsidRPr="008E6FD4">
        <w:rPr>
          <w:rFonts w:ascii="Times New Roman" w:hAnsi="Times New Roman" w:cs="Times New Roman"/>
          <w:color w:val="231F20"/>
          <w:sz w:val="20"/>
          <w:szCs w:val="20"/>
        </w:rPr>
        <w:t>Habermann</w:t>
      </w:r>
      <w:proofErr w:type="spellEnd"/>
      <w:r w:rsidRPr="008E6FD4">
        <w:rPr>
          <w:rFonts w:ascii="Times New Roman" w:hAnsi="Times New Roman" w:cs="Times New Roman"/>
          <w:color w:val="231F20"/>
          <w:sz w:val="20"/>
          <w:szCs w:val="20"/>
        </w:rPr>
        <w:t xml:space="preserve"> T,</w:t>
      </w:r>
      <w:r w:rsidRPr="008E6FD4">
        <w:rPr>
          <w:rFonts w:ascii="Times New Roman" w:hAnsi="Times New Roman" w:cs="Times New Roman"/>
          <w:sz w:val="20"/>
          <w:szCs w:val="20"/>
        </w:rPr>
        <w:t xml:space="preserve"> et al., (2010)</w:t>
      </w:r>
      <w:r w:rsidR="00210707"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 xml:space="preserve">Predicting survival for diffuse large B-cell lymphoma patients using baseline </w:t>
      </w:r>
      <w:proofErr w:type="spellStart"/>
      <w:r w:rsidRPr="008E6FD4">
        <w:rPr>
          <w:rFonts w:ascii="Times New Roman" w:hAnsi="Times New Roman" w:cs="Times New Roman"/>
          <w:color w:val="231F20"/>
          <w:sz w:val="20"/>
          <w:szCs w:val="20"/>
        </w:rPr>
        <w:t>neutrophil</w:t>
      </w:r>
      <w:proofErr w:type="spellEnd"/>
      <w:r w:rsidRPr="008E6FD4">
        <w:rPr>
          <w:rFonts w:ascii="Times New Roman" w:hAnsi="Times New Roman" w:cs="Times New Roman"/>
          <w:color w:val="231F20"/>
          <w:sz w:val="20"/>
          <w:szCs w:val="20"/>
        </w:rPr>
        <w:t xml:space="preserve">/lymphocyte ratio. Am J </w:t>
      </w:r>
      <w:proofErr w:type="spellStart"/>
      <w:r w:rsidRPr="008E6FD4">
        <w:rPr>
          <w:rFonts w:ascii="Times New Roman" w:hAnsi="Times New Roman" w:cs="Times New Roman"/>
          <w:color w:val="231F20"/>
          <w:sz w:val="20"/>
          <w:szCs w:val="20"/>
        </w:rPr>
        <w:t>Hematol</w:t>
      </w:r>
      <w:proofErr w:type="spellEnd"/>
      <w:r w:rsidRPr="008E6FD4">
        <w:rPr>
          <w:rFonts w:ascii="Times New Roman" w:hAnsi="Times New Roman" w:cs="Times New Roman"/>
          <w:color w:val="231F20"/>
          <w:sz w:val="20"/>
          <w:szCs w:val="20"/>
        </w:rPr>
        <w:t>; 85(11): 896–899.</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Proctor MJ, McMillan DC, Morrison DS, </w:t>
      </w:r>
      <w:r w:rsidRPr="008E6FD4">
        <w:rPr>
          <w:rFonts w:ascii="Times New Roman" w:hAnsi="Times New Roman" w:cs="Times New Roman"/>
          <w:sz w:val="20"/>
          <w:szCs w:val="20"/>
        </w:rPr>
        <w:t xml:space="preserve">et al., </w:t>
      </w:r>
      <w:r w:rsidRPr="008E6FD4">
        <w:rPr>
          <w:rFonts w:ascii="Times New Roman" w:hAnsi="Times New Roman" w:cs="Times New Roman"/>
          <w:color w:val="231F20"/>
          <w:sz w:val="20"/>
          <w:szCs w:val="20"/>
        </w:rPr>
        <w:t xml:space="preserve">(2012) A derived </w:t>
      </w:r>
      <w:proofErr w:type="spellStart"/>
      <w:r w:rsidRPr="008E6FD4">
        <w:rPr>
          <w:rFonts w:ascii="Times New Roman" w:hAnsi="Times New Roman" w:cs="Times New Roman"/>
          <w:color w:val="231F20"/>
          <w:sz w:val="20"/>
          <w:szCs w:val="20"/>
        </w:rPr>
        <w:t>neutrophil</w:t>
      </w:r>
      <w:proofErr w:type="spellEnd"/>
      <w:r w:rsidRPr="008E6FD4">
        <w:rPr>
          <w:rFonts w:ascii="Times New Roman" w:hAnsi="Times New Roman" w:cs="Times New Roman"/>
          <w:color w:val="231F20"/>
          <w:sz w:val="20"/>
          <w:szCs w:val="20"/>
        </w:rPr>
        <w:t xml:space="preserve"> to lymphocyte ratio predicts survival in patients with cancer. Br J Cancer;</w:t>
      </w:r>
      <w:r w:rsidR="00210707" w:rsidRPr="008E6FD4">
        <w:rPr>
          <w:rFonts w:ascii="Times New Roman" w:hAnsi="Times New Roman" w:cs="Times New Roman"/>
          <w:color w:val="231F20"/>
          <w:sz w:val="20"/>
          <w:szCs w:val="20"/>
        </w:rPr>
        <w:t xml:space="preserve"> </w:t>
      </w:r>
      <w:r w:rsidRPr="008E6FD4">
        <w:rPr>
          <w:rFonts w:ascii="Times New Roman" w:hAnsi="Times New Roman" w:cs="Times New Roman"/>
          <w:color w:val="231F20"/>
          <w:sz w:val="20"/>
          <w:szCs w:val="20"/>
        </w:rPr>
        <w:t>107(4): 695–699.</w:t>
      </w:r>
    </w:p>
    <w:p w:rsidR="004021BB"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proofErr w:type="spellStart"/>
      <w:r w:rsidRPr="008E6FD4">
        <w:rPr>
          <w:rFonts w:ascii="Times New Roman" w:hAnsi="Times New Roman" w:cs="Times New Roman"/>
          <w:color w:val="231F20"/>
          <w:sz w:val="20"/>
          <w:szCs w:val="20"/>
        </w:rPr>
        <w:t>Talaulikar</w:t>
      </w:r>
      <w:proofErr w:type="spellEnd"/>
      <w:r w:rsidRPr="008E6FD4">
        <w:rPr>
          <w:rFonts w:ascii="Times New Roman" w:hAnsi="Times New Roman" w:cs="Times New Roman"/>
          <w:color w:val="231F20"/>
          <w:sz w:val="20"/>
          <w:szCs w:val="20"/>
        </w:rPr>
        <w:t xml:space="preserve"> D, </w:t>
      </w:r>
      <w:proofErr w:type="spellStart"/>
      <w:r w:rsidRPr="008E6FD4">
        <w:rPr>
          <w:rFonts w:ascii="Times New Roman" w:hAnsi="Times New Roman" w:cs="Times New Roman"/>
          <w:color w:val="231F20"/>
          <w:sz w:val="20"/>
          <w:szCs w:val="20"/>
        </w:rPr>
        <w:t>Choudhury</w:t>
      </w:r>
      <w:proofErr w:type="spellEnd"/>
      <w:r w:rsidRPr="008E6FD4">
        <w:rPr>
          <w:rFonts w:ascii="Times New Roman" w:hAnsi="Times New Roman" w:cs="Times New Roman"/>
          <w:color w:val="231F20"/>
          <w:sz w:val="20"/>
          <w:szCs w:val="20"/>
        </w:rPr>
        <w:t xml:space="preserve"> A, </w:t>
      </w:r>
      <w:proofErr w:type="spellStart"/>
      <w:r w:rsidRPr="008E6FD4">
        <w:rPr>
          <w:rFonts w:ascii="Times New Roman" w:hAnsi="Times New Roman" w:cs="Times New Roman"/>
          <w:color w:val="231F20"/>
          <w:sz w:val="20"/>
          <w:szCs w:val="20"/>
        </w:rPr>
        <w:t>Shadbolt</w:t>
      </w:r>
      <w:proofErr w:type="spellEnd"/>
      <w:r w:rsidRPr="008E6FD4">
        <w:rPr>
          <w:rFonts w:ascii="Times New Roman" w:hAnsi="Times New Roman" w:cs="Times New Roman"/>
          <w:color w:val="231F20"/>
          <w:sz w:val="20"/>
          <w:szCs w:val="20"/>
        </w:rPr>
        <w:t xml:space="preserve"> B,</w:t>
      </w:r>
      <w:r w:rsidRPr="008E6FD4">
        <w:rPr>
          <w:rFonts w:ascii="Times New Roman" w:hAnsi="Times New Roman" w:cs="Times New Roman"/>
          <w:sz w:val="20"/>
          <w:szCs w:val="20"/>
        </w:rPr>
        <w:t xml:space="preserve"> et al., </w:t>
      </w:r>
      <w:r w:rsidRPr="008E6FD4">
        <w:rPr>
          <w:rFonts w:ascii="Times New Roman" w:hAnsi="Times New Roman" w:cs="Times New Roman"/>
          <w:color w:val="231F20"/>
          <w:sz w:val="20"/>
          <w:szCs w:val="20"/>
        </w:rPr>
        <w:t>(2008)</w:t>
      </w:r>
      <w:r w:rsidR="00210707" w:rsidRPr="008E6FD4">
        <w:rPr>
          <w:rFonts w:ascii="Times New Roman" w:hAnsi="Times New Roman" w:cs="Times New Roman"/>
          <w:color w:val="231F20"/>
          <w:sz w:val="20"/>
          <w:szCs w:val="20"/>
        </w:rPr>
        <w:t xml:space="preserve"> </w:t>
      </w:r>
      <w:proofErr w:type="spellStart"/>
      <w:r w:rsidRPr="008E6FD4">
        <w:rPr>
          <w:rFonts w:ascii="Times New Roman" w:hAnsi="Times New Roman" w:cs="Times New Roman"/>
          <w:color w:val="231F20"/>
          <w:sz w:val="20"/>
          <w:szCs w:val="20"/>
        </w:rPr>
        <w:t>Lymphocytopenia</w:t>
      </w:r>
      <w:proofErr w:type="spellEnd"/>
      <w:r w:rsidRPr="008E6FD4">
        <w:rPr>
          <w:rFonts w:ascii="Times New Roman" w:hAnsi="Times New Roman" w:cs="Times New Roman"/>
          <w:color w:val="231F20"/>
          <w:sz w:val="20"/>
          <w:szCs w:val="20"/>
        </w:rPr>
        <w:t xml:space="preserve"> as a prognostic marker for diffuse large B-cell lymphomas. </w:t>
      </w:r>
      <w:proofErr w:type="spellStart"/>
      <w:r w:rsidRPr="008E6FD4">
        <w:rPr>
          <w:rFonts w:ascii="Times New Roman" w:hAnsi="Times New Roman" w:cs="Times New Roman"/>
          <w:color w:val="231F20"/>
          <w:sz w:val="20"/>
          <w:szCs w:val="20"/>
        </w:rPr>
        <w:t>Leuk</w:t>
      </w:r>
      <w:proofErr w:type="spellEnd"/>
      <w:r w:rsidRPr="008E6FD4">
        <w:rPr>
          <w:rFonts w:ascii="Times New Roman" w:hAnsi="Times New Roman" w:cs="Times New Roman"/>
          <w:color w:val="231F20"/>
          <w:sz w:val="20"/>
          <w:szCs w:val="20"/>
        </w:rPr>
        <w:t xml:space="preserve"> Lymphoma</w:t>
      </w:r>
      <w:r w:rsidR="00210707"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 xml:space="preserve"> 49:959–964.</w:t>
      </w:r>
    </w:p>
    <w:p w:rsidR="00210707" w:rsidRPr="008E6FD4" w:rsidRDefault="004021BB" w:rsidP="00210707">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8E6FD4">
        <w:rPr>
          <w:rFonts w:ascii="Times New Roman" w:hAnsi="Times New Roman" w:cs="Times New Roman"/>
          <w:color w:val="231F20"/>
          <w:sz w:val="20"/>
          <w:szCs w:val="20"/>
        </w:rPr>
        <w:t xml:space="preserve">Walsh SR, Cook EJ, </w:t>
      </w:r>
      <w:proofErr w:type="spellStart"/>
      <w:r w:rsidRPr="008E6FD4">
        <w:rPr>
          <w:rFonts w:ascii="Times New Roman" w:hAnsi="Times New Roman" w:cs="Times New Roman"/>
          <w:color w:val="231F20"/>
          <w:sz w:val="20"/>
          <w:szCs w:val="20"/>
        </w:rPr>
        <w:t>Goulder</w:t>
      </w:r>
      <w:proofErr w:type="spellEnd"/>
      <w:r w:rsidRPr="008E6FD4">
        <w:rPr>
          <w:rFonts w:ascii="Times New Roman" w:hAnsi="Times New Roman" w:cs="Times New Roman"/>
          <w:color w:val="231F20"/>
          <w:sz w:val="20"/>
          <w:szCs w:val="20"/>
        </w:rPr>
        <w:t xml:space="preserve"> F, </w:t>
      </w:r>
      <w:r w:rsidRPr="008E6FD4">
        <w:rPr>
          <w:rFonts w:ascii="Times New Roman" w:hAnsi="Times New Roman" w:cs="Times New Roman"/>
          <w:sz w:val="20"/>
          <w:szCs w:val="20"/>
        </w:rPr>
        <w:t>et al., (2005)</w:t>
      </w:r>
      <w:r w:rsidRPr="008E6FD4">
        <w:rPr>
          <w:rFonts w:ascii="Times New Roman" w:hAnsi="Times New Roman" w:cs="Times New Roman"/>
          <w:color w:val="231F20"/>
          <w:sz w:val="20"/>
          <w:szCs w:val="20"/>
        </w:rPr>
        <w:t xml:space="preserve"> </w:t>
      </w:r>
      <w:proofErr w:type="spellStart"/>
      <w:r w:rsidRPr="008E6FD4">
        <w:rPr>
          <w:rFonts w:ascii="Times New Roman" w:hAnsi="Times New Roman" w:cs="Times New Roman"/>
          <w:color w:val="231F20"/>
          <w:sz w:val="20"/>
          <w:szCs w:val="20"/>
        </w:rPr>
        <w:t>Neutrophil</w:t>
      </w:r>
      <w:proofErr w:type="spellEnd"/>
      <w:r w:rsidRPr="008E6FD4">
        <w:rPr>
          <w:rFonts w:ascii="Times New Roman" w:hAnsi="Times New Roman" w:cs="Times New Roman"/>
          <w:color w:val="231F20"/>
          <w:sz w:val="20"/>
          <w:szCs w:val="20"/>
        </w:rPr>
        <w:t xml:space="preserve">-lymphocyte ratio as a prognostic factor in colorectal cancer. J </w:t>
      </w:r>
      <w:proofErr w:type="spellStart"/>
      <w:r w:rsidRPr="008E6FD4">
        <w:rPr>
          <w:rFonts w:ascii="Times New Roman" w:hAnsi="Times New Roman" w:cs="Times New Roman"/>
          <w:color w:val="231F20"/>
          <w:sz w:val="20"/>
          <w:szCs w:val="20"/>
        </w:rPr>
        <w:t>Surg</w:t>
      </w:r>
      <w:proofErr w:type="spellEnd"/>
      <w:r w:rsidRPr="008E6FD4">
        <w:rPr>
          <w:rFonts w:ascii="Times New Roman" w:hAnsi="Times New Roman" w:cs="Times New Roman"/>
          <w:color w:val="231F20"/>
          <w:sz w:val="20"/>
          <w:szCs w:val="20"/>
        </w:rPr>
        <w:t xml:space="preserve"> </w:t>
      </w:r>
      <w:proofErr w:type="spellStart"/>
      <w:r w:rsidRPr="008E6FD4">
        <w:rPr>
          <w:rFonts w:ascii="Times New Roman" w:hAnsi="Times New Roman" w:cs="Times New Roman"/>
          <w:color w:val="231F20"/>
          <w:sz w:val="20"/>
          <w:szCs w:val="20"/>
        </w:rPr>
        <w:t>Oncol</w:t>
      </w:r>
      <w:proofErr w:type="spellEnd"/>
      <w:r w:rsidR="00210707" w:rsidRPr="008E6FD4">
        <w:rPr>
          <w:rFonts w:ascii="Times New Roman" w:hAnsi="Times New Roman" w:cs="Times New Roman"/>
          <w:color w:val="231F20"/>
          <w:sz w:val="20"/>
          <w:szCs w:val="20"/>
        </w:rPr>
        <w:t>;</w:t>
      </w:r>
      <w:r w:rsidRPr="008E6FD4">
        <w:rPr>
          <w:rFonts w:ascii="Times New Roman" w:hAnsi="Times New Roman" w:cs="Times New Roman"/>
          <w:color w:val="231F20"/>
          <w:sz w:val="20"/>
          <w:szCs w:val="20"/>
        </w:rPr>
        <w:t xml:space="preserve"> 91: 181–</w:t>
      </w:r>
      <w:r w:rsidR="00210707" w:rsidRPr="008E6FD4">
        <w:rPr>
          <w:rFonts w:ascii="Times New Roman" w:hAnsi="Times New Roman" w:cs="Times New Roman"/>
          <w:color w:val="231F20"/>
          <w:sz w:val="20"/>
          <w:szCs w:val="20"/>
        </w:rPr>
        <w:t>4.</w:t>
      </w:r>
      <w:r w:rsidR="008E6FD4" w:rsidRPr="008E6FD4">
        <w:rPr>
          <w:rFonts w:ascii="Times New Roman" w:hAnsi="Times New Roman" w:cs="Times New Roman" w:hint="eastAsia"/>
          <w:color w:val="231F20"/>
          <w:sz w:val="20"/>
          <w:szCs w:val="20"/>
          <w:lang w:eastAsia="zh-CN"/>
        </w:rPr>
        <w:t xml:space="preserve"> </w:t>
      </w:r>
    </w:p>
    <w:p w:rsidR="00210707" w:rsidRPr="008E6FD4" w:rsidRDefault="00210707" w:rsidP="00210707">
      <w:pPr>
        <w:pStyle w:val="ListParagraph"/>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sectPr w:rsidR="00210707" w:rsidRPr="008E6FD4" w:rsidSect="00210707">
          <w:headerReference w:type="default" r:id="rId31"/>
          <w:footerReference w:type="default" r:id="rId32"/>
          <w:type w:val="continuous"/>
          <w:pgSz w:w="12240" w:h="15840" w:code="1"/>
          <w:pgMar w:top="1440" w:right="1440" w:bottom="1440" w:left="1440" w:header="720" w:footer="720" w:gutter="0"/>
          <w:cols w:num="2" w:space="550"/>
          <w:docGrid w:linePitch="360"/>
        </w:sectPr>
      </w:pPr>
    </w:p>
    <w:p w:rsidR="00E856BC" w:rsidRPr="008E6FD4" w:rsidRDefault="00E856BC" w:rsidP="00210707">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E856BC" w:rsidRPr="008E6FD4" w:rsidRDefault="00E856BC" w:rsidP="00210707">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E856BC" w:rsidRPr="008E6FD4" w:rsidRDefault="00E856BC" w:rsidP="00210707">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9A5627" w:rsidRPr="008E6FD4" w:rsidRDefault="00E856BC" w:rsidP="00210707">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E6FD4">
        <w:rPr>
          <w:rFonts w:ascii="Times New Roman" w:hAnsi="Times New Roman" w:cs="Times New Roman"/>
          <w:sz w:val="20"/>
          <w:szCs w:val="20"/>
        </w:rPr>
        <w:t>1/15/2017</w:t>
      </w:r>
    </w:p>
    <w:sectPr w:rsidR="009A5627" w:rsidRPr="008E6FD4" w:rsidSect="00E42A99">
      <w:headerReference w:type="default" r:id="rId33"/>
      <w:footerReference w:type="default" r:id="rId3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65" w:rsidRDefault="00424165" w:rsidP="00491AEA">
      <w:pPr>
        <w:spacing w:after="0" w:line="240" w:lineRule="auto"/>
      </w:pPr>
      <w:r>
        <w:separator/>
      </w:r>
    </w:p>
  </w:endnote>
  <w:endnote w:type="continuationSeparator" w:id="0">
    <w:p w:rsidR="00424165" w:rsidRDefault="00424165" w:rsidP="00491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F02BB8" w:rsidP="00E856BC">
    <w:pPr>
      <w:spacing w:after="0" w:line="240" w:lineRule="auto"/>
      <w:jc w:val="center"/>
      <w:rPr>
        <w:rFonts w:ascii="Times New Roman" w:hAnsi="Times New Roman" w:cs="Times New Roman"/>
        <w:sz w:val="20"/>
      </w:rPr>
    </w:pPr>
    <w:r w:rsidRPr="00E856BC">
      <w:rPr>
        <w:rFonts w:ascii="Times New Roman" w:hAnsi="Times New Roman" w:cs="Times New Roman"/>
        <w:sz w:val="20"/>
      </w:rPr>
      <w:fldChar w:fldCharType="begin"/>
    </w:r>
    <w:r w:rsidR="00210707" w:rsidRPr="00E856BC">
      <w:rPr>
        <w:rFonts w:ascii="Times New Roman" w:hAnsi="Times New Roman" w:cs="Times New Roman"/>
        <w:sz w:val="20"/>
      </w:rPr>
      <w:instrText xml:space="preserve"> page </w:instrText>
    </w:r>
    <w:r w:rsidRPr="00E856BC">
      <w:rPr>
        <w:rFonts w:ascii="Times New Roman" w:hAnsi="Times New Roman" w:cs="Times New Roman"/>
        <w:sz w:val="20"/>
      </w:rPr>
      <w:fldChar w:fldCharType="separate"/>
    </w:r>
    <w:r w:rsidR="008E6FD4">
      <w:rPr>
        <w:rFonts w:ascii="Times New Roman" w:hAnsi="Times New Roman" w:cs="Times New Roman"/>
        <w:noProof/>
        <w:sz w:val="20"/>
      </w:rPr>
      <w:t>6</w:t>
    </w:r>
    <w:r w:rsidRPr="00E856B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F02BB8" w:rsidP="00E856BC">
    <w:pPr>
      <w:spacing w:after="0" w:line="240" w:lineRule="auto"/>
      <w:jc w:val="center"/>
      <w:rPr>
        <w:rFonts w:ascii="Times New Roman" w:hAnsi="Times New Roman" w:cs="Times New Roman"/>
        <w:sz w:val="20"/>
      </w:rPr>
    </w:pPr>
    <w:r w:rsidRPr="00E856BC">
      <w:rPr>
        <w:rFonts w:ascii="Times New Roman" w:hAnsi="Times New Roman" w:cs="Times New Roman"/>
        <w:sz w:val="20"/>
      </w:rPr>
      <w:fldChar w:fldCharType="begin"/>
    </w:r>
    <w:r w:rsidR="00210707" w:rsidRPr="00E856BC">
      <w:rPr>
        <w:rFonts w:ascii="Times New Roman" w:hAnsi="Times New Roman" w:cs="Times New Roman"/>
        <w:sz w:val="20"/>
      </w:rPr>
      <w:instrText xml:space="preserve"> page </w:instrText>
    </w:r>
    <w:r w:rsidRPr="00E856BC">
      <w:rPr>
        <w:rFonts w:ascii="Times New Roman" w:hAnsi="Times New Roman" w:cs="Times New Roman"/>
        <w:sz w:val="20"/>
      </w:rPr>
      <w:fldChar w:fldCharType="separate"/>
    </w:r>
    <w:r w:rsidR="008E6FD4">
      <w:rPr>
        <w:rFonts w:ascii="Times New Roman" w:hAnsi="Times New Roman" w:cs="Times New Roman"/>
        <w:noProof/>
        <w:sz w:val="20"/>
      </w:rPr>
      <w:t>7</w:t>
    </w:r>
    <w:r w:rsidRPr="00E856B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F02BB8" w:rsidP="00E856BC">
    <w:pPr>
      <w:spacing w:after="0" w:line="240" w:lineRule="auto"/>
      <w:jc w:val="center"/>
      <w:rPr>
        <w:rFonts w:ascii="Times New Roman" w:hAnsi="Times New Roman" w:cs="Times New Roman"/>
        <w:sz w:val="20"/>
      </w:rPr>
    </w:pPr>
    <w:r w:rsidRPr="00E856BC">
      <w:rPr>
        <w:rFonts w:ascii="Times New Roman" w:hAnsi="Times New Roman" w:cs="Times New Roman"/>
        <w:sz w:val="20"/>
      </w:rPr>
      <w:fldChar w:fldCharType="begin"/>
    </w:r>
    <w:r w:rsidR="00210707" w:rsidRPr="00E856BC">
      <w:rPr>
        <w:rFonts w:ascii="Times New Roman" w:hAnsi="Times New Roman" w:cs="Times New Roman"/>
        <w:sz w:val="20"/>
      </w:rPr>
      <w:instrText xml:space="preserve"> page </w:instrText>
    </w:r>
    <w:r w:rsidRPr="00E856BC">
      <w:rPr>
        <w:rFonts w:ascii="Times New Roman" w:hAnsi="Times New Roman" w:cs="Times New Roman"/>
        <w:sz w:val="20"/>
      </w:rPr>
      <w:fldChar w:fldCharType="separate"/>
    </w:r>
    <w:r w:rsidR="008E6FD4">
      <w:rPr>
        <w:rFonts w:ascii="Times New Roman" w:hAnsi="Times New Roman" w:cs="Times New Roman"/>
        <w:noProof/>
        <w:sz w:val="20"/>
      </w:rPr>
      <w:t>8</w:t>
    </w:r>
    <w:r w:rsidRPr="00E856B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F02BB8" w:rsidP="00E856BC">
    <w:pPr>
      <w:spacing w:after="0" w:line="240" w:lineRule="auto"/>
      <w:jc w:val="center"/>
      <w:rPr>
        <w:rFonts w:ascii="Times New Roman" w:hAnsi="Times New Roman" w:cs="Times New Roman"/>
        <w:sz w:val="20"/>
      </w:rPr>
    </w:pPr>
    <w:r w:rsidRPr="00E856BC">
      <w:rPr>
        <w:rFonts w:ascii="Times New Roman" w:hAnsi="Times New Roman" w:cs="Times New Roman"/>
        <w:sz w:val="20"/>
      </w:rPr>
      <w:fldChar w:fldCharType="begin"/>
    </w:r>
    <w:r w:rsidR="00210707" w:rsidRPr="00E856BC">
      <w:rPr>
        <w:rFonts w:ascii="Times New Roman" w:hAnsi="Times New Roman" w:cs="Times New Roman"/>
        <w:sz w:val="20"/>
      </w:rPr>
      <w:instrText xml:space="preserve"> page </w:instrText>
    </w:r>
    <w:r w:rsidRPr="00E856BC">
      <w:rPr>
        <w:rFonts w:ascii="Times New Roman" w:hAnsi="Times New Roman" w:cs="Times New Roman"/>
        <w:sz w:val="20"/>
      </w:rPr>
      <w:fldChar w:fldCharType="separate"/>
    </w:r>
    <w:r w:rsidR="008E6FD4">
      <w:rPr>
        <w:rFonts w:ascii="Times New Roman" w:hAnsi="Times New Roman" w:cs="Times New Roman"/>
        <w:noProof/>
        <w:sz w:val="20"/>
      </w:rPr>
      <w:t>10</w:t>
    </w:r>
    <w:r w:rsidRPr="00E856B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BC" w:rsidRPr="00E856BC" w:rsidRDefault="00F02BB8" w:rsidP="00E856BC">
    <w:pPr>
      <w:spacing w:after="0" w:line="240" w:lineRule="auto"/>
      <w:jc w:val="center"/>
      <w:rPr>
        <w:rFonts w:ascii="Times New Roman" w:hAnsi="Times New Roman" w:cs="Times New Roman"/>
        <w:sz w:val="20"/>
      </w:rPr>
    </w:pPr>
    <w:r w:rsidRPr="00E856BC">
      <w:rPr>
        <w:rFonts w:ascii="Times New Roman" w:hAnsi="Times New Roman" w:cs="Times New Roman"/>
        <w:sz w:val="20"/>
      </w:rPr>
      <w:fldChar w:fldCharType="begin"/>
    </w:r>
    <w:r w:rsidR="00E856BC" w:rsidRPr="00E856BC">
      <w:rPr>
        <w:rFonts w:ascii="Times New Roman" w:hAnsi="Times New Roman" w:cs="Times New Roman"/>
        <w:sz w:val="20"/>
      </w:rPr>
      <w:instrText xml:space="preserve"> page </w:instrText>
    </w:r>
    <w:r w:rsidRPr="00E856BC">
      <w:rPr>
        <w:rFonts w:ascii="Times New Roman" w:hAnsi="Times New Roman" w:cs="Times New Roman"/>
        <w:sz w:val="20"/>
      </w:rPr>
      <w:fldChar w:fldCharType="separate"/>
    </w:r>
    <w:r w:rsidR="00CE6BAA">
      <w:rPr>
        <w:rFonts w:ascii="Times New Roman" w:hAnsi="Times New Roman" w:cs="Times New Roman"/>
        <w:noProof/>
        <w:sz w:val="20"/>
      </w:rPr>
      <w:t>8</w:t>
    </w:r>
    <w:r w:rsidRPr="00E856B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65" w:rsidRDefault="00424165" w:rsidP="00491AEA">
      <w:pPr>
        <w:spacing w:after="0" w:line="240" w:lineRule="auto"/>
      </w:pPr>
      <w:r>
        <w:separator/>
      </w:r>
    </w:p>
  </w:footnote>
  <w:footnote w:type="continuationSeparator" w:id="0">
    <w:p w:rsidR="00424165" w:rsidRDefault="00424165" w:rsidP="00491A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210707" w:rsidP="00E856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856BC">
      <w:rPr>
        <w:rFonts w:ascii="Times New Roman" w:hAnsi="Times New Roman" w:cs="Times New Roman" w:hint="eastAsia"/>
        <w:sz w:val="20"/>
        <w:szCs w:val="20"/>
      </w:rPr>
      <w:tab/>
    </w:r>
    <w:r w:rsidRPr="00E856BC">
      <w:rPr>
        <w:rFonts w:ascii="Times New Roman" w:hAnsi="Times New Roman" w:cs="Times New Roman"/>
        <w:sz w:val="20"/>
        <w:szCs w:val="20"/>
      </w:rPr>
      <w:t>New York Science Journal 201</w:t>
    </w:r>
    <w:r w:rsidRPr="00E856BC">
      <w:rPr>
        <w:rFonts w:ascii="Times New Roman" w:hAnsi="Times New Roman" w:cs="Times New Roman" w:hint="eastAsia"/>
        <w:sz w:val="20"/>
        <w:szCs w:val="20"/>
      </w:rPr>
      <w:t>7</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10</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2</w:t>
    </w:r>
    <w:r w:rsidRPr="00E856BC">
      <w:rPr>
        <w:rFonts w:ascii="Times New Roman" w:hAnsi="Times New Roman" w:cs="Times New Roman"/>
        <w:sz w:val="20"/>
        <w:szCs w:val="20"/>
      </w:rPr>
      <w:t>)</w:t>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ab/>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 xml:space="preserve"> </w:t>
    </w:r>
    <w:r w:rsidRPr="00E856BC">
      <w:rPr>
        <w:rFonts w:ascii="Times New Roman" w:hAnsi="Times New Roman" w:cs="Times New Roman"/>
        <w:iCs/>
        <w:sz w:val="20"/>
        <w:szCs w:val="20"/>
      </w:rPr>
      <w:t xml:space="preserve">   </w:t>
    </w:r>
    <w:hyperlink r:id="rId1" w:history="1">
      <w:r w:rsidRPr="00E856BC">
        <w:rPr>
          <w:rStyle w:val="Hyperlink"/>
          <w:rFonts w:ascii="Times New Roman" w:hAnsi="Times New Roman" w:cs="Times New Roman"/>
          <w:sz w:val="20"/>
          <w:szCs w:val="20"/>
        </w:rPr>
        <w:t>http://www.sciencepub.net/newyork</w:t>
      </w:r>
    </w:hyperlink>
  </w:p>
  <w:p w:rsidR="00210707" w:rsidRPr="00E856BC" w:rsidRDefault="00210707" w:rsidP="00E856B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210707" w:rsidP="00E856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856BC">
      <w:rPr>
        <w:rFonts w:ascii="Times New Roman" w:hAnsi="Times New Roman" w:cs="Times New Roman" w:hint="eastAsia"/>
        <w:sz w:val="20"/>
        <w:szCs w:val="20"/>
      </w:rPr>
      <w:tab/>
    </w:r>
    <w:r w:rsidRPr="00E856BC">
      <w:rPr>
        <w:rFonts w:ascii="Times New Roman" w:hAnsi="Times New Roman" w:cs="Times New Roman"/>
        <w:sz w:val="20"/>
        <w:szCs w:val="20"/>
      </w:rPr>
      <w:t>New York Science Journal 201</w:t>
    </w:r>
    <w:r w:rsidRPr="00E856BC">
      <w:rPr>
        <w:rFonts w:ascii="Times New Roman" w:hAnsi="Times New Roman" w:cs="Times New Roman" w:hint="eastAsia"/>
        <w:sz w:val="20"/>
        <w:szCs w:val="20"/>
      </w:rPr>
      <w:t>7</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10</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2</w:t>
    </w:r>
    <w:r w:rsidRPr="00E856BC">
      <w:rPr>
        <w:rFonts w:ascii="Times New Roman" w:hAnsi="Times New Roman" w:cs="Times New Roman"/>
        <w:sz w:val="20"/>
        <w:szCs w:val="20"/>
      </w:rPr>
      <w:t>)</w:t>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ab/>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 xml:space="preserve"> </w:t>
    </w:r>
    <w:r w:rsidRPr="00E856BC">
      <w:rPr>
        <w:rFonts w:ascii="Times New Roman" w:hAnsi="Times New Roman" w:cs="Times New Roman"/>
        <w:iCs/>
        <w:sz w:val="20"/>
        <w:szCs w:val="20"/>
      </w:rPr>
      <w:t xml:space="preserve">   </w:t>
    </w:r>
    <w:hyperlink r:id="rId1" w:history="1">
      <w:r w:rsidRPr="00E856BC">
        <w:rPr>
          <w:rStyle w:val="Hyperlink"/>
          <w:rFonts w:ascii="Times New Roman" w:hAnsi="Times New Roman" w:cs="Times New Roman"/>
          <w:sz w:val="20"/>
          <w:szCs w:val="20"/>
        </w:rPr>
        <w:t>http://www.sciencepub.net/newyork</w:t>
      </w:r>
    </w:hyperlink>
  </w:p>
  <w:p w:rsidR="00210707" w:rsidRPr="00E856BC" w:rsidRDefault="00210707" w:rsidP="00E856B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210707" w:rsidP="00E856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856BC">
      <w:rPr>
        <w:rFonts w:ascii="Times New Roman" w:hAnsi="Times New Roman" w:cs="Times New Roman" w:hint="eastAsia"/>
        <w:sz w:val="20"/>
        <w:szCs w:val="20"/>
      </w:rPr>
      <w:tab/>
    </w:r>
    <w:r w:rsidRPr="00E856BC">
      <w:rPr>
        <w:rFonts w:ascii="Times New Roman" w:hAnsi="Times New Roman" w:cs="Times New Roman"/>
        <w:sz w:val="20"/>
        <w:szCs w:val="20"/>
      </w:rPr>
      <w:t>New York Science Journal 201</w:t>
    </w:r>
    <w:r w:rsidRPr="00E856BC">
      <w:rPr>
        <w:rFonts w:ascii="Times New Roman" w:hAnsi="Times New Roman" w:cs="Times New Roman" w:hint="eastAsia"/>
        <w:sz w:val="20"/>
        <w:szCs w:val="20"/>
      </w:rPr>
      <w:t>7</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10</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2</w:t>
    </w:r>
    <w:r w:rsidRPr="00E856BC">
      <w:rPr>
        <w:rFonts w:ascii="Times New Roman" w:hAnsi="Times New Roman" w:cs="Times New Roman"/>
        <w:sz w:val="20"/>
        <w:szCs w:val="20"/>
      </w:rPr>
      <w:t>)</w:t>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ab/>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 xml:space="preserve"> </w:t>
    </w:r>
    <w:r w:rsidRPr="00E856BC">
      <w:rPr>
        <w:rFonts w:ascii="Times New Roman" w:hAnsi="Times New Roman" w:cs="Times New Roman"/>
        <w:iCs/>
        <w:sz w:val="20"/>
        <w:szCs w:val="20"/>
      </w:rPr>
      <w:t xml:space="preserve">   </w:t>
    </w:r>
    <w:hyperlink r:id="rId1" w:history="1">
      <w:r w:rsidRPr="00E856BC">
        <w:rPr>
          <w:rStyle w:val="Hyperlink"/>
          <w:rFonts w:ascii="Times New Roman" w:hAnsi="Times New Roman" w:cs="Times New Roman"/>
          <w:sz w:val="20"/>
          <w:szCs w:val="20"/>
        </w:rPr>
        <w:t>http://www.sciencepub.net/newyork</w:t>
      </w:r>
    </w:hyperlink>
  </w:p>
  <w:p w:rsidR="00210707" w:rsidRPr="00E856BC" w:rsidRDefault="00210707" w:rsidP="00E856B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07" w:rsidRPr="00E856BC" w:rsidRDefault="00210707" w:rsidP="00E856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856BC">
      <w:rPr>
        <w:rFonts w:ascii="Times New Roman" w:hAnsi="Times New Roman" w:cs="Times New Roman" w:hint="eastAsia"/>
        <w:sz w:val="20"/>
        <w:szCs w:val="20"/>
      </w:rPr>
      <w:tab/>
    </w:r>
    <w:r w:rsidRPr="00E856BC">
      <w:rPr>
        <w:rFonts w:ascii="Times New Roman" w:hAnsi="Times New Roman" w:cs="Times New Roman"/>
        <w:sz w:val="20"/>
        <w:szCs w:val="20"/>
      </w:rPr>
      <w:t>New York Science Journal 201</w:t>
    </w:r>
    <w:r w:rsidRPr="00E856BC">
      <w:rPr>
        <w:rFonts w:ascii="Times New Roman" w:hAnsi="Times New Roman" w:cs="Times New Roman" w:hint="eastAsia"/>
        <w:sz w:val="20"/>
        <w:szCs w:val="20"/>
      </w:rPr>
      <w:t>7</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10</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2</w:t>
    </w:r>
    <w:r w:rsidRPr="00E856BC">
      <w:rPr>
        <w:rFonts w:ascii="Times New Roman" w:hAnsi="Times New Roman" w:cs="Times New Roman"/>
        <w:sz w:val="20"/>
        <w:szCs w:val="20"/>
      </w:rPr>
      <w:t>)</w:t>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ab/>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 xml:space="preserve"> </w:t>
    </w:r>
    <w:r w:rsidRPr="00E856BC">
      <w:rPr>
        <w:rFonts w:ascii="Times New Roman" w:hAnsi="Times New Roman" w:cs="Times New Roman"/>
        <w:iCs/>
        <w:sz w:val="20"/>
        <w:szCs w:val="20"/>
      </w:rPr>
      <w:t xml:space="preserve">   </w:t>
    </w:r>
    <w:hyperlink r:id="rId1" w:history="1">
      <w:r w:rsidRPr="00E856BC">
        <w:rPr>
          <w:rStyle w:val="Hyperlink"/>
          <w:rFonts w:ascii="Times New Roman" w:hAnsi="Times New Roman" w:cs="Times New Roman"/>
          <w:sz w:val="20"/>
          <w:szCs w:val="20"/>
        </w:rPr>
        <w:t>http://www.sciencepub.net/newyork</w:t>
      </w:r>
    </w:hyperlink>
  </w:p>
  <w:p w:rsidR="00210707" w:rsidRPr="00E856BC" w:rsidRDefault="00210707" w:rsidP="00E856B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BC" w:rsidRPr="00E856BC" w:rsidRDefault="00E856BC" w:rsidP="00E856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856BC">
      <w:rPr>
        <w:rFonts w:ascii="Times New Roman" w:hAnsi="Times New Roman" w:cs="Times New Roman" w:hint="eastAsia"/>
        <w:sz w:val="20"/>
        <w:szCs w:val="20"/>
      </w:rPr>
      <w:tab/>
    </w:r>
    <w:r w:rsidRPr="00E856BC">
      <w:rPr>
        <w:rFonts w:ascii="Times New Roman" w:hAnsi="Times New Roman" w:cs="Times New Roman"/>
        <w:sz w:val="20"/>
        <w:szCs w:val="20"/>
      </w:rPr>
      <w:t>New York Science Journal 201</w:t>
    </w:r>
    <w:r w:rsidRPr="00E856BC">
      <w:rPr>
        <w:rFonts w:ascii="Times New Roman" w:hAnsi="Times New Roman" w:cs="Times New Roman" w:hint="eastAsia"/>
        <w:sz w:val="20"/>
        <w:szCs w:val="20"/>
      </w:rPr>
      <w:t>7</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10</w:t>
    </w:r>
    <w:r w:rsidRPr="00E856BC">
      <w:rPr>
        <w:rFonts w:ascii="Times New Roman" w:hAnsi="Times New Roman" w:cs="Times New Roman"/>
        <w:sz w:val="20"/>
        <w:szCs w:val="20"/>
      </w:rPr>
      <w:t>(</w:t>
    </w:r>
    <w:r w:rsidRPr="00E856BC">
      <w:rPr>
        <w:rFonts w:ascii="Times New Roman" w:hAnsi="Times New Roman" w:cs="Times New Roman" w:hint="eastAsia"/>
        <w:sz w:val="20"/>
        <w:szCs w:val="20"/>
      </w:rPr>
      <w:t>2</w:t>
    </w:r>
    <w:r w:rsidRPr="00E856BC">
      <w:rPr>
        <w:rFonts w:ascii="Times New Roman" w:hAnsi="Times New Roman" w:cs="Times New Roman"/>
        <w:sz w:val="20"/>
        <w:szCs w:val="20"/>
      </w:rPr>
      <w:t>)</w:t>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ab/>
    </w:r>
    <w:r w:rsidRPr="00E856BC">
      <w:rPr>
        <w:rFonts w:ascii="Times New Roman" w:hAnsi="Times New Roman" w:cs="Times New Roman"/>
        <w:iCs/>
        <w:sz w:val="20"/>
        <w:szCs w:val="20"/>
      </w:rPr>
      <w:t xml:space="preserve"> </w:t>
    </w:r>
    <w:r w:rsidRPr="00E856BC">
      <w:rPr>
        <w:rFonts w:ascii="Times New Roman" w:hAnsi="Times New Roman" w:cs="Times New Roman" w:hint="eastAsia"/>
        <w:iCs/>
        <w:sz w:val="20"/>
        <w:szCs w:val="20"/>
      </w:rPr>
      <w:t xml:space="preserve"> </w:t>
    </w:r>
    <w:r w:rsidRPr="00E856BC">
      <w:rPr>
        <w:rFonts w:ascii="Times New Roman" w:hAnsi="Times New Roman" w:cs="Times New Roman"/>
        <w:iCs/>
        <w:sz w:val="20"/>
        <w:szCs w:val="20"/>
      </w:rPr>
      <w:t xml:space="preserve">   </w:t>
    </w:r>
    <w:hyperlink r:id="rId1" w:history="1">
      <w:r w:rsidRPr="00E856BC">
        <w:rPr>
          <w:rStyle w:val="Hyperlink"/>
          <w:rFonts w:ascii="Times New Roman" w:hAnsi="Times New Roman" w:cs="Times New Roman"/>
          <w:sz w:val="20"/>
          <w:szCs w:val="20"/>
        </w:rPr>
        <w:t>http://www.sciencepub.net/newyork</w:t>
      </w:r>
    </w:hyperlink>
  </w:p>
  <w:p w:rsidR="00E856BC" w:rsidRPr="00E856BC" w:rsidRDefault="00E856BC" w:rsidP="00E856B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F2F"/>
    <w:multiLevelType w:val="hybridMultilevel"/>
    <w:tmpl w:val="681090F8"/>
    <w:lvl w:ilvl="0" w:tplc="64F2F6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A1427"/>
    <w:multiLevelType w:val="hybridMultilevel"/>
    <w:tmpl w:val="B8064DC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E747C"/>
    <w:multiLevelType w:val="hybridMultilevel"/>
    <w:tmpl w:val="AC4093AC"/>
    <w:lvl w:ilvl="0" w:tplc="C22225D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6693B"/>
    <w:multiLevelType w:val="hybridMultilevel"/>
    <w:tmpl w:val="7EFE5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4F5B65"/>
    <w:multiLevelType w:val="hybridMultilevel"/>
    <w:tmpl w:val="67C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D92E55"/>
    <w:rsid w:val="00031729"/>
    <w:rsid w:val="00041C13"/>
    <w:rsid w:val="00096BBC"/>
    <w:rsid w:val="000F4D35"/>
    <w:rsid w:val="00155938"/>
    <w:rsid w:val="001D47BB"/>
    <w:rsid w:val="00203725"/>
    <w:rsid w:val="00205D0F"/>
    <w:rsid w:val="00210707"/>
    <w:rsid w:val="00217052"/>
    <w:rsid w:val="00232579"/>
    <w:rsid w:val="00236B05"/>
    <w:rsid w:val="00271958"/>
    <w:rsid w:val="002827B0"/>
    <w:rsid w:val="002D29A5"/>
    <w:rsid w:val="002F6A1C"/>
    <w:rsid w:val="00317F88"/>
    <w:rsid w:val="003453B1"/>
    <w:rsid w:val="00353B84"/>
    <w:rsid w:val="003C3619"/>
    <w:rsid w:val="003D5165"/>
    <w:rsid w:val="003E03AE"/>
    <w:rsid w:val="004021BB"/>
    <w:rsid w:val="0040454F"/>
    <w:rsid w:val="00424165"/>
    <w:rsid w:val="00491AEA"/>
    <w:rsid w:val="00492AF2"/>
    <w:rsid w:val="004D44FF"/>
    <w:rsid w:val="004E62BD"/>
    <w:rsid w:val="00500F11"/>
    <w:rsid w:val="00527102"/>
    <w:rsid w:val="005273FC"/>
    <w:rsid w:val="0053475A"/>
    <w:rsid w:val="005517B4"/>
    <w:rsid w:val="0057468C"/>
    <w:rsid w:val="005A6B1E"/>
    <w:rsid w:val="005B57F2"/>
    <w:rsid w:val="005F6BFF"/>
    <w:rsid w:val="0060087D"/>
    <w:rsid w:val="00617D0B"/>
    <w:rsid w:val="00673F9B"/>
    <w:rsid w:val="006B657D"/>
    <w:rsid w:val="006D71A8"/>
    <w:rsid w:val="006F0E04"/>
    <w:rsid w:val="006F1A68"/>
    <w:rsid w:val="00710262"/>
    <w:rsid w:val="0071197C"/>
    <w:rsid w:val="00753299"/>
    <w:rsid w:val="00793BF5"/>
    <w:rsid w:val="00813AEB"/>
    <w:rsid w:val="00853FBF"/>
    <w:rsid w:val="008C2617"/>
    <w:rsid w:val="008C5839"/>
    <w:rsid w:val="008E6FD4"/>
    <w:rsid w:val="009238CB"/>
    <w:rsid w:val="009A5627"/>
    <w:rsid w:val="00A13E00"/>
    <w:rsid w:val="00A25B70"/>
    <w:rsid w:val="00A71B8E"/>
    <w:rsid w:val="00A77791"/>
    <w:rsid w:val="00AB5018"/>
    <w:rsid w:val="00B7033B"/>
    <w:rsid w:val="00C358DB"/>
    <w:rsid w:val="00C63D70"/>
    <w:rsid w:val="00C860BB"/>
    <w:rsid w:val="00CE477F"/>
    <w:rsid w:val="00CE6BAA"/>
    <w:rsid w:val="00D10AC5"/>
    <w:rsid w:val="00D92E55"/>
    <w:rsid w:val="00DF5096"/>
    <w:rsid w:val="00E068A1"/>
    <w:rsid w:val="00E14210"/>
    <w:rsid w:val="00E42A99"/>
    <w:rsid w:val="00E56E49"/>
    <w:rsid w:val="00E856BC"/>
    <w:rsid w:val="00E92E8D"/>
    <w:rsid w:val="00F02BB8"/>
    <w:rsid w:val="00FA3DE5"/>
    <w:rsid w:val="00FA7E1B"/>
    <w:rsid w:val="00FB0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627"/>
    <w:pPr>
      <w:ind w:left="720"/>
      <w:contextualSpacing/>
    </w:pPr>
  </w:style>
  <w:style w:type="paragraph" w:styleId="BalloonText">
    <w:name w:val="Balloon Text"/>
    <w:basedOn w:val="Normal"/>
    <w:link w:val="BalloonTextChar"/>
    <w:uiPriority w:val="99"/>
    <w:semiHidden/>
    <w:unhideWhenUsed/>
    <w:rsid w:val="00491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EA"/>
    <w:rPr>
      <w:rFonts w:ascii="Tahoma" w:hAnsi="Tahoma" w:cs="Tahoma"/>
      <w:sz w:val="16"/>
      <w:szCs w:val="16"/>
    </w:rPr>
  </w:style>
  <w:style w:type="paragraph" w:styleId="Header">
    <w:name w:val="header"/>
    <w:basedOn w:val="Normal"/>
    <w:link w:val="HeaderChar"/>
    <w:uiPriority w:val="99"/>
    <w:semiHidden/>
    <w:unhideWhenUsed/>
    <w:rsid w:val="00491AE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91AEA"/>
  </w:style>
  <w:style w:type="paragraph" w:styleId="Footer">
    <w:name w:val="footer"/>
    <w:basedOn w:val="Normal"/>
    <w:link w:val="FooterChar"/>
    <w:uiPriority w:val="99"/>
    <w:semiHidden/>
    <w:unhideWhenUsed/>
    <w:rsid w:val="00491AE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91AEA"/>
  </w:style>
  <w:style w:type="character" w:styleId="Hyperlink">
    <w:name w:val="Hyperlink"/>
    <w:basedOn w:val="DefaultParagraphFont"/>
    <w:uiPriority w:val="99"/>
    <w:semiHidden/>
    <w:unhideWhenUsed/>
    <w:rsid w:val="00353B84"/>
    <w:rPr>
      <w:color w:val="0000FF"/>
      <w:u w:val="single"/>
    </w:rPr>
  </w:style>
  <w:style w:type="table" w:styleId="TableGrid">
    <w:name w:val="Table Grid"/>
    <w:basedOn w:val="TableNormal"/>
    <w:uiPriority w:val="59"/>
    <w:rsid w:val="00282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adhosny8@gmail.com" TargetMode="External"/><Relationship Id="rId13" Type="http://schemas.openxmlformats.org/officeDocument/2006/relationships/hyperlink" Target="https://www.ncbi.nlm.nih.gov/pmc/articles/PMC4616560/" TargetMode="External"/><Relationship Id="rId18" Type="http://schemas.openxmlformats.org/officeDocument/2006/relationships/header" Target="header2.xml"/><Relationship Id="rId26" Type="http://schemas.openxmlformats.org/officeDocument/2006/relationships/hyperlink" Target="http://www.ncbi.nlm.nih.gov/pubmed/?term=Rae%20D%5BAuthor%5D&amp;cauthor=true&amp;cauthor_uid=20102916"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ncbi.nlm.nih.gov/pubmed/?term=Croal%20BL%5BAuthor%5D&amp;cauthor=true&amp;cauthor_uid=20102916"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hyperlink" Target="http://www.ncbi.nlm.nih.gov/pubmed/?term=Hardy%20MA%5BAuthor%5D&amp;cauthor=true&amp;cauthor_uid=195614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cbi.nlm.nih.gov/pubmed/?term=Cuthbertson%20BH%5BAuthor%5D&amp;cauthor=true&amp;cauthor_uid=20102916"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ncbi.nlm.nih.gov/pubmed/?term=Gibson%20PH%5BAuthor%5D&amp;cauthor=true&amp;cauthor_uid=20102916" TargetMode="External"/><Relationship Id="rId28" Type="http://schemas.openxmlformats.org/officeDocument/2006/relationships/hyperlink" Target="http://www.ncbi.nlm.nih.gov/pubmed/?term=Halazun%20KJ%5BAuthor%5D&amp;cauthor=true&amp;cauthor_uid=19561458" TargetMode="External"/><Relationship Id="rId36" Type="http://schemas.openxmlformats.org/officeDocument/2006/relationships/theme" Target="theme/theme1.xml"/><Relationship Id="rId10" Type="http://schemas.openxmlformats.org/officeDocument/2006/relationships/hyperlink" Target="http://www.dx.doi.org/10.7537/marsnys100217.02"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www.ncbi.nlm.nih.gov/pmc/articles/PMC4616560/" TargetMode="External"/><Relationship Id="rId22" Type="http://schemas.openxmlformats.org/officeDocument/2006/relationships/image" Target="media/image4.png"/><Relationship Id="rId27" Type="http://schemas.openxmlformats.org/officeDocument/2006/relationships/hyperlink" Target="http://www.ncbi.nlm.nih.gov/pubmed/?term=El-Shafei%20H%5BAuthor%5D&amp;cauthor=true&amp;cauthor_uid=20102916" TargetMode="External"/><Relationship Id="rId30" Type="http://schemas.openxmlformats.org/officeDocument/2006/relationships/hyperlink" Target="http://www.ncbi.nlm.nih.gov/pubmed/?term=Rana%20AA%5BAuthor%5D&amp;cauthor=true&amp;cauthor_uid=19561458"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56EA-BC10-4DE4-88A0-905C9A3B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mecca</dc:creator>
  <cp:lastModifiedBy>Administrator</cp:lastModifiedBy>
  <cp:revision>3</cp:revision>
  <cp:lastPrinted>2014-02-26T22:52:00Z</cp:lastPrinted>
  <dcterms:created xsi:type="dcterms:W3CDTF">2017-01-16T10:23:00Z</dcterms:created>
  <dcterms:modified xsi:type="dcterms:W3CDTF">2017-01-16T19:01:00Z</dcterms:modified>
</cp:coreProperties>
</file>