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E" w:rsidRPr="00E95E57" w:rsidRDefault="00F14B6E" w:rsidP="00E95E57">
      <w:pPr>
        <w:snapToGrid w:val="0"/>
        <w:spacing w:after="0" w:line="240" w:lineRule="auto"/>
        <w:jc w:val="center"/>
        <w:rPr>
          <w:rFonts w:ascii="Times New Roman" w:hAnsi="Times New Roman" w:cs="Times New Roman"/>
          <w:b/>
          <w:sz w:val="20"/>
          <w:szCs w:val="20"/>
          <w:lang w:bidi="ar-EG"/>
        </w:rPr>
      </w:pPr>
      <w:r w:rsidRPr="00E95E57">
        <w:rPr>
          <w:rFonts w:ascii="Times New Roman" w:hAnsi="Times New Roman" w:cs="Times New Roman"/>
          <w:b/>
          <w:sz w:val="20"/>
          <w:szCs w:val="20"/>
          <w:lang w:bidi="ar-EG"/>
        </w:rPr>
        <w:t>Value of longitudinal indices of the left ventricle in prediction of elevated left ventricular filling pressure in patients with preserved ejection fraction</w:t>
      </w:r>
    </w:p>
    <w:p w:rsidR="004F55B7" w:rsidRPr="00E95E57" w:rsidRDefault="004F55B7" w:rsidP="00E95E57">
      <w:pPr>
        <w:snapToGrid w:val="0"/>
        <w:spacing w:after="0" w:line="240" w:lineRule="auto"/>
        <w:jc w:val="center"/>
        <w:rPr>
          <w:rFonts w:ascii="Times New Roman" w:hAnsi="Times New Roman" w:cs="Times New Roman"/>
          <w:b/>
          <w:sz w:val="20"/>
          <w:szCs w:val="20"/>
          <w:lang w:bidi="ar-EG"/>
        </w:rPr>
      </w:pPr>
    </w:p>
    <w:p w:rsidR="00D469BF" w:rsidRPr="00E95E57" w:rsidRDefault="009F6213" w:rsidP="00E95E57">
      <w:pPr>
        <w:snapToGrid w:val="0"/>
        <w:spacing w:after="0" w:line="240" w:lineRule="auto"/>
        <w:jc w:val="center"/>
        <w:rPr>
          <w:rFonts w:ascii="Times New Roman" w:hAnsi="Times New Roman" w:cs="Times New Roman"/>
          <w:sz w:val="20"/>
          <w:szCs w:val="20"/>
          <w:lang w:eastAsia="zh-CN" w:bidi="ar-EG"/>
        </w:rPr>
      </w:pPr>
      <w:proofErr w:type="spellStart"/>
      <w:r w:rsidRPr="00E95E57">
        <w:rPr>
          <w:rFonts w:ascii="Times New Roman" w:hAnsi="Times New Roman" w:cs="Times New Roman"/>
          <w:sz w:val="20"/>
          <w:szCs w:val="20"/>
          <w:lang w:bidi="ar-EG"/>
        </w:rPr>
        <w:t>Hatab</w:t>
      </w:r>
      <w:proofErr w:type="spellEnd"/>
      <w:r w:rsidRPr="00E95E57">
        <w:rPr>
          <w:rFonts w:ascii="Times New Roman" w:hAnsi="Times New Roman" w:cs="Times New Roman"/>
          <w:sz w:val="20"/>
          <w:szCs w:val="20"/>
          <w:lang w:bidi="ar-EG"/>
        </w:rPr>
        <w:t xml:space="preserve"> K., </w:t>
      </w:r>
      <w:proofErr w:type="spellStart"/>
      <w:r w:rsidRPr="00E95E57">
        <w:rPr>
          <w:rFonts w:ascii="Times New Roman" w:hAnsi="Times New Roman" w:cs="Times New Roman"/>
          <w:sz w:val="20"/>
          <w:szCs w:val="20"/>
          <w:lang w:bidi="ar-EG"/>
        </w:rPr>
        <w:t>Naguib</w:t>
      </w:r>
      <w:proofErr w:type="spellEnd"/>
      <w:r w:rsidRPr="00E95E57">
        <w:rPr>
          <w:rFonts w:ascii="Times New Roman" w:hAnsi="Times New Roman" w:cs="Times New Roman"/>
          <w:sz w:val="20"/>
          <w:szCs w:val="20"/>
          <w:lang w:bidi="ar-EG"/>
        </w:rPr>
        <w:t xml:space="preserve"> M., M</w:t>
      </w:r>
      <w:r w:rsidR="00B453D8" w:rsidRPr="00E95E57">
        <w:rPr>
          <w:rFonts w:ascii="Times New Roman" w:hAnsi="Times New Roman" w:cs="Times New Roman"/>
          <w:sz w:val="20"/>
          <w:szCs w:val="20"/>
          <w:lang w:bidi="ar-EG"/>
        </w:rPr>
        <w:t>ustafa A</w:t>
      </w:r>
      <w:r w:rsidRPr="00E95E57">
        <w:rPr>
          <w:rFonts w:ascii="Times New Roman" w:hAnsi="Times New Roman" w:cs="Times New Roman"/>
          <w:sz w:val="20"/>
          <w:szCs w:val="20"/>
          <w:lang w:bidi="ar-EG"/>
        </w:rPr>
        <w:t xml:space="preserve">., </w:t>
      </w:r>
      <w:r w:rsidR="00B453D8" w:rsidRPr="00E95E57">
        <w:rPr>
          <w:rFonts w:ascii="Times New Roman" w:hAnsi="Times New Roman" w:cs="Times New Roman"/>
          <w:sz w:val="20"/>
          <w:szCs w:val="20"/>
          <w:lang w:bidi="ar-EG"/>
        </w:rPr>
        <w:t>Al-</w:t>
      </w:r>
      <w:proofErr w:type="spellStart"/>
      <w:r w:rsidR="00B453D8" w:rsidRPr="00E95E57">
        <w:rPr>
          <w:rFonts w:ascii="Times New Roman" w:hAnsi="Times New Roman" w:cs="Times New Roman"/>
          <w:sz w:val="20"/>
          <w:szCs w:val="20"/>
          <w:lang w:bidi="ar-EG"/>
        </w:rPr>
        <w:t>Habbaa</w:t>
      </w:r>
      <w:proofErr w:type="spellEnd"/>
      <w:r w:rsidR="00B453D8" w:rsidRPr="00E95E57">
        <w:rPr>
          <w:rFonts w:ascii="Times New Roman" w:hAnsi="Times New Roman" w:cs="Times New Roman"/>
          <w:sz w:val="20"/>
          <w:szCs w:val="20"/>
          <w:lang w:bidi="ar-EG"/>
        </w:rPr>
        <w:t xml:space="preserve"> A.</w:t>
      </w:r>
    </w:p>
    <w:p w:rsidR="00E95E57" w:rsidRPr="00E95E57" w:rsidRDefault="00E95E57" w:rsidP="00E95E57">
      <w:pPr>
        <w:snapToGrid w:val="0"/>
        <w:spacing w:after="0" w:line="240" w:lineRule="auto"/>
        <w:jc w:val="center"/>
        <w:rPr>
          <w:rFonts w:ascii="Times New Roman" w:hAnsi="Times New Roman" w:cs="Times New Roman"/>
          <w:sz w:val="20"/>
          <w:szCs w:val="20"/>
          <w:lang w:eastAsia="zh-CN" w:bidi="ar-EG"/>
        </w:rPr>
      </w:pPr>
    </w:p>
    <w:p w:rsidR="004F55B7" w:rsidRPr="00E95E57" w:rsidRDefault="004F55B7" w:rsidP="00E95E57">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E95E57">
        <w:rPr>
          <w:rFonts w:ascii="Times New Roman" w:eastAsia="Times New Roman" w:hAnsi="Times New Roman" w:cs="Times New Roman"/>
          <w:sz w:val="20"/>
          <w:szCs w:val="20"/>
        </w:rPr>
        <w:t xml:space="preserve">Cardiology Department, Faculty of Medicine, Al </w:t>
      </w:r>
      <w:proofErr w:type="spellStart"/>
      <w:r w:rsidRPr="00E95E57">
        <w:rPr>
          <w:rFonts w:ascii="Times New Roman" w:eastAsia="Times New Roman" w:hAnsi="Times New Roman" w:cs="Times New Roman"/>
          <w:sz w:val="20"/>
          <w:szCs w:val="20"/>
        </w:rPr>
        <w:t>Azhar</w:t>
      </w:r>
      <w:proofErr w:type="spellEnd"/>
      <w:r w:rsidRPr="00E95E57">
        <w:rPr>
          <w:rFonts w:ascii="Times New Roman" w:eastAsia="Times New Roman" w:hAnsi="Times New Roman" w:cs="Times New Roman"/>
          <w:sz w:val="20"/>
          <w:szCs w:val="20"/>
        </w:rPr>
        <w:t xml:space="preserve"> University, Egypt</w:t>
      </w:r>
    </w:p>
    <w:p w:rsidR="00AB763C" w:rsidRPr="00E95E57" w:rsidRDefault="005F02B5" w:rsidP="00E95E57">
      <w:pPr>
        <w:snapToGrid w:val="0"/>
        <w:spacing w:after="0" w:line="240" w:lineRule="auto"/>
        <w:jc w:val="center"/>
        <w:rPr>
          <w:rFonts w:ascii="Times New Roman" w:hAnsi="Times New Roman" w:cs="Times New Roman" w:hint="eastAsia"/>
          <w:sz w:val="20"/>
          <w:szCs w:val="20"/>
          <w:lang w:eastAsia="zh-CN" w:bidi="ar-EG"/>
        </w:rPr>
      </w:pPr>
      <w:hyperlink r:id="rId8" w:history="1">
        <w:r w:rsidR="00AB763C" w:rsidRPr="00E95E57">
          <w:rPr>
            <w:rFonts w:ascii="Times New Roman" w:hAnsi="Times New Roman" w:cs="Times New Roman"/>
            <w:sz w:val="20"/>
            <w:szCs w:val="20"/>
          </w:rPr>
          <w:t>karim.hatab87@gmail.com</w:t>
        </w:r>
      </w:hyperlink>
      <w:r w:rsidR="00453D96">
        <w:rPr>
          <w:rFonts w:hint="eastAsia"/>
          <w:lang w:eastAsia="zh-CN"/>
        </w:rPr>
        <w:t xml:space="preserve"> </w:t>
      </w:r>
    </w:p>
    <w:p w:rsidR="00F70E20" w:rsidRPr="00E95E57" w:rsidRDefault="00F70E20" w:rsidP="00E95E57">
      <w:pPr>
        <w:snapToGrid w:val="0"/>
        <w:spacing w:after="0" w:line="240" w:lineRule="auto"/>
        <w:jc w:val="center"/>
        <w:rPr>
          <w:rFonts w:ascii="Times New Roman" w:hAnsi="Times New Roman" w:cs="Times New Roman"/>
          <w:b/>
          <w:bCs/>
          <w:sz w:val="20"/>
          <w:szCs w:val="20"/>
          <w:lang w:bidi="ar-EG"/>
        </w:rPr>
      </w:pPr>
    </w:p>
    <w:p w:rsidR="004F55B7" w:rsidRPr="00E95E57" w:rsidRDefault="00D469BF" w:rsidP="00E95E57">
      <w:pPr>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Abstract</w:t>
      </w:r>
      <w:r w:rsidR="00E95E57" w:rsidRPr="00E95E57">
        <w:rPr>
          <w:rFonts w:ascii="Times New Roman" w:hAnsi="Times New Roman" w:cs="Times New Roman"/>
          <w:b/>
          <w:bCs/>
          <w:sz w:val="20"/>
          <w:szCs w:val="20"/>
          <w:lang w:bidi="ar-EG"/>
        </w:rPr>
        <w:t>:</w:t>
      </w:r>
      <w:r w:rsidR="00F70E20" w:rsidRPr="00E95E57">
        <w:rPr>
          <w:rFonts w:ascii="Times New Roman" w:hAnsi="Times New Roman" w:cs="Times New Roman"/>
          <w:b/>
          <w:bCs/>
          <w:sz w:val="20"/>
          <w:szCs w:val="20"/>
          <w:lang w:bidi="ar-EG"/>
        </w:rPr>
        <w:t xml:space="preserve"> </w:t>
      </w:r>
      <w:r w:rsidRPr="00E95E57">
        <w:rPr>
          <w:rFonts w:ascii="Times New Roman" w:hAnsi="Times New Roman" w:cs="Times New Roman"/>
          <w:b/>
          <w:bCs/>
          <w:sz w:val="20"/>
          <w:szCs w:val="20"/>
          <w:lang w:bidi="ar-EG"/>
        </w:rPr>
        <w:t>Objectives:</w:t>
      </w:r>
      <w:r w:rsidR="00715B8B" w:rsidRPr="00E95E57">
        <w:rPr>
          <w:rFonts w:ascii="Times New Roman" w:hAnsi="Times New Roman" w:cs="Times New Roman"/>
          <w:b/>
          <w:bCs/>
          <w:sz w:val="20"/>
          <w:szCs w:val="20"/>
          <w:lang w:bidi="ar-EG"/>
        </w:rPr>
        <w:t xml:space="preserve"> </w:t>
      </w:r>
      <w:r w:rsidR="003C1135" w:rsidRPr="00E95E57">
        <w:rPr>
          <w:rFonts w:ascii="Times New Roman" w:hAnsi="Times New Roman" w:cs="Times New Roman"/>
          <w:sz w:val="20"/>
          <w:szCs w:val="20"/>
        </w:rPr>
        <w:t xml:space="preserve">The principal objective of this study is to evaluate the diastolic function by Speckle Tracking Echocardiography (STE) and conventional </w:t>
      </w:r>
      <w:proofErr w:type="spellStart"/>
      <w:r w:rsidR="003C1135" w:rsidRPr="00E95E57">
        <w:rPr>
          <w:rFonts w:ascii="Times New Roman" w:hAnsi="Times New Roman" w:cs="Times New Roman"/>
          <w:sz w:val="20"/>
          <w:szCs w:val="20"/>
        </w:rPr>
        <w:t>echocardiographic</w:t>
      </w:r>
      <w:proofErr w:type="spellEnd"/>
      <w:r w:rsidR="003C1135" w:rsidRPr="00E95E57">
        <w:rPr>
          <w:rFonts w:ascii="Times New Roman" w:hAnsi="Times New Roman" w:cs="Times New Roman"/>
          <w:sz w:val="20"/>
          <w:szCs w:val="20"/>
        </w:rPr>
        <w:t xml:space="preserve"> indicators of diastolic dysfunction to predict invasively measured LVEDP in a patient population with preserved EF (50%).</w:t>
      </w:r>
      <w:r w:rsidR="00E95E57">
        <w:rPr>
          <w:rFonts w:ascii="Times New Roman" w:hAnsi="Times New Roman" w:cs="Times New Roman"/>
          <w:sz w:val="20"/>
          <w:szCs w:val="20"/>
        </w:rPr>
        <w:t xml:space="preserve"> </w:t>
      </w:r>
      <w:r w:rsidRPr="00E95E57">
        <w:rPr>
          <w:rFonts w:ascii="Times New Roman" w:hAnsi="Times New Roman" w:cs="Times New Roman"/>
          <w:b/>
          <w:bCs/>
          <w:sz w:val="20"/>
          <w:szCs w:val="20"/>
        </w:rPr>
        <w:t xml:space="preserve">Patients and methods: </w:t>
      </w:r>
      <w:r w:rsidR="003C1135" w:rsidRPr="00E95E57">
        <w:rPr>
          <w:rFonts w:ascii="Times New Roman" w:hAnsi="Times New Roman" w:cs="Times New Roman"/>
          <w:sz w:val="20"/>
          <w:szCs w:val="20"/>
        </w:rPr>
        <w:t>This study (prospective) included finally 21 patients with preserved EF who underwent elective cardiac catheterization for the diagnosis of coronary artery disease or re-evaluation after coronary intervention. at BAB EL-SHE'RIYA Hospital – Al-</w:t>
      </w:r>
      <w:proofErr w:type="spellStart"/>
      <w:r w:rsidR="003C1135" w:rsidRPr="00E95E57">
        <w:rPr>
          <w:rFonts w:ascii="Times New Roman" w:hAnsi="Times New Roman" w:cs="Times New Roman"/>
          <w:sz w:val="20"/>
          <w:szCs w:val="20"/>
        </w:rPr>
        <w:t>Azhar</w:t>
      </w:r>
      <w:proofErr w:type="spellEnd"/>
      <w:r w:rsidR="003C1135" w:rsidRPr="00E95E57">
        <w:rPr>
          <w:rFonts w:ascii="Times New Roman" w:hAnsi="Times New Roman" w:cs="Times New Roman"/>
          <w:sz w:val="20"/>
          <w:szCs w:val="20"/>
        </w:rPr>
        <w:t xml:space="preserve"> University – Cairo – Egypt, from January, 2016 to December, 2016.</w:t>
      </w:r>
      <w:r w:rsidR="00F70E20" w:rsidRPr="00E95E57">
        <w:rPr>
          <w:rFonts w:ascii="Times New Roman" w:hAnsi="Times New Roman" w:cs="Times New Roman"/>
          <w:b/>
          <w:bCs/>
          <w:sz w:val="20"/>
          <w:szCs w:val="20"/>
          <w:lang w:bidi="ar-EG"/>
        </w:rPr>
        <w:t xml:space="preserve"> </w:t>
      </w:r>
      <w:r w:rsidR="003C1135" w:rsidRPr="00E95E57">
        <w:rPr>
          <w:rFonts w:ascii="Times New Roman" w:hAnsi="Times New Roman" w:cs="Times New Roman"/>
          <w:sz w:val="20"/>
          <w:szCs w:val="20"/>
        </w:rPr>
        <w:t xml:space="preserve">At the beginning of the study 30 patients meeting both the inclusion and the exclusion criteria were enrolled then 9 patients were excluded from the study for various causes (3 patients more than mild valve lesion, 3 patients impaired systolic function, 2 had bad echo views and 1 patient had paroxysmal A Fib). </w:t>
      </w:r>
      <w:r w:rsidRPr="00E95E57">
        <w:rPr>
          <w:rFonts w:ascii="Times New Roman" w:hAnsi="Times New Roman" w:cs="Times New Roman"/>
          <w:b/>
          <w:bCs/>
          <w:sz w:val="20"/>
          <w:szCs w:val="20"/>
        </w:rPr>
        <w:t xml:space="preserve">Results: </w:t>
      </w:r>
      <w:r w:rsidR="00DC62D1" w:rsidRPr="00E95E57">
        <w:rPr>
          <w:rFonts w:ascii="Times New Roman" w:hAnsi="Times New Roman" w:cs="Times New Roman"/>
          <w:sz w:val="20"/>
          <w:szCs w:val="20"/>
        </w:rPr>
        <w:t xml:space="preserve">LVEDP was measured before coronary angiography was performed in </w:t>
      </w:r>
      <w:r w:rsidR="0096158E" w:rsidRPr="00E95E57">
        <w:rPr>
          <w:rFonts w:ascii="Times New Roman" w:hAnsi="Times New Roman" w:cs="Times New Roman"/>
          <w:sz w:val="20"/>
          <w:szCs w:val="20"/>
        </w:rPr>
        <w:t>21</w:t>
      </w:r>
      <w:r w:rsidR="00DC62D1" w:rsidRPr="00E95E57">
        <w:rPr>
          <w:rFonts w:ascii="Times New Roman" w:hAnsi="Times New Roman" w:cs="Times New Roman"/>
          <w:sz w:val="20"/>
          <w:szCs w:val="20"/>
        </w:rPr>
        <w:t xml:space="preserve"> patients with preserved EF (≥50%) referred to</w:t>
      </w:r>
      <w:r w:rsidR="00453D96">
        <w:rPr>
          <w:rFonts w:ascii="Times New Roman" w:hAnsi="Times New Roman" w:cs="Times New Roman" w:hint="eastAsia"/>
          <w:sz w:val="20"/>
          <w:szCs w:val="20"/>
          <w:lang w:eastAsia="zh-CN"/>
        </w:rPr>
        <w:t xml:space="preserve"> </w:t>
      </w:r>
      <w:r w:rsidR="00DC62D1" w:rsidRPr="00E95E57">
        <w:rPr>
          <w:rFonts w:ascii="Times New Roman" w:hAnsi="Times New Roman" w:cs="Times New Roman"/>
          <w:sz w:val="20"/>
          <w:szCs w:val="20"/>
        </w:rPr>
        <w:t xml:space="preserve">elective cardiac catheterization; besides, patients enrolled underwent comprehensive </w:t>
      </w:r>
      <w:proofErr w:type="spellStart"/>
      <w:r w:rsidR="00DC62D1" w:rsidRPr="00E95E57">
        <w:rPr>
          <w:rFonts w:ascii="Times New Roman" w:hAnsi="Times New Roman" w:cs="Times New Roman"/>
          <w:sz w:val="20"/>
          <w:szCs w:val="20"/>
        </w:rPr>
        <w:t>echocardiographic</w:t>
      </w:r>
      <w:proofErr w:type="spellEnd"/>
      <w:r w:rsidR="00DC62D1" w:rsidRPr="00E95E57">
        <w:rPr>
          <w:rFonts w:ascii="Times New Roman" w:hAnsi="Times New Roman" w:cs="Times New Roman"/>
          <w:sz w:val="20"/>
          <w:szCs w:val="20"/>
        </w:rPr>
        <w:t xml:space="preserve"> examination</w:t>
      </w:r>
      <w:r w:rsidR="00AA24E0" w:rsidRPr="00E95E57">
        <w:rPr>
          <w:rFonts w:ascii="Times New Roman" w:hAnsi="Times New Roman" w:cs="Times New Roman"/>
          <w:sz w:val="20"/>
          <w:szCs w:val="20"/>
        </w:rPr>
        <w:t xml:space="preserve"> </w:t>
      </w:r>
      <w:r w:rsidR="00DC62D1" w:rsidRPr="00E95E57">
        <w:rPr>
          <w:rFonts w:ascii="Times New Roman" w:hAnsi="Times New Roman" w:cs="Times New Roman"/>
          <w:sz w:val="20"/>
          <w:szCs w:val="20"/>
        </w:rPr>
        <w:t xml:space="preserve">before the procedure. In addition to conventional </w:t>
      </w:r>
      <w:proofErr w:type="spellStart"/>
      <w:r w:rsidR="00DC62D1" w:rsidRPr="00E95E57">
        <w:rPr>
          <w:rFonts w:ascii="Times New Roman" w:hAnsi="Times New Roman" w:cs="Times New Roman"/>
          <w:sz w:val="20"/>
          <w:szCs w:val="20"/>
        </w:rPr>
        <w:t>echocardiographic</w:t>
      </w:r>
      <w:proofErr w:type="spellEnd"/>
      <w:r w:rsidR="00DC62D1" w:rsidRPr="00E95E57">
        <w:rPr>
          <w:rFonts w:ascii="Times New Roman" w:hAnsi="Times New Roman" w:cs="Times New Roman"/>
          <w:sz w:val="20"/>
          <w:szCs w:val="20"/>
        </w:rPr>
        <w:t xml:space="preserve"> parameters used to evaluate diastolic function</w:t>
      </w:r>
      <w:r w:rsidR="00AA24E0" w:rsidRPr="00E95E57">
        <w:rPr>
          <w:rFonts w:ascii="Times New Roman" w:hAnsi="Times New Roman" w:cs="Times New Roman"/>
          <w:sz w:val="20"/>
          <w:szCs w:val="20"/>
        </w:rPr>
        <w:t xml:space="preserve"> </w:t>
      </w:r>
      <w:r w:rsidR="0096158E" w:rsidRPr="00E95E57">
        <w:rPr>
          <w:rFonts w:ascii="Times New Roman" w:hAnsi="Times New Roman" w:cs="Times New Roman"/>
          <w:sz w:val="20"/>
          <w:szCs w:val="20"/>
        </w:rPr>
        <w:t>LV longitudinal strain and SR</w:t>
      </w:r>
      <w:r w:rsidR="00DC62D1" w:rsidRPr="00E95E57">
        <w:rPr>
          <w:rFonts w:ascii="Times New Roman" w:hAnsi="Times New Roman" w:cs="Times New Roman"/>
          <w:sz w:val="20"/>
          <w:szCs w:val="20"/>
        </w:rPr>
        <w:t>, measurements were performed</w:t>
      </w:r>
      <w:r w:rsidR="00453D96">
        <w:rPr>
          <w:rFonts w:ascii="Times New Roman" w:hAnsi="Times New Roman" w:cs="Times New Roman" w:hint="eastAsia"/>
          <w:sz w:val="20"/>
          <w:szCs w:val="20"/>
          <w:lang w:eastAsia="zh-CN"/>
        </w:rPr>
        <w:t xml:space="preserve"> </w:t>
      </w:r>
      <w:r w:rsidR="00DC62D1" w:rsidRPr="00E95E57">
        <w:rPr>
          <w:rFonts w:ascii="Times New Roman" w:hAnsi="Times New Roman" w:cs="Times New Roman"/>
          <w:sz w:val="20"/>
          <w:szCs w:val="20"/>
        </w:rPr>
        <w:t xml:space="preserve">using STE. </w:t>
      </w:r>
      <w:r w:rsidR="0096158E" w:rsidRPr="00E95E57">
        <w:rPr>
          <w:rFonts w:ascii="Times New Roman" w:hAnsi="Times New Roman" w:cs="Times New Roman"/>
          <w:sz w:val="20"/>
          <w:szCs w:val="20"/>
        </w:rPr>
        <w:t>E</w:t>
      </w:r>
      <w:r w:rsidR="00DC62D1" w:rsidRPr="00E95E57">
        <w:rPr>
          <w:rFonts w:ascii="Times New Roman" w:hAnsi="Times New Roman" w:cs="Times New Roman"/>
          <w:sz w:val="20"/>
          <w:szCs w:val="20"/>
        </w:rPr>
        <w:t>/SRIVR significantly correlated with LVEDP. When age-adjusted stepwise linear</w:t>
      </w:r>
      <w:r w:rsidR="00AA24E0" w:rsidRPr="00E95E57">
        <w:rPr>
          <w:rFonts w:ascii="Times New Roman" w:hAnsi="Times New Roman" w:cs="Times New Roman"/>
          <w:sz w:val="20"/>
          <w:szCs w:val="20"/>
        </w:rPr>
        <w:t xml:space="preserve"> </w:t>
      </w:r>
      <w:r w:rsidR="00DC62D1" w:rsidRPr="00E95E57">
        <w:rPr>
          <w:rFonts w:ascii="Times New Roman" w:hAnsi="Times New Roman" w:cs="Times New Roman"/>
          <w:sz w:val="20"/>
          <w:szCs w:val="20"/>
        </w:rPr>
        <w:t xml:space="preserve">regression analysis was performed, </w:t>
      </w:r>
      <w:r w:rsidR="0096158E" w:rsidRPr="00E95E57">
        <w:rPr>
          <w:rFonts w:ascii="Times New Roman" w:hAnsi="Times New Roman" w:cs="Times New Roman"/>
          <w:sz w:val="20"/>
          <w:szCs w:val="20"/>
        </w:rPr>
        <w:t xml:space="preserve">E/SRIVR </w:t>
      </w:r>
      <w:r w:rsidR="00DC62D1" w:rsidRPr="00E95E57">
        <w:rPr>
          <w:rFonts w:ascii="Times New Roman" w:hAnsi="Times New Roman" w:cs="Times New Roman"/>
          <w:sz w:val="20"/>
          <w:szCs w:val="20"/>
        </w:rPr>
        <w:t>values (</w:t>
      </w:r>
      <w:r w:rsidR="0096158E" w:rsidRPr="00E95E57">
        <w:rPr>
          <w:rFonts w:ascii="Times New Roman" w:hAnsi="Times New Roman" w:cs="Times New Roman"/>
          <w:sz w:val="20"/>
          <w:szCs w:val="20"/>
        </w:rPr>
        <w:t>P 0.017</w:t>
      </w:r>
      <w:r w:rsidR="00DC62D1" w:rsidRPr="00E95E57">
        <w:rPr>
          <w:rFonts w:ascii="Times New Roman" w:hAnsi="Times New Roman" w:cs="Times New Roman"/>
          <w:sz w:val="20"/>
          <w:szCs w:val="20"/>
        </w:rPr>
        <w:t xml:space="preserve">) </w:t>
      </w:r>
      <w:r w:rsidR="0096158E" w:rsidRPr="00E95E57">
        <w:rPr>
          <w:rFonts w:ascii="Times New Roman" w:hAnsi="Times New Roman" w:cs="Times New Roman"/>
          <w:sz w:val="20"/>
          <w:szCs w:val="20"/>
        </w:rPr>
        <w:t>was</w:t>
      </w:r>
      <w:r w:rsidR="00DC62D1" w:rsidRPr="00E95E57">
        <w:rPr>
          <w:rFonts w:ascii="Times New Roman" w:hAnsi="Times New Roman" w:cs="Times New Roman"/>
          <w:sz w:val="20"/>
          <w:szCs w:val="20"/>
        </w:rPr>
        <w:t xml:space="preserve"> independently correlated with LVEDP.</w:t>
      </w:r>
      <w:r w:rsidR="00F70E20" w:rsidRPr="00E95E57">
        <w:rPr>
          <w:rFonts w:ascii="Times New Roman" w:hAnsi="Times New Roman" w:cs="Times New Roman"/>
          <w:b/>
          <w:bCs/>
          <w:sz w:val="20"/>
          <w:szCs w:val="20"/>
          <w:lang w:bidi="ar-EG"/>
        </w:rPr>
        <w:t xml:space="preserve"> </w:t>
      </w:r>
      <w:r w:rsidRPr="00E95E57">
        <w:rPr>
          <w:rFonts w:ascii="Times New Roman" w:hAnsi="Times New Roman" w:cs="Times New Roman"/>
          <w:b/>
          <w:bCs/>
          <w:sz w:val="20"/>
          <w:szCs w:val="20"/>
        </w:rPr>
        <w:t xml:space="preserve">Conclusion: </w:t>
      </w:r>
      <w:r w:rsidR="007B2CB9" w:rsidRPr="00E95E57">
        <w:rPr>
          <w:rFonts w:ascii="Times New Roman" w:hAnsi="Times New Roman" w:cs="Times New Roman"/>
          <w:sz w:val="20"/>
          <w:szCs w:val="20"/>
        </w:rPr>
        <w:t xml:space="preserve">When compared with conventional </w:t>
      </w:r>
      <w:proofErr w:type="spellStart"/>
      <w:r w:rsidR="007B2CB9" w:rsidRPr="00E95E57">
        <w:rPr>
          <w:rFonts w:ascii="Times New Roman" w:hAnsi="Times New Roman" w:cs="Times New Roman"/>
          <w:sz w:val="20"/>
          <w:szCs w:val="20"/>
        </w:rPr>
        <w:t>echocardiographic</w:t>
      </w:r>
      <w:proofErr w:type="spellEnd"/>
      <w:r w:rsidR="007B2CB9" w:rsidRPr="00E95E57">
        <w:rPr>
          <w:rFonts w:ascii="Times New Roman" w:hAnsi="Times New Roman" w:cs="Times New Roman"/>
          <w:sz w:val="20"/>
          <w:szCs w:val="20"/>
        </w:rPr>
        <w:t xml:space="preserve"> parameters, other long</w:t>
      </w:r>
      <w:r w:rsidR="00B12DB2" w:rsidRPr="00E95E57">
        <w:rPr>
          <w:rFonts w:ascii="Times New Roman" w:hAnsi="Times New Roman" w:cs="Times New Roman"/>
          <w:sz w:val="20"/>
          <w:szCs w:val="20"/>
        </w:rPr>
        <w:t>itudinal strain, and SR indices, w</w:t>
      </w:r>
      <w:r w:rsidR="007B2CB9" w:rsidRPr="00E95E57">
        <w:rPr>
          <w:rFonts w:ascii="Times New Roman" w:hAnsi="Times New Roman" w:cs="Times New Roman"/>
          <w:sz w:val="20"/>
          <w:szCs w:val="20"/>
        </w:rPr>
        <w:t xml:space="preserve">e suggest that </w:t>
      </w:r>
      <w:r w:rsidR="00B12DB2" w:rsidRPr="00E95E57">
        <w:rPr>
          <w:rFonts w:ascii="Times New Roman" w:hAnsi="Times New Roman" w:cs="Times New Roman"/>
          <w:sz w:val="20"/>
          <w:szCs w:val="20"/>
        </w:rPr>
        <w:t>E/</w:t>
      </w:r>
      <w:r w:rsidR="007B2CB9" w:rsidRPr="00E95E57">
        <w:rPr>
          <w:rFonts w:ascii="Times New Roman" w:hAnsi="Times New Roman" w:cs="Times New Roman"/>
          <w:sz w:val="20"/>
          <w:szCs w:val="20"/>
        </w:rPr>
        <w:t>SRIVRT is a valuable parameter to evaluate diastolic function in patients with preserved EF</w:t>
      </w:r>
      <w:r w:rsidRPr="00E95E57">
        <w:rPr>
          <w:rFonts w:ascii="Times New Roman" w:hAnsi="Times New Roman" w:cs="Times New Roman"/>
          <w:sz w:val="20"/>
          <w:szCs w:val="20"/>
        </w:rPr>
        <w:t>.</w:t>
      </w:r>
    </w:p>
    <w:p w:rsidR="00E95E57" w:rsidRPr="00E95E57" w:rsidRDefault="004F55B7" w:rsidP="00E95E57">
      <w:pPr>
        <w:snapToGrid w:val="0"/>
        <w:spacing w:after="0" w:line="240" w:lineRule="auto"/>
        <w:jc w:val="both"/>
        <w:rPr>
          <w:rFonts w:ascii="Times New Roman" w:hAnsi="Times New Roman" w:cs="Times New Roman"/>
          <w:sz w:val="20"/>
          <w:szCs w:val="20"/>
        </w:rPr>
      </w:pPr>
      <w:r w:rsidRPr="00E95E57">
        <w:rPr>
          <w:rFonts w:ascii="Times New Roman" w:hAnsi="Times New Roman" w:cs="Times New Roman"/>
          <w:b/>
          <w:bCs/>
          <w:sz w:val="20"/>
          <w:szCs w:val="20"/>
          <w:lang w:bidi="ar-EG"/>
        </w:rPr>
        <w:t>[</w:t>
      </w:r>
      <w:proofErr w:type="spellStart"/>
      <w:r w:rsidRPr="00E95E57">
        <w:rPr>
          <w:rFonts w:ascii="Times New Roman" w:hAnsi="Times New Roman" w:cs="Times New Roman"/>
          <w:sz w:val="20"/>
          <w:szCs w:val="20"/>
          <w:lang w:bidi="ar-EG"/>
        </w:rPr>
        <w:t>Hatab</w:t>
      </w:r>
      <w:proofErr w:type="spellEnd"/>
      <w:r w:rsidRPr="00E95E57">
        <w:rPr>
          <w:rFonts w:ascii="Times New Roman" w:hAnsi="Times New Roman" w:cs="Times New Roman"/>
          <w:sz w:val="20"/>
          <w:szCs w:val="20"/>
          <w:lang w:bidi="ar-EG"/>
        </w:rPr>
        <w:t xml:space="preserve"> K., </w:t>
      </w:r>
      <w:proofErr w:type="spellStart"/>
      <w:r w:rsidRPr="00E95E57">
        <w:rPr>
          <w:rFonts w:ascii="Times New Roman" w:hAnsi="Times New Roman" w:cs="Times New Roman"/>
          <w:sz w:val="20"/>
          <w:szCs w:val="20"/>
          <w:lang w:bidi="ar-EG"/>
        </w:rPr>
        <w:t>Naguib</w:t>
      </w:r>
      <w:proofErr w:type="spellEnd"/>
      <w:r w:rsidRPr="00E95E57">
        <w:rPr>
          <w:rFonts w:ascii="Times New Roman" w:hAnsi="Times New Roman" w:cs="Times New Roman"/>
          <w:sz w:val="20"/>
          <w:szCs w:val="20"/>
          <w:lang w:bidi="ar-EG"/>
        </w:rPr>
        <w:t xml:space="preserve"> M., Mustafa A., Al-</w:t>
      </w:r>
      <w:proofErr w:type="spellStart"/>
      <w:r w:rsidRPr="00E95E57">
        <w:rPr>
          <w:rFonts w:ascii="Times New Roman" w:hAnsi="Times New Roman" w:cs="Times New Roman"/>
          <w:sz w:val="20"/>
          <w:szCs w:val="20"/>
          <w:lang w:bidi="ar-EG"/>
        </w:rPr>
        <w:t>Habbaa</w:t>
      </w:r>
      <w:proofErr w:type="spellEnd"/>
      <w:r w:rsidRPr="00E95E57">
        <w:rPr>
          <w:rFonts w:ascii="Times New Roman" w:hAnsi="Times New Roman" w:cs="Times New Roman"/>
          <w:sz w:val="20"/>
          <w:szCs w:val="20"/>
          <w:lang w:bidi="ar-EG"/>
        </w:rPr>
        <w:t xml:space="preserve"> A.</w:t>
      </w:r>
      <w:r w:rsidRPr="00E95E57">
        <w:rPr>
          <w:rFonts w:ascii="Times New Roman" w:hAnsi="Times New Roman" w:cs="Times New Roman"/>
          <w:b/>
          <w:bCs/>
          <w:sz w:val="20"/>
          <w:szCs w:val="20"/>
          <w:lang w:bidi="ar-EG"/>
        </w:rPr>
        <w:t xml:space="preserve"> </w:t>
      </w:r>
      <w:r w:rsidRPr="00E95E57">
        <w:rPr>
          <w:rFonts w:ascii="Times New Roman" w:hAnsi="Times New Roman" w:cs="Times New Roman"/>
          <w:b/>
          <w:sz w:val="20"/>
          <w:szCs w:val="20"/>
          <w:lang w:bidi="ar-EG"/>
        </w:rPr>
        <w:t>Value of longitudinal indices of the left ventricle in prediction of elevated left ventricular filling pressure in patients with preserved ejection fraction</w:t>
      </w:r>
      <w:r w:rsidR="00E95E57" w:rsidRPr="00E95E57">
        <w:rPr>
          <w:rFonts w:ascii="Times New Roman" w:eastAsia="Times New Roman" w:hAnsi="Times New Roman" w:cs="Times New Roman"/>
          <w:b/>
          <w:bCs/>
          <w:sz w:val="20"/>
          <w:szCs w:val="20"/>
          <w:lang w:bidi="fa-IR"/>
        </w:rPr>
        <w:t>.</w:t>
      </w:r>
      <w:r w:rsidR="00E95E57" w:rsidRPr="00E95E57">
        <w:rPr>
          <w:rFonts w:ascii="Times New Roman" w:hAnsi="Times New Roman" w:cs="Times New Roman"/>
          <w:bCs/>
          <w:i/>
          <w:sz w:val="20"/>
          <w:szCs w:val="20"/>
        </w:rPr>
        <w:t xml:space="preserve"> N Y </w:t>
      </w:r>
      <w:proofErr w:type="spellStart"/>
      <w:r w:rsidR="00E95E57" w:rsidRPr="00E95E57">
        <w:rPr>
          <w:rFonts w:ascii="Times New Roman" w:hAnsi="Times New Roman" w:cs="Times New Roman"/>
          <w:bCs/>
          <w:i/>
          <w:sz w:val="20"/>
          <w:szCs w:val="20"/>
        </w:rPr>
        <w:t>Sci</w:t>
      </w:r>
      <w:proofErr w:type="spellEnd"/>
      <w:r w:rsidR="00E95E57" w:rsidRPr="00E95E57">
        <w:rPr>
          <w:rFonts w:ascii="Times New Roman" w:hAnsi="Times New Roman" w:cs="Times New Roman"/>
          <w:bCs/>
          <w:i/>
          <w:sz w:val="20"/>
          <w:szCs w:val="20"/>
        </w:rPr>
        <w:t xml:space="preserve"> J</w:t>
      </w:r>
      <w:r w:rsidR="00E95E57" w:rsidRPr="00E95E57">
        <w:rPr>
          <w:rFonts w:ascii="Times New Roman" w:hAnsi="Times New Roman" w:cs="Times New Roman"/>
          <w:bCs/>
          <w:sz w:val="20"/>
          <w:szCs w:val="20"/>
        </w:rPr>
        <w:t xml:space="preserve"> </w:t>
      </w:r>
      <w:r w:rsidR="00E95E57" w:rsidRPr="00E95E57">
        <w:rPr>
          <w:rFonts w:ascii="Times New Roman" w:hAnsi="Times New Roman" w:cs="Times New Roman"/>
          <w:sz w:val="20"/>
          <w:szCs w:val="20"/>
        </w:rPr>
        <w:t>201</w:t>
      </w:r>
      <w:r w:rsidR="00E95E57" w:rsidRPr="00E95E57">
        <w:rPr>
          <w:rFonts w:ascii="Times New Roman" w:hAnsi="Times New Roman" w:cs="Times New Roman" w:hint="eastAsia"/>
          <w:sz w:val="20"/>
          <w:szCs w:val="20"/>
        </w:rPr>
        <w:t>7</w:t>
      </w:r>
      <w:r w:rsidR="00E95E57" w:rsidRPr="00E95E57">
        <w:rPr>
          <w:rFonts w:ascii="Times New Roman" w:hAnsi="Times New Roman" w:cs="Times New Roman"/>
          <w:sz w:val="20"/>
          <w:szCs w:val="20"/>
        </w:rPr>
        <w:t>;</w:t>
      </w:r>
      <w:r w:rsidR="00E95E57" w:rsidRPr="00E95E57">
        <w:rPr>
          <w:rFonts w:ascii="Times New Roman" w:hAnsi="Times New Roman" w:cs="Times New Roman" w:hint="eastAsia"/>
          <w:sz w:val="20"/>
          <w:szCs w:val="20"/>
        </w:rPr>
        <w:t>10</w:t>
      </w:r>
      <w:r w:rsidR="00E95E57" w:rsidRPr="00E95E57">
        <w:rPr>
          <w:rFonts w:ascii="Times New Roman" w:hAnsi="Times New Roman" w:cs="Times New Roman"/>
          <w:sz w:val="20"/>
          <w:szCs w:val="20"/>
        </w:rPr>
        <w:t>(</w:t>
      </w:r>
      <w:r w:rsidR="00E95E57" w:rsidRPr="00E95E57">
        <w:rPr>
          <w:rFonts w:ascii="Times New Roman" w:hAnsi="Times New Roman" w:cs="Times New Roman" w:hint="eastAsia"/>
          <w:sz w:val="20"/>
          <w:szCs w:val="20"/>
        </w:rPr>
        <w:t>2</w:t>
      </w:r>
      <w:r w:rsidR="00E95E57" w:rsidRPr="00E95E57">
        <w:rPr>
          <w:rFonts w:ascii="Times New Roman" w:hAnsi="Times New Roman" w:cs="Times New Roman"/>
          <w:sz w:val="20"/>
          <w:szCs w:val="20"/>
        </w:rPr>
        <w:t>):</w:t>
      </w:r>
      <w:r w:rsidR="00E84CED">
        <w:rPr>
          <w:rFonts w:ascii="Times New Roman" w:hAnsi="Times New Roman" w:cs="Times New Roman"/>
          <w:noProof/>
          <w:color w:val="000000"/>
          <w:sz w:val="20"/>
          <w:szCs w:val="20"/>
        </w:rPr>
        <w:t>5</w:t>
      </w:r>
      <w:r w:rsidR="00453D96">
        <w:rPr>
          <w:rFonts w:ascii="Times New Roman" w:hAnsi="Times New Roman" w:cs="Times New Roman" w:hint="eastAsia"/>
          <w:noProof/>
          <w:color w:val="000000"/>
          <w:sz w:val="20"/>
          <w:szCs w:val="20"/>
          <w:lang w:eastAsia="zh-CN"/>
        </w:rPr>
        <w:t>4</w:t>
      </w:r>
      <w:r w:rsidR="00E95E57" w:rsidRPr="00E95E57">
        <w:rPr>
          <w:rFonts w:ascii="Times New Roman" w:hAnsi="Times New Roman" w:cs="Times New Roman"/>
          <w:color w:val="000000"/>
          <w:sz w:val="20"/>
          <w:szCs w:val="20"/>
        </w:rPr>
        <w:t>-</w:t>
      </w:r>
      <w:r w:rsidR="00E84CED">
        <w:rPr>
          <w:rFonts w:ascii="Times New Roman" w:hAnsi="Times New Roman" w:cs="Times New Roman"/>
          <w:noProof/>
          <w:color w:val="000000"/>
          <w:sz w:val="20"/>
          <w:szCs w:val="20"/>
        </w:rPr>
        <w:t>6</w:t>
      </w:r>
      <w:r w:rsidR="00453D96">
        <w:rPr>
          <w:rFonts w:ascii="Times New Roman" w:hAnsi="Times New Roman" w:cs="Times New Roman" w:hint="eastAsia"/>
          <w:noProof/>
          <w:color w:val="000000"/>
          <w:sz w:val="20"/>
          <w:szCs w:val="20"/>
          <w:lang w:eastAsia="zh-CN"/>
        </w:rPr>
        <w:t>0</w:t>
      </w:r>
      <w:r w:rsidR="00E95E57" w:rsidRPr="00E95E57">
        <w:rPr>
          <w:rFonts w:ascii="Times New Roman" w:hAnsi="Times New Roman" w:cs="Times New Roman"/>
          <w:sz w:val="20"/>
          <w:szCs w:val="20"/>
        </w:rPr>
        <w:t xml:space="preserve">]. </w:t>
      </w:r>
      <w:r w:rsidR="00E95E57" w:rsidRPr="00E95E57">
        <w:rPr>
          <w:rFonts w:ascii="Times New Roman" w:hAnsi="Times New Roman" w:cs="Times New Roman"/>
          <w:iCs/>
          <w:color w:val="000000"/>
          <w:sz w:val="20"/>
          <w:szCs w:val="20"/>
        </w:rPr>
        <w:t>ISSN 1554-0200 (print); ISSN 2375-723X (online)</w:t>
      </w:r>
      <w:r w:rsidR="00E95E57" w:rsidRPr="00E95E57">
        <w:rPr>
          <w:rFonts w:ascii="Times New Roman" w:hAnsi="Times New Roman" w:cs="Times New Roman"/>
          <w:sz w:val="20"/>
          <w:szCs w:val="20"/>
        </w:rPr>
        <w:t xml:space="preserve">. </w:t>
      </w:r>
      <w:hyperlink r:id="rId9" w:history="1">
        <w:r w:rsidR="00E95E57" w:rsidRPr="00E95E57">
          <w:rPr>
            <w:rStyle w:val="Hyperlink"/>
            <w:rFonts w:ascii="Times New Roman" w:hAnsi="Times New Roman" w:cs="Times New Roman"/>
            <w:color w:val="0000FF"/>
            <w:sz w:val="20"/>
            <w:szCs w:val="20"/>
          </w:rPr>
          <w:t>http://www.sciencepub.net/newyork</w:t>
        </w:r>
      </w:hyperlink>
      <w:r w:rsidR="00E95E57" w:rsidRPr="00E95E57">
        <w:rPr>
          <w:rFonts w:ascii="Times New Roman" w:hAnsi="Times New Roman" w:cs="Times New Roman"/>
          <w:sz w:val="20"/>
          <w:szCs w:val="20"/>
        </w:rPr>
        <w:t xml:space="preserve">. </w:t>
      </w:r>
      <w:r w:rsidR="00E95E57">
        <w:rPr>
          <w:rFonts w:ascii="Times New Roman" w:hAnsi="Times New Roman" w:cs="Times New Roman" w:hint="eastAsia"/>
          <w:sz w:val="20"/>
          <w:szCs w:val="20"/>
          <w:lang w:eastAsia="zh-CN"/>
        </w:rPr>
        <w:t>1</w:t>
      </w:r>
      <w:r w:rsidR="00453D96">
        <w:rPr>
          <w:rFonts w:ascii="Times New Roman" w:hAnsi="Times New Roman" w:cs="Times New Roman" w:hint="eastAsia"/>
          <w:sz w:val="20"/>
          <w:szCs w:val="20"/>
          <w:lang w:eastAsia="zh-CN"/>
        </w:rPr>
        <w:t>0</w:t>
      </w:r>
      <w:r w:rsidR="00E95E57" w:rsidRPr="00E95E57">
        <w:rPr>
          <w:rFonts w:ascii="Times New Roman" w:hAnsi="Times New Roman" w:cs="Times New Roman" w:hint="eastAsia"/>
          <w:sz w:val="20"/>
          <w:szCs w:val="20"/>
        </w:rPr>
        <w:t xml:space="preserve">. </w:t>
      </w:r>
      <w:r w:rsidR="00E95E57" w:rsidRPr="00E95E57">
        <w:rPr>
          <w:rFonts w:ascii="Times New Roman" w:hAnsi="Times New Roman" w:cs="Times New Roman"/>
          <w:color w:val="000000"/>
          <w:sz w:val="20"/>
          <w:szCs w:val="20"/>
          <w:shd w:val="clear" w:color="auto" w:fill="FFFFFF"/>
        </w:rPr>
        <w:t>doi:</w:t>
      </w:r>
      <w:hyperlink r:id="rId10" w:history="1">
        <w:r w:rsidR="00E95E57" w:rsidRPr="00E95E57">
          <w:rPr>
            <w:rStyle w:val="Hyperlink"/>
            <w:rFonts w:ascii="Times New Roman" w:hAnsi="Times New Roman" w:cs="Times New Roman"/>
            <w:color w:val="0000FF"/>
            <w:sz w:val="20"/>
            <w:szCs w:val="20"/>
            <w:shd w:val="clear" w:color="auto" w:fill="FFFFFF"/>
          </w:rPr>
          <w:t>10.7537/mars</w:t>
        </w:r>
        <w:r w:rsidR="00E95E57" w:rsidRPr="00E95E57">
          <w:rPr>
            <w:rStyle w:val="Hyperlink"/>
            <w:rFonts w:ascii="Times New Roman" w:hAnsi="Times New Roman" w:cs="Times New Roman" w:hint="eastAsia"/>
            <w:color w:val="0000FF"/>
            <w:sz w:val="20"/>
            <w:szCs w:val="20"/>
            <w:shd w:val="clear" w:color="auto" w:fill="FFFFFF"/>
          </w:rPr>
          <w:t>nys100217.</w:t>
        </w:r>
        <w:r w:rsidR="00E95E57">
          <w:rPr>
            <w:rStyle w:val="Hyperlink"/>
            <w:rFonts w:ascii="Times New Roman" w:hAnsi="Times New Roman" w:cs="Times New Roman" w:hint="eastAsia"/>
            <w:color w:val="0000FF"/>
            <w:sz w:val="20"/>
            <w:szCs w:val="20"/>
            <w:shd w:val="clear" w:color="auto" w:fill="FFFFFF"/>
            <w:lang w:eastAsia="zh-CN"/>
          </w:rPr>
          <w:t>1</w:t>
        </w:r>
        <w:r w:rsidR="00453D96">
          <w:rPr>
            <w:rStyle w:val="Hyperlink"/>
            <w:rFonts w:ascii="Times New Roman" w:hAnsi="Times New Roman" w:cs="Times New Roman" w:hint="eastAsia"/>
            <w:color w:val="0000FF"/>
            <w:sz w:val="20"/>
            <w:szCs w:val="20"/>
            <w:shd w:val="clear" w:color="auto" w:fill="FFFFFF"/>
            <w:lang w:eastAsia="zh-CN"/>
          </w:rPr>
          <w:t>0</w:t>
        </w:r>
      </w:hyperlink>
      <w:r w:rsidR="00E95E57" w:rsidRPr="00E95E57">
        <w:rPr>
          <w:rFonts w:ascii="Times New Roman" w:hAnsi="Times New Roman" w:cs="Times New Roman"/>
          <w:color w:val="000000"/>
          <w:sz w:val="20"/>
          <w:szCs w:val="20"/>
          <w:shd w:val="clear" w:color="auto" w:fill="FFFFFF"/>
        </w:rPr>
        <w:t>.</w:t>
      </w:r>
    </w:p>
    <w:p w:rsidR="005F4110" w:rsidRPr="00E95E57" w:rsidRDefault="005F4110" w:rsidP="00E95E57">
      <w:pPr>
        <w:snapToGrid w:val="0"/>
        <w:spacing w:after="0" w:line="240" w:lineRule="auto"/>
        <w:jc w:val="both"/>
        <w:rPr>
          <w:rFonts w:ascii="Times New Roman" w:hAnsi="Times New Roman" w:cs="Times New Roman"/>
          <w:sz w:val="20"/>
          <w:szCs w:val="20"/>
        </w:rPr>
      </w:pPr>
    </w:p>
    <w:p w:rsidR="005F4110" w:rsidRPr="00E95E57" w:rsidRDefault="005F4110" w:rsidP="00E95E57">
      <w:pPr>
        <w:snapToGrid w:val="0"/>
        <w:spacing w:after="0" w:line="240" w:lineRule="auto"/>
        <w:jc w:val="both"/>
        <w:rPr>
          <w:rFonts w:ascii="Times New Roman" w:hAnsi="Times New Roman" w:cs="Times New Roman"/>
          <w:bCs/>
          <w:sz w:val="20"/>
          <w:szCs w:val="20"/>
          <w:lang w:bidi="ar-EG"/>
        </w:rPr>
      </w:pPr>
      <w:r w:rsidRPr="00E95E57">
        <w:rPr>
          <w:rFonts w:ascii="Times New Roman" w:hAnsi="Times New Roman" w:cs="Times New Roman"/>
          <w:b/>
          <w:sz w:val="20"/>
          <w:szCs w:val="20"/>
        </w:rPr>
        <w:t>Keywords:</w:t>
      </w:r>
      <w:r w:rsidRPr="00E95E57">
        <w:rPr>
          <w:rFonts w:ascii="Times New Roman" w:hAnsi="Times New Roman" w:cs="Times New Roman"/>
          <w:sz w:val="20"/>
          <w:szCs w:val="20"/>
        </w:rPr>
        <w:t xml:space="preserve"> </w:t>
      </w:r>
      <w:r w:rsidRPr="00E95E57">
        <w:rPr>
          <w:rFonts w:ascii="Times New Roman" w:hAnsi="Times New Roman" w:cs="Times New Roman"/>
          <w:sz w:val="20"/>
          <w:szCs w:val="20"/>
          <w:lang w:bidi="ar-EG"/>
        </w:rPr>
        <w:t xml:space="preserve">Value; longitudinal </w:t>
      </w:r>
      <w:proofErr w:type="spellStart"/>
      <w:r w:rsidRPr="00E95E57">
        <w:rPr>
          <w:rFonts w:ascii="Times New Roman" w:hAnsi="Times New Roman" w:cs="Times New Roman"/>
          <w:sz w:val="20"/>
          <w:szCs w:val="20"/>
          <w:lang w:bidi="ar-EG"/>
        </w:rPr>
        <w:t>indice</w:t>
      </w:r>
      <w:proofErr w:type="spellEnd"/>
      <w:r w:rsidRPr="00E95E57">
        <w:rPr>
          <w:rFonts w:ascii="Times New Roman" w:hAnsi="Times New Roman" w:cs="Times New Roman"/>
          <w:sz w:val="20"/>
          <w:szCs w:val="20"/>
          <w:lang w:bidi="ar-EG"/>
        </w:rPr>
        <w:t>; left ventricle; prediction; elevated left ventricular; filling; pressure; patient; preserved ejection fraction</w:t>
      </w:r>
    </w:p>
    <w:p w:rsidR="00E95E57" w:rsidRDefault="00E95E57" w:rsidP="00E95E57">
      <w:pPr>
        <w:snapToGrid w:val="0"/>
        <w:spacing w:after="0" w:line="240" w:lineRule="auto"/>
        <w:jc w:val="both"/>
        <w:rPr>
          <w:rFonts w:ascii="Times New Roman" w:hAnsi="Times New Roman" w:cs="Times New Roman"/>
          <w:b/>
          <w:bCs/>
          <w:sz w:val="20"/>
          <w:szCs w:val="20"/>
        </w:rPr>
      </w:pPr>
    </w:p>
    <w:p w:rsidR="00E95E57" w:rsidRPr="00E95E57" w:rsidRDefault="00E95E57" w:rsidP="00E95E57">
      <w:pPr>
        <w:snapToGrid w:val="0"/>
        <w:spacing w:after="0" w:line="240" w:lineRule="auto"/>
        <w:jc w:val="both"/>
        <w:rPr>
          <w:rFonts w:ascii="Times New Roman" w:hAnsi="Times New Roman" w:cs="Times New Roman"/>
          <w:b/>
          <w:bCs/>
          <w:sz w:val="20"/>
          <w:szCs w:val="20"/>
        </w:rPr>
        <w:sectPr w:rsidR="00E95E57" w:rsidRPr="00E95E57" w:rsidSect="00453D96">
          <w:headerReference w:type="default" r:id="rId11"/>
          <w:footerReference w:type="even" r:id="rId12"/>
          <w:footerReference w:type="default" r:id="rId13"/>
          <w:type w:val="continuous"/>
          <w:pgSz w:w="12242" w:h="15842" w:code="1"/>
          <w:pgMar w:top="1440" w:right="1440" w:bottom="1440" w:left="1440" w:header="720" w:footer="720" w:gutter="0"/>
          <w:pgNumType w:start="54"/>
          <w:cols w:space="720"/>
          <w:docGrid w:linePitch="360"/>
        </w:sectPr>
      </w:pPr>
    </w:p>
    <w:p w:rsidR="00D469BF" w:rsidRPr="00E95E57" w:rsidRDefault="00F70E20"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lastRenderedPageBreak/>
        <w:t xml:space="preserve">1. </w:t>
      </w:r>
      <w:r w:rsidR="00D469BF" w:rsidRPr="00E95E57">
        <w:rPr>
          <w:rFonts w:ascii="Times New Roman" w:hAnsi="Times New Roman" w:cs="Times New Roman"/>
          <w:b/>
          <w:bCs/>
          <w:sz w:val="20"/>
          <w:szCs w:val="20"/>
        </w:rPr>
        <w:t>Introduction</w:t>
      </w:r>
    </w:p>
    <w:p w:rsidR="00FE37A3" w:rsidRPr="00E95E57" w:rsidRDefault="005B7DD0"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Heart failure with preserved ejection fraction (</w:t>
      </w:r>
      <w:proofErr w:type="spellStart"/>
      <w:r w:rsidRPr="00E95E57">
        <w:rPr>
          <w:rFonts w:ascii="Times New Roman" w:hAnsi="Times New Roman" w:cs="Times New Roman"/>
          <w:sz w:val="20"/>
          <w:szCs w:val="20"/>
        </w:rPr>
        <w:t>HFpEF</w:t>
      </w:r>
      <w:proofErr w:type="spellEnd"/>
      <w:r w:rsidRPr="00E95E57">
        <w:rPr>
          <w:rFonts w:ascii="Times New Roman" w:hAnsi="Times New Roman" w:cs="Times New Roman"/>
          <w:sz w:val="20"/>
          <w:szCs w:val="20"/>
        </w:rPr>
        <w:t>) is a prevalent and growing public health problem asso</w:t>
      </w:r>
      <w:r w:rsidR="008C162A" w:rsidRPr="00E95E57">
        <w:rPr>
          <w:rFonts w:ascii="Times New Roman" w:hAnsi="Times New Roman" w:cs="Times New Roman"/>
          <w:sz w:val="20"/>
          <w:szCs w:val="20"/>
        </w:rPr>
        <w:t>ciated with significant morbid</w:t>
      </w:r>
      <w:r w:rsidRPr="00E95E57">
        <w:rPr>
          <w:rFonts w:ascii="Times New Roman" w:hAnsi="Times New Roman" w:cs="Times New Roman"/>
          <w:sz w:val="20"/>
          <w:szCs w:val="20"/>
        </w:rPr>
        <w:t xml:space="preserve">ity and mortality. </w:t>
      </w:r>
      <w:proofErr w:type="spellStart"/>
      <w:r w:rsidRPr="00E95E57">
        <w:rPr>
          <w:rFonts w:ascii="Times New Roman" w:hAnsi="Times New Roman" w:cs="Times New Roman"/>
          <w:sz w:val="20"/>
          <w:szCs w:val="20"/>
        </w:rPr>
        <w:t>HFpEF</w:t>
      </w:r>
      <w:proofErr w:type="spellEnd"/>
      <w:r w:rsidRPr="00E95E57">
        <w:rPr>
          <w:rFonts w:ascii="Times New Roman" w:hAnsi="Times New Roman" w:cs="Times New Roman"/>
          <w:sz w:val="20"/>
          <w:szCs w:val="20"/>
        </w:rPr>
        <w:t xml:space="preserve"> currently accounts for ≥50% of the general heart failure population</w:t>
      </w:r>
      <w:r w:rsidR="00453D96">
        <w:rPr>
          <w:rFonts w:ascii="Times New Roman" w:hAnsi="Times New Roman" w:cs="Times New Roman" w:hint="eastAsia"/>
          <w:sz w:val="20"/>
          <w:szCs w:val="20"/>
          <w:lang w:eastAsia="zh-CN"/>
        </w:rPr>
        <w:t xml:space="preserve"> </w:t>
      </w:r>
      <w:r w:rsidR="00231776" w:rsidRPr="00E95E57">
        <w:rPr>
          <w:rFonts w:ascii="Times New Roman" w:hAnsi="Times New Roman" w:cs="Times New Roman"/>
          <w:b/>
          <w:sz w:val="20"/>
          <w:szCs w:val="20"/>
        </w:rPr>
        <w:t>(</w:t>
      </w:r>
      <w:proofErr w:type="spellStart"/>
      <w:r w:rsidR="00231776" w:rsidRPr="00E95E57">
        <w:rPr>
          <w:rFonts w:ascii="Times New Roman" w:hAnsi="Times New Roman" w:cs="Times New Roman"/>
          <w:b/>
          <w:sz w:val="20"/>
          <w:szCs w:val="20"/>
        </w:rPr>
        <w:t>Yancy</w:t>
      </w:r>
      <w:proofErr w:type="spellEnd"/>
      <w:r w:rsidR="00231776" w:rsidRPr="00E95E57">
        <w:rPr>
          <w:rFonts w:ascii="Times New Roman" w:hAnsi="Times New Roman" w:cs="Times New Roman"/>
          <w:b/>
          <w:sz w:val="20"/>
          <w:szCs w:val="20"/>
        </w:rPr>
        <w:t xml:space="preserve"> CW, et al., 2013)</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I</w:t>
      </w:r>
      <w:r w:rsidRPr="00E95E57">
        <w:rPr>
          <w:rFonts w:ascii="Times New Roman" w:hAnsi="Times New Roman" w:cs="Times New Roman"/>
          <w:sz w:val="20"/>
          <w:szCs w:val="20"/>
        </w:rPr>
        <w:t xml:space="preserve">mpairment in left ventricular (LV) diastolic function has been proposed as a key </w:t>
      </w:r>
      <w:proofErr w:type="spellStart"/>
      <w:r w:rsidRPr="00E95E57">
        <w:rPr>
          <w:rFonts w:ascii="Times New Roman" w:hAnsi="Times New Roman" w:cs="Times New Roman"/>
          <w:sz w:val="20"/>
          <w:szCs w:val="20"/>
        </w:rPr>
        <w:t>pathophysiologic</w:t>
      </w:r>
      <w:proofErr w:type="spellEnd"/>
      <w:r w:rsidRPr="00E95E57">
        <w:rPr>
          <w:rFonts w:ascii="Times New Roman" w:hAnsi="Times New Roman" w:cs="Times New Roman"/>
          <w:sz w:val="20"/>
          <w:szCs w:val="20"/>
        </w:rPr>
        <w:t xml:space="preserve"> mediator</w:t>
      </w:r>
      <w:r w:rsidR="00453D96">
        <w:rPr>
          <w:rFonts w:ascii="Times New Roman" w:hAnsi="Times New Roman" w:cs="Times New Roman" w:hint="eastAsia"/>
          <w:sz w:val="20"/>
          <w:szCs w:val="20"/>
          <w:lang w:eastAsia="zh-CN"/>
        </w:rPr>
        <w:t xml:space="preserve"> </w:t>
      </w:r>
      <w:r w:rsidR="00F935FE" w:rsidRPr="00E95E57">
        <w:rPr>
          <w:rFonts w:ascii="Times New Roman" w:hAnsi="Times New Roman" w:cs="Times New Roman"/>
          <w:b/>
          <w:sz w:val="20"/>
          <w:szCs w:val="20"/>
        </w:rPr>
        <w:t>(Lam</w:t>
      </w:r>
      <w:r w:rsidR="00453D96">
        <w:rPr>
          <w:rFonts w:ascii="Times New Roman" w:hAnsi="Times New Roman" w:cs="Times New Roman" w:hint="eastAsia"/>
          <w:b/>
          <w:sz w:val="20"/>
          <w:szCs w:val="20"/>
          <w:lang w:eastAsia="zh-CN"/>
        </w:rPr>
        <w:t xml:space="preserve"> </w:t>
      </w:r>
      <w:r w:rsidR="00F935FE" w:rsidRPr="00E95E57">
        <w:rPr>
          <w:rFonts w:ascii="Times New Roman" w:hAnsi="Times New Roman" w:cs="Times New Roman"/>
          <w:b/>
          <w:sz w:val="20"/>
          <w:szCs w:val="20"/>
        </w:rPr>
        <w:t xml:space="preserve">CS, et al., 2011; </w:t>
      </w:r>
      <w:proofErr w:type="spellStart"/>
      <w:r w:rsidR="00565985" w:rsidRPr="00E95E57">
        <w:rPr>
          <w:rFonts w:ascii="Times New Roman" w:hAnsi="Times New Roman" w:cs="Times New Roman"/>
          <w:b/>
          <w:sz w:val="20"/>
          <w:szCs w:val="20"/>
        </w:rPr>
        <w:t>Paulus</w:t>
      </w:r>
      <w:proofErr w:type="spellEnd"/>
      <w:r w:rsidR="00565985" w:rsidRPr="00E95E57">
        <w:rPr>
          <w:rFonts w:ascii="Times New Roman" w:hAnsi="Times New Roman" w:cs="Times New Roman"/>
          <w:b/>
          <w:sz w:val="20"/>
          <w:szCs w:val="20"/>
        </w:rPr>
        <w:t xml:space="preserve"> WJ, et al., 2007)</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T</w:t>
      </w:r>
      <w:r w:rsidRPr="00E95E57">
        <w:rPr>
          <w:rFonts w:ascii="Times New Roman" w:hAnsi="Times New Roman" w:cs="Times New Roman"/>
          <w:sz w:val="20"/>
          <w:szCs w:val="20"/>
        </w:rPr>
        <w:t>o be able to diagnose diastolic dysfunction, non-invasive estimation of LV filling pressures is a clinical requisite</w:t>
      </w:r>
      <w:r w:rsidR="00453D96">
        <w:rPr>
          <w:rFonts w:ascii="Times New Roman" w:hAnsi="Times New Roman" w:cs="Times New Roman" w:hint="eastAsia"/>
          <w:sz w:val="20"/>
          <w:szCs w:val="20"/>
          <w:lang w:eastAsia="zh-CN"/>
        </w:rPr>
        <w:t xml:space="preserve"> </w:t>
      </w:r>
      <w:r w:rsidR="001466E7" w:rsidRPr="00E95E57">
        <w:rPr>
          <w:rFonts w:ascii="Times New Roman" w:hAnsi="Times New Roman" w:cs="Times New Roman"/>
          <w:b/>
          <w:sz w:val="20"/>
          <w:szCs w:val="20"/>
        </w:rPr>
        <w:t>(</w:t>
      </w:r>
      <w:proofErr w:type="spellStart"/>
      <w:r w:rsidR="001466E7" w:rsidRPr="00E95E57">
        <w:rPr>
          <w:rFonts w:ascii="Times New Roman" w:hAnsi="Times New Roman" w:cs="Times New Roman"/>
          <w:b/>
          <w:sz w:val="20"/>
          <w:szCs w:val="20"/>
        </w:rPr>
        <w:t>Caruana</w:t>
      </w:r>
      <w:proofErr w:type="spellEnd"/>
      <w:r w:rsidR="001466E7" w:rsidRPr="00E95E57">
        <w:rPr>
          <w:rFonts w:ascii="Times New Roman" w:hAnsi="Times New Roman" w:cs="Times New Roman"/>
          <w:b/>
          <w:sz w:val="20"/>
          <w:szCs w:val="20"/>
        </w:rPr>
        <w:t xml:space="preserve"> L et al., 2000)</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T</w:t>
      </w:r>
      <w:r w:rsidRPr="00E95E57">
        <w:rPr>
          <w:rFonts w:ascii="Times New Roman" w:hAnsi="Times New Roman" w:cs="Times New Roman"/>
          <w:sz w:val="20"/>
          <w:szCs w:val="20"/>
        </w:rPr>
        <w:t xml:space="preserve">he estimation of LV </w:t>
      </w:r>
      <w:proofErr w:type="spellStart"/>
      <w:r w:rsidRPr="00E95E57">
        <w:rPr>
          <w:rFonts w:ascii="Times New Roman" w:hAnsi="Times New Roman" w:cs="Times New Roman"/>
          <w:sz w:val="20"/>
          <w:szCs w:val="20"/>
        </w:rPr>
        <w:t>lling</w:t>
      </w:r>
      <w:proofErr w:type="spellEnd"/>
      <w:r w:rsidRPr="00E95E57">
        <w:rPr>
          <w:rFonts w:ascii="Times New Roman" w:hAnsi="Times New Roman" w:cs="Times New Roman"/>
          <w:sz w:val="20"/>
          <w:szCs w:val="20"/>
        </w:rPr>
        <w:t xml:space="preserve"> pressures in patients with normal ejection fraction (EF) is more challenging than in those with depressed EF. LV filling index E/E′ with its wide borderline values has also some limitations in the diagnosis of diastolic function particularly when left </w:t>
      </w:r>
      <w:proofErr w:type="spellStart"/>
      <w:r w:rsidRPr="00E95E57">
        <w:rPr>
          <w:rFonts w:ascii="Times New Roman" w:hAnsi="Times New Roman" w:cs="Times New Roman"/>
          <w:sz w:val="20"/>
          <w:szCs w:val="20"/>
        </w:rPr>
        <w:t>atrial</w:t>
      </w:r>
      <w:proofErr w:type="spellEnd"/>
      <w:r w:rsidRPr="00E95E57">
        <w:rPr>
          <w:rFonts w:ascii="Times New Roman" w:hAnsi="Times New Roman" w:cs="Times New Roman"/>
          <w:sz w:val="20"/>
          <w:szCs w:val="20"/>
        </w:rPr>
        <w:t xml:space="preserve"> (LA) pressure is low</w:t>
      </w:r>
      <w:r w:rsidR="00453D96">
        <w:rPr>
          <w:rFonts w:ascii="Times New Roman" w:hAnsi="Times New Roman" w:cs="Times New Roman" w:hint="eastAsia"/>
          <w:sz w:val="20"/>
          <w:szCs w:val="20"/>
          <w:lang w:eastAsia="zh-CN"/>
        </w:rPr>
        <w:t xml:space="preserve"> </w:t>
      </w:r>
      <w:r w:rsidR="00BE0FCB" w:rsidRPr="00E95E57">
        <w:rPr>
          <w:rFonts w:ascii="Times New Roman" w:hAnsi="Times New Roman" w:cs="Times New Roman"/>
          <w:b/>
          <w:sz w:val="20"/>
          <w:szCs w:val="20"/>
        </w:rPr>
        <w:t>(</w:t>
      </w:r>
      <w:proofErr w:type="spellStart"/>
      <w:r w:rsidR="00BE0FCB" w:rsidRPr="00E95E57">
        <w:rPr>
          <w:rFonts w:ascii="Times New Roman" w:hAnsi="Times New Roman" w:cs="Times New Roman"/>
          <w:b/>
          <w:sz w:val="20"/>
          <w:szCs w:val="20"/>
        </w:rPr>
        <w:t>Previtali</w:t>
      </w:r>
      <w:proofErr w:type="spellEnd"/>
      <w:r w:rsidR="00BE0FCB" w:rsidRPr="00E95E57">
        <w:rPr>
          <w:rFonts w:ascii="Times New Roman" w:hAnsi="Times New Roman" w:cs="Times New Roman"/>
          <w:b/>
          <w:sz w:val="20"/>
          <w:szCs w:val="20"/>
        </w:rPr>
        <w:t xml:space="preserve"> M et al., 2012; </w:t>
      </w:r>
      <w:proofErr w:type="spellStart"/>
      <w:r w:rsidR="00BE0FCB" w:rsidRPr="00E95E57">
        <w:rPr>
          <w:rFonts w:ascii="Times New Roman" w:hAnsi="Times New Roman" w:cs="Times New Roman"/>
          <w:b/>
          <w:sz w:val="20"/>
          <w:szCs w:val="20"/>
        </w:rPr>
        <w:t>Kasner</w:t>
      </w:r>
      <w:proofErr w:type="spellEnd"/>
      <w:r w:rsidR="00BE0FCB" w:rsidRPr="00E95E57">
        <w:rPr>
          <w:rFonts w:ascii="Times New Roman" w:hAnsi="Times New Roman" w:cs="Times New Roman"/>
          <w:b/>
          <w:sz w:val="20"/>
          <w:szCs w:val="20"/>
        </w:rPr>
        <w:t xml:space="preserve"> M et al., 2007; </w:t>
      </w:r>
      <w:proofErr w:type="spellStart"/>
      <w:r w:rsidR="00BE0FCB" w:rsidRPr="00E95E57">
        <w:rPr>
          <w:rFonts w:ascii="Times New Roman" w:hAnsi="Times New Roman" w:cs="Times New Roman"/>
          <w:b/>
          <w:sz w:val="20"/>
          <w:szCs w:val="20"/>
        </w:rPr>
        <w:t>Nagueh</w:t>
      </w:r>
      <w:proofErr w:type="spellEnd"/>
      <w:r w:rsidR="00BE0FCB" w:rsidRPr="00E95E57">
        <w:rPr>
          <w:rFonts w:ascii="Times New Roman" w:hAnsi="Times New Roman" w:cs="Times New Roman"/>
          <w:b/>
          <w:sz w:val="20"/>
          <w:szCs w:val="20"/>
        </w:rPr>
        <w:t xml:space="preserve"> SF et al., 2009; </w:t>
      </w:r>
      <w:proofErr w:type="spellStart"/>
      <w:r w:rsidR="00BE0FCB" w:rsidRPr="00E95E57">
        <w:rPr>
          <w:rFonts w:ascii="Times New Roman" w:hAnsi="Times New Roman" w:cs="Times New Roman"/>
          <w:b/>
          <w:sz w:val="20"/>
          <w:szCs w:val="20"/>
        </w:rPr>
        <w:t>Galderisi</w:t>
      </w:r>
      <w:proofErr w:type="spellEnd"/>
      <w:r w:rsidR="00BE0FCB" w:rsidRPr="00E95E57">
        <w:rPr>
          <w:rFonts w:ascii="Times New Roman" w:hAnsi="Times New Roman" w:cs="Times New Roman"/>
          <w:b/>
          <w:sz w:val="20"/>
          <w:szCs w:val="20"/>
        </w:rPr>
        <w:t xml:space="preserve"> M et al., 2013)</w:t>
      </w:r>
      <w:r w:rsidR="00E95E57" w:rsidRPr="00E95E57">
        <w:rPr>
          <w:rFonts w:ascii="Times New Roman" w:hAnsi="Times New Roman" w:cs="Times New Roman"/>
          <w:b/>
          <w:sz w:val="20"/>
          <w:szCs w:val="20"/>
        </w:rPr>
        <w:t>.</w:t>
      </w:r>
      <w:r w:rsidR="00E95E57">
        <w:rPr>
          <w:rFonts w:ascii="Times New Roman" w:hAnsi="Times New Roman" w:cs="Times New Roman"/>
          <w:b/>
          <w:sz w:val="20"/>
          <w:szCs w:val="20"/>
        </w:rPr>
        <w:t xml:space="preserve"> </w:t>
      </w:r>
      <w:r w:rsidR="00E95E57" w:rsidRPr="00E95E57">
        <w:rPr>
          <w:rFonts w:ascii="Times New Roman" w:hAnsi="Times New Roman" w:cs="Times New Roman"/>
          <w:sz w:val="20"/>
          <w:szCs w:val="20"/>
        </w:rPr>
        <w:t>T</w:t>
      </w:r>
      <w:r w:rsidRPr="00E95E57">
        <w:rPr>
          <w:rFonts w:ascii="Times New Roman" w:hAnsi="Times New Roman" w:cs="Times New Roman"/>
          <w:sz w:val="20"/>
          <w:szCs w:val="20"/>
        </w:rPr>
        <w:t xml:space="preserve">his involves clinical circumstances like young patients with borderline symptoms and risk factors for diastolic dysfunction. Recently, several investigations have highlighted the key role of the longitudinal diastolic function of the </w:t>
      </w:r>
      <w:r w:rsidRPr="00E95E57">
        <w:rPr>
          <w:rFonts w:ascii="Times New Roman" w:hAnsi="Times New Roman" w:cs="Times New Roman"/>
          <w:sz w:val="20"/>
          <w:szCs w:val="20"/>
        </w:rPr>
        <w:lastRenderedPageBreak/>
        <w:t xml:space="preserve">LV in the </w:t>
      </w:r>
      <w:proofErr w:type="spellStart"/>
      <w:r w:rsidRPr="00E95E57">
        <w:rPr>
          <w:rFonts w:ascii="Times New Roman" w:hAnsi="Times New Roman" w:cs="Times New Roman"/>
          <w:sz w:val="20"/>
          <w:szCs w:val="20"/>
        </w:rPr>
        <w:t>pathophysiology</w:t>
      </w:r>
      <w:proofErr w:type="spellEnd"/>
      <w:r w:rsidRPr="00E95E57">
        <w:rPr>
          <w:rFonts w:ascii="Times New Roman" w:hAnsi="Times New Roman" w:cs="Times New Roman"/>
          <w:sz w:val="20"/>
          <w:szCs w:val="20"/>
        </w:rPr>
        <w:t xml:space="preserve"> of </w:t>
      </w:r>
      <w:proofErr w:type="spellStart"/>
      <w:r w:rsidRPr="00E95E57">
        <w:rPr>
          <w:rFonts w:ascii="Times New Roman" w:hAnsi="Times New Roman" w:cs="Times New Roman"/>
          <w:sz w:val="20"/>
          <w:szCs w:val="20"/>
        </w:rPr>
        <w:t>HFpEF</w:t>
      </w:r>
      <w:proofErr w:type="spellEnd"/>
      <w:r w:rsidRPr="00E95E57">
        <w:rPr>
          <w:rFonts w:ascii="Times New Roman" w:hAnsi="Times New Roman" w:cs="Times New Roman"/>
          <w:sz w:val="20"/>
          <w:szCs w:val="20"/>
        </w:rPr>
        <w:t xml:space="preserve">, also suggesting that in patients with diastolic dysfunction the myocardial systolic function of the LV is not preserved. Myocardial strain and strain rate (SR) were recently introduced as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parameters for qu</w:t>
      </w:r>
      <w:r w:rsidR="008C162A" w:rsidRPr="00E95E57">
        <w:rPr>
          <w:rFonts w:ascii="Times New Roman" w:hAnsi="Times New Roman" w:cs="Times New Roman"/>
          <w:sz w:val="20"/>
          <w:szCs w:val="20"/>
        </w:rPr>
        <w:t>antification of diastolic func</w:t>
      </w:r>
      <w:r w:rsidRPr="00E95E57">
        <w:rPr>
          <w:rFonts w:ascii="Times New Roman" w:hAnsi="Times New Roman" w:cs="Times New Roman"/>
          <w:sz w:val="20"/>
          <w:szCs w:val="20"/>
        </w:rPr>
        <w:t xml:space="preserve">tion. LV diastolic SR signals can be recorded during early filling (SRE), late diastole (SRA), and </w:t>
      </w:r>
      <w:proofErr w:type="spellStart"/>
      <w:r w:rsidRPr="00E95E57">
        <w:rPr>
          <w:rFonts w:ascii="Times New Roman" w:hAnsi="Times New Roman" w:cs="Times New Roman"/>
          <w:sz w:val="20"/>
          <w:szCs w:val="20"/>
        </w:rPr>
        <w:t>isovolumetric</w:t>
      </w:r>
      <w:proofErr w:type="spellEnd"/>
      <w:r w:rsidRPr="00E95E57">
        <w:rPr>
          <w:rFonts w:ascii="Times New Roman" w:hAnsi="Times New Roman" w:cs="Times New Roman"/>
          <w:sz w:val="20"/>
          <w:szCs w:val="20"/>
        </w:rPr>
        <w:t xml:space="preserve"> relaxation (SRIVR). The ratio of early mitral flow (E) to SRIVR predicted LV filling pres- sure in patients in whom the E/e′ ratio was inconclusive and was more accurate than the E/e′ ratio in patients with normal EF and those with regional dysfunction</w:t>
      </w:r>
      <w:r w:rsidR="00453D96">
        <w:rPr>
          <w:rFonts w:ascii="Times New Roman" w:hAnsi="Times New Roman" w:cs="Times New Roman" w:hint="eastAsia"/>
          <w:sz w:val="20"/>
          <w:szCs w:val="20"/>
          <w:lang w:eastAsia="zh-CN"/>
        </w:rPr>
        <w:t xml:space="preserve"> </w:t>
      </w:r>
      <w:r w:rsidR="00A6564E" w:rsidRPr="00E95E57">
        <w:rPr>
          <w:rFonts w:ascii="Times New Roman" w:hAnsi="Times New Roman" w:cs="Times New Roman"/>
          <w:b/>
          <w:sz w:val="20"/>
          <w:szCs w:val="20"/>
        </w:rPr>
        <w:t>(Wang J et al., 2007)</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A</w:t>
      </w:r>
      <w:r w:rsidRPr="00E95E57">
        <w:rPr>
          <w:rFonts w:ascii="Times New Roman" w:hAnsi="Times New Roman" w:cs="Times New Roman"/>
          <w:sz w:val="20"/>
          <w:szCs w:val="20"/>
        </w:rPr>
        <w:t xml:space="preserve">dditionally, peak LA longitudinal strain (PALS, peak </w:t>
      </w:r>
      <w:proofErr w:type="spellStart"/>
      <w:r w:rsidRPr="00E95E57">
        <w:rPr>
          <w:rFonts w:ascii="Times New Roman" w:hAnsi="Times New Roman" w:cs="Times New Roman"/>
          <w:sz w:val="20"/>
          <w:szCs w:val="20"/>
        </w:rPr>
        <w:t>atrial</w:t>
      </w:r>
      <w:proofErr w:type="spellEnd"/>
      <w:r w:rsidRPr="00E95E57">
        <w:rPr>
          <w:rFonts w:ascii="Times New Roman" w:hAnsi="Times New Roman" w:cs="Times New Roman"/>
          <w:sz w:val="20"/>
          <w:szCs w:val="20"/>
        </w:rPr>
        <w:t xml:space="preserve"> longitudinal strain) during LV systole was also presented as a new index of diastolic function</w:t>
      </w:r>
      <w:r w:rsidR="00A6564E" w:rsidRPr="00E95E57">
        <w:rPr>
          <w:rFonts w:ascii="Times New Roman" w:hAnsi="Times New Roman" w:cs="Times New Roman"/>
          <w:b/>
          <w:sz w:val="20"/>
          <w:szCs w:val="20"/>
        </w:rPr>
        <w:t xml:space="preserve"> (</w:t>
      </w:r>
      <w:proofErr w:type="spellStart"/>
      <w:r w:rsidR="00A6564E" w:rsidRPr="00E95E57">
        <w:rPr>
          <w:rFonts w:ascii="Times New Roman" w:hAnsi="Times New Roman" w:cs="Times New Roman"/>
          <w:b/>
          <w:sz w:val="20"/>
          <w:szCs w:val="20"/>
        </w:rPr>
        <w:t>Wakami</w:t>
      </w:r>
      <w:proofErr w:type="spellEnd"/>
      <w:r w:rsidR="00A6564E" w:rsidRPr="00E95E57">
        <w:rPr>
          <w:rFonts w:ascii="Times New Roman" w:hAnsi="Times New Roman" w:cs="Times New Roman"/>
          <w:b/>
          <w:sz w:val="20"/>
          <w:szCs w:val="20"/>
        </w:rPr>
        <w:t xml:space="preserve"> K et al., 2009)</w:t>
      </w:r>
      <w:r w:rsidRPr="00E95E57">
        <w:rPr>
          <w:rFonts w:ascii="Times New Roman" w:hAnsi="Times New Roman" w:cs="Times New Roman"/>
          <w:sz w:val="20"/>
          <w:szCs w:val="20"/>
        </w:rPr>
        <w:t>.</w:t>
      </w:r>
    </w:p>
    <w:p w:rsidR="005B7DD0" w:rsidRPr="00E95E57" w:rsidRDefault="005B7DD0"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The evaluation of diastolic function by deformation imaging is promising, but needs more study of its incremental clinical value. Therefore, longitudinal deformational parameters of LV and LA, detected by speckle tracking echo</w:t>
      </w:r>
      <w:r w:rsidR="008C162A" w:rsidRPr="00E95E57">
        <w:rPr>
          <w:rFonts w:ascii="Times New Roman" w:hAnsi="Times New Roman" w:cs="Times New Roman"/>
          <w:sz w:val="20"/>
          <w:szCs w:val="20"/>
        </w:rPr>
        <w:t>cardiography (STE), and conven</w:t>
      </w:r>
      <w:r w:rsidRPr="00E95E57">
        <w:rPr>
          <w:rFonts w:ascii="Times New Roman" w:hAnsi="Times New Roman" w:cs="Times New Roman"/>
          <w:sz w:val="20"/>
          <w:szCs w:val="20"/>
        </w:rPr>
        <w:t xml:space="preserve">tional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indicators of diastolic dysfunction were compared in our study to </w:t>
      </w:r>
      <w:r w:rsidRPr="00E95E57">
        <w:rPr>
          <w:rFonts w:ascii="Times New Roman" w:hAnsi="Times New Roman" w:cs="Times New Roman"/>
          <w:sz w:val="20"/>
          <w:szCs w:val="20"/>
        </w:rPr>
        <w:lastRenderedPageBreak/>
        <w:t>predict invasively measured LVEDP in a patient</w:t>
      </w:r>
      <w:r w:rsidR="00A36B2B" w:rsidRPr="00E95E57">
        <w:rPr>
          <w:rFonts w:ascii="Times New Roman" w:hAnsi="Times New Roman" w:cs="Times New Roman"/>
          <w:sz w:val="20"/>
          <w:szCs w:val="20"/>
        </w:rPr>
        <w:t xml:space="preserve"> population with preserved EF (</w:t>
      </w:r>
      <w:r w:rsidRPr="00E95E57">
        <w:rPr>
          <w:rFonts w:ascii="Times New Roman" w:hAnsi="Times New Roman" w:cs="Times New Roman"/>
          <w:sz w:val="20"/>
          <w:szCs w:val="20"/>
        </w:rPr>
        <w:t>50%).</w:t>
      </w:r>
    </w:p>
    <w:p w:rsidR="005B7DD0" w:rsidRPr="00E95E57" w:rsidRDefault="005B7DD0" w:rsidP="00E95E57">
      <w:pPr>
        <w:snapToGrid w:val="0"/>
        <w:spacing w:after="0" w:line="240" w:lineRule="auto"/>
        <w:jc w:val="both"/>
        <w:rPr>
          <w:rFonts w:ascii="Times New Roman" w:hAnsi="Times New Roman" w:cs="Times New Roman"/>
          <w:sz w:val="20"/>
          <w:szCs w:val="20"/>
        </w:rPr>
      </w:pPr>
    </w:p>
    <w:p w:rsidR="00D469BF" w:rsidRPr="00E95E57" w:rsidRDefault="00F70E20"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 xml:space="preserve">2. </w:t>
      </w:r>
      <w:r w:rsidR="00D469BF" w:rsidRPr="00E95E57">
        <w:rPr>
          <w:rFonts w:ascii="Times New Roman" w:hAnsi="Times New Roman" w:cs="Times New Roman"/>
          <w:b/>
          <w:bCs/>
          <w:sz w:val="20"/>
          <w:szCs w:val="20"/>
        </w:rPr>
        <w:t>Materials and methods</w:t>
      </w:r>
    </w:p>
    <w:p w:rsidR="00BB0D54" w:rsidRPr="00E95E57" w:rsidRDefault="00BB0D54"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This study (prospective) included finally 21 patients with preserved EF who underwent elective cardiac catheterization for the diagnosis of coronary artery disease or re-evaluation after coronary intervention. at BAB EL-SHE'RIYA Hospital – Al-</w:t>
      </w:r>
      <w:proofErr w:type="spellStart"/>
      <w:r w:rsidRPr="00E95E57">
        <w:rPr>
          <w:rFonts w:ascii="Times New Roman" w:hAnsi="Times New Roman" w:cs="Times New Roman"/>
          <w:sz w:val="20"/>
          <w:szCs w:val="20"/>
        </w:rPr>
        <w:t>Azhar</w:t>
      </w:r>
      <w:proofErr w:type="spellEnd"/>
      <w:r w:rsidRPr="00E95E57">
        <w:rPr>
          <w:rFonts w:ascii="Times New Roman" w:hAnsi="Times New Roman" w:cs="Times New Roman"/>
          <w:sz w:val="20"/>
          <w:szCs w:val="20"/>
        </w:rPr>
        <w:t xml:space="preserve"> University – Cairo – Egypt, from January, 2016 to December, 2016.</w:t>
      </w:r>
    </w:p>
    <w:p w:rsidR="00BB0D54" w:rsidRPr="00E95E57" w:rsidRDefault="00BB0D54"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At the beginning of the study 30 patients meeting both the inclusion and the exclusion criteria were enrolled then 9 patients were excluded from the study for various causes (3 patients more than mild valve lesion, 3patients impaired systolic function, 2 had bad echo views and 1 patient had paroxysmal A Fib).</w:t>
      </w:r>
    </w:p>
    <w:p w:rsidR="00BB0D54" w:rsidRPr="00E95E57" w:rsidRDefault="00BB0D54" w:rsidP="00E95E57">
      <w:pPr>
        <w:autoSpaceDE w:val="0"/>
        <w:autoSpaceDN w:val="0"/>
        <w:adjustRightInd w:val="0"/>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sz w:val="20"/>
          <w:szCs w:val="20"/>
        </w:rPr>
        <w:t>In</w:t>
      </w:r>
      <w:r w:rsidRPr="00E95E57">
        <w:rPr>
          <w:rFonts w:ascii="Times New Roman" w:hAnsi="Times New Roman" w:cs="Times New Roman"/>
          <w:b/>
          <w:bCs/>
          <w:sz w:val="20"/>
          <w:szCs w:val="20"/>
        </w:rPr>
        <w:t>clusion criteria:</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Participant agreement,</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Sinus rhythm,</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None or mild aortic and mitral regurgitation or </w:t>
      </w:r>
      <w:proofErr w:type="spellStart"/>
      <w:r w:rsidRPr="00E95E57">
        <w:rPr>
          <w:rFonts w:ascii="Times New Roman" w:hAnsi="Times New Roman" w:cs="Times New Roman"/>
          <w:sz w:val="20"/>
          <w:szCs w:val="20"/>
        </w:rPr>
        <w:t>stenosis</w:t>
      </w:r>
      <w:proofErr w:type="spellEnd"/>
      <w:r w:rsidRPr="00E95E57">
        <w:rPr>
          <w:rFonts w:ascii="Times New Roman" w:hAnsi="Times New Roman" w:cs="Times New Roman"/>
          <w:sz w:val="20"/>
          <w:szCs w:val="20"/>
        </w:rPr>
        <w:t>,</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None Prosthetic mitral valve,</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Preserved LV systolic dysfunction (EF </w:t>
      </w:r>
      <w:r w:rsidRPr="00E95E57">
        <w:rPr>
          <w:rStyle w:val="algo-summary"/>
          <w:rFonts w:ascii="Times New Roman" w:eastAsia="Times New Roman" w:hAnsi="Times New Roman" w:cs="Times New Roman"/>
          <w:sz w:val="20"/>
          <w:szCs w:val="20"/>
        </w:rPr>
        <w:t>≥</w:t>
      </w:r>
      <w:r w:rsidRPr="00E95E57">
        <w:rPr>
          <w:rFonts w:ascii="Times New Roman" w:hAnsi="Times New Roman" w:cs="Times New Roman"/>
          <w:sz w:val="20"/>
          <w:szCs w:val="20"/>
        </w:rPr>
        <w:t>50%),</w:t>
      </w:r>
    </w:p>
    <w:p w:rsidR="00BB0D54" w:rsidRPr="00E95E57" w:rsidRDefault="00BB0D54" w:rsidP="00E95E57">
      <w:pPr>
        <w:numPr>
          <w:ilvl w:val="0"/>
          <w:numId w:val="1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E95E57">
        <w:rPr>
          <w:rFonts w:ascii="Times New Roman" w:hAnsi="Times New Roman" w:cs="Times New Roman"/>
          <w:sz w:val="20"/>
          <w:szCs w:val="20"/>
        </w:rPr>
        <w:t>Preserved renal function.</w:t>
      </w:r>
    </w:p>
    <w:p w:rsidR="00BB0D54" w:rsidRPr="00E95E57" w:rsidRDefault="00BB0D54" w:rsidP="00E95E57">
      <w:pPr>
        <w:autoSpaceDE w:val="0"/>
        <w:autoSpaceDN w:val="0"/>
        <w:adjustRightInd w:val="0"/>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sz w:val="20"/>
          <w:szCs w:val="20"/>
        </w:rPr>
        <w:t>Ex</w:t>
      </w:r>
      <w:r w:rsidRPr="00E95E57">
        <w:rPr>
          <w:rFonts w:ascii="Times New Roman" w:hAnsi="Times New Roman" w:cs="Times New Roman"/>
          <w:b/>
          <w:bCs/>
          <w:sz w:val="20"/>
          <w:szCs w:val="20"/>
        </w:rPr>
        <w:t>clusion criteria:</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Refusal of the patient to participate in the study,</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Non-sinus rhythm,</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bCs/>
          <w:sz w:val="20"/>
          <w:szCs w:val="20"/>
        </w:rPr>
      </w:pPr>
      <w:r w:rsidRPr="00E95E57">
        <w:rPr>
          <w:rFonts w:ascii="Times New Roman" w:hAnsi="Times New Roman" w:cs="Times New Roman"/>
          <w:sz w:val="20"/>
          <w:szCs w:val="20"/>
        </w:rPr>
        <w:t xml:space="preserve">More than mild aortic and mitral regurgitation or </w:t>
      </w:r>
      <w:proofErr w:type="spellStart"/>
      <w:r w:rsidRPr="00E95E57">
        <w:rPr>
          <w:rFonts w:ascii="Times New Roman" w:hAnsi="Times New Roman" w:cs="Times New Roman"/>
          <w:sz w:val="20"/>
          <w:szCs w:val="20"/>
        </w:rPr>
        <w:t>stenosis</w:t>
      </w:r>
      <w:proofErr w:type="spellEnd"/>
      <w:r w:rsidRPr="00E95E57">
        <w:rPr>
          <w:rFonts w:ascii="Times New Roman" w:hAnsi="Times New Roman" w:cs="Times New Roman"/>
          <w:sz w:val="20"/>
          <w:szCs w:val="20"/>
        </w:rPr>
        <w:t>,</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bCs/>
          <w:sz w:val="20"/>
          <w:szCs w:val="20"/>
        </w:rPr>
      </w:pPr>
      <w:r w:rsidRPr="00E95E57">
        <w:rPr>
          <w:rFonts w:ascii="Times New Roman" w:hAnsi="Times New Roman" w:cs="Times New Roman"/>
          <w:sz w:val="20"/>
          <w:szCs w:val="20"/>
        </w:rPr>
        <w:t>Prosthetic mitral valve,</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bCs/>
          <w:sz w:val="20"/>
          <w:szCs w:val="20"/>
        </w:rPr>
      </w:pPr>
      <w:r w:rsidRPr="00E95E57">
        <w:rPr>
          <w:rFonts w:ascii="Times New Roman" w:hAnsi="Times New Roman" w:cs="Times New Roman"/>
          <w:sz w:val="20"/>
          <w:szCs w:val="20"/>
        </w:rPr>
        <w:t>LV systolic dysfunction (</w:t>
      </w:r>
      <w:r w:rsidR="004F55B7" w:rsidRPr="00E95E57">
        <w:rPr>
          <w:rFonts w:ascii="Times New Roman" w:hAnsi="Times New Roman" w:cs="Times New Roman"/>
          <w:sz w:val="20"/>
          <w:szCs w:val="20"/>
        </w:rPr>
        <w:t>EF, 50</w:t>
      </w:r>
      <w:r w:rsidRPr="00E95E57">
        <w:rPr>
          <w:rFonts w:ascii="Times New Roman" w:hAnsi="Times New Roman" w:cs="Times New Roman"/>
          <w:sz w:val="20"/>
          <w:szCs w:val="20"/>
        </w:rPr>
        <w:t>%),</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bCs/>
          <w:sz w:val="20"/>
          <w:szCs w:val="20"/>
        </w:rPr>
      </w:pPr>
      <w:r w:rsidRPr="00E95E57">
        <w:rPr>
          <w:rFonts w:ascii="Times New Roman" w:hAnsi="Times New Roman" w:cs="Times New Roman"/>
          <w:sz w:val="20"/>
          <w:szCs w:val="20"/>
        </w:rPr>
        <w:t>Acute coronary syndrome,</w:t>
      </w:r>
    </w:p>
    <w:p w:rsidR="00BB0D54" w:rsidRPr="00E95E57" w:rsidRDefault="00BB0D54" w:rsidP="00E95E57">
      <w:pPr>
        <w:numPr>
          <w:ilvl w:val="0"/>
          <w:numId w:val="10"/>
        </w:numPr>
        <w:autoSpaceDE w:val="0"/>
        <w:autoSpaceDN w:val="0"/>
        <w:adjustRightInd w:val="0"/>
        <w:snapToGrid w:val="0"/>
        <w:spacing w:after="0" w:line="240" w:lineRule="auto"/>
        <w:ind w:left="0" w:firstLine="425"/>
        <w:jc w:val="both"/>
        <w:rPr>
          <w:rFonts w:ascii="Times New Roman" w:hAnsi="Times New Roman" w:cs="Times New Roman"/>
          <w:bCs/>
          <w:sz w:val="20"/>
          <w:szCs w:val="20"/>
        </w:rPr>
      </w:pPr>
      <w:r w:rsidRPr="00E95E57">
        <w:rPr>
          <w:rFonts w:ascii="Times New Roman" w:hAnsi="Times New Roman" w:cs="Times New Roman"/>
          <w:sz w:val="20"/>
          <w:szCs w:val="20"/>
        </w:rPr>
        <w:t>Renal failure.</w:t>
      </w:r>
    </w:p>
    <w:p w:rsidR="00BB0D54" w:rsidRPr="00E95E57" w:rsidRDefault="00BB0D54" w:rsidP="00E95E57">
      <w:pPr>
        <w:autoSpaceDE w:val="0"/>
        <w:autoSpaceDN w:val="0"/>
        <w:adjustRightInd w:val="0"/>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All the patients had been subjected to the following:</w:t>
      </w:r>
    </w:p>
    <w:p w:rsidR="00BB0D54" w:rsidRPr="00E95E57" w:rsidRDefault="00BB0D54" w:rsidP="00E95E57">
      <w:pPr>
        <w:pStyle w:val="ListParagraph"/>
        <w:numPr>
          <w:ilvl w:val="1"/>
          <w:numId w:val="1"/>
        </w:numPr>
        <w:bidi w:val="0"/>
        <w:snapToGrid w:val="0"/>
        <w:spacing w:after="0" w:line="240" w:lineRule="auto"/>
        <w:ind w:left="0" w:firstLine="0"/>
        <w:jc w:val="both"/>
        <w:rPr>
          <w:rFonts w:ascii="Times New Roman" w:hAnsi="Times New Roman" w:cs="Times New Roman"/>
          <w:b/>
          <w:bCs/>
          <w:sz w:val="20"/>
          <w:szCs w:val="20"/>
        </w:rPr>
      </w:pPr>
      <w:r w:rsidRPr="00E95E57">
        <w:rPr>
          <w:rFonts w:ascii="Times New Roman" w:hAnsi="Times New Roman" w:cs="Times New Roman"/>
          <w:b/>
          <w:bCs/>
          <w:sz w:val="20"/>
          <w:szCs w:val="20"/>
        </w:rPr>
        <w:t>Acquisition of written consent of agreement of participation.</w:t>
      </w:r>
    </w:p>
    <w:p w:rsidR="00BB0D54" w:rsidRPr="00E95E57" w:rsidRDefault="00BB0D54" w:rsidP="00E95E57">
      <w:pPr>
        <w:pStyle w:val="ListParagraph"/>
        <w:numPr>
          <w:ilvl w:val="1"/>
          <w:numId w:val="1"/>
        </w:numPr>
        <w:bidi w:val="0"/>
        <w:snapToGrid w:val="0"/>
        <w:spacing w:after="0" w:line="240" w:lineRule="auto"/>
        <w:ind w:left="0" w:firstLine="0"/>
        <w:jc w:val="both"/>
        <w:rPr>
          <w:rFonts w:ascii="Times New Roman" w:hAnsi="Times New Roman" w:cs="Times New Roman"/>
          <w:sz w:val="20"/>
          <w:szCs w:val="20"/>
        </w:rPr>
      </w:pPr>
      <w:r w:rsidRPr="00E95E57">
        <w:rPr>
          <w:rFonts w:ascii="Times New Roman" w:hAnsi="Times New Roman" w:cs="Times New Roman"/>
          <w:b/>
          <w:bCs/>
          <w:sz w:val="20"/>
          <w:szCs w:val="20"/>
        </w:rPr>
        <w:t>Personal data collection, demographic and risk factors assay</w:t>
      </w:r>
      <w:r w:rsidR="00453D96">
        <w:rPr>
          <w:rFonts w:ascii="Times New Roman" w:eastAsiaTheme="minorEastAsia" w:hAnsi="Times New Roman" w:cs="Times New Roman" w:hint="eastAsia"/>
          <w:b/>
          <w:bCs/>
          <w:sz w:val="20"/>
          <w:szCs w:val="20"/>
          <w:lang w:eastAsia="zh-CN"/>
        </w:rPr>
        <w:t xml:space="preserve"> </w:t>
      </w:r>
      <w:r w:rsidRPr="00E95E57">
        <w:rPr>
          <w:rFonts w:ascii="Times New Roman" w:hAnsi="Times New Roman" w:cs="Times New Roman"/>
          <w:sz w:val="20"/>
          <w:szCs w:val="20"/>
        </w:rPr>
        <w:t xml:space="preserve">such as age, gender, presence or absence of hypertension, diabetes, smoking, </w:t>
      </w:r>
      <w:proofErr w:type="spellStart"/>
      <w:r w:rsidRPr="00E95E57">
        <w:rPr>
          <w:rFonts w:ascii="Times New Roman" w:hAnsi="Times New Roman" w:cs="Times New Roman"/>
          <w:sz w:val="20"/>
          <w:szCs w:val="20"/>
        </w:rPr>
        <w:t>dyslipidemia</w:t>
      </w:r>
      <w:proofErr w:type="spellEnd"/>
      <w:r w:rsidRPr="00E95E57">
        <w:rPr>
          <w:rFonts w:ascii="Times New Roman" w:hAnsi="Times New Roman" w:cs="Times New Roman"/>
          <w:sz w:val="20"/>
          <w:szCs w:val="20"/>
        </w:rPr>
        <w:t xml:space="preserve"> and family history of IHD.</w:t>
      </w:r>
    </w:p>
    <w:p w:rsidR="00BB0D54" w:rsidRPr="00E95E57" w:rsidRDefault="00BB0D54" w:rsidP="00E95E57">
      <w:pPr>
        <w:pStyle w:val="ListParagraph"/>
        <w:numPr>
          <w:ilvl w:val="1"/>
          <w:numId w:val="1"/>
        </w:numPr>
        <w:tabs>
          <w:tab w:val="right" w:pos="284"/>
        </w:tabs>
        <w:bidi w:val="0"/>
        <w:snapToGrid w:val="0"/>
        <w:spacing w:after="0" w:line="240" w:lineRule="auto"/>
        <w:ind w:left="0" w:firstLine="0"/>
        <w:jc w:val="both"/>
        <w:rPr>
          <w:rFonts w:ascii="Times New Roman" w:hAnsi="Times New Roman" w:cs="Times New Roman"/>
          <w:b/>
          <w:sz w:val="20"/>
          <w:szCs w:val="20"/>
        </w:rPr>
      </w:pPr>
      <w:r w:rsidRPr="00E95E57">
        <w:rPr>
          <w:rFonts w:ascii="Times New Roman" w:hAnsi="Times New Roman" w:cs="Times New Roman"/>
          <w:b/>
          <w:sz w:val="20"/>
          <w:szCs w:val="20"/>
        </w:rPr>
        <w:t>Conventional</w:t>
      </w:r>
      <w:r w:rsidR="004F55B7" w:rsidRPr="00E95E57">
        <w:rPr>
          <w:rFonts w:ascii="Times New Roman" w:hAnsi="Times New Roman" w:cs="Times New Roman"/>
          <w:b/>
          <w:sz w:val="20"/>
          <w:szCs w:val="20"/>
        </w:rPr>
        <w:t xml:space="preserve"> </w:t>
      </w:r>
      <w:proofErr w:type="spellStart"/>
      <w:r w:rsidRPr="00E95E57">
        <w:rPr>
          <w:rFonts w:ascii="Times New Roman" w:hAnsi="Times New Roman" w:cs="Times New Roman"/>
          <w:b/>
          <w:sz w:val="20"/>
          <w:szCs w:val="20"/>
        </w:rPr>
        <w:t>echocardiographic</w:t>
      </w:r>
      <w:proofErr w:type="spellEnd"/>
      <w:r w:rsidR="004F55B7" w:rsidRPr="00E95E57">
        <w:rPr>
          <w:rFonts w:ascii="Times New Roman" w:hAnsi="Times New Roman" w:cs="Times New Roman"/>
          <w:b/>
          <w:sz w:val="20"/>
          <w:szCs w:val="20"/>
        </w:rPr>
        <w:t xml:space="preserve"> </w:t>
      </w:r>
      <w:r w:rsidRPr="00E95E57">
        <w:rPr>
          <w:rFonts w:ascii="Times New Roman" w:hAnsi="Times New Roman" w:cs="Times New Roman"/>
          <w:b/>
          <w:sz w:val="20"/>
          <w:szCs w:val="20"/>
        </w:rPr>
        <w:t>examination</w:t>
      </w:r>
    </w:p>
    <w:p w:rsidR="00BB0D54" w:rsidRPr="00E95E57" w:rsidRDefault="00BB0D54" w:rsidP="00E95E57">
      <w:pPr>
        <w:pStyle w:val="ListParagraph"/>
        <w:bidi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All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examinations were performed before the patient was admitted to cardiac catheterization laboratory, using a commercially available system (</w:t>
      </w:r>
      <w:proofErr w:type="spellStart"/>
      <w:r w:rsidRPr="00E95E57">
        <w:rPr>
          <w:rFonts w:ascii="Times New Roman" w:hAnsi="Times New Roman" w:cs="Times New Roman"/>
          <w:sz w:val="20"/>
          <w:szCs w:val="20"/>
        </w:rPr>
        <w:t>iE</w:t>
      </w:r>
      <w:proofErr w:type="spellEnd"/>
      <w:r w:rsidRPr="00E95E57">
        <w:rPr>
          <w:rFonts w:ascii="Times New Roman" w:hAnsi="Times New Roman" w:cs="Times New Roman"/>
          <w:sz w:val="20"/>
          <w:szCs w:val="20"/>
        </w:rPr>
        <w:t xml:space="preserve"> 33, Philips, </w:t>
      </w:r>
      <w:proofErr w:type="spellStart"/>
      <w:r w:rsidRPr="00E95E57">
        <w:rPr>
          <w:rFonts w:ascii="Times New Roman" w:hAnsi="Times New Roman" w:cs="Times New Roman"/>
          <w:sz w:val="20"/>
          <w:szCs w:val="20"/>
        </w:rPr>
        <w:t>Bothel</w:t>
      </w:r>
      <w:proofErr w:type="spellEnd"/>
      <w:r w:rsidRPr="00E95E57">
        <w:rPr>
          <w:rFonts w:ascii="Times New Roman" w:hAnsi="Times New Roman" w:cs="Times New Roman"/>
          <w:sz w:val="20"/>
          <w:szCs w:val="20"/>
        </w:rPr>
        <w:t>, USA) equipped with an S5-1 probe and recorded for offline analysis (</w:t>
      </w:r>
      <w:proofErr w:type="spellStart"/>
      <w:r w:rsidRPr="00E95E57">
        <w:rPr>
          <w:rFonts w:ascii="Times New Roman" w:hAnsi="Times New Roman" w:cs="Times New Roman"/>
          <w:sz w:val="20"/>
          <w:szCs w:val="20"/>
        </w:rPr>
        <w:t>Xcelera</w:t>
      </w:r>
      <w:proofErr w:type="spellEnd"/>
      <w:r w:rsidRPr="00E95E57">
        <w:rPr>
          <w:rFonts w:ascii="Times New Roman" w:hAnsi="Times New Roman" w:cs="Times New Roman"/>
          <w:sz w:val="20"/>
          <w:szCs w:val="20"/>
        </w:rPr>
        <w:t xml:space="preserve"> Workstation and QLAB; Advanced Quantification Software V.8.1, Philips). Individuals were instructed to hold their breath, and images were coupled with electrocardiographic recordings. Measurements were done offline later by a single </w:t>
      </w:r>
      <w:r w:rsidRPr="00E95E57">
        <w:rPr>
          <w:rFonts w:ascii="Times New Roman" w:hAnsi="Times New Roman" w:cs="Times New Roman"/>
          <w:sz w:val="20"/>
          <w:szCs w:val="20"/>
        </w:rPr>
        <w:lastRenderedPageBreak/>
        <w:t>investigator who was blinded to the clinical and catheterization data.</w:t>
      </w:r>
    </w:p>
    <w:p w:rsidR="00BB0D54" w:rsidRPr="00E95E57" w:rsidRDefault="00BB0D54" w:rsidP="00E95E57">
      <w:pPr>
        <w:pStyle w:val="ListParagraph"/>
        <w:bidi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M-mode measurements were performed according to the criteria of the European Association of Cardiovascular Imaging. Three consecutive cycles were averaged for every parameter. LA dimension and LV end- systolic (LVESD) and end-diastolic diameters (LVEDD) were measured. LV ejection fraction was estimated by biplane Simpson’s rule.</w:t>
      </w:r>
    </w:p>
    <w:p w:rsidR="00BB0D54" w:rsidRPr="00E95E57" w:rsidRDefault="00BB0D54" w:rsidP="00E95E57">
      <w:pPr>
        <w:pStyle w:val="ListParagraph"/>
        <w:bidi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Early (E) and late (A) wave velocities, E/A ratio were measured from the mitral inflow profile. </w:t>
      </w:r>
      <w:proofErr w:type="spellStart"/>
      <w:r w:rsidRPr="00E95E57">
        <w:rPr>
          <w:rFonts w:ascii="Times New Roman" w:hAnsi="Times New Roman" w:cs="Times New Roman"/>
          <w:sz w:val="20"/>
          <w:szCs w:val="20"/>
        </w:rPr>
        <w:t>Isovolumetric</w:t>
      </w:r>
      <w:proofErr w:type="spellEnd"/>
      <w:r w:rsidRPr="00E95E57">
        <w:rPr>
          <w:rFonts w:ascii="Times New Roman" w:hAnsi="Times New Roman" w:cs="Times New Roman"/>
          <w:sz w:val="20"/>
          <w:szCs w:val="20"/>
        </w:rPr>
        <w:t xml:space="preserve"> relaxation time (IVRT) was also measured using pulsed-wave Doppler using previously validated and recommended methods </w:t>
      </w:r>
      <w:r w:rsidRPr="00E95E57">
        <w:rPr>
          <w:rFonts w:ascii="Times New Roman" w:hAnsi="Times New Roman" w:cs="Times New Roman"/>
          <w:b/>
          <w:sz w:val="20"/>
          <w:szCs w:val="20"/>
        </w:rPr>
        <w:t>(</w:t>
      </w:r>
      <w:proofErr w:type="spellStart"/>
      <w:r w:rsidRPr="00E95E57">
        <w:rPr>
          <w:rFonts w:ascii="Times New Roman" w:hAnsi="Times New Roman" w:cs="Times New Roman"/>
          <w:b/>
          <w:sz w:val="20"/>
          <w:szCs w:val="20"/>
        </w:rPr>
        <w:t>Yancy</w:t>
      </w:r>
      <w:proofErr w:type="spellEnd"/>
      <w:r w:rsidRPr="00E95E57">
        <w:rPr>
          <w:rFonts w:ascii="Times New Roman" w:hAnsi="Times New Roman" w:cs="Times New Roman"/>
          <w:b/>
          <w:sz w:val="20"/>
          <w:szCs w:val="20"/>
        </w:rPr>
        <w:t xml:space="preserve"> CW et al. 2013)</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T</w:t>
      </w:r>
      <w:r w:rsidRPr="00E95E57">
        <w:rPr>
          <w:rFonts w:ascii="Times New Roman" w:hAnsi="Times New Roman" w:cs="Times New Roman"/>
          <w:sz w:val="20"/>
          <w:szCs w:val="20"/>
        </w:rPr>
        <w:t xml:space="preserve">o acquire tissue Doppler imaging data, the </w:t>
      </w:r>
      <w:proofErr w:type="spellStart"/>
      <w:r w:rsidRPr="00E95E57">
        <w:rPr>
          <w:rFonts w:ascii="Times New Roman" w:hAnsi="Times New Roman" w:cs="Times New Roman"/>
          <w:sz w:val="20"/>
          <w:szCs w:val="20"/>
        </w:rPr>
        <w:t>Nyquist</w:t>
      </w:r>
      <w:proofErr w:type="spellEnd"/>
      <w:r w:rsidRPr="00E95E57">
        <w:rPr>
          <w:rFonts w:ascii="Times New Roman" w:hAnsi="Times New Roman" w:cs="Times New Roman"/>
          <w:sz w:val="20"/>
          <w:szCs w:val="20"/>
        </w:rPr>
        <w:t xml:space="preserve"> limit was set at 15–20 cm/s, and minimal optimal gain was used. The myocardial systolic (S′), early</w:t>
      </w:r>
      <w:r w:rsidR="00453D96">
        <w:rPr>
          <w:rFonts w:ascii="Times New Roman" w:eastAsiaTheme="minorEastAsia" w:hAnsi="Times New Roman" w:cs="Times New Roman" w:hint="eastAsia"/>
          <w:sz w:val="20"/>
          <w:szCs w:val="20"/>
          <w:lang w:eastAsia="zh-CN"/>
        </w:rPr>
        <w:t xml:space="preserve"> </w:t>
      </w:r>
      <w:r w:rsidRPr="00E95E57">
        <w:rPr>
          <w:rFonts w:ascii="Times New Roman" w:hAnsi="Times New Roman" w:cs="Times New Roman"/>
          <w:sz w:val="20"/>
          <w:szCs w:val="20"/>
        </w:rPr>
        <w:t>diastolic (E′ ), and</w:t>
      </w:r>
      <w:r w:rsidR="00453D96">
        <w:rPr>
          <w:rFonts w:ascii="Times New Roman" w:eastAsiaTheme="minorEastAsia" w:hAnsi="Times New Roman" w:cs="Times New Roman" w:hint="eastAsia"/>
          <w:sz w:val="20"/>
          <w:szCs w:val="20"/>
          <w:lang w:eastAsia="zh-CN"/>
        </w:rPr>
        <w:t xml:space="preserve"> </w:t>
      </w:r>
      <w:r w:rsidRPr="00E95E57">
        <w:rPr>
          <w:rFonts w:ascii="Times New Roman" w:hAnsi="Times New Roman" w:cs="Times New Roman"/>
          <w:sz w:val="20"/>
          <w:szCs w:val="20"/>
        </w:rPr>
        <w:t xml:space="preserve">late diastolic (A′) velocities were obtained at the </w:t>
      </w:r>
      <w:proofErr w:type="spellStart"/>
      <w:r w:rsidRPr="00E95E57">
        <w:rPr>
          <w:rFonts w:ascii="Times New Roman" w:hAnsi="Times New Roman" w:cs="Times New Roman"/>
          <w:sz w:val="20"/>
          <w:szCs w:val="20"/>
        </w:rPr>
        <w:t>septal</w:t>
      </w:r>
      <w:proofErr w:type="spellEnd"/>
      <w:r w:rsidRPr="00E95E57">
        <w:rPr>
          <w:rFonts w:ascii="Times New Roman" w:hAnsi="Times New Roman" w:cs="Times New Roman"/>
          <w:sz w:val="20"/>
          <w:szCs w:val="20"/>
        </w:rPr>
        <w:t xml:space="preserve"> and lateral mitral annulus by placing a sample volume </w:t>
      </w:r>
      <w:r w:rsidR="005F02B5" w:rsidRPr="00E95E57">
        <w:rPr>
          <w:rFonts w:ascii="Times New Roman" w:hAnsi="Times New Roman" w:cs="Times New Roman"/>
          <w:b/>
          <w:bCs/>
          <w:sz w:val="20"/>
          <w:szCs w:val="20"/>
        </w:rPr>
        <w:fldChar w:fldCharType="begin"/>
      </w:r>
      <w:r w:rsidRPr="00E95E57">
        <w:rPr>
          <w:rFonts w:ascii="Times New Roman" w:hAnsi="Times New Roman" w:cs="Times New Roman"/>
          <w:b/>
          <w:bCs/>
          <w:sz w:val="20"/>
          <w:szCs w:val="20"/>
        </w:rPr>
        <w:instrText xml:space="preserve"> ADDIN EN.CITE &lt;EndNote&gt;&lt;Cite&gt;&lt;Author&gt;Nagueh&lt;/Author&gt;&lt;Year&gt;2009&lt;/Year&gt;&lt;RecNum&gt;104&lt;/RecNum&gt;&lt;DisplayText&gt;(Nagueh et al., 2009)&lt;/DisplayText&gt;&lt;record&gt;&lt;rec-number&gt;104&lt;/rec-number&gt;&lt;foreign-keys&gt;&lt;key app="EN" db-id="s52vs99pxv2ez0e9aedxxfzw5ts9095wvrx5"&gt;104&lt;/key&gt;&lt;/foreign-keys&gt;&lt;ref-type name="Journal Article"&gt;17&lt;/ref-type&gt;&lt;contributors&gt;&lt;authors&gt;&lt;author&gt;Nagueh, Sherif F&lt;/author&gt;&lt;author&gt;Appleton, Christopher P&lt;/author&gt;&lt;author&gt;Gillebert, Thierry C&lt;/author&gt;&lt;author&gt;Marino, Paolo N&lt;/author&gt;&lt;author&gt;Oh, Jae K&lt;/author&gt;&lt;author&gt;Smiseth, Otto A&lt;/author&gt;&lt;author&gt;Waggoner, Alan D&lt;/author&gt;&lt;author&gt;Flachskampf, Frank A&lt;/author&gt;&lt;author&gt;Pellikka, Patricia A&lt;/author&gt;&lt;author&gt;Evangelista, Arturo&lt;/author&gt;&lt;/authors&gt;&lt;/contributors&gt;&lt;titles&gt;&lt;title&gt;Recommendations for the evaluation of left ventricular diastolic function by echocardiography&lt;/title&gt;&lt;secondary-title&gt;Journal of the American Society of Echocardiography&lt;/secondary-title&gt;&lt;/titles&gt;&lt;periodical&gt;&lt;full-title&gt;Journal of the American Society of Echocardiography&lt;/full-title&gt;&lt;/periodical&gt;&lt;pages&gt;107-133&lt;/pages&gt;&lt;volume&gt;22&lt;/volume&gt;&lt;number&gt;2&lt;/number&gt;&lt;dates&gt;&lt;year&gt;2009&lt;/year&gt;&lt;/dates&gt;&lt;isbn&gt;0894-7317&lt;/isbn&gt;&lt;urls&gt;&lt;/urls&gt;&lt;/record&gt;&lt;/Cite&gt;&lt;/EndNote&gt;</w:instrText>
      </w:r>
      <w:r w:rsidR="005F02B5" w:rsidRPr="00E95E57">
        <w:rPr>
          <w:rFonts w:ascii="Times New Roman" w:hAnsi="Times New Roman" w:cs="Times New Roman"/>
          <w:b/>
          <w:bCs/>
          <w:sz w:val="20"/>
          <w:szCs w:val="20"/>
        </w:rPr>
        <w:fldChar w:fldCharType="separate"/>
      </w:r>
      <w:r w:rsidRPr="00E95E57">
        <w:rPr>
          <w:rFonts w:ascii="Times New Roman" w:hAnsi="Times New Roman" w:cs="Times New Roman"/>
          <w:b/>
          <w:bCs/>
          <w:sz w:val="20"/>
          <w:szCs w:val="20"/>
        </w:rPr>
        <w:t>(</w:t>
      </w:r>
      <w:hyperlink w:anchor="_ENREF_81" w:tooltip="Nagueh, 2009 #104" w:history="1">
        <w:r w:rsidRPr="00E95E57">
          <w:rPr>
            <w:rFonts w:ascii="Times New Roman" w:hAnsi="Times New Roman" w:cs="Times New Roman"/>
            <w:b/>
            <w:bCs/>
            <w:sz w:val="20"/>
            <w:szCs w:val="20"/>
          </w:rPr>
          <w:t>Nagueh et al., 2009</w:t>
        </w:r>
      </w:hyperlink>
      <w:r w:rsidRPr="00E95E57">
        <w:rPr>
          <w:rFonts w:ascii="Times New Roman" w:hAnsi="Times New Roman" w:cs="Times New Roman"/>
          <w:b/>
          <w:bCs/>
          <w:sz w:val="20"/>
          <w:szCs w:val="20"/>
        </w:rPr>
        <w:t>)</w:t>
      </w:r>
      <w:r w:rsidR="005F02B5" w:rsidRPr="00E95E57">
        <w:rPr>
          <w:rFonts w:ascii="Times New Roman" w:hAnsi="Times New Roman" w:cs="Times New Roman"/>
          <w:b/>
          <w:bCs/>
          <w:sz w:val="20"/>
          <w:szCs w:val="20"/>
        </w:rPr>
        <w:fldChar w:fldCharType="end"/>
      </w:r>
      <w:r w:rsidRPr="00E95E57">
        <w:rPr>
          <w:rFonts w:ascii="Times New Roman" w:hAnsi="Times New Roman" w:cs="Times New Roman"/>
          <w:sz w:val="20"/>
          <w:szCs w:val="20"/>
        </w:rPr>
        <w:t>.</w:t>
      </w:r>
    </w:p>
    <w:p w:rsidR="00BB0D54" w:rsidRPr="00E95E57" w:rsidRDefault="00BB0D54" w:rsidP="00E95E57">
      <w:pPr>
        <w:snapToGrid w:val="0"/>
        <w:spacing w:after="0" w:line="240" w:lineRule="auto"/>
        <w:jc w:val="both"/>
        <w:rPr>
          <w:rFonts w:ascii="Times New Roman" w:hAnsi="Times New Roman" w:cs="Times New Roman"/>
          <w:b/>
          <w:sz w:val="20"/>
          <w:szCs w:val="20"/>
        </w:rPr>
      </w:pPr>
      <w:r w:rsidRPr="00E95E57">
        <w:rPr>
          <w:rFonts w:ascii="Times New Roman" w:hAnsi="Times New Roman" w:cs="Times New Roman"/>
          <w:b/>
          <w:sz w:val="20"/>
          <w:szCs w:val="20"/>
        </w:rPr>
        <w:t>4- Speckle tracking imaging</w:t>
      </w:r>
    </w:p>
    <w:p w:rsidR="00BB0D54" w:rsidRPr="00E95E57" w:rsidRDefault="00BB0D54" w:rsidP="00E95E57">
      <w:pPr>
        <w:pStyle w:val="ListParagraph"/>
        <w:bidi w:val="0"/>
        <w:snapToGrid w:val="0"/>
        <w:spacing w:after="0" w:line="240" w:lineRule="auto"/>
        <w:ind w:left="0" w:firstLine="425"/>
        <w:jc w:val="both"/>
        <w:rPr>
          <w:rFonts w:ascii="Times New Roman" w:hAnsi="Times New Roman" w:cs="Times New Roman"/>
          <w:b/>
          <w:sz w:val="20"/>
          <w:szCs w:val="20"/>
        </w:rPr>
      </w:pPr>
      <w:r w:rsidRPr="00E95E57">
        <w:rPr>
          <w:rFonts w:ascii="Times New Roman" w:hAnsi="Times New Roman" w:cs="Times New Roman"/>
          <w:sz w:val="20"/>
          <w:szCs w:val="20"/>
        </w:rPr>
        <w:t xml:space="preserve">For speckle tracking analysis, three cycles were recorded at a frame rate of ≥45 fps, and were averaged for strain analysis. Aortic valve opening and closing times were measured from the LV outflow Doppler profile and were incorporated in the speckle tracking strain profile in order to exclude post-systolic components. From three manually selected land- mark points (lateral and </w:t>
      </w:r>
      <w:proofErr w:type="spellStart"/>
      <w:r w:rsidRPr="00E95E57">
        <w:rPr>
          <w:rFonts w:ascii="Times New Roman" w:hAnsi="Times New Roman" w:cs="Times New Roman"/>
          <w:sz w:val="20"/>
          <w:szCs w:val="20"/>
        </w:rPr>
        <w:t>septal</w:t>
      </w:r>
      <w:proofErr w:type="spellEnd"/>
      <w:r w:rsidRPr="00E95E57">
        <w:rPr>
          <w:rFonts w:ascii="Times New Roman" w:hAnsi="Times New Roman" w:cs="Times New Roman"/>
          <w:sz w:val="20"/>
          <w:szCs w:val="20"/>
        </w:rPr>
        <w:t xml:space="preserve"> mitral annulus and LV apex) in apical views, LV </w:t>
      </w:r>
      <w:proofErr w:type="spellStart"/>
      <w:r w:rsidRPr="00E95E57">
        <w:rPr>
          <w:rFonts w:ascii="Times New Roman" w:hAnsi="Times New Roman" w:cs="Times New Roman"/>
          <w:sz w:val="20"/>
          <w:szCs w:val="20"/>
        </w:rPr>
        <w:t>endocardial</w:t>
      </w:r>
      <w:proofErr w:type="spellEnd"/>
      <w:r w:rsidRPr="00E95E57">
        <w:rPr>
          <w:rFonts w:ascii="Times New Roman" w:hAnsi="Times New Roman" w:cs="Times New Roman"/>
          <w:sz w:val="20"/>
          <w:szCs w:val="20"/>
        </w:rPr>
        <w:t xml:space="preserve"> borders were automatically detected by the software. Subsequently, automatic tracking of myocardial speckles was performed throughout the whole cardiac cycle. Manual corrections of the border tracings were avoided as far as possible. Global longitudinal strain (GLS) and SR curves were obtained for apical four-chamber, three- chamber, and two-chamber views; subsequently, the software (Q LAB V8.1 application for two-dimensional strain analysis) provided LV model consisting of all segments. Systolic GLS was obtained by averaging peak longitudinal strain of 17 segments. Similarly, SRIVR was determined,</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E</w:t>
      </w:r>
      <w:r w:rsidRPr="00E95E57">
        <w:rPr>
          <w:rFonts w:ascii="Times New Roman" w:hAnsi="Times New Roman" w:cs="Times New Roman"/>
          <w:sz w:val="20"/>
          <w:szCs w:val="20"/>
        </w:rPr>
        <w:t>/SRIVR was also calculated</w:t>
      </w:r>
      <w:r w:rsidR="00453D96">
        <w:rPr>
          <w:rFonts w:ascii="Times New Roman" w:eastAsiaTheme="minorEastAsia" w:hAnsi="Times New Roman" w:cs="Times New Roman" w:hint="eastAsia"/>
          <w:sz w:val="20"/>
          <w:szCs w:val="20"/>
          <w:lang w:eastAsia="zh-CN"/>
        </w:rPr>
        <w:t xml:space="preserve"> </w:t>
      </w:r>
      <w:r w:rsidRPr="00E95E57">
        <w:rPr>
          <w:rFonts w:ascii="Times New Roman" w:hAnsi="Times New Roman" w:cs="Times New Roman"/>
          <w:b/>
          <w:sz w:val="20"/>
          <w:szCs w:val="20"/>
        </w:rPr>
        <w:t xml:space="preserve">(Suzan </w:t>
      </w:r>
      <w:proofErr w:type="spellStart"/>
      <w:r w:rsidRPr="00E95E57">
        <w:rPr>
          <w:rFonts w:ascii="Times New Roman" w:hAnsi="Times New Roman" w:cs="Times New Roman"/>
          <w:b/>
          <w:sz w:val="20"/>
          <w:szCs w:val="20"/>
        </w:rPr>
        <w:t>Hatipog</w:t>
      </w:r>
      <w:proofErr w:type="spellEnd"/>
      <w:r w:rsidRPr="00E95E57">
        <w:rPr>
          <w:rFonts w:ascii="Times New Roman" w:hAnsi="Times New Roman" w:cs="Times New Roman"/>
          <w:b/>
          <w:sz w:val="20"/>
          <w:szCs w:val="20"/>
        </w:rPr>
        <w:t xml:space="preserve"> ̆</w:t>
      </w:r>
      <w:proofErr w:type="spellStart"/>
      <w:r w:rsidRPr="00E95E57">
        <w:rPr>
          <w:rFonts w:ascii="Times New Roman" w:hAnsi="Times New Roman" w:cs="Times New Roman"/>
          <w:b/>
          <w:sz w:val="20"/>
          <w:szCs w:val="20"/>
        </w:rPr>
        <w:t>lu</w:t>
      </w:r>
      <w:proofErr w:type="spellEnd"/>
      <w:r w:rsidRPr="00E95E57">
        <w:rPr>
          <w:rFonts w:ascii="Times New Roman" w:hAnsi="Times New Roman" w:cs="Times New Roman"/>
          <w:b/>
          <w:sz w:val="20"/>
          <w:szCs w:val="20"/>
        </w:rPr>
        <w:t xml:space="preserve"> et al. 2015)</w:t>
      </w:r>
      <w:r w:rsidRPr="00E95E57">
        <w:rPr>
          <w:rFonts w:ascii="Times New Roman" w:hAnsi="Times New Roman" w:cs="Times New Roman"/>
          <w:sz w:val="20"/>
          <w:szCs w:val="20"/>
        </w:rPr>
        <w:t>.</w:t>
      </w:r>
    </w:p>
    <w:p w:rsidR="00BB0D54" w:rsidRPr="00E95E57" w:rsidRDefault="00BB0D54" w:rsidP="00E95E57">
      <w:pPr>
        <w:snapToGrid w:val="0"/>
        <w:spacing w:after="0" w:line="240" w:lineRule="auto"/>
        <w:jc w:val="both"/>
        <w:rPr>
          <w:rFonts w:ascii="Times New Roman" w:hAnsi="Times New Roman" w:cs="Times New Roman"/>
          <w:b/>
          <w:sz w:val="20"/>
          <w:szCs w:val="20"/>
        </w:rPr>
      </w:pPr>
      <w:r w:rsidRPr="00E95E57">
        <w:rPr>
          <w:rFonts w:ascii="Times New Roman" w:hAnsi="Times New Roman" w:cs="Times New Roman"/>
          <w:b/>
          <w:sz w:val="20"/>
          <w:szCs w:val="20"/>
        </w:rPr>
        <w:t>5- Cardiac catheterization</w:t>
      </w:r>
    </w:p>
    <w:p w:rsidR="00BB0D54" w:rsidRPr="00E95E57" w:rsidRDefault="00BB0D54" w:rsidP="00E95E57">
      <w:pPr>
        <w:pStyle w:val="ListParagraph"/>
        <w:bidi w:val="0"/>
        <w:snapToGrid w:val="0"/>
        <w:spacing w:after="0" w:line="240" w:lineRule="auto"/>
        <w:ind w:left="0"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Cardiac catheterization was performed after the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image acquisition was completed. During catheterization, heart rate and blood pressure were continuously monitored. In all patients, a fluid-filled 6-F pigtail catheter was inserted </w:t>
      </w:r>
      <w:proofErr w:type="spellStart"/>
      <w:r w:rsidRPr="00E95E57">
        <w:rPr>
          <w:rFonts w:ascii="Times New Roman" w:hAnsi="Times New Roman" w:cs="Times New Roman"/>
          <w:sz w:val="20"/>
          <w:szCs w:val="20"/>
        </w:rPr>
        <w:t>percutaneously</w:t>
      </w:r>
      <w:proofErr w:type="spellEnd"/>
      <w:r w:rsidRPr="00E95E57">
        <w:rPr>
          <w:rFonts w:ascii="Times New Roman" w:hAnsi="Times New Roman" w:cs="Times New Roman"/>
          <w:sz w:val="20"/>
          <w:szCs w:val="20"/>
        </w:rPr>
        <w:t xml:space="preserve"> from the right femoral artery and advanced to the LV. Before the contrast agent was injected into the coronary arteries, the LV pressure was obtained. After 10 consecutive beats were recorded, the measurement of LVEDP was made at the peak of R-wave on electrocardiography and average of measurements made for five consecutive beats was recorded as </w:t>
      </w:r>
      <w:r w:rsidRPr="00E95E57">
        <w:rPr>
          <w:rFonts w:ascii="Times New Roman" w:hAnsi="Times New Roman" w:cs="Times New Roman"/>
          <w:sz w:val="20"/>
          <w:szCs w:val="20"/>
        </w:rPr>
        <w:lastRenderedPageBreak/>
        <w:t>LVEDP for the index patient</w:t>
      </w:r>
      <w:r w:rsidR="00453D96">
        <w:rPr>
          <w:rFonts w:ascii="Times New Roman" w:eastAsiaTheme="minorEastAsia" w:hAnsi="Times New Roman" w:cs="Times New Roman" w:hint="eastAsia"/>
          <w:sz w:val="20"/>
          <w:szCs w:val="20"/>
          <w:lang w:eastAsia="zh-CN"/>
        </w:rPr>
        <w:t xml:space="preserve"> </w:t>
      </w:r>
      <w:r w:rsidRPr="00E95E57">
        <w:rPr>
          <w:rFonts w:ascii="Times New Roman" w:hAnsi="Times New Roman" w:cs="Times New Roman"/>
          <w:b/>
          <w:sz w:val="20"/>
          <w:szCs w:val="20"/>
        </w:rPr>
        <w:t xml:space="preserve">(S. </w:t>
      </w:r>
      <w:proofErr w:type="spellStart"/>
      <w:r w:rsidRPr="00E95E57">
        <w:rPr>
          <w:rStyle w:val="nlm-surname"/>
          <w:rFonts w:ascii="Times New Roman" w:eastAsia="Times New Roman" w:hAnsi="Times New Roman" w:cs="Times New Roman"/>
          <w:b/>
          <w:sz w:val="20"/>
          <w:szCs w:val="20"/>
        </w:rPr>
        <w:t>Hatipoğlu</w:t>
      </w:r>
      <w:proofErr w:type="spellEnd"/>
      <w:r w:rsidRPr="00E95E57">
        <w:rPr>
          <w:rFonts w:ascii="Times New Roman" w:hAnsi="Times New Roman" w:cs="Times New Roman"/>
          <w:b/>
          <w:sz w:val="20"/>
          <w:szCs w:val="20"/>
        </w:rPr>
        <w:t xml:space="preserve"> et al. 2015)</w:t>
      </w:r>
      <w:r w:rsidRPr="00E95E57">
        <w:rPr>
          <w:rFonts w:ascii="Times New Roman" w:hAnsi="Times New Roman" w:cs="Times New Roman"/>
          <w:sz w:val="20"/>
          <w:szCs w:val="20"/>
        </w:rPr>
        <w:t>.</w:t>
      </w:r>
    </w:p>
    <w:p w:rsidR="00330F05" w:rsidRPr="00E95E57" w:rsidRDefault="006A1D07" w:rsidP="00E95E57">
      <w:pPr>
        <w:snapToGrid w:val="0"/>
        <w:spacing w:after="0" w:line="240" w:lineRule="auto"/>
        <w:jc w:val="both"/>
        <w:rPr>
          <w:rFonts w:ascii="Times New Roman" w:hAnsi="Times New Roman" w:cs="Times New Roman"/>
          <w:sz w:val="20"/>
          <w:szCs w:val="20"/>
        </w:rPr>
      </w:pPr>
      <w:r w:rsidRPr="00E95E57">
        <w:rPr>
          <w:rFonts w:ascii="Times New Roman" w:eastAsiaTheme="minorHAnsi" w:hAnsi="Times New Roman" w:cs="Times New Roman"/>
          <w:b/>
          <w:bCs/>
          <w:sz w:val="20"/>
          <w:szCs w:val="20"/>
        </w:rPr>
        <w:t>Statistical analysis</w:t>
      </w:r>
    </w:p>
    <w:p w:rsidR="006C5525" w:rsidRPr="00E95E57" w:rsidRDefault="006C5525"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The data were presented as mean</w:t>
      </w:r>
      <w:r w:rsidRPr="00E95E57">
        <w:rPr>
          <w:rStyle w:val="tgc"/>
          <w:rFonts w:ascii="Times New Roman" w:eastAsia="Times New Roman" w:hAnsi="Times New Roman" w:cs="Times New Roman"/>
          <w:sz w:val="20"/>
          <w:szCs w:val="20"/>
        </w:rPr>
        <w:t>±</w:t>
      </w:r>
      <w:r w:rsidRPr="00E95E57">
        <w:rPr>
          <w:rFonts w:ascii="Times New Roman" w:hAnsi="Times New Roman" w:cs="Times New Roman"/>
          <w:sz w:val="20"/>
          <w:szCs w:val="20"/>
        </w:rPr>
        <w:t xml:space="preserve"> SD for continuous variables and as percentage for categorical variables. </w:t>
      </w:r>
      <w:r w:rsidRPr="00E95E57">
        <w:rPr>
          <w:rFonts w:ascii="Times New Roman" w:eastAsia="Cambria" w:hAnsi="Times New Roman" w:cs="Times New Roman"/>
          <w:sz w:val="20"/>
          <w:szCs w:val="20"/>
        </w:rPr>
        <w:t>Continuous variables had been compared by unpaired t-test. For non numerical data, Chi – square test had been used.</w:t>
      </w:r>
    </w:p>
    <w:p w:rsidR="006C5525" w:rsidRPr="00E95E57" w:rsidRDefault="006C5525"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A P-value of</w:t>
      </w:r>
      <w:r w:rsidR="00E95E57" w:rsidRPr="00E95E57">
        <w:rPr>
          <w:rFonts w:ascii="Times New Roman" w:hAnsi="Times New Roman" w:cs="Times New Roman"/>
          <w:sz w:val="20"/>
          <w:szCs w:val="20"/>
        </w:rPr>
        <w:t>,</w:t>
      </w:r>
      <w:r w:rsidRPr="00E95E57">
        <w:rPr>
          <w:rFonts w:ascii="Times New Roman" w:hAnsi="Times New Roman" w:cs="Times New Roman"/>
          <w:sz w:val="20"/>
          <w:szCs w:val="20"/>
        </w:rPr>
        <w:t>0.05 was considered statistically significant.</w:t>
      </w:r>
    </w:p>
    <w:p w:rsidR="006C5525" w:rsidRPr="00E95E57" w:rsidRDefault="006C5525"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Statistical analysis was performed using the </w:t>
      </w:r>
      <w:proofErr w:type="spellStart"/>
      <w:r w:rsidRPr="00E95E57">
        <w:rPr>
          <w:rFonts w:ascii="Times New Roman" w:hAnsi="Times New Roman" w:cs="Times New Roman"/>
          <w:sz w:val="20"/>
          <w:szCs w:val="20"/>
        </w:rPr>
        <w:t>MedCalc</w:t>
      </w:r>
      <w:proofErr w:type="spellEnd"/>
      <w:r w:rsidRPr="00E95E57">
        <w:rPr>
          <w:rFonts w:ascii="Times New Roman" w:hAnsi="Times New Roman" w:cs="Times New Roman"/>
          <w:sz w:val="20"/>
          <w:szCs w:val="20"/>
        </w:rPr>
        <w:t xml:space="preserve"> 13 Software (</w:t>
      </w:r>
      <w:proofErr w:type="spellStart"/>
      <w:r w:rsidRPr="00E95E57">
        <w:rPr>
          <w:rFonts w:ascii="Times New Roman" w:hAnsi="Times New Roman" w:cs="Times New Roman"/>
          <w:sz w:val="20"/>
          <w:szCs w:val="20"/>
        </w:rPr>
        <w:t>Mariakerke</w:t>
      </w:r>
      <w:proofErr w:type="spellEnd"/>
      <w:r w:rsidRPr="00E95E57">
        <w:rPr>
          <w:rFonts w:ascii="Times New Roman" w:hAnsi="Times New Roman" w:cs="Times New Roman"/>
          <w:sz w:val="20"/>
          <w:szCs w:val="20"/>
        </w:rPr>
        <w:t>, Belgium).</w:t>
      </w:r>
    </w:p>
    <w:p w:rsidR="006A1D07" w:rsidRPr="00E95E57" w:rsidRDefault="006A1D07" w:rsidP="00E95E57">
      <w:pPr>
        <w:snapToGrid w:val="0"/>
        <w:spacing w:after="0" w:line="240" w:lineRule="auto"/>
        <w:jc w:val="both"/>
        <w:rPr>
          <w:rFonts w:ascii="Times New Roman" w:eastAsiaTheme="minorHAnsi" w:hAnsi="Times New Roman" w:cs="Times New Roman"/>
          <w:sz w:val="20"/>
          <w:szCs w:val="20"/>
        </w:rPr>
      </w:pPr>
    </w:p>
    <w:p w:rsidR="00295783" w:rsidRPr="00E95E57" w:rsidRDefault="00F70E20" w:rsidP="00E95E57">
      <w:pPr>
        <w:snapToGrid w:val="0"/>
        <w:spacing w:after="0" w:line="240" w:lineRule="auto"/>
        <w:jc w:val="both"/>
        <w:rPr>
          <w:rFonts w:ascii="Times New Roman" w:eastAsiaTheme="minorHAnsi" w:hAnsi="Times New Roman" w:cs="Times New Roman"/>
          <w:b/>
          <w:bCs/>
          <w:sz w:val="20"/>
          <w:szCs w:val="20"/>
        </w:rPr>
      </w:pPr>
      <w:r w:rsidRPr="00E95E57">
        <w:rPr>
          <w:rFonts w:ascii="Times New Roman" w:eastAsiaTheme="minorHAnsi" w:hAnsi="Times New Roman" w:cs="Times New Roman"/>
          <w:b/>
          <w:bCs/>
          <w:sz w:val="20"/>
          <w:szCs w:val="20"/>
        </w:rPr>
        <w:t xml:space="preserve">3. </w:t>
      </w:r>
      <w:r w:rsidR="00330F05" w:rsidRPr="00E95E57">
        <w:rPr>
          <w:rFonts w:ascii="Times New Roman" w:eastAsiaTheme="minorHAnsi" w:hAnsi="Times New Roman" w:cs="Times New Roman"/>
          <w:b/>
          <w:bCs/>
          <w:sz w:val="20"/>
          <w:szCs w:val="20"/>
        </w:rPr>
        <w:t>Results</w:t>
      </w:r>
    </w:p>
    <w:p w:rsidR="006C5525" w:rsidRPr="00E95E57" w:rsidRDefault="006C5525" w:rsidP="00E95E57">
      <w:pPr>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Study population:</w:t>
      </w:r>
    </w:p>
    <w:p w:rsidR="006C5525" w:rsidRPr="00E95E57" w:rsidRDefault="006C5525"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30 patients referred for catheterization were evaluated; 3 patients were excluded for more than mild </w:t>
      </w:r>
      <w:proofErr w:type="spellStart"/>
      <w:r w:rsidRPr="00E95E57">
        <w:rPr>
          <w:rFonts w:ascii="Times New Roman" w:hAnsi="Times New Roman" w:cs="Times New Roman"/>
          <w:sz w:val="20"/>
          <w:szCs w:val="20"/>
        </w:rPr>
        <w:t>valvular</w:t>
      </w:r>
      <w:proofErr w:type="spellEnd"/>
      <w:r w:rsidRPr="00E95E57">
        <w:rPr>
          <w:rFonts w:ascii="Times New Roman" w:hAnsi="Times New Roman" w:cs="Times New Roman"/>
          <w:sz w:val="20"/>
          <w:szCs w:val="20"/>
        </w:rPr>
        <w:t xml:space="preserve"> disease, 1 for having paroxysmal AF, 3 had LV systolic dysfunction, and 2 were excluded for having insufficient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images. The indication for catheterization was coronary artery disease or reevaluation after coronary intervention.</w:t>
      </w:r>
    </w:p>
    <w:p w:rsidR="004F55B7" w:rsidRPr="00E95E57" w:rsidRDefault="004F55B7"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Patient’s</w:t>
      </w:r>
      <w:r w:rsidR="006C5525" w:rsidRPr="00E95E57">
        <w:rPr>
          <w:rFonts w:ascii="Times New Roman" w:hAnsi="Times New Roman" w:cs="Times New Roman"/>
          <w:b/>
          <w:bCs/>
          <w:sz w:val="20"/>
          <w:szCs w:val="20"/>
        </w:rPr>
        <w:t xml:space="preserve"> characteristics</w:t>
      </w:r>
    </w:p>
    <w:p w:rsidR="006C5525" w:rsidRPr="00E95E57" w:rsidRDefault="006C5525"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Demographic characteristics:</w:t>
      </w:r>
    </w:p>
    <w:p w:rsidR="00CA7D26" w:rsidRPr="00E95E57" w:rsidRDefault="006C5525"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Mean age of the 21 (9 females and 12 males) patients enrolled was 50.71</w:t>
      </w:r>
      <w:r w:rsidRPr="00E95E57">
        <w:rPr>
          <w:rStyle w:val="tgc"/>
          <w:rFonts w:ascii="Times New Roman" w:eastAsia="Times New Roman" w:hAnsi="Times New Roman" w:cs="Times New Roman"/>
          <w:sz w:val="20"/>
          <w:szCs w:val="20"/>
        </w:rPr>
        <w:t>±</w:t>
      </w:r>
      <w:r w:rsidRPr="00E95E57">
        <w:rPr>
          <w:rFonts w:ascii="Times New Roman" w:hAnsi="Times New Roman" w:cs="Times New Roman"/>
          <w:sz w:val="20"/>
          <w:szCs w:val="20"/>
        </w:rPr>
        <w:t xml:space="preserve"> 6.18 years. 12 patients were diabetic, 16 were hypertensive, 6 were smoker. Mean LVEDP of patients was 16.85 </w:t>
      </w:r>
      <w:r w:rsidRPr="00E95E57">
        <w:rPr>
          <w:rStyle w:val="tgc"/>
          <w:rFonts w:ascii="Times New Roman" w:eastAsia="Times New Roman" w:hAnsi="Times New Roman" w:cs="Times New Roman"/>
          <w:sz w:val="20"/>
          <w:szCs w:val="20"/>
        </w:rPr>
        <w:t>±</w:t>
      </w:r>
      <w:r w:rsidRPr="00E95E57">
        <w:rPr>
          <w:rFonts w:ascii="Times New Roman" w:hAnsi="Times New Roman" w:cs="Times New Roman"/>
          <w:sz w:val="20"/>
          <w:szCs w:val="20"/>
        </w:rPr>
        <w:t xml:space="preserve"> 5.85 mmHg (normal LVEDP in 5 patients and elevated in 16 patients) as it is shown in figure </w:t>
      </w:r>
      <w:r w:rsidR="00AD3638" w:rsidRPr="00E95E57">
        <w:rPr>
          <w:rFonts w:ascii="Times New Roman" w:hAnsi="Times New Roman" w:cs="Times New Roman"/>
          <w:sz w:val="20"/>
          <w:szCs w:val="20"/>
        </w:rPr>
        <w:t>1</w:t>
      </w:r>
    </w:p>
    <w:p w:rsidR="00CA7D26" w:rsidRPr="00E95E57" w:rsidRDefault="00CA7D26" w:rsidP="00E95E57">
      <w:pPr>
        <w:snapToGrid w:val="0"/>
        <w:spacing w:after="0" w:line="240" w:lineRule="auto"/>
        <w:jc w:val="both"/>
        <w:rPr>
          <w:rFonts w:ascii="Times New Roman" w:hAnsi="Times New Roman" w:cs="Times New Roman"/>
          <w:b/>
          <w:bCs/>
          <w:sz w:val="20"/>
          <w:szCs w:val="20"/>
          <w:lang w:bidi="ar-EG"/>
        </w:rPr>
      </w:pPr>
      <w:proofErr w:type="spellStart"/>
      <w:r w:rsidRPr="00E95E57">
        <w:rPr>
          <w:rFonts w:ascii="Times New Roman" w:hAnsi="Times New Roman" w:cs="Times New Roman"/>
          <w:b/>
          <w:bCs/>
          <w:sz w:val="20"/>
          <w:szCs w:val="20"/>
          <w:lang w:bidi="ar-EG"/>
        </w:rPr>
        <w:t>Echocardiographic</w:t>
      </w:r>
      <w:proofErr w:type="spellEnd"/>
      <w:r w:rsidRPr="00E95E57">
        <w:rPr>
          <w:rFonts w:ascii="Times New Roman" w:hAnsi="Times New Roman" w:cs="Times New Roman"/>
          <w:b/>
          <w:bCs/>
          <w:sz w:val="20"/>
          <w:szCs w:val="20"/>
          <w:lang w:bidi="ar-EG"/>
        </w:rPr>
        <w:t xml:space="preserve"> characteristics:</w:t>
      </w:r>
    </w:p>
    <w:p w:rsidR="00CA7D26" w:rsidRPr="00E95E57" w:rsidRDefault="00CA7D26" w:rsidP="00E95E57">
      <w:pPr>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 Left ventricular end-diastolic diameter (LVEDD):</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rPr>
        <w:t xml:space="preserve">- </w:t>
      </w:r>
      <w:r w:rsidRPr="00E95E57">
        <w:rPr>
          <w:rFonts w:ascii="Times New Roman" w:hAnsi="Times New Roman" w:cs="Times New Roman"/>
          <w:sz w:val="20"/>
          <w:szCs w:val="20"/>
          <w:lang w:bidi="ar-EG"/>
        </w:rPr>
        <w:t xml:space="preserve">The mean LVEDD was </w:t>
      </w:r>
      <w:r w:rsidRPr="00E95E57">
        <w:rPr>
          <w:rFonts w:ascii="Times New Roman" w:eastAsia="Times New Roman" w:hAnsi="Times New Roman" w:cs="Times New Roman"/>
          <w:sz w:val="20"/>
          <w:szCs w:val="20"/>
        </w:rPr>
        <w:t>5.140</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0.397</w:t>
      </w:r>
      <w:r w:rsidRPr="00E95E57">
        <w:rPr>
          <w:rFonts w:ascii="Times New Roman" w:hAnsi="Times New Roman" w:cs="Times New Roman"/>
          <w:sz w:val="20"/>
          <w:szCs w:val="20"/>
          <w:lang w:bidi="ar-EG"/>
        </w:rPr>
        <w:t>.</w:t>
      </w:r>
    </w:p>
    <w:p w:rsidR="00CA7D26" w:rsidRPr="00E95E57" w:rsidRDefault="00CA7D26" w:rsidP="00E95E57">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LVEDD and LVEDP (P value = 0.324).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sz w:val="20"/>
          <w:szCs w:val="20"/>
          <w:lang w:bidi="ar-EG"/>
        </w:rPr>
      </w:pPr>
      <w:r w:rsidRPr="00E95E57">
        <w:rPr>
          <w:rFonts w:ascii="Times New Roman" w:hAnsi="Times New Roman" w:cs="Times New Roman"/>
          <w:b/>
          <w:bCs/>
          <w:sz w:val="20"/>
          <w:szCs w:val="20"/>
          <w:lang w:bidi="ar-EG"/>
        </w:rPr>
        <w:t>2-Left ventricular end-</w:t>
      </w:r>
      <w:proofErr w:type="spellStart"/>
      <w:r w:rsidRPr="00E95E57">
        <w:rPr>
          <w:rFonts w:ascii="Times New Roman" w:hAnsi="Times New Roman" w:cs="Times New Roman"/>
          <w:b/>
          <w:bCs/>
          <w:sz w:val="20"/>
          <w:szCs w:val="20"/>
          <w:lang w:bidi="ar-EG"/>
        </w:rPr>
        <w:t>systolicdiameter</w:t>
      </w:r>
      <w:proofErr w:type="spellEnd"/>
      <w:r w:rsidRPr="00E95E57">
        <w:rPr>
          <w:rFonts w:ascii="Times New Roman" w:hAnsi="Times New Roman" w:cs="Times New Roman"/>
          <w:b/>
          <w:bCs/>
          <w:sz w:val="20"/>
          <w:szCs w:val="20"/>
          <w:lang w:bidi="ar-EG"/>
        </w:rPr>
        <w:t xml:space="preserve"> (LVESD):</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 mean LVESD was 3.060 ± 0.288.</w:t>
      </w:r>
    </w:p>
    <w:p w:rsidR="00CA7D26" w:rsidRPr="00E95E57" w:rsidRDefault="00CA7D26" w:rsidP="00E95E57">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LVESD and LVEDP (P value = 0.362).</w:t>
      </w:r>
    </w:p>
    <w:p w:rsidR="00CA7D26" w:rsidRPr="00E95E57" w:rsidRDefault="00CA7D26" w:rsidP="00E95E57">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See table 1</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3- </w:t>
      </w:r>
      <w:proofErr w:type="spellStart"/>
      <w:r w:rsidRPr="00E95E57">
        <w:rPr>
          <w:rFonts w:ascii="Times New Roman" w:hAnsi="Times New Roman" w:cs="Times New Roman"/>
          <w:b/>
          <w:bCs/>
          <w:sz w:val="20"/>
          <w:szCs w:val="20"/>
          <w:lang w:bidi="ar-EG"/>
        </w:rPr>
        <w:t>Interventricular</w:t>
      </w:r>
      <w:proofErr w:type="spellEnd"/>
      <w:r w:rsidRPr="00E95E57">
        <w:rPr>
          <w:rFonts w:ascii="Times New Roman" w:hAnsi="Times New Roman" w:cs="Times New Roman"/>
          <w:b/>
          <w:bCs/>
          <w:sz w:val="20"/>
          <w:szCs w:val="20"/>
          <w:lang w:bidi="ar-EG"/>
        </w:rPr>
        <w:t xml:space="preserve"> septum diameter (IVSD):</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IVSD was </w:t>
      </w:r>
      <w:r w:rsidRPr="00E95E57">
        <w:rPr>
          <w:rFonts w:ascii="Times New Roman" w:eastAsia="Times New Roman" w:hAnsi="Times New Roman" w:cs="Times New Roman"/>
          <w:sz w:val="20"/>
          <w:szCs w:val="20"/>
        </w:rPr>
        <w:t>0.820</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0.084</w:t>
      </w:r>
      <w:r w:rsidRPr="00E95E57">
        <w:rPr>
          <w:rFonts w:ascii="Times New Roman" w:hAnsi="Times New Roman" w:cs="Times New Roman"/>
          <w:sz w:val="20"/>
          <w:szCs w:val="20"/>
          <w:lang w:bidi="ar-EG"/>
        </w:rPr>
        <w:t>.</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IVSD and LVEDP (P value = 0.736).</w:t>
      </w:r>
    </w:p>
    <w:p w:rsidR="004F55B7"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See table 1</w:t>
      </w:r>
    </w:p>
    <w:p w:rsidR="00CA7D26" w:rsidRPr="00E95E57" w:rsidRDefault="00CA7D26" w:rsidP="00E95E57">
      <w:pPr>
        <w:snapToGrid w:val="0"/>
        <w:spacing w:after="0" w:line="240" w:lineRule="auto"/>
        <w:jc w:val="both"/>
        <w:rPr>
          <w:rFonts w:ascii="Times New Roman" w:hAnsi="Times New Roman" w:cs="Times New Roman"/>
          <w:sz w:val="20"/>
          <w:szCs w:val="20"/>
          <w:lang w:bidi="ar-EG"/>
        </w:rPr>
      </w:pPr>
      <w:r w:rsidRPr="00E95E57">
        <w:rPr>
          <w:rFonts w:ascii="Times New Roman" w:hAnsi="Times New Roman" w:cs="Times New Roman"/>
          <w:b/>
          <w:bCs/>
          <w:sz w:val="20"/>
          <w:szCs w:val="20"/>
          <w:lang w:bidi="ar-EG"/>
        </w:rPr>
        <w:t>4- Posterior wall diameter (PWD):</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PWD was </w:t>
      </w:r>
      <w:r w:rsidRPr="00E95E57">
        <w:rPr>
          <w:rFonts w:ascii="Times New Roman" w:eastAsia="Times New Roman" w:hAnsi="Times New Roman" w:cs="Times New Roman"/>
          <w:sz w:val="20"/>
          <w:szCs w:val="20"/>
        </w:rPr>
        <w:t>0.96</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0.114</w:t>
      </w:r>
      <w:r w:rsidRPr="00E95E57">
        <w:rPr>
          <w:rFonts w:ascii="Times New Roman" w:hAnsi="Times New Roman" w:cs="Times New Roman"/>
          <w:sz w:val="20"/>
          <w:szCs w:val="20"/>
          <w:lang w:bidi="ar-EG"/>
        </w:rPr>
        <w:t>.</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PWD and LVEDP (P value = 0.104).</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See table 1</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5- Aortic root diameter:</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Aortic root diameter was </w:t>
      </w:r>
      <w:r w:rsidRPr="00E95E57">
        <w:rPr>
          <w:rFonts w:ascii="Times New Roman" w:eastAsia="Times New Roman" w:hAnsi="Times New Roman" w:cs="Times New Roman"/>
          <w:sz w:val="20"/>
          <w:szCs w:val="20"/>
        </w:rPr>
        <w:t>3.36</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0.27</w:t>
      </w:r>
      <w:r w:rsidRPr="00E95E57">
        <w:rPr>
          <w:rFonts w:ascii="Times New Roman" w:hAnsi="Times New Roman" w:cs="Times New Roman"/>
          <w:sz w:val="20"/>
          <w:szCs w:val="20"/>
          <w:lang w:bidi="ar-EG"/>
        </w:rPr>
        <w:t>.</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Aortic root diameter</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0.178).</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lastRenderedPageBreak/>
        <w:t>- See table 1</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6- Left atrium diameter:</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left atrium diameter was </w:t>
      </w:r>
      <w:r w:rsidRPr="00E95E57">
        <w:rPr>
          <w:rFonts w:ascii="Times New Roman" w:eastAsia="Times New Roman" w:hAnsi="Times New Roman" w:cs="Times New Roman"/>
          <w:sz w:val="20"/>
          <w:szCs w:val="20"/>
        </w:rPr>
        <w:t>3.46</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0.76</w:t>
      </w:r>
      <w:r w:rsidRPr="00E95E57">
        <w:rPr>
          <w:rFonts w:ascii="Times New Roman" w:hAnsi="Times New Roman" w:cs="Times New Roman"/>
          <w:sz w:val="20"/>
          <w:szCs w:val="20"/>
          <w:lang w:bidi="ar-EG"/>
        </w:rPr>
        <w:t>.</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left atrium diameter</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0.989).</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See table 1</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7- E (ms):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E was </w:t>
      </w:r>
      <w:r w:rsidRPr="00E95E57">
        <w:rPr>
          <w:rFonts w:ascii="Times New Roman" w:eastAsia="Times New Roman" w:hAnsi="Times New Roman" w:cs="Times New Roman"/>
          <w:sz w:val="20"/>
          <w:szCs w:val="20"/>
        </w:rPr>
        <w:t>89.319</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14.238</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significant statistical correlation between E</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0.019).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8-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S'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S' was </w:t>
      </w:r>
      <w:r w:rsidRPr="00E95E57">
        <w:rPr>
          <w:rFonts w:ascii="Times New Roman" w:eastAsia="Times New Roman" w:hAnsi="Times New Roman" w:cs="Times New Roman"/>
          <w:sz w:val="20"/>
          <w:szCs w:val="20"/>
        </w:rPr>
        <w:t>8.059</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2.729</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S'</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0.074).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9-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E'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E' was </w:t>
      </w:r>
      <w:r w:rsidRPr="00E95E57">
        <w:rPr>
          <w:rFonts w:ascii="Times New Roman" w:eastAsia="Times New Roman" w:hAnsi="Times New Roman" w:cs="Times New Roman"/>
          <w:sz w:val="20"/>
          <w:szCs w:val="20"/>
        </w:rPr>
        <w:t>7.052</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2.315</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E'</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0.174).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10-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A'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A' was </w:t>
      </w:r>
      <w:r w:rsidRPr="00E95E57">
        <w:rPr>
          <w:rFonts w:ascii="Times New Roman" w:eastAsia="Times New Roman" w:hAnsi="Times New Roman" w:cs="Times New Roman"/>
          <w:sz w:val="20"/>
          <w:szCs w:val="20"/>
        </w:rPr>
        <w:t>9.13</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2.082</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A'</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0.322).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11-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E/E'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E/E' was </w:t>
      </w:r>
      <w:r w:rsidRPr="00E95E57">
        <w:rPr>
          <w:rFonts w:ascii="Times New Roman" w:eastAsia="Times New Roman" w:hAnsi="Times New Roman" w:cs="Times New Roman"/>
          <w:sz w:val="20"/>
          <w:szCs w:val="20"/>
        </w:rPr>
        <w:t>13.929</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5.12</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E/</w:t>
      </w:r>
      <w:proofErr w:type="spellStart"/>
      <w:r w:rsidRPr="00E95E57">
        <w:rPr>
          <w:rFonts w:ascii="Times New Roman" w:hAnsi="Times New Roman" w:cs="Times New Roman"/>
          <w:sz w:val="20"/>
          <w:szCs w:val="20"/>
          <w:lang w:bidi="ar-EG"/>
        </w:rPr>
        <w:t>E'and</w:t>
      </w:r>
      <w:proofErr w:type="spellEnd"/>
      <w:r w:rsidRPr="00E95E57">
        <w:rPr>
          <w:rFonts w:ascii="Times New Roman" w:hAnsi="Times New Roman" w:cs="Times New Roman"/>
          <w:sz w:val="20"/>
          <w:szCs w:val="20"/>
          <w:lang w:bidi="ar-EG"/>
        </w:rPr>
        <w:t xml:space="preserve"> LVEDP (P value = 0.075).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12-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IVCT (ms)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IVCT was </w:t>
      </w:r>
      <w:r w:rsidRPr="00E95E57">
        <w:rPr>
          <w:rFonts w:ascii="Times New Roman" w:eastAsia="Times New Roman" w:hAnsi="Times New Roman" w:cs="Times New Roman"/>
          <w:sz w:val="20"/>
          <w:szCs w:val="20"/>
        </w:rPr>
        <w:t>68.905</w:t>
      </w:r>
      <w:r w:rsidRPr="00E95E57">
        <w:rPr>
          <w:rFonts w:ascii="Times New Roman" w:hAnsi="Times New Roman" w:cs="Times New Roman"/>
          <w:sz w:val="20"/>
          <w:szCs w:val="20"/>
          <w:lang w:bidi="ar-EG"/>
        </w:rPr>
        <w:t xml:space="preserve">± </w:t>
      </w:r>
      <w:r w:rsidRPr="00E95E57">
        <w:rPr>
          <w:rFonts w:ascii="Times New Roman" w:eastAsia="Times New Roman" w:hAnsi="Times New Roman" w:cs="Times New Roman"/>
          <w:sz w:val="20"/>
          <w:szCs w:val="20"/>
        </w:rPr>
        <w:t>53.75</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IVCT</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0.277).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 xml:space="preserve">13- </w:t>
      </w:r>
      <w:proofErr w:type="spellStart"/>
      <w:r w:rsidRPr="00E95E57">
        <w:rPr>
          <w:rFonts w:ascii="Times New Roman" w:hAnsi="Times New Roman" w:cs="Times New Roman"/>
          <w:b/>
          <w:bCs/>
          <w:sz w:val="20"/>
          <w:szCs w:val="20"/>
          <w:lang w:bidi="ar-EG"/>
        </w:rPr>
        <w:t>Septal</w:t>
      </w:r>
      <w:proofErr w:type="spellEnd"/>
      <w:r w:rsidRPr="00E95E57">
        <w:rPr>
          <w:rFonts w:ascii="Times New Roman" w:hAnsi="Times New Roman" w:cs="Times New Roman"/>
          <w:b/>
          <w:bCs/>
          <w:sz w:val="20"/>
          <w:szCs w:val="20"/>
          <w:lang w:bidi="ar-EG"/>
        </w:rPr>
        <w:t xml:space="preserve"> IVRT (ms)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w:t>
      </w:r>
      <w:proofErr w:type="spellStart"/>
      <w:r w:rsidRPr="00E95E57">
        <w:rPr>
          <w:rFonts w:ascii="Times New Roman" w:hAnsi="Times New Roman" w:cs="Times New Roman"/>
          <w:sz w:val="20"/>
          <w:szCs w:val="20"/>
          <w:lang w:bidi="ar-EG"/>
        </w:rPr>
        <w:t>Septal</w:t>
      </w:r>
      <w:proofErr w:type="spellEnd"/>
      <w:r w:rsidRPr="00E95E57">
        <w:rPr>
          <w:rFonts w:ascii="Times New Roman" w:hAnsi="Times New Roman" w:cs="Times New Roman"/>
          <w:sz w:val="20"/>
          <w:szCs w:val="20"/>
          <w:lang w:bidi="ar-EG"/>
        </w:rPr>
        <w:t xml:space="preserve"> IVRT was </w:t>
      </w:r>
      <w:r w:rsidRPr="00E95E57">
        <w:rPr>
          <w:rFonts w:ascii="Times New Roman" w:eastAsia="Times New Roman" w:hAnsi="Times New Roman" w:cs="Times New Roman"/>
          <w:sz w:val="20"/>
          <w:szCs w:val="20"/>
        </w:rPr>
        <w:t>67.33</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17.462</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significant statistical correlation between IVRT</w:t>
      </w:r>
      <w:r w:rsidR="004F55B7" w:rsidRPr="00E95E57">
        <w:rPr>
          <w:rFonts w:ascii="Times New Roman" w:hAnsi="Times New Roman" w:cs="Times New Roman"/>
          <w:sz w:val="20"/>
          <w:szCs w:val="20"/>
          <w:lang w:bidi="ar-EG"/>
        </w:rPr>
        <w:t xml:space="preserve"> </w:t>
      </w:r>
      <w:r w:rsidRPr="00E95E57">
        <w:rPr>
          <w:rFonts w:ascii="Times New Roman" w:hAnsi="Times New Roman" w:cs="Times New Roman"/>
          <w:sz w:val="20"/>
          <w:szCs w:val="20"/>
          <w:lang w:bidi="ar-EG"/>
        </w:rPr>
        <w:t>and LVEDP (P value = 0.038).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14- Lateral S'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 mean lateral S' was 8</w:t>
      </w:r>
      <w:r w:rsidRPr="00E95E57">
        <w:rPr>
          <w:rFonts w:ascii="Times New Roman" w:eastAsia="Times New Roman" w:hAnsi="Times New Roman" w:cs="Times New Roman"/>
          <w:sz w:val="20"/>
          <w:szCs w:val="20"/>
        </w:rPr>
        <w:t>.292</w:t>
      </w:r>
      <w:r w:rsidRPr="00E95E57">
        <w:rPr>
          <w:rFonts w:ascii="Times New Roman" w:hAnsi="Times New Roman" w:cs="Times New Roman"/>
          <w:sz w:val="20"/>
          <w:szCs w:val="20"/>
          <w:lang w:bidi="ar-EG"/>
        </w:rPr>
        <w:t xml:space="preserve"> ± </w:t>
      </w:r>
      <w:r w:rsidRPr="00E95E57">
        <w:rPr>
          <w:rFonts w:ascii="Times New Roman" w:eastAsia="Times New Roman" w:hAnsi="Times New Roman" w:cs="Times New Roman"/>
          <w:sz w:val="20"/>
          <w:szCs w:val="20"/>
        </w:rPr>
        <w:t>1.938</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S'</w:t>
      </w:r>
      <w:r w:rsidR="004F55B7" w:rsidRPr="00E95E57">
        <w:rPr>
          <w:rFonts w:ascii="Times New Roman" w:hAnsi="Times New Roman" w:cs="Times New Roman"/>
          <w:sz w:val="20"/>
          <w:szCs w:val="20"/>
          <w:lang w:bidi="ar-EG"/>
        </w:rPr>
        <w:t xml:space="preserve"> </w:t>
      </w:r>
      <w:r w:rsidRPr="00E95E57">
        <w:rPr>
          <w:rFonts w:ascii="Times New Roman" w:hAnsi="Times New Roman" w:cs="Times New Roman"/>
          <w:sz w:val="20"/>
          <w:szCs w:val="20"/>
          <w:lang w:bidi="ar-EG"/>
        </w:rPr>
        <w:t>and LVEDP (P value = 0.725).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15- Lateral E'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E' was 9.923 ± </w:t>
      </w:r>
      <w:r w:rsidRPr="00E95E57">
        <w:rPr>
          <w:rFonts w:ascii="Times New Roman" w:eastAsia="Times New Roman" w:hAnsi="Times New Roman" w:cs="Times New Roman"/>
          <w:sz w:val="20"/>
          <w:szCs w:val="20"/>
        </w:rPr>
        <w:t>3.165</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E'</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0.789).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lastRenderedPageBreak/>
        <w:t>16- Lateral A'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A' was 11.057 ± </w:t>
      </w:r>
      <w:r w:rsidRPr="00E95E57">
        <w:rPr>
          <w:rFonts w:ascii="Times New Roman" w:eastAsia="Times New Roman" w:hAnsi="Times New Roman" w:cs="Times New Roman"/>
          <w:sz w:val="20"/>
          <w:szCs w:val="20"/>
        </w:rPr>
        <w:t>3.512</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A'</w:t>
      </w:r>
      <w:r w:rsidR="004F55B7" w:rsidRPr="00E95E57">
        <w:rPr>
          <w:rFonts w:ascii="Times New Roman" w:hAnsi="Times New Roman" w:cs="Times New Roman"/>
          <w:sz w:val="20"/>
          <w:szCs w:val="20"/>
          <w:lang w:bidi="ar-EG"/>
        </w:rPr>
        <w:t xml:space="preserve"> </w:t>
      </w:r>
      <w:r w:rsidRPr="00E95E57">
        <w:rPr>
          <w:rFonts w:ascii="Times New Roman" w:hAnsi="Times New Roman" w:cs="Times New Roman"/>
          <w:sz w:val="20"/>
          <w:szCs w:val="20"/>
          <w:lang w:bidi="ar-EG"/>
        </w:rPr>
        <w:t>and LVEDP (P value = 0.166).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17- Lateral E/E' (cm/s)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E/E' was 10.23 ± </w:t>
      </w:r>
      <w:r w:rsidRPr="00E95E57">
        <w:rPr>
          <w:rFonts w:ascii="Times New Roman" w:eastAsia="Times New Roman" w:hAnsi="Times New Roman" w:cs="Times New Roman"/>
          <w:sz w:val="20"/>
          <w:szCs w:val="20"/>
        </w:rPr>
        <w:t>4.84</w:t>
      </w:r>
      <w:r w:rsidRPr="00E95E57">
        <w:rPr>
          <w:rFonts w:ascii="Times New Roman" w:hAnsi="Times New Roman" w:cs="Times New Roman"/>
          <w:sz w:val="20"/>
          <w:szCs w:val="20"/>
          <w:lang w:bidi="ar-EG"/>
        </w:rPr>
        <w:t>cm.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E/E'</w:t>
      </w:r>
      <w:r w:rsidR="004F55B7" w:rsidRPr="00E95E57">
        <w:rPr>
          <w:rFonts w:ascii="Times New Roman" w:hAnsi="Times New Roman" w:cs="Times New Roman"/>
          <w:sz w:val="20"/>
          <w:szCs w:val="20"/>
          <w:lang w:bidi="ar-EG"/>
        </w:rPr>
        <w:t xml:space="preserve"> </w:t>
      </w:r>
      <w:r w:rsidRPr="00E95E57">
        <w:rPr>
          <w:rFonts w:ascii="Times New Roman" w:hAnsi="Times New Roman" w:cs="Times New Roman"/>
          <w:sz w:val="20"/>
          <w:szCs w:val="20"/>
          <w:lang w:bidi="ar-EG"/>
        </w:rPr>
        <w:t>and LVEDP (P value = 0.166).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18- Lateral IVCT (ms)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IVCT was 68.571 ± </w:t>
      </w:r>
      <w:r w:rsidRPr="00E95E57">
        <w:rPr>
          <w:rFonts w:ascii="Times New Roman" w:eastAsia="Times New Roman" w:hAnsi="Times New Roman" w:cs="Times New Roman"/>
          <w:sz w:val="20"/>
          <w:szCs w:val="20"/>
        </w:rPr>
        <w:t>53.330</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IVCT</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0.072).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19- Lateral IVRT (ms)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IVRT was 71.286 ± </w:t>
      </w:r>
      <w:r w:rsidRPr="00E95E57">
        <w:rPr>
          <w:rFonts w:ascii="Times New Roman" w:eastAsia="Times New Roman" w:hAnsi="Times New Roman" w:cs="Times New Roman"/>
          <w:sz w:val="20"/>
          <w:szCs w:val="20"/>
        </w:rPr>
        <w:t>15.599</w:t>
      </w:r>
      <w:r w:rsidRPr="00E95E57">
        <w:rPr>
          <w:rFonts w:ascii="Times New Roman" w:hAnsi="Times New Roman" w:cs="Times New Roman"/>
          <w:sz w:val="20"/>
          <w:szCs w:val="20"/>
          <w:lang w:bidi="ar-EG"/>
        </w:rPr>
        <w:t>. See table 2</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lateral IVRT</w:t>
      </w:r>
      <w:r w:rsidR="00453D96">
        <w:rPr>
          <w:rFonts w:ascii="Times New Roman" w:hAnsi="Times New Roman" w:cs="Times New Roman" w:hint="eastAsia"/>
          <w:sz w:val="20"/>
          <w:szCs w:val="20"/>
          <w:lang w:eastAsia="zh-CN" w:bidi="ar-EG"/>
        </w:rPr>
        <w:t xml:space="preserve"> </w:t>
      </w:r>
      <w:r w:rsidRPr="00E95E57">
        <w:rPr>
          <w:rFonts w:ascii="Times New Roman" w:hAnsi="Times New Roman" w:cs="Times New Roman"/>
          <w:sz w:val="20"/>
          <w:szCs w:val="20"/>
          <w:lang w:bidi="ar-EG"/>
        </w:rPr>
        <w:t>and LVEDP (P value = 0.325).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20- LV-GLS (%)</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lateral LV-GLS was -13.33 ± </w:t>
      </w:r>
      <w:r w:rsidRPr="00E95E57">
        <w:rPr>
          <w:rFonts w:ascii="Times New Roman" w:eastAsia="Times New Roman" w:hAnsi="Times New Roman" w:cs="Times New Roman"/>
          <w:sz w:val="20"/>
          <w:szCs w:val="20"/>
        </w:rPr>
        <w:t>4.902</w:t>
      </w:r>
      <w:r w:rsidRPr="00E95E57">
        <w:rPr>
          <w:rFonts w:ascii="Times New Roman" w:hAnsi="Times New Roman" w:cs="Times New Roman"/>
          <w:sz w:val="20"/>
          <w:szCs w:val="20"/>
          <w:lang w:bidi="ar-EG"/>
        </w:rPr>
        <w:t>. See table 3</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lastRenderedPageBreak/>
        <w:t>- There was no significant statistical correlation between lateral LV-GLS and LVEDP (P value = 0.056).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21- SRIVR (1/s)</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SRIVR was -0.289 ± </w:t>
      </w:r>
      <w:r w:rsidRPr="00E95E57">
        <w:rPr>
          <w:rFonts w:ascii="Times New Roman" w:eastAsia="Times New Roman" w:hAnsi="Times New Roman" w:cs="Times New Roman"/>
          <w:sz w:val="20"/>
          <w:szCs w:val="20"/>
        </w:rPr>
        <w:t>0.256</w:t>
      </w:r>
      <w:r w:rsidRPr="00E95E57">
        <w:rPr>
          <w:rFonts w:ascii="Times New Roman" w:hAnsi="Times New Roman" w:cs="Times New Roman"/>
          <w:sz w:val="20"/>
          <w:szCs w:val="20"/>
          <w:lang w:bidi="ar-EG"/>
        </w:rPr>
        <w:t>. See table 3</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There was no significant statistical correlation between SRIVR and LVEDP (P value = 0.093). See table 4</w:t>
      </w:r>
    </w:p>
    <w:p w:rsidR="00CA7D26" w:rsidRPr="00E95E57" w:rsidRDefault="00CA7D26" w:rsidP="00E95E5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E95E57">
        <w:rPr>
          <w:rFonts w:ascii="Times New Roman" w:hAnsi="Times New Roman" w:cs="Times New Roman"/>
          <w:b/>
          <w:bCs/>
          <w:sz w:val="20"/>
          <w:szCs w:val="20"/>
          <w:lang w:bidi="ar-EG"/>
        </w:rPr>
        <w:t>22- E/SRIVR</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 mean E/SRIVR was -1156.804 ± </w:t>
      </w:r>
      <w:r w:rsidRPr="00E95E57">
        <w:rPr>
          <w:rFonts w:ascii="Times New Roman" w:eastAsia="Times New Roman" w:hAnsi="Times New Roman" w:cs="Times New Roman"/>
          <w:sz w:val="20"/>
          <w:szCs w:val="20"/>
        </w:rPr>
        <w:t>2561.531</w:t>
      </w:r>
      <w:r w:rsidRPr="00E95E57">
        <w:rPr>
          <w:rFonts w:ascii="Times New Roman" w:hAnsi="Times New Roman" w:cs="Times New Roman"/>
          <w:sz w:val="20"/>
          <w:szCs w:val="20"/>
          <w:lang w:bidi="ar-EG"/>
        </w:rPr>
        <w:t>. See table 3</w:t>
      </w:r>
    </w:p>
    <w:p w:rsidR="00CA7D26" w:rsidRPr="00E95E57" w:rsidRDefault="00CA7D26" w:rsidP="00E95E57">
      <w:pPr>
        <w:snapToGrid w:val="0"/>
        <w:spacing w:after="0" w:line="240" w:lineRule="auto"/>
        <w:ind w:firstLine="425"/>
        <w:jc w:val="both"/>
        <w:rPr>
          <w:rFonts w:ascii="Times New Roman" w:hAnsi="Times New Roman" w:cs="Times New Roman"/>
          <w:sz w:val="20"/>
          <w:szCs w:val="20"/>
          <w:lang w:bidi="ar-EG"/>
        </w:rPr>
      </w:pPr>
      <w:r w:rsidRPr="00E95E57">
        <w:rPr>
          <w:rFonts w:ascii="Times New Roman" w:hAnsi="Times New Roman" w:cs="Times New Roman"/>
          <w:sz w:val="20"/>
          <w:szCs w:val="20"/>
          <w:lang w:bidi="ar-EG"/>
        </w:rPr>
        <w:t xml:space="preserve">- There </w:t>
      </w:r>
      <w:r w:rsidR="004F55B7" w:rsidRPr="00E95E57">
        <w:rPr>
          <w:rFonts w:ascii="Times New Roman" w:hAnsi="Times New Roman" w:cs="Times New Roman"/>
          <w:sz w:val="20"/>
          <w:szCs w:val="20"/>
          <w:lang w:bidi="ar-EG"/>
        </w:rPr>
        <w:t>was significant</w:t>
      </w:r>
      <w:r w:rsidRPr="00E95E57">
        <w:rPr>
          <w:rFonts w:ascii="Times New Roman" w:hAnsi="Times New Roman" w:cs="Times New Roman"/>
          <w:sz w:val="20"/>
          <w:szCs w:val="20"/>
          <w:lang w:bidi="ar-EG"/>
        </w:rPr>
        <w:t xml:space="preserve"> statistical correlation between E/SRIVR and LVEDP (P value = 0.017). See table 4</w:t>
      </w:r>
    </w:p>
    <w:p w:rsidR="00E95E57" w:rsidRPr="00E95E57" w:rsidRDefault="00E95E57"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center"/>
        <w:rPr>
          <w:rFonts w:ascii="Times New Roman" w:hAnsi="Times New Roman" w:cs="Times New Roman"/>
          <w:sz w:val="20"/>
          <w:szCs w:val="20"/>
        </w:rPr>
      </w:pPr>
      <w:r w:rsidRPr="00E95E57">
        <w:rPr>
          <w:rFonts w:ascii="Times New Roman" w:hAnsi="Times New Roman" w:cs="Times New Roman"/>
          <w:noProof/>
          <w:sz w:val="20"/>
          <w:szCs w:val="20"/>
          <w:lang w:eastAsia="zh-CN"/>
        </w:rPr>
        <w:drawing>
          <wp:inline distT="0" distB="0" distL="0" distR="0">
            <wp:extent cx="2353586" cy="1304014"/>
            <wp:effectExtent l="19050" t="0" r="8614" b="0"/>
            <wp:docPr id="2" name="مخطط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11"/>
                    <pic:cNvPicPr>
                      <a:picLocks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7451" t="13171" r="6406" b="6749"/>
                    <a:stretch>
                      <a:fillRect/>
                    </a:stretch>
                  </pic:blipFill>
                  <pic:spPr bwMode="auto">
                    <a:xfrm>
                      <a:off x="0" y="0"/>
                      <a:ext cx="2353586" cy="1304014"/>
                    </a:xfrm>
                    <a:prstGeom prst="rect">
                      <a:avLst/>
                    </a:prstGeom>
                    <a:noFill/>
                    <a:ln>
                      <a:noFill/>
                    </a:ln>
                  </pic:spPr>
                </pic:pic>
              </a:graphicData>
            </a:graphic>
          </wp:inline>
        </w:drawing>
      </w:r>
    </w:p>
    <w:p w:rsidR="00E95E57" w:rsidRPr="00E95E57" w:rsidRDefault="00E95E57" w:rsidP="00E95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center"/>
        <w:rPr>
          <w:rFonts w:ascii="Times New Roman" w:hAnsi="Times New Roman" w:cs="Times New Roman"/>
          <w:b/>
          <w:sz w:val="20"/>
          <w:szCs w:val="20"/>
        </w:rPr>
      </w:pPr>
      <w:r w:rsidRPr="00E95E57">
        <w:rPr>
          <w:rFonts w:ascii="Times New Roman" w:hAnsi="Times New Roman" w:cs="Times New Roman"/>
          <w:b/>
          <w:sz w:val="20"/>
          <w:szCs w:val="20"/>
        </w:rPr>
        <w:t xml:space="preserve">Figure 1: </w:t>
      </w:r>
      <w:r w:rsidRPr="00E95E57">
        <w:rPr>
          <w:rFonts w:ascii="Times New Roman" w:eastAsia="Times New Roman" w:hAnsi="Times New Roman" w:cs="Times New Roman"/>
          <w:b/>
          <w:bCs/>
          <w:sz w:val="20"/>
          <w:szCs w:val="20"/>
        </w:rPr>
        <w:t>Invasive LVEDP</w:t>
      </w:r>
    </w:p>
    <w:p w:rsidR="00E95E57" w:rsidRPr="00E95E57" w:rsidRDefault="00E95E57" w:rsidP="00E95E57">
      <w:pPr>
        <w:snapToGrid w:val="0"/>
        <w:spacing w:after="0" w:line="240" w:lineRule="auto"/>
        <w:ind w:firstLine="425"/>
        <w:jc w:val="both"/>
        <w:rPr>
          <w:rFonts w:ascii="Times New Roman" w:hAnsi="Times New Roman" w:cs="Times New Roman"/>
          <w:sz w:val="20"/>
          <w:szCs w:val="20"/>
          <w:lang w:eastAsia="zh-CN" w:bidi="ar-EG"/>
        </w:rPr>
        <w:sectPr w:rsidR="00E95E57" w:rsidRPr="00E95E57" w:rsidSect="00E95E57">
          <w:headerReference w:type="default" r:id="rId15"/>
          <w:footerReference w:type="even" r:id="rId16"/>
          <w:footerReference w:type="default" r:id="rId17"/>
          <w:type w:val="continuous"/>
          <w:pgSz w:w="12242" w:h="15842" w:code="1"/>
          <w:pgMar w:top="1440" w:right="1440" w:bottom="1440" w:left="1440" w:header="720" w:footer="720" w:gutter="0"/>
          <w:cols w:num="2" w:space="550"/>
          <w:docGrid w:linePitch="360"/>
        </w:sectPr>
      </w:pPr>
    </w:p>
    <w:p w:rsidR="00CA7D26" w:rsidRPr="00E95E57" w:rsidRDefault="00CA7D26" w:rsidP="00E95E57">
      <w:pPr>
        <w:snapToGrid w:val="0"/>
        <w:spacing w:after="0" w:line="240" w:lineRule="auto"/>
        <w:ind w:firstLine="425"/>
        <w:jc w:val="both"/>
        <w:rPr>
          <w:rFonts w:ascii="Times New Roman" w:hAnsi="Times New Roman" w:cs="Times New Roman"/>
          <w:sz w:val="18"/>
          <w:szCs w:val="18"/>
          <w:lang w:bidi="ar-EG"/>
        </w:rPr>
      </w:pPr>
    </w:p>
    <w:p w:rsidR="006C5525" w:rsidRPr="00E95E57" w:rsidRDefault="00FE37A3" w:rsidP="00E95E57">
      <w:pPr>
        <w:autoSpaceDE w:val="0"/>
        <w:autoSpaceDN w:val="0"/>
        <w:adjustRightInd w:val="0"/>
        <w:snapToGrid w:val="0"/>
        <w:spacing w:after="0" w:line="240" w:lineRule="auto"/>
        <w:jc w:val="center"/>
        <w:rPr>
          <w:rFonts w:ascii="Times New Roman" w:hAnsi="Times New Roman" w:cs="Times New Roman"/>
          <w:b/>
          <w:sz w:val="20"/>
          <w:szCs w:val="18"/>
          <w:lang w:bidi="ar-EG"/>
        </w:rPr>
      </w:pPr>
      <w:r w:rsidRPr="00E95E57">
        <w:rPr>
          <w:rFonts w:ascii="Times New Roman" w:hAnsi="Times New Roman" w:cs="Times New Roman"/>
          <w:b/>
          <w:sz w:val="20"/>
          <w:szCs w:val="18"/>
          <w:lang w:bidi="ar-EG"/>
        </w:rPr>
        <w:t>T</w:t>
      </w:r>
      <w:r w:rsidR="006C5525" w:rsidRPr="00E95E57">
        <w:rPr>
          <w:rFonts w:ascii="Times New Roman" w:hAnsi="Times New Roman" w:cs="Times New Roman"/>
          <w:b/>
          <w:sz w:val="20"/>
          <w:szCs w:val="18"/>
          <w:lang w:bidi="ar-EG"/>
        </w:rPr>
        <w:t xml:space="preserve">able </w:t>
      </w:r>
      <w:r w:rsidR="00AD3638" w:rsidRPr="00E95E57">
        <w:rPr>
          <w:rFonts w:ascii="Times New Roman" w:hAnsi="Times New Roman" w:cs="Times New Roman"/>
          <w:b/>
          <w:sz w:val="20"/>
          <w:szCs w:val="18"/>
          <w:lang w:bidi="ar-EG"/>
        </w:rPr>
        <w:t>1</w:t>
      </w:r>
    </w:p>
    <w:tbl>
      <w:tblPr>
        <w:tblW w:w="5000" w:type="pct"/>
        <w:jc w:val="center"/>
        <w:tblLook w:val="04A0"/>
      </w:tblPr>
      <w:tblGrid>
        <w:gridCol w:w="1805"/>
        <w:gridCol w:w="1147"/>
        <w:gridCol w:w="510"/>
        <w:gridCol w:w="1004"/>
        <w:gridCol w:w="1147"/>
        <w:gridCol w:w="510"/>
        <w:gridCol w:w="1006"/>
        <w:gridCol w:w="1100"/>
        <w:gridCol w:w="1349"/>
      </w:tblGrid>
      <w:tr w:rsidR="006C5525" w:rsidRPr="00E95E57" w:rsidTr="00453D96">
        <w:trPr>
          <w:cantSplit/>
          <w:jc w:val="center"/>
        </w:trPr>
        <w:tc>
          <w:tcPr>
            <w:tcW w:w="943"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
        </w:tc>
        <w:tc>
          <w:tcPr>
            <w:tcW w:w="2779" w:type="pct"/>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Invasive LVEDP</w:t>
            </w:r>
          </w:p>
        </w:tc>
        <w:tc>
          <w:tcPr>
            <w:tcW w:w="1279" w:type="pct"/>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T-Test</w:t>
            </w:r>
          </w:p>
        </w:tc>
      </w:tr>
      <w:tr w:rsidR="006C5525" w:rsidRPr="00E95E57" w:rsidTr="00453D96">
        <w:trPr>
          <w:cantSplit/>
          <w:jc w:val="center"/>
        </w:trPr>
        <w:tc>
          <w:tcPr>
            <w:tcW w:w="943" w:type="pct"/>
            <w:vMerge/>
            <w:tcBorders>
              <w:top w:val="single" w:sz="4" w:space="0" w:color="auto"/>
              <w:left w:val="double" w:sz="4" w:space="0" w:color="auto"/>
              <w:bottom w:val="double" w:sz="4" w:space="0" w:color="auto"/>
              <w:right w:val="double" w:sz="4" w:space="0" w:color="auto"/>
            </w:tcBorders>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
        </w:tc>
        <w:tc>
          <w:tcPr>
            <w:tcW w:w="1389" w:type="pct"/>
            <w:gridSpan w:val="3"/>
            <w:tcBorders>
              <w:top w:val="double" w:sz="4" w:space="0" w:color="auto"/>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Normal</w:t>
            </w:r>
          </w:p>
        </w:tc>
        <w:tc>
          <w:tcPr>
            <w:tcW w:w="1390" w:type="pct"/>
            <w:gridSpan w:val="3"/>
            <w:tcBorders>
              <w:top w:val="double" w:sz="4" w:space="0" w:color="auto"/>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Abnormal</w:t>
            </w:r>
          </w:p>
        </w:tc>
        <w:tc>
          <w:tcPr>
            <w:tcW w:w="1279" w:type="pct"/>
            <w:gridSpan w:val="2"/>
            <w:vMerge/>
            <w:tcBorders>
              <w:top w:val="single" w:sz="4" w:space="0" w:color="auto"/>
              <w:left w:val="double" w:sz="4" w:space="0" w:color="auto"/>
              <w:bottom w:val="double" w:sz="4" w:space="0" w:color="auto"/>
              <w:right w:val="double" w:sz="4" w:space="0" w:color="auto"/>
            </w:tcBorders>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
        </w:tc>
      </w:tr>
      <w:tr w:rsidR="006C5525" w:rsidRPr="00E95E57" w:rsidTr="00453D96">
        <w:trPr>
          <w:cantSplit/>
          <w:trHeight w:val="72"/>
          <w:jc w:val="center"/>
        </w:trPr>
        <w:tc>
          <w:tcPr>
            <w:tcW w:w="943" w:type="pct"/>
            <w:vMerge/>
            <w:tcBorders>
              <w:top w:val="single" w:sz="4" w:space="0" w:color="auto"/>
              <w:left w:val="double" w:sz="4" w:space="0" w:color="auto"/>
              <w:bottom w:val="double" w:sz="4" w:space="0" w:color="auto"/>
              <w:right w:val="double" w:sz="4" w:space="0" w:color="auto"/>
            </w:tcBorders>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
        </w:tc>
        <w:tc>
          <w:tcPr>
            <w:tcW w:w="599" w:type="pct"/>
            <w:tcBorders>
              <w:top w:val="nil"/>
              <w:left w:val="double" w:sz="4" w:space="0" w:color="auto"/>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Mean</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SD</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Mean</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SD</w:t>
            </w:r>
          </w:p>
        </w:tc>
        <w:tc>
          <w:tcPr>
            <w:tcW w:w="574" w:type="pct"/>
            <w:tcBorders>
              <w:top w:val="double" w:sz="4" w:space="0" w:color="auto"/>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t</w:t>
            </w:r>
          </w:p>
        </w:tc>
        <w:tc>
          <w:tcPr>
            <w:tcW w:w="705" w:type="pct"/>
            <w:tcBorders>
              <w:top w:val="double" w:sz="4" w:space="0" w:color="auto"/>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P-Value</w:t>
            </w:r>
          </w:p>
        </w:tc>
      </w:tr>
      <w:tr w:rsidR="006C5525" w:rsidRPr="00E95E57" w:rsidTr="00453D96">
        <w:trPr>
          <w:cantSplit/>
          <w:jc w:val="center"/>
        </w:trPr>
        <w:tc>
          <w:tcPr>
            <w:tcW w:w="943"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Age</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52.600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8.877</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50.125</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5.328</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0.774</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0.449</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LVEDD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5.140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0.397</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4.888</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0.508</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1.012</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0.324</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LVESD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3.060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0.288</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3.306</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0.560</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-0.933</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0.362</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IVSD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0.820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0.084</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0.848</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0.175</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-0.342</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0.736</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PWD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0.960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0.114</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0.837</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0.147</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1.706</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0.104</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EF (%)</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70.400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6.427</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62.188</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7.360</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2.235</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0.038*</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Aortic root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3.360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0.270</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3.119</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0.353</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1.398</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0.178</w:t>
            </w:r>
          </w:p>
        </w:tc>
      </w:tr>
      <w:tr w:rsidR="006C5525" w:rsidRPr="00E95E57" w:rsidTr="00453D96">
        <w:trPr>
          <w:cantSplit/>
          <w:jc w:val="center"/>
        </w:trPr>
        <w:tc>
          <w:tcPr>
            <w:tcW w:w="943"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 (cm)</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3.460</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0.760</w:t>
            </w:r>
          </w:p>
        </w:tc>
        <w:tc>
          <w:tcPr>
            <w:tcW w:w="59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3.456</w:t>
            </w:r>
          </w:p>
        </w:tc>
        <w:tc>
          <w:tcPr>
            <w:tcW w:w="26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525"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0.469</w:t>
            </w:r>
          </w:p>
        </w:tc>
        <w:tc>
          <w:tcPr>
            <w:tcW w:w="574"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0.013</w:t>
            </w:r>
          </w:p>
        </w:tc>
        <w:tc>
          <w:tcPr>
            <w:tcW w:w="705"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0.989</w:t>
            </w:r>
          </w:p>
        </w:tc>
      </w:tr>
    </w:tbl>
    <w:p w:rsidR="006C5525" w:rsidRPr="00E95E57" w:rsidRDefault="006C5525" w:rsidP="00E95E57">
      <w:pPr>
        <w:snapToGrid w:val="0"/>
        <w:spacing w:after="0" w:line="240" w:lineRule="auto"/>
        <w:jc w:val="center"/>
        <w:rPr>
          <w:rFonts w:ascii="Times New Roman" w:hAnsi="Times New Roman" w:cs="Times New Roman"/>
          <w:b/>
          <w:bCs/>
          <w:sz w:val="20"/>
          <w:szCs w:val="18"/>
          <w:lang w:bidi="ar-EG"/>
        </w:rPr>
      </w:pPr>
      <w:r w:rsidRPr="00E95E57">
        <w:rPr>
          <w:rFonts w:ascii="Times New Roman" w:hAnsi="Times New Roman" w:cs="Times New Roman"/>
          <w:b/>
          <w:bCs/>
          <w:sz w:val="20"/>
          <w:szCs w:val="18"/>
          <w:lang w:bidi="ar-EG"/>
        </w:rPr>
        <w:t xml:space="preserve">Table </w:t>
      </w:r>
      <w:r w:rsidR="00AD3638" w:rsidRPr="00E95E57">
        <w:rPr>
          <w:rFonts w:ascii="Times New Roman" w:hAnsi="Times New Roman" w:cs="Times New Roman"/>
          <w:b/>
          <w:bCs/>
          <w:sz w:val="20"/>
          <w:szCs w:val="18"/>
          <w:lang w:bidi="ar-EG"/>
        </w:rPr>
        <w:t>2</w:t>
      </w:r>
    </w:p>
    <w:tbl>
      <w:tblPr>
        <w:tblW w:w="5000" w:type="pct"/>
        <w:jc w:val="center"/>
        <w:tblLook w:val="04A0"/>
      </w:tblPr>
      <w:tblGrid>
        <w:gridCol w:w="2365"/>
        <w:gridCol w:w="1211"/>
        <w:gridCol w:w="630"/>
        <w:gridCol w:w="1416"/>
        <w:gridCol w:w="1621"/>
        <w:gridCol w:w="716"/>
        <w:gridCol w:w="1619"/>
      </w:tblGrid>
      <w:tr w:rsidR="006C5525" w:rsidRPr="00E95E57" w:rsidTr="00453D96">
        <w:trPr>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Descriptive Statistics</w:t>
            </w:r>
          </w:p>
        </w:tc>
      </w:tr>
      <w:tr w:rsidR="006C5525" w:rsidRPr="00E95E57" w:rsidTr="00453D96">
        <w:trPr>
          <w:jc w:val="center"/>
        </w:trPr>
        <w:tc>
          <w:tcPr>
            <w:tcW w:w="1235"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
        </w:tc>
        <w:tc>
          <w:tcPr>
            <w:tcW w:w="1700" w:type="pct"/>
            <w:gridSpan w:val="3"/>
            <w:tcBorders>
              <w:top w:val="double" w:sz="4" w:space="0" w:color="auto"/>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Range</w:t>
            </w:r>
          </w:p>
        </w:tc>
        <w:tc>
          <w:tcPr>
            <w:tcW w:w="846" w:type="pct"/>
            <w:tcBorders>
              <w:top w:val="double" w:sz="4" w:space="0" w:color="auto"/>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Mean</w:t>
            </w:r>
          </w:p>
        </w:tc>
        <w:tc>
          <w:tcPr>
            <w:tcW w:w="374" w:type="pct"/>
            <w:tcBorders>
              <w:top w:val="double" w:sz="4" w:space="0" w:color="auto"/>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w:t>
            </w:r>
          </w:p>
        </w:tc>
        <w:tc>
          <w:tcPr>
            <w:tcW w:w="844" w:type="pct"/>
            <w:tcBorders>
              <w:top w:val="double" w:sz="4" w:space="0" w:color="auto"/>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SD</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E (ms)</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64.2</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124</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89.319</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14.238</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S' (cm/s)</w:t>
            </w:r>
          </w:p>
        </w:tc>
        <w:tc>
          <w:tcPr>
            <w:tcW w:w="632"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4.8</w:t>
            </w:r>
          </w:p>
        </w:tc>
        <w:tc>
          <w:tcPr>
            <w:tcW w:w="329"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15.85</w:t>
            </w:r>
          </w:p>
        </w:tc>
        <w:tc>
          <w:tcPr>
            <w:tcW w:w="846"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8.059</w:t>
            </w:r>
          </w:p>
        </w:tc>
        <w:tc>
          <w:tcPr>
            <w:tcW w:w="374"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2.729</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E' cm/s)</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2.8</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13.2</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7.052</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2.315</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A' cm/s)</w:t>
            </w:r>
          </w:p>
        </w:tc>
        <w:tc>
          <w:tcPr>
            <w:tcW w:w="632"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6.14</w:t>
            </w:r>
          </w:p>
        </w:tc>
        <w:tc>
          <w:tcPr>
            <w:tcW w:w="329"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13.3</w:t>
            </w:r>
          </w:p>
        </w:tc>
        <w:tc>
          <w:tcPr>
            <w:tcW w:w="846"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9.130</w:t>
            </w:r>
          </w:p>
        </w:tc>
        <w:tc>
          <w:tcPr>
            <w:tcW w:w="374"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2.082</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E/e'</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7.03</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31.21</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13.929</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5.120</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IVCT (ms)</w:t>
            </w:r>
          </w:p>
        </w:tc>
        <w:tc>
          <w:tcPr>
            <w:tcW w:w="632"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39</w:t>
            </w:r>
          </w:p>
        </w:tc>
        <w:tc>
          <w:tcPr>
            <w:tcW w:w="329"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300</w:t>
            </w:r>
          </w:p>
        </w:tc>
        <w:tc>
          <w:tcPr>
            <w:tcW w:w="846"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68.905</w:t>
            </w:r>
          </w:p>
        </w:tc>
        <w:tc>
          <w:tcPr>
            <w:tcW w:w="374"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53.750</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proofErr w:type="spellStart"/>
            <w:r w:rsidRPr="00E95E57">
              <w:rPr>
                <w:rFonts w:ascii="Times New Roman" w:eastAsia="Times New Roman" w:hAnsi="Times New Roman" w:cs="Times New Roman"/>
                <w:b/>
                <w:bCs/>
                <w:color w:val="000000"/>
                <w:sz w:val="18"/>
                <w:szCs w:val="18"/>
              </w:rPr>
              <w:t>Septal</w:t>
            </w:r>
            <w:proofErr w:type="spellEnd"/>
            <w:r w:rsidRPr="00E95E57">
              <w:rPr>
                <w:rFonts w:ascii="Times New Roman" w:eastAsia="Times New Roman" w:hAnsi="Times New Roman" w:cs="Times New Roman"/>
                <w:b/>
                <w:bCs/>
                <w:color w:val="000000"/>
                <w:sz w:val="18"/>
                <w:szCs w:val="18"/>
              </w:rPr>
              <w:t xml:space="preserve"> IVRT (ms)</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44</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106</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67.333</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17.462</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S' (cm/s)</w:t>
            </w:r>
          </w:p>
        </w:tc>
        <w:tc>
          <w:tcPr>
            <w:tcW w:w="632"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5.8</w:t>
            </w:r>
          </w:p>
        </w:tc>
        <w:tc>
          <w:tcPr>
            <w:tcW w:w="329"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13.7</w:t>
            </w:r>
          </w:p>
        </w:tc>
        <w:tc>
          <w:tcPr>
            <w:tcW w:w="846"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8.292</w:t>
            </w:r>
          </w:p>
        </w:tc>
        <w:tc>
          <w:tcPr>
            <w:tcW w:w="374"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1.938</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E'(cm/s)</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3.1</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14.8</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9.923</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3.165</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A'(cm/s)</w:t>
            </w:r>
          </w:p>
        </w:tc>
        <w:tc>
          <w:tcPr>
            <w:tcW w:w="632"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4.3</w:t>
            </w:r>
          </w:p>
        </w:tc>
        <w:tc>
          <w:tcPr>
            <w:tcW w:w="329"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17.8</w:t>
            </w:r>
          </w:p>
        </w:tc>
        <w:tc>
          <w:tcPr>
            <w:tcW w:w="846"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11.057</w:t>
            </w:r>
          </w:p>
        </w:tc>
        <w:tc>
          <w:tcPr>
            <w:tcW w:w="374" w:type="pct"/>
            <w:tcBorders>
              <w:top w:val="nil"/>
              <w:left w:val="nil"/>
              <w:bottom w:val="sing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3.512</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E/e'</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5.6</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26.9</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10.230</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4.840</w:t>
            </w:r>
          </w:p>
        </w:tc>
      </w:tr>
      <w:tr w:rsidR="006C5525" w:rsidRPr="00E95E57" w:rsidTr="00453D96">
        <w:trPr>
          <w:jc w:val="center"/>
        </w:trPr>
        <w:tc>
          <w:tcPr>
            <w:tcW w:w="1235" w:type="pct"/>
            <w:tcBorders>
              <w:top w:val="nil"/>
              <w:left w:val="double" w:sz="4" w:space="0" w:color="auto"/>
              <w:bottom w:val="doub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IVCT (ms)</w:t>
            </w:r>
          </w:p>
        </w:tc>
        <w:tc>
          <w:tcPr>
            <w:tcW w:w="632" w:type="pct"/>
            <w:tcBorders>
              <w:top w:val="nil"/>
              <w:left w:val="nil"/>
              <w:bottom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37</w:t>
            </w:r>
          </w:p>
        </w:tc>
        <w:tc>
          <w:tcPr>
            <w:tcW w:w="329" w:type="pct"/>
            <w:tcBorders>
              <w:top w:val="nil"/>
              <w:left w:val="nil"/>
              <w:bottom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doub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290</w:t>
            </w:r>
          </w:p>
        </w:tc>
        <w:tc>
          <w:tcPr>
            <w:tcW w:w="846" w:type="pct"/>
            <w:tcBorders>
              <w:top w:val="nil"/>
              <w:left w:val="nil"/>
              <w:bottom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68.571</w:t>
            </w:r>
          </w:p>
        </w:tc>
        <w:tc>
          <w:tcPr>
            <w:tcW w:w="374" w:type="pct"/>
            <w:tcBorders>
              <w:top w:val="nil"/>
              <w:left w:val="nil"/>
              <w:bottom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doub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53.330</w:t>
            </w:r>
          </w:p>
        </w:tc>
      </w:tr>
      <w:tr w:rsidR="006C5525" w:rsidRPr="00E95E57" w:rsidTr="00453D96">
        <w:trPr>
          <w:jc w:val="center"/>
        </w:trPr>
        <w:tc>
          <w:tcPr>
            <w:tcW w:w="1235" w:type="pct"/>
            <w:tcBorders>
              <w:top w:val="nil"/>
              <w:left w:val="double" w:sz="4" w:space="0" w:color="auto"/>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18"/>
                <w:szCs w:val="18"/>
              </w:rPr>
            </w:pPr>
            <w:r w:rsidRPr="00E95E57">
              <w:rPr>
                <w:rFonts w:ascii="Times New Roman" w:eastAsia="Times New Roman" w:hAnsi="Times New Roman" w:cs="Times New Roman"/>
                <w:b/>
                <w:bCs/>
                <w:color w:val="000000"/>
                <w:sz w:val="18"/>
                <w:szCs w:val="18"/>
              </w:rPr>
              <w:t>Lateral IVRT (ms)</w:t>
            </w:r>
          </w:p>
        </w:tc>
        <w:tc>
          <w:tcPr>
            <w:tcW w:w="632"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53</w:t>
            </w:r>
          </w:p>
        </w:tc>
        <w:tc>
          <w:tcPr>
            <w:tcW w:w="329"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739" w:type="pct"/>
            <w:tcBorders>
              <w:top w:val="nil"/>
              <w:left w:val="nil"/>
              <w:bottom w:val="single" w:sz="4" w:space="0" w:color="auto"/>
              <w:right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106</w:t>
            </w:r>
          </w:p>
        </w:tc>
        <w:tc>
          <w:tcPr>
            <w:tcW w:w="846"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71.286</w:t>
            </w:r>
          </w:p>
        </w:tc>
        <w:tc>
          <w:tcPr>
            <w:tcW w:w="374" w:type="pct"/>
            <w:tcBorders>
              <w:top w:val="nil"/>
              <w:left w:val="nil"/>
              <w:bottom w:val="sing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w:t>
            </w:r>
          </w:p>
        </w:tc>
        <w:tc>
          <w:tcPr>
            <w:tcW w:w="844" w:type="pct"/>
            <w:tcBorders>
              <w:top w:val="nil"/>
              <w:left w:val="nil"/>
              <w:bottom w:val="single" w:sz="4" w:space="0" w:color="auto"/>
              <w:right w:val="double" w:sz="4" w:space="0" w:color="auto"/>
            </w:tcBorders>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18"/>
                <w:szCs w:val="18"/>
              </w:rPr>
            </w:pPr>
            <w:r w:rsidRPr="00E95E57">
              <w:rPr>
                <w:rFonts w:ascii="Times New Roman" w:eastAsia="Times New Roman" w:hAnsi="Times New Roman" w:cs="Times New Roman"/>
                <w:color w:val="000000"/>
                <w:sz w:val="18"/>
                <w:szCs w:val="18"/>
              </w:rPr>
              <w:t>15.599</w:t>
            </w:r>
          </w:p>
        </w:tc>
      </w:tr>
    </w:tbl>
    <w:p w:rsidR="00453D96" w:rsidRDefault="00453D96" w:rsidP="00E95E57">
      <w:pPr>
        <w:autoSpaceDE w:val="0"/>
        <w:autoSpaceDN w:val="0"/>
        <w:adjustRightInd w:val="0"/>
        <w:snapToGrid w:val="0"/>
        <w:spacing w:after="0" w:line="240" w:lineRule="auto"/>
        <w:jc w:val="center"/>
        <w:rPr>
          <w:rFonts w:ascii="Times New Roman" w:hAnsi="Times New Roman" w:cs="Times New Roman" w:hint="eastAsia"/>
          <w:b/>
          <w:bCs/>
          <w:sz w:val="20"/>
          <w:szCs w:val="18"/>
          <w:lang w:eastAsia="zh-CN" w:bidi="ar-EG"/>
        </w:rPr>
      </w:pPr>
    </w:p>
    <w:p w:rsidR="006C5525" w:rsidRPr="00E95E57" w:rsidRDefault="006C5525" w:rsidP="00E95E57">
      <w:pPr>
        <w:autoSpaceDE w:val="0"/>
        <w:autoSpaceDN w:val="0"/>
        <w:adjustRightInd w:val="0"/>
        <w:snapToGrid w:val="0"/>
        <w:spacing w:after="0" w:line="240" w:lineRule="auto"/>
        <w:jc w:val="center"/>
        <w:rPr>
          <w:rFonts w:ascii="Times New Roman" w:hAnsi="Times New Roman" w:cs="Times New Roman"/>
          <w:b/>
          <w:bCs/>
          <w:sz w:val="20"/>
          <w:szCs w:val="18"/>
          <w:lang w:bidi="ar-EG"/>
        </w:rPr>
      </w:pPr>
      <w:r w:rsidRPr="00E95E57">
        <w:rPr>
          <w:rFonts w:ascii="Times New Roman" w:hAnsi="Times New Roman" w:cs="Times New Roman"/>
          <w:b/>
          <w:bCs/>
          <w:sz w:val="20"/>
          <w:szCs w:val="18"/>
          <w:lang w:bidi="ar-EG"/>
        </w:rPr>
        <w:lastRenderedPageBreak/>
        <w:t xml:space="preserve">Table </w:t>
      </w:r>
      <w:r w:rsidR="00AD3638" w:rsidRPr="00E95E57">
        <w:rPr>
          <w:rFonts w:ascii="Times New Roman" w:hAnsi="Times New Roman" w:cs="Times New Roman"/>
          <w:b/>
          <w:bCs/>
          <w:sz w:val="20"/>
          <w:szCs w:val="18"/>
          <w:lang w:bidi="ar-EG"/>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1208"/>
        <w:gridCol w:w="439"/>
        <w:gridCol w:w="1119"/>
        <w:gridCol w:w="1651"/>
        <w:gridCol w:w="515"/>
        <w:gridCol w:w="1653"/>
      </w:tblGrid>
      <w:tr w:rsidR="006C5525" w:rsidRPr="00E95E57" w:rsidTr="00453D96">
        <w:trPr>
          <w:trHeight w:val="254"/>
          <w:jc w:val="center"/>
        </w:trPr>
        <w:tc>
          <w:tcPr>
            <w:tcW w:w="15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20"/>
                <w:szCs w:val="18"/>
              </w:rPr>
            </w:pPr>
            <w:r w:rsidRPr="00E95E57">
              <w:rPr>
                <w:rFonts w:ascii="Times New Roman" w:eastAsia="Times New Roman" w:hAnsi="Times New Roman" w:cs="Times New Roman"/>
                <w:b/>
                <w:bCs/>
                <w:color w:val="000000"/>
                <w:sz w:val="20"/>
                <w:szCs w:val="18"/>
              </w:rPr>
              <w:t>LV-GLS (%)</w:t>
            </w:r>
          </w:p>
        </w:tc>
        <w:tc>
          <w:tcPr>
            <w:tcW w:w="630"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-22</w:t>
            </w:r>
          </w:p>
        </w:tc>
        <w:tc>
          <w:tcPr>
            <w:tcW w:w="22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584"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-5</w:t>
            </w:r>
          </w:p>
        </w:tc>
        <w:tc>
          <w:tcPr>
            <w:tcW w:w="8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-13.333</w:t>
            </w:r>
          </w:p>
        </w:tc>
        <w:tc>
          <w:tcPr>
            <w:tcW w:w="26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863"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4.902</w:t>
            </w:r>
          </w:p>
        </w:tc>
      </w:tr>
      <w:tr w:rsidR="006C5525" w:rsidRPr="00E95E57" w:rsidTr="00453D96">
        <w:trPr>
          <w:trHeight w:val="254"/>
          <w:jc w:val="center"/>
        </w:trPr>
        <w:tc>
          <w:tcPr>
            <w:tcW w:w="15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20"/>
                <w:szCs w:val="18"/>
              </w:rPr>
            </w:pPr>
            <w:r w:rsidRPr="00E95E57">
              <w:rPr>
                <w:rFonts w:ascii="Times New Roman" w:eastAsia="Times New Roman" w:hAnsi="Times New Roman" w:cs="Times New Roman"/>
                <w:b/>
                <w:bCs/>
                <w:color w:val="000000"/>
                <w:sz w:val="20"/>
                <w:szCs w:val="18"/>
              </w:rPr>
              <w:t>SRIVR (1/s)</w:t>
            </w:r>
          </w:p>
        </w:tc>
        <w:tc>
          <w:tcPr>
            <w:tcW w:w="630"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-0.86</w:t>
            </w:r>
          </w:p>
        </w:tc>
        <w:tc>
          <w:tcPr>
            <w:tcW w:w="22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584"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-0.006</w:t>
            </w:r>
          </w:p>
        </w:tc>
        <w:tc>
          <w:tcPr>
            <w:tcW w:w="8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-0.289</w:t>
            </w:r>
          </w:p>
        </w:tc>
        <w:tc>
          <w:tcPr>
            <w:tcW w:w="26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863"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0.256</w:t>
            </w:r>
          </w:p>
        </w:tc>
      </w:tr>
      <w:tr w:rsidR="006C5525" w:rsidRPr="00E95E57" w:rsidTr="00453D96">
        <w:trPr>
          <w:trHeight w:val="254"/>
          <w:jc w:val="center"/>
        </w:trPr>
        <w:tc>
          <w:tcPr>
            <w:tcW w:w="15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b/>
                <w:bCs/>
                <w:color w:val="000000"/>
                <w:sz w:val="20"/>
                <w:szCs w:val="18"/>
              </w:rPr>
            </w:pPr>
            <w:r w:rsidRPr="00E95E57">
              <w:rPr>
                <w:rFonts w:ascii="Times New Roman" w:eastAsia="Times New Roman" w:hAnsi="Times New Roman" w:cs="Times New Roman"/>
                <w:b/>
                <w:bCs/>
                <w:color w:val="000000"/>
                <w:sz w:val="20"/>
                <w:szCs w:val="18"/>
              </w:rPr>
              <w:t>E/SRIVR</w:t>
            </w:r>
          </w:p>
        </w:tc>
        <w:tc>
          <w:tcPr>
            <w:tcW w:w="630"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-12100</w:t>
            </w:r>
          </w:p>
        </w:tc>
        <w:tc>
          <w:tcPr>
            <w:tcW w:w="22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584"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-91.28</w:t>
            </w:r>
          </w:p>
        </w:tc>
        <w:tc>
          <w:tcPr>
            <w:tcW w:w="862"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-1156.804</w:t>
            </w:r>
          </w:p>
        </w:tc>
        <w:tc>
          <w:tcPr>
            <w:tcW w:w="269"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w:t>
            </w:r>
          </w:p>
        </w:tc>
        <w:tc>
          <w:tcPr>
            <w:tcW w:w="863" w:type="pct"/>
            <w:shd w:val="clear" w:color="auto" w:fill="auto"/>
            <w:noWrap/>
            <w:vAlign w:val="center"/>
            <w:hideMark/>
          </w:tcPr>
          <w:p w:rsidR="006C5525" w:rsidRPr="00E95E57" w:rsidRDefault="006C5525" w:rsidP="00E95E57">
            <w:pPr>
              <w:snapToGrid w:val="0"/>
              <w:spacing w:after="0" w:line="240" w:lineRule="auto"/>
              <w:jc w:val="both"/>
              <w:rPr>
                <w:rFonts w:ascii="Times New Roman" w:eastAsia="Times New Roman" w:hAnsi="Times New Roman" w:cs="Times New Roman"/>
                <w:color w:val="000000"/>
                <w:sz w:val="20"/>
                <w:szCs w:val="18"/>
              </w:rPr>
            </w:pPr>
            <w:r w:rsidRPr="00E95E57">
              <w:rPr>
                <w:rFonts w:ascii="Times New Roman" w:eastAsia="Times New Roman" w:hAnsi="Times New Roman" w:cs="Times New Roman"/>
                <w:color w:val="000000"/>
                <w:sz w:val="20"/>
                <w:szCs w:val="18"/>
              </w:rPr>
              <w:t>2561.531</w:t>
            </w:r>
          </w:p>
        </w:tc>
      </w:tr>
    </w:tbl>
    <w:p w:rsidR="00A843A6" w:rsidRPr="00E95E57" w:rsidRDefault="00A843A6" w:rsidP="00E95E57">
      <w:pPr>
        <w:snapToGrid w:val="0"/>
        <w:spacing w:after="0" w:line="240" w:lineRule="auto"/>
        <w:jc w:val="center"/>
        <w:rPr>
          <w:rFonts w:ascii="Times New Roman" w:hAnsi="Times New Roman" w:cs="Times New Roman"/>
          <w:b/>
          <w:bCs/>
          <w:sz w:val="20"/>
          <w:szCs w:val="18"/>
          <w:lang w:bidi="ar-EG"/>
        </w:rPr>
      </w:pPr>
    </w:p>
    <w:p w:rsidR="006C5525" w:rsidRPr="00E95E57" w:rsidRDefault="006C5525" w:rsidP="00E95E57">
      <w:pPr>
        <w:snapToGrid w:val="0"/>
        <w:spacing w:after="0" w:line="240" w:lineRule="auto"/>
        <w:jc w:val="center"/>
        <w:rPr>
          <w:rFonts w:ascii="Times New Roman" w:hAnsi="Times New Roman" w:cs="Times New Roman"/>
          <w:b/>
          <w:bCs/>
          <w:sz w:val="20"/>
          <w:szCs w:val="18"/>
          <w:lang w:bidi="ar-EG"/>
        </w:rPr>
      </w:pPr>
      <w:r w:rsidRPr="00E95E57">
        <w:rPr>
          <w:rFonts w:ascii="Times New Roman" w:hAnsi="Times New Roman" w:cs="Times New Roman"/>
          <w:b/>
          <w:bCs/>
          <w:sz w:val="20"/>
          <w:szCs w:val="18"/>
          <w:lang w:bidi="ar-EG"/>
        </w:rPr>
        <w:t xml:space="preserve">Table </w:t>
      </w:r>
      <w:r w:rsidR="00AD3638" w:rsidRPr="00E95E57">
        <w:rPr>
          <w:rFonts w:ascii="Times New Roman" w:hAnsi="Times New Roman" w:cs="Times New Roman"/>
          <w:b/>
          <w:bCs/>
          <w:sz w:val="20"/>
          <w:szCs w:val="18"/>
          <w:lang w:bidi="ar-EG"/>
        </w:rPr>
        <w:t>4</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899"/>
        <w:gridCol w:w="1800"/>
        <w:gridCol w:w="1475"/>
        <w:gridCol w:w="1572"/>
        <w:gridCol w:w="2344"/>
        <w:gridCol w:w="716"/>
        <w:gridCol w:w="616"/>
      </w:tblGrid>
      <w:tr w:rsidR="006C5525" w:rsidRPr="00E95E57" w:rsidTr="00453D96">
        <w:trPr>
          <w:cantSplit/>
          <w:jc w:val="center"/>
        </w:trPr>
        <w:tc>
          <w:tcPr>
            <w:tcW w:w="5000" w:type="pct"/>
            <w:gridSpan w:val="7"/>
            <w:tcBorders>
              <w:top w:val="nil"/>
              <w:left w:val="nil"/>
              <w:bottom w:val="nil"/>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b/>
                <w:bCs/>
                <w:color w:val="000000"/>
                <w:sz w:val="20"/>
                <w:szCs w:val="18"/>
              </w:rPr>
              <w:t>Coefficients</w:t>
            </w:r>
            <w:r w:rsidRPr="00E95E57">
              <w:rPr>
                <w:rFonts w:ascii="Times New Roman" w:hAnsi="Times New Roman" w:cs="Times New Roman"/>
                <w:b/>
                <w:bCs/>
                <w:color w:val="000000"/>
                <w:sz w:val="20"/>
                <w:szCs w:val="18"/>
                <w:vertAlign w:val="superscript"/>
              </w:rPr>
              <w:t>a</w:t>
            </w:r>
            <w:proofErr w:type="spellEnd"/>
          </w:p>
        </w:tc>
      </w:tr>
      <w:tr w:rsidR="00E95E57" w:rsidRPr="00E95E57" w:rsidTr="00453D96">
        <w:trPr>
          <w:cantSplit/>
          <w:jc w:val="center"/>
        </w:trPr>
        <w:tc>
          <w:tcPr>
            <w:tcW w:w="1432"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Model</w:t>
            </w:r>
          </w:p>
        </w:tc>
        <w:tc>
          <w:tcPr>
            <w:tcW w:w="1617" w:type="pct"/>
            <w:gridSpan w:val="2"/>
            <w:tcBorders>
              <w:top w:val="single" w:sz="16" w:space="0" w:color="000000"/>
              <w:lef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Unstandardized</w:t>
            </w:r>
            <w:proofErr w:type="spellEnd"/>
            <w:r w:rsidRPr="00E95E57">
              <w:rPr>
                <w:rFonts w:ascii="Times New Roman" w:hAnsi="Times New Roman" w:cs="Times New Roman"/>
                <w:color w:val="000000"/>
                <w:sz w:val="20"/>
                <w:szCs w:val="18"/>
              </w:rPr>
              <w:t xml:space="preserve"> Coefficients</w:t>
            </w:r>
          </w:p>
        </w:tc>
        <w:tc>
          <w:tcPr>
            <w:tcW w:w="1244" w:type="pct"/>
            <w:tcBorders>
              <w:top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Standardized Coefficients</w:t>
            </w:r>
          </w:p>
        </w:tc>
        <w:tc>
          <w:tcPr>
            <w:tcW w:w="380" w:type="pct"/>
            <w:vMerge w:val="restart"/>
            <w:tcBorders>
              <w:top w:val="single" w:sz="16" w:space="0" w:color="000000"/>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t</w:t>
            </w:r>
          </w:p>
        </w:tc>
        <w:tc>
          <w:tcPr>
            <w:tcW w:w="327" w:type="pct"/>
            <w:vMerge w:val="restart"/>
            <w:tcBorders>
              <w:top w:val="single" w:sz="16" w:space="0" w:color="000000"/>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Sig.</w:t>
            </w:r>
          </w:p>
        </w:tc>
      </w:tr>
      <w:tr w:rsidR="00E95E57" w:rsidRPr="00E95E57" w:rsidTr="00453D96">
        <w:trPr>
          <w:cantSplit/>
          <w:jc w:val="center"/>
        </w:trPr>
        <w:tc>
          <w:tcPr>
            <w:tcW w:w="1432"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783" w:type="pct"/>
            <w:tcBorders>
              <w:left w:val="single" w:sz="16" w:space="0" w:color="000000"/>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B</w:t>
            </w:r>
          </w:p>
        </w:tc>
        <w:tc>
          <w:tcPr>
            <w:tcW w:w="834" w:type="pct"/>
            <w:tcBorders>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Std. Error</w:t>
            </w:r>
          </w:p>
        </w:tc>
        <w:tc>
          <w:tcPr>
            <w:tcW w:w="1244" w:type="pct"/>
            <w:tcBorders>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Beta</w:t>
            </w:r>
          </w:p>
        </w:tc>
        <w:tc>
          <w:tcPr>
            <w:tcW w:w="380" w:type="pct"/>
            <w:vMerge/>
            <w:tcBorders>
              <w:top w:val="single" w:sz="16" w:space="0" w:color="000000"/>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27" w:type="pct"/>
            <w:vMerge/>
            <w:tcBorders>
              <w:top w:val="single" w:sz="16" w:space="0" w:color="000000"/>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r>
      <w:tr w:rsidR="00E95E57" w:rsidRPr="00E95E57" w:rsidTr="00453D96">
        <w:trPr>
          <w:cantSplit/>
          <w:jc w:val="center"/>
        </w:trPr>
        <w:tc>
          <w:tcPr>
            <w:tcW w:w="477" w:type="pct"/>
            <w:vMerge w:val="restart"/>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w:t>
            </w:r>
          </w:p>
        </w:tc>
        <w:tc>
          <w:tcPr>
            <w:tcW w:w="955" w:type="pct"/>
            <w:tcBorders>
              <w:top w:val="single" w:sz="16" w:space="0" w:color="000000"/>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(Constant)</w:t>
            </w:r>
          </w:p>
        </w:tc>
        <w:tc>
          <w:tcPr>
            <w:tcW w:w="783" w:type="pct"/>
            <w:tcBorders>
              <w:top w:val="single" w:sz="16" w:space="0" w:color="000000"/>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-43.704</w:t>
            </w:r>
          </w:p>
        </w:tc>
        <w:tc>
          <w:tcPr>
            <w:tcW w:w="834" w:type="pct"/>
            <w:tcBorders>
              <w:top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23.090</w:t>
            </w:r>
          </w:p>
        </w:tc>
        <w:tc>
          <w:tcPr>
            <w:tcW w:w="1244" w:type="pct"/>
            <w:tcBorders>
              <w:top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80" w:type="pct"/>
            <w:tcBorders>
              <w:top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-1.893</w:t>
            </w:r>
          </w:p>
        </w:tc>
        <w:tc>
          <w:tcPr>
            <w:tcW w:w="327" w:type="pct"/>
            <w:tcBorders>
              <w:top w:val="single" w:sz="16" w:space="0" w:color="000000"/>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.131</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E wave</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.404</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.107</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.983</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3.784</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.019</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Septal</w:t>
            </w:r>
            <w:proofErr w:type="spellEnd"/>
            <w:r w:rsidRPr="00E95E57">
              <w:rPr>
                <w:rFonts w:ascii="Times New Roman" w:hAnsi="Times New Roman" w:cs="Times New Roman"/>
                <w:color w:val="000000"/>
                <w:sz w:val="20"/>
                <w:szCs w:val="18"/>
              </w:rPr>
              <w:t xml:space="preserve"> Sa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-1.307</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.543</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-.610</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-2.409</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.074</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Septal</w:t>
            </w:r>
            <w:proofErr w:type="spellEnd"/>
            <w:r w:rsidRPr="00E95E57">
              <w:rPr>
                <w:rFonts w:ascii="Times New Roman" w:hAnsi="Times New Roman" w:cs="Times New Roman"/>
                <w:color w:val="000000"/>
                <w:sz w:val="20"/>
                <w:szCs w:val="18"/>
              </w:rPr>
              <w:t xml:space="preserve"> Ea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2.856</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1.729</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1.130</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1.652</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.174</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Septal</w:t>
            </w:r>
            <w:proofErr w:type="spellEnd"/>
            <w:r w:rsidRPr="00E95E57">
              <w:rPr>
                <w:rFonts w:ascii="Times New Roman" w:hAnsi="Times New Roman" w:cs="Times New Roman"/>
                <w:color w:val="000000"/>
                <w:sz w:val="20"/>
                <w:szCs w:val="18"/>
              </w:rPr>
              <w:t xml:space="preserve"> 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-.701</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.620</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-.249</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-1.129</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.322</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Septal</w:t>
            </w:r>
            <w:proofErr w:type="spellEnd"/>
            <w:r w:rsidRPr="00E95E57">
              <w:rPr>
                <w:rFonts w:ascii="Times New Roman" w:hAnsi="Times New Roman" w:cs="Times New Roman"/>
                <w:color w:val="000000"/>
                <w:sz w:val="20"/>
                <w:szCs w:val="18"/>
              </w:rPr>
              <w:t xml:space="preserve"> E/Ea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1.663</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.694</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1.455</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2.397</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.075</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Septa IVR</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.433</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.142</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1.293</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3.052</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.038</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roofErr w:type="spellStart"/>
            <w:r w:rsidRPr="00E95E57">
              <w:rPr>
                <w:rFonts w:ascii="Times New Roman" w:hAnsi="Times New Roman" w:cs="Times New Roman"/>
                <w:color w:val="000000"/>
                <w:sz w:val="20"/>
                <w:szCs w:val="18"/>
              </w:rPr>
              <w:t>Septal</w:t>
            </w:r>
            <w:proofErr w:type="spellEnd"/>
            <w:r w:rsidRPr="00E95E57">
              <w:rPr>
                <w:rFonts w:ascii="Times New Roman" w:hAnsi="Times New Roman" w:cs="Times New Roman"/>
                <w:color w:val="000000"/>
                <w:sz w:val="20"/>
                <w:szCs w:val="18"/>
              </w:rPr>
              <w:t xml:space="preserve"> IVC</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.106</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.085</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.977</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1.257</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.277</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Lateral</w:t>
            </w:r>
            <w:r w:rsidR="00E95E57">
              <w:rPr>
                <w:rFonts w:ascii="Times New Roman" w:hAnsi="Times New Roman" w:cs="Times New Roman"/>
                <w:color w:val="000000"/>
                <w:sz w:val="20"/>
                <w:szCs w:val="18"/>
              </w:rPr>
              <w:t xml:space="preserve"> </w:t>
            </w:r>
            <w:r w:rsidRPr="00E95E57">
              <w:rPr>
                <w:rFonts w:ascii="Times New Roman" w:hAnsi="Times New Roman" w:cs="Times New Roman"/>
                <w:color w:val="000000"/>
                <w:sz w:val="20"/>
                <w:szCs w:val="18"/>
              </w:rPr>
              <w:t>S</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-.540</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1.427</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-.179</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-.378</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.725</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Lateral Ea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.351</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1.231</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.190</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.286</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.789</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 xml:space="preserve">lat </w:t>
            </w:r>
            <w:proofErr w:type="spellStart"/>
            <w:r w:rsidRPr="00E95E57">
              <w:rPr>
                <w:rFonts w:ascii="Times New Roman" w:hAnsi="Times New Roman" w:cs="Times New Roman"/>
                <w:color w:val="000000"/>
                <w:sz w:val="20"/>
                <w:szCs w:val="18"/>
              </w:rPr>
              <w:t>Aa</w:t>
            </w:r>
            <w:proofErr w:type="spellEnd"/>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.927</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.547</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.556</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1.693</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.166</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Lat E/Ea</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-.431</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.538</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-.356</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-.800</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.468</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 xml:space="preserve">Lat </w:t>
            </w:r>
            <w:proofErr w:type="spellStart"/>
            <w:r w:rsidRPr="00E95E57">
              <w:rPr>
                <w:rFonts w:ascii="Times New Roman" w:hAnsi="Times New Roman" w:cs="Times New Roman"/>
                <w:color w:val="000000"/>
                <w:sz w:val="20"/>
                <w:szCs w:val="18"/>
              </w:rPr>
              <w:t>ivc</w:t>
            </w:r>
            <w:proofErr w:type="spellEnd"/>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-.509</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.210</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-1.358</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-2.425</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.072</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Lat IVR</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-.105</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.094</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-.959</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-1.122</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.325</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LVGLS</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.798</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.299</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.668</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2.665</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.056</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SIRVR</w:t>
            </w:r>
          </w:p>
        </w:tc>
        <w:tc>
          <w:tcPr>
            <w:tcW w:w="783" w:type="pct"/>
            <w:tcBorders>
              <w:top w:val="nil"/>
              <w:left w:val="single" w:sz="16" w:space="0" w:color="000000"/>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-28.164</w:t>
            </w:r>
          </w:p>
        </w:tc>
        <w:tc>
          <w:tcPr>
            <w:tcW w:w="83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12.798</w:t>
            </w:r>
          </w:p>
        </w:tc>
        <w:tc>
          <w:tcPr>
            <w:tcW w:w="1244"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-1.234</w:t>
            </w:r>
          </w:p>
        </w:tc>
        <w:tc>
          <w:tcPr>
            <w:tcW w:w="380" w:type="pct"/>
            <w:tcBorders>
              <w:top w:val="nil"/>
              <w:bottom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-2.201</w:t>
            </w:r>
          </w:p>
        </w:tc>
        <w:tc>
          <w:tcPr>
            <w:tcW w:w="327" w:type="pct"/>
            <w:tcBorders>
              <w:top w:val="nil"/>
              <w:bottom w:val="nil"/>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.093</w:t>
            </w:r>
          </w:p>
        </w:tc>
      </w:tr>
      <w:tr w:rsidR="00E95E57" w:rsidRPr="00E95E57" w:rsidTr="00453D96">
        <w:trPr>
          <w:cantSplit/>
          <w:jc w:val="center"/>
        </w:trPr>
        <w:tc>
          <w:tcPr>
            <w:tcW w:w="477" w:type="pct"/>
            <w:vMerge/>
            <w:tcBorders>
              <w:top w:val="single" w:sz="16" w:space="0" w:color="000000"/>
              <w:left w:val="single" w:sz="16" w:space="0" w:color="000000"/>
              <w:bottom w:val="single" w:sz="16" w:space="0" w:color="000000"/>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955" w:type="pct"/>
            <w:tcBorders>
              <w:top w:val="nil"/>
              <w:left w:val="nil"/>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E/SIRVR</w:t>
            </w:r>
          </w:p>
        </w:tc>
        <w:tc>
          <w:tcPr>
            <w:tcW w:w="783" w:type="pct"/>
            <w:tcBorders>
              <w:top w:val="nil"/>
              <w:left w:val="single" w:sz="16" w:space="0" w:color="000000"/>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-.002</w:t>
            </w:r>
          </w:p>
        </w:tc>
        <w:tc>
          <w:tcPr>
            <w:tcW w:w="834" w:type="pct"/>
            <w:tcBorders>
              <w:top w:val="nil"/>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.001</w:t>
            </w:r>
          </w:p>
        </w:tc>
        <w:tc>
          <w:tcPr>
            <w:tcW w:w="1244" w:type="pct"/>
            <w:tcBorders>
              <w:top w:val="nil"/>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-1.047</w:t>
            </w:r>
          </w:p>
        </w:tc>
        <w:tc>
          <w:tcPr>
            <w:tcW w:w="380" w:type="pct"/>
            <w:tcBorders>
              <w:top w:val="nil"/>
              <w:bottom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-3.914</w:t>
            </w:r>
          </w:p>
        </w:tc>
        <w:tc>
          <w:tcPr>
            <w:tcW w:w="327" w:type="pct"/>
            <w:tcBorders>
              <w:top w:val="nil"/>
              <w:bottom w:val="single" w:sz="16" w:space="0" w:color="000000"/>
              <w:right w:val="single" w:sz="16" w:space="0" w:color="000000"/>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.017</w:t>
            </w:r>
          </w:p>
        </w:tc>
      </w:tr>
      <w:tr w:rsidR="00E95E57" w:rsidRPr="00E95E57" w:rsidTr="00453D96">
        <w:trPr>
          <w:cantSplit/>
          <w:jc w:val="center"/>
        </w:trPr>
        <w:tc>
          <w:tcPr>
            <w:tcW w:w="3049" w:type="pct"/>
            <w:gridSpan w:val="4"/>
            <w:tcBorders>
              <w:top w:val="nil"/>
              <w:left w:val="nil"/>
              <w:bottom w:val="nil"/>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r w:rsidRPr="00E95E57">
              <w:rPr>
                <w:rFonts w:ascii="Times New Roman" w:hAnsi="Times New Roman" w:cs="Times New Roman"/>
                <w:color w:val="000000"/>
                <w:sz w:val="20"/>
                <w:szCs w:val="18"/>
              </w:rPr>
              <w:t xml:space="preserve">a. Dependent Variable: </w:t>
            </w:r>
            <w:proofErr w:type="spellStart"/>
            <w:r w:rsidRPr="00E95E57">
              <w:rPr>
                <w:rFonts w:ascii="Times New Roman" w:hAnsi="Times New Roman" w:cs="Times New Roman"/>
                <w:color w:val="000000"/>
                <w:sz w:val="20"/>
                <w:szCs w:val="18"/>
              </w:rPr>
              <w:t>calvedp</w:t>
            </w:r>
            <w:proofErr w:type="spellEnd"/>
          </w:p>
        </w:tc>
        <w:tc>
          <w:tcPr>
            <w:tcW w:w="1244" w:type="pct"/>
            <w:tcBorders>
              <w:top w:val="nil"/>
              <w:left w:val="nil"/>
              <w:bottom w:val="nil"/>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80" w:type="pct"/>
            <w:tcBorders>
              <w:top w:val="nil"/>
              <w:left w:val="nil"/>
              <w:bottom w:val="nil"/>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27" w:type="pct"/>
            <w:tcBorders>
              <w:top w:val="nil"/>
              <w:left w:val="nil"/>
              <w:bottom w:val="nil"/>
              <w:right w:val="nil"/>
            </w:tcBorders>
            <w:shd w:val="clear" w:color="auto" w:fill="FFFFFF"/>
            <w:tcMar>
              <w:top w:w="0" w:type="dxa"/>
              <w:left w:w="30" w:type="dxa"/>
              <w:bottom w:w="0" w:type="dxa"/>
              <w:right w:w="30" w:type="dxa"/>
            </w:tcMar>
            <w:vAlign w:val="center"/>
          </w:tcPr>
          <w:p w:rsidR="006C5525" w:rsidRPr="00E95E57" w:rsidRDefault="006C5525" w:rsidP="00E95E57">
            <w:pPr>
              <w:autoSpaceDE w:val="0"/>
              <w:autoSpaceDN w:val="0"/>
              <w:adjustRightInd w:val="0"/>
              <w:snapToGrid w:val="0"/>
              <w:spacing w:after="0" w:line="240" w:lineRule="auto"/>
              <w:jc w:val="both"/>
              <w:rPr>
                <w:rFonts w:ascii="Times New Roman" w:hAnsi="Times New Roman" w:cs="Times New Roman"/>
                <w:color w:val="000000"/>
                <w:sz w:val="20"/>
                <w:szCs w:val="18"/>
              </w:rPr>
            </w:pPr>
          </w:p>
        </w:tc>
      </w:tr>
    </w:tbl>
    <w:p w:rsidR="00E95E57" w:rsidRDefault="00E95E57" w:rsidP="00E95E57">
      <w:pPr>
        <w:autoSpaceDE w:val="0"/>
        <w:autoSpaceDN w:val="0"/>
        <w:adjustRightInd w:val="0"/>
        <w:snapToGrid w:val="0"/>
        <w:spacing w:after="0" w:line="240" w:lineRule="auto"/>
        <w:jc w:val="both"/>
        <w:rPr>
          <w:rFonts w:ascii="Times New Roman" w:hAnsi="Times New Roman" w:cs="Times New Roman"/>
          <w:b/>
          <w:bCs/>
          <w:sz w:val="20"/>
          <w:szCs w:val="20"/>
        </w:rPr>
      </w:pPr>
    </w:p>
    <w:p w:rsidR="00E95E57" w:rsidRPr="00E95E57" w:rsidRDefault="00E95E57" w:rsidP="00E95E57">
      <w:pPr>
        <w:autoSpaceDE w:val="0"/>
        <w:autoSpaceDN w:val="0"/>
        <w:adjustRightInd w:val="0"/>
        <w:snapToGrid w:val="0"/>
        <w:spacing w:after="0" w:line="240" w:lineRule="auto"/>
        <w:jc w:val="both"/>
        <w:rPr>
          <w:rFonts w:ascii="Times New Roman" w:hAnsi="Times New Roman" w:cs="Times New Roman"/>
          <w:b/>
          <w:bCs/>
          <w:sz w:val="20"/>
          <w:szCs w:val="20"/>
        </w:rPr>
        <w:sectPr w:rsidR="00E95E57" w:rsidRPr="00E95E57" w:rsidSect="007D0BCD">
          <w:headerReference w:type="default" r:id="rId18"/>
          <w:footerReference w:type="even" r:id="rId19"/>
          <w:footerReference w:type="default" r:id="rId20"/>
          <w:type w:val="continuous"/>
          <w:pgSz w:w="12242" w:h="15842" w:code="1"/>
          <w:pgMar w:top="1440" w:right="1440" w:bottom="1440" w:left="1440" w:header="720" w:footer="720" w:gutter="0"/>
          <w:cols w:space="720"/>
          <w:docGrid w:linePitch="360"/>
        </w:sectPr>
      </w:pPr>
    </w:p>
    <w:p w:rsidR="004512C3" w:rsidRPr="00E95E57" w:rsidRDefault="00206D28" w:rsidP="00E95E57">
      <w:pPr>
        <w:autoSpaceDE w:val="0"/>
        <w:autoSpaceDN w:val="0"/>
        <w:adjustRightInd w:val="0"/>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lastRenderedPageBreak/>
        <w:t xml:space="preserve">4. </w:t>
      </w:r>
      <w:r w:rsidR="004512C3" w:rsidRPr="00E95E57">
        <w:rPr>
          <w:rFonts w:ascii="Times New Roman" w:hAnsi="Times New Roman" w:cs="Times New Roman"/>
          <w:b/>
          <w:bCs/>
          <w:sz w:val="20"/>
          <w:szCs w:val="20"/>
        </w:rPr>
        <w:t>Discussion</w:t>
      </w:r>
    </w:p>
    <w:p w:rsidR="00FC490E" w:rsidRPr="00E95E57" w:rsidRDefault="00FC490E"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STE is a sensitive tool to evaluate myocardial mechanics and it is independent from translational motion and other through-plane motion effects in contrast to myocardial velocities. Data regarding accuracy, validity, and clinical application of STE are rapidly accumulating </w:t>
      </w:r>
      <w:r w:rsidRPr="00E95E57">
        <w:rPr>
          <w:rFonts w:ascii="Times New Roman" w:hAnsi="Times New Roman" w:cs="Times New Roman"/>
          <w:b/>
          <w:bCs/>
          <w:sz w:val="20"/>
          <w:szCs w:val="20"/>
        </w:rPr>
        <w:t xml:space="preserve">(Amundsen BH. et al. 2006; </w:t>
      </w:r>
      <w:proofErr w:type="spellStart"/>
      <w:r w:rsidRPr="00E95E57">
        <w:rPr>
          <w:rFonts w:ascii="Times New Roman" w:hAnsi="Times New Roman" w:cs="Times New Roman"/>
          <w:b/>
          <w:bCs/>
          <w:sz w:val="20"/>
          <w:szCs w:val="20"/>
        </w:rPr>
        <w:t>Korinek</w:t>
      </w:r>
      <w:proofErr w:type="spellEnd"/>
      <w:r w:rsidRPr="00E95E57">
        <w:rPr>
          <w:rFonts w:ascii="Times New Roman" w:hAnsi="Times New Roman" w:cs="Times New Roman"/>
          <w:b/>
          <w:bCs/>
          <w:sz w:val="20"/>
          <w:szCs w:val="20"/>
        </w:rPr>
        <w:t xml:space="preserve"> J, et al., 2005)</w:t>
      </w:r>
      <w:r w:rsidRPr="00E95E57">
        <w:rPr>
          <w:rFonts w:ascii="Times New Roman" w:hAnsi="Times New Roman" w:cs="Times New Roman"/>
          <w:sz w:val="20"/>
          <w:szCs w:val="20"/>
        </w:rPr>
        <w:t xml:space="preserve"> Since the </w:t>
      </w:r>
      <w:proofErr w:type="spellStart"/>
      <w:r w:rsidRPr="00E95E57">
        <w:rPr>
          <w:rFonts w:ascii="Times New Roman" w:hAnsi="Times New Roman" w:cs="Times New Roman"/>
          <w:sz w:val="20"/>
          <w:szCs w:val="20"/>
        </w:rPr>
        <w:t>endocardium</w:t>
      </w:r>
      <w:proofErr w:type="spellEnd"/>
      <w:r w:rsidRPr="00E95E57">
        <w:rPr>
          <w:rFonts w:ascii="Times New Roman" w:hAnsi="Times New Roman" w:cs="Times New Roman"/>
          <w:sz w:val="20"/>
          <w:szCs w:val="20"/>
        </w:rPr>
        <w:t xml:space="preserve"> is most susceptible to the deleterious effects of interstitial fibrosis and </w:t>
      </w:r>
      <w:proofErr w:type="spellStart"/>
      <w:r w:rsidRPr="00E95E57">
        <w:rPr>
          <w:rFonts w:ascii="Times New Roman" w:hAnsi="Times New Roman" w:cs="Times New Roman"/>
          <w:sz w:val="20"/>
          <w:szCs w:val="20"/>
        </w:rPr>
        <w:t>hypoperfusion</w:t>
      </w:r>
      <w:proofErr w:type="spellEnd"/>
      <w:r w:rsidRPr="00E95E57">
        <w:rPr>
          <w:rFonts w:ascii="Times New Roman" w:hAnsi="Times New Roman" w:cs="Times New Roman"/>
          <w:sz w:val="20"/>
          <w:szCs w:val="20"/>
        </w:rPr>
        <w:t xml:space="preserve">, the abnormal longitudinal function can be detected at an earlier stage by examining </w:t>
      </w:r>
      <w:proofErr w:type="spellStart"/>
      <w:r w:rsidRPr="00E95E57">
        <w:rPr>
          <w:rFonts w:ascii="Times New Roman" w:hAnsi="Times New Roman" w:cs="Times New Roman"/>
          <w:sz w:val="20"/>
          <w:szCs w:val="20"/>
        </w:rPr>
        <w:t>subendocardial</w:t>
      </w:r>
      <w:proofErr w:type="spellEnd"/>
      <w:r w:rsidRPr="00E95E57">
        <w:rPr>
          <w:rFonts w:ascii="Times New Roman" w:hAnsi="Times New Roman" w:cs="Times New Roman"/>
          <w:sz w:val="20"/>
          <w:szCs w:val="20"/>
        </w:rPr>
        <w:t xml:space="preserve"> function, by means of GLS and SR measurements </w:t>
      </w:r>
      <w:r w:rsidRPr="00E95E57">
        <w:rPr>
          <w:rFonts w:ascii="Times New Roman" w:hAnsi="Times New Roman" w:cs="Times New Roman"/>
          <w:b/>
          <w:bCs/>
          <w:sz w:val="20"/>
          <w:szCs w:val="20"/>
        </w:rPr>
        <w:t>(Wang J. et al., 2007; Martinez DA. Et al., 2003).</w:t>
      </w:r>
    </w:p>
    <w:p w:rsidR="004F55B7" w:rsidRPr="00E95E57" w:rsidRDefault="00FC490E" w:rsidP="00E95E57">
      <w:pPr>
        <w:snapToGrid w:val="0"/>
        <w:spacing w:after="0" w:line="240" w:lineRule="auto"/>
        <w:ind w:firstLine="425"/>
        <w:jc w:val="both"/>
        <w:rPr>
          <w:rFonts w:ascii="Times New Roman" w:hAnsi="Times New Roman" w:cs="Times New Roman"/>
          <w:sz w:val="20"/>
          <w:szCs w:val="20"/>
          <w:lang w:bidi="hi-IN"/>
        </w:rPr>
      </w:pPr>
      <w:r w:rsidRPr="00E95E57">
        <w:rPr>
          <w:rFonts w:ascii="Times New Roman" w:hAnsi="Times New Roman" w:cs="Times New Roman"/>
          <w:sz w:val="20"/>
          <w:szCs w:val="20"/>
          <w:lang w:bidi="hi-IN"/>
        </w:rPr>
        <w:t xml:space="preserve">This was done in Echocardiography Unit at Cardiology Department </w:t>
      </w:r>
      <w:r w:rsidRPr="00E95E57">
        <w:rPr>
          <w:rFonts w:ascii="Times New Roman" w:hAnsi="Times New Roman" w:cs="Times New Roman"/>
          <w:sz w:val="20"/>
          <w:szCs w:val="20"/>
        </w:rPr>
        <w:t>at BAB EL-SHE'RIYA University Hospital – Al-</w:t>
      </w:r>
      <w:proofErr w:type="spellStart"/>
      <w:r w:rsidRPr="00E95E57">
        <w:rPr>
          <w:rFonts w:ascii="Times New Roman" w:hAnsi="Times New Roman" w:cs="Times New Roman"/>
          <w:sz w:val="20"/>
          <w:szCs w:val="20"/>
        </w:rPr>
        <w:t>Azhar</w:t>
      </w:r>
      <w:proofErr w:type="spellEnd"/>
      <w:r w:rsidRPr="00E95E57">
        <w:rPr>
          <w:rFonts w:ascii="Times New Roman" w:hAnsi="Times New Roman" w:cs="Times New Roman"/>
          <w:sz w:val="20"/>
          <w:szCs w:val="20"/>
        </w:rPr>
        <w:t xml:space="preserve"> University – Cairo – Egypt, between January, 2016 to December, 2016.</w:t>
      </w:r>
    </w:p>
    <w:p w:rsidR="0090627C" w:rsidRPr="00E95E57" w:rsidRDefault="0090627C" w:rsidP="00E95E57">
      <w:pPr>
        <w:snapToGrid w:val="0"/>
        <w:spacing w:after="0" w:line="240" w:lineRule="auto"/>
        <w:jc w:val="both"/>
        <w:rPr>
          <w:rFonts w:ascii="Times New Roman" w:hAnsi="Times New Roman" w:cs="Times New Roman"/>
          <w:sz w:val="20"/>
          <w:szCs w:val="20"/>
          <w:lang w:bidi="hi-IN"/>
        </w:rPr>
      </w:pPr>
      <w:r w:rsidRPr="00E95E57">
        <w:rPr>
          <w:rFonts w:ascii="Times New Roman" w:hAnsi="Times New Roman" w:cs="Times New Roman"/>
          <w:b/>
          <w:sz w:val="20"/>
          <w:szCs w:val="20"/>
          <w:lang w:bidi="hi-IN"/>
        </w:rPr>
        <w:t>Our results compared with others</w:t>
      </w:r>
    </w:p>
    <w:p w:rsidR="00FC490E" w:rsidRPr="00E95E57" w:rsidRDefault="00FC490E" w:rsidP="00E95E57">
      <w:pPr>
        <w:autoSpaceDE w:val="0"/>
        <w:autoSpaceDN w:val="0"/>
        <w:adjustRightInd w:val="0"/>
        <w:snapToGrid w:val="0"/>
        <w:spacing w:after="0" w:line="240" w:lineRule="auto"/>
        <w:jc w:val="both"/>
        <w:rPr>
          <w:rFonts w:ascii="Times New Roman" w:hAnsi="Times New Roman" w:cs="Times New Roman"/>
          <w:sz w:val="20"/>
          <w:szCs w:val="20"/>
        </w:rPr>
      </w:pPr>
      <w:r w:rsidRPr="00E95E57">
        <w:rPr>
          <w:rFonts w:ascii="Times New Roman" w:hAnsi="Times New Roman" w:cs="Times New Roman"/>
          <w:b/>
          <w:bCs/>
          <w:sz w:val="20"/>
          <w:szCs w:val="20"/>
        </w:rPr>
        <w:t>Wang et al., 2007</w:t>
      </w:r>
      <w:r w:rsidRPr="00E95E57">
        <w:rPr>
          <w:rFonts w:ascii="Times New Roman" w:hAnsi="Times New Roman" w:cs="Times New Roman"/>
          <w:sz w:val="20"/>
          <w:szCs w:val="20"/>
        </w:rPr>
        <w:t xml:space="preserve"> were first to suggest the use of global diastolic SR for the assessment of LV relaxation and filling pressures. Inconsistent with our findings, they reported that global SRIVR derived by STE related well to </w:t>
      </w:r>
      <w:proofErr w:type="spellStart"/>
      <w:r w:rsidRPr="00E95E57">
        <w:rPr>
          <w:rFonts w:ascii="Times New Roman" w:hAnsi="Times New Roman" w:cs="Times New Roman"/>
          <w:sz w:val="20"/>
          <w:szCs w:val="20"/>
        </w:rPr>
        <w:t>haemodynamic</w:t>
      </w:r>
      <w:proofErr w:type="spellEnd"/>
      <w:r w:rsidRPr="00E95E57">
        <w:rPr>
          <w:rFonts w:ascii="Times New Roman" w:hAnsi="Times New Roman" w:cs="Times New Roman"/>
          <w:sz w:val="20"/>
          <w:szCs w:val="20"/>
        </w:rPr>
        <w:t xml:space="preserve"> indices of LV </w:t>
      </w:r>
      <w:r w:rsidRPr="00E95E57">
        <w:rPr>
          <w:rFonts w:ascii="Times New Roman" w:hAnsi="Times New Roman" w:cs="Times New Roman"/>
          <w:sz w:val="20"/>
          <w:szCs w:val="20"/>
        </w:rPr>
        <w:lastRenderedPageBreak/>
        <w:t xml:space="preserve">relaxation both in animal models and in patients. They also stated that SRE was also dependent on LV relaxation in humans and this association was weaker than that of SRIVR. In their study, E/SRIVR predicted LV filling pressures with reasonable accuracy, particularly in patients with an E/Ea ratio of 8 to 15, which is consistent with our findings, those with normal EF, and those with regional dysfunction. Their study included patients with dilated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xml:space="preserve"> and more than mild </w:t>
      </w:r>
      <w:proofErr w:type="spellStart"/>
      <w:r w:rsidRPr="00E95E57">
        <w:rPr>
          <w:rFonts w:ascii="Times New Roman" w:hAnsi="Times New Roman" w:cs="Times New Roman"/>
          <w:sz w:val="20"/>
          <w:szCs w:val="20"/>
        </w:rPr>
        <w:t>valvular</w:t>
      </w:r>
      <w:proofErr w:type="spellEnd"/>
      <w:r w:rsidRPr="00E95E57">
        <w:rPr>
          <w:rFonts w:ascii="Times New Roman" w:hAnsi="Times New Roman" w:cs="Times New Roman"/>
          <w:sz w:val="20"/>
          <w:szCs w:val="20"/>
        </w:rPr>
        <w:t xml:space="preserve"> disease. A number of variables other than LV diastolic function and filling pressures affect mitral inflow, including heart rate and rhythm, PR interval, cardiac output, mitral annular size, and LA function.</w:t>
      </w:r>
    </w:p>
    <w:p w:rsidR="00FC490E" w:rsidRPr="00E95E57" w:rsidRDefault="00FC490E"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We found that SRIVR cannot predict LVEDP inconsistent with </w:t>
      </w:r>
      <w:r w:rsidRPr="00E95E57">
        <w:rPr>
          <w:rFonts w:ascii="Times New Roman" w:hAnsi="Times New Roman" w:cs="Times New Roman"/>
          <w:b/>
          <w:bCs/>
          <w:sz w:val="20"/>
          <w:szCs w:val="20"/>
        </w:rPr>
        <w:t>S.</w:t>
      </w:r>
      <w:r w:rsidR="00453D96">
        <w:rPr>
          <w:rFonts w:ascii="Times New Roman" w:hAnsi="Times New Roman" w:cs="Times New Roman" w:hint="eastAsia"/>
          <w:b/>
          <w:bCs/>
          <w:sz w:val="20"/>
          <w:szCs w:val="20"/>
          <w:lang w:eastAsia="zh-CN"/>
        </w:rPr>
        <w:t xml:space="preserve"> </w:t>
      </w:r>
      <w:proofErr w:type="spellStart"/>
      <w:r w:rsidRPr="00E95E57">
        <w:rPr>
          <w:rFonts w:ascii="Times New Roman" w:hAnsi="Times New Roman" w:cs="Times New Roman"/>
          <w:b/>
          <w:bCs/>
          <w:sz w:val="20"/>
          <w:szCs w:val="20"/>
        </w:rPr>
        <w:t>Hatipoğlu</w:t>
      </w:r>
      <w:proofErr w:type="spellEnd"/>
      <w:r w:rsidR="00453D96">
        <w:rPr>
          <w:rFonts w:ascii="Times New Roman" w:hAnsi="Times New Roman" w:cs="Times New Roman" w:hint="eastAsia"/>
          <w:b/>
          <w:bCs/>
          <w:sz w:val="20"/>
          <w:szCs w:val="20"/>
          <w:lang w:eastAsia="zh-CN"/>
        </w:rPr>
        <w:t xml:space="preserve"> </w:t>
      </w:r>
      <w:r w:rsidRPr="00E95E57">
        <w:rPr>
          <w:rFonts w:ascii="Times New Roman" w:hAnsi="Times New Roman" w:cs="Times New Roman"/>
          <w:b/>
          <w:bCs/>
          <w:sz w:val="20"/>
          <w:szCs w:val="20"/>
        </w:rPr>
        <w:t>et al, 2015</w:t>
      </w:r>
      <w:r w:rsidRPr="00E95E57">
        <w:rPr>
          <w:rFonts w:ascii="Times New Roman" w:hAnsi="Times New Roman" w:cs="Times New Roman"/>
          <w:sz w:val="20"/>
          <w:szCs w:val="20"/>
        </w:rPr>
        <w:t xml:space="preserve"> who found a better predictive value of SRIVR than E/SRIVR. As in patients with coronary artery disease or hypertrophic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xml:space="preserve"> in whom EF is preserved LV filling patterns have a U-shaped relation with LV</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diastolic function, with similar values seen in healthy normal subjects and patients with cardiac disease. They also reported that SRIVR was a reliable parameter to assess invasively measured LV relaxation </w:t>
      </w:r>
      <w:r w:rsidRPr="00E95E57">
        <w:rPr>
          <w:rFonts w:ascii="Times New Roman" w:hAnsi="Times New Roman" w:cs="Times New Roman"/>
          <w:sz w:val="20"/>
          <w:szCs w:val="20"/>
        </w:rPr>
        <w:lastRenderedPageBreak/>
        <w:t xml:space="preserve">in patients with hypertrophic obstructive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They found that SR during the late diastolic filling (SRA) was not related to LVEDP. In addition, they did not find significant correlation between PALS and LVEDP.</w:t>
      </w:r>
    </w:p>
    <w:p w:rsidR="00FC490E" w:rsidRPr="00E95E57" w:rsidRDefault="00FC490E"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Inconsistent with our findings, </w:t>
      </w:r>
      <w:proofErr w:type="spellStart"/>
      <w:r w:rsidRPr="00E95E57">
        <w:rPr>
          <w:rFonts w:ascii="Times New Roman" w:hAnsi="Times New Roman" w:cs="Times New Roman"/>
          <w:sz w:val="20"/>
          <w:szCs w:val="20"/>
        </w:rPr>
        <w:t>Kasner</w:t>
      </w:r>
      <w:proofErr w:type="spellEnd"/>
      <w:r w:rsidRPr="00E95E57">
        <w:rPr>
          <w:rFonts w:ascii="Times New Roman" w:hAnsi="Times New Roman" w:cs="Times New Roman"/>
          <w:sz w:val="20"/>
          <w:szCs w:val="20"/>
        </w:rPr>
        <w:t xml:space="preserve"> et al.(2007) concluded that, in patients with </w:t>
      </w:r>
      <w:proofErr w:type="spellStart"/>
      <w:r w:rsidRPr="00E95E57">
        <w:rPr>
          <w:rFonts w:ascii="Times New Roman" w:hAnsi="Times New Roman" w:cs="Times New Roman"/>
          <w:sz w:val="20"/>
          <w:szCs w:val="20"/>
        </w:rPr>
        <w:t>HFpEF</w:t>
      </w:r>
      <w:proofErr w:type="spellEnd"/>
      <w:r w:rsidRPr="00E95E57">
        <w:rPr>
          <w:rFonts w:ascii="Times New Roman" w:hAnsi="Times New Roman" w:cs="Times New Roman"/>
          <w:sz w:val="20"/>
          <w:szCs w:val="20"/>
        </w:rPr>
        <w:t>, SRIVR cannot predict LVEDP. They also found that STE is accurate in detecting increased LV stiffness, but is not superior to E/E′. In our study E/</w:t>
      </w:r>
      <w:proofErr w:type="spellStart"/>
      <w:r w:rsidRPr="00E95E57">
        <w:rPr>
          <w:rFonts w:ascii="Times New Roman" w:hAnsi="Times New Roman" w:cs="Times New Roman"/>
          <w:sz w:val="20"/>
          <w:szCs w:val="20"/>
        </w:rPr>
        <w:t>E′was</w:t>
      </w:r>
      <w:proofErr w:type="spellEnd"/>
      <w:r w:rsidRPr="00E95E57">
        <w:rPr>
          <w:rFonts w:ascii="Times New Roman" w:hAnsi="Times New Roman" w:cs="Times New Roman"/>
          <w:sz w:val="20"/>
          <w:szCs w:val="20"/>
        </w:rPr>
        <w:t xml:space="preserve"> not correlated with LVEDP.</w:t>
      </w:r>
    </w:p>
    <w:p w:rsidR="00FC490E" w:rsidRPr="00E95E57" w:rsidRDefault="00FC490E"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Despite the fact that, in patients with diastolic dysfunction, the</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myocardial systolic function of the LV is not preserved, average values of GLS</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were lower than</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we</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would expect in a population with preserved </w:t>
      </w:r>
      <w:r w:rsidRPr="00E95E57">
        <w:rPr>
          <w:rFonts w:ascii="Times New Roman" w:hAnsi="Times New Roman" w:cs="Times New Roman"/>
          <w:b/>
          <w:bCs/>
          <w:sz w:val="20"/>
          <w:szCs w:val="20"/>
        </w:rPr>
        <w:t>LVEF (Yip G</w:t>
      </w:r>
      <w:r w:rsidR="00E95E57" w:rsidRPr="00E95E57">
        <w:rPr>
          <w:rFonts w:ascii="Times New Roman" w:hAnsi="Times New Roman" w:cs="Times New Roman"/>
          <w:b/>
          <w:bCs/>
          <w:sz w:val="20"/>
          <w:szCs w:val="20"/>
        </w:rPr>
        <w:t>,</w:t>
      </w:r>
      <w:r w:rsidR="00E95E57">
        <w:rPr>
          <w:rFonts w:ascii="Times New Roman" w:hAnsi="Times New Roman" w:cs="Times New Roman"/>
          <w:b/>
          <w:bCs/>
          <w:sz w:val="20"/>
          <w:szCs w:val="20"/>
        </w:rPr>
        <w:t xml:space="preserve"> </w:t>
      </w:r>
      <w:r w:rsidR="00E95E57" w:rsidRPr="00E95E57">
        <w:rPr>
          <w:rFonts w:ascii="Times New Roman" w:hAnsi="Times New Roman" w:cs="Times New Roman"/>
          <w:b/>
          <w:bCs/>
          <w:sz w:val="20"/>
          <w:szCs w:val="20"/>
        </w:rPr>
        <w:t>e</w:t>
      </w:r>
      <w:r w:rsidRPr="00E95E57">
        <w:rPr>
          <w:rFonts w:ascii="Times New Roman" w:hAnsi="Times New Roman" w:cs="Times New Roman"/>
          <w:b/>
          <w:bCs/>
          <w:sz w:val="20"/>
          <w:szCs w:val="20"/>
        </w:rPr>
        <w:t xml:space="preserve">t al., 2002; Yu CM et al., 2002; </w:t>
      </w:r>
      <w:proofErr w:type="spellStart"/>
      <w:r w:rsidRPr="00E95E57">
        <w:rPr>
          <w:rFonts w:ascii="Times New Roman" w:hAnsi="Times New Roman" w:cs="Times New Roman"/>
          <w:b/>
          <w:bCs/>
          <w:sz w:val="20"/>
          <w:szCs w:val="20"/>
        </w:rPr>
        <w:t>Aurigemma</w:t>
      </w:r>
      <w:proofErr w:type="spellEnd"/>
      <w:r w:rsidRPr="00E95E57">
        <w:rPr>
          <w:rFonts w:ascii="Times New Roman" w:hAnsi="Times New Roman" w:cs="Times New Roman"/>
          <w:b/>
          <w:bCs/>
          <w:sz w:val="20"/>
          <w:szCs w:val="20"/>
        </w:rPr>
        <w:t xml:space="preserve"> GP et al., 2006)</w:t>
      </w:r>
      <w:r w:rsidRPr="00E95E57">
        <w:rPr>
          <w:rFonts w:ascii="Times New Roman" w:hAnsi="Times New Roman" w:cs="Times New Roman"/>
          <w:sz w:val="20"/>
          <w:szCs w:val="20"/>
        </w:rPr>
        <w:t xml:space="preserve">. Patients enrolled had many risk factors for diastolic dysfunction like diabetes mellitus, hypertension, and coronary artery disease, which may also have resulted in subclinical LV systolic dysfunction </w:t>
      </w:r>
      <w:r w:rsidRPr="00E95E57">
        <w:rPr>
          <w:rFonts w:ascii="Times New Roman" w:hAnsi="Times New Roman" w:cs="Times New Roman"/>
          <w:b/>
          <w:bCs/>
          <w:sz w:val="20"/>
          <w:szCs w:val="20"/>
        </w:rPr>
        <w:t xml:space="preserve">(Ng ACT et al., 2009; </w:t>
      </w:r>
      <w:proofErr w:type="spellStart"/>
      <w:r w:rsidRPr="00E95E57">
        <w:rPr>
          <w:rFonts w:ascii="Times New Roman" w:hAnsi="Times New Roman" w:cs="Times New Roman"/>
          <w:b/>
          <w:bCs/>
          <w:sz w:val="20"/>
          <w:szCs w:val="20"/>
        </w:rPr>
        <w:t>Pavlopoulos</w:t>
      </w:r>
      <w:proofErr w:type="spellEnd"/>
      <w:r w:rsidRPr="00E95E57">
        <w:rPr>
          <w:rFonts w:ascii="Times New Roman" w:hAnsi="Times New Roman" w:cs="Times New Roman"/>
          <w:b/>
          <w:bCs/>
          <w:sz w:val="20"/>
          <w:szCs w:val="20"/>
        </w:rPr>
        <w:t xml:space="preserve"> H, et al., 2008; </w:t>
      </w:r>
      <w:proofErr w:type="spellStart"/>
      <w:r w:rsidRPr="00E95E57">
        <w:rPr>
          <w:rFonts w:ascii="Times New Roman" w:hAnsi="Times New Roman" w:cs="Times New Roman"/>
          <w:b/>
          <w:bCs/>
          <w:sz w:val="20"/>
          <w:szCs w:val="20"/>
        </w:rPr>
        <w:t>Ernande</w:t>
      </w:r>
      <w:proofErr w:type="spellEnd"/>
      <w:r w:rsidRPr="00E95E57">
        <w:rPr>
          <w:rFonts w:ascii="Times New Roman" w:hAnsi="Times New Roman" w:cs="Times New Roman"/>
          <w:b/>
          <w:bCs/>
          <w:sz w:val="20"/>
          <w:szCs w:val="20"/>
        </w:rPr>
        <w:t xml:space="preserve"> L, et al., 2011)</w:t>
      </w:r>
      <w:r w:rsidRPr="00E95E57">
        <w:rPr>
          <w:rFonts w:ascii="Times New Roman" w:hAnsi="Times New Roman" w:cs="Times New Roman"/>
          <w:sz w:val="20"/>
          <w:szCs w:val="20"/>
        </w:rPr>
        <w:t xml:space="preserve">. In patients with diabetes mellitus, </w:t>
      </w:r>
      <w:proofErr w:type="spellStart"/>
      <w:r w:rsidRPr="00E95E57">
        <w:rPr>
          <w:rFonts w:ascii="Times New Roman" w:hAnsi="Times New Roman" w:cs="Times New Roman"/>
          <w:sz w:val="20"/>
          <w:szCs w:val="20"/>
        </w:rPr>
        <w:t>itwas</w:t>
      </w:r>
      <w:proofErr w:type="spellEnd"/>
      <w:r w:rsidRPr="00E95E57">
        <w:rPr>
          <w:rFonts w:ascii="Times New Roman" w:hAnsi="Times New Roman" w:cs="Times New Roman"/>
          <w:sz w:val="20"/>
          <w:szCs w:val="20"/>
        </w:rPr>
        <w:t xml:space="preserve"> suggested that GLS deterioration proceeds and/or coexists with LV</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diastolic dysfunction as a consequence of diabetic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xml:space="preserve"> </w:t>
      </w:r>
      <w:r w:rsidRPr="00E95E57">
        <w:rPr>
          <w:rFonts w:ascii="Times New Roman" w:hAnsi="Times New Roman" w:cs="Times New Roman"/>
          <w:b/>
          <w:bCs/>
          <w:sz w:val="20"/>
          <w:szCs w:val="20"/>
        </w:rPr>
        <w:t>(</w:t>
      </w:r>
      <w:proofErr w:type="spellStart"/>
      <w:r w:rsidRPr="00E95E57">
        <w:rPr>
          <w:rFonts w:ascii="Times New Roman" w:hAnsi="Times New Roman" w:cs="Times New Roman"/>
          <w:b/>
          <w:bCs/>
          <w:sz w:val="20"/>
          <w:szCs w:val="20"/>
        </w:rPr>
        <w:t>Ernande</w:t>
      </w:r>
      <w:proofErr w:type="spellEnd"/>
      <w:r w:rsidRPr="00E95E57">
        <w:rPr>
          <w:rFonts w:ascii="Times New Roman" w:hAnsi="Times New Roman" w:cs="Times New Roman"/>
          <w:b/>
          <w:bCs/>
          <w:sz w:val="20"/>
          <w:szCs w:val="20"/>
        </w:rPr>
        <w:t xml:space="preserve"> L, et al., 2011)</w:t>
      </w:r>
      <w:r w:rsidRPr="00E95E57">
        <w:rPr>
          <w:rFonts w:ascii="Times New Roman" w:hAnsi="Times New Roman" w:cs="Times New Roman"/>
          <w:sz w:val="20"/>
          <w:szCs w:val="20"/>
        </w:rPr>
        <w:t xml:space="preserve">. Possibly, other explanation is that GLS reflects predominantly longitudinal motion which is affected more frequently and earlier in the evolution of diastolic dysfunction; however, LVEF is more global or even more a reflection of circumferential contraction </w:t>
      </w:r>
      <w:r w:rsidRPr="00E95E57">
        <w:rPr>
          <w:rFonts w:ascii="Times New Roman" w:hAnsi="Times New Roman" w:cs="Times New Roman"/>
          <w:b/>
          <w:bCs/>
          <w:sz w:val="20"/>
          <w:szCs w:val="20"/>
        </w:rPr>
        <w:t>(</w:t>
      </w:r>
      <w:proofErr w:type="spellStart"/>
      <w:r w:rsidRPr="00E95E57">
        <w:rPr>
          <w:rFonts w:ascii="Times New Roman" w:hAnsi="Times New Roman" w:cs="Times New Roman"/>
          <w:b/>
          <w:bCs/>
          <w:sz w:val="20"/>
          <w:szCs w:val="20"/>
        </w:rPr>
        <w:t>Mor-Avi</w:t>
      </w:r>
      <w:proofErr w:type="spellEnd"/>
      <w:r w:rsidRPr="00E95E57">
        <w:rPr>
          <w:rFonts w:ascii="Times New Roman" w:hAnsi="Times New Roman" w:cs="Times New Roman"/>
          <w:b/>
          <w:bCs/>
          <w:sz w:val="20"/>
          <w:szCs w:val="20"/>
        </w:rPr>
        <w:t xml:space="preserve"> Vet al., 2011)</w:t>
      </w:r>
      <w:r w:rsidRPr="00E95E57">
        <w:rPr>
          <w:rFonts w:ascii="Times New Roman" w:hAnsi="Times New Roman" w:cs="Times New Roman"/>
          <w:sz w:val="20"/>
          <w:szCs w:val="20"/>
        </w:rPr>
        <w:t>.</w:t>
      </w:r>
    </w:p>
    <w:p w:rsidR="006C5525" w:rsidRPr="00E95E57" w:rsidRDefault="006C5525" w:rsidP="00E95E57">
      <w:pPr>
        <w:widowControl w:val="0"/>
        <w:tabs>
          <w:tab w:val="left" w:pos="1569"/>
        </w:tabs>
        <w:autoSpaceDE w:val="0"/>
        <w:autoSpaceDN w:val="0"/>
        <w:adjustRightInd w:val="0"/>
        <w:snapToGrid w:val="0"/>
        <w:spacing w:after="0" w:line="240" w:lineRule="auto"/>
        <w:jc w:val="both"/>
        <w:rPr>
          <w:rFonts w:ascii="Times New Roman" w:hAnsi="Times New Roman" w:cs="Times New Roman"/>
          <w:sz w:val="20"/>
          <w:szCs w:val="20"/>
        </w:rPr>
      </w:pPr>
    </w:p>
    <w:p w:rsidR="00330F05" w:rsidRPr="00E95E57" w:rsidRDefault="00330F05"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Conclusion</w:t>
      </w:r>
    </w:p>
    <w:p w:rsidR="00EA3070" w:rsidRPr="00E95E57" w:rsidRDefault="00EA3070" w:rsidP="00E95E5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95E57">
        <w:rPr>
          <w:rFonts w:ascii="Times New Roman" w:hAnsi="Times New Roman" w:cs="Times New Roman"/>
          <w:sz w:val="20"/>
          <w:szCs w:val="20"/>
        </w:rPr>
        <w:t xml:space="preserve">When compared with conventional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parameters, other longitudinal strain, and SR indices, SRIVRT</w:t>
      </w:r>
      <w:r w:rsidR="00453D96">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independently predicted LVEDP</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W</w:t>
      </w:r>
      <w:r w:rsidRPr="00E95E57">
        <w:rPr>
          <w:rFonts w:ascii="Times New Roman" w:hAnsi="Times New Roman" w:cs="Times New Roman"/>
          <w:sz w:val="20"/>
          <w:szCs w:val="20"/>
        </w:rPr>
        <w:t>e suggest that E/ SRIVRT is a valuable parameter to evaluate diastolic function in patients with preserved EF.</w:t>
      </w:r>
    </w:p>
    <w:p w:rsidR="00CA7D26" w:rsidRPr="00E95E57" w:rsidRDefault="00CA7D26" w:rsidP="00E95E57">
      <w:pPr>
        <w:snapToGrid w:val="0"/>
        <w:spacing w:after="0" w:line="240" w:lineRule="auto"/>
        <w:jc w:val="both"/>
        <w:rPr>
          <w:rFonts w:ascii="Times New Roman" w:hAnsi="Times New Roman" w:cs="Times New Roman"/>
          <w:b/>
          <w:bCs/>
          <w:sz w:val="20"/>
          <w:szCs w:val="20"/>
        </w:rPr>
      </w:pPr>
    </w:p>
    <w:p w:rsidR="00330F05" w:rsidRPr="00E95E57" w:rsidRDefault="00330F05" w:rsidP="00E95E57">
      <w:pPr>
        <w:snapToGrid w:val="0"/>
        <w:spacing w:after="0" w:line="240" w:lineRule="auto"/>
        <w:jc w:val="both"/>
        <w:rPr>
          <w:rFonts w:ascii="Times New Roman" w:hAnsi="Times New Roman" w:cs="Times New Roman"/>
          <w:b/>
          <w:bCs/>
          <w:sz w:val="20"/>
          <w:szCs w:val="20"/>
        </w:rPr>
      </w:pPr>
      <w:r w:rsidRPr="00E95E57">
        <w:rPr>
          <w:rFonts w:ascii="Times New Roman" w:hAnsi="Times New Roman" w:cs="Times New Roman"/>
          <w:b/>
          <w:bCs/>
          <w:sz w:val="20"/>
          <w:szCs w:val="20"/>
        </w:rPr>
        <w:t>References</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Yancy</w:t>
      </w:r>
      <w:proofErr w:type="spellEnd"/>
      <w:r w:rsidRPr="00E95E57">
        <w:rPr>
          <w:rFonts w:ascii="Times New Roman" w:hAnsi="Times New Roman" w:cs="Times New Roman"/>
          <w:sz w:val="20"/>
          <w:szCs w:val="20"/>
        </w:rPr>
        <w:t xml:space="preserve"> CW, Jessup M, </w:t>
      </w:r>
      <w:proofErr w:type="spellStart"/>
      <w:r w:rsidRPr="00E95E57">
        <w:rPr>
          <w:rFonts w:ascii="Times New Roman" w:hAnsi="Times New Roman" w:cs="Times New Roman"/>
          <w:sz w:val="20"/>
          <w:szCs w:val="20"/>
        </w:rPr>
        <w:t>Bozkurt</w:t>
      </w:r>
      <w:proofErr w:type="spellEnd"/>
      <w:r w:rsidRPr="00E95E57">
        <w:rPr>
          <w:rFonts w:ascii="Times New Roman" w:hAnsi="Times New Roman" w:cs="Times New Roman"/>
          <w:sz w:val="20"/>
          <w:szCs w:val="20"/>
        </w:rPr>
        <w:t xml:space="preserve"> B, Butler J, Casey DE </w:t>
      </w:r>
      <w:proofErr w:type="spellStart"/>
      <w:r w:rsidRPr="00E95E57">
        <w:rPr>
          <w:rFonts w:ascii="Times New Roman" w:hAnsi="Times New Roman" w:cs="Times New Roman"/>
          <w:sz w:val="20"/>
          <w:szCs w:val="20"/>
        </w:rPr>
        <w:t>Jr</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Drazner</w:t>
      </w:r>
      <w:proofErr w:type="spellEnd"/>
      <w:r w:rsidRPr="00E95E57">
        <w:rPr>
          <w:rFonts w:ascii="Times New Roman" w:hAnsi="Times New Roman" w:cs="Times New Roman"/>
          <w:sz w:val="20"/>
          <w:szCs w:val="20"/>
        </w:rPr>
        <w:t xml:space="preserve"> MH et al. 2013 ACCF/ AHA guideline for the management of heart failure: a report of the American College of Cardiology Foundation/American Heart Association Task Force on Practice Guidelines. J Am </w:t>
      </w:r>
      <w:proofErr w:type="spellStart"/>
      <w:r w:rsidRPr="00E95E57">
        <w:rPr>
          <w:rFonts w:ascii="Times New Roman" w:hAnsi="Times New Roman" w:cs="Times New Roman"/>
          <w:sz w:val="20"/>
          <w:szCs w:val="20"/>
        </w:rPr>
        <w:t>Coll</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Cardiol</w:t>
      </w:r>
      <w:proofErr w:type="spellEnd"/>
      <w:r w:rsidRPr="00E95E57">
        <w:rPr>
          <w:rFonts w:ascii="Times New Roman" w:hAnsi="Times New Roman" w:cs="Times New Roman"/>
          <w:sz w:val="20"/>
          <w:szCs w:val="20"/>
        </w:rPr>
        <w:t xml:space="preserve"> 2013;62:147 – 239.</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Lam CS, </w:t>
      </w:r>
      <w:proofErr w:type="spellStart"/>
      <w:r w:rsidRPr="00E95E57">
        <w:rPr>
          <w:rFonts w:ascii="Times New Roman" w:hAnsi="Times New Roman" w:cs="Times New Roman"/>
          <w:sz w:val="20"/>
          <w:szCs w:val="20"/>
        </w:rPr>
        <w:t>Donal</w:t>
      </w:r>
      <w:proofErr w:type="spellEnd"/>
      <w:r w:rsidRPr="00E95E57">
        <w:rPr>
          <w:rFonts w:ascii="Times New Roman" w:hAnsi="Times New Roman" w:cs="Times New Roman"/>
          <w:sz w:val="20"/>
          <w:szCs w:val="20"/>
        </w:rPr>
        <w:t xml:space="preserve"> E, </w:t>
      </w:r>
      <w:proofErr w:type="spellStart"/>
      <w:r w:rsidRPr="00E95E57">
        <w:rPr>
          <w:rFonts w:ascii="Times New Roman" w:hAnsi="Times New Roman" w:cs="Times New Roman"/>
          <w:sz w:val="20"/>
          <w:szCs w:val="20"/>
        </w:rPr>
        <w:t>Kraigher-Krainer</w:t>
      </w:r>
      <w:proofErr w:type="spellEnd"/>
      <w:r w:rsidRPr="00E95E57">
        <w:rPr>
          <w:rFonts w:ascii="Times New Roman" w:hAnsi="Times New Roman" w:cs="Times New Roman"/>
          <w:sz w:val="20"/>
          <w:szCs w:val="20"/>
        </w:rPr>
        <w:t xml:space="preserve"> E, </w:t>
      </w:r>
      <w:proofErr w:type="spellStart"/>
      <w:r w:rsidRPr="00E95E57">
        <w:rPr>
          <w:rFonts w:ascii="Times New Roman" w:hAnsi="Times New Roman" w:cs="Times New Roman"/>
          <w:sz w:val="20"/>
          <w:szCs w:val="20"/>
        </w:rPr>
        <w:t>Vasan</w:t>
      </w:r>
      <w:proofErr w:type="spellEnd"/>
      <w:r w:rsidRPr="00E95E57">
        <w:rPr>
          <w:rFonts w:ascii="Times New Roman" w:hAnsi="Times New Roman" w:cs="Times New Roman"/>
          <w:sz w:val="20"/>
          <w:szCs w:val="20"/>
        </w:rPr>
        <w:t xml:space="preserve"> RS. Epidemiology and clinical course of heart failure with preserved ejection fraction.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J Heart Fail 2011;13:18 – 28.</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Paulus</w:t>
      </w:r>
      <w:proofErr w:type="spellEnd"/>
      <w:r w:rsidRPr="00E95E57">
        <w:rPr>
          <w:rFonts w:ascii="Times New Roman" w:hAnsi="Times New Roman" w:cs="Times New Roman"/>
          <w:sz w:val="20"/>
          <w:szCs w:val="20"/>
        </w:rPr>
        <w:t xml:space="preserve"> WJ, </w:t>
      </w:r>
      <w:proofErr w:type="spellStart"/>
      <w:r w:rsidRPr="00E95E57">
        <w:rPr>
          <w:rFonts w:ascii="Times New Roman" w:hAnsi="Times New Roman" w:cs="Times New Roman"/>
          <w:sz w:val="20"/>
          <w:szCs w:val="20"/>
        </w:rPr>
        <w:t>Tschoepe</w:t>
      </w:r>
      <w:proofErr w:type="spellEnd"/>
      <w:r w:rsidRPr="00E95E57">
        <w:rPr>
          <w:rFonts w:ascii="Times New Roman" w:hAnsi="Times New Roman" w:cs="Times New Roman"/>
          <w:sz w:val="20"/>
          <w:szCs w:val="20"/>
        </w:rPr>
        <w:t xml:space="preserve"> C, Sanderson JE, </w:t>
      </w:r>
      <w:proofErr w:type="spellStart"/>
      <w:r w:rsidRPr="00E95E57">
        <w:rPr>
          <w:rFonts w:ascii="Times New Roman" w:hAnsi="Times New Roman" w:cs="Times New Roman"/>
          <w:sz w:val="20"/>
          <w:szCs w:val="20"/>
        </w:rPr>
        <w:t>Rusconi</w:t>
      </w:r>
      <w:proofErr w:type="spellEnd"/>
      <w:r w:rsidRPr="00E95E57">
        <w:rPr>
          <w:rFonts w:ascii="Times New Roman" w:hAnsi="Times New Roman" w:cs="Times New Roman"/>
          <w:sz w:val="20"/>
          <w:szCs w:val="20"/>
        </w:rPr>
        <w:t xml:space="preserve"> C, </w:t>
      </w:r>
      <w:proofErr w:type="spellStart"/>
      <w:r w:rsidRPr="00E95E57">
        <w:rPr>
          <w:rFonts w:ascii="Times New Roman" w:hAnsi="Times New Roman" w:cs="Times New Roman"/>
          <w:sz w:val="20"/>
          <w:szCs w:val="20"/>
        </w:rPr>
        <w:t>Flachskampf</w:t>
      </w:r>
      <w:proofErr w:type="spellEnd"/>
      <w:r w:rsidRPr="00E95E57">
        <w:rPr>
          <w:rFonts w:ascii="Times New Roman" w:hAnsi="Times New Roman" w:cs="Times New Roman"/>
          <w:sz w:val="20"/>
          <w:szCs w:val="20"/>
        </w:rPr>
        <w:t xml:space="preserve"> FA, </w:t>
      </w:r>
      <w:proofErr w:type="spellStart"/>
      <w:r w:rsidRPr="00E95E57">
        <w:rPr>
          <w:rFonts w:ascii="Times New Roman" w:hAnsi="Times New Roman" w:cs="Times New Roman"/>
          <w:sz w:val="20"/>
          <w:szCs w:val="20"/>
        </w:rPr>
        <w:t>Rademakers</w:t>
      </w:r>
      <w:proofErr w:type="spellEnd"/>
      <w:r w:rsidRPr="00E95E57">
        <w:rPr>
          <w:rFonts w:ascii="Times New Roman" w:hAnsi="Times New Roman" w:cs="Times New Roman"/>
          <w:sz w:val="20"/>
          <w:szCs w:val="20"/>
        </w:rPr>
        <w:t xml:space="preserve"> FE et al. How to diagnose diastolic heart failure: a consensus </w:t>
      </w:r>
      <w:r w:rsidRPr="00E95E57">
        <w:rPr>
          <w:rFonts w:ascii="Times New Roman" w:hAnsi="Times New Roman" w:cs="Times New Roman"/>
          <w:sz w:val="20"/>
          <w:szCs w:val="20"/>
        </w:rPr>
        <w:lastRenderedPageBreak/>
        <w:t xml:space="preserve">statement on the diagnosis of heart failure with normal left ventricular ejection fraction by the Heart Failure Echocardiography Associations of the European Society of Cardiology.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Heart J 2007;28:2539 – 50.</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Caruana</w:t>
      </w:r>
      <w:proofErr w:type="spellEnd"/>
      <w:r w:rsidRPr="00E95E57">
        <w:rPr>
          <w:rFonts w:ascii="Times New Roman" w:hAnsi="Times New Roman" w:cs="Times New Roman"/>
          <w:sz w:val="20"/>
          <w:szCs w:val="20"/>
        </w:rPr>
        <w:t xml:space="preserve"> L, Petrie MC, Davie AP, McMurray JJ. Do patients with suspected heart failure and preserved left ventricular systolic function suffer from ‘diastolic heart failure’ or from misdiagnosis? A prospective descriptive study. BMJ 2000;321:215 – 8.</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Previtali</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Chieffo</w:t>
      </w:r>
      <w:proofErr w:type="spellEnd"/>
      <w:r w:rsidRPr="00E95E57">
        <w:rPr>
          <w:rFonts w:ascii="Times New Roman" w:hAnsi="Times New Roman" w:cs="Times New Roman"/>
          <w:sz w:val="20"/>
          <w:szCs w:val="20"/>
        </w:rPr>
        <w:t xml:space="preserve"> E, </w:t>
      </w:r>
      <w:proofErr w:type="spellStart"/>
      <w:r w:rsidRPr="00E95E57">
        <w:rPr>
          <w:rFonts w:ascii="Times New Roman" w:hAnsi="Times New Roman" w:cs="Times New Roman"/>
          <w:sz w:val="20"/>
          <w:szCs w:val="20"/>
        </w:rPr>
        <w:t>Ferrario</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Klersy</w:t>
      </w:r>
      <w:proofErr w:type="spellEnd"/>
      <w:r w:rsidRPr="00E95E57">
        <w:rPr>
          <w:rFonts w:ascii="Times New Roman" w:hAnsi="Times New Roman" w:cs="Times New Roman"/>
          <w:sz w:val="20"/>
          <w:szCs w:val="20"/>
        </w:rPr>
        <w:t xml:space="preserve"> C. Is mitral E/E′ ratio a reliable predictor of left ventricular diastolic pressures in patients without heart failure?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Heart J </w:t>
      </w:r>
      <w:proofErr w:type="spellStart"/>
      <w:r w:rsidRPr="00E95E57">
        <w:rPr>
          <w:rFonts w:ascii="Times New Roman" w:hAnsi="Times New Roman" w:cs="Times New Roman"/>
          <w:sz w:val="20"/>
          <w:szCs w:val="20"/>
        </w:rPr>
        <w:t>Cardi</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ovasc</w:t>
      </w:r>
      <w:proofErr w:type="spellEnd"/>
      <w:r w:rsidRPr="00E95E57">
        <w:rPr>
          <w:rFonts w:ascii="Times New Roman" w:hAnsi="Times New Roman" w:cs="Times New Roman"/>
          <w:sz w:val="20"/>
          <w:szCs w:val="20"/>
        </w:rPr>
        <w:t xml:space="preserve"> Imaging 2012;13:588 – 95.</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Kasner</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Westermann</w:t>
      </w:r>
      <w:proofErr w:type="spellEnd"/>
      <w:r w:rsidRPr="00E95E57">
        <w:rPr>
          <w:rFonts w:ascii="Times New Roman" w:hAnsi="Times New Roman" w:cs="Times New Roman"/>
          <w:sz w:val="20"/>
          <w:szCs w:val="20"/>
        </w:rPr>
        <w:t xml:space="preserve"> D, </w:t>
      </w:r>
      <w:proofErr w:type="spellStart"/>
      <w:r w:rsidRPr="00E95E57">
        <w:rPr>
          <w:rFonts w:ascii="Times New Roman" w:hAnsi="Times New Roman" w:cs="Times New Roman"/>
          <w:sz w:val="20"/>
          <w:szCs w:val="20"/>
        </w:rPr>
        <w:t>Steendijk</w:t>
      </w:r>
      <w:proofErr w:type="spellEnd"/>
      <w:r w:rsidRPr="00E95E57">
        <w:rPr>
          <w:rFonts w:ascii="Times New Roman" w:hAnsi="Times New Roman" w:cs="Times New Roman"/>
          <w:sz w:val="20"/>
          <w:szCs w:val="20"/>
        </w:rPr>
        <w:t xml:space="preserve"> P, </w:t>
      </w:r>
      <w:proofErr w:type="spellStart"/>
      <w:r w:rsidRPr="00E95E57">
        <w:rPr>
          <w:rFonts w:ascii="Times New Roman" w:hAnsi="Times New Roman" w:cs="Times New Roman"/>
          <w:sz w:val="20"/>
          <w:szCs w:val="20"/>
        </w:rPr>
        <w:t>Gaub</w:t>
      </w:r>
      <w:proofErr w:type="spellEnd"/>
      <w:r w:rsidRPr="00E95E57">
        <w:rPr>
          <w:rFonts w:ascii="Times New Roman" w:hAnsi="Times New Roman" w:cs="Times New Roman"/>
          <w:sz w:val="20"/>
          <w:szCs w:val="20"/>
        </w:rPr>
        <w:t xml:space="preserve"> R, </w:t>
      </w:r>
      <w:proofErr w:type="spellStart"/>
      <w:r w:rsidRPr="00E95E57">
        <w:rPr>
          <w:rFonts w:ascii="Times New Roman" w:hAnsi="Times New Roman" w:cs="Times New Roman"/>
          <w:sz w:val="20"/>
          <w:szCs w:val="20"/>
        </w:rPr>
        <w:t>Wilkenshoff</w:t>
      </w:r>
      <w:proofErr w:type="spellEnd"/>
      <w:r w:rsidRPr="00E95E57">
        <w:rPr>
          <w:rFonts w:ascii="Times New Roman" w:hAnsi="Times New Roman" w:cs="Times New Roman"/>
          <w:sz w:val="20"/>
          <w:szCs w:val="20"/>
        </w:rPr>
        <w:t xml:space="preserve"> U, </w:t>
      </w:r>
      <w:proofErr w:type="spellStart"/>
      <w:r w:rsidRPr="00E95E57">
        <w:rPr>
          <w:rFonts w:ascii="Times New Roman" w:hAnsi="Times New Roman" w:cs="Times New Roman"/>
          <w:sz w:val="20"/>
          <w:szCs w:val="20"/>
        </w:rPr>
        <w:t>Weitmann</w:t>
      </w:r>
      <w:proofErr w:type="spellEnd"/>
      <w:r w:rsidRPr="00E95E57">
        <w:rPr>
          <w:rFonts w:ascii="Times New Roman" w:hAnsi="Times New Roman" w:cs="Times New Roman"/>
          <w:sz w:val="20"/>
          <w:szCs w:val="20"/>
        </w:rPr>
        <w:t xml:space="preserve"> K et al. Utility of Doppler echocardiography and tissue Doppler imaging in the estimation of diastolic function in heart failure with normal ejection fraction: a comparative Doppler-conductance catheterization study. Circulation 2007;116:637 – 47.</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NaguehSF</w:t>
      </w:r>
      <w:proofErr w:type="spellEnd"/>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A</w:t>
      </w:r>
      <w:r w:rsidRPr="00E95E57">
        <w:rPr>
          <w:rFonts w:ascii="Times New Roman" w:hAnsi="Times New Roman" w:cs="Times New Roman"/>
          <w:sz w:val="20"/>
          <w:szCs w:val="20"/>
        </w:rPr>
        <w:t xml:space="preserve">ppleton CP, </w:t>
      </w:r>
      <w:proofErr w:type="spellStart"/>
      <w:r w:rsidRPr="00E95E57">
        <w:rPr>
          <w:rFonts w:ascii="Times New Roman" w:hAnsi="Times New Roman" w:cs="Times New Roman"/>
          <w:sz w:val="20"/>
          <w:szCs w:val="20"/>
        </w:rPr>
        <w:t>Gillebert</w:t>
      </w:r>
      <w:proofErr w:type="spellEnd"/>
      <w:r w:rsidRPr="00E95E57">
        <w:rPr>
          <w:rFonts w:ascii="Times New Roman" w:hAnsi="Times New Roman" w:cs="Times New Roman"/>
          <w:sz w:val="20"/>
          <w:szCs w:val="20"/>
        </w:rPr>
        <w:t xml:space="preserve"> TC, Marino PN, Oh JK, </w:t>
      </w:r>
      <w:proofErr w:type="spellStart"/>
      <w:r w:rsidRPr="00E95E57">
        <w:rPr>
          <w:rFonts w:ascii="Times New Roman" w:hAnsi="Times New Roman" w:cs="Times New Roman"/>
          <w:sz w:val="20"/>
          <w:szCs w:val="20"/>
        </w:rPr>
        <w:t>Smiseth</w:t>
      </w:r>
      <w:proofErr w:type="spellEnd"/>
      <w:r w:rsidRPr="00E95E57">
        <w:rPr>
          <w:rFonts w:ascii="Times New Roman" w:hAnsi="Times New Roman" w:cs="Times New Roman"/>
          <w:sz w:val="20"/>
          <w:szCs w:val="20"/>
        </w:rPr>
        <w:t xml:space="preserve"> OA et al. Recommendations for the evaluation of left ventricular diastolic function by echocardiography.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J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2009;10:165 – 93.</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Galderisi</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Rapacciuolo</w:t>
      </w:r>
      <w:proofErr w:type="spellEnd"/>
      <w:r w:rsidRPr="00E95E57">
        <w:rPr>
          <w:rFonts w:ascii="Times New Roman" w:hAnsi="Times New Roman" w:cs="Times New Roman"/>
          <w:sz w:val="20"/>
          <w:szCs w:val="20"/>
        </w:rPr>
        <w:t xml:space="preserve"> A, Esposito R, </w:t>
      </w:r>
      <w:proofErr w:type="spellStart"/>
      <w:r w:rsidRPr="00E95E57">
        <w:rPr>
          <w:rFonts w:ascii="Times New Roman" w:hAnsi="Times New Roman" w:cs="Times New Roman"/>
          <w:sz w:val="20"/>
          <w:szCs w:val="20"/>
        </w:rPr>
        <w:t>Versiero</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Schiano-Lomoriello</w:t>
      </w:r>
      <w:proofErr w:type="spellEnd"/>
      <w:r w:rsidRPr="00E95E57">
        <w:rPr>
          <w:rFonts w:ascii="Times New Roman" w:hAnsi="Times New Roman" w:cs="Times New Roman"/>
          <w:sz w:val="20"/>
          <w:szCs w:val="20"/>
        </w:rPr>
        <w:t xml:space="preserve"> V, Santoro C et al. Site-dependency of the E/e′ ratio in predicting invasive left ventricular filling pressure in patients with suspected or ascertained coronary artery disease.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Heart J </w:t>
      </w:r>
      <w:proofErr w:type="spellStart"/>
      <w:r w:rsidRPr="00E95E57">
        <w:rPr>
          <w:rFonts w:ascii="Times New Roman" w:hAnsi="Times New Roman" w:cs="Times New Roman"/>
          <w:sz w:val="20"/>
          <w:szCs w:val="20"/>
        </w:rPr>
        <w:t>Cardiovasc</w:t>
      </w:r>
      <w:proofErr w:type="spellEnd"/>
      <w:r w:rsidRPr="00E95E57">
        <w:rPr>
          <w:rFonts w:ascii="Times New Roman" w:hAnsi="Times New Roman" w:cs="Times New Roman"/>
          <w:sz w:val="20"/>
          <w:szCs w:val="20"/>
        </w:rPr>
        <w:t xml:space="preserve"> Imaging 2013;14:555–61.</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Yip G, Wang M, Zhang Y, Fung JW, Ho PY, Sanderson JE. Left ventricular long axis function in diastolic heart failure is reduced in both diastole and systole: time for a redefinition? Heart 2002;87:121 – 5.</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Yu CM, Lin H, Yang H, Kong SL, Zhang Q, Lee SW. Progression of systolic abnormalities in patients with ‘isolated’ diastolic heart failure and diastolic dysfunction. Circulation 2002;105:1195–201.</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Aurigemma</w:t>
      </w:r>
      <w:proofErr w:type="spellEnd"/>
      <w:r w:rsidRPr="00E95E57">
        <w:rPr>
          <w:rFonts w:ascii="Times New Roman" w:hAnsi="Times New Roman" w:cs="Times New Roman"/>
          <w:sz w:val="20"/>
          <w:szCs w:val="20"/>
        </w:rPr>
        <w:t xml:space="preserve"> GP, </w:t>
      </w:r>
      <w:proofErr w:type="spellStart"/>
      <w:r w:rsidRPr="00E95E57">
        <w:rPr>
          <w:rFonts w:ascii="Times New Roman" w:hAnsi="Times New Roman" w:cs="Times New Roman"/>
          <w:sz w:val="20"/>
          <w:szCs w:val="20"/>
        </w:rPr>
        <w:t>Zile</w:t>
      </w:r>
      <w:proofErr w:type="spellEnd"/>
      <w:r w:rsidRPr="00E95E57">
        <w:rPr>
          <w:rFonts w:ascii="Times New Roman" w:hAnsi="Times New Roman" w:cs="Times New Roman"/>
          <w:sz w:val="20"/>
          <w:szCs w:val="20"/>
        </w:rPr>
        <w:t xml:space="preserve"> MR, </w:t>
      </w:r>
      <w:proofErr w:type="spellStart"/>
      <w:r w:rsidRPr="00E95E57">
        <w:rPr>
          <w:rFonts w:ascii="Times New Roman" w:hAnsi="Times New Roman" w:cs="Times New Roman"/>
          <w:sz w:val="20"/>
          <w:szCs w:val="20"/>
        </w:rPr>
        <w:t>Gaasch</w:t>
      </w:r>
      <w:proofErr w:type="spellEnd"/>
      <w:r w:rsidRPr="00E95E57">
        <w:rPr>
          <w:rFonts w:ascii="Times New Roman" w:hAnsi="Times New Roman" w:cs="Times New Roman"/>
          <w:sz w:val="20"/>
          <w:szCs w:val="20"/>
        </w:rPr>
        <w:t xml:space="preserve"> WH. Contractile behavior of the left ventricle in diastolic heart failure: with emphasis on regional systolic function. Circulation 2006; 113:296 – 304.</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Wang J, </w:t>
      </w:r>
      <w:proofErr w:type="spellStart"/>
      <w:r w:rsidRPr="00E95E57">
        <w:rPr>
          <w:rFonts w:ascii="Times New Roman" w:hAnsi="Times New Roman" w:cs="Times New Roman"/>
          <w:sz w:val="20"/>
          <w:szCs w:val="20"/>
        </w:rPr>
        <w:t>Khoury</w:t>
      </w:r>
      <w:proofErr w:type="spellEnd"/>
      <w:r w:rsidRPr="00E95E57">
        <w:rPr>
          <w:rFonts w:ascii="Times New Roman" w:hAnsi="Times New Roman" w:cs="Times New Roman"/>
          <w:sz w:val="20"/>
          <w:szCs w:val="20"/>
        </w:rPr>
        <w:t xml:space="preserve"> DS, </w:t>
      </w:r>
      <w:proofErr w:type="spellStart"/>
      <w:r w:rsidRPr="00E95E57">
        <w:rPr>
          <w:rFonts w:ascii="Times New Roman" w:hAnsi="Times New Roman" w:cs="Times New Roman"/>
          <w:sz w:val="20"/>
          <w:szCs w:val="20"/>
        </w:rPr>
        <w:t>Thohan</w:t>
      </w:r>
      <w:proofErr w:type="spellEnd"/>
      <w:r w:rsidRPr="00E95E57">
        <w:rPr>
          <w:rFonts w:ascii="Times New Roman" w:hAnsi="Times New Roman" w:cs="Times New Roman"/>
          <w:sz w:val="20"/>
          <w:szCs w:val="20"/>
        </w:rPr>
        <w:t xml:space="preserve"> V, Torre </w:t>
      </w:r>
      <w:proofErr w:type="spellStart"/>
      <w:r w:rsidRPr="00E95E57">
        <w:rPr>
          <w:rFonts w:ascii="Times New Roman" w:hAnsi="Times New Roman" w:cs="Times New Roman"/>
          <w:sz w:val="20"/>
          <w:szCs w:val="20"/>
        </w:rPr>
        <w:t>Amione</w:t>
      </w:r>
      <w:proofErr w:type="spellEnd"/>
      <w:r w:rsidRPr="00E95E57">
        <w:rPr>
          <w:rFonts w:ascii="Times New Roman" w:hAnsi="Times New Roman" w:cs="Times New Roman"/>
          <w:sz w:val="20"/>
          <w:szCs w:val="20"/>
        </w:rPr>
        <w:t xml:space="preserve"> G, </w:t>
      </w:r>
      <w:proofErr w:type="spellStart"/>
      <w:r w:rsidRPr="00E95E57">
        <w:rPr>
          <w:rFonts w:ascii="Times New Roman" w:hAnsi="Times New Roman" w:cs="Times New Roman"/>
          <w:sz w:val="20"/>
          <w:szCs w:val="20"/>
        </w:rPr>
        <w:t>Nagueh</w:t>
      </w:r>
      <w:proofErr w:type="spellEnd"/>
      <w:r w:rsidRPr="00E95E57">
        <w:rPr>
          <w:rFonts w:ascii="Times New Roman" w:hAnsi="Times New Roman" w:cs="Times New Roman"/>
          <w:sz w:val="20"/>
          <w:szCs w:val="20"/>
        </w:rPr>
        <w:t xml:space="preserve"> SF. Global diastolic strain rate for the assessment of left ventricular relaxation and filling pressures. Circulation 2007;115:1376 – 83.</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lastRenderedPageBreak/>
        <w:t>Wakami</w:t>
      </w:r>
      <w:proofErr w:type="spellEnd"/>
      <w:r w:rsidRPr="00E95E57">
        <w:rPr>
          <w:rFonts w:ascii="Times New Roman" w:hAnsi="Times New Roman" w:cs="Times New Roman"/>
          <w:sz w:val="20"/>
          <w:szCs w:val="20"/>
        </w:rPr>
        <w:t xml:space="preserve"> K, </w:t>
      </w:r>
      <w:proofErr w:type="spellStart"/>
      <w:r w:rsidRPr="00E95E57">
        <w:rPr>
          <w:rFonts w:ascii="Times New Roman" w:hAnsi="Times New Roman" w:cs="Times New Roman"/>
          <w:sz w:val="20"/>
          <w:szCs w:val="20"/>
        </w:rPr>
        <w:t>Ohte</w:t>
      </w:r>
      <w:proofErr w:type="spellEnd"/>
      <w:r w:rsidRPr="00E95E57">
        <w:rPr>
          <w:rFonts w:ascii="Times New Roman" w:hAnsi="Times New Roman" w:cs="Times New Roman"/>
          <w:sz w:val="20"/>
          <w:szCs w:val="20"/>
        </w:rPr>
        <w:t xml:space="preserve"> N, Asada K, </w:t>
      </w:r>
      <w:proofErr w:type="spellStart"/>
      <w:r w:rsidRPr="00E95E57">
        <w:rPr>
          <w:rFonts w:ascii="Times New Roman" w:hAnsi="Times New Roman" w:cs="Times New Roman"/>
          <w:sz w:val="20"/>
          <w:szCs w:val="20"/>
        </w:rPr>
        <w:t>Fukuta</w:t>
      </w:r>
      <w:proofErr w:type="spellEnd"/>
      <w:r w:rsidRPr="00E95E57">
        <w:rPr>
          <w:rFonts w:ascii="Times New Roman" w:hAnsi="Times New Roman" w:cs="Times New Roman"/>
          <w:sz w:val="20"/>
          <w:szCs w:val="20"/>
        </w:rPr>
        <w:t xml:space="preserve"> H, </w:t>
      </w:r>
      <w:proofErr w:type="spellStart"/>
      <w:r w:rsidRPr="00E95E57">
        <w:rPr>
          <w:rFonts w:ascii="Times New Roman" w:hAnsi="Times New Roman" w:cs="Times New Roman"/>
          <w:sz w:val="20"/>
          <w:szCs w:val="20"/>
        </w:rPr>
        <w:t>Goto</w:t>
      </w:r>
      <w:proofErr w:type="spellEnd"/>
      <w:r w:rsidRPr="00E95E57">
        <w:rPr>
          <w:rFonts w:ascii="Times New Roman" w:hAnsi="Times New Roman" w:cs="Times New Roman"/>
          <w:sz w:val="20"/>
          <w:szCs w:val="20"/>
        </w:rPr>
        <w:t xml:space="preserve"> T, </w:t>
      </w:r>
      <w:proofErr w:type="spellStart"/>
      <w:r w:rsidRPr="00E95E57">
        <w:rPr>
          <w:rFonts w:ascii="Times New Roman" w:hAnsi="Times New Roman" w:cs="Times New Roman"/>
          <w:sz w:val="20"/>
          <w:szCs w:val="20"/>
        </w:rPr>
        <w:t>Mukai</w:t>
      </w:r>
      <w:proofErr w:type="spellEnd"/>
      <w:r w:rsidRPr="00E95E57">
        <w:rPr>
          <w:rFonts w:ascii="Times New Roman" w:hAnsi="Times New Roman" w:cs="Times New Roman"/>
          <w:sz w:val="20"/>
          <w:szCs w:val="20"/>
        </w:rPr>
        <w:t xml:space="preserve"> S et al. Correlation between left ventricular end-diastolic pressure and peak left </w:t>
      </w:r>
      <w:proofErr w:type="spellStart"/>
      <w:r w:rsidRPr="00E95E57">
        <w:rPr>
          <w:rFonts w:ascii="Times New Roman" w:hAnsi="Times New Roman" w:cs="Times New Roman"/>
          <w:sz w:val="20"/>
          <w:szCs w:val="20"/>
        </w:rPr>
        <w:t>atrial</w:t>
      </w:r>
      <w:proofErr w:type="spellEnd"/>
      <w:r w:rsidRPr="00E95E57">
        <w:rPr>
          <w:rFonts w:ascii="Times New Roman" w:hAnsi="Times New Roman" w:cs="Times New Roman"/>
          <w:sz w:val="20"/>
          <w:szCs w:val="20"/>
        </w:rPr>
        <w:t xml:space="preserve"> wall strain during left </w:t>
      </w:r>
      <w:proofErr w:type="spellStart"/>
      <w:r w:rsidRPr="00E95E57">
        <w:rPr>
          <w:rFonts w:ascii="Times New Roman" w:hAnsi="Times New Roman" w:cs="Times New Roman"/>
          <w:sz w:val="20"/>
          <w:szCs w:val="20"/>
        </w:rPr>
        <w:t>ven</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tricular</w:t>
      </w:r>
      <w:proofErr w:type="spellEnd"/>
      <w:r w:rsidRPr="00E95E57">
        <w:rPr>
          <w:rFonts w:ascii="Times New Roman" w:hAnsi="Times New Roman" w:cs="Times New Roman"/>
          <w:sz w:val="20"/>
          <w:szCs w:val="20"/>
        </w:rPr>
        <w:t xml:space="preserve"> systole. J Am Soc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2009;22:847–51.</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Lang RM, </w:t>
      </w:r>
      <w:proofErr w:type="spellStart"/>
      <w:r w:rsidRPr="00E95E57">
        <w:rPr>
          <w:rFonts w:ascii="Times New Roman" w:hAnsi="Times New Roman" w:cs="Times New Roman"/>
          <w:sz w:val="20"/>
          <w:szCs w:val="20"/>
        </w:rPr>
        <w:t>Bierig</w:t>
      </w:r>
      <w:proofErr w:type="spellEnd"/>
      <w:r w:rsidRPr="00E95E57">
        <w:rPr>
          <w:rFonts w:ascii="Times New Roman" w:hAnsi="Times New Roman" w:cs="Times New Roman"/>
          <w:sz w:val="20"/>
          <w:szCs w:val="20"/>
        </w:rPr>
        <w:t xml:space="preserve"> M, Devereux RB, </w:t>
      </w:r>
      <w:proofErr w:type="spellStart"/>
      <w:r w:rsidRPr="00E95E57">
        <w:rPr>
          <w:rFonts w:ascii="Times New Roman" w:hAnsi="Times New Roman" w:cs="Times New Roman"/>
          <w:sz w:val="20"/>
          <w:szCs w:val="20"/>
        </w:rPr>
        <w:t>Flachskampf</w:t>
      </w:r>
      <w:proofErr w:type="spellEnd"/>
      <w:r w:rsidRPr="00E95E57">
        <w:rPr>
          <w:rFonts w:ascii="Times New Roman" w:hAnsi="Times New Roman" w:cs="Times New Roman"/>
          <w:sz w:val="20"/>
          <w:szCs w:val="20"/>
        </w:rPr>
        <w:t xml:space="preserve"> FA, Foster E, </w:t>
      </w:r>
      <w:proofErr w:type="spellStart"/>
      <w:r w:rsidRPr="00E95E57">
        <w:rPr>
          <w:rFonts w:ascii="Times New Roman" w:hAnsi="Times New Roman" w:cs="Times New Roman"/>
          <w:sz w:val="20"/>
          <w:szCs w:val="20"/>
        </w:rPr>
        <w:t>Pellikka</w:t>
      </w:r>
      <w:proofErr w:type="spellEnd"/>
      <w:r w:rsidRPr="00E95E57">
        <w:rPr>
          <w:rFonts w:ascii="Times New Roman" w:hAnsi="Times New Roman" w:cs="Times New Roman"/>
          <w:sz w:val="20"/>
          <w:szCs w:val="20"/>
        </w:rPr>
        <w:t xml:space="preserve"> PA et al. Recommendations for chamber quantification.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J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2006;7:79 – 108.</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Amundsen BH, </w:t>
      </w:r>
      <w:proofErr w:type="spellStart"/>
      <w:r w:rsidRPr="00E95E57">
        <w:rPr>
          <w:rFonts w:ascii="Times New Roman" w:hAnsi="Times New Roman" w:cs="Times New Roman"/>
          <w:sz w:val="20"/>
          <w:szCs w:val="20"/>
        </w:rPr>
        <w:t>Helle</w:t>
      </w:r>
      <w:proofErr w:type="spellEnd"/>
      <w:r w:rsidRPr="00E95E57">
        <w:rPr>
          <w:rFonts w:ascii="Times New Roman" w:hAnsi="Times New Roman" w:cs="Times New Roman"/>
          <w:sz w:val="20"/>
          <w:szCs w:val="20"/>
        </w:rPr>
        <w:t xml:space="preserve"> Valle T, </w:t>
      </w:r>
      <w:proofErr w:type="spellStart"/>
      <w:r w:rsidRPr="00E95E57">
        <w:rPr>
          <w:rFonts w:ascii="Times New Roman" w:hAnsi="Times New Roman" w:cs="Times New Roman"/>
          <w:sz w:val="20"/>
          <w:szCs w:val="20"/>
        </w:rPr>
        <w:t>Edvardsen</w:t>
      </w:r>
      <w:proofErr w:type="spellEnd"/>
      <w:r w:rsidRPr="00E95E57">
        <w:rPr>
          <w:rFonts w:ascii="Times New Roman" w:hAnsi="Times New Roman" w:cs="Times New Roman"/>
          <w:sz w:val="20"/>
          <w:szCs w:val="20"/>
        </w:rPr>
        <w:t xml:space="preserve"> T, </w:t>
      </w:r>
      <w:proofErr w:type="spellStart"/>
      <w:r w:rsidRPr="00E95E57">
        <w:rPr>
          <w:rFonts w:ascii="Times New Roman" w:hAnsi="Times New Roman" w:cs="Times New Roman"/>
          <w:sz w:val="20"/>
          <w:szCs w:val="20"/>
        </w:rPr>
        <w:t>Torp</w:t>
      </w:r>
      <w:proofErr w:type="spellEnd"/>
      <w:r w:rsidRPr="00E95E57">
        <w:rPr>
          <w:rFonts w:ascii="Times New Roman" w:hAnsi="Times New Roman" w:cs="Times New Roman"/>
          <w:sz w:val="20"/>
          <w:szCs w:val="20"/>
        </w:rPr>
        <w:t xml:space="preserve"> H, Crosby J, </w:t>
      </w:r>
      <w:proofErr w:type="spellStart"/>
      <w:r w:rsidRPr="00E95E57">
        <w:rPr>
          <w:rFonts w:ascii="Times New Roman" w:hAnsi="Times New Roman" w:cs="Times New Roman"/>
          <w:sz w:val="20"/>
          <w:szCs w:val="20"/>
        </w:rPr>
        <w:t>Lyseggen</w:t>
      </w:r>
      <w:proofErr w:type="spellEnd"/>
      <w:r w:rsidRPr="00E95E57">
        <w:rPr>
          <w:rFonts w:ascii="Times New Roman" w:hAnsi="Times New Roman" w:cs="Times New Roman"/>
          <w:sz w:val="20"/>
          <w:szCs w:val="20"/>
        </w:rPr>
        <w:t xml:space="preserve"> E et al. Non-invasive myocardial strain measurement by speckle tracking echocardiography: validation against </w:t>
      </w:r>
      <w:proofErr w:type="spellStart"/>
      <w:r w:rsidRPr="00E95E57">
        <w:rPr>
          <w:rFonts w:ascii="Times New Roman" w:hAnsi="Times New Roman" w:cs="Times New Roman"/>
          <w:sz w:val="20"/>
          <w:szCs w:val="20"/>
        </w:rPr>
        <w:t>sonomicrometry</w:t>
      </w:r>
      <w:proofErr w:type="spellEnd"/>
      <w:r w:rsidR="00737728">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and tagged magnetic resonance imaging. J Am </w:t>
      </w:r>
      <w:proofErr w:type="spellStart"/>
      <w:r w:rsidRPr="00E95E57">
        <w:rPr>
          <w:rFonts w:ascii="Times New Roman" w:hAnsi="Times New Roman" w:cs="Times New Roman"/>
          <w:sz w:val="20"/>
          <w:szCs w:val="20"/>
        </w:rPr>
        <w:t>Coll</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Cardiol</w:t>
      </w:r>
      <w:proofErr w:type="spellEnd"/>
      <w:r w:rsidRPr="00E95E57">
        <w:rPr>
          <w:rFonts w:ascii="Times New Roman" w:hAnsi="Times New Roman" w:cs="Times New Roman"/>
          <w:sz w:val="20"/>
          <w:szCs w:val="20"/>
        </w:rPr>
        <w:t xml:space="preserve"> 2006;47:789 – 93.</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Korinek</w:t>
      </w:r>
      <w:proofErr w:type="spellEnd"/>
      <w:r w:rsidRPr="00E95E57">
        <w:rPr>
          <w:rFonts w:ascii="Times New Roman" w:hAnsi="Times New Roman" w:cs="Times New Roman"/>
          <w:sz w:val="20"/>
          <w:szCs w:val="20"/>
        </w:rPr>
        <w:t xml:space="preserve"> J, Wang J, </w:t>
      </w:r>
      <w:proofErr w:type="spellStart"/>
      <w:r w:rsidRPr="00E95E57">
        <w:rPr>
          <w:rFonts w:ascii="Times New Roman" w:hAnsi="Times New Roman" w:cs="Times New Roman"/>
          <w:sz w:val="20"/>
          <w:szCs w:val="20"/>
        </w:rPr>
        <w:t>Sengupta</w:t>
      </w:r>
      <w:proofErr w:type="spellEnd"/>
      <w:r w:rsidRPr="00E95E57">
        <w:rPr>
          <w:rFonts w:ascii="Times New Roman" w:hAnsi="Times New Roman" w:cs="Times New Roman"/>
          <w:sz w:val="20"/>
          <w:szCs w:val="20"/>
        </w:rPr>
        <w:t xml:space="preserve"> PP, Miyazaki C, </w:t>
      </w:r>
      <w:proofErr w:type="spellStart"/>
      <w:r w:rsidRPr="00E95E57">
        <w:rPr>
          <w:rFonts w:ascii="Times New Roman" w:hAnsi="Times New Roman" w:cs="Times New Roman"/>
          <w:sz w:val="20"/>
          <w:szCs w:val="20"/>
        </w:rPr>
        <w:t>Kjaergaard</w:t>
      </w:r>
      <w:proofErr w:type="spellEnd"/>
      <w:r w:rsidRPr="00E95E57">
        <w:rPr>
          <w:rFonts w:ascii="Times New Roman" w:hAnsi="Times New Roman" w:cs="Times New Roman"/>
          <w:sz w:val="20"/>
          <w:szCs w:val="20"/>
        </w:rPr>
        <w:t xml:space="preserve"> J, Mc</w:t>
      </w:r>
      <w:r w:rsidR="004E3B00">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Mahon E et al. Two- dimensional strain—a Doppler-independent ultrasound method for </w:t>
      </w:r>
      <w:proofErr w:type="spellStart"/>
      <w:r w:rsidRPr="00E95E57">
        <w:rPr>
          <w:rFonts w:ascii="Times New Roman" w:hAnsi="Times New Roman" w:cs="Times New Roman"/>
          <w:sz w:val="20"/>
          <w:szCs w:val="20"/>
        </w:rPr>
        <w:t>quantitation</w:t>
      </w:r>
      <w:proofErr w:type="spellEnd"/>
      <w:r w:rsidRPr="00E95E57">
        <w:rPr>
          <w:rFonts w:ascii="Times New Roman" w:hAnsi="Times New Roman" w:cs="Times New Roman"/>
          <w:sz w:val="20"/>
          <w:szCs w:val="20"/>
        </w:rPr>
        <w:t xml:space="preserve"> of regional deformation: validation in vitro and in vivo. J Am Soc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2005; 18:1247 – 53.</w:t>
      </w:r>
    </w:p>
    <w:p w:rsidR="00737728"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hint="eastAsia"/>
          <w:sz w:val="20"/>
          <w:szCs w:val="20"/>
        </w:rPr>
      </w:pPr>
      <w:r w:rsidRPr="00E95E57">
        <w:rPr>
          <w:rFonts w:ascii="Times New Roman" w:hAnsi="Times New Roman" w:cs="Times New Roman"/>
          <w:sz w:val="20"/>
          <w:szCs w:val="20"/>
        </w:rPr>
        <w:t>Martinez</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DA</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proofErr w:type="spellStart"/>
      <w:r w:rsidR="00E95E57" w:rsidRPr="00E95E57">
        <w:rPr>
          <w:rFonts w:ascii="Times New Roman" w:hAnsi="Times New Roman" w:cs="Times New Roman"/>
          <w:sz w:val="20"/>
          <w:szCs w:val="20"/>
        </w:rPr>
        <w:t>G</w:t>
      </w:r>
      <w:r w:rsidRPr="00E95E57">
        <w:rPr>
          <w:rFonts w:ascii="Times New Roman" w:hAnsi="Times New Roman" w:cs="Times New Roman"/>
          <w:sz w:val="20"/>
          <w:szCs w:val="20"/>
        </w:rPr>
        <w:t>uhl</w:t>
      </w:r>
      <w:proofErr w:type="spellEnd"/>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D</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J</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S</w:t>
      </w:r>
      <w:r w:rsidRPr="00E95E57">
        <w:rPr>
          <w:rFonts w:ascii="Times New Roman" w:hAnsi="Times New Roman" w:cs="Times New Roman"/>
          <w:sz w:val="20"/>
          <w:szCs w:val="20"/>
        </w:rPr>
        <w:t>tanley</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W</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C</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proofErr w:type="spellStart"/>
      <w:r w:rsidR="00E95E57" w:rsidRPr="00E95E57">
        <w:rPr>
          <w:rFonts w:ascii="Times New Roman" w:hAnsi="Times New Roman" w:cs="Times New Roman"/>
          <w:sz w:val="20"/>
          <w:szCs w:val="20"/>
        </w:rPr>
        <w:t>V</w:t>
      </w:r>
      <w:r w:rsidRPr="00E95E57">
        <w:rPr>
          <w:rFonts w:ascii="Times New Roman" w:hAnsi="Times New Roman" w:cs="Times New Roman"/>
          <w:sz w:val="20"/>
          <w:szCs w:val="20"/>
        </w:rPr>
        <w:t>ailas</w:t>
      </w:r>
      <w:proofErr w:type="spellEnd"/>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A</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C</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E</w:t>
      </w:r>
      <w:r w:rsidRPr="00E95E57">
        <w:rPr>
          <w:rFonts w:ascii="Times New Roman" w:hAnsi="Times New Roman" w:cs="Times New Roman"/>
          <w:sz w:val="20"/>
          <w:szCs w:val="20"/>
        </w:rPr>
        <w:t>xtra</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cellular</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matrix</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maturation</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in</w:t>
      </w:r>
      <w:r w:rsidR="00E95E57">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the left ventricle of normal and diabetic swine. Diabetes Res </w:t>
      </w:r>
      <w:proofErr w:type="spellStart"/>
      <w:r w:rsidRPr="00E95E57">
        <w:rPr>
          <w:rFonts w:ascii="Times New Roman" w:hAnsi="Times New Roman" w:cs="Times New Roman"/>
          <w:sz w:val="20"/>
          <w:szCs w:val="20"/>
        </w:rPr>
        <w:t>Clin</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Pract</w:t>
      </w:r>
      <w:proofErr w:type="spellEnd"/>
      <w:r w:rsidRPr="00E95E57">
        <w:rPr>
          <w:rFonts w:ascii="Times New Roman" w:hAnsi="Times New Roman" w:cs="Times New Roman"/>
          <w:sz w:val="20"/>
          <w:szCs w:val="20"/>
        </w:rPr>
        <w:t xml:space="preserve"> 2003;59:1 – 9. 18. </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Ommen</w:t>
      </w:r>
      <w:proofErr w:type="spellEnd"/>
      <w:r w:rsidRPr="00E95E57">
        <w:rPr>
          <w:rFonts w:ascii="Times New Roman" w:hAnsi="Times New Roman" w:cs="Times New Roman"/>
          <w:sz w:val="20"/>
          <w:szCs w:val="20"/>
        </w:rPr>
        <w:t xml:space="preserve"> SR, Nishimura RA, Appleton CP, Miller FA, Oh JK, Red field M Metal. Clinical utility of Doppler echocardiography and tissue Doppler imaging in the estimation of left ventricular filling pressures. A comparative simultaneous Doppler- catheterization study. Circulation 2000;102:1788 – 94.</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Chen S, Yuan J, </w:t>
      </w:r>
      <w:proofErr w:type="spellStart"/>
      <w:r w:rsidRPr="00E95E57">
        <w:rPr>
          <w:rFonts w:ascii="Times New Roman" w:hAnsi="Times New Roman" w:cs="Times New Roman"/>
          <w:sz w:val="20"/>
          <w:szCs w:val="20"/>
        </w:rPr>
        <w:t>Qiao</w:t>
      </w:r>
      <w:proofErr w:type="spellEnd"/>
      <w:r w:rsidRPr="00E95E57">
        <w:rPr>
          <w:rFonts w:ascii="Times New Roman" w:hAnsi="Times New Roman" w:cs="Times New Roman"/>
          <w:sz w:val="20"/>
          <w:szCs w:val="20"/>
        </w:rPr>
        <w:t xml:space="preserve"> S, </w:t>
      </w:r>
      <w:proofErr w:type="spellStart"/>
      <w:r w:rsidRPr="00E95E57">
        <w:rPr>
          <w:rFonts w:ascii="Times New Roman" w:hAnsi="Times New Roman" w:cs="Times New Roman"/>
          <w:sz w:val="20"/>
          <w:szCs w:val="20"/>
        </w:rPr>
        <w:t>Duan</w:t>
      </w:r>
      <w:proofErr w:type="spellEnd"/>
      <w:r w:rsidRPr="00E95E57">
        <w:rPr>
          <w:rFonts w:ascii="Times New Roman" w:hAnsi="Times New Roman" w:cs="Times New Roman"/>
          <w:sz w:val="20"/>
          <w:szCs w:val="20"/>
        </w:rPr>
        <w:t xml:space="preserve"> F, Zhang J, Wang H. Evaluation of left ventricular </w:t>
      </w:r>
      <w:proofErr w:type="spellStart"/>
      <w:r w:rsidRPr="00E95E57">
        <w:rPr>
          <w:rFonts w:ascii="Times New Roman" w:hAnsi="Times New Roman" w:cs="Times New Roman"/>
          <w:sz w:val="20"/>
          <w:szCs w:val="20"/>
        </w:rPr>
        <w:t>dia</w:t>
      </w:r>
      <w:proofErr w:type="spellEnd"/>
      <w:r w:rsidRPr="00E95E57">
        <w:rPr>
          <w:rFonts w:ascii="Times New Roman" w:hAnsi="Times New Roman" w:cs="Times New Roman"/>
          <w:sz w:val="20"/>
          <w:szCs w:val="20"/>
        </w:rPr>
        <w:t xml:space="preserve">- </w:t>
      </w:r>
      <w:proofErr w:type="spellStart"/>
      <w:r w:rsidRPr="00E95E57">
        <w:rPr>
          <w:rFonts w:ascii="Times New Roman" w:hAnsi="Times New Roman" w:cs="Times New Roman"/>
          <w:sz w:val="20"/>
          <w:szCs w:val="20"/>
        </w:rPr>
        <w:t>stolic</w:t>
      </w:r>
      <w:proofErr w:type="spellEnd"/>
      <w:r w:rsidRPr="00E95E57">
        <w:rPr>
          <w:rFonts w:ascii="Times New Roman" w:hAnsi="Times New Roman" w:cs="Times New Roman"/>
          <w:sz w:val="20"/>
          <w:szCs w:val="20"/>
        </w:rPr>
        <w:t xml:space="preserve"> function by global strain rate imaging in patients with obstructive hypertrophic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xml:space="preserve">: a </w:t>
      </w:r>
      <w:r w:rsidRPr="00E95E57">
        <w:rPr>
          <w:rFonts w:ascii="Times New Roman" w:hAnsi="Times New Roman" w:cs="Times New Roman"/>
          <w:sz w:val="20"/>
          <w:szCs w:val="20"/>
        </w:rPr>
        <w:lastRenderedPageBreak/>
        <w:t>simultaneous speckle tracking echocardiography and cardiac catheterization study. Echocardiography 2014;31:615 – 22.</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Mor-Avi</w:t>
      </w:r>
      <w:proofErr w:type="spellEnd"/>
      <w:r w:rsidRPr="00E95E57">
        <w:rPr>
          <w:rFonts w:ascii="Times New Roman" w:hAnsi="Times New Roman" w:cs="Times New Roman"/>
          <w:sz w:val="20"/>
          <w:szCs w:val="20"/>
        </w:rPr>
        <w:t xml:space="preserve"> V, Lang RM, </w:t>
      </w:r>
      <w:proofErr w:type="spellStart"/>
      <w:r w:rsidRPr="00E95E57">
        <w:rPr>
          <w:rFonts w:ascii="Times New Roman" w:hAnsi="Times New Roman" w:cs="Times New Roman"/>
          <w:sz w:val="20"/>
          <w:szCs w:val="20"/>
        </w:rPr>
        <w:t>Badano</w:t>
      </w:r>
      <w:proofErr w:type="spellEnd"/>
      <w:r w:rsidRPr="00E95E57">
        <w:rPr>
          <w:rFonts w:ascii="Times New Roman" w:hAnsi="Times New Roman" w:cs="Times New Roman"/>
          <w:sz w:val="20"/>
          <w:szCs w:val="20"/>
        </w:rPr>
        <w:t xml:space="preserve"> LP, </w:t>
      </w:r>
      <w:proofErr w:type="spellStart"/>
      <w:r w:rsidRPr="00E95E57">
        <w:rPr>
          <w:rFonts w:ascii="Times New Roman" w:hAnsi="Times New Roman" w:cs="Times New Roman"/>
          <w:sz w:val="20"/>
          <w:szCs w:val="20"/>
        </w:rPr>
        <w:t>Belohlavek</w:t>
      </w:r>
      <w:proofErr w:type="spellEnd"/>
      <w:r w:rsidRPr="00E95E57">
        <w:rPr>
          <w:rFonts w:ascii="Times New Roman" w:hAnsi="Times New Roman" w:cs="Times New Roman"/>
          <w:sz w:val="20"/>
          <w:szCs w:val="20"/>
        </w:rPr>
        <w:t xml:space="preserve"> M, </w:t>
      </w:r>
      <w:proofErr w:type="spellStart"/>
      <w:r w:rsidRPr="00E95E57">
        <w:rPr>
          <w:rFonts w:ascii="Times New Roman" w:hAnsi="Times New Roman" w:cs="Times New Roman"/>
          <w:sz w:val="20"/>
          <w:szCs w:val="20"/>
        </w:rPr>
        <w:t>Cardim</w:t>
      </w:r>
      <w:proofErr w:type="spellEnd"/>
      <w:r w:rsidRPr="00E95E57">
        <w:rPr>
          <w:rFonts w:ascii="Times New Roman" w:hAnsi="Times New Roman" w:cs="Times New Roman"/>
          <w:sz w:val="20"/>
          <w:szCs w:val="20"/>
        </w:rPr>
        <w:t xml:space="preserve"> NM, </w:t>
      </w:r>
      <w:proofErr w:type="spellStart"/>
      <w:r w:rsidRPr="00E95E57">
        <w:rPr>
          <w:rFonts w:ascii="Times New Roman" w:hAnsi="Times New Roman" w:cs="Times New Roman"/>
          <w:sz w:val="20"/>
          <w:szCs w:val="20"/>
        </w:rPr>
        <w:t>Derumeaux</w:t>
      </w:r>
      <w:proofErr w:type="spellEnd"/>
      <w:r w:rsidRPr="00E95E57">
        <w:rPr>
          <w:rFonts w:ascii="Times New Roman" w:hAnsi="Times New Roman" w:cs="Times New Roman"/>
          <w:sz w:val="20"/>
          <w:szCs w:val="20"/>
        </w:rPr>
        <w:t xml:space="preserve"> G et al. Current and evolving </w:t>
      </w:r>
      <w:proofErr w:type="spellStart"/>
      <w:r w:rsidRPr="00E95E57">
        <w:rPr>
          <w:rFonts w:ascii="Times New Roman" w:hAnsi="Times New Roman" w:cs="Times New Roman"/>
          <w:sz w:val="20"/>
          <w:szCs w:val="20"/>
        </w:rPr>
        <w:t>echocardiographic</w:t>
      </w:r>
      <w:proofErr w:type="spellEnd"/>
      <w:r w:rsidRPr="00E95E57">
        <w:rPr>
          <w:rFonts w:ascii="Times New Roman" w:hAnsi="Times New Roman" w:cs="Times New Roman"/>
          <w:sz w:val="20"/>
          <w:szCs w:val="20"/>
        </w:rPr>
        <w:t xml:space="preserve"> techniques for the quantitative evaluation of cardiac mechanics: ASE/EAE consensus statement on methodology and indications endorsed by the Japanese Society of Echocardiography.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J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2011;12:167 – 205.</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E95E57">
        <w:rPr>
          <w:rFonts w:ascii="Times New Roman" w:hAnsi="Times New Roman" w:cs="Times New Roman"/>
          <w:sz w:val="20"/>
          <w:szCs w:val="20"/>
        </w:rPr>
        <w:t xml:space="preserve">Ng ACT, </w:t>
      </w:r>
      <w:proofErr w:type="spellStart"/>
      <w:r w:rsidRPr="00E95E57">
        <w:rPr>
          <w:rFonts w:ascii="Times New Roman" w:hAnsi="Times New Roman" w:cs="Times New Roman"/>
          <w:sz w:val="20"/>
          <w:szCs w:val="20"/>
        </w:rPr>
        <w:t>Sitges</w:t>
      </w:r>
      <w:proofErr w:type="spellEnd"/>
      <w:r w:rsidRPr="00E95E57">
        <w:rPr>
          <w:rFonts w:ascii="Times New Roman" w:hAnsi="Times New Roman" w:cs="Times New Roman"/>
          <w:sz w:val="20"/>
          <w:szCs w:val="20"/>
        </w:rPr>
        <w:t xml:space="preserve"> M, Pham PN, Tran DT, Sc BA, Delgado </w:t>
      </w:r>
      <w:proofErr w:type="spellStart"/>
      <w:r w:rsidRPr="00E95E57">
        <w:rPr>
          <w:rFonts w:ascii="Times New Roman" w:hAnsi="Times New Roman" w:cs="Times New Roman"/>
          <w:sz w:val="20"/>
          <w:szCs w:val="20"/>
        </w:rPr>
        <w:t>Vetal</w:t>
      </w:r>
      <w:proofErr w:type="spellEnd"/>
      <w:r w:rsidRPr="00E95E57">
        <w:rPr>
          <w:rFonts w:ascii="Times New Roman" w:hAnsi="Times New Roman" w:cs="Times New Roman"/>
          <w:sz w:val="20"/>
          <w:szCs w:val="20"/>
        </w:rPr>
        <w:t xml:space="preserve">. Incremental value of 2-dimensional speckle tracking strain imaging to wall motion analysis for detection of coronary artery disease in patients undergoing </w:t>
      </w:r>
      <w:proofErr w:type="spellStart"/>
      <w:r w:rsidRPr="00E95E57">
        <w:rPr>
          <w:rFonts w:ascii="Times New Roman" w:hAnsi="Times New Roman" w:cs="Times New Roman"/>
          <w:sz w:val="20"/>
          <w:szCs w:val="20"/>
        </w:rPr>
        <w:t>dobutamine</w:t>
      </w:r>
      <w:proofErr w:type="spellEnd"/>
      <w:r w:rsidRPr="00E95E57">
        <w:rPr>
          <w:rFonts w:ascii="Times New Roman" w:hAnsi="Times New Roman" w:cs="Times New Roman"/>
          <w:sz w:val="20"/>
          <w:szCs w:val="20"/>
        </w:rPr>
        <w:t xml:space="preserve"> stress echocardiography. Am Heart J 2009;158:836 – 44.</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Pavlopoulos</w:t>
      </w:r>
      <w:proofErr w:type="spellEnd"/>
      <w:r w:rsidRPr="00E95E57">
        <w:rPr>
          <w:rFonts w:ascii="Times New Roman" w:hAnsi="Times New Roman" w:cs="Times New Roman"/>
          <w:sz w:val="20"/>
          <w:szCs w:val="20"/>
        </w:rPr>
        <w:t xml:space="preserve"> H, </w:t>
      </w:r>
      <w:proofErr w:type="spellStart"/>
      <w:r w:rsidRPr="00E95E57">
        <w:rPr>
          <w:rFonts w:ascii="Times New Roman" w:hAnsi="Times New Roman" w:cs="Times New Roman"/>
          <w:sz w:val="20"/>
          <w:szCs w:val="20"/>
        </w:rPr>
        <w:t>Grapsa</w:t>
      </w:r>
      <w:proofErr w:type="spellEnd"/>
      <w:r w:rsidRPr="00E95E57">
        <w:rPr>
          <w:rFonts w:ascii="Times New Roman" w:hAnsi="Times New Roman" w:cs="Times New Roman"/>
          <w:sz w:val="20"/>
          <w:szCs w:val="20"/>
        </w:rPr>
        <w:t xml:space="preserve"> J, </w:t>
      </w:r>
      <w:proofErr w:type="spellStart"/>
      <w:r w:rsidRPr="00E95E57">
        <w:rPr>
          <w:rFonts w:ascii="Times New Roman" w:hAnsi="Times New Roman" w:cs="Times New Roman"/>
          <w:sz w:val="20"/>
          <w:szCs w:val="20"/>
        </w:rPr>
        <w:t>Stefanadi</w:t>
      </w:r>
      <w:proofErr w:type="spellEnd"/>
      <w:r w:rsidRPr="00E95E57">
        <w:rPr>
          <w:rFonts w:ascii="Times New Roman" w:hAnsi="Times New Roman" w:cs="Times New Roman"/>
          <w:sz w:val="20"/>
          <w:szCs w:val="20"/>
        </w:rPr>
        <w:t xml:space="preserve"> E, </w:t>
      </w:r>
      <w:proofErr w:type="spellStart"/>
      <w:r w:rsidRPr="00E95E57">
        <w:rPr>
          <w:rFonts w:ascii="Times New Roman" w:hAnsi="Times New Roman" w:cs="Times New Roman"/>
          <w:sz w:val="20"/>
          <w:szCs w:val="20"/>
        </w:rPr>
        <w:t>Philippou</w:t>
      </w:r>
      <w:proofErr w:type="spellEnd"/>
      <w:r w:rsidRPr="00E95E57">
        <w:rPr>
          <w:rFonts w:ascii="Times New Roman" w:hAnsi="Times New Roman" w:cs="Times New Roman"/>
          <w:sz w:val="20"/>
          <w:szCs w:val="20"/>
        </w:rPr>
        <w:t xml:space="preserve"> E, Dawson D, </w:t>
      </w:r>
      <w:proofErr w:type="spellStart"/>
      <w:r w:rsidRPr="00E95E57">
        <w:rPr>
          <w:rFonts w:ascii="Times New Roman" w:hAnsi="Times New Roman" w:cs="Times New Roman"/>
          <w:sz w:val="20"/>
          <w:szCs w:val="20"/>
        </w:rPr>
        <w:t>Nihoyannopoulos</w:t>
      </w:r>
      <w:proofErr w:type="spellEnd"/>
      <w:r w:rsidRPr="00E95E57">
        <w:rPr>
          <w:rFonts w:ascii="Times New Roman" w:hAnsi="Times New Roman" w:cs="Times New Roman"/>
          <w:sz w:val="20"/>
          <w:szCs w:val="20"/>
        </w:rPr>
        <w:t xml:space="preserve"> P</w:t>
      </w:r>
      <w:r w:rsidR="00E95E57" w:rsidRPr="00E95E57">
        <w:rPr>
          <w:rFonts w:ascii="Times New Roman" w:hAnsi="Times New Roman" w:cs="Times New Roman"/>
          <w:sz w:val="20"/>
          <w:szCs w:val="20"/>
        </w:rPr>
        <w:t>.</w:t>
      </w:r>
      <w:r w:rsidR="00E95E57">
        <w:rPr>
          <w:rFonts w:ascii="Times New Roman" w:hAnsi="Times New Roman" w:cs="Times New Roman"/>
          <w:sz w:val="20"/>
          <w:szCs w:val="20"/>
        </w:rPr>
        <w:t xml:space="preserve"> </w:t>
      </w:r>
      <w:r w:rsidR="00E95E57" w:rsidRPr="00E95E57">
        <w:rPr>
          <w:rFonts w:ascii="Times New Roman" w:hAnsi="Times New Roman" w:cs="Times New Roman"/>
          <w:sz w:val="20"/>
          <w:szCs w:val="20"/>
        </w:rPr>
        <w:t>I</w:t>
      </w:r>
      <w:r w:rsidRPr="00E95E57">
        <w:rPr>
          <w:rFonts w:ascii="Times New Roman" w:hAnsi="Times New Roman" w:cs="Times New Roman"/>
          <w:sz w:val="20"/>
          <w:szCs w:val="20"/>
        </w:rPr>
        <w:t xml:space="preserve">s it only diastolic dysfunction? Segmental relaxation patterns and longitudinal systolic deformation in systemic hypertension. </w:t>
      </w:r>
      <w:proofErr w:type="spellStart"/>
      <w:r w:rsidRPr="00E95E57">
        <w:rPr>
          <w:rFonts w:ascii="Times New Roman" w:hAnsi="Times New Roman" w:cs="Times New Roman"/>
          <w:sz w:val="20"/>
          <w:szCs w:val="20"/>
        </w:rPr>
        <w:t>Eur</w:t>
      </w:r>
      <w:proofErr w:type="spellEnd"/>
      <w:r w:rsidRPr="00E95E57">
        <w:rPr>
          <w:rFonts w:ascii="Times New Roman" w:hAnsi="Times New Roman" w:cs="Times New Roman"/>
          <w:sz w:val="20"/>
          <w:szCs w:val="20"/>
        </w:rPr>
        <w:t xml:space="preserve"> J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2008;9:741 – 7.</w:t>
      </w:r>
    </w:p>
    <w:p w:rsidR="009C75DD" w:rsidRPr="00E95E57" w:rsidRDefault="009C75DD" w:rsidP="00E95E57">
      <w:pPr>
        <w:numPr>
          <w:ilvl w:val="0"/>
          <w:numId w:val="13"/>
        </w:numPr>
        <w:tabs>
          <w:tab w:val="clear" w:pos="720"/>
        </w:tabs>
        <w:snapToGrid w:val="0"/>
        <w:spacing w:after="0" w:line="240" w:lineRule="auto"/>
        <w:ind w:left="425" w:hanging="425"/>
        <w:jc w:val="both"/>
        <w:textAlignment w:val="baseline"/>
        <w:rPr>
          <w:rFonts w:ascii="Times New Roman" w:hAnsi="Times New Roman" w:cs="Times New Roman"/>
          <w:sz w:val="20"/>
          <w:szCs w:val="20"/>
        </w:rPr>
      </w:pPr>
      <w:proofErr w:type="spellStart"/>
      <w:r w:rsidRPr="00E95E57">
        <w:rPr>
          <w:rFonts w:ascii="Times New Roman" w:hAnsi="Times New Roman" w:cs="Times New Roman"/>
          <w:sz w:val="20"/>
          <w:szCs w:val="20"/>
        </w:rPr>
        <w:t>Ernande</w:t>
      </w:r>
      <w:proofErr w:type="spellEnd"/>
      <w:r w:rsidRPr="00E95E57">
        <w:rPr>
          <w:rFonts w:ascii="Times New Roman" w:hAnsi="Times New Roman" w:cs="Times New Roman"/>
          <w:sz w:val="20"/>
          <w:szCs w:val="20"/>
        </w:rPr>
        <w:t xml:space="preserve"> L, </w:t>
      </w:r>
      <w:proofErr w:type="spellStart"/>
      <w:r w:rsidRPr="00E95E57">
        <w:rPr>
          <w:rFonts w:ascii="Times New Roman" w:hAnsi="Times New Roman" w:cs="Times New Roman"/>
          <w:sz w:val="20"/>
          <w:szCs w:val="20"/>
        </w:rPr>
        <w:t>Bergerot</w:t>
      </w:r>
      <w:proofErr w:type="spellEnd"/>
      <w:r w:rsidRPr="00E95E57">
        <w:rPr>
          <w:rFonts w:ascii="Times New Roman" w:hAnsi="Times New Roman" w:cs="Times New Roman"/>
          <w:sz w:val="20"/>
          <w:szCs w:val="20"/>
        </w:rPr>
        <w:t xml:space="preserve"> C, </w:t>
      </w:r>
      <w:proofErr w:type="spellStart"/>
      <w:r w:rsidRPr="00E95E57">
        <w:rPr>
          <w:rFonts w:ascii="Times New Roman" w:hAnsi="Times New Roman" w:cs="Times New Roman"/>
          <w:sz w:val="20"/>
          <w:szCs w:val="20"/>
        </w:rPr>
        <w:t>Rietzschel</w:t>
      </w:r>
      <w:proofErr w:type="spellEnd"/>
      <w:r w:rsidRPr="00E95E57">
        <w:rPr>
          <w:rFonts w:ascii="Times New Roman" w:hAnsi="Times New Roman" w:cs="Times New Roman"/>
          <w:sz w:val="20"/>
          <w:szCs w:val="20"/>
        </w:rPr>
        <w:t xml:space="preserve"> ER, De </w:t>
      </w:r>
      <w:proofErr w:type="spellStart"/>
      <w:r w:rsidRPr="00E95E57">
        <w:rPr>
          <w:rFonts w:ascii="Times New Roman" w:hAnsi="Times New Roman" w:cs="Times New Roman"/>
          <w:sz w:val="20"/>
          <w:szCs w:val="20"/>
        </w:rPr>
        <w:t>Buyzere</w:t>
      </w:r>
      <w:proofErr w:type="spellEnd"/>
      <w:r w:rsidRPr="00E95E57">
        <w:rPr>
          <w:rFonts w:ascii="Times New Roman" w:hAnsi="Times New Roman" w:cs="Times New Roman"/>
          <w:sz w:val="20"/>
          <w:szCs w:val="20"/>
        </w:rPr>
        <w:t xml:space="preserve"> ML, </w:t>
      </w:r>
      <w:proofErr w:type="spellStart"/>
      <w:r w:rsidRPr="00E95E57">
        <w:rPr>
          <w:rFonts w:ascii="Times New Roman" w:hAnsi="Times New Roman" w:cs="Times New Roman"/>
          <w:sz w:val="20"/>
          <w:szCs w:val="20"/>
        </w:rPr>
        <w:t>Thibault</w:t>
      </w:r>
      <w:proofErr w:type="spellEnd"/>
      <w:r w:rsidRPr="00E95E57">
        <w:rPr>
          <w:rFonts w:ascii="Times New Roman" w:hAnsi="Times New Roman" w:cs="Times New Roman"/>
          <w:sz w:val="20"/>
          <w:szCs w:val="20"/>
        </w:rPr>
        <w:t xml:space="preserve"> H, </w:t>
      </w:r>
      <w:proofErr w:type="spellStart"/>
      <w:r w:rsidRPr="00E95E57">
        <w:rPr>
          <w:rFonts w:ascii="Times New Roman" w:hAnsi="Times New Roman" w:cs="Times New Roman"/>
          <w:sz w:val="20"/>
          <w:szCs w:val="20"/>
        </w:rPr>
        <w:t>Pignon</w:t>
      </w:r>
      <w:proofErr w:type="spellEnd"/>
      <w:r w:rsidR="004E3B00">
        <w:rPr>
          <w:rFonts w:ascii="Times New Roman" w:hAnsi="Times New Roman" w:cs="Times New Roman" w:hint="eastAsia"/>
          <w:sz w:val="20"/>
          <w:szCs w:val="20"/>
          <w:lang w:eastAsia="zh-CN"/>
        </w:rPr>
        <w:t xml:space="preserve"> </w:t>
      </w:r>
      <w:r w:rsidRPr="00E95E57">
        <w:rPr>
          <w:rFonts w:ascii="Times New Roman" w:hAnsi="Times New Roman" w:cs="Times New Roman"/>
          <w:sz w:val="20"/>
          <w:szCs w:val="20"/>
        </w:rPr>
        <w:t xml:space="preserve">Blanc PG et al. Diastolic dysfunction in patients with type 2 diabetes mellitus: is it really the first marker of diabetic </w:t>
      </w:r>
      <w:proofErr w:type="spellStart"/>
      <w:r w:rsidRPr="00E95E57">
        <w:rPr>
          <w:rFonts w:ascii="Times New Roman" w:hAnsi="Times New Roman" w:cs="Times New Roman"/>
          <w:sz w:val="20"/>
          <w:szCs w:val="20"/>
        </w:rPr>
        <w:t>cardiomyopathy</w:t>
      </w:r>
      <w:proofErr w:type="spellEnd"/>
      <w:r w:rsidRPr="00E95E57">
        <w:rPr>
          <w:rFonts w:ascii="Times New Roman" w:hAnsi="Times New Roman" w:cs="Times New Roman"/>
          <w:sz w:val="20"/>
          <w:szCs w:val="20"/>
        </w:rPr>
        <w:t xml:space="preserve">? J Am Soc </w:t>
      </w:r>
      <w:proofErr w:type="spellStart"/>
      <w:r w:rsidRPr="00E95E57">
        <w:rPr>
          <w:rFonts w:ascii="Times New Roman" w:hAnsi="Times New Roman" w:cs="Times New Roman"/>
          <w:sz w:val="20"/>
          <w:szCs w:val="20"/>
        </w:rPr>
        <w:t>Echocardiogr</w:t>
      </w:r>
      <w:proofErr w:type="spellEnd"/>
      <w:r w:rsidRPr="00E95E57">
        <w:rPr>
          <w:rFonts w:ascii="Times New Roman" w:hAnsi="Times New Roman" w:cs="Times New Roman"/>
          <w:sz w:val="20"/>
          <w:szCs w:val="20"/>
        </w:rPr>
        <w:t xml:space="preserve"> 2011;24: 1268 – 75.</w:t>
      </w:r>
    </w:p>
    <w:p w:rsidR="00E95E57" w:rsidRPr="00737728" w:rsidRDefault="009C75DD" w:rsidP="00E95E57">
      <w:pPr>
        <w:numPr>
          <w:ilvl w:val="0"/>
          <w:numId w:val="13"/>
        </w:numPr>
        <w:shd w:val="clear" w:color="auto" w:fill="FFFFFF"/>
        <w:tabs>
          <w:tab w:val="clear" w:pos="720"/>
        </w:tabs>
        <w:snapToGrid w:val="0"/>
        <w:spacing w:after="0" w:line="240" w:lineRule="auto"/>
        <w:ind w:left="425" w:hanging="425"/>
        <w:jc w:val="both"/>
        <w:textAlignment w:val="baseline"/>
        <w:rPr>
          <w:rFonts w:ascii="Times New Roman" w:hAnsi="Times New Roman" w:cs="Times New Roman"/>
          <w:sz w:val="20"/>
          <w:szCs w:val="20"/>
        </w:rPr>
      </w:pPr>
      <w:r w:rsidRPr="00737728">
        <w:rPr>
          <w:rFonts w:ascii="Times New Roman" w:hAnsi="Times New Roman" w:cs="Times New Roman"/>
          <w:sz w:val="20"/>
          <w:szCs w:val="20"/>
          <w:shd w:val="clear" w:color="auto" w:fill="FFFFFF"/>
        </w:rPr>
        <w:t xml:space="preserve">Suzan </w:t>
      </w:r>
      <w:proofErr w:type="spellStart"/>
      <w:r w:rsidRPr="00737728">
        <w:rPr>
          <w:rFonts w:ascii="Times New Roman" w:hAnsi="Times New Roman" w:cs="Times New Roman"/>
          <w:sz w:val="20"/>
          <w:szCs w:val="20"/>
          <w:shd w:val="clear" w:color="auto" w:fill="FFFFFF"/>
        </w:rPr>
        <w:t>Hatipoğluet</w:t>
      </w:r>
      <w:proofErr w:type="spellEnd"/>
      <w:r w:rsidRPr="00737728">
        <w:rPr>
          <w:rFonts w:ascii="Times New Roman" w:hAnsi="Times New Roman" w:cs="Times New Roman"/>
          <w:sz w:val="20"/>
          <w:szCs w:val="20"/>
          <w:shd w:val="clear" w:color="auto" w:fill="FFFFFF"/>
        </w:rPr>
        <w:t xml:space="preserve"> al., Prediction of elevated left ventricular filling pressures in patients with preserved ejection fraction using longitudinal deformation indices of the left ventricle European Heart Journal – Cardiovascular Imaging 2015;16: 1154–1161.</w:t>
      </w:r>
      <w:bookmarkStart w:id="0" w:name="_GoBack"/>
      <w:bookmarkEnd w:id="0"/>
      <w:r w:rsidR="00737728" w:rsidRPr="00737728">
        <w:rPr>
          <w:rFonts w:ascii="Times New Roman" w:hAnsi="Times New Roman" w:cs="Times New Roman" w:hint="eastAsia"/>
          <w:sz w:val="20"/>
          <w:szCs w:val="20"/>
          <w:shd w:val="clear" w:color="auto" w:fill="FFFFFF"/>
          <w:lang w:eastAsia="zh-CN"/>
        </w:rPr>
        <w:t xml:space="preserve"> </w:t>
      </w:r>
    </w:p>
    <w:p w:rsidR="00E95E57" w:rsidRPr="00E95E57" w:rsidRDefault="00E95E57" w:rsidP="00E95E57">
      <w:pPr>
        <w:snapToGrid w:val="0"/>
        <w:spacing w:after="0" w:line="240" w:lineRule="auto"/>
        <w:ind w:left="425" w:hanging="425"/>
        <w:jc w:val="both"/>
        <w:rPr>
          <w:rFonts w:ascii="Times New Roman" w:hAnsi="Times New Roman" w:cs="Times New Roman"/>
          <w:sz w:val="20"/>
          <w:szCs w:val="20"/>
        </w:rPr>
        <w:sectPr w:rsidR="00E95E57" w:rsidRPr="00E95E57" w:rsidSect="00E95E57">
          <w:headerReference w:type="default" r:id="rId21"/>
          <w:footerReference w:type="even" r:id="rId22"/>
          <w:footerReference w:type="default" r:id="rId23"/>
          <w:type w:val="continuous"/>
          <w:pgSz w:w="12242" w:h="15842" w:code="1"/>
          <w:pgMar w:top="1440" w:right="1440" w:bottom="1440" w:left="1440" w:header="720" w:footer="720" w:gutter="0"/>
          <w:cols w:num="2" w:space="550"/>
          <w:docGrid w:linePitch="360"/>
        </w:sectPr>
      </w:pPr>
    </w:p>
    <w:p w:rsidR="00E95E57" w:rsidRDefault="00E95E57" w:rsidP="00E95E57">
      <w:pPr>
        <w:snapToGrid w:val="0"/>
        <w:spacing w:after="0" w:line="240" w:lineRule="auto"/>
        <w:ind w:left="425" w:hanging="425"/>
        <w:jc w:val="both"/>
        <w:rPr>
          <w:rFonts w:ascii="Times New Roman" w:hAnsi="Times New Roman" w:cs="Times New Roman"/>
          <w:sz w:val="20"/>
          <w:szCs w:val="20"/>
          <w:lang w:eastAsia="zh-CN"/>
        </w:rPr>
      </w:pPr>
    </w:p>
    <w:p w:rsidR="00E95E57" w:rsidRPr="00E95E57" w:rsidRDefault="00AB5193" w:rsidP="00E95E57">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E95E57" w:rsidRPr="00E95E57" w:rsidRDefault="00E95E57" w:rsidP="00E95E57">
      <w:pPr>
        <w:snapToGrid w:val="0"/>
        <w:spacing w:after="0" w:line="240" w:lineRule="auto"/>
        <w:ind w:left="425" w:hanging="425"/>
        <w:jc w:val="both"/>
        <w:rPr>
          <w:rFonts w:ascii="Times New Roman" w:hAnsi="Times New Roman" w:cs="Times New Roman"/>
          <w:sz w:val="20"/>
          <w:szCs w:val="20"/>
          <w:lang w:eastAsia="zh-CN"/>
        </w:rPr>
      </w:pPr>
    </w:p>
    <w:p w:rsidR="00F65902" w:rsidRPr="00E95E57" w:rsidRDefault="00E95E57" w:rsidP="00E95E57">
      <w:pPr>
        <w:snapToGrid w:val="0"/>
        <w:spacing w:after="0" w:line="240" w:lineRule="auto"/>
        <w:ind w:left="425" w:hanging="425"/>
        <w:jc w:val="both"/>
        <w:rPr>
          <w:rFonts w:ascii="Times New Roman" w:hAnsi="Times New Roman" w:cs="Times New Roman"/>
          <w:sz w:val="20"/>
          <w:szCs w:val="20"/>
        </w:rPr>
      </w:pPr>
      <w:r w:rsidRPr="00E95E57">
        <w:rPr>
          <w:rFonts w:ascii="Times New Roman" w:hAnsi="Times New Roman" w:cs="Times New Roman"/>
          <w:sz w:val="20"/>
          <w:szCs w:val="20"/>
        </w:rPr>
        <w:t>1/2</w:t>
      </w:r>
      <w:r w:rsidRPr="00E95E57">
        <w:rPr>
          <w:rFonts w:ascii="Times New Roman" w:hAnsi="Times New Roman" w:cs="Times New Roman" w:hint="eastAsia"/>
          <w:sz w:val="20"/>
          <w:szCs w:val="20"/>
          <w:lang w:eastAsia="zh-CN"/>
        </w:rPr>
        <w:t>8</w:t>
      </w:r>
      <w:r w:rsidRPr="00E95E57">
        <w:rPr>
          <w:rFonts w:ascii="Times New Roman" w:hAnsi="Times New Roman" w:cs="Times New Roman"/>
          <w:sz w:val="20"/>
          <w:szCs w:val="20"/>
        </w:rPr>
        <w:t>/2017</w:t>
      </w:r>
    </w:p>
    <w:sectPr w:rsidR="00F65902" w:rsidRPr="00E95E57" w:rsidSect="007D0BCD">
      <w:headerReference w:type="default" r:id="rId24"/>
      <w:footerReference w:type="even" r:id="rId25"/>
      <w:footerReference w:type="default" r:id="rId26"/>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96" w:rsidRDefault="00453D96" w:rsidP="004512C3">
      <w:pPr>
        <w:spacing w:after="0" w:line="240" w:lineRule="auto"/>
      </w:pPr>
      <w:r>
        <w:separator/>
      </w:r>
    </w:p>
  </w:endnote>
  <w:endnote w:type="continuationSeparator" w:id="0">
    <w:p w:rsidR="00453D96" w:rsidRDefault="00453D96" w:rsidP="00451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Default="00453D96" w:rsidP="0020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D96" w:rsidRDefault="00453D9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spacing w:after="0" w:line="240" w:lineRule="auto"/>
      <w:jc w:val="center"/>
      <w:rPr>
        <w:rFonts w:ascii="Times New Roman" w:hAnsi="Times New Roman" w:cs="Times New Roman"/>
        <w:sz w:val="20"/>
      </w:rPr>
    </w:pPr>
    <w:r w:rsidRPr="00E95E57">
      <w:rPr>
        <w:rFonts w:ascii="Times New Roman" w:hAnsi="Times New Roman" w:cs="Times New Roman"/>
        <w:sz w:val="20"/>
      </w:rPr>
      <w:fldChar w:fldCharType="begin"/>
    </w:r>
    <w:r w:rsidRPr="00E95E57">
      <w:rPr>
        <w:rFonts w:ascii="Times New Roman" w:hAnsi="Times New Roman" w:cs="Times New Roman"/>
        <w:sz w:val="20"/>
      </w:rPr>
      <w:instrText xml:space="preserve"> page </w:instrText>
    </w:r>
    <w:r w:rsidRPr="00E95E57">
      <w:rPr>
        <w:rFonts w:ascii="Times New Roman" w:hAnsi="Times New Roman" w:cs="Times New Roman"/>
        <w:sz w:val="20"/>
      </w:rPr>
      <w:fldChar w:fldCharType="separate"/>
    </w:r>
    <w:r>
      <w:rPr>
        <w:rFonts w:ascii="Times New Roman" w:hAnsi="Times New Roman" w:cs="Times New Roman"/>
        <w:noProof/>
        <w:sz w:val="20"/>
      </w:rPr>
      <w:t>8</w:t>
    </w:r>
    <w:r w:rsidRPr="00E95E5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spacing w:after="0" w:line="240" w:lineRule="auto"/>
      <w:jc w:val="center"/>
      <w:rPr>
        <w:rFonts w:ascii="Times New Roman" w:hAnsi="Times New Roman" w:cs="Times New Roman"/>
        <w:sz w:val="20"/>
      </w:rPr>
    </w:pPr>
    <w:r w:rsidRPr="00E95E57">
      <w:rPr>
        <w:rFonts w:ascii="Times New Roman" w:hAnsi="Times New Roman" w:cs="Times New Roman"/>
        <w:sz w:val="20"/>
      </w:rPr>
      <w:fldChar w:fldCharType="begin"/>
    </w:r>
    <w:r w:rsidRPr="00E95E57">
      <w:rPr>
        <w:rFonts w:ascii="Times New Roman" w:hAnsi="Times New Roman" w:cs="Times New Roman"/>
        <w:sz w:val="20"/>
      </w:rPr>
      <w:instrText xml:space="preserve"> page </w:instrText>
    </w:r>
    <w:r w:rsidRPr="00E95E57">
      <w:rPr>
        <w:rFonts w:ascii="Times New Roman" w:hAnsi="Times New Roman" w:cs="Times New Roman"/>
        <w:sz w:val="20"/>
      </w:rPr>
      <w:fldChar w:fldCharType="separate"/>
    </w:r>
    <w:r w:rsidR="00737728">
      <w:rPr>
        <w:rFonts w:ascii="Times New Roman" w:hAnsi="Times New Roman" w:cs="Times New Roman"/>
        <w:noProof/>
        <w:sz w:val="20"/>
      </w:rPr>
      <w:t>54</w:t>
    </w:r>
    <w:r w:rsidRPr="00E95E5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Default="00453D96" w:rsidP="0020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D96" w:rsidRDefault="00453D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spacing w:after="0" w:line="240" w:lineRule="auto"/>
      <w:jc w:val="center"/>
      <w:rPr>
        <w:rFonts w:ascii="Times New Roman" w:hAnsi="Times New Roman" w:cs="Times New Roman"/>
        <w:sz w:val="20"/>
      </w:rPr>
    </w:pPr>
    <w:r w:rsidRPr="00E95E57">
      <w:rPr>
        <w:rFonts w:ascii="Times New Roman" w:hAnsi="Times New Roman" w:cs="Times New Roman"/>
        <w:sz w:val="20"/>
      </w:rPr>
      <w:fldChar w:fldCharType="begin"/>
    </w:r>
    <w:r w:rsidRPr="00E95E57">
      <w:rPr>
        <w:rFonts w:ascii="Times New Roman" w:hAnsi="Times New Roman" w:cs="Times New Roman"/>
        <w:sz w:val="20"/>
      </w:rPr>
      <w:instrText xml:space="preserve"> page </w:instrText>
    </w:r>
    <w:r w:rsidRPr="00E95E57">
      <w:rPr>
        <w:rFonts w:ascii="Times New Roman" w:hAnsi="Times New Roman" w:cs="Times New Roman"/>
        <w:sz w:val="20"/>
      </w:rPr>
      <w:fldChar w:fldCharType="separate"/>
    </w:r>
    <w:r w:rsidR="00737728">
      <w:rPr>
        <w:rFonts w:ascii="Times New Roman" w:hAnsi="Times New Roman" w:cs="Times New Roman"/>
        <w:noProof/>
        <w:sz w:val="20"/>
      </w:rPr>
      <w:t>55</w:t>
    </w:r>
    <w:r w:rsidRPr="00E95E5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Default="00453D96" w:rsidP="0020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D96" w:rsidRDefault="00453D9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spacing w:after="0" w:line="240" w:lineRule="auto"/>
      <w:jc w:val="center"/>
      <w:rPr>
        <w:rFonts w:ascii="Times New Roman" w:hAnsi="Times New Roman" w:cs="Times New Roman"/>
        <w:sz w:val="20"/>
      </w:rPr>
    </w:pPr>
    <w:r w:rsidRPr="00E95E57">
      <w:rPr>
        <w:rFonts w:ascii="Times New Roman" w:hAnsi="Times New Roman" w:cs="Times New Roman"/>
        <w:sz w:val="20"/>
      </w:rPr>
      <w:fldChar w:fldCharType="begin"/>
    </w:r>
    <w:r w:rsidRPr="00E95E57">
      <w:rPr>
        <w:rFonts w:ascii="Times New Roman" w:hAnsi="Times New Roman" w:cs="Times New Roman"/>
        <w:sz w:val="20"/>
      </w:rPr>
      <w:instrText xml:space="preserve"> page </w:instrText>
    </w:r>
    <w:r w:rsidRPr="00E95E57">
      <w:rPr>
        <w:rFonts w:ascii="Times New Roman" w:hAnsi="Times New Roman" w:cs="Times New Roman"/>
        <w:sz w:val="20"/>
      </w:rPr>
      <w:fldChar w:fldCharType="separate"/>
    </w:r>
    <w:r w:rsidR="00737728">
      <w:rPr>
        <w:rFonts w:ascii="Times New Roman" w:hAnsi="Times New Roman" w:cs="Times New Roman"/>
        <w:noProof/>
        <w:sz w:val="20"/>
      </w:rPr>
      <w:t>58</w:t>
    </w:r>
    <w:r w:rsidRPr="00E95E5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Default="00453D96" w:rsidP="0020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D96" w:rsidRDefault="00453D9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spacing w:after="0" w:line="240" w:lineRule="auto"/>
      <w:jc w:val="center"/>
      <w:rPr>
        <w:rFonts w:ascii="Times New Roman" w:hAnsi="Times New Roman" w:cs="Times New Roman"/>
        <w:sz w:val="20"/>
      </w:rPr>
    </w:pPr>
    <w:r w:rsidRPr="00E95E57">
      <w:rPr>
        <w:rFonts w:ascii="Times New Roman" w:hAnsi="Times New Roman" w:cs="Times New Roman"/>
        <w:sz w:val="20"/>
      </w:rPr>
      <w:fldChar w:fldCharType="begin"/>
    </w:r>
    <w:r w:rsidRPr="00E95E57">
      <w:rPr>
        <w:rFonts w:ascii="Times New Roman" w:hAnsi="Times New Roman" w:cs="Times New Roman"/>
        <w:sz w:val="20"/>
      </w:rPr>
      <w:instrText xml:space="preserve"> page </w:instrText>
    </w:r>
    <w:r w:rsidRPr="00E95E57">
      <w:rPr>
        <w:rFonts w:ascii="Times New Roman" w:hAnsi="Times New Roman" w:cs="Times New Roman"/>
        <w:sz w:val="20"/>
      </w:rPr>
      <w:fldChar w:fldCharType="separate"/>
    </w:r>
    <w:r w:rsidR="00737728">
      <w:rPr>
        <w:rFonts w:ascii="Times New Roman" w:hAnsi="Times New Roman" w:cs="Times New Roman"/>
        <w:noProof/>
        <w:sz w:val="20"/>
      </w:rPr>
      <w:t>59</w:t>
    </w:r>
    <w:r w:rsidRPr="00E95E5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Default="00453D96" w:rsidP="0020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D96" w:rsidRDefault="00453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96" w:rsidRDefault="00453D96" w:rsidP="004512C3">
      <w:pPr>
        <w:spacing w:after="0" w:line="240" w:lineRule="auto"/>
      </w:pPr>
      <w:r>
        <w:separator/>
      </w:r>
    </w:p>
  </w:footnote>
  <w:footnote w:type="continuationSeparator" w:id="0">
    <w:p w:rsidR="00453D96" w:rsidRDefault="00453D96" w:rsidP="00451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95E57">
      <w:rPr>
        <w:rFonts w:ascii="Times New Roman" w:hAnsi="Times New Roman" w:cs="Times New Roman" w:hint="eastAsia"/>
        <w:sz w:val="20"/>
        <w:szCs w:val="20"/>
      </w:rPr>
      <w:tab/>
    </w:r>
    <w:r w:rsidRPr="00E95E57">
      <w:rPr>
        <w:rFonts w:ascii="Times New Roman" w:hAnsi="Times New Roman" w:cs="Times New Roman"/>
        <w:sz w:val="20"/>
        <w:szCs w:val="20"/>
      </w:rPr>
      <w:t>New York Science Journal 201</w:t>
    </w:r>
    <w:r w:rsidRPr="00E95E57">
      <w:rPr>
        <w:rFonts w:ascii="Times New Roman" w:hAnsi="Times New Roman" w:cs="Times New Roman" w:hint="eastAsia"/>
        <w:sz w:val="20"/>
        <w:szCs w:val="20"/>
      </w:rPr>
      <w:t>7</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10</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2</w:t>
    </w:r>
    <w:r w:rsidRPr="00E95E57">
      <w:rPr>
        <w:rFonts w:ascii="Times New Roman" w:hAnsi="Times New Roman" w:cs="Times New Roman"/>
        <w:sz w:val="20"/>
        <w:szCs w:val="20"/>
      </w:rPr>
      <w:t>)</w:t>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ab/>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 xml:space="preserve"> </w:t>
    </w:r>
    <w:r w:rsidRPr="00E95E57">
      <w:rPr>
        <w:rFonts w:ascii="Times New Roman" w:hAnsi="Times New Roman" w:cs="Times New Roman"/>
        <w:iCs/>
        <w:sz w:val="20"/>
        <w:szCs w:val="20"/>
      </w:rPr>
      <w:t xml:space="preserve">   </w:t>
    </w:r>
    <w:hyperlink r:id="rId1" w:history="1">
      <w:r w:rsidRPr="00E95E57">
        <w:rPr>
          <w:rStyle w:val="Hyperlink"/>
          <w:rFonts w:ascii="Times New Roman" w:hAnsi="Times New Roman" w:cs="Times New Roman"/>
          <w:color w:val="0000FF"/>
          <w:sz w:val="20"/>
          <w:szCs w:val="20"/>
        </w:rPr>
        <w:t>http://www.sciencepub.net/newyork</w:t>
      </w:r>
    </w:hyperlink>
  </w:p>
  <w:p w:rsidR="00453D96" w:rsidRPr="00E95E57" w:rsidRDefault="00453D96" w:rsidP="00E95E5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95E57">
      <w:rPr>
        <w:rFonts w:ascii="Times New Roman" w:hAnsi="Times New Roman" w:cs="Times New Roman" w:hint="eastAsia"/>
        <w:sz w:val="20"/>
        <w:szCs w:val="20"/>
      </w:rPr>
      <w:tab/>
    </w:r>
    <w:r w:rsidRPr="00E95E57">
      <w:rPr>
        <w:rFonts w:ascii="Times New Roman" w:hAnsi="Times New Roman" w:cs="Times New Roman"/>
        <w:sz w:val="20"/>
        <w:szCs w:val="20"/>
      </w:rPr>
      <w:t>New York Science Journal 201</w:t>
    </w:r>
    <w:r w:rsidRPr="00E95E57">
      <w:rPr>
        <w:rFonts w:ascii="Times New Roman" w:hAnsi="Times New Roman" w:cs="Times New Roman" w:hint="eastAsia"/>
        <w:sz w:val="20"/>
        <w:szCs w:val="20"/>
      </w:rPr>
      <w:t>7</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10</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2</w:t>
    </w:r>
    <w:r w:rsidRPr="00E95E57">
      <w:rPr>
        <w:rFonts w:ascii="Times New Roman" w:hAnsi="Times New Roman" w:cs="Times New Roman"/>
        <w:sz w:val="20"/>
        <w:szCs w:val="20"/>
      </w:rPr>
      <w:t>)</w:t>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ab/>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 xml:space="preserve"> </w:t>
    </w:r>
    <w:r w:rsidRPr="00E95E57">
      <w:rPr>
        <w:rFonts w:ascii="Times New Roman" w:hAnsi="Times New Roman" w:cs="Times New Roman"/>
        <w:iCs/>
        <w:sz w:val="20"/>
        <w:szCs w:val="20"/>
      </w:rPr>
      <w:t xml:space="preserve">   </w:t>
    </w:r>
    <w:hyperlink r:id="rId1" w:history="1">
      <w:r w:rsidRPr="00E95E57">
        <w:rPr>
          <w:rStyle w:val="Hyperlink"/>
          <w:rFonts w:ascii="Times New Roman" w:hAnsi="Times New Roman" w:cs="Times New Roman"/>
          <w:color w:val="0000FF"/>
          <w:sz w:val="20"/>
          <w:szCs w:val="20"/>
        </w:rPr>
        <w:t>http://www.sciencepub.net/newyork</w:t>
      </w:r>
    </w:hyperlink>
  </w:p>
  <w:p w:rsidR="00453D96" w:rsidRPr="00E95E57" w:rsidRDefault="00453D96" w:rsidP="00E95E5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95E57">
      <w:rPr>
        <w:rFonts w:ascii="Times New Roman" w:hAnsi="Times New Roman" w:cs="Times New Roman" w:hint="eastAsia"/>
        <w:sz w:val="20"/>
        <w:szCs w:val="20"/>
      </w:rPr>
      <w:tab/>
    </w:r>
    <w:r w:rsidRPr="00E95E57">
      <w:rPr>
        <w:rFonts w:ascii="Times New Roman" w:hAnsi="Times New Roman" w:cs="Times New Roman"/>
        <w:sz w:val="20"/>
        <w:szCs w:val="20"/>
      </w:rPr>
      <w:t>New York Science Journal 201</w:t>
    </w:r>
    <w:r w:rsidRPr="00E95E57">
      <w:rPr>
        <w:rFonts w:ascii="Times New Roman" w:hAnsi="Times New Roman" w:cs="Times New Roman" w:hint="eastAsia"/>
        <w:sz w:val="20"/>
        <w:szCs w:val="20"/>
      </w:rPr>
      <w:t>7</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10</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2</w:t>
    </w:r>
    <w:r w:rsidRPr="00E95E57">
      <w:rPr>
        <w:rFonts w:ascii="Times New Roman" w:hAnsi="Times New Roman" w:cs="Times New Roman"/>
        <w:sz w:val="20"/>
        <w:szCs w:val="20"/>
      </w:rPr>
      <w:t>)</w:t>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ab/>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 xml:space="preserve"> </w:t>
    </w:r>
    <w:r w:rsidRPr="00E95E57">
      <w:rPr>
        <w:rFonts w:ascii="Times New Roman" w:hAnsi="Times New Roman" w:cs="Times New Roman"/>
        <w:iCs/>
        <w:sz w:val="20"/>
        <w:szCs w:val="20"/>
      </w:rPr>
      <w:t xml:space="preserve">   </w:t>
    </w:r>
    <w:hyperlink r:id="rId1" w:history="1">
      <w:r w:rsidRPr="00E95E57">
        <w:rPr>
          <w:rStyle w:val="Hyperlink"/>
          <w:rFonts w:ascii="Times New Roman" w:hAnsi="Times New Roman" w:cs="Times New Roman"/>
          <w:color w:val="0000FF"/>
          <w:sz w:val="20"/>
          <w:szCs w:val="20"/>
        </w:rPr>
        <w:t>http://www.sciencepub.net/newyork</w:t>
      </w:r>
    </w:hyperlink>
  </w:p>
  <w:p w:rsidR="00453D96" w:rsidRPr="00E95E57" w:rsidRDefault="00453D96" w:rsidP="00E95E5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95E57">
      <w:rPr>
        <w:rFonts w:ascii="Times New Roman" w:hAnsi="Times New Roman" w:cs="Times New Roman" w:hint="eastAsia"/>
        <w:sz w:val="20"/>
        <w:szCs w:val="20"/>
      </w:rPr>
      <w:tab/>
    </w:r>
    <w:r w:rsidRPr="00E95E57">
      <w:rPr>
        <w:rFonts w:ascii="Times New Roman" w:hAnsi="Times New Roman" w:cs="Times New Roman"/>
        <w:sz w:val="20"/>
        <w:szCs w:val="20"/>
      </w:rPr>
      <w:t>New York Science Journal 201</w:t>
    </w:r>
    <w:r w:rsidRPr="00E95E57">
      <w:rPr>
        <w:rFonts w:ascii="Times New Roman" w:hAnsi="Times New Roman" w:cs="Times New Roman" w:hint="eastAsia"/>
        <w:sz w:val="20"/>
        <w:szCs w:val="20"/>
      </w:rPr>
      <w:t>7</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10</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2</w:t>
    </w:r>
    <w:r w:rsidRPr="00E95E57">
      <w:rPr>
        <w:rFonts w:ascii="Times New Roman" w:hAnsi="Times New Roman" w:cs="Times New Roman"/>
        <w:sz w:val="20"/>
        <w:szCs w:val="20"/>
      </w:rPr>
      <w:t>)</w:t>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ab/>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 xml:space="preserve"> </w:t>
    </w:r>
    <w:r w:rsidRPr="00E95E57">
      <w:rPr>
        <w:rFonts w:ascii="Times New Roman" w:hAnsi="Times New Roman" w:cs="Times New Roman"/>
        <w:iCs/>
        <w:sz w:val="20"/>
        <w:szCs w:val="20"/>
      </w:rPr>
      <w:t xml:space="preserve">   </w:t>
    </w:r>
    <w:hyperlink r:id="rId1" w:history="1">
      <w:r w:rsidRPr="00E95E57">
        <w:rPr>
          <w:rStyle w:val="Hyperlink"/>
          <w:rFonts w:ascii="Times New Roman" w:hAnsi="Times New Roman" w:cs="Times New Roman"/>
          <w:color w:val="0000FF"/>
          <w:sz w:val="20"/>
          <w:szCs w:val="20"/>
        </w:rPr>
        <w:t>http://www.sciencepub.net/newyork</w:t>
      </w:r>
    </w:hyperlink>
  </w:p>
  <w:p w:rsidR="00453D96" w:rsidRPr="00E95E57" w:rsidRDefault="00453D96" w:rsidP="00E95E5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96" w:rsidRPr="00E95E57" w:rsidRDefault="00453D96" w:rsidP="00E95E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95E57">
      <w:rPr>
        <w:rFonts w:ascii="Times New Roman" w:hAnsi="Times New Roman" w:cs="Times New Roman" w:hint="eastAsia"/>
        <w:sz w:val="20"/>
        <w:szCs w:val="20"/>
      </w:rPr>
      <w:tab/>
    </w:r>
    <w:r w:rsidRPr="00E95E57">
      <w:rPr>
        <w:rFonts w:ascii="Times New Roman" w:hAnsi="Times New Roman" w:cs="Times New Roman"/>
        <w:sz w:val="20"/>
        <w:szCs w:val="20"/>
      </w:rPr>
      <w:t>New York Science Journal 201</w:t>
    </w:r>
    <w:r w:rsidRPr="00E95E57">
      <w:rPr>
        <w:rFonts w:ascii="Times New Roman" w:hAnsi="Times New Roman" w:cs="Times New Roman" w:hint="eastAsia"/>
        <w:sz w:val="20"/>
        <w:szCs w:val="20"/>
      </w:rPr>
      <w:t>7</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10</w:t>
    </w:r>
    <w:r w:rsidRPr="00E95E57">
      <w:rPr>
        <w:rFonts w:ascii="Times New Roman" w:hAnsi="Times New Roman" w:cs="Times New Roman"/>
        <w:sz w:val="20"/>
        <w:szCs w:val="20"/>
      </w:rPr>
      <w:t>(</w:t>
    </w:r>
    <w:r w:rsidRPr="00E95E57">
      <w:rPr>
        <w:rFonts w:ascii="Times New Roman" w:hAnsi="Times New Roman" w:cs="Times New Roman" w:hint="eastAsia"/>
        <w:sz w:val="20"/>
        <w:szCs w:val="20"/>
      </w:rPr>
      <w:t>2</w:t>
    </w:r>
    <w:r w:rsidRPr="00E95E57">
      <w:rPr>
        <w:rFonts w:ascii="Times New Roman" w:hAnsi="Times New Roman" w:cs="Times New Roman"/>
        <w:sz w:val="20"/>
        <w:szCs w:val="20"/>
      </w:rPr>
      <w:t>)</w:t>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ab/>
    </w:r>
    <w:r w:rsidRPr="00E95E57">
      <w:rPr>
        <w:rFonts w:ascii="Times New Roman" w:hAnsi="Times New Roman" w:cs="Times New Roman"/>
        <w:iCs/>
        <w:sz w:val="20"/>
        <w:szCs w:val="20"/>
      </w:rPr>
      <w:t xml:space="preserve"> </w:t>
    </w:r>
    <w:r w:rsidRPr="00E95E57">
      <w:rPr>
        <w:rFonts w:ascii="Times New Roman" w:hAnsi="Times New Roman" w:cs="Times New Roman" w:hint="eastAsia"/>
        <w:iCs/>
        <w:sz w:val="20"/>
        <w:szCs w:val="20"/>
      </w:rPr>
      <w:t xml:space="preserve"> </w:t>
    </w:r>
    <w:r w:rsidRPr="00E95E57">
      <w:rPr>
        <w:rFonts w:ascii="Times New Roman" w:hAnsi="Times New Roman" w:cs="Times New Roman"/>
        <w:iCs/>
        <w:sz w:val="20"/>
        <w:szCs w:val="20"/>
      </w:rPr>
      <w:t xml:space="preserve">   </w:t>
    </w:r>
    <w:hyperlink r:id="rId1" w:history="1">
      <w:r w:rsidRPr="00E95E57">
        <w:rPr>
          <w:rStyle w:val="Hyperlink"/>
          <w:rFonts w:ascii="Times New Roman" w:hAnsi="Times New Roman" w:cs="Times New Roman"/>
          <w:color w:val="0000FF"/>
          <w:sz w:val="20"/>
          <w:szCs w:val="20"/>
        </w:rPr>
        <w:t>http://www.sciencepub.net/newyork</w:t>
      </w:r>
    </w:hyperlink>
  </w:p>
  <w:p w:rsidR="00453D96" w:rsidRPr="00E95E57" w:rsidRDefault="00453D96" w:rsidP="00E95E5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069"/>
    <w:multiLevelType w:val="hybridMultilevel"/>
    <w:tmpl w:val="0C9C2D90"/>
    <w:lvl w:ilvl="0" w:tplc="2040A0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B74FA"/>
    <w:multiLevelType w:val="hybridMultilevel"/>
    <w:tmpl w:val="5D60B500"/>
    <w:lvl w:ilvl="0" w:tplc="60E22A2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3E4F"/>
    <w:multiLevelType w:val="multilevel"/>
    <w:tmpl w:val="B894B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Garamond" w:eastAsia="Times New Roman" w:hAnsi="Garamond" w:cs="Arial"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
      <w:numFmt w:val="upperRoman"/>
      <w:lvlText w:val="%5."/>
      <w:lvlJc w:val="left"/>
      <w:pPr>
        <w:ind w:left="3960" w:hanging="720"/>
      </w:pPr>
      <w:rPr>
        <w:rFonts w:hint="default"/>
        <w:sz w:val="48"/>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11E84"/>
    <w:multiLevelType w:val="hybridMultilevel"/>
    <w:tmpl w:val="46CEBA76"/>
    <w:lvl w:ilvl="0" w:tplc="762AB66E">
      <w:start w:val="8"/>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24320"/>
    <w:multiLevelType w:val="hybridMultilevel"/>
    <w:tmpl w:val="18B8B39C"/>
    <w:lvl w:ilvl="0" w:tplc="CA166B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C2169"/>
    <w:multiLevelType w:val="hybridMultilevel"/>
    <w:tmpl w:val="410A801C"/>
    <w:lvl w:ilvl="0" w:tplc="EC00651C">
      <w:start w:val="2"/>
      <w:numFmt w:val="decimal"/>
      <w:lvlText w:val="%1."/>
      <w:lvlJc w:val="left"/>
      <w:pPr>
        <w:ind w:left="720" w:hanging="360"/>
      </w:pPr>
      <w:rPr>
        <w:rFonts w:hint="default"/>
        <w:sz w:val="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40DE1"/>
    <w:multiLevelType w:val="hybridMultilevel"/>
    <w:tmpl w:val="9EA0DEB8"/>
    <w:lvl w:ilvl="0" w:tplc="1C400A5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452F5"/>
    <w:multiLevelType w:val="hybridMultilevel"/>
    <w:tmpl w:val="86E46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A03E88"/>
    <w:multiLevelType w:val="hybridMultilevel"/>
    <w:tmpl w:val="B7163AD8"/>
    <w:lvl w:ilvl="0" w:tplc="DE4A4AA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670106"/>
    <w:multiLevelType w:val="multilevel"/>
    <w:tmpl w:val="E3E8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D15937"/>
    <w:multiLevelType w:val="hybridMultilevel"/>
    <w:tmpl w:val="B530834E"/>
    <w:lvl w:ilvl="0" w:tplc="0409000F">
      <w:start w:val="1"/>
      <w:numFmt w:val="decimal"/>
      <w:lvlText w:val="%1."/>
      <w:lvlJc w:val="left"/>
      <w:pPr>
        <w:tabs>
          <w:tab w:val="num" w:pos="720"/>
        </w:tabs>
        <w:ind w:left="720" w:hanging="360"/>
      </w:pPr>
      <w:rPr>
        <w:rFonts w:hint="default"/>
      </w:rPr>
    </w:lvl>
    <w:lvl w:ilvl="1" w:tplc="D0B2C92A">
      <w:start w:val="1"/>
      <w:numFmt w:val="decimal"/>
      <w:lvlText w:val="%2-"/>
      <w:lvlJc w:val="left"/>
      <w:pPr>
        <w:ind w:left="1440" w:hanging="360"/>
      </w:pPr>
      <w:rPr>
        <w:rFonts w:hint="default"/>
      </w:rPr>
    </w:lvl>
    <w:lvl w:ilvl="2" w:tplc="0BEA848A" w:tentative="1">
      <w:start w:val="1"/>
      <w:numFmt w:val="bullet"/>
      <w:lvlText w:val=""/>
      <w:lvlJc w:val="left"/>
      <w:pPr>
        <w:tabs>
          <w:tab w:val="num" w:pos="2160"/>
        </w:tabs>
        <w:ind w:left="2160" w:hanging="360"/>
      </w:pPr>
      <w:rPr>
        <w:rFonts w:ascii="Wingdings 2" w:hAnsi="Wingdings 2" w:hint="default"/>
      </w:rPr>
    </w:lvl>
    <w:lvl w:ilvl="3" w:tplc="190C4596" w:tentative="1">
      <w:start w:val="1"/>
      <w:numFmt w:val="bullet"/>
      <w:lvlText w:val=""/>
      <w:lvlJc w:val="left"/>
      <w:pPr>
        <w:tabs>
          <w:tab w:val="num" w:pos="2880"/>
        </w:tabs>
        <w:ind w:left="2880" w:hanging="360"/>
      </w:pPr>
      <w:rPr>
        <w:rFonts w:ascii="Wingdings 2" w:hAnsi="Wingdings 2" w:hint="default"/>
      </w:rPr>
    </w:lvl>
    <w:lvl w:ilvl="4" w:tplc="F8AC98B8" w:tentative="1">
      <w:start w:val="1"/>
      <w:numFmt w:val="bullet"/>
      <w:lvlText w:val=""/>
      <w:lvlJc w:val="left"/>
      <w:pPr>
        <w:tabs>
          <w:tab w:val="num" w:pos="3600"/>
        </w:tabs>
        <w:ind w:left="3600" w:hanging="360"/>
      </w:pPr>
      <w:rPr>
        <w:rFonts w:ascii="Wingdings 2" w:hAnsi="Wingdings 2" w:hint="default"/>
      </w:rPr>
    </w:lvl>
    <w:lvl w:ilvl="5" w:tplc="5720FFB6" w:tentative="1">
      <w:start w:val="1"/>
      <w:numFmt w:val="bullet"/>
      <w:lvlText w:val=""/>
      <w:lvlJc w:val="left"/>
      <w:pPr>
        <w:tabs>
          <w:tab w:val="num" w:pos="4320"/>
        </w:tabs>
        <w:ind w:left="4320" w:hanging="360"/>
      </w:pPr>
      <w:rPr>
        <w:rFonts w:ascii="Wingdings 2" w:hAnsi="Wingdings 2" w:hint="default"/>
      </w:rPr>
    </w:lvl>
    <w:lvl w:ilvl="6" w:tplc="8D0ECDB6" w:tentative="1">
      <w:start w:val="1"/>
      <w:numFmt w:val="bullet"/>
      <w:lvlText w:val=""/>
      <w:lvlJc w:val="left"/>
      <w:pPr>
        <w:tabs>
          <w:tab w:val="num" w:pos="5040"/>
        </w:tabs>
        <w:ind w:left="5040" w:hanging="360"/>
      </w:pPr>
      <w:rPr>
        <w:rFonts w:ascii="Wingdings 2" w:hAnsi="Wingdings 2" w:hint="default"/>
      </w:rPr>
    </w:lvl>
    <w:lvl w:ilvl="7" w:tplc="6AAA855C" w:tentative="1">
      <w:start w:val="1"/>
      <w:numFmt w:val="bullet"/>
      <w:lvlText w:val=""/>
      <w:lvlJc w:val="left"/>
      <w:pPr>
        <w:tabs>
          <w:tab w:val="num" w:pos="5760"/>
        </w:tabs>
        <w:ind w:left="5760" w:hanging="360"/>
      </w:pPr>
      <w:rPr>
        <w:rFonts w:ascii="Wingdings 2" w:hAnsi="Wingdings 2" w:hint="default"/>
      </w:rPr>
    </w:lvl>
    <w:lvl w:ilvl="8" w:tplc="AE407B84" w:tentative="1">
      <w:start w:val="1"/>
      <w:numFmt w:val="bullet"/>
      <w:lvlText w:val=""/>
      <w:lvlJc w:val="left"/>
      <w:pPr>
        <w:tabs>
          <w:tab w:val="num" w:pos="6480"/>
        </w:tabs>
        <w:ind w:left="6480" w:hanging="360"/>
      </w:pPr>
      <w:rPr>
        <w:rFonts w:ascii="Wingdings 2" w:hAnsi="Wingdings 2" w:hint="default"/>
      </w:rPr>
    </w:lvl>
  </w:abstractNum>
  <w:abstractNum w:abstractNumId="11">
    <w:nsid w:val="782F6330"/>
    <w:multiLevelType w:val="hybridMultilevel"/>
    <w:tmpl w:val="6990234E"/>
    <w:lvl w:ilvl="0" w:tplc="B6E620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422507"/>
    <w:multiLevelType w:val="hybridMultilevel"/>
    <w:tmpl w:val="8D34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
  </w:num>
  <w:num w:numId="5">
    <w:abstractNumId w:val="5"/>
  </w:num>
  <w:num w:numId="6">
    <w:abstractNumId w:val="8"/>
  </w:num>
  <w:num w:numId="7">
    <w:abstractNumId w:val="1"/>
  </w:num>
  <w:num w:numId="8">
    <w:abstractNumId w:val="0"/>
  </w:num>
  <w:num w:numId="9">
    <w:abstractNumId w:val="3"/>
  </w:num>
  <w:num w:numId="10">
    <w:abstractNumId w:val="4"/>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D469BF"/>
    <w:rsid w:val="00077F05"/>
    <w:rsid w:val="000B79AD"/>
    <w:rsid w:val="001466E7"/>
    <w:rsid w:val="001D27DD"/>
    <w:rsid w:val="00206D28"/>
    <w:rsid w:val="00214408"/>
    <w:rsid w:val="00231776"/>
    <w:rsid w:val="00265697"/>
    <w:rsid w:val="00276F7F"/>
    <w:rsid w:val="00295783"/>
    <w:rsid w:val="002D3889"/>
    <w:rsid w:val="002D7D68"/>
    <w:rsid w:val="002F4E7F"/>
    <w:rsid w:val="002F5BFB"/>
    <w:rsid w:val="00311CFA"/>
    <w:rsid w:val="00330F05"/>
    <w:rsid w:val="00366030"/>
    <w:rsid w:val="003C1135"/>
    <w:rsid w:val="004512C3"/>
    <w:rsid w:val="0045377B"/>
    <w:rsid w:val="00453D96"/>
    <w:rsid w:val="00474E82"/>
    <w:rsid w:val="004E3B00"/>
    <w:rsid w:val="004F55B7"/>
    <w:rsid w:val="00511CD6"/>
    <w:rsid w:val="005603EC"/>
    <w:rsid w:val="00565985"/>
    <w:rsid w:val="00571D8A"/>
    <w:rsid w:val="005B7DD0"/>
    <w:rsid w:val="005F02B5"/>
    <w:rsid w:val="005F4110"/>
    <w:rsid w:val="005F5985"/>
    <w:rsid w:val="006051E3"/>
    <w:rsid w:val="006231DB"/>
    <w:rsid w:val="00657FE9"/>
    <w:rsid w:val="006A1D07"/>
    <w:rsid w:val="006B0AA3"/>
    <w:rsid w:val="006C5525"/>
    <w:rsid w:val="006E4DF6"/>
    <w:rsid w:val="006E68AC"/>
    <w:rsid w:val="00715B8B"/>
    <w:rsid w:val="007267D7"/>
    <w:rsid w:val="00737728"/>
    <w:rsid w:val="007B2CB9"/>
    <w:rsid w:val="007D0BCD"/>
    <w:rsid w:val="007F2C9F"/>
    <w:rsid w:val="008103EF"/>
    <w:rsid w:val="00836C78"/>
    <w:rsid w:val="008614C2"/>
    <w:rsid w:val="008C162A"/>
    <w:rsid w:val="0090627C"/>
    <w:rsid w:val="00951772"/>
    <w:rsid w:val="00954016"/>
    <w:rsid w:val="0096158E"/>
    <w:rsid w:val="009C75DD"/>
    <w:rsid w:val="009F6213"/>
    <w:rsid w:val="00A36B2B"/>
    <w:rsid w:val="00A6564E"/>
    <w:rsid w:val="00A843A6"/>
    <w:rsid w:val="00A90E85"/>
    <w:rsid w:val="00A95B12"/>
    <w:rsid w:val="00AA24E0"/>
    <w:rsid w:val="00AB5193"/>
    <w:rsid w:val="00AB763C"/>
    <w:rsid w:val="00AD3638"/>
    <w:rsid w:val="00AE2D50"/>
    <w:rsid w:val="00B014C2"/>
    <w:rsid w:val="00B12DB2"/>
    <w:rsid w:val="00B40397"/>
    <w:rsid w:val="00B453D8"/>
    <w:rsid w:val="00B769AF"/>
    <w:rsid w:val="00B90157"/>
    <w:rsid w:val="00BB0D54"/>
    <w:rsid w:val="00BC10C2"/>
    <w:rsid w:val="00BE0FCB"/>
    <w:rsid w:val="00C43076"/>
    <w:rsid w:val="00C61C1D"/>
    <w:rsid w:val="00CA7D26"/>
    <w:rsid w:val="00CD79B6"/>
    <w:rsid w:val="00D3396F"/>
    <w:rsid w:val="00D469BF"/>
    <w:rsid w:val="00D50EDA"/>
    <w:rsid w:val="00D51BF4"/>
    <w:rsid w:val="00D5465F"/>
    <w:rsid w:val="00DB6A03"/>
    <w:rsid w:val="00DC62D1"/>
    <w:rsid w:val="00DF7CF9"/>
    <w:rsid w:val="00E272FF"/>
    <w:rsid w:val="00E84CED"/>
    <w:rsid w:val="00E95E57"/>
    <w:rsid w:val="00EA3070"/>
    <w:rsid w:val="00EC0BE9"/>
    <w:rsid w:val="00F14B6E"/>
    <w:rsid w:val="00F65902"/>
    <w:rsid w:val="00F70E20"/>
    <w:rsid w:val="00F93544"/>
    <w:rsid w:val="00F935FE"/>
    <w:rsid w:val="00FC490E"/>
    <w:rsid w:val="00FE37A3"/>
    <w:rsid w:val="00FF6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C2"/>
  </w:style>
  <w:style w:type="paragraph" w:styleId="Heading1">
    <w:name w:val="heading 1"/>
    <w:basedOn w:val="Normal"/>
    <w:next w:val="Normal"/>
    <w:link w:val="Heading1Char"/>
    <w:uiPriority w:val="9"/>
    <w:qFormat/>
    <w:rsid w:val="00F6590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F05"/>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33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05"/>
    <w:rPr>
      <w:rFonts w:ascii="Tahoma" w:hAnsi="Tahoma" w:cs="Tahoma"/>
      <w:sz w:val="16"/>
      <w:szCs w:val="16"/>
    </w:rPr>
  </w:style>
  <w:style w:type="character" w:styleId="PlaceholderText">
    <w:name w:val="Placeholder Text"/>
    <w:basedOn w:val="DefaultParagraphFont"/>
    <w:uiPriority w:val="99"/>
    <w:semiHidden/>
    <w:rsid w:val="00D5465F"/>
    <w:rPr>
      <w:color w:val="808080"/>
    </w:rPr>
  </w:style>
  <w:style w:type="character" w:customStyle="1" w:styleId="Heading1Char">
    <w:name w:val="Heading 1 Char"/>
    <w:basedOn w:val="DefaultParagraphFont"/>
    <w:link w:val="Heading1"/>
    <w:uiPriority w:val="9"/>
    <w:rsid w:val="00F65902"/>
    <w:rPr>
      <w:rFonts w:asciiTheme="majorHAnsi" w:eastAsiaTheme="majorEastAsia" w:hAnsiTheme="majorHAnsi" w:cstheme="majorBidi"/>
      <w:b/>
      <w:bCs/>
      <w:color w:val="365F91" w:themeColor="accent1" w:themeShade="BF"/>
      <w:sz w:val="28"/>
      <w:szCs w:val="28"/>
      <w:lang w:bidi="en-US"/>
    </w:rPr>
  </w:style>
  <w:style w:type="paragraph" w:styleId="NormalWeb">
    <w:name w:val="Normal (Web)"/>
    <w:basedOn w:val="Normal"/>
    <w:uiPriority w:val="99"/>
    <w:unhideWhenUsed/>
    <w:rsid w:val="00F65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go-summary">
    <w:name w:val="algo-summary"/>
    <w:rsid w:val="00BB0D54"/>
  </w:style>
  <w:style w:type="character" w:customStyle="1" w:styleId="nlm-surname">
    <w:name w:val="nlm-surname"/>
    <w:rsid w:val="00BB0D54"/>
  </w:style>
  <w:style w:type="character" w:customStyle="1" w:styleId="tgc">
    <w:name w:val="_tgc"/>
    <w:rsid w:val="006C5525"/>
  </w:style>
  <w:style w:type="paragraph" w:styleId="Header">
    <w:name w:val="header"/>
    <w:basedOn w:val="Normal"/>
    <w:link w:val="HeaderChar"/>
    <w:uiPriority w:val="99"/>
    <w:unhideWhenUsed/>
    <w:rsid w:val="004512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12C3"/>
  </w:style>
  <w:style w:type="paragraph" w:styleId="Footer">
    <w:name w:val="footer"/>
    <w:basedOn w:val="Normal"/>
    <w:link w:val="FooterChar"/>
    <w:uiPriority w:val="99"/>
    <w:unhideWhenUsed/>
    <w:rsid w:val="004512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12C3"/>
  </w:style>
  <w:style w:type="character" w:styleId="PageNumber">
    <w:name w:val="page number"/>
    <w:basedOn w:val="DefaultParagraphFont"/>
    <w:uiPriority w:val="99"/>
    <w:semiHidden/>
    <w:unhideWhenUsed/>
    <w:rsid w:val="00B40397"/>
  </w:style>
  <w:style w:type="character" w:styleId="Hyperlink">
    <w:name w:val="Hyperlink"/>
    <w:basedOn w:val="DefaultParagraphFont"/>
    <w:uiPriority w:val="99"/>
    <w:rsid w:val="00E95E57"/>
    <w:rPr>
      <w:color w:val="00000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6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m.hatab87@gmail.com"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yperlink" Target="http://www.dx.doi.org/10.7537/marsnys100217.1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7297-48FF-498A-BE19-698161BE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mittleschmirs</Company>
  <LinksUpToDate>false</LinksUpToDate>
  <CharactersWithSpaces>28468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mittle</dc:creator>
  <cp:lastModifiedBy>Administrator</cp:lastModifiedBy>
  <cp:revision>3</cp:revision>
  <cp:lastPrinted>2015-01-17T17:56:00Z</cp:lastPrinted>
  <dcterms:created xsi:type="dcterms:W3CDTF">2017-02-02T03:33:00Z</dcterms:created>
  <dcterms:modified xsi:type="dcterms:W3CDTF">2017-02-02T05:39:00Z</dcterms:modified>
</cp:coreProperties>
</file>