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67" w:rsidRPr="004B17C9" w:rsidRDefault="001C0467" w:rsidP="00D9494B">
      <w:pPr>
        <w:snapToGrid w:val="0"/>
        <w:spacing w:after="0" w:line="240" w:lineRule="auto"/>
        <w:jc w:val="center"/>
        <w:rPr>
          <w:rFonts w:ascii="Times New Roman" w:hAnsi="Times New Roman" w:cs="Times New Roman"/>
          <w:b/>
          <w:bCs/>
          <w:sz w:val="20"/>
          <w:szCs w:val="20"/>
        </w:rPr>
      </w:pPr>
      <w:r w:rsidRPr="004B17C9">
        <w:rPr>
          <w:rFonts w:ascii="Times New Roman" w:hAnsi="Times New Roman" w:cs="Times New Roman"/>
          <w:b/>
          <w:bCs/>
          <w:sz w:val="20"/>
          <w:szCs w:val="20"/>
        </w:rPr>
        <w:t xml:space="preserve">Surgical Management </w:t>
      </w:r>
      <w:r w:rsidR="00353C45" w:rsidRPr="004B17C9">
        <w:rPr>
          <w:rFonts w:ascii="Times New Roman" w:hAnsi="Times New Roman" w:cs="Times New Roman"/>
          <w:b/>
          <w:bCs/>
          <w:sz w:val="20"/>
          <w:szCs w:val="20"/>
        </w:rPr>
        <w:t>of</w:t>
      </w:r>
      <w:r w:rsidRPr="004B17C9">
        <w:rPr>
          <w:rFonts w:ascii="Times New Roman" w:hAnsi="Times New Roman" w:cs="Times New Roman"/>
          <w:b/>
          <w:bCs/>
          <w:sz w:val="20"/>
          <w:szCs w:val="20"/>
        </w:rPr>
        <w:t xml:space="preserve"> Anisometropic Amblyopia </w:t>
      </w:r>
      <w:r w:rsidR="00353C45" w:rsidRPr="004B17C9">
        <w:rPr>
          <w:rFonts w:ascii="Times New Roman" w:hAnsi="Times New Roman" w:cs="Times New Roman"/>
          <w:b/>
          <w:bCs/>
          <w:sz w:val="20"/>
          <w:szCs w:val="20"/>
        </w:rPr>
        <w:t>in</w:t>
      </w:r>
      <w:r w:rsidRPr="004B17C9">
        <w:rPr>
          <w:rFonts w:ascii="Times New Roman" w:hAnsi="Times New Roman" w:cs="Times New Roman"/>
          <w:b/>
          <w:bCs/>
          <w:sz w:val="20"/>
          <w:szCs w:val="20"/>
        </w:rPr>
        <w:t xml:space="preserve"> Adults</w:t>
      </w:r>
    </w:p>
    <w:p w:rsidR="00353C45" w:rsidRPr="004B17C9" w:rsidRDefault="00353C45" w:rsidP="00D9494B">
      <w:pPr>
        <w:snapToGrid w:val="0"/>
        <w:spacing w:after="0" w:line="240" w:lineRule="auto"/>
        <w:jc w:val="center"/>
        <w:rPr>
          <w:rFonts w:ascii="Times New Roman" w:hAnsi="Times New Roman" w:cs="Times New Roman"/>
          <w:b/>
          <w:bCs/>
          <w:sz w:val="20"/>
          <w:szCs w:val="20"/>
        </w:rPr>
      </w:pPr>
    </w:p>
    <w:p w:rsidR="001C0467" w:rsidRPr="004B17C9" w:rsidRDefault="001C0467" w:rsidP="00D9494B">
      <w:pPr>
        <w:snapToGrid w:val="0"/>
        <w:spacing w:after="0" w:line="240" w:lineRule="auto"/>
        <w:jc w:val="center"/>
        <w:rPr>
          <w:rFonts w:ascii="Times New Roman" w:hAnsi="Times New Roman" w:cs="Times New Roman"/>
          <w:sz w:val="20"/>
          <w:szCs w:val="20"/>
          <w:lang w:eastAsia="zh-CN"/>
        </w:rPr>
      </w:pPr>
      <w:r w:rsidRPr="004B17C9">
        <w:rPr>
          <w:rFonts w:ascii="Times New Roman" w:hAnsi="Times New Roman" w:cs="Times New Roman"/>
          <w:sz w:val="20"/>
          <w:szCs w:val="20"/>
        </w:rPr>
        <w:t>Mohamed El Kady, Mohamed El Malah and Omar Hanno</w:t>
      </w:r>
    </w:p>
    <w:p w:rsidR="00680538" w:rsidRPr="004B17C9" w:rsidRDefault="00680538" w:rsidP="00D9494B">
      <w:pPr>
        <w:snapToGrid w:val="0"/>
        <w:spacing w:after="0" w:line="240" w:lineRule="auto"/>
        <w:jc w:val="center"/>
        <w:rPr>
          <w:rFonts w:ascii="Times New Roman" w:hAnsi="Times New Roman" w:cs="Times New Roman"/>
          <w:sz w:val="20"/>
          <w:szCs w:val="20"/>
          <w:lang w:eastAsia="zh-CN"/>
        </w:rPr>
      </w:pPr>
    </w:p>
    <w:p w:rsidR="001C0467" w:rsidRPr="004B17C9" w:rsidRDefault="001C0467" w:rsidP="00D9494B">
      <w:pPr>
        <w:snapToGrid w:val="0"/>
        <w:spacing w:after="0" w:line="240" w:lineRule="auto"/>
        <w:jc w:val="center"/>
        <w:rPr>
          <w:rFonts w:ascii="Times New Roman" w:hAnsi="Times New Roman" w:cs="Times New Roman"/>
          <w:sz w:val="20"/>
          <w:szCs w:val="20"/>
        </w:rPr>
      </w:pPr>
      <w:r w:rsidRPr="004B17C9">
        <w:rPr>
          <w:rFonts w:ascii="Times New Roman" w:hAnsi="Times New Roman" w:cs="Times New Roman"/>
          <w:sz w:val="20"/>
          <w:szCs w:val="20"/>
        </w:rPr>
        <w:t xml:space="preserve">Ophthalmology </w:t>
      </w:r>
      <w:r w:rsidR="006960A9" w:rsidRPr="004B17C9">
        <w:rPr>
          <w:rFonts w:ascii="Times New Roman" w:hAnsi="Times New Roman" w:cs="Times New Roman"/>
          <w:sz w:val="20"/>
          <w:szCs w:val="20"/>
        </w:rPr>
        <w:t>D</w:t>
      </w:r>
      <w:r w:rsidRPr="004B17C9">
        <w:rPr>
          <w:rFonts w:ascii="Times New Roman" w:hAnsi="Times New Roman" w:cs="Times New Roman"/>
          <w:sz w:val="20"/>
          <w:szCs w:val="20"/>
        </w:rPr>
        <w:t xml:space="preserve">epartment, </w:t>
      </w:r>
      <w:r w:rsidR="00353C45" w:rsidRPr="004B17C9">
        <w:rPr>
          <w:rFonts w:ascii="Times New Roman" w:hAnsi="Times New Roman" w:cs="Times New Roman"/>
          <w:sz w:val="20"/>
          <w:szCs w:val="20"/>
        </w:rPr>
        <w:t xml:space="preserve">Faculty of Medicine, </w:t>
      </w:r>
      <w:r w:rsidRPr="004B17C9">
        <w:rPr>
          <w:rFonts w:ascii="Times New Roman" w:hAnsi="Times New Roman" w:cs="Times New Roman"/>
          <w:sz w:val="20"/>
          <w:szCs w:val="20"/>
        </w:rPr>
        <w:t>Al-Azhar</w:t>
      </w:r>
      <w:r w:rsidRPr="004B17C9">
        <w:rPr>
          <w:rFonts w:ascii="Times New Roman" w:hAnsi="Times New Roman" w:cs="Times New Roman"/>
          <w:sz w:val="20"/>
          <w:szCs w:val="20"/>
          <w:lang w:bidi="ar-EG"/>
        </w:rPr>
        <w:t xml:space="preserve"> </w:t>
      </w:r>
      <w:r w:rsidRPr="004B17C9">
        <w:rPr>
          <w:rFonts w:ascii="Times New Roman" w:hAnsi="Times New Roman" w:cs="Times New Roman"/>
          <w:sz w:val="20"/>
          <w:szCs w:val="20"/>
        </w:rPr>
        <w:t>University</w:t>
      </w:r>
      <w:r w:rsidR="00353C45" w:rsidRPr="004B17C9">
        <w:rPr>
          <w:rFonts w:ascii="Times New Roman" w:hAnsi="Times New Roman" w:cs="Times New Roman"/>
          <w:sz w:val="20"/>
          <w:szCs w:val="20"/>
        </w:rPr>
        <w:t>, Egypt</w:t>
      </w:r>
    </w:p>
    <w:p w:rsidR="00353C45" w:rsidRPr="004B17C9" w:rsidRDefault="00A50C13" w:rsidP="00D9494B">
      <w:pPr>
        <w:snapToGrid w:val="0"/>
        <w:spacing w:after="0" w:line="240" w:lineRule="auto"/>
        <w:jc w:val="center"/>
        <w:rPr>
          <w:rFonts w:ascii="Times New Roman" w:hAnsi="Times New Roman" w:cs="Times New Roman"/>
          <w:b/>
          <w:bCs/>
          <w:color w:val="0000CC"/>
          <w:sz w:val="20"/>
          <w:szCs w:val="20"/>
        </w:rPr>
      </w:pPr>
      <w:hyperlink r:id="rId7" w:history="1">
        <w:r w:rsidR="00A35BC1" w:rsidRPr="004B17C9">
          <w:rPr>
            <w:rFonts w:ascii="Times New Roman" w:hAnsi="Times New Roman" w:cs="Times New Roman"/>
            <w:color w:val="0000CC"/>
            <w:sz w:val="20"/>
            <w:szCs w:val="20"/>
          </w:rPr>
          <w:t>omarhanno491@gmail.com</w:t>
        </w:r>
      </w:hyperlink>
    </w:p>
    <w:p w:rsidR="00353C45" w:rsidRPr="004B17C9" w:rsidRDefault="00353C45" w:rsidP="00D9494B">
      <w:pPr>
        <w:snapToGrid w:val="0"/>
        <w:spacing w:after="0" w:line="240" w:lineRule="auto"/>
        <w:jc w:val="center"/>
        <w:rPr>
          <w:rFonts w:ascii="Times New Roman" w:hAnsi="Times New Roman" w:cs="Times New Roman"/>
          <w:b/>
          <w:bCs/>
          <w:sz w:val="20"/>
          <w:szCs w:val="20"/>
        </w:rPr>
      </w:pPr>
    </w:p>
    <w:p w:rsidR="00007641" w:rsidRPr="004B17C9" w:rsidRDefault="006960A9" w:rsidP="00D9494B">
      <w:pPr>
        <w:snapToGrid w:val="0"/>
        <w:spacing w:after="0" w:line="240" w:lineRule="auto"/>
        <w:jc w:val="both"/>
        <w:rPr>
          <w:rFonts w:ascii="Times New Roman" w:hAnsi="Times New Roman" w:cs="Times New Roman"/>
          <w:sz w:val="20"/>
          <w:szCs w:val="20"/>
        </w:rPr>
      </w:pPr>
      <w:r w:rsidRPr="004B17C9">
        <w:rPr>
          <w:rFonts w:ascii="Times New Roman" w:hAnsi="Times New Roman" w:cs="Times New Roman"/>
          <w:b/>
          <w:bCs/>
          <w:sz w:val="20"/>
          <w:szCs w:val="20"/>
        </w:rPr>
        <w:t>Abstract</w:t>
      </w:r>
      <w:r w:rsidR="00353C45" w:rsidRPr="004B17C9">
        <w:rPr>
          <w:rFonts w:ascii="Times New Roman" w:hAnsi="Times New Roman" w:cs="Times New Roman"/>
          <w:b/>
          <w:bCs/>
          <w:sz w:val="20"/>
          <w:szCs w:val="20"/>
        </w:rPr>
        <w:t>:</w:t>
      </w:r>
      <w:r w:rsidR="00353C45" w:rsidRPr="004B17C9">
        <w:rPr>
          <w:rFonts w:ascii="Times New Roman" w:hAnsi="Times New Roman" w:cs="Times New Roman"/>
          <w:sz w:val="20"/>
          <w:szCs w:val="20"/>
        </w:rPr>
        <w:t xml:space="preserve"> </w:t>
      </w:r>
      <w:r w:rsidRPr="004B17C9">
        <w:rPr>
          <w:rFonts w:ascii="Times New Roman" w:hAnsi="Times New Roman" w:cs="Times New Roman"/>
          <w:sz w:val="20"/>
          <w:szCs w:val="20"/>
        </w:rPr>
        <w:t xml:space="preserve">Anisometropic amblyopia is </w:t>
      </w:r>
      <w:r w:rsidR="00007641" w:rsidRPr="004B17C9">
        <w:rPr>
          <w:rFonts w:ascii="Times New Roman" w:hAnsi="Times New Roman" w:cs="Times New Roman"/>
          <w:sz w:val="20"/>
          <w:szCs w:val="20"/>
        </w:rPr>
        <w:t>characterized</w:t>
      </w:r>
      <w:r w:rsidRPr="004B17C9">
        <w:rPr>
          <w:rFonts w:ascii="Times New Roman" w:hAnsi="Times New Roman" w:cs="Times New Roman"/>
          <w:sz w:val="20"/>
          <w:szCs w:val="20"/>
        </w:rPr>
        <w:t xml:space="preserve"> by unequal refractive error between the two eyes. This study was</w:t>
      </w:r>
      <w:r w:rsidR="00612190" w:rsidRPr="004B17C9">
        <w:rPr>
          <w:rFonts w:ascii="Times New Roman" w:hAnsi="Times New Roman" w:cs="Times New Roman"/>
          <w:sz w:val="20"/>
          <w:szCs w:val="20"/>
        </w:rPr>
        <w:t xml:space="preserve"> </w:t>
      </w:r>
      <w:r w:rsidRPr="004B17C9">
        <w:rPr>
          <w:rFonts w:ascii="Times New Roman" w:hAnsi="Times New Roman" w:cs="Times New Roman"/>
          <w:sz w:val="20"/>
          <w:szCs w:val="20"/>
        </w:rPr>
        <w:t>conducted from May 1 to November 31, 2016, at Al-Azhar</w:t>
      </w:r>
      <w:r w:rsidRPr="004B17C9">
        <w:rPr>
          <w:rFonts w:ascii="Times New Roman" w:hAnsi="Times New Roman" w:cs="Times New Roman"/>
          <w:sz w:val="20"/>
          <w:szCs w:val="20"/>
          <w:lang w:bidi="ar-EG"/>
        </w:rPr>
        <w:t xml:space="preserve"> </w:t>
      </w:r>
      <w:r w:rsidRPr="004B17C9">
        <w:rPr>
          <w:rFonts w:ascii="Times New Roman" w:hAnsi="Times New Roman" w:cs="Times New Roman"/>
          <w:sz w:val="20"/>
          <w:szCs w:val="20"/>
        </w:rPr>
        <w:t xml:space="preserve">University, Egypt, to determine if anisometropic amblyopia detected in adults can be </w:t>
      </w:r>
      <w:r w:rsidR="00612190" w:rsidRPr="004B17C9">
        <w:rPr>
          <w:rFonts w:ascii="Times New Roman" w:hAnsi="Times New Roman" w:cs="Times New Roman"/>
          <w:sz w:val="20"/>
          <w:szCs w:val="20"/>
        </w:rPr>
        <w:t>improved</w:t>
      </w:r>
      <w:r w:rsidRPr="004B17C9">
        <w:rPr>
          <w:rFonts w:ascii="Times New Roman" w:hAnsi="Times New Roman" w:cs="Times New Roman"/>
          <w:sz w:val="20"/>
          <w:szCs w:val="20"/>
        </w:rPr>
        <w:t xml:space="preserve">. A total of 10 </w:t>
      </w:r>
      <w:r w:rsidR="00007641" w:rsidRPr="004B17C9">
        <w:rPr>
          <w:rFonts w:ascii="Times New Roman" w:hAnsi="Times New Roman" w:cs="Times New Roman"/>
          <w:sz w:val="20"/>
          <w:szCs w:val="20"/>
        </w:rPr>
        <w:t>adults, all are</w:t>
      </w:r>
      <w:r w:rsidRPr="004B17C9">
        <w:rPr>
          <w:rFonts w:ascii="Times New Roman" w:hAnsi="Times New Roman" w:cs="Times New Roman"/>
          <w:sz w:val="20"/>
          <w:szCs w:val="20"/>
        </w:rPr>
        <w:t xml:space="preserve"> females</w:t>
      </w:r>
      <w:r w:rsidR="00007641" w:rsidRPr="004B17C9">
        <w:rPr>
          <w:rFonts w:ascii="Times New Roman" w:hAnsi="Times New Roman" w:cs="Times New Roman"/>
          <w:sz w:val="20"/>
          <w:szCs w:val="20"/>
        </w:rPr>
        <w:t xml:space="preserve"> (100.0%)</w:t>
      </w:r>
      <w:r w:rsidRPr="004B17C9">
        <w:rPr>
          <w:rFonts w:ascii="Times New Roman" w:hAnsi="Times New Roman" w:cs="Times New Roman"/>
          <w:sz w:val="20"/>
          <w:szCs w:val="20"/>
        </w:rPr>
        <w:t>, were surgicaly managed for anisometropic amblyopia. All the patients were managed by clear lens extraction. Success was defined as</w:t>
      </w:r>
      <w:r w:rsidR="00007641" w:rsidRPr="004B17C9">
        <w:rPr>
          <w:rFonts w:ascii="Times New Roman" w:hAnsi="Times New Roman" w:cs="Times New Roman"/>
          <w:sz w:val="20"/>
          <w:szCs w:val="20"/>
        </w:rPr>
        <w:t xml:space="preserve"> improvement of</w:t>
      </w:r>
      <w:r w:rsidRPr="004B17C9">
        <w:rPr>
          <w:rFonts w:ascii="Times New Roman" w:hAnsi="Times New Roman" w:cs="Times New Roman"/>
          <w:sz w:val="20"/>
          <w:szCs w:val="20"/>
        </w:rPr>
        <w:t xml:space="preserve"> </w:t>
      </w:r>
      <w:r w:rsidR="00007641" w:rsidRPr="004B17C9">
        <w:rPr>
          <w:rFonts w:ascii="Times New Roman" w:hAnsi="Times New Roman" w:cs="Times New Roman"/>
          <w:sz w:val="20"/>
          <w:szCs w:val="20"/>
        </w:rPr>
        <w:t>BCVA</w:t>
      </w:r>
      <w:r w:rsidRPr="004B17C9">
        <w:rPr>
          <w:rFonts w:ascii="Times New Roman" w:hAnsi="Times New Roman" w:cs="Times New Roman"/>
          <w:sz w:val="20"/>
          <w:szCs w:val="20"/>
        </w:rPr>
        <w:t xml:space="preserve"> </w:t>
      </w:r>
      <w:r w:rsidR="00007641" w:rsidRPr="004B17C9">
        <w:rPr>
          <w:rFonts w:ascii="Times New Roman" w:hAnsi="Times New Roman" w:cs="Times New Roman"/>
          <w:sz w:val="20"/>
          <w:szCs w:val="20"/>
        </w:rPr>
        <w:t xml:space="preserve">On the amblyopic eye compared to pre-operative </w:t>
      </w:r>
      <w:r w:rsidRPr="004B17C9">
        <w:rPr>
          <w:rFonts w:ascii="Times New Roman" w:hAnsi="Times New Roman" w:cs="Times New Roman"/>
          <w:sz w:val="20"/>
          <w:szCs w:val="20"/>
        </w:rPr>
        <w:t>at the end of</w:t>
      </w:r>
      <w:r w:rsidR="00007641" w:rsidRPr="004B17C9">
        <w:rPr>
          <w:rFonts w:ascii="Times New Roman" w:hAnsi="Times New Roman" w:cs="Times New Roman"/>
          <w:sz w:val="20"/>
          <w:szCs w:val="20"/>
        </w:rPr>
        <w:t xml:space="preserve"> </w:t>
      </w:r>
      <w:r w:rsidRPr="004B17C9">
        <w:rPr>
          <w:rFonts w:ascii="Times New Roman" w:hAnsi="Times New Roman" w:cs="Times New Roman"/>
          <w:sz w:val="20"/>
          <w:szCs w:val="20"/>
        </w:rPr>
        <w:t xml:space="preserve">the </w:t>
      </w:r>
      <w:r w:rsidR="00007641" w:rsidRPr="004B17C9">
        <w:rPr>
          <w:rFonts w:ascii="Times New Roman" w:hAnsi="Times New Roman" w:cs="Times New Roman"/>
          <w:sz w:val="20"/>
          <w:szCs w:val="20"/>
        </w:rPr>
        <w:t>study</w:t>
      </w:r>
      <w:r w:rsidRPr="004B17C9">
        <w:rPr>
          <w:rFonts w:ascii="Times New Roman" w:hAnsi="Times New Roman" w:cs="Times New Roman"/>
          <w:sz w:val="20"/>
          <w:szCs w:val="20"/>
        </w:rPr>
        <w:t>.</w:t>
      </w:r>
      <w:r w:rsidR="00007641" w:rsidRPr="004B17C9">
        <w:rPr>
          <w:rFonts w:ascii="Times New Roman" w:hAnsi="Times New Roman" w:cs="Times New Roman"/>
          <w:sz w:val="20"/>
          <w:szCs w:val="20"/>
        </w:rPr>
        <w:t xml:space="preserve"> BCVA improved to 0.25 in 6 (60%) patients and 0.33 in 4 (40%) patients.</w:t>
      </w:r>
    </w:p>
    <w:p w:rsidR="00680538" w:rsidRPr="004B17C9" w:rsidRDefault="00353C45" w:rsidP="00D9494B">
      <w:pPr>
        <w:snapToGrid w:val="0"/>
        <w:spacing w:after="0" w:line="240" w:lineRule="auto"/>
        <w:jc w:val="both"/>
        <w:rPr>
          <w:rFonts w:ascii="Times New Roman" w:hAnsi="Times New Roman" w:cs="Times New Roman"/>
          <w:sz w:val="20"/>
          <w:szCs w:val="20"/>
        </w:rPr>
      </w:pPr>
      <w:r w:rsidRPr="004B17C9">
        <w:rPr>
          <w:rFonts w:ascii="Times New Roman" w:hAnsi="Times New Roman" w:cs="Times New Roman"/>
          <w:sz w:val="20"/>
          <w:szCs w:val="20"/>
        </w:rPr>
        <w:t xml:space="preserve">[Mohamed El Kady, Mohamed El Malah and Omar Hanno </w:t>
      </w:r>
      <w:r w:rsidRPr="004B17C9">
        <w:rPr>
          <w:rFonts w:ascii="Times New Roman" w:hAnsi="Times New Roman" w:cs="Times New Roman"/>
          <w:b/>
          <w:bCs/>
          <w:sz w:val="20"/>
          <w:szCs w:val="20"/>
        </w:rPr>
        <w:t>Surgical Management of Anisometropic Amblyopia in Adults</w:t>
      </w:r>
      <w:r w:rsidR="00680538" w:rsidRPr="004B17C9">
        <w:rPr>
          <w:rFonts w:ascii="Times New Roman" w:eastAsia="Times New Roman" w:hAnsi="Times New Roman" w:cs="Times New Roman"/>
          <w:b/>
          <w:bCs/>
          <w:sz w:val="20"/>
          <w:szCs w:val="20"/>
          <w:lang w:bidi="fa-IR"/>
        </w:rPr>
        <w:t>.</w:t>
      </w:r>
      <w:r w:rsidR="00680538" w:rsidRPr="004B17C9">
        <w:rPr>
          <w:rFonts w:ascii="Times New Roman" w:hAnsi="Times New Roman" w:cs="Times New Roman"/>
          <w:bCs/>
          <w:i/>
          <w:sz w:val="20"/>
          <w:szCs w:val="20"/>
        </w:rPr>
        <w:t xml:space="preserve"> N Y Sci J</w:t>
      </w:r>
      <w:r w:rsidR="00680538" w:rsidRPr="004B17C9">
        <w:rPr>
          <w:rFonts w:ascii="Times New Roman" w:hAnsi="Times New Roman" w:cs="Times New Roman"/>
          <w:bCs/>
          <w:sz w:val="20"/>
          <w:szCs w:val="20"/>
        </w:rPr>
        <w:t xml:space="preserve"> </w:t>
      </w:r>
      <w:r w:rsidR="00680538" w:rsidRPr="004B17C9">
        <w:rPr>
          <w:rFonts w:ascii="Times New Roman" w:hAnsi="Times New Roman" w:cs="Times New Roman"/>
          <w:sz w:val="20"/>
          <w:szCs w:val="20"/>
        </w:rPr>
        <w:t>201</w:t>
      </w:r>
      <w:r w:rsidR="00680538" w:rsidRPr="004B17C9">
        <w:rPr>
          <w:rFonts w:ascii="Times New Roman" w:hAnsi="Times New Roman" w:cs="Times New Roman" w:hint="eastAsia"/>
          <w:sz w:val="20"/>
          <w:szCs w:val="20"/>
        </w:rPr>
        <w:t>7</w:t>
      </w:r>
      <w:r w:rsidR="00680538" w:rsidRPr="004B17C9">
        <w:rPr>
          <w:rFonts w:ascii="Times New Roman" w:hAnsi="Times New Roman" w:cs="Times New Roman"/>
          <w:sz w:val="20"/>
          <w:szCs w:val="20"/>
        </w:rPr>
        <w:t>;</w:t>
      </w:r>
      <w:r w:rsidR="00680538" w:rsidRPr="004B17C9">
        <w:rPr>
          <w:rFonts w:ascii="Times New Roman" w:hAnsi="Times New Roman" w:cs="Times New Roman" w:hint="eastAsia"/>
          <w:sz w:val="20"/>
          <w:szCs w:val="20"/>
        </w:rPr>
        <w:t>10</w:t>
      </w:r>
      <w:r w:rsidR="00680538" w:rsidRPr="004B17C9">
        <w:rPr>
          <w:rFonts w:ascii="Times New Roman" w:hAnsi="Times New Roman" w:cs="Times New Roman"/>
          <w:sz w:val="20"/>
          <w:szCs w:val="20"/>
        </w:rPr>
        <w:t>(</w:t>
      </w:r>
      <w:r w:rsidR="00680538" w:rsidRPr="004B17C9">
        <w:rPr>
          <w:rFonts w:ascii="Times New Roman" w:hAnsi="Times New Roman" w:cs="Times New Roman" w:hint="eastAsia"/>
          <w:sz w:val="20"/>
          <w:szCs w:val="20"/>
        </w:rPr>
        <w:t>5</w:t>
      </w:r>
      <w:r w:rsidR="00680538" w:rsidRPr="004B17C9">
        <w:rPr>
          <w:rFonts w:ascii="Times New Roman" w:hAnsi="Times New Roman" w:cs="Times New Roman"/>
          <w:sz w:val="20"/>
          <w:szCs w:val="20"/>
        </w:rPr>
        <w:t>):</w:t>
      </w:r>
      <w:r w:rsidR="004306B9" w:rsidRPr="004B17C9">
        <w:rPr>
          <w:rFonts w:ascii="Times New Roman" w:hAnsi="Times New Roman" w:cs="Times New Roman"/>
          <w:noProof/>
          <w:color w:val="000000"/>
          <w:sz w:val="20"/>
          <w:szCs w:val="20"/>
        </w:rPr>
        <w:t>9</w:t>
      </w:r>
      <w:r w:rsidR="00680538" w:rsidRPr="004B17C9">
        <w:rPr>
          <w:rFonts w:ascii="Times New Roman" w:hAnsi="Times New Roman" w:cs="Times New Roman"/>
          <w:color w:val="000000"/>
          <w:sz w:val="20"/>
          <w:szCs w:val="20"/>
        </w:rPr>
        <w:t>-</w:t>
      </w:r>
      <w:r w:rsidR="004306B9" w:rsidRPr="004B17C9">
        <w:rPr>
          <w:rFonts w:ascii="Times New Roman" w:hAnsi="Times New Roman" w:cs="Times New Roman"/>
          <w:noProof/>
          <w:color w:val="000000"/>
          <w:sz w:val="20"/>
          <w:szCs w:val="20"/>
        </w:rPr>
        <w:t>12</w:t>
      </w:r>
      <w:r w:rsidR="00680538" w:rsidRPr="004B17C9">
        <w:rPr>
          <w:rFonts w:ascii="Times New Roman" w:hAnsi="Times New Roman" w:cs="Times New Roman"/>
          <w:sz w:val="20"/>
          <w:szCs w:val="20"/>
        </w:rPr>
        <w:t xml:space="preserve">]. </w:t>
      </w:r>
      <w:r w:rsidR="00680538" w:rsidRPr="004B17C9">
        <w:rPr>
          <w:rFonts w:ascii="Times New Roman" w:hAnsi="Times New Roman" w:cs="Times New Roman"/>
          <w:iCs/>
          <w:color w:val="000000"/>
          <w:sz w:val="20"/>
          <w:szCs w:val="20"/>
        </w:rPr>
        <w:t>ISSN 1554-0200 (print); ISSN 2375-723X (online)</w:t>
      </w:r>
      <w:r w:rsidR="00680538" w:rsidRPr="004B17C9">
        <w:rPr>
          <w:rFonts w:ascii="Times New Roman" w:hAnsi="Times New Roman" w:cs="Times New Roman"/>
          <w:sz w:val="20"/>
          <w:szCs w:val="20"/>
        </w:rPr>
        <w:t xml:space="preserve">. </w:t>
      </w:r>
      <w:hyperlink r:id="rId8" w:history="1">
        <w:r w:rsidR="00680538" w:rsidRPr="004B17C9">
          <w:rPr>
            <w:rStyle w:val="Hyperlink"/>
            <w:rFonts w:ascii="Times New Roman" w:hAnsi="Times New Roman" w:cs="Times New Roman"/>
            <w:sz w:val="20"/>
            <w:szCs w:val="20"/>
          </w:rPr>
          <w:t>http://www.sciencepub.net/newyork</w:t>
        </w:r>
      </w:hyperlink>
      <w:r w:rsidR="00680538" w:rsidRPr="004B17C9">
        <w:rPr>
          <w:rFonts w:ascii="Times New Roman" w:hAnsi="Times New Roman" w:cs="Times New Roman"/>
          <w:sz w:val="20"/>
          <w:szCs w:val="20"/>
        </w:rPr>
        <w:t xml:space="preserve">. </w:t>
      </w:r>
      <w:r w:rsidR="00D9494B" w:rsidRPr="004B17C9">
        <w:rPr>
          <w:rFonts w:ascii="Times New Roman" w:hAnsi="Times New Roman" w:cs="Times New Roman" w:hint="eastAsia"/>
          <w:sz w:val="20"/>
          <w:szCs w:val="20"/>
          <w:lang w:eastAsia="zh-CN"/>
        </w:rPr>
        <w:t>3</w:t>
      </w:r>
      <w:r w:rsidR="00680538" w:rsidRPr="004B17C9">
        <w:rPr>
          <w:rFonts w:ascii="Times New Roman" w:hAnsi="Times New Roman" w:cs="Times New Roman" w:hint="eastAsia"/>
          <w:sz w:val="20"/>
          <w:szCs w:val="20"/>
        </w:rPr>
        <w:t xml:space="preserve">. </w:t>
      </w:r>
      <w:r w:rsidR="00680538" w:rsidRPr="004B17C9">
        <w:rPr>
          <w:rFonts w:ascii="Times New Roman" w:hAnsi="Times New Roman" w:cs="Times New Roman"/>
          <w:color w:val="000000"/>
          <w:sz w:val="20"/>
          <w:szCs w:val="20"/>
          <w:shd w:val="clear" w:color="auto" w:fill="FFFFFF"/>
        </w:rPr>
        <w:t>doi:</w:t>
      </w:r>
      <w:hyperlink r:id="rId9" w:history="1">
        <w:r w:rsidR="00680538" w:rsidRPr="004B17C9">
          <w:rPr>
            <w:rStyle w:val="Hyperlink"/>
            <w:rFonts w:ascii="Times New Roman" w:hAnsi="Times New Roman" w:cs="Times New Roman"/>
            <w:sz w:val="20"/>
            <w:szCs w:val="20"/>
            <w:shd w:val="clear" w:color="auto" w:fill="FFFFFF"/>
          </w:rPr>
          <w:t>10.7537/mars</w:t>
        </w:r>
        <w:r w:rsidR="00680538" w:rsidRPr="004B17C9">
          <w:rPr>
            <w:rStyle w:val="Hyperlink"/>
            <w:rFonts w:ascii="Times New Roman" w:hAnsi="Times New Roman" w:cs="Times New Roman" w:hint="eastAsia"/>
            <w:sz w:val="20"/>
            <w:szCs w:val="20"/>
            <w:shd w:val="clear" w:color="auto" w:fill="FFFFFF"/>
          </w:rPr>
          <w:t>nys100517.</w:t>
        </w:r>
        <w:r w:rsidR="00680538" w:rsidRPr="004B17C9">
          <w:rPr>
            <w:rStyle w:val="Hyperlink"/>
            <w:rFonts w:ascii="Times New Roman" w:hAnsi="Times New Roman" w:cs="Times New Roman"/>
            <w:sz w:val="20"/>
            <w:szCs w:val="20"/>
            <w:shd w:val="clear" w:color="auto" w:fill="FFFFFF"/>
          </w:rPr>
          <w:t>0</w:t>
        </w:r>
        <w:r w:rsidR="00D9494B" w:rsidRPr="004B17C9">
          <w:rPr>
            <w:rStyle w:val="Hyperlink"/>
            <w:rFonts w:ascii="Times New Roman" w:hAnsi="Times New Roman" w:cs="Times New Roman" w:hint="eastAsia"/>
            <w:sz w:val="20"/>
            <w:szCs w:val="20"/>
            <w:shd w:val="clear" w:color="auto" w:fill="FFFFFF"/>
            <w:lang w:eastAsia="zh-CN"/>
          </w:rPr>
          <w:t>3</w:t>
        </w:r>
      </w:hyperlink>
      <w:r w:rsidR="00680538" w:rsidRPr="004B17C9">
        <w:rPr>
          <w:rFonts w:ascii="Times New Roman" w:hAnsi="Times New Roman" w:cs="Times New Roman"/>
          <w:color w:val="000000"/>
          <w:sz w:val="20"/>
          <w:szCs w:val="20"/>
          <w:shd w:val="clear" w:color="auto" w:fill="FFFFFF"/>
        </w:rPr>
        <w:t>.</w:t>
      </w:r>
    </w:p>
    <w:p w:rsidR="0089492C" w:rsidRPr="004B17C9" w:rsidRDefault="0089492C" w:rsidP="00D9494B">
      <w:pPr>
        <w:snapToGrid w:val="0"/>
        <w:spacing w:after="0" w:line="240" w:lineRule="auto"/>
        <w:jc w:val="both"/>
        <w:rPr>
          <w:rFonts w:ascii="Times New Roman" w:hAnsi="Times New Roman" w:cs="Times New Roman"/>
          <w:sz w:val="20"/>
          <w:szCs w:val="20"/>
          <w:lang w:eastAsia="zh-CN"/>
        </w:rPr>
      </w:pPr>
    </w:p>
    <w:p w:rsidR="0089492C" w:rsidRPr="004B17C9" w:rsidRDefault="0089492C" w:rsidP="00D9494B">
      <w:pPr>
        <w:snapToGrid w:val="0"/>
        <w:spacing w:after="0" w:line="240" w:lineRule="auto"/>
        <w:jc w:val="both"/>
        <w:rPr>
          <w:rFonts w:ascii="Times New Roman" w:hAnsi="Times New Roman" w:cs="Times New Roman"/>
          <w:sz w:val="20"/>
          <w:szCs w:val="20"/>
          <w:lang w:eastAsia="zh-CN"/>
        </w:rPr>
      </w:pPr>
      <w:r w:rsidRPr="004B17C9">
        <w:rPr>
          <w:rFonts w:ascii="Times New Roman" w:hAnsi="Times New Roman" w:cs="Times New Roman" w:hint="eastAsia"/>
          <w:b/>
          <w:sz w:val="20"/>
          <w:szCs w:val="20"/>
          <w:lang w:eastAsia="zh-CN"/>
        </w:rPr>
        <w:t>Keywords</w:t>
      </w:r>
      <w:r w:rsidRPr="004B17C9">
        <w:rPr>
          <w:rFonts w:ascii="Times New Roman" w:hAnsi="Times New Roman" w:cs="Times New Roman" w:hint="eastAsia"/>
          <w:sz w:val="20"/>
          <w:szCs w:val="20"/>
          <w:lang w:eastAsia="zh-CN"/>
        </w:rPr>
        <w:t xml:space="preserve">: </w:t>
      </w:r>
      <w:r w:rsidRPr="004B17C9">
        <w:rPr>
          <w:rFonts w:ascii="Times New Roman" w:hAnsi="Times New Roman" w:cs="Times New Roman"/>
          <w:bCs/>
          <w:sz w:val="20"/>
          <w:szCs w:val="20"/>
        </w:rPr>
        <w:t>Surgical Management</w:t>
      </w:r>
      <w:r w:rsidRPr="004B17C9">
        <w:rPr>
          <w:rFonts w:ascii="Times New Roman" w:hAnsi="Times New Roman" w:cs="Times New Roman" w:hint="eastAsia"/>
          <w:bCs/>
          <w:sz w:val="20"/>
          <w:szCs w:val="20"/>
          <w:lang w:eastAsia="zh-CN"/>
        </w:rPr>
        <w:t>;</w:t>
      </w:r>
      <w:r w:rsidRPr="004B17C9">
        <w:rPr>
          <w:rFonts w:ascii="Times New Roman" w:hAnsi="Times New Roman" w:cs="Times New Roman"/>
          <w:bCs/>
          <w:sz w:val="20"/>
          <w:szCs w:val="20"/>
        </w:rPr>
        <w:t xml:space="preserve"> Anisometropic Amblyopia</w:t>
      </w:r>
      <w:r w:rsidRPr="004B17C9">
        <w:rPr>
          <w:rFonts w:ascii="Times New Roman" w:hAnsi="Times New Roman" w:cs="Times New Roman" w:hint="eastAsia"/>
          <w:bCs/>
          <w:sz w:val="20"/>
          <w:szCs w:val="20"/>
          <w:lang w:eastAsia="zh-CN"/>
        </w:rPr>
        <w:t>;</w:t>
      </w:r>
      <w:r w:rsidRPr="004B17C9">
        <w:rPr>
          <w:rFonts w:ascii="Times New Roman" w:hAnsi="Times New Roman" w:cs="Times New Roman"/>
          <w:bCs/>
          <w:sz w:val="20"/>
          <w:szCs w:val="20"/>
        </w:rPr>
        <w:t xml:space="preserve"> Adults</w:t>
      </w:r>
    </w:p>
    <w:p w:rsidR="00D9494B" w:rsidRPr="004B17C9" w:rsidRDefault="00D9494B" w:rsidP="00D9494B">
      <w:pPr>
        <w:snapToGrid w:val="0"/>
        <w:spacing w:after="0" w:line="240" w:lineRule="auto"/>
        <w:jc w:val="both"/>
        <w:rPr>
          <w:rFonts w:ascii="Times New Roman" w:hAnsi="Times New Roman" w:cs="Times New Roman"/>
          <w:b/>
          <w:bCs/>
          <w:sz w:val="20"/>
          <w:szCs w:val="20"/>
        </w:rPr>
      </w:pPr>
      <w:bookmarkStart w:id="0" w:name="_GoBack"/>
      <w:bookmarkEnd w:id="0"/>
    </w:p>
    <w:p w:rsidR="00D9494B" w:rsidRPr="004B17C9" w:rsidRDefault="00D9494B" w:rsidP="00D9494B">
      <w:pPr>
        <w:snapToGrid w:val="0"/>
        <w:spacing w:after="0" w:line="240" w:lineRule="auto"/>
        <w:jc w:val="both"/>
        <w:rPr>
          <w:rFonts w:ascii="Times New Roman" w:hAnsi="Times New Roman" w:cs="Times New Roman"/>
          <w:b/>
          <w:bCs/>
          <w:sz w:val="20"/>
          <w:szCs w:val="20"/>
        </w:rPr>
        <w:sectPr w:rsidR="00D9494B" w:rsidRPr="004B17C9" w:rsidSect="004306B9">
          <w:headerReference w:type="default" r:id="rId10"/>
          <w:footerReference w:type="default" r:id="rId11"/>
          <w:pgSz w:w="12240" w:h="15840" w:code="1"/>
          <w:pgMar w:top="1440" w:right="1440" w:bottom="1440" w:left="1440" w:header="720" w:footer="720" w:gutter="0"/>
          <w:pgNumType w:start="9"/>
          <w:cols w:space="720"/>
          <w:docGrid w:linePitch="360"/>
        </w:sectPr>
      </w:pPr>
    </w:p>
    <w:p w:rsidR="00007641" w:rsidRPr="004B17C9" w:rsidRDefault="00353C45"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lastRenderedPageBreak/>
        <w:t>1.</w:t>
      </w:r>
      <w:r w:rsidR="00D9494B" w:rsidRPr="004B17C9">
        <w:rPr>
          <w:rFonts w:ascii="Times New Roman" w:hAnsi="Times New Roman" w:cs="Times New Roman"/>
          <w:b/>
          <w:bCs/>
          <w:sz w:val="20"/>
          <w:szCs w:val="20"/>
        </w:rPr>
        <w:t xml:space="preserve"> </w:t>
      </w:r>
      <w:r w:rsidR="00007641" w:rsidRPr="004B17C9">
        <w:rPr>
          <w:rFonts w:ascii="Times New Roman" w:hAnsi="Times New Roman" w:cs="Times New Roman"/>
          <w:b/>
          <w:bCs/>
          <w:sz w:val="20"/>
          <w:szCs w:val="20"/>
        </w:rPr>
        <w:t>Introduction</w:t>
      </w:r>
    </w:p>
    <w:p w:rsidR="00A00428" w:rsidRPr="004B17C9" w:rsidRDefault="00007641" w:rsidP="00D9494B">
      <w:pPr>
        <w:snapToGrid w:val="0"/>
        <w:spacing w:after="0" w:line="240" w:lineRule="auto"/>
        <w:ind w:firstLine="425"/>
        <w:jc w:val="both"/>
        <w:rPr>
          <w:rFonts w:ascii="Times New Roman" w:hAnsi="Times New Roman" w:cs="Times New Roman"/>
          <w:b/>
          <w:bCs/>
          <w:i/>
          <w:iCs/>
          <w:color w:val="000000" w:themeColor="text1"/>
          <w:sz w:val="20"/>
          <w:szCs w:val="20"/>
        </w:rPr>
      </w:pPr>
      <w:r w:rsidRPr="004B17C9">
        <w:rPr>
          <w:rFonts w:ascii="Times New Roman" w:hAnsi="Times New Roman" w:cs="Times New Roman"/>
          <w:color w:val="000000" w:themeColor="text1"/>
          <w:sz w:val="20"/>
          <w:szCs w:val="20"/>
        </w:rPr>
        <w:t xml:space="preserve">Amblyopia also called lazy eye is a disorder of </w:t>
      </w:r>
      <w:hyperlink r:id="rId12" w:tooltip="Visual perception" w:history="1">
        <w:r w:rsidRPr="004B17C9">
          <w:rPr>
            <w:rStyle w:val="Hyperlink"/>
            <w:rFonts w:ascii="Times New Roman" w:hAnsi="Times New Roman" w:cs="Times New Roman"/>
            <w:color w:val="000000" w:themeColor="text1"/>
            <w:sz w:val="20"/>
            <w:szCs w:val="20"/>
            <w:u w:val="none"/>
          </w:rPr>
          <w:t>sight</w:t>
        </w:r>
      </w:hyperlink>
      <w:r w:rsidRPr="004B17C9">
        <w:rPr>
          <w:rFonts w:ascii="Times New Roman" w:hAnsi="Times New Roman" w:cs="Times New Roman"/>
          <w:color w:val="000000" w:themeColor="text1"/>
          <w:sz w:val="20"/>
          <w:szCs w:val="20"/>
        </w:rPr>
        <w:t xml:space="preserve">. It results in decreased vision in an eye that otherwise appears normal. Whenever the brain does not receive visual signals from an eye for a long period of time, there is a risk of amblyopia. It also can occur when the brain "turns off" the visual processing of one eye to prevent double-vision, for example in </w:t>
      </w:r>
      <w:hyperlink r:id="rId13" w:tooltip="Strabismus" w:history="1">
        <w:r w:rsidRPr="004B17C9">
          <w:rPr>
            <w:rStyle w:val="Hyperlink"/>
            <w:rFonts w:ascii="Times New Roman" w:hAnsi="Times New Roman" w:cs="Times New Roman"/>
            <w:color w:val="000000" w:themeColor="text1"/>
            <w:sz w:val="20"/>
            <w:szCs w:val="20"/>
            <w:u w:val="none"/>
          </w:rPr>
          <w:t>strabismus</w:t>
        </w:r>
      </w:hyperlink>
      <w:r w:rsidRPr="004B17C9">
        <w:rPr>
          <w:rFonts w:ascii="Times New Roman" w:hAnsi="Times New Roman" w:cs="Times New Roman"/>
          <w:color w:val="000000" w:themeColor="text1"/>
          <w:sz w:val="20"/>
          <w:szCs w:val="20"/>
        </w:rPr>
        <w:t xml:space="preserve"> (crossed eyes). The cause of amblyopia is within the brain.</w:t>
      </w:r>
      <w:r w:rsidRPr="004B17C9">
        <w:rPr>
          <w:rFonts w:ascii="Times New Roman" w:hAnsi="Times New Roman" w:cs="Times New Roman"/>
          <w:i/>
          <w:iCs/>
          <w:color w:val="000000" w:themeColor="text1"/>
          <w:sz w:val="20"/>
          <w:szCs w:val="20"/>
        </w:rPr>
        <w:t xml:space="preserve"> </w:t>
      </w:r>
      <w:r w:rsidRPr="004B17C9">
        <w:rPr>
          <w:rFonts w:ascii="Times New Roman" w:hAnsi="Times New Roman" w:cs="Times New Roman"/>
          <w:b/>
          <w:bCs/>
          <w:i/>
          <w:iCs/>
          <w:color w:val="000000" w:themeColor="text1"/>
          <w:sz w:val="20"/>
          <w:szCs w:val="20"/>
        </w:rPr>
        <w:t>(Levi D, 2013).</w:t>
      </w:r>
    </w:p>
    <w:p w:rsidR="00A00428" w:rsidRPr="004B17C9" w:rsidRDefault="00A00428" w:rsidP="00D9494B">
      <w:pPr>
        <w:snapToGrid w:val="0"/>
        <w:spacing w:after="0" w:line="240" w:lineRule="auto"/>
        <w:ind w:firstLine="425"/>
        <w:jc w:val="both"/>
        <w:rPr>
          <w:rFonts w:ascii="Times New Roman" w:hAnsi="Times New Roman" w:cs="Times New Roman"/>
          <w:sz w:val="20"/>
          <w:szCs w:val="20"/>
          <w:lang w:bidi="ar-EG"/>
        </w:rPr>
      </w:pPr>
      <w:r w:rsidRPr="004B17C9">
        <w:rPr>
          <w:rFonts w:ascii="Times New Roman" w:hAnsi="Times New Roman" w:cs="Times New Roman"/>
          <w:sz w:val="20"/>
          <w:szCs w:val="20"/>
          <w:lang w:bidi="ar-EG"/>
        </w:rPr>
        <w:t>Amblyopia can be caused by deprivation of vision early in life by vision-obstruction disorders such as congenital cataract, strabismus (misaligned eyes), anisometropia (different degree of myopia or hypermetropia in each eye), and significant amount of astigmatism in one or both eyes.</w:t>
      </w:r>
      <w:r w:rsidRPr="004B17C9">
        <w:rPr>
          <w:rFonts w:ascii="Times New Roman" w:hAnsi="Times New Roman" w:cs="Times New Roman"/>
          <w:sz w:val="20"/>
          <w:szCs w:val="20"/>
        </w:rPr>
        <w:t xml:space="preserve"> </w:t>
      </w:r>
      <w:r w:rsidRPr="004B17C9">
        <w:rPr>
          <w:rFonts w:ascii="Times New Roman" w:hAnsi="Times New Roman" w:cs="Times New Roman"/>
          <w:b/>
          <w:bCs/>
          <w:sz w:val="20"/>
          <w:szCs w:val="20"/>
        </w:rPr>
        <w:t>(</w:t>
      </w:r>
      <w:r w:rsidRPr="004B17C9">
        <w:rPr>
          <w:rFonts w:ascii="Times New Roman" w:eastAsia="Times New Roman" w:hAnsi="Times New Roman" w:cs="Times New Roman"/>
          <w:b/>
          <w:bCs/>
          <w:i/>
          <w:iCs/>
          <w:color w:val="000000" w:themeColor="text1"/>
          <w:sz w:val="20"/>
          <w:szCs w:val="20"/>
        </w:rPr>
        <w:t>Wright KW, et al 1999).</w:t>
      </w:r>
    </w:p>
    <w:p w:rsidR="00A00428" w:rsidRPr="004B17C9" w:rsidRDefault="00A00428" w:rsidP="00D9494B">
      <w:pPr>
        <w:pStyle w:val="NormalWeb"/>
        <w:snapToGrid w:val="0"/>
        <w:spacing w:before="0" w:beforeAutospacing="0" w:after="0" w:afterAutospacing="0"/>
        <w:ind w:firstLine="425"/>
        <w:jc w:val="both"/>
        <w:rPr>
          <w:sz w:val="20"/>
          <w:szCs w:val="20"/>
        </w:rPr>
      </w:pPr>
      <w:r w:rsidRPr="004B17C9">
        <w:rPr>
          <w:sz w:val="20"/>
          <w:szCs w:val="20"/>
        </w:rPr>
        <w:t xml:space="preserve">Refractive amblyopia may result from </w:t>
      </w:r>
      <w:hyperlink r:id="rId14" w:tooltip="Anisometropia" w:history="1">
        <w:r w:rsidRPr="004B17C9">
          <w:rPr>
            <w:rStyle w:val="Hyperlink"/>
            <w:color w:val="auto"/>
            <w:sz w:val="20"/>
            <w:szCs w:val="20"/>
            <w:u w:val="none"/>
          </w:rPr>
          <w:t>anisometropia</w:t>
        </w:r>
      </w:hyperlink>
      <w:r w:rsidRPr="004B17C9">
        <w:rPr>
          <w:sz w:val="20"/>
          <w:szCs w:val="20"/>
        </w:rPr>
        <w:t xml:space="preserve"> (unequal refractive error between the two eyes)</w:t>
      </w:r>
      <w:hyperlink r:id="rId15" w:anchor="cite_note-16" w:history="1"/>
      <w:r w:rsidRPr="004B17C9">
        <w:rPr>
          <w:i/>
          <w:iCs/>
          <w:color w:val="000000" w:themeColor="text1"/>
          <w:sz w:val="20"/>
          <w:szCs w:val="20"/>
        </w:rPr>
        <w:t xml:space="preserve"> </w:t>
      </w:r>
      <w:r w:rsidRPr="004B17C9">
        <w:rPr>
          <w:b/>
          <w:bCs/>
          <w:i/>
          <w:iCs/>
          <w:color w:val="000000" w:themeColor="text1"/>
          <w:sz w:val="20"/>
          <w:szCs w:val="20"/>
        </w:rPr>
        <w:t>(David R, et al 2001).</w:t>
      </w:r>
    </w:p>
    <w:p w:rsidR="00A00428" w:rsidRPr="004B17C9" w:rsidRDefault="00A00428" w:rsidP="00D9494B">
      <w:pPr>
        <w:pStyle w:val="NormalWeb"/>
        <w:snapToGrid w:val="0"/>
        <w:spacing w:before="0" w:beforeAutospacing="0" w:after="0" w:afterAutospacing="0"/>
        <w:ind w:firstLine="425"/>
        <w:jc w:val="both"/>
        <w:rPr>
          <w:b/>
          <w:bCs/>
          <w:i/>
          <w:iCs/>
          <w:color w:val="000000" w:themeColor="text1"/>
          <w:sz w:val="20"/>
          <w:szCs w:val="20"/>
        </w:rPr>
      </w:pPr>
      <w:r w:rsidRPr="004B17C9">
        <w:rPr>
          <w:sz w:val="20"/>
          <w:szCs w:val="20"/>
        </w:rPr>
        <w:t>Anisometropia was defined as a difference of 1.00 diopter (D) in the myopic, hyperopic and astigmatic refractive error between the patient two eyes. Patients were classified into these three groups (myopic, hyperopic and astigmatic refractive error) or were classified in a mixed group if more than one type of errors was present.</w:t>
      </w:r>
      <w:r w:rsidRPr="004B17C9">
        <w:rPr>
          <w:i/>
          <w:iCs/>
          <w:color w:val="000000" w:themeColor="text1"/>
          <w:sz w:val="20"/>
          <w:szCs w:val="20"/>
        </w:rPr>
        <w:t xml:space="preserve"> </w:t>
      </w:r>
      <w:r w:rsidRPr="004B17C9">
        <w:rPr>
          <w:b/>
          <w:bCs/>
          <w:i/>
          <w:iCs/>
          <w:color w:val="000000" w:themeColor="text1"/>
          <w:sz w:val="20"/>
          <w:szCs w:val="20"/>
        </w:rPr>
        <w:t>(Chen PL, et al 2007).</w:t>
      </w:r>
    </w:p>
    <w:p w:rsidR="00A00428" w:rsidRPr="004B17C9" w:rsidRDefault="00A00428" w:rsidP="00D9494B">
      <w:pPr>
        <w:pStyle w:val="NormalWeb"/>
        <w:snapToGrid w:val="0"/>
        <w:spacing w:before="0" w:beforeAutospacing="0" w:after="0" w:afterAutospacing="0"/>
        <w:ind w:firstLine="425"/>
        <w:jc w:val="both"/>
        <w:rPr>
          <w:b/>
          <w:bCs/>
          <w:i/>
          <w:iCs/>
          <w:color w:val="000000" w:themeColor="text1"/>
          <w:sz w:val="20"/>
          <w:szCs w:val="20"/>
        </w:rPr>
      </w:pPr>
      <w:r w:rsidRPr="004B17C9">
        <w:rPr>
          <w:sz w:val="20"/>
          <w:szCs w:val="20"/>
        </w:rPr>
        <w:t xml:space="preserve">Patients with anisometropia are treated conventionally with spectacles and/or contact lenses. However, spectacle correction may lead to anisokonia, and patients may become contact lens intolerant, which leads some ophthalmologists to suggest refractive surgery in these cases. Several reports have suggested that refractive surgery may be beneficial compared with traditional intervention for amblyopia therapy. By reducing anisometropia, refractive surgery has been reported to improve spectacle tolerance, </w:t>
      </w:r>
      <w:r w:rsidRPr="004B17C9">
        <w:rPr>
          <w:sz w:val="20"/>
          <w:szCs w:val="20"/>
        </w:rPr>
        <w:lastRenderedPageBreak/>
        <w:t>facilitate amblyopia therapy, and enhance binocular vision. Treatment with refractive surgery, which includes photorefractive keratectomy (PRK), laser in situ keratomileusis (LASIK), laser-assisted subepithelial keratectomy (LASEK), phakic intra ocular lens (PIOLs) and clear lens extraction (CLE).</w:t>
      </w:r>
      <w:r w:rsidRPr="004B17C9">
        <w:rPr>
          <w:i/>
          <w:iCs/>
          <w:color w:val="000000" w:themeColor="text1"/>
          <w:sz w:val="20"/>
          <w:szCs w:val="20"/>
        </w:rPr>
        <w:t xml:space="preserve"> </w:t>
      </w:r>
      <w:r w:rsidRPr="004B17C9">
        <w:rPr>
          <w:b/>
          <w:bCs/>
          <w:i/>
          <w:iCs/>
          <w:color w:val="000000" w:themeColor="text1"/>
          <w:sz w:val="20"/>
          <w:szCs w:val="20"/>
        </w:rPr>
        <w:t>(Wu C, et al 2006).</w:t>
      </w:r>
    </w:p>
    <w:p w:rsidR="00353C45" w:rsidRPr="004B17C9" w:rsidRDefault="00353C45" w:rsidP="00D9494B">
      <w:pPr>
        <w:pStyle w:val="NormalWeb"/>
        <w:snapToGrid w:val="0"/>
        <w:spacing w:before="0" w:beforeAutospacing="0" w:after="0" w:afterAutospacing="0"/>
        <w:jc w:val="both"/>
        <w:rPr>
          <w:b/>
          <w:bCs/>
          <w:sz w:val="20"/>
          <w:szCs w:val="20"/>
        </w:rPr>
      </w:pPr>
    </w:p>
    <w:p w:rsidR="00A00428" w:rsidRPr="004B17C9" w:rsidRDefault="00353C45" w:rsidP="00D9494B">
      <w:pPr>
        <w:pStyle w:val="NormalWeb"/>
        <w:snapToGrid w:val="0"/>
        <w:spacing w:before="0" w:beforeAutospacing="0" w:after="0" w:afterAutospacing="0"/>
        <w:jc w:val="both"/>
        <w:rPr>
          <w:b/>
          <w:bCs/>
          <w:sz w:val="20"/>
          <w:szCs w:val="20"/>
        </w:rPr>
      </w:pPr>
      <w:r w:rsidRPr="004B17C9">
        <w:rPr>
          <w:b/>
          <w:bCs/>
          <w:sz w:val="20"/>
          <w:szCs w:val="20"/>
        </w:rPr>
        <w:t xml:space="preserve">2. </w:t>
      </w:r>
      <w:r w:rsidR="00A00428" w:rsidRPr="004B17C9">
        <w:rPr>
          <w:b/>
          <w:bCs/>
          <w:sz w:val="20"/>
          <w:szCs w:val="20"/>
        </w:rPr>
        <w:t>Methods and Results</w:t>
      </w:r>
    </w:p>
    <w:p w:rsidR="00F46C42" w:rsidRPr="004B17C9" w:rsidRDefault="00612190" w:rsidP="00D949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17C9">
        <w:rPr>
          <w:rFonts w:ascii="Times New Roman" w:eastAsia="Times New Roman" w:hAnsi="Times New Roman" w:cs="Times New Roman"/>
          <w:sz w:val="20"/>
          <w:szCs w:val="20"/>
        </w:rPr>
        <w:t xml:space="preserve">Ten </w:t>
      </w:r>
      <w:r w:rsidR="00894344" w:rsidRPr="004B17C9">
        <w:rPr>
          <w:rFonts w:ascii="Times New Roman" w:eastAsia="Times New Roman" w:hAnsi="Times New Roman" w:cs="Times New Roman"/>
          <w:sz w:val="20"/>
          <w:szCs w:val="20"/>
        </w:rPr>
        <w:t>adult patients</w:t>
      </w:r>
      <w:r w:rsidR="00894344" w:rsidRPr="004B17C9">
        <w:rPr>
          <w:rFonts w:ascii="Times New Roman" w:hAnsi="Times New Roman" w:cs="Times New Roman"/>
          <w:sz w:val="20"/>
          <w:szCs w:val="20"/>
        </w:rPr>
        <w:t xml:space="preserve">, defined as age &gt; </w:t>
      </w:r>
      <w:r w:rsidR="0079546E" w:rsidRPr="004B17C9">
        <w:rPr>
          <w:rFonts w:ascii="Times New Roman" w:hAnsi="Times New Roman" w:cs="Times New Roman"/>
          <w:sz w:val="20"/>
          <w:szCs w:val="20"/>
        </w:rPr>
        <w:t>39</w:t>
      </w:r>
      <w:r w:rsidR="00894344" w:rsidRPr="004B17C9">
        <w:rPr>
          <w:rFonts w:ascii="Times New Roman" w:hAnsi="Times New Roman" w:cs="Times New Roman"/>
          <w:sz w:val="20"/>
          <w:szCs w:val="20"/>
        </w:rPr>
        <w:t xml:space="preserve"> years, </w:t>
      </w:r>
      <w:r w:rsidR="0079546E" w:rsidRPr="004B17C9">
        <w:rPr>
          <w:rFonts w:ascii="Times New Roman" w:hAnsi="Times New Roman" w:cs="Times New Roman"/>
          <w:sz w:val="20"/>
          <w:szCs w:val="20"/>
        </w:rPr>
        <w:t xml:space="preserve">10 </w:t>
      </w:r>
      <w:r w:rsidR="00894344" w:rsidRPr="004B17C9">
        <w:rPr>
          <w:rFonts w:ascii="Times New Roman" w:eastAsia="Times New Roman" w:hAnsi="Times New Roman" w:cs="Times New Roman"/>
          <w:sz w:val="20"/>
          <w:szCs w:val="20"/>
        </w:rPr>
        <w:t>(</w:t>
      </w:r>
      <w:r w:rsidR="0079546E" w:rsidRPr="004B17C9">
        <w:rPr>
          <w:rFonts w:ascii="Times New Roman" w:hAnsi="Times New Roman" w:cs="Times New Roman"/>
          <w:sz w:val="20"/>
          <w:szCs w:val="20"/>
        </w:rPr>
        <w:t>100</w:t>
      </w:r>
      <w:r w:rsidR="00894344" w:rsidRPr="004B17C9">
        <w:rPr>
          <w:rFonts w:ascii="Times New Roman" w:eastAsia="Times New Roman" w:hAnsi="Times New Roman" w:cs="Times New Roman"/>
          <w:sz w:val="20"/>
          <w:szCs w:val="20"/>
        </w:rPr>
        <w:t>%) females were recru</w:t>
      </w:r>
      <w:r w:rsidR="00894344" w:rsidRPr="004B17C9">
        <w:rPr>
          <w:rFonts w:ascii="Times New Roman" w:hAnsi="Times New Roman" w:cs="Times New Roman"/>
          <w:sz w:val="20"/>
          <w:szCs w:val="20"/>
        </w:rPr>
        <w:t xml:space="preserve">ited </w:t>
      </w:r>
      <w:r w:rsidR="0079546E" w:rsidRPr="004B17C9">
        <w:rPr>
          <w:rFonts w:ascii="Times New Roman" w:hAnsi="Times New Roman" w:cs="Times New Roman"/>
          <w:sz w:val="20"/>
          <w:szCs w:val="20"/>
        </w:rPr>
        <w:t>between May 1 to November 31, 2016, at Al-Azhar</w:t>
      </w:r>
      <w:r w:rsidR="0079546E" w:rsidRPr="004B17C9">
        <w:rPr>
          <w:rFonts w:ascii="Times New Roman" w:hAnsi="Times New Roman" w:cs="Times New Roman"/>
          <w:sz w:val="20"/>
          <w:szCs w:val="20"/>
          <w:lang w:bidi="ar-EG"/>
        </w:rPr>
        <w:t xml:space="preserve"> </w:t>
      </w:r>
      <w:r w:rsidR="0079546E" w:rsidRPr="004B17C9">
        <w:rPr>
          <w:rFonts w:ascii="Times New Roman" w:hAnsi="Times New Roman" w:cs="Times New Roman"/>
          <w:sz w:val="20"/>
          <w:szCs w:val="20"/>
        </w:rPr>
        <w:t xml:space="preserve">University, Egypt. </w:t>
      </w:r>
      <w:r w:rsidR="00894344" w:rsidRPr="004B17C9">
        <w:rPr>
          <w:rFonts w:ascii="Times New Roman" w:hAnsi="Times New Roman" w:cs="Times New Roman"/>
          <w:sz w:val="20"/>
          <w:szCs w:val="20"/>
        </w:rPr>
        <w:t xml:space="preserve">The </w:t>
      </w:r>
      <w:r w:rsidR="00894344" w:rsidRPr="004B17C9">
        <w:rPr>
          <w:rFonts w:ascii="Times New Roman" w:eastAsia="Times New Roman" w:hAnsi="Times New Roman" w:cs="Times New Roman"/>
          <w:sz w:val="20"/>
          <w:szCs w:val="20"/>
        </w:rPr>
        <w:t>inclusion criterion was anisometropia as the only cause of</w:t>
      </w:r>
      <w:r w:rsidR="00894344" w:rsidRPr="004B17C9">
        <w:rPr>
          <w:rFonts w:ascii="Times New Roman" w:hAnsi="Times New Roman" w:cs="Times New Roman"/>
          <w:sz w:val="20"/>
          <w:szCs w:val="20"/>
        </w:rPr>
        <w:t xml:space="preserve"> </w:t>
      </w:r>
      <w:r w:rsidR="00894344" w:rsidRPr="004B17C9">
        <w:rPr>
          <w:rFonts w:ascii="Times New Roman" w:eastAsia="Times New Roman" w:hAnsi="Times New Roman" w:cs="Times New Roman"/>
          <w:sz w:val="20"/>
          <w:szCs w:val="20"/>
        </w:rPr>
        <w:t>decreased vision in the a</w:t>
      </w:r>
      <w:r w:rsidR="00894344" w:rsidRPr="004B17C9">
        <w:rPr>
          <w:rFonts w:ascii="Times New Roman" w:hAnsi="Times New Roman" w:cs="Times New Roman"/>
          <w:sz w:val="20"/>
          <w:szCs w:val="20"/>
        </w:rPr>
        <w:t xml:space="preserve">mblyopic eye. </w:t>
      </w:r>
      <w:r w:rsidR="0079546E" w:rsidRPr="004B17C9">
        <w:rPr>
          <w:rFonts w:ascii="Times New Roman" w:hAnsi="Times New Roman" w:cs="Times New Roman"/>
          <w:sz w:val="20"/>
          <w:szCs w:val="20"/>
        </w:rPr>
        <w:t>Patients with decreased visual acuity 2-line difference between the two eyes and more than 10 D of myopia</w:t>
      </w:r>
      <w:r w:rsidR="00894344" w:rsidRPr="004B17C9">
        <w:rPr>
          <w:rFonts w:ascii="Times New Roman" w:hAnsi="Times New Roman" w:cs="Times New Roman"/>
          <w:sz w:val="20"/>
          <w:szCs w:val="20"/>
        </w:rPr>
        <w:t xml:space="preserve">. </w:t>
      </w:r>
      <w:r w:rsidR="0079546E" w:rsidRPr="004B17C9">
        <w:rPr>
          <w:rFonts w:ascii="Times New Roman" w:hAnsi="Times New Roman" w:cs="Times New Roman"/>
          <w:sz w:val="20"/>
          <w:szCs w:val="20"/>
        </w:rPr>
        <w:t xml:space="preserve">The patients signed consent for intervention including, advantages and disadvantages, risks of possible complications and periodical follow up </w:t>
      </w:r>
      <w:r w:rsidR="00793FB3" w:rsidRPr="004B17C9">
        <w:rPr>
          <w:rFonts w:ascii="Times New Roman" w:hAnsi="Times New Roman" w:cs="Times New Roman"/>
          <w:sz w:val="20"/>
          <w:szCs w:val="20"/>
        </w:rPr>
        <w:t xml:space="preserve">for evaluation of vision after 1week, 1, 2, and 3 months of surgery. </w:t>
      </w:r>
      <w:r w:rsidR="0079546E" w:rsidRPr="004B17C9">
        <w:rPr>
          <w:rFonts w:ascii="Times New Roman" w:hAnsi="Times New Roman" w:cs="Times New Roman"/>
          <w:sz w:val="20"/>
          <w:szCs w:val="20"/>
        </w:rPr>
        <w:t xml:space="preserve">after the surgery. </w:t>
      </w:r>
      <w:r w:rsidR="00894344" w:rsidRPr="004B17C9">
        <w:rPr>
          <w:rFonts w:ascii="Times New Roman" w:eastAsia="Times New Roman" w:hAnsi="Times New Roman" w:cs="Times New Roman"/>
          <w:sz w:val="20"/>
          <w:szCs w:val="20"/>
        </w:rPr>
        <w:t>After</w:t>
      </w:r>
      <w:r w:rsidR="00894344" w:rsidRPr="004B17C9">
        <w:rPr>
          <w:rFonts w:ascii="Times New Roman" w:hAnsi="Times New Roman" w:cs="Times New Roman"/>
          <w:sz w:val="20"/>
          <w:szCs w:val="20"/>
        </w:rPr>
        <w:t xml:space="preserve"> detailed history, the patients </w:t>
      </w:r>
      <w:r w:rsidR="00894344" w:rsidRPr="004B17C9">
        <w:rPr>
          <w:rFonts w:ascii="Times New Roman" w:eastAsia="Times New Roman" w:hAnsi="Times New Roman" w:cs="Times New Roman"/>
          <w:sz w:val="20"/>
          <w:szCs w:val="20"/>
        </w:rPr>
        <w:t xml:space="preserve">underwent a complete ocular </w:t>
      </w:r>
      <w:r w:rsidR="00894344" w:rsidRPr="004B17C9">
        <w:rPr>
          <w:rFonts w:ascii="Times New Roman" w:hAnsi="Times New Roman" w:cs="Times New Roman"/>
          <w:sz w:val="20"/>
          <w:szCs w:val="20"/>
        </w:rPr>
        <w:t xml:space="preserve">examination. </w:t>
      </w:r>
      <w:r w:rsidR="00894344" w:rsidRPr="004B17C9">
        <w:rPr>
          <w:rFonts w:ascii="Times New Roman" w:eastAsia="Times New Roman" w:hAnsi="Times New Roman" w:cs="Times New Roman"/>
          <w:sz w:val="20"/>
          <w:szCs w:val="20"/>
        </w:rPr>
        <w:t xml:space="preserve">Therefore, </w:t>
      </w:r>
      <w:r w:rsidR="0079546E" w:rsidRPr="004B17C9">
        <w:rPr>
          <w:rFonts w:ascii="Times New Roman" w:hAnsi="Times New Roman" w:cs="Times New Roman"/>
          <w:sz w:val="20"/>
          <w:szCs w:val="20"/>
        </w:rPr>
        <w:t>Visual acuity</w:t>
      </w:r>
      <w:r w:rsidR="004B17C9" w:rsidRPr="004B17C9">
        <w:rPr>
          <w:rFonts w:ascii="Times New Roman" w:hAnsi="Times New Roman" w:cs="Times New Roman" w:hint="eastAsia"/>
          <w:sz w:val="20"/>
          <w:szCs w:val="20"/>
          <w:lang w:eastAsia="zh-CN"/>
        </w:rPr>
        <w:t xml:space="preserve"> </w:t>
      </w:r>
      <w:r w:rsidRPr="004B17C9">
        <w:rPr>
          <w:rFonts w:ascii="Times New Roman" w:hAnsi="Times New Roman" w:cs="Times New Roman"/>
          <w:sz w:val="20"/>
          <w:szCs w:val="20"/>
        </w:rPr>
        <w:t>(UCVA), BCVA, Refraction, Slit-</w:t>
      </w:r>
      <w:r w:rsidR="0079546E" w:rsidRPr="004B17C9">
        <w:rPr>
          <w:rFonts w:ascii="Times New Roman" w:hAnsi="Times New Roman" w:cs="Times New Roman"/>
          <w:sz w:val="20"/>
          <w:szCs w:val="20"/>
        </w:rPr>
        <w:t>lamp examination of eye, Fundus examination. All cases of anisometropic amblyopia will treated by CLE.</w:t>
      </w:r>
    </w:p>
    <w:p w:rsidR="00F46C42" w:rsidRPr="004B17C9" w:rsidRDefault="00F46C42" w:rsidP="00D9494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4B17C9">
        <w:rPr>
          <w:rFonts w:ascii="Times New Roman" w:hAnsi="Times New Roman" w:cs="Times New Roman"/>
          <w:color w:val="000000" w:themeColor="text1"/>
          <w:sz w:val="20"/>
          <w:szCs w:val="20"/>
        </w:rPr>
        <w:t xml:space="preserve">The age, sex, presenting best corrected visual </w:t>
      </w:r>
      <w:r w:rsidR="00353C45" w:rsidRPr="004B17C9">
        <w:rPr>
          <w:rFonts w:ascii="Times New Roman" w:hAnsi="Times New Roman" w:cs="Times New Roman"/>
          <w:color w:val="000000" w:themeColor="text1"/>
          <w:sz w:val="20"/>
          <w:szCs w:val="20"/>
        </w:rPr>
        <w:t>acuity (</w:t>
      </w:r>
      <w:r w:rsidRPr="004B17C9">
        <w:rPr>
          <w:rFonts w:ascii="Times New Roman" w:hAnsi="Times New Roman" w:cs="Times New Roman"/>
          <w:color w:val="000000" w:themeColor="text1"/>
          <w:sz w:val="20"/>
          <w:szCs w:val="20"/>
        </w:rPr>
        <w:t>BCVA), amblyopic eye, refractive error in the amblyopic eye and the final best corrected visual acuity</w:t>
      </w:r>
      <w:r w:rsidR="004B17C9" w:rsidRPr="004B17C9">
        <w:rPr>
          <w:rFonts w:ascii="Times New Roman" w:hAnsi="Times New Roman" w:cs="Times New Roman" w:hint="eastAsia"/>
          <w:color w:val="000000" w:themeColor="text1"/>
          <w:sz w:val="20"/>
          <w:szCs w:val="20"/>
          <w:lang w:eastAsia="zh-CN"/>
        </w:rPr>
        <w:t xml:space="preserve"> </w:t>
      </w:r>
      <w:r w:rsidRPr="004B17C9">
        <w:rPr>
          <w:rFonts w:ascii="Times New Roman" w:hAnsi="Times New Roman" w:cs="Times New Roman"/>
          <w:color w:val="000000" w:themeColor="text1"/>
          <w:sz w:val="20"/>
          <w:szCs w:val="20"/>
        </w:rPr>
        <w:t>(BCVA) and refractive error were noted down (Table-1).</w:t>
      </w:r>
    </w:p>
    <w:p w:rsidR="00353C45" w:rsidRPr="004B17C9" w:rsidRDefault="00353C45" w:rsidP="00D9494B">
      <w:pPr>
        <w:snapToGrid w:val="0"/>
        <w:spacing w:after="0" w:line="240" w:lineRule="auto"/>
        <w:jc w:val="both"/>
        <w:rPr>
          <w:rFonts w:ascii="Times New Roman" w:eastAsia="Times New Roman" w:hAnsi="Times New Roman" w:cs="Times New Roman"/>
          <w:b/>
          <w:bCs/>
          <w:sz w:val="20"/>
          <w:szCs w:val="20"/>
        </w:rPr>
      </w:pPr>
    </w:p>
    <w:p w:rsidR="00612190" w:rsidRPr="004B17C9" w:rsidRDefault="00353C45" w:rsidP="00D9494B">
      <w:pPr>
        <w:snapToGrid w:val="0"/>
        <w:spacing w:after="0" w:line="240" w:lineRule="auto"/>
        <w:jc w:val="both"/>
        <w:rPr>
          <w:rFonts w:ascii="Times New Roman" w:eastAsia="Times New Roman" w:hAnsi="Times New Roman" w:cs="Times New Roman"/>
          <w:b/>
          <w:bCs/>
          <w:sz w:val="20"/>
          <w:szCs w:val="20"/>
        </w:rPr>
      </w:pPr>
      <w:r w:rsidRPr="004B17C9">
        <w:rPr>
          <w:rFonts w:ascii="Times New Roman" w:eastAsia="Times New Roman" w:hAnsi="Times New Roman" w:cs="Times New Roman"/>
          <w:b/>
          <w:bCs/>
          <w:sz w:val="20"/>
          <w:szCs w:val="20"/>
        </w:rPr>
        <w:t xml:space="preserve">3. </w:t>
      </w:r>
      <w:r w:rsidR="00612190" w:rsidRPr="004B17C9">
        <w:rPr>
          <w:rFonts w:ascii="Times New Roman" w:eastAsia="Times New Roman" w:hAnsi="Times New Roman" w:cs="Times New Roman"/>
          <w:b/>
          <w:bCs/>
          <w:sz w:val="20"/>
          <w:szCs w:val="20"/>
        </w:rPr>
        <w:t>Results</w:t>
      </w:r>
    </w:p>
    <w:p w:rsidR="00F46C42" w:rsidRPr="004B17C9" w:rsidRDefault="00F46C42"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On start of study</w:t>
      </w:r>
    </w:p>
    <w:p w:rsidR="00D9494B" w:rsidRPr="004B17C9" w:rsidRDefault="00F46C42" w:rsidP="00D949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Mean (UCVA) on amblyopic eye 0.01 ± SD 0.01 ranged from (0.03–0.01), mean spherical 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-13.75 ± SD</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1.66</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ranged from (-16 – -11), mean cylindrical</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w:t>
      </w:r>
      <w:r w:rsidRPr="004B17C9">
        <w:rPr>
          <w:rFonts w:ascii="Times New Roman" w:hAnsi="Times New Roman" w:cs="Times New Roman"/>
          <w:sz w:val="20"/>
          <w:szCs w:val="20"/>
        </w:rPr>
        <w:lastRenderedPageBreak/>
        <w:t>1.00 ± SD 0.47 ranged from (-2 – -0.5),</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mean spherical equivalent -14.18 ± SD 1.74 ranged from (-16.5 – -11.5), mean BCVA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 xml:space="preserve">0.09 ± </w:t>
      </w:r>
      <w:r w:rsidRPr="004B17C9">
        <w:rPr>
          <w:rFonts w:ascii="Times New Roman" w:hAnsi="Times New Roman" w:cs="Times New Roman"/>
          <w:sz w:val="20"/>
          <w:szCs w:val="20"/>
        </w:rPr>
        <w:lastRenderedPageBreak/>
        <w:t>SD 0.02 ranged from (0.06 – 0.1)</w:t>
      </w:r>
      <w:r w:rsidR="00D9494B" w:rsidRPr="004B17C9">
        <w:rPr>
          <w:rFonts w:ascii="Times New Roman" w:hAnsi="Times New Roman" w:cs="Times New Roman"/>
          <w:sz w:val="20"/>
          <w:szCs w:val="20"/>
        </w:rPr>
        <w:t>, m</w:t>
      </w:r>
      <w:r w:rsidRPr="004B17C9">
        <w:rPr>
          <w:rFonts w:ascii="Times New Roman" w:hAnsi="Times New Roman" w:cs="Times New Roman"/>
          <w:sz w:val="20"/>
          <w:szCs w:val="20"/>
        </w:rPr>
        <w:t>ean axial length 29.09 ± SD 0.58 ranged from (28.1–-30.1)</w:t>
      </w:r>
      <w:r w:rsidR="004B17C9" w:rsidRPr="004B17C9">
        <w:rPr>
          <w:rFonts w:ascii="Times New Roman" w:hAnsi="Times New Roman" w:cs="Times New Roman" w:hint="eastAsia"/>
          <w:sz w:val="20"/>
          <w:szCs w:val="20"/>
          <w:lang w:eastAsia="zh-CN"/>
        </w:rPr>
        <w:t xml:space="preserve"> </w:t>
      </w:r>
      <w:r w:rsidRPr="004B17C9">
        <w:rPr>
          <w:rFonts w:ascii="Times New Roman" w:hAnsi="Times New Roman" w:cs="Times New Roman"/>
          <w:sz w:val="20"/>
          <w:szCs w:val="20"/>
        </w:rPr>
        <w:t>mm.</w:t>
      </w:r>
    </w:p>
    <w:p w:rsidR="00D9494B" w:rsidRPr="004B17C9" w:rsidRDefault="00D9494B" w:rsidP="00D9494B">
      <w:pPr>
        <w:autoSpaceDE w:val="0"/>
        <w:autoSpaceDN w:val="0"/>
        <w:adjustRightInd w:val="0"/>
        <w:snapToGrid w:val="0"/>
        <w:spacing w:after="0" w:line="240" w:lineRule="auto"/>
        <w:ind w:firstLine="425"/>
        <w:jc w:val="both"/>
        <w:rPr>
          <w:rFonts w:ascii="Times New Roman" w:hAnsi="Times New Roman" w:cs="Times New Roman"/>
          <w:sz w:val="20"/>
          <w:szCs w:val="20"/>
        </w:rPr>
        <w:sectPr w:rsidR="00D9494B" w:rsidRPr="004B17C9" w:rsidSect="00D9494B">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353C45" w:rsidRPr="004B17C9" w:rsidRDefault="00353C45" w:rsidP="00D9494B">
      <w:pPr>
        <w:autoSpaceDE w:val="0"/>
        <w:autoSpaceDN w:val="0"/>
        <w:adjustRightInd w:val="0"/>
        <w:snapToGrid w:val="0"/>
        <w:spacing w:after="0" w:line="240" w:lineRule="auto"/>
        <w:jc w:val="center"/>
        <w:rPr>
          <w:rFonts w:ascii="Times New Roman" w:hAnsi="Times New Roman" w:cs="Times New Roman"/>
          <w:sz w:val="20"/>
          <w:szCs w:val="20"/>
        </w:rPr>
      </w:pPr>
    </w:p>
    <w:p w:rsidR="00793FB3" w:rsidRPr="004B17C9" w:rsidRDefault="00353C45" w:rsidP="00D9494B">
      <w:pPr>
        <w:autoSpaceDE w:val="0"/>
        <w:autoSpaceDN w:val="0"/>
        <w:adjustRightInd w:val="0"/>
        <w:snapToGrid w:val="0"/>
        <w:spacing w:after="0" w:line="240" w:lineRule="auto"/>
        <w:jc w:val="both"/>
        <w:rPr>
          <w:rFonts w:ascii="Times New Roman" w:hAnsi="Times New Roman" w:cs="Times New Roman"/>
          <w:sz w:val="20"/>
          <w:szCs w:val="20"/>
        </w:rPr>
      </w:pPr>
      <w:r w:rsidRPr="004B17C9">
        <w:rPr>
          <w:rFonts w:ascii="Times New Roman" w:hAnsi="Times New Roman" w:cs="Times New Roman"/>
          <w:b/>
          <w:bCs/>
          <w:sz w:val="20"/>
          <w:szCs w:val="20"/>
        </w:rPr>
        <w:t>Table 1:</w:t>
      </w:r>
      <w:r w:rsidRPr="004B17C9">
        <w:rPr>
          <w:rFonts w:ascii="Times New Roman" w:hAnsi="Times New Roman" w:cs="Times New Roman"/>
          <w:color w:val="000000" w:themeColor="text1"/>
          <w:sz w:val="20"/>
          <w:szCs w:val="20"/>
        </w:rPr>
        <w:t xml:space="preserve"> The age, sex, presenting best corrected visual acuity (BCVA), amblyopic eye, refractive error in the amblyopic eye and the final best corrected visual acuity(BCVA) and refractive error</w:t>
      </w:r>
    </w:p>
    <w:tbl>
      <w:tblPr>
        <w:tblStyle w:val="TableGrid"/>
        <w:tblW w:w="0" w:type="auto"/>
        <w:jc w:val="center"/>
        <w:tblLook w:val="04A0"/>
      </w:tblPr>
      <w:tblGrid>
        <w:gridCol w:w="606"/>
        <w:gridCol w:w="494"/>
        <w:gridCol w:w="761"/>
        <w:gridCol w:w="1228"/>
        <w:gridCol w:w="1281"/>
        <w:gridCol w:w="1642"/>
        <w:gridCol w:w="1612"/>
        <w:gridCol w:w="1952"/>
      </w:tblGrid>
      <w:tr w:rsidR="006E5D9F" w:rsidRPr="004B17C9" w:rsidTr="00D9494B">
        <w:trPr>
          <w:jc w:val="center"/>
        </w:trPr>
        <w:tc>
          <w:tcPr>
            <w:tcW w:w="0" w:type="auto"/>
            <w:vAlign w:val="center"/>
          </w:tcPr>
          <w:p w:rsidR="006E5D9F" w:rsidRPr="004B17C9" w:rsidRDefault="00803C22"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C</w:t>
            </w:r>
            <w:r w:rsidR="006E5D9F" w:rsidRPr="004B17C9">
              <w:rPr>
                <w:rFonts w:ascii="Times New Roman" w:hAnsi="Times New Roman" w:cs="Times New Roman"/>
                <w:color w:val="000000"/>
                <w:sz w:val="20"/>
                <w:szCs w:val="20"/>
              </w:rPr>
              <w:t>ase</w:t>
            </w:r>
          </w:p>
        </w:tc>
        <w:tc>
          <w:tcPr>
            <w:tcW w:w="0" w:type="auto"/>
            <w:vAlign w:val="center"/>
          </w:tcPr>
          <w:p w:rsidR="006E5D9F" w:rsidRPr="004B17C9" w:rsidRDefault="006E5D9F"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age</w:t>
            </w:r>
          </w:p>
        </w:tc>
        <w:tc>
          <w:tcPr>
            <w:tcW w:w="0" w:type="auto"/>
            <w:vAlign w:val="center"/>
          </w:tcPr>
          <w:p w:rsidR="006E5D9F" w:rsidRPr="004B17C9" w:rsidRDefault="00612190"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S</w:t>
            </w:r>
            <w:r w:rsidR="006E5D9F" w:rsidRPr="004B17C9">
              <w:rPr>
                <w:rFonts w:ascii="Times New Roman" w:hAnsi="Times New Roman" w:cs="Times New Roman"/>
                <w:color w:val="000000"/>
                <w:sz w:val="20"/>
                <w:szCs w:val="20"/>
              </w:rPr>
              <w:t>ex</w:t>
            </w:r>
          </w:p>
        </w:tc>
        <w:tc>
          <w:tcPr>
            <w:tcW w:w="0" w:type="auto"/>
            <w:vAlign w:val="center"/>
          </w:tcPr>
          <w:p w:rsidR="006E5D9F" w:rsidRPr="004B17C9" w:rsidRDefault="006E5D9F"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Amblyopic eye</w:t>
            </w:r>
          </w:p>
        </w:tc>
        <w:tc>
          <w:tcPr>
            <w:tcW w:w="0" w:type="auto"/>
            <w:vAlign w:val="center"/>
          </w:tcPr>
          <w:p w:rsidR="006E5D9F" w:rsidRPr="004B17C9" w:rsidRDefault="006E5D9F"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Pre-operative BCVA</w:t>
            </w:r>
          </w:p>
        </w:tc>
        <w:tc>
          <w:tcPr>
            <w:tcW w:w="0" w:type="auto"/>
            <w:vAlign w:val="center"/>
          </w:tcPr>
          <w:p w:rsidR="006E5D9F" w:rsidRPr="004B17C9" w:rsidRDefault="00353C45"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Pre-operative</w:t>
            </w:r>
            <w:r w:rsidR="006E5D9F" w:rsidRPr="004B17C9">
              <w:rPr>
                <w:rFonts w:ascii="Times New Roman" w:hAnsi="Times New Roman" w:cs="Times New Roman"/>
                <w:color w:val="000000"/>
                <w:sz w:val="20"/>
                <w:szCs w:val="20"/>
              </w:rPr>
              <w:t xml:space="preserve"> spherical </w:t>
            </w:r>
            <w:r w:rsidR="00F46C42" w:rsidRPr="004B17C9">
              <w:rPr>
                <w:rFonts w:ascii="Times New Roman" w:hAnsi="Times New Roman" w:cs="Times New Roman"/>
                <w:color w:val="000000"/>
                <w:sz w:val="20"/>
                <w:szCs w:val="20"/>
              </w:rPr>
              <w:t>refraction</w:t>
            </w:r>
          </w:p>
        </w:tc>
        <w:tc>
          <w:tcPr>
            <w:tcW w:w="0" w:type="auto"/>
            <w:vAlign w:val="center"/>
          </w:tcPr>
          <w:p w:rsidR="006E5D9F" w:rsidRPr="004B17C9" w:rsidRDefault="006E5D9F"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3monthes</w:t>
            </w:r>
            <w:r w:rsidR="00353C45" w:rsidRPr="004B17C9">
              <w:rPr>
                <w:rFonts w:ascii="Times New Roman" w:hAnsi="Times New Roman" w:cs="Times New Roman"/>
                <w:color w:val="000000"/>
                <w:sz w:val="20"/>
                <w:szCs w:val="20"/>
              </w:rPr>
              <w:t xml:space="preserve"> Post-operative</w:t>
            </w:r>
            <w:r w:rsidRPr="004B17C9">
              <w:rPr>
                <w:rFonts w:ascii="Times New Roman" w:hAnsi="Times New Roman" w:cs="Times New Roman"/>
                <w:color w:val="000000"/>
                <w:sz w:val="20"/>
                <w:szCs w:val="20"/>
              </w:rPr>
              <w:t xml:space="preserve"> BCVA</w:t>
            </w:r>
          </w:p>
        </w:tc>
        <w:tc>
          <w:tcPr>
            <w:tcW w:w="0" w:type="auto"/>
            <w:vAlign w:val="center"/>
          </w:tcPr>
          <w:p w:rsidR="006E5D9F" w:rsidRPr="004B17C9" w:rsidRDefault="006E5D9F"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 xml:space="preserve">3monthes </w:t>
            </w:r>
            <w:r w:rsidR="00353C45" w:rsidRPr="004B17C9">
              <w:rPr>
                <w:rFonts w:ascii="Times New Roman" w:hAnsi="Times New Roman" w:cs="Times New Roman"/>
                <w:color w:val="000000"/>
                <w:sz w:val="20"/>
                <w:szCs w:val="20"/>
              </w:rPr>
              <w:t>Post-operative</w:t>
            </w:r>
            <w:r w:rsidRPr="004B17C9">
              <w:rPr>
                <w:rFonts w:ascii="Times New Roman" w:hAnsi="Times New Roman" w:cs="Times New Roman"/>
                <w:color w:val="000000"/>
                <w:sz w:val="20"/>
                <w:szCs w:val="20"/>
              </w:rPr>
              <w:t xml:space="preserve"> spherical </w:t>
            </w:r>
            <w:r w:rsidR="00F46C42" w:rsidRPr="004B17C9">
              <w:rPr>
                <w:rFonts w:ascii="Times New Roman" w:hAnsi="Times New Roman" w:cs="Times New Roman"/>
                <w:color w:val="000000"/>
                <w:sz w:val="20"/>
                <w:szCs w:val="20"/>
              </w:rPr>
              <w:t>refraction</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39</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right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-12.50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0.33</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-2</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2</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44</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left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0.06</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-13.25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3</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50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right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-15.50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0.33</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-1.25</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4</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48</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left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-13.75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0.33</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-1.75</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39</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left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0.08</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-16.00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6</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55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left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0.06</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-11.00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-1.25</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7</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54</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right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-12.00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-1.75</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8</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50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right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-14.00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-2.5</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9</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44</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left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0.1</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-13.25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0.33</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w:t>
            </w:r>
          </w:p>
        </w:tc>
      </w:tr>
      <w:tr w:rsidR="00951B98" w:rsidRPr="004B17C9" w:rsidTr="00D9494B">
        <w:trPr>
          <w:jc w:val="center"/>
        </w:trPr>
        <w:tc>
          <w:tcPr>
            <w:tcW w:w="0" w:type="auto"/>
            <w:vAlign w:val="center"/>
          </w:tcPr>
          <w:p w:rsidR="00951B98" w:rsidRPr="004B17C9" w:rsidRDefault="00951B98" w:rsidP="00D9494B">
            <w:pPr>
              <w:autoSpaceDE w:val="0"/>
              <w:autoSpaceDN w:val="0"/>
              <w:adjustRightInd w:val="0"/>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45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female</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right</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0.06</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-15.50</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0.25</w:t>
            </w:r>
          </w:p>
        </w:tc>
        <w:tc>
          <w:tcPr>
            <w:tcW w:w="0" w:type="auto"/>
            <w:vAlign w:val="center"/>
          </w:tcPr>
          <w:p w:rsidR="00951B98" w:rsidRPr="004B17C9" w:rsidRDefault="00951B98" w:rsidP="00D9494B">
            <w:pPr>
              <w:snapToGrid w:val="0"/>
              <w:jc w:val="both"/>
              <w:rPr>
                <w:rFonts w:ascii="Times New Roman" w:hAnsi="Times New Roman" w:cs="Times New Roman"/>
                <w:color w:val="000000"/>
                <w:sz w:val="20"/>
                <w:szCs w:val="20"/>
              </w:rPr>
            </w:pPr>
            <w:r w:rsidRPr="004B17C9">
              <w:rPr>
                <w:rFonts w:ascii="Times New Roman" w:hAnsi="Times New Roman" w:cs="Times New Roman"/>
                <w:color w:val="000000"/>
                <w:sz w:val="20"/>
                <w:szCs w:val="20"/>
              </w:rPr>
              <w:t>-2</w:t>
            </w:r>
          </w:p>
        </w:tc>
      </w:tr>
    </w:tbl>
    <w:p w:rsidR="00D9494B" w:rsidRPr="004B17C9" w:rsidRDefault="00D9494B" w:rsidP="00D9494B">
      <w:pPr>
        <w:snapToGrid w:val="0"/>
        <w:spacing w:after="0" w:line="240" w:lineRule="auto"/>
        <w:jc w:val="both"/>
        <w:rPr>
          <w:rFonts w:ascii="Times New Roman" w:hAnsi="Times New Roman" w:cs="Times New Roman"/>
          <w:b/>
          <w:bCs/>
          <w:sz w:val="20"/>
          <w:szCs w:val="20"/>
        </w:rPr>
      </w:pPr>
    </w:p>
    <w:p w:rsidR="00D9494B" w:rsidRPr="004B17C9" w:rsidRDefault="00D9494B" w:rsidP="00D9494B">
      <w:pPr>
        <w:snapToGrid w:val="0"/>
        <w:spacing w:after="0" w:line="240" w:lineRule="auto"/>
        <w:jc w:val="both"/>
        <w:rPr>
          <w:rFonts w:ascii="Times New Roman" w:hAnsi="Times New Roman" w:cs="Times New Roman"/>
          <w:b/>
          <w:bCs/>
          <w:sz w:val="20"/>
          <w:szCs w:val="20"/>
        </w:rPr>
        <w:sectPr w:rsidR="00D9494B" w:rsidRPr="004B17C9" w:rsidSect="00E61405">
          <w:headerReference w:type="default" r:id="rId18"/>
          <w:footerReference w:type="default" r:id="rId19"/>
          <w:type w:val="continuous"/>
          <w:pgSz w:w="12240" w:h="15840" w:code="1"/>
          <w:pgMar w:top="1440" w:right="1440" w:bottom="1440" w:left="1440" w:header="720" w:footer="720" w:gutter="0"/>
          <w:cols w:space="720"/>
          <w:docGrid w:linePitch="360"/>
        </w:sectPr>
      </w:pPr>
    </w:p>
    <w:p w:rsidR="00793FB3" w:rsidRPr="004B17C9" w:rsidRDefault="00793FB3" w:rsidP="00D9494B">
      <w:pPr>
        <w:snapToGrid w:val="0"/>
        <w:spacing w:after="0" w:line="240" w:lineRule="auto"/>
        <w:jc w:val="both"/>
        <w:rPr>
          <w:rFonts w:ascii="Times New Roman" w:hAnsi="Times New Roman" w:cs="Times New Roman"/>
          <w:sz w:val="20"/>
          <w:szCs w:val="20"/>
        </w:rPr>
      </w:pPr>
      <w:r w:rsidRPr="004B17C9">
        <w:rPr>
          <w:rFonts w:ascii="Times New Roman" w:hAnsi="Times New Roman" w:cs="Times New Roman"/>
          <w:b/>
          <w:bCs/>
          <w:sz w:val="20"/>
          <w:szCs w:val="20"/>
        </w:rPr>
        <w:lastRenderedPageBreak/>
        <w:t>One week after surgery</w:t>
      </w:r>
    </w:p>
    <w:p w:rsidR="004B17C9" w:rsidRPr="004B17C9" w:rsidRDefault="00B545BA" w:rsidP="00D9494B">
      <w:pPr>
        <w:snapToGrid w:val="0"/>
        <w:spacing w:after="0" w:line="240" w:lineRule="auto"/>
        <w:ind w:firstLine="425"/>
        <w:jc w:val="both"/>
        <w:rPr>
          <w:rFonts w:ascii="Times New Roman" w:hAnsi="Times New Roman" w:cs="Times New Roman" w:hint="eastAsia"/>
          <w:sz w:val="20"/>
          <w:szCs w:val="20"/>
          <w:lang w:eastAsia="zh-CN"/>
        </w:rPr>
      </w:pPr>
      <w:r w:rsidRPr="004B17C9">
        <w:rPr>
          <w:rFonts w:ascii="Times New Roman" w:hAnsi="Times New Roman" w:cs="Times New Roman"/>
          <w:sz w:val="20"/>
          <w:szCs w:val="20"/>
        </w:rPr>
        <w:t xml:space="preserve">Mean (UCVA) on amblyopic eye 0.09 ± SD 0.02 ranged from (0.06 – 0.1), mean spherical refraction on amblyopic </w:t>
      </w:r>
      <w:r w:rsidR="00353C45" w:rsidRPr="004B17C9">
        <w:rPr>
          <w:rFonts w:ascii="Times New Roman" w:hAnsi="Times New Roman" w:cs="Times New Roman"/>
          <w:sz w:val="20"/>
          <w:szCs w:val="20"/>
        </w:rPr>
        <w:t>eye -</w:t>
      </w:r>
      <w:r w:rsidRPr="004B17C9">
        <w:rPr>
          <w:rFonts w:ascii="Times New Roman" w:hAnsi="Times New Roman" w:cs="Times New Roman"/>
          <w:sz w:val="20"/>
          <w:szCs w:val="20"/>
        </w:rPr>
        <w:t>1.10 ± SD</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0.38 ranged from (-1.75– -0.5), mean cylindrical</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-1.42 ± SD 0.74 ranged from (-2.75– -0.75), mean BCVA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0.12 ± SD 0.05 ranged from (0.06 – 0.25).</w:t>
      </w:r>
    </w:p>
    <w:p w:rsidR="00793FB3" w:rsidRPr="004B17C9" w:rsidRDefault="00793FB3" w:rsidP="004B17C9">
      <w:pPr>
        <w:snapToGrid w:val="0"/>
        <w:spacing w:after="0" w:line="240" w:lineRule="auto"/>
        <w:jc w:val="both"/>
        <w:rPr>
          <w:rFonts w:ascii="Times New Roman" w:hAnsi="Times New Roman" w:cs="Times New Roman"/>
          <w:sz w:val="20"/>
          <w:szCs w:val="20"/>
        </w:rPr>
      </w:pPr>
      <w:r w:rsidRPr="004B17C9">
        <w:rPr>
          <w:rFonts w:ascii="Times New Roman" w:hAnsi="Times New Roman" w:cs="Times New Roman"/>
          <w:b/>
          <w:bCs/>
          <w:sz w:val="20"/>
          <w:szCs w:val="20"/>
        </w:rPr>
        <w:t>One month after surgery</w:t>
      </w:r>
    </w:p>
    <w:p w:rsidR="00B545BA" w:rsidRPr="004B17C9" w:rsidRDefault="00B545BA"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Mean (UCVA) on amblyopic eye 0.16 ± SD 0.05 ranged from (0.06 – 0.25), mean spherical 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-1.28 ± SD</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0.41 ranged from (-1.75– -0.5), mean cylindrical</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-1.57 ± SD 0.6 ranged from (-2.75– -0.5), mean BCVA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0.20 ± SD 0.07 ranged from (0.1 – 0.33).</w:t>
      </w:r>
    </w:p>
    <w:p w:rsidR="00793FB3" w:rsidRPr="004B17C9" w:rsidRDefault="00793FB3" w:rsidP="00D9494B">
      <w:pPr>
        <w:tabs>
          <w:tab w:val="left" w:pos="2385"/>
        </w:tabs>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Two month after surgery</w:t>
      </w:r>
    </w:p>
    <w:p w:rsidR="00B545BA" w:rsidRPr="004B17C9" w:rsidRDefault="00B545BA"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Mean (UCVA) on amblyopic eye 0.17 ± SD 0.04 ranged from (0.1 – 0.25), mean spherical 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-1.45 ± SD</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0.46ranged from (-2– -0.75), mean cylindrical</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-1.08 ± SD 0.82 ranged from (-2.75 – -0.25), mean BCVA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0.26 ± SD 0.07 ranged from (0.1 – 0.33).</w:t>
      </w:r>
    </w:p>
    <w:p w:rsidR="00793FB3" w:rsidRPr="004B17C9" w:rsidRDefault="00793FB3" w:rsidP="00D9494B">
      <w:pPr>
        <w:tabs>
          <w:tab w:val="left" w:pos="2385"/>
        </w:tabs>
        <w:snapToGrid w:val="0"/>
        <w:spacing w:after="0" w:line="240" w:lineRule="auto"/>
        <w:jc w:val="both"/>
        <w:rPr>
          <w:rFonts w:ascii="Times New Roman" w:hAnsi="Times New Roman" w:cs="Times New Roman"/>
          <w:b/>
          <w:bCs/>
          <w:sz w:val="20"/>
          <w:szCs w:val="20"/>
          <w:lang w:bidi="ar-EG"/>
        </w:rPr>
      </w:pPr>
      <w:r w:rsidRPr="004B17C9">
        <w:rPr>
          <w:rFonts w:ascii="Times New Roman" w:hAnsi="Times New Roman" w:cs="Times New Roman"/>
          <w:b/>
          <w:bCs/>
          <w:sz w:val="20"/>
          <w:szCs w:val="20"/>
          <w:lang w:bidi="ar-EG"/>
        </w:rPr>
        <w:t>After 3 month of surgery</w:t>
      </w:r>
    </w:p>
    <w:p w:rsidR="00B545BA" w:rsidRPr="004B17C9" w:rsidRDefault="00B545BA"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Mean (UCVA) on amblyopic eye 0.20 ± SD 0.07 ranged from (0.1 – 0.33), mean spherical refraction on amblyopic eye -1.55 ± SD 0.52 ranged from (-2.5– -1), mean cylindrical</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refraction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-0.73 ± SD 0.42 ranged from (-1.75 – -0.25), mean Spherical equivalent -1.</w:t>
      </w:r>
      <w:r w:rsidR="00951B98" w:rsidRPr="004B17C9">
        <w:rPr>
          <w:rFonts w:ascii="Times New Roman" w:hAnsi="Times New Roman" w:cs="Times New Roman"/>
          <w:sz w:val="20"/>
          <w:szCs w:val="20"/>
        </w:rPr>
        <w:t>8</w:t>
      </w:r>
      <w:r w:rsidRPr="004B17C9">
        <w:rPr>
          <w:rFonts w:ascii="Times New Roman" w:hAnsi="Times New Roman" w:cs="Times New Roman"/>
          <w:sz w:val="20"/>
          <w:szCs w:val="20"/>
        </w:rPr>
        <w:t>3 ± SD 0.43 ranged from (-2.</w:t>
      </w:r>
      <w:r w:rsidR="00951B98" w:rsidRPr="004B17C9">
        <w:rPr>
          <w:rFonts w:ascii="Times New Roman" w:hAnsi="Times New Roman" w:cs="Times New Roman"/>
          <w:sz w:val="20"/>
          <w:szCs w:val="20"/>
        </w:rPr>
        <w:t>75</w:t>
      </w:r>
      <w:r w:rsidRPr="004B17C9">
        <w:rPr>
          <w:rFonts w:ascii="Times New Roman" w:hAnsi="Times New Roman" w:cs="Times New Roman"/>
          <w:sz w:val="20"/>
          <w:szCs w:val="20"/>
        </w:rPr>
        <w:t xml:space="preserve"> – -0.75), mean BCVA on amblyopic eye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0.28 ± SD 0.04 ranged from (0.25 – 0.33).</w:t>
      </w:r>
    </w:p>
    <w:p w:rsidR="00353C45" w:rsidRDefault="00353C45" w:rsidP="00D9494B">
      <w:pPr>
        <w:snapToGrid w:val="0"/>
        <w:spacing w:after="0" w:line="240" w:lineRule="auto"/>
        <w:jc w:val="both"/>
        <w:rPr>
          <w:rFonts w:ascii="Times New Roman" w:hAnsi="Times New Roman" w:cs="Times New Roman" w:hint="eastAsia"/>
          <w:b/>
          <w:bCs/>
          <w:sz w:val="20"/>
          <w:szCs w:val="20"/>
          <w:lang w:eastAsia="zh-CN"/>
        </w:rPr>
      </w:pPr>
    </w:p>
    <w:p w:rsidR="004B17C9" w:rsidRPr="004B17C9" w:rsidRDefault="004B17C9" w:rsidP="00D9494B">
      <w:pPr>
        <w:snapToGrid w:val="0"/>
        <w:spacing w:after="0" w:line="240" w:lineRule="auto"/>
        <w:jc w:val="both"/>
        <w:rPr>
          <w:rFonts w:ascii="Times New Roman" w:hAnsi="Times New Roman" w:cs="Times New Roman" w:hint="eastAsia"/>
          <w:b/>
          <w:bCs/>
          <w:sz w:val="20"/>
          <w:szCs w:val="20"/>
          <w:lang w:eastAsia="zh-CN"/>
        </w:rPr>
      </w:pPr>
    </w:p>
    <w:p w:rsidR="00793FB3" w:rsidRPr="004B17C9" w:rsidRDefault="00353C45"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lastRenderedPageBreak/>
        <w:t xml:space="preserve">4. </w:t>
      </w:r>
      <w:r w:rsidR="00793FB3" w:rsidRPr="004B17C9">
        <w:rPr>
          <w:rFonts w:ascii="Times New Roman" w:hAnsi="Times New Roman" w:cs="Times New Roman"/>
          <w:b/>
          <w:bCs/>
          <w:sz w:val="20"/>
          <w:szCs w:val="20"/>
        </w:rPr>
        <w:t>Discussion</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Small degrees of anisometropia can often be satisfactorily corrected with contact lenses or spectacles. However, at higher degrees, these conservative measures can become intolerable due to optical aberrations, glare, reduced visual field, or cosmetic/convenience considerations. In these circumstances patients may do surgical correction of their condition.</w:t>
      </w:r>
      <w:r w:rsidRPr="004B17C9">
        <w:rPr>
          <w:rFonts w:ascii="Times New Roman" w:eastAsia="Times New Roman" w:hAnsi="Times New Roman" w:cs="Times New Roman"/>
          <w:i/>
          <w:iCs/>
          <w:color w:val="000000" w:themeColor="text1"/>
          <w:sz w:val="20"/>
          <w:szCs w:val="20"/>
        </w:rPr>
        <w:t xml:space="preserve"> </w:t>
      </w:r>
      <w:r w:rsidRPr="004B17C9">
        <w:rPr>
          <w:rFonts w:ascii="Times New Roman" w:eastAsia="Times New Roman" w:hAnsi="Times New Roman" w:cs="Times New Roman"/>
          <w:b/>
          <w:bCs/>
          <w:i/>
          <w:iCs/>
          <w:color w:val="000000" w:themeColor="text1"/>
          <w:sz w:val="20"/>
          <w:szCs w:val="20"/>
        </w:rPr>
        <w:t>(Pan CW, et al</w:t>
      </w:r>
      <w:r w:rsidR="00D9494B" w:rsidRPr="004B17C9">
        <w:rPr>
          <w:rFonts w:ascii="Times New Roman" w:eastAsia="Times New Roman" w:hAnsi="Times New Roman" w:cs="Times New Roman"/>
          <w:b/>
          <w:bCs/>
          <w:i/>
          <w:iCs/>
          <w:color w:val="000000" w:themeColor="text1"/>
          <w:sz w:val="20"/>
          <w:szCs w:val="20"/>
        </w:rPr>
        <w:t xml:space="preserve"> </w:t>
      </w:r>
      <w:r w:rsidRPr="004B17C9">
        <w:rPr>
          <w:rFonts w:ascii="Times New Roman" w:eastAsia="Times New Roman" w:hAnsi="Times New Roman" w:cs="Times New Roman"/>
          <w:b/>
          <w:bCs/>
          <w:i/>
          <w:iCs/>
          <w:color w:val="000000" w:themeColor="text1"/>
          <w:sz w:val="20"/>
          <w:szCs w:val="20"/>
        </w:rPr>
        <w:t>2015).</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The two intraocular refractive surgeries are CLE and PIOL placement. CLE allows implantation of a divergent IOL into the lens capsule as one would generally do after cataract surgery, but eliminates the ability for natural accommodation and thus induces presbyopia. This is a major concern considering the young age of many patients seeking refractive surgery. It also carries a higher risk of retinal detachment (2-8%) due to removal of the crystalline lens and the potential for anterior displacement of vitreous, which is of particular concern given that highly myopic eyes are already at increased risk for retinal detachment</w:t>
      </w:r>
      <w:r w:rsidR="00D9494B" w:rsidRPr="004B17C9">
        <w:rPr>
          <w:rFonts w:ascii="Times New Roman" w:hAnsi="Times New Roman" w:cs="Times New Roman"/>
          <w:sz w:val="20"/>
          <w:szCs w:val="20"/>
        </w:rPr>
        <w:t>.</w:t>
      </w:r>
      <w:r w:rsidRPr="004B17C9">
        <w:rPr>
          <w:rFonts w:ascii="Times New Roman" w:eastAsia="Times New Roman" w:hAnsi="Times New Roman" w:cs="Times New Roman"/>
          <w:i/>
          <w:iCs/>
          <w:color w:val="000000" w:themeColor="text1"/>
          <w:sz w:val="20"/>
          <w:szCs w:val="20"/>
        </w:rPr>
        <w:t xml:space="preserve"> </w:t>
      </w:r>
      <w:r w:rsidRPr="004B17C9">
        <w:rPr>
          <w:rFonts w:ascii="Times New Roman" w:eastAsia="Times New Roman" w:hAnsi="Times New Roman" w:cs="Times New Roman"/>
          <w:b/>
          <w:bCs/>
          <w:i/>
          <w:iCs/>
          <w:color w:val="000000" w:themeColor="text1"/>
          <w:sz w:val="20"/>
          <w:szCs w:val="20"/>
        </w:rPr>
        <w:t>(Alió JL, et al 2014).</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Many original studies and reviews have been made to assess the results of such procedures and risk of intraoperative and postoperative complications.</w:t>
      </w: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1. Spherical equivalent</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eastAsia="Times New Roman" w:hAnsi="Times New Roman" w:cs="Times New Roman"/>
          <w:b/>
          <w:bCs/>
          <w:i/>
          <w:iCs/>
          <w:color w:val="000000" w:themeColor="text1"/>
          <w:sz w:val="20"/>
          <w:szCs w:val="20"/>
        </w:rPr>
        <w:t xml:space="preserve">Emarah AM, 2010 </w:t>
      </w:r>
      <w:r w:rsidR="00793FB3" w:rsidRPr="004B17C9">
        <w:rPr>
          <w:rFonts w:ascii="Times New Roman" w:eastAsia="Times New Roman" w:hAnsi="Times New Roman" w:cs="Times New Roman"/>
          <w:color w:val="000000" w:themeColor="text1"/>
          <w:sz w:val="20"/>
          <w:szCs w:val="20"/>
        </w:rPr>
        <w:t xml:space="preserve">was </w:t>
      </w:r>
      <w:r w:rsidR="00793FB3" w:rsidRPr="004B17C9">
        <w:rPr>
          <w:rFonts w:ascii="Times New Roman" w:hAnsi="Times New Roman" w:cs="Times New Roman"/>
          <w:sz w:val="20"/>
          <w:szCs w:val="20"/>
        </w:rPr>
        <w:t xml:space="preserve">-17.54 D, in </w:t>
      </w:r>
      <w:r w:rsidR="00793FB3" w:rsidRPr="004B17C9">
        <w:rPr>
          <w:rFonts w:ascii="Times New Roman" w:hAnsi="Times New Roman" w:cs="Times New Roman"/>
          <w:b/>
          <w:bCs/>
          <w:i/>
          <w:iCs/>
          <w:sz w:val="20"/>
          <w:szCs w:val="20"/>
        </w:rPr>
        <w:t>Horgan, 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-13.7 D,</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was -16.7 D,</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-17.84 D, in </w:t>
      </w:r>
      <w:r w:rsidR="00793FB3" w:rsidRPr="004B17C9">
        <w:rPr>
          <w:rFonts w:ascii="Times New Roman" w:hAnsi="Times New Roman" w:cs="Times New Roman"/>
          <w:b/>
          <w:bCs/>
          <w:i/>
          <w:iCs/>
          <w:sz w:val="20"/>
          <w:szCs w:val="20"/>
        </w:rPr>
        <w:t>Guell</w:t>
      </w:r>
      <w:r w:rsidR="00D9494B" w:rsidRPr="004B17C9">
        <w:rPr>
          <w:rFonts w:ascii="Times New Roman" w:hAnsi="Times New Roman" w:cs="Times New Roman"/>
          <w:b/>
          <w:bCs/>
          <w:i/>
          <w:iCs/>
          <w:sz w:val="20"/>
          <w:szCs w:val="20"/>
        </w:rPr>
        <w:t>,</w:t>
      </w:r>
      <w:r w:rsidR="00793FB3" w:rsidRPr="004B17C9">
        <w:rPr>
          <w:rFonts w:ascii="Times New Roman" w:hAnsi="Times New Roman" w:cs="Times New Roman"/>
          <w:b/>
          <w:bCs/>
          <w:i/>
          <w:iCs/>
          <w:sz w:val="20"/>
          <w:szCs w:val="20"/>
        </w:rPr>
        <w:t>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-15.77 D, while in this study </w:t>
      </w:r>
      <w:r w:rsidR="00793FB3" w:rsidRPr="004B17C9">
        <w:rPr>
          <w:rFonts w:ascii="Times New Roman" w:eastAsia="Times New Roman" w:hAnsi="Times New Roman" w:cs="Times New Roman"/>
          <w:color w:val="000000" w:themeColor="text1"/>
          <w:sz w:val="20"/>
          <w:szCs w:val="20"/>
        </w:rPr>
        <w:t>it’s</w:t>
      </w:r>
      <w:r w:rsidR="00D9494B" w:rsidRPr="004B17C9">
        <w:rPr>
          <w:rFonts w:ascii="Times New Roman" w:eastAsia="Times New Roman" w:hAnsi="Times New Roman" w:cs="Times New Roman"/>
          <w:color w:val="000000" w:themeColor="text1"/>
          <w:sz w:val="20"/>
          <w:szCs w:val="20"/>
        </w:rPr>
        <w:t xml:space="preserve"> </w:t>
      </w:r>
      <w:r w:rsidR="00793FB3" w:rsidRPr="004B17C9">
        <w:rPr>
          <w:rFonts w:ascii="Times New Roman" w:hAnsi="Times New Roman" w:cs="Times New Roman"/>
          <w:sz w:val="20"/>
          <w:szCs w:val="20"/>
        </w:rPr>
        <w:t>-14.18 D.</w:t>
      </w: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2. Axial length</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hAnsi="Times New Roman" w:cs="Times New Roman"/>
          <w:b/>
          <w:bCs/>
          <w:i/>
          <w:iCs/>
          <w:sz w:val="20"/>
          <w:szCs w:val="20"/>
        </w:rPr>
        <w:t>Horgan, 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29.3 mm,</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was 28.43 mm,</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26.0 mm, while in this study </w:t>
      </w:r>
      <w:r w:rsidR="00793FB3" w:rsidRPr="004B17C9">
        <w:rPr>
          <w:rFonts w:ascii="Times New Roman" w:eastAsia="Times New Roman" w:hAnsi="Times New Roman" w:cs="Times New Roman"/>
          <w:color w:val="000000" w:themeColor="text1"/>
          <w:sz w:val="20"/>
          <w:szCs w:val="20"/>
        </w:rPr>
        <w:t>it’s</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29.09 mm.</w:t>
      </w:r>
    </w:p>
    <w:p w:rsidR="004B17C9" w:rsidRDefault="004B17C9" w:rsidP="00D9494B">
      <w:pPr>
        <w:snapToGrid w:val="0"/>
        <w:spacing w:after="0" w:line="240" w:lineRule="auto"/>
        <w:jc w:val="both"/>
        <w:rPr>
          <w:rFonts w:ascii="Times New Roman" w:hAnsi="Times New Roman" w:cs="Times New Roman" w:hint="eastAsia"/>
          <w:b/>
          <w:bCs/>
          <w:sz w:val="20"/>
          <w:szCs w:val="20"/>
          <w:lang w:eastAsia="zh-CN"/>
        </w:rPr>
      </w:pP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lastRenderedPageBreak/>
        <w:t>3. Number of eyes</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eastAsia="Times New Roman" w:hAnsi="Times New Roman" w:cs="Times New Roman"/>
          <w:b/>
          <w:bCs/>
          <w:i/>
          <w:iCs/>
          <w:color w:val="000000" w:themeColor="text1"/>
          <w:sz w:val="20"/>
          <w:szCs w:val="20"/>
        </w:rPr>
        <w:t xml:space="preserve">Emarah AM, 2010 </w:t>
      </w:r>
      <w:r w:rsidR="00793FB3" w:rsidRPr="004B17C9">
        <w:rPr>
          <w:rFonts w:ascii="Times New Roman" w:eastAsia="Times New Roman" w:hAnsi="Times New Roman" w:cs="Times New Roman"/>
          <w:color w:val="000000" w:themeColor="text1"/>
          <w:sz w:val="20"/>
          <w:szCs w:val="20"/>
        </w:rPr>
        <w:t xml:space="preserve">was </w:t>
      </w:r>
      <w:r w:rsidR="00793FB3" w:rsidRPr="004B17C9">
        <w:rPr>
          <w:rFonts w:ascii="Times New Roman" w:hAnsi="Times New Roman" w:cs="Times New Roman"/>
          <w:sz w:val="20"/>
          <w:szCs w:val="20"/>
        </w:rPr>
        <w:t xml:space="preserve">28, in </w:t>
      </w:r>
      <w:r w:rsidR="00793FB3" w:rsidRPr="004B17C9">
        <w:rPr>
          <w:rFonts w:ascii="Times New Roman" w:hAnsi="Times New Roman" w:cs="Times New Roman"/>
          <w:b/>
          <w:bCs/>
          <w:i/>
          <w:iCs/>
          <w:sz w:val="20"/>
          <w:szCs w:val="20"/>
        </w:rPr>
        <w:t>Gabric, 2002</w:t>
      </w:r>
      <w:r w:rsidR="00793FB3" w:rsidRPr="004B17C9">
        <w:rPr>
          <w:rFonts w:ascii="Times New Roman" w:hAnsi="Times New Roman" w:cs="Times New Roman"/>
          <w:b/>
          <w:bCs/>
          <w:sz w:val="20"/>
          <w:szCs w:val="20"/>
        </w:rPr>
        <w:t xml:space="preserve"> </w:t>
      </w:r>
      <w:r w:rsidR="00793FB3" w:rsidRPr="004B17C9">
        <w:rPr>
          <w:rFonts w:ascii="Times New Roman" w:hAnsi="Times New Roman" w:cs="Times New Roman"/>
          <w:sz w:val="20"/>
          <w:szCs w:val="20"/>
        </w:rPr>
        <w:t xml:space="preserve">was 72, in </w:t>
      </w:r>
      <w:r w:rsidR="00793FB3" w:rsidRPr="004B17C9">
        <w:rPr>
          <w:rFonts w:ascii="Times New Roman" w:hAnsi="Times New Roman" w:cs="Times New Roman"/>
          <w:b/>
          <w:bCs/>
          <w:i/>
          <w:iCs/>
          <w:sz w:val="20"/>
          <w:szCs w:val="20"/>
        </w:rPr>
        <w:t>Horgan, 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62,</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was 36,</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190, in </w:t>
      </w:r>
      <w:r w:rsidR="00793FB3" w:rsidRPr="004B17C9">
        <w:rPr>
          <w:rFonts w:ascii="Times New Roman" w:hAnsi="Times New Roman" w:cs="Times New Roman"/>
          <w:b/>
          <w:bCs/>
          <w:i/>
          <w:iCs/>
          <w:sz w:val="20"/>
          <w:szCs w:val="20"/>
        </w:rPr>
        <w:t>Guell</w:t>
      </w:r>
      <w:r w:rsidR="00D9494B" w:rsidRPr="004B17C9">
        <w:rPr>
          <w:rFonts w:ascii="Times New Roman" w:hAnsi="Times New Roman" w:cs="Times New Roman"/>
          <w:b/>
          <w:bCs/>
          <w:i/>
          <w:iCs/>
          <w:sz w:val="20"/>
          <w:szCs w:val="20"/>
        </w:rPr>
        <w:t>,</w:t>
      </w:r>
      <w:r w:rsidR="004B17C9">
        <w:rPr>
          <w:rFonts w:ascii="Times New Roman" w:hAnsi="Times New Roman" w:cs="Times New Roman" w:hint="eastAsia"/>
          <w:b/>
          <w:bCs/>
          <w:i/>
          <w:iCs/>
          <w:sz w:val="20"/>
          <w:szCs w:val="20"/>
          <w:lang w:eastAsia="zh-CN"/>
        </w:rPr>
        <w:t xml:space="preserve"> </w:t>
      </w:r>
      <w:r w:rsidR="00793FB3" w:rsidRPr="004B17C9">
        <w:rPr>
          <w:rFonts w:ascii="Times New Roman" w:hAnsi="Times New Roman" w:cs="Times New Roman"/>
          <w:b/>
          <w:bCs/>
          <w:i/>
          <w:iCs/>
          <w:sz w:val="20"/>
          <w:szCs w:val="20"/>
        </w:rPr>
        <w:t>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is</w:t>
      </w:r>
      <w:r w:rsidR="00793FB3" w:rsidRPr="004B17C9">
        <w:rPr>
          <w:rFonts w:ascii="Times New Roman" w:hAnsi="Times New Roman" w:cs="Times New Roman"/>
          <w:sz w:val="20"/>
          <w:szCs w:val="20"/>
        </w:rPr>
        <w:t xml:space="preserve"> 44, while in this study </w:t>
      </w:r>
      <w:r w:rsidR="00793FB3" w:rsidRPr="004B17C9">
        <w:rPr>
          <w:rFonts w:ascii="Times New Roman" w:eastAsia="Times New Roman" w:hAnsi="Times New Roman" w:cs="Times New Roman"/>
          <w:color w:val="000000" w:themeColor="text1"/>
          <w:sz w:val="20"/>
          <w:szCs w:val="20"/>
        </w:rPr>
        <w:t>it’s</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10.</w:t>
      </w: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4. BCVA</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eastAsia="Times New Roman" w:hAnsi="Times New Roman" w:cs="Times New Roman"/>
          <w:b/>
          <w:bCs/>
          <w:i/>
          <w:iCs/>
          <w:color w:val="000000" w:themeColor="text1"/>
          <w:sz w:val="20"/>
          <w:szCs w:val="20"/>
        </w:rPr>
        <w:t xml:space="preserve">Emarah AM, 2010 </w:t>
      </w:r>
      <w:r w:rsidR="00793FB3" w:rsidRPr="004B17C9">
        <w:rPr>
          <w:rFonts w:ascii="Times New Roman" w:eastAsia="Times New Roman" w:hAnsi="Times New Roman" w:cs="Times New Roman"/>
          <w:color w:val="000000" w:themeColor="text1"/>
          <w:sz w:val="20"/>
          <w:szCs w:val="20"/>
        </w:rPr>
        <w:t xml:space="preserve">is </w:t>
      </w:r>
      <w:r w:rsidR="00793FB3" w:rsidRPr="004B17C9">
        <w:rPr>
          <w:rFonts w:ascii="Times New Roman" w:hAnsi="Times New Roman" w:cs="Times New Roman"/>
          <w:sz w:val="20"/>
          <w:szCs w:val="20"/>
        </w:rPr>
        <w:t xml:space="preserve">0.39 improved to 0.61 after 1 year of surgery, in </w:t>
      </w:r>
      <w:r w:rsidR="00793FB3" w:rsidRPr="004B17C9">
        <w:rPr>
          <w:rFonts w:ascii="Times New Roman" w:hAnsi="Times New Roman" w:cs="Times New Roman"/>
          <w:b/>
          <w:bCs/>
          <w:i/>
          <w:iCs/>
          <w:sz w:val="20"/>
          <w:szCs w:val="20"/>
        </w:rPr>
        <w:t>Horgan, 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is</w:t>
      </w:r>
      <w:r w:rsidR="00793FB3" w:rsidRPr="004B17C9">
        <w:rPr>
          <w:rFonts w:ascii="Times New Roman" w:hAnsi="Times New Roman" w:cs="Times New Roman"/>
          <w:sz w:val="20"/>
          <w:szCs w:val="20"/>
        </w:rPr>
        <w:t xml:space="preserve"> ≥ 0.5 in 52% of cases improved to ≥ 0.5 in 79.4 % of cases after 4 year of surgery,</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improved by 83.3% better than pre-operative after 1 year of surgery</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is</w:t>
      </w:r>
      <w:r w:rsidR="00793FB3" w:rsidRPr="004B17C9">
        <w:rPr>
          <w:rFonts w:ascii="Times New Roman" w:hAnsi="Times New Roman" w:cs="Times New Roman"/>
          <w:sz w:val="20"/>
          <w:szCs w:val="20"/>
        </w:rPr>
        <w:t xml:space="preserve"> 0.37 improved by 83.7% better than pre-operative in </w:t>
      </w:r>
      <w:r w:rsidR="00793FB3" w:rsidRPr="004B17C9">
        <w:rPr>
          <w:rFonts w:ascii="Times New Roman" w:hAnsi="Times New Roman" w:cs="Times New Roman"/>
          <w:b/>
          <w:bCs/>
          <w:i/>
          <w:iCs/>
          <w:sz w:val="20"/>
          <w:szCs w:val="20"/>
        </w:rPr>
        <w:t>Guell</w:t>
      </w:r>
      <w:r w:rsidR="00D9494B" w:rsidRPr="004B17C9">
        <w:rPr>
          <w:rFonts w:ascii="Times New Roman" w:hAnsi="Times New Roman" w:cs="Times New Roman"/>
          <w:b/>
          <w:bCs/>
          <w:i/>
          <w:iCs/>
          <w:sz w:val="20"/>
          <w:szCs w:val="20"/>
        </w:rPr>
        <w:t>,</w:t>
      </w:r>
      <w:r w:rsidR="00655F61" w:rsidRPr="004B17C9">
        <w:rPr>
          <w:rFonts w:ascii="Times New Roman" w:hAnsi="Times New Roman" w:cs="Times New Roman" w:hint="eastAsia"/>
          <w:b/>
          <w:bCs/>
          <w:i/>
          <w:iCs/>
          <w:sz w:val="20"/>
          <w:szCs w:val="20"/>
          <w:lang w:eastAsia="zh-CN"/>
        </w:rPr>
        <w:t xml:space="preserve"> </w:t>
      </w:r>
      <w:r w:rsidR="00793FB3" w:rsidRPr="004B17C9">
        <w:rPr>
          <w:rFonts w:ascii="Times New Roman" w:hAnsi="Times New Roman" w:cs="Times New Roman"/>
          <w:b/>
          <w:bCs/>
          <w:i/>
          <w:iCs/>
          <w:sz w:val="20"/>
          <w:szCs w:val="20"/>
        </w:rPr>
        <w:t>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is</w:t>
      </w:r>
      <w:r w:rsidR="00793FB3" w:rsidRPr="004B17C9">
        <w:rPr>
          <w:rFonts w:ascii="Times New Roman" w:hAnsi="Times New Roman" w:cs="Times New Roman"/>
          <w:sz w:val="20"/>
          <w:szCs w:val="20"/>
        </w:rPr>
        <w:t xml:space="preserve"> ≥ 0.5 in 63.2% of cases improved to ≥ 0.5 in 82.9 % of cases,</w:t>
      </w:r>
      <w:r w:rsidRPr="004B17C9">
        <w:rPr>
          <w:rFonts w:ascii="Times New Roman" w:hAnsi="Times New Roman" w:cs="Times New Roman"/>
          <w:sz w:val="20"/>
          <w:szCs w:val="20"/>
        </w:rPr>
        <w:t xml:space="preserve"> in </w:t>
      </w:r>
      <w:r w:rsidRPr="004B17C9">
        <w:rPr>
          <w:rFonts w:ascii="Times New Roman" w:hAnsi="Times New Roman" w:cs="Times New Roman"/>
          <w:b/>
          <w:bCs/>
          <w:i/>
          <w:iCs/>
          <w:sz w:val="20"/>
          <w:szCs w:val="20"/>
        </w:rPr>
        <w:t>Gabric, 2002</w:t>
      </w:r>
      <w:r w:rsidRPr="004B17C9">
        <w:rPr>
          <w:rFonts w:ascii="Times New Roman" w:hAnsi="Times New Roman" w:cs="Times New Roman"/>
          <w:b/>
          <w:bCs/>
          <w:sz w:val="20"/>
          <w:szCs w:val="20"/>
        </w:rPr>
        <w:t xml:space="preserve"> </w:t>
      </w:r>
      <w:r w:rsidRPr="004B17C9">
        <w:rPr>
          <w:rFonts w:ascii="Times New Roman" w:hAnsi="Times New Roman" w:cs="Times New Roman"/>
          <w:sz w:val="20"/>
          <w:szCs w:val="20"/>
        </w:rPr>
        <w:t>is 0.5 in 72% of cases improved to ≥ 0.5 in 83.3 % of cases after 4 year of surgery</w:t>
      </w:r>
      <w:r w:rsidR="00793FB3" w:rsidRPr="004B17C9">
        <w:rPr>
          <w:rFonts w:ascii="Times New Roman" w:hAnsi="Times New Roman" w:cs="Times New Roman"/>
          <w:sz w:val="20"/>
          <w:szCs w:val="20"/>
        </w:rPr>
        <w:t xml:space="preserve"> while in our study </w:t>
      </w:r>
      <w:r w:rsidR="00793FB3" w:rsidRPr="004B17C9">
        <w:rPr>
          <w:rFonts w:ascii="Times New Roman" w:eastAsia="Times New Roman" w:hAnsi="Times New Roman" w:cs="Times New Roman"/>
          <w:color w:val="000000" w:themeColor="text1"/>
          <w:sz w:val="20"/>
          <w:szCs w:val="20"/>
        </w:rPr>
        <w:t>is</w:t>
      </w:r>
      <w:r w:rsidR="00793FB3" w:rsidRPr="004B17C9">
        <w:rPr>
          <w:rFonts w:ascii="Times New Roman" w:hAnsi="Times New Roman" w:cs="Times New Roman"/>
          <w:sz w:val="20"/>
          <w:szCs w:val="20"/>
        </w:rPr>
        <w:t xml:space="preserve"> 0.09 improved to 0.28 after 3 months after surgery</w:t>
      </w:r>
      <w:r w:rsidRPr="004B17C9">
        <w:rPr>
          <w:rFonts w:ascii="Times New Roman" w:hAnsi="Times New Roman" w:cs="Times New Roman"/>
          <w:sz w:val="20"/>
          <w:szCs w:val="20"/>
        </w:rPr>
        <w:t>,</w:t>
      </w:r>
      <w:r w:rsidR="00793FB3" w:rsidRPr="004B17C9">
        <w:rPr>
          <w:rFonts w:ascii="Times New Roman" w:hAnsi="Times New Roman" w:cs="Times New Roman"/>
          <w:sz w:val="20"/>
          <w:szCs w:val="20"/>
        </w:rPr>
        <w:t>.</w:t>
      </w: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5. Residual error of refraction (spherical equivalent)</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eastAsia="Times New Roman" w:hAnsi="Times New Roman" w:cs="Times New Roman"/>
          <w:b/>
          <w:bCs/>
          <w:i/>
          <w:iCs/>
          <w:color w:val="000000" w:themeColor="text1"/>
          <w:sz w:val="20"/>
          <w:szCs w:val="20"/>
        </w:rPr>
        <w:t xml:space="preserve">Emarah AM, 2010 </w:t>
      </w:r>
      <w:r w:rsidR="00793FB3" w:rsidRPr="004B17C9">
        <w:rPr>
          <w:rFonts w:ascii="Times New Roman" w:eastAsia="Times New Roman" w:hAnsi="Times New Roman" w:cs="Times New Roman"/>
          <w:color w:val="000000" w:themeColor="text1"/>
          <w:sz w:val="20"/>
          <w:szCs w:val="20"/>
        </w:rPr>
        <w:t xml:space="preserve">was </w:t>
      </w:r>
      <w:r w:rsidR="00793FB3" w:rsidRPr="004B17C9">
        <w:rPr>
          <w:rFonts w:ascii="Times New Roman" w:hAnsi="Times New Roman" w:cs="Times New Roman"/>
          <w:sz w:val="20"/>
          <w:szCs w:val="20"/>
        </w:rPr>
        <w:t>-0.99 ±0.88 D</w:t>
      </w:r>
      <w:r w:rsidR="00793FB3" w:rsidRPr="004B17C9">
        <w:rPr>
          <w:rFonts w:ascii="Times New Roman" w:hAnsi="Times New Roman" w:cs="Times New Roman"/>
          <w:b/>
          <w:bCs/>
          <w:i/>
          <w:iCs/>
          <w:sz w:val="20"/>
          <w:szCs w:val="20"/>
        </w:rPr>
        <w:t xml:space="preserve">, </w:t>
      </w:r>
      <w:r w:rsidRPr="004B17C9">
        <w:rPr>
          <w:rFonts w:ascii="Times New Roman" w:hAnsi="Times New Roman" w:cs="Times New Roman"/>
          <w:sz w:val="20"/>
          <w:szCs w:val="20"/>
        </w:rPr>
        <w:t xml:space="preserve">in </w:t>
      </w:r>
      <w:r w:rsidRPr="004B17C9">
        <w:rPr>
          <w:rFonts w:ascii="Times New Roman" w:hAnsi="Times New Roman" w:cs="Times New Roman"/>
          <w:b/>
          <w:bCs/>
          <w:i/>
          <w:iCs/>
          <w:sz w:val="20"/>
          <w:szCs w:val="20"/>
        </w:rPr>
        <w:t>Horgan</w:t>
      </w:r>
      <w:r w:rsidRPr="004B17C9">
        <w:rPr>
          <w:rFonts w:ascii="Times New Roman" w:hAnsi="Times New Roman" w:cs="Times New Roman"/>
          <w:sz w:val="20"/>
          <w:szCs w:val="20"/>
        </w:rPr>
        <w:t xml:space="preserve"> </w:t>
      </w:r>
      <w:r w:rsidR="00793FB3" w:rsidRPr="004B17C9">
        <w:rPr>
          <w:rFonts w:ascii="Times New Roman" w:hAnsi="Times New Roman" w:cs="Times New Roman"/>
          <w:b/>
          <w:bCs/>
          <w:i/>
          <w:iCs/>
          <w:sz w:val="20"/>
          <w:szCs w:val="20"/>
        </w:rPr>
        <w:t>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-1.09 ±1.34 D, 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-1.22 D, in </w:t>
      </w:r>
      <w:r w:rsidR="00793FB3" w:rsidRPr="004B17C9">
        <w:rPr>
          <w:rFonts w:ascii="Times New Roman" w:hAnsi="Times New Roman" w:cs="Times New Roman"/>
          <w:b/>
          <w:bCs/>
          <w:i/>
          <w:iCs/>
          <w:sz w:val="20"/>
          <w:szCs w:val="20"/>
        </w:rPr>
        <w:t>Guell</w:t>
      </w:r>
      <w:r w:rsidR="00D9494B" w:rsidRPr="004B17C9">
        <w:rPr>
          <w:rFonts w:ascii="Times New Roman" w:hAnsi="Times New Roman" w:cs="Times New Roman"/>
          <w:b/>
          <w:bCs/>
          <w:i/>
          <w:iCs/>
          <w:sz w:val="20"/>
          <w:szCs w:val="20"/>
        </w:rPr>
        <w:t>,</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 xml:space="preserve">was -1.88 ±0.83 D, </w:t>
      </w:r>
      <w:r w:rsidR="00793FB3" w:rsidRPr="004B17C9">
        <w:rPr>
          <w:rFonts w:ascii="Times New Roman" w:hAnsi="Times New Roman" w:cs="Times New Roman"/>
          <w:b/>
          <w:bCs/>
          <w:i/>
          <w:iCs/>
          <w:sz w:val="20"/>
          <w:szCs w:val="20"/>
        </w:rPr>
        <w:t>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-1.05 D</w:t>
      </w:r>
      <w:r w:rsidR="00D9494B" w:rsidRPr="004B17C9">
        <w:rPr>
          <w:rFonts w:ascii="Times New Roman" w:hAnsi="Times New Roman" w:cs="Times New Roman"/>
          <w:sz w:val="20"/>
          <w:szCs w:val="20"/>
        </w:rPr>
        <w:t>,</w:t>
      </w:r>
      <w:r w:rsidRPr="004B17C9">
        <w:rPr>
          <w:rFonts w:ascii="Times New Roman" w:hAnsi="Times New Roman" w:cs="Times New Roman"/>
          <w:sz w:val="20"/>
          <w:szCs w:val="20"/>
        </w:rPr>
        <w:t xml:space="preserve"> in </w:t>
      </w:r>
      <w:r w:rsidRPr="004B17C9">
        <w:rPr>
          <w:rFonts w:ascii="Times New Roman" w:hAnsi="Times New Roman" w:cs="Times New Roman"/>
          <w:b/>
          <w:bCs/>
          <w:i/>
          <w:iCs/>
          <w:sz w:val="20"/>
          <w:szCs w:val="20"/>
        </w:rPr>
        <w:t>Gabric, 2002</w:t>
      </w:r>
      <w:r w:rsidRPr="004B17C9">
        <w:rPr>
          <w:rFonts w:ascii="Times New Roman" w:hAnsi="Times New Roman" w:cs="Times New Roman"/>
          <w:b/>
          <w:bCs/>
          <w:sz w:val="20"/>
          <w:szCs w:val="20"/>
        </w:rPr>
        <w:t xml:space="preserve"> </w:t>
      </w:r>
      <w:r w:rsidRPr="004B17C9">
        <w:rPr>
          <w:rFonts w:ascii="Times New Roman" w:hAnsi="Times New Roman" w:cs="Times New Roman"/>
          <w:sz w:val="20"/>
          <w:szCs w:val="20"/>
        </w:rPr>
        <w:t xml:space="preserve">was 70.8% emmetropia, </w:t>
      </w:r>
      <w:r w:rsidR="00793FB3" w:rsidRPr="004B17C9">
        <w:rPr>
          <w:rFonts w:ascii="Times New Roman" w:hAnsi="Times New Roman" w:cs="Times New Roman"/>
          <w:sz w:val="20"/>
          <w:szCs w:val="20"/>
        </w:rPr>
        <w:t xml:space="preserve">while in this study </w:t>
      </w:r>
      <w:r w:rsidR="00793FB3" w:rsidRPr="004B17C9">
        <w:rPr>
          <w:rFonts w:ascii="Times New Roman" w:eastAsia="Times New Roman" w:hAnsi="Times New Roman" w:cs="Times New Roman"/>
          <w:color w:val="000000" w:themeColor="text1"/>
          <w:sz w:val="20"/>
          <w:szCs w:val="20"/>
        </w:rPr>
        <w:t>it’s</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-1.</w:t>
      </w:r>
      <w:r w:rsidR="00951B98" w:rsidRPr="004B17C9">
        <w:rPr>
          <w:rFonts w:ascii="Times New Roman" w:hAnsi="Times New Roman" w:cs="Times New Roman"/>
          <w:sz w:val="20"/>
          <w:szCs w:val="20"/>
        </w:rPr>
        <w:t>8</w:t>
      </w:r>
      <w:r w:rsidR="00793FB3" w:rsidRPr="004B17C9">
        <w:rPr>
          <w:rFonts w:ascii="Times New Roman" w:hAnsi="Times New Roman" w:cs="Times New Roman"/>
          <w:sz w:val="20"/>
          <w:szCs w:val="20"/>
        </w:rPr>
        <w:t>3 D.</w:t>
      </w: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6. RD rate</w:t>
      </w:r>
    </w:p>
    <w:p w:rsidR="00793FB3" w:rsidRPr="004B17C9" w:rsidRDefault="007A7E71"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I</w:t>
      </w:r>
      <w:r w:rsidR="00793FB3" w:rsidRPr="004B17C9">
        <w:rPr>
          <w:rFonts w:ascii="Times New Roman" w:hAnsi="Times New Roman" w:cs="Times New Roman"/>
          <w:sz w:val="20"/>
          <w:szCs w:val="20"/>
        </w:rPr>
        <w:t xml:space="preserve">n </w:t>
      </w:r>
      <w:r w:rsidR="00793FB3" w:rsidRPr="004B17C9">
        <w:rPr>
          <w:rFonts w:ascii="Times New Roman" w:eastAsia="Times New Roman" w:hAnsi="Times New Roman" w:cs="Times New Roman"/>
          <w:b/>
          <w:bCs/>
          <w:i/>
          <w:iCs/>
          <w:color w:val="000000" w:themeColor="text1"/>
          <w:sz w:val="20"/>
          <w:szCs w:val="20"/>
        </w:rPr>
        <w:t xml:space="preserve">Emarah AM, 2010 </w:t>
      </w:r>
      <w:r w:rsidR="00793FB3" w:rsidRPr="004B17C9">
        <w:rPr>
          <w:rFonts w:ascii="Times New Roman" w:eastAsia="Times New Roman" w:hAnsi="Times New Roman" w:cs="Times New Roman"/>
          <w:color w:val="000000" w:themeColor="text1"/>
          <w:sz w:val="20"/>
          <w:szCs w:val="20"/>
        </w:rPr>
        <w:t>not counted</w:t>
      </w:r>
      <w:r w:rsidR="00793FB3" w:rsidRPr="004B17C9">
        <w:rPr>
          <w:rFonts w:ascii="Times New Roman" w:hAnsi="Times New Roman" w:cs="Times New Roman"/>
          <w:sz w:val="20"/>
          <w:szCs w:val="20"/>
        </w:rPr>
        <w:t xml:space="preserve">, in </w:t>
      </w:r>
      <w:r w:rsidR="00793FB3" w:rsidRPr="004B17C9">
        <w:rPr>
          <w:rFonts w:ascii="Times New Roman" w:hAnsi="Times New Roman" w:cs="Times New Roman"/>
          <w:b/>
          <w:bCs/>
          <w:i/>
          <w:iCs/>
          <w:sz w:val="20"/>
          <w:szCs w:val="20"/>
        </w:rPr>
        <w:t>Gabric, 2002</w:t>
      </w:r>
      <w:r w:rsidR="00793FB3" w:rsidRPr="004B17C9">
        <w:rPr>
          <w:rFonts w:ascii="Times New Roman" w:hAnsi="Times New Roman" w:cs="Times New Roman"/>
          <w:b/>
          <w:bCs/>
          <w:sz w:val="20"/>
          <w:szCs w:val="20"/>
        </w:rPr>
        <w:t xml:space="preserve"> </w:t>
      </w:r>
      <w:r w:rsidR="00793FB3" w:rsidRPr="004B17C9">
        <w:rPr>
          <w:rFonts w:ascii="Times New Roman" w:hAnsi="Times New Roman" w:cs="Times New Roman"/>
          <w:sz w:val="20"/>
          <w:szCs w:val="20"/>
        </w:rPr>
        <w:t xml:space="preserve">was 1 eye 0.72%, in </w:t>
      </w:r>
      <w:r w:rsidR="00793FB3" w:rsidRPr="004B17C9">
        <w:rPr>
          <w:rFonts w:ascii="Times New Roman" w:hAnsi="Times New Roman" w:cs="Times New Roman"/>
          <w:b/>
          <w:bCs/>
          <w:i/>
          <w:iCs/>
          <w:sz w:val="20"/>
          <w:szCs w:val="20"/>
        </w:rPr>
        <w:t>Horgan, 2005</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2 eyes 3.2%,</w:t>
      </w:r>
      <w:r w:rsidRPr="004B17C9">
        <w:rPr>
          <w:rFonts w:ascii="Times New Roman" w:hAnsi="Times New Roman" w:cs="Times New Roman"/>
          <w:sz w:val="20"/>
          <w:szCs w:val="20"/>
        </w:rPr>
        <w:t xml:space="preserve"> in</w:t>
      </w:r>
      <w:r w:rsidRPr="004B17C9">
        <w:rPr>
          <w:rFonts w:ascii="Times New Roman" w:hAnsi="Times New Roman" w:cs="Times New Roman"/>
          <w:b/>
          <w:bCs/>
          <w:i/>
          <w:iCs/>
          <w:sz w:val="20"/>
          <w:szCs w:val="20"/>
        </w:rPr>
        <w:t xml:space="preserve"> Arne</w:t>
      </w:r>
      <w:r w:rsidR="00D9494B" w:rsidRPr="004B17C9">
        <w:rPr>
          <w:rFonts w:ascii="Times New Roman" w:hAnsi="Times New Roman" w:cs="Times New Roman"/>
          <w:b/>
          <w:bCs/>
          <w:i/>
          <w:iCs/>
          <w:sz w:val="20"/>
          <w:szCs w:val="20"/>
        </w:rPr>
        <w:t xml:space="preserve"> </w:t>
      </w:r>
      <w:r w:rsidRPr="004B17C9">
        <w:rPr>
          <w:rFonts w:ascii="Times New Roman" w:hAnsi="Times New Roman" w:cs="Times New Roman"/>
          <w:b/>
          <w:bCs/>
          <w:i/>
          <w:iCs/>
          <w:sz w:val="20"/>
          <w:szCs w:val="20"/>
        </w:rPr>
        <w:t xml:space="preserve">JL 2004 </w:t>
      </w:r>
      <w:r w:rsidRPr="004B17C9">
        <w:rPr>
          <w:rFonts w:ascii="Times New Roman" w:hAnsi="Times New Roman" w:cs="Times New Roman"/>
          <w:sz w:val="20"/>
          <w:szCs w:val="20"/>
        </w:rPr>
        <w:t>was 2 eyes 2.59%</w:t>
      </w:r>
      <w:r w:rsidR="00D9494B" w:rsidRPr="004B17C9">
        <w:rPr>
          <w:rFonts w:ascii="Times New Roman" w:hAnsi="Times New Roman" w:cs="Times New Roman"/>
          <w:sz w:val="20"/>
          <w:szCs w:val="20"/>
        </w:rPr>
        <w:t xml:space="preserve">, </w:t>
      </w:r>
      <w:r w:rsidR="00793FB3" w:rsidRPr="004B17C9">
        <w:rPr>
          <w:rFonts w:ascii="Times New Roman" w:hAnsi="Times New Roman" w:cs="Times New Roman"/>
          <w:sz w:val="20"/>
          <w:szCs w:val="20"/>
        </w:rPr>
        <w:t xml:space="preserve">in </w:t>
      </w:r>
      <w:r w:rsidR="00793FB3" w:rsidRPr="004B17C9">
        <w:rPr>
          <w:rFonts w:ascii="Times New Roman" w:hAnsi="Times New Roman" w:cs="Times New Roman"/>
          <w:b/>
          <w:bCs/>
          <w:i/>
          <w:iCs/>
          <w:sz w:val="20"/>
          <w:szCs w:val="20"/>
        </w:rPr>
        <w:t>Fernandez-Vega,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2.10%, in </w:t>
      </w:r>
      <w:r w:rsidR="00793FB3" w:rsidRPr="004B17C9">
        <w:rPr>
          <w:rFonts w:ascii="Times New Roman" w:hAnsi="Times New Roman" w:cs="Times New Roman"/>
          <w:b/>
          <w:bCs/>
          <w:i/>
          <w:iCs/>
          <w:sz w:val="20"/>
          <w:szCs w:val="20"/>
        </w:rPr>
        <w:t>Guell, 2003</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was</w:t>
      </w:r>
      <w:r w:rsidR="00793FB3"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not counted</w:t>
      </w:r>
      <w:r w:rsidR="00793FB3" w:rsidRPr="004B17C9">
        <w:rPr>
          <w:rFonts w:ascii="Times New Roman" w:hAnsi="Times New Roman" w:cs="Times New Roman"/>
          <w:sz w:val="20"/>
          <w:szCs w:val="20"/>
        </w:rPr>
        <w:t xml:space="preserve">, while in this study </w:t>
      </w:r>
      <w:r w:rsidR="00793FB3" w:rsidRPr="004B17C9">
        <w:rPr>
          <w:rFonts w:ascii="Times New Roman" w:eastAsia="Times New Roman" w:hAnsi="Times New Roman" w:cs="Times New Roman"/>
          <w:color w:val="000000" w:themeColor="text1"/>
          <w:sz w:val="20"/>
          <w:szCs w:val="20"/>
        </w:rPr>
        <w:t>it’s</w:t>
      </w:r>
      <w:r w:rsidR="00D9494B" w:rsidRPr="004B17C9">
        <w:rPr>
          <w:rFonts w:ascii="Times New Roman" w:hAnsi="Times New Roman" w:cs="Times New Roman"/>
          <w:sz w:val="20"/>
          <w:szCs w:val="20"/>
        </w:rPr>
        <w:t xml:space="preserve"> </w:t>
      </w:r>
      <w:r w:rsidR="00793FB3" w:rsidRPr="004B17C9">
        <w:rPr>
          <w:rFonts w:ascii="Times New Roman" w:eastAsia="Times New Roman" w:hAnsi="Times New Roman" w:cs="Times New Roman"/>
          <w:color w:val="000000" w:themeColor="text1"/>
          <w:sz w:val="20"/>
          <w:szCs w:val="20"/>
        </w:rPr>
        <w:t>not counted</w:t>
      </w:r>
      <w:r w:rsidR="00793FB3" w:rsidRPr="004B17C9">
        <w:rPr>
          <w:rFonts w:ascii="Times New Roman" w:hAnsi="Times New Roman" w:cs="Times New Roman"/>
          <w:sz w:val="20"/>
          <w:szCs w:val="20"/>
        </w:rPr>
        <w:t>.</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No RD was seen in any of our cases. This can be explained by:</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1) The short follow-up period in our study (3 months), as the incidence of RD tends to occur at later stages.</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2) The meticulous pre-operative selection, as all patients had a thorough 3-mirror examination of the retinal periphery.</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3) The fact that none of the cases had an (YAG) capsulotomy. It has been documented that RD incidence increases after YAG laser posterior capsulotomy.</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The absence of cases of PCO in our series can again be attribute</w:t>
      </w:r>
      <w:r w:rsidR="007A7E71" w:rsidRPr="004B17C9">
        <w:rPr>
          <w:rFonts w:ascii="Times New Roman" w:hAnsi="Times New Roman" w:cs="Times New Roman"/>
          <w:sz w:val="20"/>
          <w:szCs w:val="20"/>
        </w:rPr>
        <w:t>d to the short follow-up period</w:t>
      </w:r>
      <w:r w:rsidRPr="004B17C9">
        <w:rPr>
          <w:rFonts w:ascii="Times New Roman" w:hAnsi="Times New Roman" w:cs="Times New Roman"/>
          <w:sz w:val="20"/>
          <w:szCs w:val="20"/>
        </w:rPr>
        <w:t>.</w:t>
      </w:r>
    </w:p>
    <w:p w:rsidR="00D9494B"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 xml:space="preserve">The most vision-threatening complication of RLE is RD, with incidence from 8.1% </w:t>
      </w:r>
      <w:r w:rsidRPr="004B17C9">
        <w:rPr>
          <w:rFonts w:ascii="Times New Roman" w:hAnsi="Times New Roman" w:cs="Times New Roman"/>
          <w:b/>
          <w:bCs/>
          <w:sz w:val="20"/>
          <w:szCs w:val="20"/>
        </w:rPr>
        <w:t>(</w:t>
      </w:r>
      <w:r w:rsidRPr="004B17C9">
        <w:rPr>
          <w:rFonts w:ascii="Times New Roman" w:eastAsia="Times New Roman" w:hAnsi="Times New Roman" w:cs="Times New Roman"/>
          <w:b/>
          <w:bCs/>
          <w:i/>
          <w:iCs/>
          <w:color w:val="000000" w:themeColor="text1"/>
          <w:sz w:val="20"/>
          <w:szCs w:val="20"/>
        </w:rPr>
        <w:t xml:space="preserve">Rosen ES 2008). </w:t>
      </w:r>
      <w:r w:rsidRPr="004B17C9">
        <w:rPr>
          <w:rFonts w:ascii="Times New Roman" w:hAnsi="Times New Roman" w:cs="Times New Roman"/>
          <w:sz w:val="20"/>
          <w:szCs w:val="20"/>
        </w:rPr>
        <w:t>to 1.5-2.2%</w:t>
      </w:r>
      <w:r w:rsidRPr="004B17C9">
        <w:rPr>
          <w:rFonts w:ascii="Times New Roman" w:eastAsia="Times New Roman" w:hAnsi="Times New Roman" w:cs="Times New Roman"/>
          <w:i/>
          <w:iCs/>
          <w:color w:val="000000" w:themeColor="text1"/>
          <w:sz w:val="20"/>
          <w:szCs w:val="20"/>
        </w:rPr>
        <w:t xml:space="preserve"> </w:t>
      </w:r>
      <w:r w:rsidRPr="004B17C9">
        <w:rPr>
          <w:rFonts w:ascii="Times New Roman" w:eastAsia="Times New Roman" w:hAnsi="Times New Roman" w:cs="Times New Roman"/>
          <w:b/>
          <w:bCs/>
          <w:i/>
          <w:iCs/>
          <w:color w:val="000000" w:themeColor="text1"/>
          <w:sz w:val="20"/>
          <w:szCs w:val="20"/>
        </w:rPr>
        <w:t>(Neuhann IM 2008).</w:t>
      </w:r>
      <w:r w:rsidRPr="004B17C9">
        <w:rPr>
          <w:rFonts w:ascii="Times New Roman" w:hAnsi="Times New Roman" w:cs="Times New Roman"/>
          <w:b/>
          <w:bCs/>
          <w:sz w:val="20"/>
          <w:szCs w:val="20"/>
        </w:rPr>
        <w:t xml:space="preserve"> </w:t>
      </w:r>
      <w:r w:rsidRPr="004B17C9">
        <w:rPr>
          <w:rFonts w:ascii="Times New Roman" w:hAnsi="Times New Roman" w:cs="Times New Roman"/>
          <w:sz w:val="20"/>
          <w:szCs w:val="20"/>
        </w:rPr>
        <w:t xml:space="preserve">In a normal population, RD occurs in 1/8500 eyes </w:t>
      </w:r>
      <w:r w:rsidRPr="004B17C9">
        <w:rPr>
          <w:rFonts w:ascii="Times New Roman" w:hAnsi="Times New Roman" w:cs="Times New Roman"/>
          <w:b/>
          <w:bCs/>
          <w:sz w:val="20"/>
          <w:szCs w:val="20"/>
        </w:rPr>
        <w:t>(</w:t>
      </w:r>
      <w:r w:rsidRPr="004B17C9">
        <w:rPr>
          <w:rFonts w:ascii="Times New Roman" w:eastAsia="Times New Roman" w:hAnsi="Times New Roman" w:cs="Times New Roman"/>
          <w:b/>
          <w:bCs/>
          <w:i/>
          <w:iCs/>
          <w:color w:val="000000" w:themeColor="text1"/>
          <w:sz w:val="20"/>
          <w:szCs w:val="20"/>
        </w:rPr>
        <w:t>Koch DD 2005)</w:t>
      </w:r>
      <w:r w:rsidR="00D9494B" w:rsidRPr="004B17C9">
        <w:rPr>
          <w:rFonts w:ascii="Times New Roman" w:eastAsia="Times New Roman" w:hAnsi="Times New Roman" w:cs="Times New Roman"/>
          <w:b/>
          <w:bCs/>
          <w:i/>
          <w:iCs/>
          <w:color w:val="000000" w:themeColor="text1"/>
          <w:sz w:val="20"/>
          <w:szCs w:val="20"/>
        </w:rPr>
        <w:t xml:space="preserve">. </w:t>
      </w:r>
      <w:r w:rsidR="00D9494B" w:rsidRPr="004B17C9">
        <w:rPr>
          <w:rFonts w:ascii="Times New Roman" w:hAnsi="Times New Roman" w:cs="Times New Roman"/>
          <w:sz w:val="20"/>
          <w:szCs w:val="20"/>
        </w:rPr>
        <w:t>T</w:t>
      </w:r>
      <w:r w:rsidRPr="004B17C9">
        <w:rPr>
          <w:rFonts w:ascii="Times New Roman" w:hAnsi="Times New Roman" w:cs="Times New Roman"/>
          <w:sz w:val="20"/>
          <w:szCs w:val="20"/>
        </w:rPr>
        <w:t xml:space="preserve">he odds of RD however, can increase to 1/850 eyes in cases of myopia greater than -10.0 D in unoperated eyes – 0.68% </w:t>
      </w:r>
      <w:r w:rsidRPr="004B17C9">
        <w:rPr>
          <w:rFonts w:ascii="Times New Roman" w:hAnsi="Times New Roman" w:cs="Times New Roman"/>
          <w:b/>
          <w:bCs/>
          <w:sz w:val="20"/>
          <w:szCs w:val="20"/>
        </w:rPr>
        <w:t>(</w:t>
      </w:r>
      <w:r w:rsidRPr="004B17C9">
        <w:rPr>
          <w:rFonts w:ascii="Times New Roman" w:eastAsia="Times New Roman" w:hAnsi="Times New Roman" w:cs="Times New Roman"/>
          <w:b/>
          <w:bCs/>
          <w:i/>
          <w:iCs/>
          <w:color w:val="000000" w:themeColor="text1"/>
          <w:sz w:val="20"/>
          <w:szCs w:val="20"/>
        </w:rPr>
        <w:t xml:space="preserve">Ruiz-Moreno JM 2008). </w:t>
      </w:r>
      <w:r w:rsidRPr="004B17C9">
        <w:rPr>
          <w:rFonts w:ascii="Times New Roman" w:hAnsi="Times New Roman" w:cs="Times New Roman"/>
          <w:sz w:val="20"/>
          <w:szCs w:val="20"/>
        </w:rPr>
        <w:t>and in eyes after cataract extraction with IOL implantation. Retinal complications, especially in highly myopic eyes after refractive surgery such as RLE, are mainly attributed to two possible cause</w:t>
      </w:r>
      <w:r w:rsidR="00D9494B" w:rsidRPr="004B17C9">
        <w:rPr>
          <w:rFonts w:ascii="Times New Roman" w:hAnsi="Times New Roman" w:cs="Times New Roman"/>
          <w:sz w:val="20"/>
          <w:szCs w:val="20"/>
        </w:rPr>
        <w:t>s.</w:t>
      </w:r>
    </w:p>
    <w:p w:rsidR="00793FB3" w:rsidRPr="004B17C9" w:rsidRDefault="00353C45" w:rsidP="00D9494B">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4B17C9">
        <w:rPr>
          <w:rFonts w:ascii="Times New Roman" w:hAnsi="Times New Roman" w:cs="Times New Roman"/>
          <w:sz w:val="20"/>
          <w:szCs w:val="20"/>
        </w:rPr>
        <w:lastRenderedPageBreak/>
        <w:t>H</w:t>
      </w:r>
      <w:r w:rsidR="00793FB3" w:rsidRPr="004B17C9">
        <w:rPr>
          <w:rFonts w:ascii="Times New Roman" w:hAnsi="Times New Roman" w:cs="Times New Roman"/>
          <w:sz w:val="20"/>
          <w:szCs w:val="20"/>
        </w:rPr>
        <w:t>igher incidence of predisposing retinal lesions in myopic eyes and</w:t>
      </w:r>
    </w:p>
    <w:p w:rsidR="00793FB3" w:rsidRPr="004B17C9" w:rsidRDefault="00353C45" w:rsidP="00D9494B">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4B17C9">
        <w:rPr>
          <w:rFonts w:ascii="Times New Roman" w:hAnsi="Times New Roman" w:cs="Times New Roman"/>
          <w:sz w:val="20"/>
          <w:szCs w:val="20"/>
        </w:rPr>
        <w:t>A</w:t>
      </w:r>
      <w:r w:rsidR="00793FB3" w:rsidRPr="004B17C9">
        <w:rPr>
          <w:rFonts w:ascii="Times New Roman" w:hAnsi="Times New Roman" w:cs="Times New Roman"/>
          <w:sz w:val="20"/>
          <w:szCs w:val="20"/>
        </w:rPr>
        <w:t xml:space="preserve"> hypothesis that refractive surgery may induce some iatrogenic factors, which can increase the incidence of such pathology </w:t>
      </w:r>
      <w:r w:rsidR="00793FB3" w:rsidRPr="004B17C9">
        <w:rPr>
          <w:rFonts w:ascii="Times New Roman" w:hAnsi="Times New Roman" w:cs="Times New Roman"/>
          <w:b/>
          <w:bCs/>
          <w:sz w:val="20"/>
          <w:szCs w:val="20"/>
        </w:rPr>
        <w:t>(</w:t>
      </w:r>
      <w:r w:rsidR="00793FB3" w:rsidRPr="004B17C9">
        <w:rPr>
          <w:rFonts w:ascii="Times New Roman" w:eastAsia="Times New Roman" w:hAnsi="Times New Roman" w:cs="Times New Roman"/>
          <w:b/>
          <w:bCs/>
          <w:i/>
          <w:iCs/>
          <w:color w:val="000000" w:themeColor="text1"/>
          <w:sz w:val="20"/>
          <w:szCs w:val="20"/>
        </w:rPr>
        <w:t>Ruiz-Moreno JM 2008).</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To avoid RD, careful preoperative funduscopic examination with scleral depression should be made to assess the state of the vitreous body. Intraoperatively, the minimal disturbance of intraocular environment is of great importance</w:t>
      </w:r>
      <w:r w:rsidRPr="004B17C9">
        <w:rPr>
          <w:rFonts w:ascii="Times New Roman" w:eastAsia="Times New Roman" w:hAnsi="Times New Roman" w:cs="Times New Roman"/>
          <w:i/>
          <w:iCs/>
          <w:color w:val="000000" w:themeColor="text1"/>
          <w:sz w:val="20"/>
          <w:szCs w:val="20"/>
        </w:rPr>
        <w:t xml:space="preserve"> </w:t>
      </w:r>
      <w:r w:rsidRPr="004B17C9">
        <w:rPr>
          <w:rFonts w:ascii="Times New Roman" w:hAnsi="Times New Roman" w:cs="Times New Roman"/>
          <w:b/>
          <w:bCs/>
          <w:sz w:val="20"/>
          <w:szCs w:val="20"/>
        </w:rPr>
        <w:t>(</w:t>
      </w:r>
      <w:r w:rsidRPr="004B17C9">
        <w:rPr>
          <w:rFonts w:ascii="Times New Roman" w:eastAsia="Times New Roman" w:hAnsi="Times New Roman" w:cs="Times New Roman"/>
          <w:b/>
          <w:bCs/>
          <w:i/>
          <w:iCs/>
          <w:color w:val="000000" w:themeColor="text1"/>
          <w:sz w:val="20"/>
          <w:szCs w:val="20"/>
        </w:rPr>
        <w:t>Ruiz-Moreno JM 2008).</w:t>
      </w:r>
    </w:p>
    <w:p w:rsidR="00793FB3" w:rsidRPr="004B17C9" w:rsidRDefault="007A7E71" w:rsidP="00D9494B">
      <w:pPr>
        <w:snapToGrid w:val="0"/>
        <w:spacing w:after="0" w:line="240" w:lineRule="auto"/>
        <w:ind w:firstLine="425"/>
        <w:jc w:val="both"/>
        <w:rPr>
          <w:rFonts w:ascii="Times New Roman" w:hAnsi="Times New Roman" w:cs="Times New Roman"/>
          <w:b/>
          <w:bCs/>
          <w:sz w:val="20"/>
          <w:szCs w:val="20"/>
        </w:rPr>
      </w:pPr>
      <w:r w:rsidRPr="004B17C9">
        <w:rPr>
          <w:rFonts w:ascii="Times New Roman" w:hAnsi="Times New Roman" w:cs="Times New Roman"/>
          <w:sz w:val="20"/>
          <w:szCs w:val="20"/>
        </w:rPr>
        <w:t xml:space="preserve">Prophylactic laser </w:t>
      </w:r>
      <w:r w:rsidR="00793FB3" w:rsidRPr="004B17C9">
        <w:rPr>
          <w:rFonts w:ascii="Times New Roman" w:hAnsi="Times New Roman" w:cs="Times New Roman"/>
          <w:sz w:val="20"/>
          <w:szCs w:val="20"/>
        </w:rPr>
        <w:t>therapy of lattice degeneration in myopic eyes is of modest efficacy and should be avoided instead.</w:t>
      </w:r>
      <w:r w:rsidR="00793FB3" w:rsidRPr="004B17C9">
        <w:rPr>
          <w:rFonts w:ascii="Times New Roman" w:eastAsia="Times New Roman" w:hAnsi="Times New Roman" w:cs="Times New Roman"/>
          <w:i/>
          <w:iCs/>
          <w:color w:val="000000" w:themeColor="text1"/>
          <w:sz w:val="20"/>
          <w:szCs w:val="20"/>
        </w:rPr>
        <w:t xml:space="preserve"> </w:t>
      </w:r>
      <w:r w:rsidR="00793FB3" w:rsidRPr="004B17C9">
        <w:rPr>
          <w:rFonts w:ascii="Times New Roman" w:eastAsia="Times New Roman" w:hAnsi="Times New Roman" w:cs="Times New Roman"/>
          <w:b/>
          <w:bCs/>
          <w:i/>
          <w:iCs/>
          <w:color w:val="000000" w:themeColor="text1"/>
          <w:sz w:val="20"/>
          <w:szCs w:val="20"/>
        </w:rPr>
        <w:t>(Fernández-Vega L, et al 2003).</w:t>
      </w:r>
    </w:p>
    <w:p w:rsidR="00353C45" w:rsidRPr="004B17C9" w:rsidRDefault="00353C45" w:rsidP="00D9494B">
      <w:pPr>
        <w:snapToGrid w:val="0"/>
        <w:spacing w:after="0" w:line="240" w:lineRule="auto"/>
        <w:ind w:firstLine="425"/>
        <w:jc w:val="both"/>
        <w:rPr>
          <w:rFonts w:ascii="Times New Roman" w:hAnsi="Times New Roman" w:cs="Times New Roman"/>
          <w:b/>
          <w:bCs/>
          <w:sz w:val="20"/>
          <w:szCs w:val="20"/>
        </w:rPr>
      </w:pP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Conclusion</w:t>
      </w:r>
    </w:p>
    <w:p w:rsidR="00793FB3" w:rsidRPr="004B17C9" w:rsidRDefault="00793FB3" w:rsidP="00D9494B">
      <w:pPr>
        <w:snapToGrid w:val="0"/>
        <w:spacing w:after="0" w:line="240" w:lineRule="auto"/>
        <w:ind w:firstLine="425"/>
        <w:jc w:val="both"/>
        <w:rPr>
          <w:rFonts w:ascii="Times New Roman" w:hAnsi="Times New Roman" w:cs="Times New Roman"/>
          <w:sz w:val="20"/>
          <w:szCs w:val="20"/>
        </w:rPr>
      </w:pPr>
      <w:r w:rsidRPr="004B17C9">
        <w:rPr>
          <w:rFonts w:ascii="Times New Roman" w:hAnsi="Times New Roman" w:cs="Times New Roman"/>
          <w:sz w:val="20"/>
          <w:szCs w:val="20"/>
        </w:rPr>
        <w:t>Patients of all ages with anisometropic amblyopia must be encouraged to enter a management programme with clearly stated goals and outcomes with frequent follow</w:t>
      </w:r>
      <w:r w:rsidR="007A7E71" w:rsidRPr="004B17C9">
        <w:rPr>
          <w:rFonts w:ascii="Times New Roman" w:hAnsi="Times New Roman" w:cs="Times New Roman"/>
          <w:sz w:val="20"/>
          <w:szCs w:val="20"/>
        </w:rPr>
        <w:t xml:space="preserve"> up</w:t>
      </w:r>
      <w:r w:rsidRPr="004B17C9">
        <w:rPr>
          <w:rFonts w:ascii="Times New Roman" w:hAnsi="Times New Roman" w:cs="Times New Roman"/>
          <w:sz w:val="20"/>
          <w:szCs w:val="20"/>
        </w:rPr>
        <w:t xml:space="preserve"> to monitor progress and provide necessary counselling and encouragement. Successful reversal not only provides visual rehabilitation but also improves the quality of life as well as self-confidence, and offers greater chance of employment. To fully explore the benefits of amblyopia therapy in adults, a large-scale multi-centre randomised clinical study is required at the regional level.</w:t>
      </w:r>
    </w:p>
    <w:p w:rsidR="00353C45" w:rsidRPr="004B17C9" w:rsidRDefault="00353C45" w:rsidP="00D9494B">
      <w:pPr>
        <w:snapToGrid w:val="0"/>
        <w:spacing w:after="0" w:line="240" w:lineRule="auto"/>
        <w:ind w:firstLine="425"/>
        <w:jc w:val="both"/>
        <w:rPr>
          <w:rFonts w:ascii="Times New Roman" w:hAnsi="Times New Roman" w:cs="Times New Roman"/>
          <w:b/>
          <w:bCs/>
          <w:sz w:val="20"/>
          <w:szCs w:val="20"/>
        </w:rPr>
      </w:pPr>
    </w:p>
    <w:p w:rsidR="00793FB3" w:rsidRPr="004B17C9" w:rsidRDefault="00793FB3" w:rsidP="00D9494B">
      <w:pPr>
        <w:snapToGrid w:val="0"/>
        <w:spacing w:after="0" w:line="240" w:lineRule="auto"/>
        <w:jc w:val="both"/>
        <w:rPr>
          <w:rFonts w:ascii="Times New Roman" w:hAnsi="Times New Roman" w:cs="Times New Roman"/>
          <w:b/>
          <w:bCs/>
          <w:sz w:val="20"/>
          <w:szCs w:val="20"/>
        </w:rPr>
      </w:pPr>
      <w:r w:rsidRPr="004B17C9">
        <w:rPr>
          <w:rFonts w:ascii="Times New Roman" w:hAnsi="Times New Roman" w:cs="Times New Roman"/>
          <w:b/>
          <w:bCs/>
          <w:sz w:val="20"/>
          <w:szCs w:val="20"/>
        </w:rPr>
        <w:t>References</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Alió JL, Grzybowski A and Romaniuk D</w:t>
      </w:r>
      <w:r w:rsidRPr="004B17C9">
        <w:rPr>
          <w:rFonts w:ascii="Times New Roman" w:eastAsia="Times New Roman" w:hAnsi="Times New Roman" w:cs="Times New Roman"/>
          <w:bCs/>
          <w:color w:val="000000" w:themeColor="text1"/>
          <w:sz w:val="20"/>
          <w:szCs w:val="20"/>
        </w:rPr>
        <w:t>.(2014).</w:t>
      </w:r>
      <w:r w:rsidRPr="004B17C9">
        <w:rPr>
          <w:rFonts w:ascii="Times New Roman" w:eastAsia="Times New Roman" w:hAnsi="Times New Roman" w:cs="Times New Roman"/>
          <w:color w:val="000000" w:themeColor="text1"/>
          <w:sz w:val="20"/>
          <w:szCs w:val="20"/>
        </w:rPr>
        <w:t xml:space="preserve"> Refractive lens exchange in modern practice: when and when not to do it? Eye and Vision</w:t>
      </w:r>
      <w:r w:rsidRPr="004B17C9">
        <w:rPr>
          <w:rFonts w:ascii="Times New Roman" w:eastAsia="Times New Roman" w:hAnsi="Times New Roman" w:cs="Times New Roman"/>
          <w:bCs/>
          <w:color w:val="000000" w:themeColor="text1"/>
          <w:sz w:val="20"/>
          <w:szCs w:val="20"/>
        </w:rPr>
        <w:t>. 1</w:t>
      </w:r>
      <w:r w:rsidRPr="004B17C9">
        <w:rPr>
          <w:rFonts w:ascii="Times New Roman" w:eastAsia="Times New Roman" w:hAnsi="Times New Roman" w:cs="Times New Roman"/>
          <w:color w:val="000000" w:themeColor="text1"/>
          <w:sz w:val="20"/>
          <w:szCs w:val="20"/>
        </w:rPr>
        <w:t>(1): 10.</w:t>
      </w:r>
    </w:p>
    <w:p w:rsidR="008E54D8" w:rsidRPr="004B17C9" w:rsidRDefault="008E54D8" w:rsidP="00D9494B">
      <w:pPr>
        <w:pStyle w:val="ListParagraph"/>
        <w:numPr>
          <w:ilvl w:val="0"/>
          <w:numId w:val="7"/>
        </w:numPr>
        <w:snapToGrid w:val="0"/>
        <w:spacing w:after="0" w:line="240" w:lineRule="auto"/>
        <w:jc w:val="both"/>
        <w:rPr>
          <w:rFonts w:ascii="Times New Roman" w:hAnsi="Times New Roman" w:cs="Times New Roman"/>
          <w:sz w:val="20"/>
          <w:szCs w:val="20"/>
        </w:rPr>
      </w:pPr>
      <w:r w:rsidRPr="004B17C9">
        <w:rPr>
          <w:rFonts w:ascii="Times New Roman" w:hAnsi="Times New Roman" w:cs="Times New Roman"/>
          <w:sz w:val="20"/>
          <w:szCs w:val="20"/>
        </w:rPr>
        <w:t>Arne</w:t>
      </w:r>
      <w:r w:rsidR="00D9494B" w:rsidRPr="004B17C9">
        <w:rPr>
          <w:rFonts w:ascii="Times New Roman" w:hAnsi="Times New Roman" w:cs="Times New Roman"/>
          <w:sz w:val="20"/>
          <w:szCs w:val="20"/>
        </w:rPr>
        <w:t xml:space="preserve"> </w:t>
      </w:r>
      <w:r w:rsidRPr="004B17C9">
        <w:rPr>
          <w:rFonts w:ascii="Times New Roman" w:hAnsi="Times New Roman" w:cs="Times New Roman"/>
          <w:sz w:val="20"/>
          <w:szCs w:val="20"/>
        </w:rPr>
        <w:t>JL</w:t>
      </w:r>
      <w:r w:rsidRPr="004B17C9">
        <w:rPr>
          <w:rFonts w:ascii="Times New Roman" w:hAnsi="Times New Roman" w:cs="Times New Roman"/>
          <w:bCs/>
          <w:sz w:val="20"/>
          <w:szCs w:val="20"/>
        </w:rPr>
        <w:t>.(2004).</w:t>
      </w:r>
      <w:r w:rsidRPr="004B17C9">
        <w:rPr>
          <w:rFonts w:ascii="Times New Roman" w:hAnsi="Times New Roman" w:cs="Times New Roman"/>
          <w:sz w:val="20"/>
          <w:szCs w:val="20"/>
        </w:rPr>
        <w:t xml:space="preserve"> Phakic intraocular lens implantation versus clear lens extraction in highly myopic eyes of 30- to 50-year-old patients. J. Cat. Refract. Surg.</w:t>
      </w:r>
      <w:r w:rsidRPr="004B17C9">
        <w:rPr>
          <w:rFonts w:ascii="Times New Roman" w:hAnsi="Times New Roman" w:cs="Times New Roman"/>
          <w:bCs/>
          <w:sz w:val="20"/>
          <w:szCs w:val="20"/>
        </w:rPr>
        <w:t>30</w:t>
      </w:r>
      <w:r w:rsidRPr="004B17C9">
        <w:rPr>
          <w:rFonts w:ascii="Times New Roman" w:hAnsi="Times New Roman" w:cs="Times New Roman"/>
          <w:sz w:val="20"/>
          <w:szCs w:val="20"/>
        </w:rPr>
        <w:t>: 2092-2096.</w:t>
      </w:r>
    </w:p>
    <w:p w:rsidR="00793FB3" w:rsidRPr="004B17C9" w:rsidRDefault="00793FB3"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Chen PL, Chen JT, Tia MC, Fu JJ, Chang CC and Lu DW.</w:t>
      </w:r>
      <w:r w:rsidRPr="004B17C9">
        <w:rPr>
          <w:rFonts w:ascii="Times New Roman" w:eastAsia="Times New Roman" w:hAnsi="Times New Roman" w:cs="Times New Roman"/>
          <w:bCs/>
          <w:color w:val="000000" w:themeColor="text1"/>
          <w:sz w:val="20"/>
          <w:szCs w:val="20"/>
        </w:rPr>
        <w:t xml:space="preserve">(2007). </w:t>
      </w:r>
      <w:r w:rsidRPr="004B17C9">
        <w:rPr>
          <w:rFonts w:ascii="Times New Roman" w:eastAsia="Times New Roman" w:hAnsi="Times New Roman" w:cs="Times New Roman"/>
          <w:color w:val="000000" w:themeColor="text1"/>
          <w:sz w:val="20"/>
          <w:szCs w:val="20"/>
        </w:rPr>
        <w:t>Anisometropic amblyopia treated with spectacles correction alone: possible factors predicting success and time to start patching. Am</w:t>
      </w:r>
      <w:r w:rsidR="00D9494B" w:rsidRPr="004B17C9">
        <w:rPr>
          <w:rFonts w:ascii="Times New Roman" w:eastAsia="Times New Roman" w:hAnsi="Times New Roman" w:cs="Times New Roman"/>
          <w:color w:val="000000" w:themeColor="text1"/>
          <w:sz w:val="20"/>
          <w:szCs w:val="20"/>
        </w:rPr>
        <w:t>. J, O</w:t>
      </w:r>
      <w:r w:rsidRPr="004B17C9">
        <w:rPr>
          <w:rFonts w:ascii="Times New Roman" w:eastAsia="Times New Roman" w:hAnsi="Times New Roman" w:cs="Times New Roman"/>
          <w:color w:val="000000" w:themeColor="text1"/>
          <w:sz w:val="20"/>
          <w:szCs w:val="20"/>
        </w:rPr>
        <w:t>phthalmol.</w:t>
      </w:r>
      <w:r w:rsidRPr="004B17C9">
        <w:rPr>
          <w:rFonts w:ascii="Times New Roman" w:eastAsia="Times New Roman" w:hAnsi="Times New Roman" w:cs="Times New Roman"/>
          <w:bCs/>
          <w:color w:val="000000" w:themeColor="text1"/>
          <w:sz w:val="20"/>
          <w:szCs w:val="20"/>
        </w:rPr>
        <w:t>143</w:t>
      </w:r>
      <w:r w:rsidRPr="004B17C9">
        <w:rPr>
          <w:rFonts w:ascii="Times New Roman" w:eastAsia="Times New Roman" w:hAnsi="Times New Roman" w:cs="Times New Roman"/>
          <w:color w:val="000000" w:themeColor="text1"/>
          <w:sz w:val="20"/>
          <w:szCs w:val="20"/>
        </w:rPr>
        <w:t>:45-60.</w:t>
      </w:r>
    </w:p>
    <w:p w:rsidR="00793FB3" w:rsidRPr="004B17C9" w:rsidRDefault="00793FB3"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 xml:space="preserve">David R and Weakley Jr. </w:t>
      </w:r>
      <w:r w:rsidRPr="004B17C9">
        <w:rPr>
          <w:rFonts w:ascii="Times New Roman" w:eastAsia="Times New Roman" w:hAnsi="Times New Roman" w:cs="Times New Roman"/>
          <w:bCs/>
          <w:color w:val="000000" w:themeColor="text1"/>
          <w:sz w:val="20"/>
          <w:szCs w:val="20"/>
        </w:rPr>
        <w:t>(2001).</w:t>
      </w:r>
      <w:r w:rsidRPr="004B17C9">
        <w:rPr>
          <w:rFonts w:ascii="Times New Roman" w:eastAsia="Times New Roman" w:hAnsi="Times New Roman" w:cs="Times New Roman"/>
          <w:color w:val="000000" w:themeColor="text1"/>
          <w:sz w:val="20"/>
          <w:szCs w:val="20"/>
        </w:rPr>
        <w:t xml:space="preserve"> "The association between nonstrabismic anisometropia, amblyopia, and subnormal binocularity". Ophthalmology. </w:t>
      </w:r>
      <w:r w:rsidRPr="004B17C9">
        <w:rPr>
          <w:rFonts w:ascii="Times New Roman" w:eastAsia="Times New Roman" w:hAnsi="Times New Roman" w:cs="Times New Roman"/>
          <w:bCs/>
          <w:color w:val="000000" w:themeColor="text1"/>
          <w:sz w:val="20"/>
          <w:szCs w:val="20"/>
        </w:rPr>
        <w:t>108</w:t>
      </w:r>
      <w:r w:rsidRPr="004B17C9">
        <w:rPr>
          <w:rFonts w:ascii="Times New Roman" w:eastAsia="Times New Roman" w:hAnsi="Times New Roman" w:cs="Times New Roman"/>
          <w:color w:val="000000" w:themeColor="text1"/>
          <w:sz w:val="20"/>
          <w:szCs w:val="20"/>
        </w:rPr>
        <w:t>(1): 163–171.</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Emarah AM, El-Helw MA and Yassin HM</w:t>
      </w:r>
      <w:r w:rsidRPr="004B17C9">
        <w:rPr>
          <w:rFonts w:ascii="Times New Roman" w:eastAsia="Times New Roman" w:hAnsi="Times New Roman" w:cs="Times New Roman"/>
          <w:bCs/>
          <w:color w:val="000000" w:themeColor="text1"/>
          <w:sz w:val="20"/>
          <w:szCs w:val="20"/>
        </w:rPr>
        <w:t>.(2010).</w:t>
      </w:r>
      <w:r w:rsidRPr="004B17C9">
        <w:rPr>
          <w:rFonts w:ascii="Times New Roman" w:eastAsia="Times New Roman" w:hAnsi="Times New Roman" w:cs="Times New Roman"/>
          <w:color w:val="000000" w:themeColor="text1"/>
          <w:sz w:val="20"/>
          <w:szCs w:val="20"/>
        </w:rPr>
        <w:t xml:space="preserve"> Comparison of clear lens extraction and collamer lens implantation in high myopia. Clin Ophthalmol, </w:t>
      </w:r>
      <w:r w:rsidRPr="004B17C9">
        <w:rPr>
          <w:rFonts w:ascii="Times New Roman" w:eastAsia="Times New Roman" w:hAnsi="Times New Roman" w:cs="Times New Roman"/>
          <w:bCs/>
          <w:color w:val="000000" w:themeColor="text1"/>
          <w:sz w:val="20"/>
          <w:szCs w:val="20"/>
        </w:rPr>
        <w:t>14</w:t>
      </w:r>
      <w:r w:rsidRPr="004B17C9">
        <w:rPr>
          <w:rFonts w:ascii="Times New Roman" w:eastAsia="Times New Roman" w:hAnsi="Times New Roman" w:cs="Times New Roman"/>
          <w:color w:val="000000" w:themeColor="text1"/>
          <w:sz w:val="20"/>
          <w:szCs w:val="20"/>
        </w:rPr>
        <w:t>:447–454.</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Fernández-Vega L, Alfonso JF and Villacampa T.</w:t>
      </w:r>
      <w:r w:rsidR="004B17C9">
        <w:rPr>
          <w:rFonts w:ascii="Times New Roman" w:hAnsi="Times New Roman" w:cs="Times New Roman" w:hint="eastAsia"/>
          <w:color w:val="000000" w:themeColor="text1"/>
          <w:sz w:val="20"/>
          <w:szCs w:val="20"/>
          <w:lang w:eastAsia="zh-CN"/>
        </w:rPr>
        <w:t xml:space="preserve"> </w:t>
      </w:r>
      <w:r w:rsidRPr="004B17C9">
        <w:rPr>
          <w:rFonts w:ascii="Times New Roman" w:eastAsia="Times New Roman" w:hAnsi="Times New Roman" w:cs="Times New Roman"/>
          <w:bCs/>
          <w:color w:val="000000" w:themeColor="text1"/>
          <w:sz w:val="20"/>
          <w:szCs w:val="20"/>
        </w:rPr>
        <w:t xml:space="preserve">(2003). </w:t>
      </w:r>
      <w:r w:rsidRPr="004B17C9">
        <w:rPr>
          <w:rFonts w:ascii="Times New Roman" w:eastAsia="Times New Roman" w:hAnsi="Times New Roman" w:cs="Times New Roman"/>
          <w:color w:val="000000" w:themeColor="text1"/>
          <w:sz w:val="20"/>
          <w:szCs w:val="20"/>
        </w:rPr>
        <w:t>Clear lens extraction for the correction of high myopia. Ophthalmology.</w:t>
      </w:r>
      <w:r w:rsidRPr="004B17C9">
        <w:rPr>
          <w:rFonts w:ascii="Times New Roman" w:eastAsia="Times New Roman" w:hAnsi="Times New Roman" w:cs="Times New Roman"/>
          <w:bCs/>
          <w:color w:val="000000" w:themeColor="text1"/>
          <w:sz w:val="20"/>
          <w:szCs w:val="20"/>
        </w:rPr>
        <w:t>110</w:t>
      </w:r>
      <w:r w:rsidRPr="004B17C9">
        <w:rPr>
          <w:rFonts w:ascii="Times New Roman" w:eastAsia="Times New Roman" w:hAnsi="Times New Roman" w:cs="Times New Roman"/>
          <w:color w:val="000000" w:themeColor="text1"/>
          <w:sz w:val="20"/>
          <w:szCs w:val="20"/>
        </w:rPr>
        <w:t>:2349–2354.</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Gabrić N, Dekaris I and Karaman Z</w:t>
      </w:r>
      <w:r w:rsidRPr="004B17C9">
        <w:rPr>
          <w:rFonts w:ascii="Times New Roman" w:eastAsia="Times New Roman" w:hAnsi="Times New Roman" w:cs="Times New Roman"/>
          <w:bCs/>
          <w:color w:val="000000" w:themeColor="text1"/>
          <w:sz w:val="20"/>
          <w:szCs w:val="20"/>
        </w:rPr>
        <w:t>.(2002)</w:t>
      </w:r>
      <w:r w:rsidR="00D9494B" w:rsidRPr="004B17C9">
        <w:rPr>
          <w:rFonts w:ascii="Times New Roman" w:eastAsia="Times New Roman" w:hAnsi="Times New Roman" w:cs="Times New Roman"/>
          <w:bCs/>
          <w:color w:val="000000" w:themeColor="text1"/>
          <w:sz w:val="20"/>
          <w:szCs w:val="20"/>
        </w:rPr>
        <w:t xml:space="preserve">. </w:t>
      </w:r>
      <w:r w:rsidR="00D9494B" w:rsidRPr="004B17C9">
        <w:rPr>
          <w:rFonts w:ascii="Times New Roman" w:eastAsia="Times New Roman" w:hAnsi="Times New Roman" w:cs="Times New Roman"/>
          <w:color w:val="000000" w:themeColor="text1"/>
          <w:sz w:val="20"/>
          <w:szCs w:val="20"/>
        </w:rPr>
        <w:t>R</w:t>
      </w:r>
      <w:r w:rsidRPr="004B17C9">
        <w:rPr>
          <w:rFonts w:ascii="Times New Roman" w:eastAsia="Times New Roman" w:hAnsi="Times New Roman" w:cs="Times New Roman"/>
          <w:color w:val="000000" w:themeColor="text1"/>
          <w:sz w:val="20"/>
          <w:szCs w:val="20"/>
        </w:rPr>
        <w:t>efractive lens exchange for correction of high myopia. Eur J Ophthalmol</w:t>
      </w:r>
      <w:r w:rsidR="00D9494B" w:rsidRPr="004B17C9">
        <w:rPr>
          <w:rFonts w:ascii="Times New Roman" w:eastAsia="Times New Roman" w:hAnsi="Times New Roman" w:cs="Times New Roman"/>
          <w:color w:val="000000" w:themeColor="text1"/>
          <w:sz w:val="20"/>
          <w:szCs w:val="20"/>
        </w:rPr>
        <w:t>.</w:t>
      </w:r>
      <w:r w:rsidRPr="004B17C9">
        <w:rPr>
          <w:rFonts w:ascii="Times New Roman" w:eastAsia="Times New Roman" w:hAnsi="Times New Roman" w:cs="Times New Roman"/>
          <w:color w:val="000000" w:themeColor="text1"/>
          <w:sz w:val="20"/>
          <w:szCs w:val="20"/>
        </w:rPr>
        <w:t xml:space="preserve"> </w:t>
      </w:r>
      <w:r w:rsidRPr="004B17C9">
        <w:rPr>
          <w:rFonts w:ascii="Times New Roman" w:eastAsia="Times New Roman" w:hAnsi="Times New Roman" w:cs="Times New Roman"/>
          <w:bCs/>
          <w:color w:val="000000" w:themeColor="text1"/>
          <w:sz w:val="20"/>
          <w:szCs w:val="20"/>
        </w:rPr>
        <w:t>12</w:t>
      </w:r>
      <w:r w:rsidRPr="004B17C9">
        <w:rPr>
          <w:rFonts w:ascii="Times New Roman" w:eastAsia="Times New Roman" w:hAnsi="Times New Roman" w:cs="Times New Roman"/>
          <w:color w:val="000000" w:themeColor="text1"/>
          <w:sz w:val="20"/>
          <w:szCs w:val="20"/>
        </w:rPr>
        <w:t>:384–387.</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lastRenderedPageBreak/>
        <w:t>Horgan N, Condon PI and Beatty S</w:t>
      </w:r>
      <w:r w:rsidRPr="004B17C9">
        <w:rPr>
          <w:rFonts w:ascii="Times New Roman" w:eastAsia="Times New Roman" w:hAnsi="Times New Roman" w:cs="Times New Roman"/>
          <w:bCs/>
          <w:color w:val="000000" w:themeColor="text1"/>
          <w:sz w:val="20"/>
          <w:szCs w:val="20"/>
        </w:rPr>
        <w:t xml:space="preserve">.(2005). </w:t>
      </w:r>
      <w:r w:rsidRPr="004B17C9">
        <w:rPr>
          <w:rFonts w:ascii="Times New Roman" w:eastAsia="Times New Roman" w:hAnsi="Times New Roman" w:cs="Times New Roman"/>
          <w:color w:val="000000" w:themeColor="text1"/>
          <w:sz w:val="20"/>
          <w:szCs w:val="20"/>
        </w:rPr>
        <w:t>Refractive lens exchange in high myopia: long term follow up. Br J Ophthalmol</w:t>
      </w:r>
      <w:r w:rsidR="00D9494B" w:rsidRPr="004B17C9">
        <w:rPr>
          <w:rFonts w:ascii="Times New Roman" w:eastAsia="Times New Roman" w:hAnsi="Times New Roman" w:cs="Times New Roman"/>
          <w:color w:val="000000" w:themeColor="text1"/>
          <w:sz w:val="20"/>
          <w:szCs w:val="20"/>
        </w:rPr>
        <w:t>.</w:t>
      </w:r>
      <w:r w:rsidRPr="004B17C9">
        <w:rPr>
          <w:rFonts w:ascii="Times New Roman" w:eastAsia="Times New Roman" w:hAnsi="Times New Roman" w:cs="Times New Roman"/>
          <w:color w:val="000000" w:themeColor="text1"/>
          <w:sz w:val="20"/>
          <w:szCs w:val="20"/>
        </w:rPr>
        <w:t xml:space="preserve"> </w:t>
      </w:r>
      <w:r w:rsidRPr="004B17C9">
        <w:rPr>
          <w:rFonts w:ascii="Times New Roman" w:eastAsia="Times New Roman" w:hAnsi="Times New Roman" w:cs="Times New Roman"/>
          <w:bCs/>
          <w:color w:val="000000" w:themeColor="text1"/>
          <w:sz w:val="20"/>
          <w:szCs w:val="20"/>
        </w:rPr>
        <w:t>89</w:t>
      </w:r>
      <w:r w:rsidRPr="004B17C9">
        <w:rPr>
          <w:rFonts w:ascii="Times New Roman" w:eastAsia="Times New Roman" w:hAnsi="Times New Roman" w:cs="Times New Roman"/>
          <w:color w:val="000000" w:themeColor="text1"/>
          <w:sz w:val="20"/>
          <w:szCs w:val="20"/>
        </w:rPr>
        <w:t>:670–672.</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Koch DD</w:t>
      </w:r>
      <w:r w:rsidRPr="004B17C9">
        <w:rPr>
          <w:rFonts w:ascii="Times New Roman" w:eastAsia="Times New Roman" w:hAnsi="Times New Roman" w:cs="Times New Roman"/>
          <w:bCs/>
          <w:color w:val="000000" w:themeColor="text1"/>
          <w:sz w:val="20"/>
          <w:szCs w:val="20"/>
        </w:rPr>
        <w:t>. (2005).</w:t>
      </w:r>
      <w:r w:rsidRPr="004B17C9">
        <w:rPr>
          <w:rFonts w:ascii="Times New Roman" w:eastAsia="Times New Roman" w:hAnsi="Times New Roman" w:cs="Times New Roman"/>
          <w:color w:val="000000" w:themeColor="text1"/>
          <w:sz w:val="20"/>
          <w:szCs w:val="20"/>
        </w:rPr>
        <w:t xml:space="preserve"> Refractive lens exchange: ethical considerations in the informed consent process. J Cataract Refract Surg</w:t>
      </w:r>
      <w:r w:rsidR="00D9494B" w:rsidRPr="004B17C9">
        <w:rPr>
          <w:rFonts w:ascii="Times New Roman" w:eastAsia="Times New Roman" w:hAnsi="Times New Roman" w:cs="Times New Roman"/>
          <w:color w:val="000000" w:themeColor="text1"/>
          <w:sz w:val="20"/>
          <w:szCs w:val="20"/>
        </w:rPr>
        <w:t>.</w:t>
      </w:r>
      <w:r w:rsidRPr="004B17C9">
        <w:rPr>
          <w:rFonts w:ascii="Times New Roman" w:eastAsia="Times New Roman" w:hAnsi="Times New Roman" w:cs="Times New Roman"/>
          <w:color w:val="000000" w:themeColor="text1"/>
          <w:sz w:val="20"/>
          <w:szCs w:val="20"/>
        </w:rPr>
        <w:t xml:space="preserve"> </w:t>
      </w:r>
      <w:r w:rsidRPr="004B17C9">
        <w:rPr>
          <w:rFonts w:ascii="Times New Roman" w:eastAsia="Times New Roman" w:hAnsi="Times New Roman" w:cs="Times New Roman"/>
          <w:bCs/>
          <w:color w:val="000000" w:themeColor="text1"/>
          <w:sz w:val="20"/>
          <w:szCs w:val="20"/>
        </w:rPr>
        <w:t>31</w:t>
      </w:r>
      <w:r w:rsidRPr="004B17C9">
        <w:rPr>
          <w:rFonts w:ascii="Times New Roman" w:eastAsia="Times New Roman" w:hAnsi="Times New Roman" w:cs="Times New Roman"/>
          <w:color w:val="000000" w:themeColor="text1"/>
          <w:sz w:val="20"/>
          <w:szCs w:val="20"/>
        </w:rPr>
        <w:t>:863.</w:t>
      </w:r>
    </w:p>
    <w:p w:rsidR="00793FB3" w:rsidRPr="004B17C9" w:rsidRDefault="00793FB3"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Levi D. (</w:t>
      </w:r>
      <w:r w:rsidRPr="004B17C9">
        <w:rPr>
          <w:rFonts w:ascii="Times New Roman" w:eastAsia="Times New Roman" w:hAnsi="Times New Roman" w:cs="Times New Roman"/>
          <w:bCs/>
          <w:color w:val="000000" w:themeColor="text1"/>
          <w:sz w:val="20"/>
          <w:szCs w:val="20"/>
        </w:rPr>
        <w:t>2013</w:t>
      </w:r>
      <w:r w:rsidRPr="004B17C9">
        <w:rPr>
          <w:rFonts w:ascii="Times New Roman" w:eastAsia="Times New Roman" w:hAnsi="Times New Roman" w:cs="Times New Roman"/>
          <w:color w:val="000000" w:themeColor="text1"/>
          <w:sz w:val="20"/>
          <w:szCs w:val="20"/>
        </w:rPr>
        <w:t xml:space="preserve">). "Linking assumptions in amblyopia." Visual neuroscience </w:t>
      </w:r>
      <w:r w:rsidRPr="004B17C9">
        <w:rPr>
          <w:rFonts w:ascii="Times New Roman" w:eastAsia="Times New Roman" w:hAnsi="Times New Roman" w:cs="Times New Roman"/>
          <w:bCs/>
          <w:color w:val="000000" w:themeColor="text1"/>
          <w:sz w:val="20"/>
          <w:szCs w:val="20"/>
        </w:rPr>
        <w:t>30</w:t>
      </w:r>
      <w:r w:rsidRPr="004B17C9">
        <w:rPr>
          <w:rFonts w:ascii="Times New Roman" w:eastAsia="Times New Roman" w:hAnsi="Times New Roman" w:cs="Times New Roman"/>
          <w:color w:val="000000" w:themeColor="text1"/>
          <w:sz w:val="20"/>
          <w:szCs w:val="20"/>
        </w:rPr>
        <w:t xml:space="preserve"> (5-6): 277–287.</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Neuhann IM, Neuhann TF, Heimann H, Schmickler S, Gerl RH and Foerster MH.</w:t>
      </w:r>
      <w:r w:rsidRPr="004B17C9">
        <w:rPr>
          <w:rFonts w:ascii="Times New Roman" w:eastAsia="Times New Roman" w:hAnsi="Times New Roman" w:cs="Times New Roman"/>
          <w:bCs/>
          <w:color w:val="000000" w:themeColor="text1"/>
          <w:sz w:val="20"/>
          <w:szCs w:val="20"/>
        </w:rPr>
        <w:t xml:space="preserve">(2008). </w:t>
      </w:r>
      <w:r w:rsidRPr="004B17C9">
        <w:rPr>
          <w:rFonts w:ascii="Times New Roman" w:eastAsia="Times New Roman" w:hAnsi="Times New Roman" w:cs="Times New Roman"/>
          <w:color w:val="000000" w:themeColor="text1"/>
          <w:sz w:val="20"/>
          <w:szCs w:val="20"/>
        </w:rPr>
        <w:t xml:space="preserve">Retinal detachment after phacoemulsification in high myopia: analysis of 2356 cases. J Cataract Refract Surg. </w:t>
      </w:r>
      <w:r w:rsidRPr="004B17C9">
        <w:rPr>
          <w:rFonts w:ascii="Times New Roman" w:eastAsia="Times New Roman" w:hAnsi="Times New Roman" w:cs="Times New Roman"/>
          <w:bCs/>
          <w:color w:val="000000" w:themeColor="text1"/>
          <w:sz w:val="20"/>
          <w:szCs w:val="20"/>
        </w:rPr>
        <w:t>34</w:t>
      </w:r>
      <w:r w:rsidRPr="004B17C9">
        <w:rPr>
          <w:rFonts w:ascii="Times New Roman" w:eastAsia="Times New Roman" w:hAnsi="Times New Roman" w:cs="Times New Roman"/>
          <w:color w:val="000000" w:themeColor="text1"/>
          <w:sz w:val="20"/>
          <w:szCs w:val="20"/>
        </w:rPr>
        <w:t>:1644–1657.</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Pan CW, Dirani M, Cheng CY, Wong TY and Saw SM.</w:t>
      </w:r>
      <w:r w:rsidRPr="004B17C9">
        <w:rPr>
          <w:rFonts w:ascii="Times New Roman" w:eastAsia="Times New Roman" w:hAnsi="Times New Roman" w:cs="Times New Roman"/>
          <w:bCs/>
          <w:color w:val="000000" w:themeColor="text1"/>
          <w:sz w:val="20"/>
          <w:szCs w:val="20"/>
        </w:rPr>
        <w:t>(2015).</w:t>
      </w:r>
      <w:r w:rsidRPr="004B17C9">
        <w:rPr>
          <w:rFonts w:ascii="Times New Roman" w:eastAsia="Times New Roman" w:hAnsi="Times New Roman" w:cs="Times New Roman"/>
          <w:color w:val="000000" w:themeColor="text1"/>
          <w:sz w:val="20"/>
          <w:szCs w:val="20"/>
        </w:rPr>
        <w:t xml:space="preserve"> The age-specific prevalence of </w:t>
      </w:r>
      <w:r w:rsidRPr="004B17C9">
        <w:rPr>
          <w:rFonts w:ascii="Times New Roman" w:eastAsia="Times New Roman" w:hAnsi="Times New Roman" w:cs="Times New Roman"/>
          <w:color w:val="000000" w:themeColor="text1"/>
          <w:sz w:val="20"/>
          <w:szCs w:val="20"/>
        </w:rPr>
        <w:lastRenderedPageBreak/>
        <w:t>myopia in Asia: a meta-analysis. Optometry and Vision Science.</w:t>
      </w:r>
      <w:r w:rsidR="004B17C9">
        <w:rPr>
          <w:rFonts w:ascii="Times New Roman" w:hAnsi="Times New Roman" w:cs="Times New Roman" w:hint="eastAsia"/>
          <w:color w:val="000000" w:themeColor="text1"/>
          <w:sz w:val="20"/>
          <w:szCs w:val="20"/>
          <w:lang w:eastAsia="zh-CN"/>
        </w:rPr>
        <w:t xml:space="preserve"> </w:t>
      </w:r>
      <w:r w:rsidRPr="004B17C9">
        <w:rPr>
          <w:rFonts w:ascii="Times New Roman" w:eastAsia="Times New Roman" w:hAnsi="Times New Roman" w:cs="Times New Roman"/>
          <w:bCs/>
          <w:color w:val="000000" w:themeColor="text1"/>
          <w:sz w:val="20"/>
          <w:szCs w:val="20"/>
        </w:rPr>
        <w:t>92</w:t>
      </w:r>
      <w:r w:rsidRPr="004B17C9">
        <w:rPr>
          <w:rFonts w:ascii="Times New Roman" w:eastAsia="Times New Roman" w:hAnsi="Times New Roman" w:cs="Times New Roman"/>
          <w:color w:val="000000" w:themeColor="text1"/>
          <w:sz w:val="20"/>
          <w:szCs w:val="20"/>
        </w:rPr>
        <w:t>(3):258-66.</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Rosen ES.</w:t>
      </w:r>
      <w:r w:rsidR="004B17C9">
        <w:rPr>
          <w:rFonts w:ascii="Times New Roman" w:hAnsi="Times New Roman" w:cs="Times New Roman" w:hint="eastAsia"/>
          <w:color w:val="000000" w:themeColor="text1"/>
          <w:sz w:val="20"/>
          <w:szCs w:val="20"/>
          <w:lang w:eastAsia="zh-CN"/>
        </w:rPr>
        <w:t xml:space="preserve"> </w:t>
      </w:r>
      <w:r w:rsidRPr="004B17C9">
        <w:rPr>
          <w:rFonts w:ascii="Times New Roman" w:eastAsia="Times New Roman" w:hAnsi="Times New Roman" w:cs="Times New Roman"/>
          <w:bCs/>
          <w:color w:val="000000" w:themeColor="text1"/>
          <w:sz w:val="20"/>
          <w:szCs w:val="20"/>
        </w:rPr>
        <w:t xml:space="preserve">(2008). </w:t>
      </w:r>
      <w:r w:rsidRPr="004B17C9">
        <w:rPr>
          <w:rFonts w:ascii="Times New Roman" w:eastAsia="Times New Roman" w:hAnsi="Times New Roman" w:cs="Times New Roman"/>
          <w:color w:val="000000" w:themeColor="text1"/>
          <w:sz w:val="20"/>
          <w:szCs w:val="20"/>
        </w:rPr>
        <w:t>Risk management in refractive lens exchange. J Cat Refrac Surg</w:t>
      </w:r>
      <w:r w:rsidR="00D9494B" w:rsidRPr="004B17C9">
        <w:rPr>
          <w:rFonts w:ascii="Times New Roman" w:eastAsia="Times New Roman" w:hAnsi="Times New Roman" w:cs="Times New Roman"/>
          <w:color w:val="000000" w:themeColor="text1"/>
          <w:sz w:val="20"/>
          <w:szCs w:val="20"/>
        </w:rPr>
        <w:t>.</w:t>
      </w:r>
      <w:r w:rsidRPr="004B17C9">
        <w:rPr>
          <w:rFonts w:ascii="Times New Roman" w:eastAsia="Times New Roman" w:hAnsi="Times New Roman" w:cs="Times New Roman"/>
          <w:color w:val="000000" w:themeColor="text1"/>
          <w:sz w:val="20"/>
          <w:szCs w:val="20"/>
        </w:rPr>
        <w:t xml:space="preserve"> </w:t>
      </w:r>
      <w:r w:rsidRPr="004B17C9">
        <w:rPr>
          <w:rFonts w:ascii="Times New Roman" w:eastAsia="Times New Roman" w:hAnsi="Times New Roman" w:cs="Times New Roman"/>
          <w:bCs/>
          <w:color w:val="000000" w:themeColor="text1"/>
          <w:sz w:val="20"/>
          <w:szCs w:val="20"/>
        </w:rPr>
        <w:t>34</w:t>
      </w:r>
      <w:r w:rsidRPr="004B17C9">
        <w:rPr>
          <w:rFonts w:ascii="Times New Roman" w:eastAsia="Times New Roman" w:hAnsi="Times New Roman" w:cs="Times New Roman"/>
          <w:color w:val="000000" w:themeColor="text1"/>
          <w:sz w:val="20"/>
          <w:szCs w:val="20"/>
        </w:rPr>
        <w:t>:1613–1614.</w:t>
      </w:r>
    </w:p>
    <w:p w:rsidR="008E54D8" w:rsidRPr="004B17C9" w:rsidRDefault="008E54D8"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Ruiz-Moreno JM, Alio JL and Shabayek MH.</w:t>
      </w:r>
      <w:r w:rsidR="004B17C9">
        <w:rPr>
          <w:rFonts w:ascii="Times New Roman" w:hAnsi="Times New Roman" w:cs="Times New Roman" w:hint="eastAsia"/>
          <w:color w:val="000000" w:themeColor="text1"/>
          <w:sz w:val="20"/>
          <w:szCs w:val="20"/>
          <w:lang w:eastAsia="zh-CN"/>
        </w:rPr>
        <w:t xml:space="preserve"> </w:t>
      </w:r>
      <w:r w:rsidRPr="004B17C9">
        <w:rPr>
          <w:rFonts w:ascii="Times New Roman" w:eastAsia="Times New Roman" w:hAnsi="Times New Roman" w:cs="Times New Roman"/>
          <w:bCs/>
          <w:color w:val="000000" w:themeColor="text1"/>
          <w:sz w:val="20"/>
          <w:szCs w:val="20"/>
        </w:rPr>
        <w:t xml:space="preserve">(2008). </w:t>
      </w:r>
      <w:r w:rsidRPr="004B17C9">
        <w:rPr>
          <w:rFonts w:ascii="Times New Roman" w:eastAsia="Times New Roman" w:hAnsi="Times New Roman" w:cs="Times New Roman"/>
          <w:color w:val="000000" w:themeColor="text1"/>
          <w:sz w:val="20"/>
          <w:szCs w:val="20"/>
        </w:rPr>
        <w:t>Complications of refractive lens exchange. In Management of Complications in Refractive Surgery. 1st edition. Edited by Alio JL, Azar DT. Berlin Heildelberg: Springer-Verlag:</w:t>
      </w:r>
      <w:r w:rsidR="004B17C9">
        <w:rPr>
          <w:rFonts w:ascii="Times New Roman" w:hAnsi="Times New Roman" w:cs="Times New Roman" w:hint="eastAsia"/>
          <w:color w:val="000000" w:themeColor="text1"/>
          <w:sz w:val="20"/>
          <w:szCs w:val="20"/>
          <w:lang w:eastAsia="zh-CN"/>
        </w:rPr>
        <w:t xml:space="preserve"> </w:t>
      </w:r>
      <w:r w:rsidRPr="004B17C9">
        <w:rPr>
          <w:rFonts w:ascii="Times New Roman" w:eastAsia="Times New Roman" w:hAnsi="Times New Roman" w:cs="Times New Roman"/>
          <w:color w:val="000000" w:themeColor="text1"/>
          <w:sz w:val="20"/>
          <w:szCs w:val="20"/>
        </w:rPr>
        <w:t>266–269.</w:t>
      </w:r>
    </w:p>
    <w:p w:rsidR="00793FB3" w:rsidRPr="004B17C9" w:rsidRDefault="00793FB3" w:rsidP="00D9494B">
      <w:pPr>
        <w:pStyle w:val="ListParagraph"/>
        <w:numPr>
          <w:ilvl w:val="0"/>
          <w:numId w:val="7"/>
        </w:numPr>
        <w:snapToGrid w:val="0"/>
        <w:spacing w:after="0" w:line="240" w:lineRule="auto"/>
        <w:jc w:val="both"/>
        <w:rPr>
          <w:rFonts w:ascii="Times New Roman" w:eastAsia="Times New Roman" w:hAnsi="Times New Roman" w:cs="Times New Roman"/>
          <w:color w:val="000000" w:themeColor="text1"/>
          <w:sz w:val="20"/>
          <w:szCs w:val="20"/>
        </w:rPr>
      </w:pPr>
      <w:r w:rsidRPr="004B17C9">
        <w:rPr>
          <w:rFonts w:ascii="Times New Roman" w:eastAsia="Times New Roman" w:hAnsi="Times New Roman" w:cs="Times New Roman"/>
          <w:color w:val="000000" w:themeColor="text1"/>
          <w:sz w:val="20"/>
          <w:szCs w:val="20"/>
        </w:rPr>
        <w:t xml:space="preserve">Wright KW and Spiegel PH. </w:t>
      </w:r>
      <w:r w:rsidRPr="004B17C9">
        <w:rPr>
          <w:rFonts w:ascii="Times New Roman" w:eastAsia="Times New Roman" w:hAnsi="Times New Roman" w:cs="Times New Roman"/>
          <w:bCs/>
          <w:color w:val="000000" w:themeColor="text1"/>
          <w:sz w:val="20"/>
          <w:szCs w:val="20"/>
        </w:rPr>
        <w:t>(1999)</w:t>
      </w:r>
      <w:r w:rsidRPr="004B17C9">
        <w:rPr>
          <w:rFonts w:ascii="Times New Roman" w:eastAsia="Times New Roman" w:hAnsi="Times New Roman" w:cs="Times New Roman"/>
          <w:color w:val="000000" w:themeColor="text1"/>
          <w:sz w:val="20"/>
          <w:szCs w:val="20"/>
        </w:rPr>
        <w:t>. Pediatric Ophthalmology and Strabismus. (1) 195-229.</w:t>
      </w:r>
    </w:p>
    <w:p w:rsidR="00D9494B" w:rsidRPr="004B17C9" w:rsidRDefault="008E54D8" w:rsidP="00D9494B">
      <w:pPr>
        <w:pStyle w:val="ListParagraph"/>
        <w:numPr>
          <w:ilvl w:val="0"/>
          <w:numId w:val="7"/>
        </w:numPr>
        <w:snapToGrid w:val="0"/>
        <w:spacing w:after="0" w:line="240" w:lineRule="auto"/>
        <w:ind w:left="425" w:hanging="425"/>
        <w:jc w:val="both"/>
        <w:rPr>
          <w:rFonts w:ascii="Times New Roman" w:eastAsia="Times New Roman" w:hAnsi="Times New Roman" w:cs="Times New Roman"/>
          <w:color w:val="000000" w:themeColor="text1"/>
          <w:sz w:val="20"/>
          <w:szCs w:val="20"/>
          <w:lang w:bidi="ar-EG"/>
        </w:rPr>
      </w:pPr>
      <w:r w:rsidRPr="004B17C9">
        <w:rPr>
          <w:rFonts w:ascii="Times New Roman" w:eastAsia="Times New Roman" w:hAnsi="Times New Roman" w:cs="Times New Roman"/>
          <w:color w:val="000000" w:themeColor="text1"/>
          <w:sz w:val="20"/>
          <w:szCs w:val="20"/>
        </w:rPr>
        <w:t xml:space="preserve">Wu C, and Hunter D. </w:t>
      </w:r>
      <w:r w:rsidRPr="004B17C9">
        <w:rPr>
          <w:rFonts w:ascii="Times New Roman" w:eastAsia="Times New Roman" w:hAnsi="Times New Roman" w:cs="Times New Roman"/>
          <w:bCs/>
          <w:color w:val="000000" w:themeColor="text1"/>
          <w:sz w:val="20"/>
          <w:szCs w:val="20"/>
        </w:rPr>
        <w:t>(2006).</w:t>
      </w:r>
      <w:r w:rsidRPr="004B17C9">
        <w:rPr>
          <w:rFonts w:ascii="Times New Roman" w:eastAsia="Times New Roman" w:hAnsi="Times New Roman" w:cs="Times New Roman"/>
          <w:color w:val="000000" w:themeColor="text1"/>
          <w:sz w:val="20"/>
          <w:szCs w:val="20"/>
        </w:rPr>
        <w:t xml:space="preserve"> Amblyopia: Diagnostic and Therapeutic Options. Am. J. Ophthalmol. </w:t>
      </w:r>
      <w:r w:rsidRPr="004B17C9">
        <w:rPr>
          <w:rFonts w:ascii="Times New Roman" w:eastAsia="Times New Roman" w:hAnsi="Times New Roman" w:cs="Times New Roman"/>
          <w:bCs/>
          <w:color w:val="000000" w:themeColor="text1"/>
          <w:sz w:val="20"/>
          <w:szCs w:val="20"/>
        </w:rPr>
        <w:t>141</w:t>
      </w:r>
      <w:r w:rsidRPr="004B17C9">
        <w:rPr>
          <w:rFonts w:ascii="Times New Roman" w:eastAsia="Times New Roman" w:hAnsi="Times New Roman" w:cs="Times New Roman"/>
          <w:color w:val="000000" w:themeColor="text1"/>
          <w:sz w:val="20"/>
          <w:szCs w:val="20"/>
        </w:rPr>
        <w:t>:175–184.</w:t>
      </w:r>
    </w:p>
    <w:p w:rsidR="00D9494B" w:rsidRPr="004B17C9" w:rsidRDefault="00D9494B" w:rsidP="00D9494B">
      <w:pPr>
        <w:snapToGrid w:val="0"/>
        <w:spacing w:after="0" w:line="240" w:lineRule="auto"/>
        <w:ind w:left="425" w:hanging="425"/>
        <w:jc w:val="both"/>
        <w:rPr>
          <w:rFonts w:ascii="Times New Roman" w:eastAsia="Times New Roman" w:hAnsi="Times New Roman" w:cs="Times New Roman"/>
          <w:color w:val="000000" w:themeColor="text1"/>
          <w:sz w:val="20"/>
          <w:szCs w:val="20"/>
          <w:lang w:bidi="ar-EG"/>
        </w:rPr>
        <w:sectPr w:rsidR="00D9494B" w:rsidRPr="004B17C9" w:rsidSect="00D9494B">
          <w:headerReference w:type="default" r:id="rId20"/>
          <w:footerReference w:type="default" r:id="rId21"/>
          <w:type w:val="continuous"/>
          <w:pgSz w:w="12240" w:h="15840" w:code="1"/>
          <w:pgMar w:top="1440" w:right="1440" w:bottom="1440" w:left="1440" w:header="720" w:footer="720" w:gutter="0"/>
          <w:cols w:num="2" w:space="550"/>
          <w:docGrid w:linePitch="360"/>
        </w:sectPr>
      </w:pPr>
    </w:p>
    <w:p w:rsidR="00793FB3" w:rsidRPr="004B17C9" w:rsidRDefault="00793FB3" w:rsidP="00D9494B">
      <w:pPr>
        <w:snapToGrid w:val="0"/>
        <w:spacing w:after="0" w:line="240" w:lineRule="auto"/>
        <w:ind w:left="425" w:hanging="425"/>
        <w:jc w:val="both"/>
        <w:rPr>
          <w:rFonts w:ascii="Times New Roman" w:eastAsia="Times New Roman" w:hAnsi="Times New Roman" w:cs="Times New Roman"/>
          <w:color w:val="000000" w:themeColor="text1"/>
          <w:sz w:val="20"/>
          <w:szCs w:val="20"/>
          <w:lang w:bidi="ar-EG"/>
        </w:rPr>
      </w:pPr>
    </w:p>
    <w:p w:rsidR="001C0467" w:rsidRPr="004B17C9" w:rsidRDefault="001C0467" w:rsidP="00D9494B">
      <w:pPr>
        <w:snapToGrid w:val="0"/>
        <w:spacing w:after="0" w:line="240" w:lineRule="auto"/>
        <w:ind w:left="425" w:hanging="425"/>
        <w:jc w:val="both"/>
        <w:rPr>
          <w:rFonts w:ascii="Times New Roman" w:hAnsi="Times New Roman" w:cs="Times New Roman"/>
          <w:sz w:val="20"/>
          <w:szCs w:val="20"/>
        </w:rPr>
      </w:pPr>
    </w:p>
    <w:p w:rsidR="00680538" w:rsidRPr="004B17C9" w:rsidRDefault="00680538" w:rsidP="00D9494B">
      <w:pPr>
        <w:snapToGrid w:val="0"/>
        <w:spacing w:after="0" w:line="240" w:lineRule="auto"/>
        <w:ind w:left="425" w:hanging="425"/>
        <w:jc w:val="both"/>
        <w:rPr>
          <w:rFonts w:ascii="Times New Roman" w:hAnsi="Times New Roman" w:cs="Times New Roman"/>
          <w:sz w:val="20"/>
          <w:szCs w:val="20"/>
        </w:rPr>
      </w:pPr>
    </w:p>
    <w:p w:rsidR="00D446DE" w:rsidRPr="004B17C9" w:rsidRDefault="004B17C9" w:rsidP="00D9494B">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4/10</w:t>
      </w:r>
      <w:r w:rsidR="00680538" w:rsidRPr="004B17C9">
        <w:rPr>
          <w:rFonts w:ascii="Times New Roman" w:hAnsi="Times New Roman" w:cs="Times New Roman"/>
          <w:sz w:val="20"/>
          <w:szCs w:val="20"/>
        </w:rPr>
        <w:t>/2017</w:t>
      </w:r>
    </w:p>
    <w:sectPr w:rsidR="00D446DE" w:rsidRPr="004B17C9" w:rsidSect="00E61405">
      <w:headerReference w:type="default" r:id="rId22"/>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60" w:rsidRDefault="00B44260" w:rsidP="00D73DA0">
      <w:pPr>
        <w:spacing w:after="0" w:line="240" w:lineRule="auto"/>
      </w:pPr>
      <w:r>
        <w:separator/>
      </w:r>
    </w:p>
  </w:endnote>
  <w:endnote w:type="continuationSeparator" w:id="0">
    <w:p w:rsidR="00B44260" w:rsidRDefault="00B44260" w:rsidP="00D73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A50C13" w:rsidP="00680538">
    <w:pPr>
      <w:spacing w:after="0" w:line="240" w:lineRule="auto"/>
      <w:jc w:val="center"/>
      <w:rPr>
        <w:rFonts w:ascii="Times New Roman" w:hAnsi="Times New Roman" w:cs="Times New Roman"/>
        <w:sz w:val="20"/>
      </w:rPr>
    </w:pPr>
    <w:r w:rsidRPr="00680538">
      <w:rPr>
        <w:rFonts w:ascii="Times New Roman" w:hAnsi="Times New Roman" w:cs="Times New Roman"/>
        <w:sz w:val="20"/>
      </w:rPr>
      <w:fldChar w:fldCharType="begin"/>
    </w:r>
    <w:r w:rsidR="00D9494B" w:rsidRPr="00680538">
      <w:rPr>
        <w:rFonts w:ascii="Times New Roman" w:hAnsi="Times New Roman" w:cs="Times New Roman"/>
        <w:sz w:val="20"/>
      </w:rPr>
      <w:instrText xml:space="preserve"> page </w:instrText>
    </w:r>
    <w:r w:rsidRPr="00680538">
      <w:rPr>
        <w:rFonts w:ascii="Times New Roman" w:hAnsi="Times New Roman" w:cs="Times New Roman"/>
        <w:sz w:val="20"/>
      </w:rPr>
      <w:fldChar w:fldCharType="separate"/>
    </w:r>
    <w:r w:rsidR="004B17C9">
      <w:rPr>
        <w:rFonts w:ascii="Times New Roman" w:hAnsi="Times New Roman" w:cs="Times New Roman"/>
        <w:noProof/>
        <w:sz w:val="20"/>
      </w:rPr>
      <w:t>9</w:t>
    </w:r>
    <w:r w:rsidRPr="0068053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A50C13" w:rsidP="00680538">
    <w:pPr>
      <w:spacing w:after="0" w:line="240" w:lineRule="auto"/>
      <w:jc w:val="center"/>
      <w:rPr>
        <w:rFonts w:ascii="Times New Roman" w:hAnsi="Times New Roman" w:cs="Times New Roman"/>
        <w:sz w:val="20"/>
      </w:rPr>
    </w:pPr>
    <w:r w:rsidRPr="00680538">
      <w:rPr>
        <w:rFonts w:ascii="Times New Roman" w:hAnsi="Times New Roman" w:cs="Times New Roman"/>
        <w:sz w:val="20"/>
      </w:rPr>
      <w:fldChar w:fldCharType="begin"/>
    </w:r>
    <w:r w:rsidR="00D9494B" w:rsidRPr="00680538">
      <w:rPr>
        <w:rFonts w:ascii="Times New Roman" w:hAnsi="Times New Roman" w:cs="Times New Roman"/>
        <w:sz w:val="20"/>
      </w:rPr>
      <w:instrText xml:space="preserve"> page </w:instrText>
    </w:r>
    <w:r w:rsidRPr="00680538">
      <w:rPr>
        <w:rFonts w:ascii="Times New Roman" w:hAnsi="Times New Roman" w:cs="Times New Roman"/>
        <w:sz w:val="20"/>
      </w:rPr>
      <w:fldChar w:fldCharType="separate"/>
    </w:r>
    <w:r w:rsidR="004B17C9">
      <w:rPr>
        <w:rFonts w:ascii="Times New Roman" w:hAnsi="Times New Roman" w:cs="Times New Roman"/>
        <w:noProof/>
        <w:sz w:val="20"/>
      </w:rPr>
      <w:t>10</w:t>
    </w:r>
    <w:r w:rsidRPr="0068053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A50C13" w:rsidP="00680538">
    <w:pPr>
      <w:spacing w:after="0" w:line="240" w:lineRule="auto"/>
      <w:jc w:val="center"/>
      <w:rPr>
        <w:rFonts w:ascii="Times New Roman" w:hAnsi="Times New Roman" w:cs="Times New Roman"/>
        <w:sz w:val="20"/>
      </w:rPr>
    </w:pPr>
    <w:r w:rsidRPr="00680538">
      <w:rPr>
        <w:rFonts w:ascii="Times New Roman" w:hAnsi="Times New Roman" w:cs="Times New Roman"/>
        <w:sz w:val="20"/>
      </w:rPr>
      <w:fldChar w:fldCharType="begin"/>
    </w:r>
    <w:r w:rsidR="00D9494B" w:rsidRPr="00680538">
      <w:rPr>
        <w:rFonts w:ascii="Times New Roman" w:hAnsi="Times New Roman" w:cs="Times New Roman"/>
        <w:sz w:val="20"/>
      </w:rPr>
      <w:instrText xml:space="preserve"> page </w:instrText>
    </w:r>
    <w:r w:rsidRPr="00680538">
      <w:rPr>
        <w:rFonts w:ascii="Times New Roman" w:hAnsi="Times New Roman" w:cs="Times New Roman"/>
        <w:sz w:val="20"/>
      </w:rPr>
      <w:fldChar w:fldCharType="separate"/>
    </w:r>
    <w:r w:rsidR="00D9494B">
      <w:rPr>
        <w:rFonts w:ascii="Times New Roman" w:hAnsi="Times New Roman" w:cs="Times New Roman"/>
        <w:noProof/>
        <w:sz w:val="20"/>
      </w:rPr>
      <w:t>1</w:t>
    </w:r>
    <w:r w:rsidRPr="0068053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A50C13" w:rsidP="00680538">
    <w:pPr>
      <w:spacing w:after="0" w:line="240" w:lineRule="auto"/>
      <w:jc w:val="center"/>
      <w:rPr>
        <w:rFonts w:ascii="Times New Roman" w:hAnsi="Times New Roman" w:cs="Times New Roman"/>
        <w:sz w:val="20"/>
      </w:rPr>
    </w:pPr>
    <w:r w:rsidRPr="00680538">
      <w:rPr>
        <w:rFonts w:ascii="Times New Roman" w:hAnsi="Times New Roman" w:cs="Times New Roman"/>
        <w:sz w:val="20"/>
      </w:rPr>
      <w:fldChar w:fldCharType="begin"/>
    </w:r>
    <w:r w:rsidR="00D9494B" w:rsidRPr="00680538">
      <w:rPr>
        <w:rFonts w:ascii="Times New Roman" w:hAnsi="Times New Roman" w:cs="Times New Roman"/>
        <w:sz w:val="20"/>
      </w:rPr>
      <w:instrText xml:space="preserve"> page </w:instrText>
    </w:r>
    <w:r w:rsidRPr="00680538">
      <w:rPr>
        <w:rFonts w:ascii="Times New Roman" w:hAnsi="Times New Roman" w:cs="Times New Roman"/>
        <w:sz w:val="20"/>
      </w:rPr>
      <w:fldChar w:fldCharType="separate"/>
    </w:r>
    <w:r w:rsidR="004B17C9">
      <w:rPr>
        <w:rFonts w:ascii="Times New Roman" w:hAnsi="Times New Roman" w:cs="Times New Roman"/>
        <w:noProof/>
        <w:sz w:val="20"/>
      </w:rPr>
      <w:t>12</w:t>
    </w:r>
    <w:r w:rsidRPr="0068053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538" w:rsidRPr="00680538" w:rsidRDefault="00A50C13" w:rsidP="00680538">
    <w:pPr>
      <w:spacing w:after="0" w:line="240" w:lineRule="auto"/>
      <w:jc w:val="center"/>
      <w:rPr>
        <w:rFonts w:ascii="Times New Roman" w:hAnsi="Times New Roman" w:cs="Times New Roman"/>
        <w:sz w:val="20"/>
      </w:rPr>
    </w:pPr>
    <w:r w:rsidRPr="00680538">
      <w:rPr>
        <w:rFonts w:ascii="Times New Roman" w:hAnsi="Times New Roman" w:cs="Times New Roman"/>
        <w:sz w:val="20"/>
      </w:rPr>
      <w:fldChar w:fldCharType="begin"/>
    </w:r>
    <w:r w:rsidR="00680538" w:rsidRPr="00680538">
      <w:rPr>
        <w:rFonts w:ascii="Times New Roman" w:hAnsi="Times New Roman" w:cs="Times New Roman"/>
        <w:sz w:val="20"/>
      </w:rPr>
      <w:instrText xml:space="preserve"> page </w:instrText>
    </w:r>
    <w:r w:rsidRPr="00680538">
      <w:rPr>
        <w:rFonts w:ascii="Times New Roman" w:hAnsi="Times New Roman" w:cs="Times New Roman"/>
        <w:sz w:val="20"/>
      </w:rPr>
      <w:fldChar w:fldCharType="separate"/>
    </w:r>
    <w:r w:rsidR="00D9494B">
      <w:rPr>
        <w:rFonts w:ascii="Times New Roman" w:hAnsi="Times New Roman" w:cs="Times New Roman"/>
        <w:noProof/>
        <w:sz w:val="20"/>
      </w:rPr>
      <w:t>1</w:t>
    </w:r>
    <w:r w:rsidRPr="006805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60" w:rsidRDefault="00B44260" w:rsidP="00D73DA0">
      <w:pPr>
        <w:spacing w:after="0" w:line="240" w:lineRule="auto"/>
      </w:pPr>
      <w:r>
        <w:separator/>
      </w:r>
    </w:p>
  </w:footnote>
  <w:footnote w:type="continuationSeparator" w:id="0">
    <w:p w:rsidR="00B44260" w:rsidRDefault="00B44260" w:rsidP="00D73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D9494B" w:rsidP="006805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0538">
      <w:rPr>
        <w:rFonts w:ascii="Times New Roman" w:hAnsi="Times New Roman" w:cs="Times New Roman" w:hint="eastAsia"/>
        <w:sz w:val="20"/>
        <w:szCs w:val="20"/>
      </w:rPr>
      <w:tab/>
    </w:r>
    <w:r w:rsidRPr="00680538">
      <w:rPr>
        <w:rFonts w:ascii="Times New Roman" w:hAnsi="Times New Roman" w:cs="Times New Roman"/>
        <w:sz w:val="20"/>
        <w:szCs w:val="20"/>
      </w:rPr>
      <w:t>New York Science Journal 201</w:t>
    </w:r>
    <w:r w:rsidRPr="00680538">
      <w:rPr>
        <w:rFonts w:ascii="Times New Roman" w:hAnsi="Times New Roman" w:cs="Times New Roman" w:hint="eastAsia"/>
        <w:sz w:val="20"/>
        <w:szCs w:val="20"/>
      </w:rPr>
      <w:t>7</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10</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5</w:t>
    </w:r>
    <w:r w:rsidRPr="00680538">
      <w:rPr>
        <w:rFonts w:ascii="Times New Roman" w:hAnsi="Times New Roman" w:cs="Times New Roman"/>
        <w:sz w:val="20"/>
        <w:szCs w:val="20"/>
      </w:rPr>
      <w:t>)</w:t>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ab/>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 xml:space="preserve"> </w:t>
    </w:r>
    <w:r w:rsidRPr="00680538">
      <w:rPr>
        <w:rFonts w:ascii="Times New Roman" w:hAnsi="Times New Roman" w:cs="Times New Roman"/>
        <w:iCs/>
        <w:sz w:val="20"/>
        <w:szCs w:val="20"/>
      </w:rPr>
      <w:t xml:space="preserve">   </w:t>
    </w:r>
    <w:hyperlink r:id="rId1" w:history="1">
      <w:r w:rsidRPr="00680538">
        <w:rPr>
          <w:rStyle w:val="Hyperlink"/>
          <w:rFonts w:ascii="Times New Roman" w:hAnsi="Times New Roman" w:cs="Times New Roman"/>
          <w:sz w:val="20"/>
          <w:szCs w:val="20"/>
        </w:rPr>
        <w:t>http://www.sciencepub.net/newyork</w:t>
      </w:r>
    </w:hyperlink>
  </w:p>
  <w:p w:rsidR="00D9494B" w:rsidRPr="00680538" w:rsidRDefault="00D9494B" w:rsidP="006805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D9494B" w:rsidP="006805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0538">
      <w:rPr>
        <w:rFonts w:ascii="Times New Roman" w:hAnsi="Times New Roman" w:cs="Times New Roman" w:hint="eastAsia"/>
        <w:sz w:val="20"/>
        <w:szCs w:val="20"/>
      </w:rPr>
      <w:tab/>
    </w:r>
    <w:r w:rsidRPr="00680538">
      <w:rPr>
        <w:rFonts w:ascii="Times New Roman" w:hAnsi="Times New Roman" w:cs="Times New Roman"/>
        <w:sz w:val="20"/>
        <w:szCs w:val="20"/>
      </w:rPr>
      <w:t>New York Science Journal 201</w:t>
    </w:r>
    <w:r w:rsidRPr="00680538">
      <w:rPr>
        <w:rFonts w:ascii="Times New Roman" w:hAnsi="Times New Roman" w:cs="Times New Roman" w:hint="eastAsia"/>
        <w:sz w:val="20"/>
        <w:szCs w:val="20"/>
      </w:rPr>
      <w:t>7</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10</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5</w:t>
    </w:r>
    <w:r w:rsidRPr="00680538">
      <w:rPr>
        <w:rFonts w:ascii="Times New Roman" w:hAnsi="Times New Roman" w:cs="Times New Roman"/>
        <w:sz w:val="20"/>
        <w:szCs w:val="20"/>
      </w:rPr>
      <w:t>)</w:t>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ab/>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 xml:space="preserve"> </w:t>
    </w:r>
    <w:r w:rsidRPr="00680538">
      <w:rPr>
        <w:rFonts w:ascii="Times New Roman" w:hAnsi="Times New Roman" w:cs="Times New Roman"/>
        <w:iCs/>
        <w:sz w:val="20"/>
        <w:szCs w:val="20"/>
      </w:rPr>
      <w:t xml:space="preserve">   </w:t>
    </w:r>
    <w:hyperlink r:id="rId1" w:history="1">
      <w:r w:rsidRPr="00680538">
        <w:rPr>
          <w:rStyle w:val="Hyperlink"/>
          <w:rFonts w:ascii="Times New Roman" w:hAnsi="Times New Roman" w:cs="Times New Roman"/>
          <w:sz w:val="20"/>
          <w:szCs w:val="20"/>
        </w:rPr>
        <w:t>http://www.sciencepub.net/newyork</w:t>
      </w:r>
    </w:hyperlink>
  </w:p>
  <w:p w:rsidR="00D9494B" w:rsidRPr="00680538" w:rsidRDefault="00D9494B" w:rsidP="006805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D9494B" w:rsidP="006805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0538">
      <w:rPr>
        <w:rFonts w:ascii="Times New Roman" w:hAnsi="Times New Roman" w:cs="Times New Roman" w:hint="eastAsia"/>
        <w:sz w:val="20"/>
        <w:szCs w:val="20"/>
      </w:rPr>
      <w:tab/>
    </w:r>
    <w:r w:rsidRPr="00680538">
      <w:rPr>
        <w:rFonts w:ascii="Times New Roman" w:hAnsi="Times New Roman" w:cs="Times New Roman"/>
        <w:sz w:val="20"/>
        <w:szCs w:val="20"/>
      </w:rPr>
      <w:t>New York Science Journal 201</w:t>
    </w:r>
    <w:r w:rsidRPr="00680538">
      <w:rPr>
        <w:rFonts w:ascii="Times New Roman" w:hAnsi="Times New Roman" w:cs="Times New Roman" w:hint="eastAsia"/>
        <w:sz w:val="20"/>
        <w:szCs w:val="20"/>
      </w:rPr>
      <w:t>7</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10</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5</w:t>
    </w:r>
    <w:r w:rsidRPr="00680538">
      <w:rPr>
        <w:rFonts w:ascii="Times New Roman" w:hAnsi="Times New Roman" w:cs="Times New Roman"/>
        <w:sz w:val="20"/>
        <w:szCs w:val="20"/>
      </w:rPr>
      <w:t>)</w:t>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ab/>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 xml:space="preserve"> </w:t>
    </w:r>
    <w:r w:rsidRPr="00680538">
      <w:rPr>
        <w:rFonts w:ascii="Times New Roman" w:hAnsi="Times New Roman" w:cs="Times New Roman"/>
        <w:iCs/>
        <w:sz w:val="20"/>
        <w:szCs w:val="20"/>
      </w:rPr>
      <w:t xml:space="preserve">   </w:t>
    </w:r>
    <w:hyperlink r:id="rId1" w:history="1">
      <w:r w:rsidRPr="00680538">
        <w:rPr>
          <w:rStyle w:val="Hyperlink"/>
          <w:rFonts w:ascii="Times New Roman" w:hAnsi="Times New Roman" w:cs="Times New Roman"/>
          <w:sz w:val="20"/>
          <w:szCs w:val="20"/>
        </w:rPr>
        <w:t>http://www.sciencepub.net/newyork</w:t>
      </w:r>
    </w:hyperlink>
  </w:p>
  <w:p w:rsidR="00D9494B" w:rsidRPr="00680538" w:rsidRDefault="00D9494B" w:rsidP="006805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4B" w:rsidRPr="00680538" w:rsidRDefault="00D9494B" w:rsidP="006805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0538">
      <w:rPr>
        <w:rFonts w:ascii="Times New Roman" w:hAnsi="Times New Roman" w:cs="Times New Roman" w:hint="eastAsia"/>
        <w:sz w:val="20"/>
        <w:szCs w:val="20"/>
      </w:rPr>
      <w:tab/>
    </w:r>
    <w:r w:rsidRPr="00680538">
      <w:rPr>
        <w:rFonts w:ascii="Times New Roman" w:hAnsi="Times New Roman" w:cs="Times New Roman"/>
        <w:sz w:val="20"/>
        <w:szCs w:val="20"/>
      </w:rPr>
      <w:t>New York Science Journal 201</w:t>
    </w:r>
    <w:r w:rsidRPr="00680538">
      <w:rPr>
        <w:rFonts w:ascii="Times New Roman" w:hAnsi="Times New Roman" w:cs="Times New Roman" w:hint="eastAsia"/>
        <w:sz w:val="20"/>
        <w:szCs w:val="20"/>
      </w:rPr>
      <w:t>7</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10</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5</w:t>
    </w:r>
    <w:r w:rsidRPr="00680538">
      <w:rPr>
        <w:rFonts w:ascii="Times New Roman" w:hAnsi="Times New Roman" w:cs="Times New Roman"/>
        <w:sz w:val="20"/>
        <w:szCs w:val="20"/>
      </w:rPr>
      <w:t>)</w:t>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ab/>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 xml:space="preserve"> </w:t>
    </w:r>
    <w:r w:rsidRPr="00680538">
      <w:rPr>
        <w:rFonts w:ascii="Times New Roman" w:hAnsi="Times New Roman" w:cs="Times New Roman"/>
        <w:iCs/>
        <w:sz w:val="20"/>
        <w:szCs w:val="20"/>
      </w:rPr>
      <w:t xml:space="preserve">   </w:t>
    </w:r>
    <w:hyperlink r:id="rId1" w:history="1">
      <w:r w:rsidRPr="00680538">
        <w:rPr>
          <w:rStyle w:val="Hyperlink"/>
          <w:rFonts w:ascii="Times New Roman" w:hAnsi="Times New Roman" w:cs="Times New Roman"/>
          <w:sz w:val="20"/>
          <w:szCs w:val="20"/>
        </w:rPr>
        <w:t>http://www.sciencepub.net/newyork</w:t>
      </w:r>
    </w:hyperlink>
  </w:p>
  <w:p w:rsidR="00D9494B" w:rsidRPr="00680538" w:rsidRDefault="00D9494B" w:rsidP="006805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538" w:rsidRPr="00680538" w:rsidRDefault="00680538" w:rsidP="006805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0538">
      <w:rPr>
        <w:rFonts w:ascii="Times New Roman" w:hAnsi="Times New Roman" w:cs="Times New Roman" w:hint="eastAsia"/>
        <w:sz w:val="20"/>
        <w:szCs w:val="20"/>
      </w:rPr>
      <w:tab/>
    </w:r>
    <w:r w:rsidRPr="00680538">
      <w:rPr>
        <w:rFonts w:ascii="Times New Roman" w:hAnsi="Times New Roman" w:cs="Times New Roman"/>
        <w:sz w:val="20"/>
        <w:szCs w:val="20"/>
      </w:rPr>
      <w:t>New York Science Journal 201</w:t>
    </w:r>
    <w:r w:rsidRPr="00680538">
      <w:rPr>
        <w:rFonts w:ascii="Times New Roman" w:hAnsi="Times New Roman" w:cs="Times New Roman" w:hint="eastAsia"/>
        <w:sz w:val="20"/>
        <w:szCs w:val="20"/>
      </w:rPr>
      <w:t>7</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10</w:t>
    </w:r>
    <w:r w:rsidRPr="00680538">
      <w:rPr>
        <w:rFonts w:ascii="Times New Roman" w:hAnsi="Times New Roman" w:cs="Times New Roman"/>
        <w:sz w:val="20"/>
        <w:szCs w:val="20"/>
      </w:rPr>
      <w:t>(</w:t>
    </w:r>
    <w:r w:rsidRPr="00680538">
      <w:rPr>
        <w:rFonts w:ascii="Times New Roman" w:hAnsi="Times New Roman" w:cs="Times New Roman" w:hint="eastAsia"/>
        <w:sz w:val="20"/>
        <w:szCs w:val="20"/>
      </w:rPr>
      <w:t>5</w:t>
    </w:r>
    <w:r w:rsidRPr="00680538">
      <w:rPr>
        <w:rFonts w:ascii="Times New Roman" w:hAnsi="Times New Roman" w:cs="Times New Roman"/>
        <w:sz w:val="20"/>
        <w:szCs w:val="20"/>
      </w:rPr>
      <w:t>)</w:t>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ab/>
    </w:r>
    <w:r w:rsidRPr="00680538">
      <w:rPr>
        <w:rFonts w:ascii="Times New Roman" w:hAnsi="Times New Roman" w:cs="Times New Roman"/>
        <w:iCs/>
        <w:sz w:val="20"/>
        <w:szCs w:val="20"/>
      </w:rPr>
      <w:t xml:space="preserve"> </w:t>
    </w:r>
    <w:r w:rsidRPr="00680538">
      <w:rPr>
        <w:rFonts w:ascii="Times New Roman" w:hAnsi="Times New Roman" w:cs="Times New Roman" w:hint="eastAsia"/>
        <w:iCs/>
        <w:sz w:val="20"/>
        <w:szCs w:val="20"/>
      </w:rPr>
      <w:t xml:space="preserve"> </w:t>
    </w:r>
    <w:r w:rsidRPr="00680538">
      <w:rPr>
        <w:rFonts w:ascii="Times New Roman" w:hAnsi="Times New Roman" w:cs="Times New Roman"/>
        <w:iCs/>
        <w:sz w:val="20"/>
        <w:szCs w:val="20"/>
      </w:rPr>
      <w:t xml:space="preserve">   </w:t>
    </w:r>
    <w:hyperlink r:id="rId1" w:history="1">
      <w:r w:rsidRPr="00680538">
        <w:rPr>
          <w:rStyle w:val="Hyperlink"/>
          <w:rFonts w:ascii="Times New Roman" w:hAnsi="Times New Roman" w:cs="Times New Roman"/>
          <w:sz w:val="20"/>
          <w:szCs w:val="20"/>
        </w:rPr>
        <w:t>http://www.sciencepub.net/newyork</w:t>
      </w:r>
    </w:hyperlink>
  </w:p>
  <w:p w:rsidR="00680538" w:rsidRPr="00680538" w:rsidRDefault="00680538" w:rsidP="006805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1659"/>
    <w:multiLevelType w:val="hybridMultilevel"/>
    <w:tmpl w:val="22BCD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AC7D28"/>
    <w:multiLevelType w:val="hybridMultilevel"/>
    <w:tmpl w:val="96D4EF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9B34C5"/>
    <w:multiLevelType w:val="hybridMultilevel"/>
    <w:tmpl w:val="E664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D54C5"/>
    <w:multiLevelType w:val="hybridMultilevel"/>
    <w:tmpl w:val="0450C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5168BA"/>
    <w:multiLevelType w:val="hybridMultilevel"/>
    <w:tmpl w:val="745C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2089A"/>
    <w:multiLevelType w:val="hybridMultilevel"/>
    <w:tmpl w:val="5220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E3C08"/>
    <w:multiLevelType w:val="hybridMultilevel"/>
    <w:tmpl w:val="CDE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1C0467"/>
    <w:rsid w:val="00007641"/>
    <w:rsid w:val="000E7475"/>
    <w:rsid w:val="00180B14"/>
    <w:rsid w:val="001C0467"/>
    <w:rsid w:val="00353C45"/>
    <w:rsid w:val="00426E62"/>
    <w:rsid w:val="004306B9"/>
    <w:rsid w:val="004431BC"/>
    <w:rsid w:val="00493E21"/>
    <w:rsid w:val="004B17C9"/>
    <w:rsid w:val="005B2E64"/>
    <w:rsid w:val="00600129"/>
    <w:rsid w:val="0060012F"/>
    <w:rsid w:val="00612190"/>
    <w:rsid w:val="00655F61"/>
    <w:rsid w:val="00680538"/>
    <w:rsid w:val="006960A9"/>
    <w:rsid w:val="006E5D9F"/>
    <w:rsid w:val="00793FB3"/>
    <w:rsid w:val="0079546E"/>
    <w:rsid w:val="007A7E71"/>
    <w:rsid w:val="00803C22"/>
    <w:rsid w:val="008553FD"/>
    <w:rsid w:val="00894344"/>
    <w:rsid w:val="0089492C"/>
    <w:rsid w:val="008E54D8"/>
    <w:rsid w:val="00951B98"/>
    <w:rsid w:val="00A00428"/>
    <w:rsid w:val="00A35BC1"/>
    <w:rsid w:val="00A50C13"/>
    <w:rsid w:val="00B44260"/>
    <w:rsid w:val="00B545BA"/>
    <w:rsid w:val="00D73DA0"/>
    <w:rsid w:val="00D9494B"/>
    <w:rsid w:val="00DA368C"/>
    <w:rsid w:val="00E61405"/>
    <w:rsid w:val="00F45D9F"/>
    <w:rsid w:val="00F4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41"/>
    <w:rPr>
      <w:color w:val="0000FF"/>
      <w:u w:val="single"/>
    </w:rPr>
  </w:style>
  <w:style w:type="paragraph" w:styleId="NormalWeb">
    <w:name w:val="Normal (Web)"/>
    <w:basedOn w:val="Normal"/>
    <w:uiPriority w:val="99"/>
    <w:unhideWhenUsed/>
    <w:rsid w:val="00A004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6E"/>
  </w:style>
  <w:style w:type="paragraph" w:styleId="ListParagraph">
    <w:name w:val="List Paragraph"/>
    <w:basedOn w:val="Normal"/>
    <w:uiPriority w:val="34"/>
    <w:qFormat/>
    <w:rsid w:val="0079546E"/>
    <w:pPr>
      <w:ind w:left="720"/>
      <w:contextualSpacing/>
    </w:pPr>
  </w:style>
  <w:style w:type="table" w:styleId="TableGrid">
    <w:name w:val="Table Grid"/>
    <w:basedOn w:val="TableNormal"/>
    <w:uiPriority w:val="59"/>
    <w:rsid w:val="006E5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73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41"/>
    <w:rPr>
      <w:color w:val="0000FF"/>
      <w:u w:val="single"/>
    </w:rPr>
  </w:style>
  <w:style w:type="paragraph" w:styleId="NormalWeb">
    <w:name w:val="Normal (Web)"/>
    <w:basedOn w:val="Normal"/>
    <w:uiPriority w:val="99"/>
    <w:unhideWhenUsed/>
    <w:rsid w:val="00A004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6E"/>
  </w:style>
  <w:style w:type="paragraph" w:styleId="ListParagraph">
    <w:name w:val="List Paragraph"/>
    <w:basedOn w:val="Normal"/>
    <w:uiPriority w:val="34"/>
    <w:qFormat/>
    <w:rsid w:val="0079546E"/>
    <w:pPr>
      <w:ind w:left="720"/>
      <w:contextualSpacing/>
    </w:pPr>
  </w:style>
  <w:style w:type="table" w:styleId="TableGrid">
    <w:name w:val="Table Grid"/>
    <w:basedOn w:val="TableNormal"/>
    <w:uiPriority w:val="59"/>
    <w:rsid w:val="006E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3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DA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Strabismus"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omarhanno491@gmail.com" TargetMode="External"/><Relationship Id="rId12" Type="http://schemas.openxmlformats.org/officeDocument/2006/relationships/hyperlink" Target="https://en.wikipedia.org/wiki/Visual_percep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Amblyopia"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nys100517.03" TargetMode="External"/><Relationship Id="rId14" Type="http://schemas.openxmlformats.org/officeDocument/2006/relationships/hyperlink" Target="https://en.wikipedia.org/wiki/Anisometropia"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2017-04-11T11:55:00Z</dcterms:created>
  <dcterms:modified xsi:type="dcterms:W3CDTF">2017-04-09T23:38:00Z</dcterms:modified>
</cp:coreProperties>
</file>