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0E" w:rsidRPr="000460F9" w:rsidRDefault="004C42FB" w:rsidP="00D87BDF">
      <w:pPr>
        <w:tabs>
          <w:tab w:val="left" w:pos="720"/>
        </w:tabs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 of new modalities in the treatment of refractory over active bladder</w:t>
      </w:r>
    </w:p>
    <w:p w:rsidR="00CB04DD" w:rsidRPr="000460F9" w:rsidRDefault="00CB04DD" w:rsidP="00D87BDF">
      <w:pPr>
        <w:tabs>
          <w:tab w:val="left" w:pos="720"/>
        </w:tabs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2745" w:rsidRPr="000460F9" w:rsidRDefault="00916017" w:rsidP="00D87BD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Maha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Mohammed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Elzamek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Ahmed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Gamaleldeen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Abdelraoof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Mostafa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Ezzeldeen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Abdelmagid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Ahmed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Fahim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Abd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EL </w:t>
      </w:r>
      <w:proofErr w:type="spellStart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Rahim</w:t>
      </w:r>
      <w:proofErr w:type="spellEnd"/>
      <w:r w:rsidR="00012745" w:rsidRPr="000460F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ED7FDB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D7FDB" w:rsidRPr="000460F9">
        <w:rPr>
          <w:rFonts w:ascii="Times New Roman" w:eastAsia="Times New Roman" w:hAnsi="Times New Roman" w:cs="Times New Roman"/>
          <w:bCs/>
          <w:sz w:val="20"/>
          <w:szCs w:val="20"/>
        </w:rPr>
        <w:t>Abul-</w:t>
      </w:r>
      <w:r w:rsidR="00CB04DD" w:rsidRPr="000460F9">
        <w:rPr>
          <w:rFonts w:ascii="Times New Roman" w:eastAsia="Times New Roman" w:hAnsi="Times New Roman" w:cs="Times New Roman"/>
          <w:bCs/>
          <w:sz w:val="20"/>
          <w:szCs w:val="20"/>
        </w:rPr>
        <w:t>F</w:t>
      </w:r>
      <w:r w:rsidR="00ED7FDB" w:rsidRPr="000460F9">
        <w:rPr>
          <w:rFonts w:ascii="Times New Roman" w:eastAsia="Times New Roman" w:hAnsi="Times New Roman" w:cs="Times New Roman"/>
          <w:bCs/>
          <w:sz w:val="20"/>
          <w:szCs w:val="20"/>
        </w:rPr>
        <w:t>otouh</w:t>
      </w:r>
      <w:proofErr w:type="spellEnd"/>
      <w:r w:rsidR="00ED7FDB"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Ahmed</w:t>
      </w:r>
    </w:p>
    <w:p w:rsidR="00576C29" w:rsidRPr="000460F9" w:rsidRDefault="00576C29" w:rsidP="00D87BD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012745" w:rsidRPr="000460F9" w:rsidRDefault="00012745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Urology department, Faculty of medicine, Al-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University, Cairo, Egypt</w:t>
      </w:r>
    </w:p>
    <w:p w:rsidR="00932BF8" w:rsidRPr="000460F9" w:rsidRDefault="00803E44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32BF8" w:rsidRPr="000460F9">
          <w:rPr>
            <w:rStyle w:val="Hyperlink"/>
            <w:rFonts w:ascii="Times New Roman" w:hAnsi="Times New Roman" w:cs="Times New Roman"/>
            <w:sz w:val="20"/>
            <w:szCs w:val="20"/>
          </w:rPr>
          <w:t>Maha_201001@yahoo.com</w:t>
        </w:r>
      </w:hyperlink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41C" w:rsidRPr="000460F9" w:rsidRDefault="00012745" w:rsidP="00D87BDF">
      <w:pPr>
        <w:widowControl w:val="0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051365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Aim of the work</w:t>
      </w:r>
      <w:r w:rsidR="00051365" w:rsidRPr="000460F9">
        <w:rPr>
          <w:rFonts w:ascii="Times New Roman" w:hAnsi="Times New Roman" w:cs="Times New Roman"/>
          <w:sz w:val="20"/>
          <w:szCs w:val="20"/>
        </w:rPr>
        <w:t xml:space="preserve">: </w:t>
      </w:r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>To evaluate the efficacy</w:t>
      </w:r>
      <w:r w:rsidR="00D87BDF" w:rsidRPr="000460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D87BDF" w:rsidRPr="000460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 xml:space="preserve">drawbacks of treating refractory OAB by using either </w:t>
      </w:r>
      <w:proofErr w:type="spellStart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>intradetrusor</w:t>
      </w:r>
      <w:proofErr w:type="spellEnd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 xml:space="preserve"> injection of </w:t>
      </w:r>
      <w:proofErr w:type="spellStart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>botulinum</w:t>
      </w:r>
      <w:proofErr w:type="spellEnd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 xml:space="preserve"> neurotoxin type A versus </w:t>
      </w:r>
      <w:proofErr w:type="spellStart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>percutaneous</w:t>
      </w:r>
      <w:proofErr w:type="spellEnd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>tibial</w:t>
      </w:r>
      <w:proofErr w:type="spellEnd"/>
      <w:r w:rsidR="00051365" w:rsidRPr="000460F9">
        <w:rPr>
          <w:rFonts w:ascii="Times New Roman" w:eastAsia="Times New Roman" w:hAnsi="Times New Roman" w:cs="Times New Roman"/>
          <w:sz w:val="20"/>
          <w:szCs w:val="20"/>
        </w:rPr>
        <w:t xml:space="preserve"> nerve stimulation using patch or needle electrodes.</w:t>
      </w:r>
      <w:r w:rsidR="00D87BDF"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051365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>Patients and methods:</w:t>
      </w:r>
      <w:r w:rsidR="00D47EB3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47EB3" w:rsidRPr="000460F9">
        <w:rPr>
          <w:rFonts w:ascii="Times New Roman" w:eastAsia="Times New Roman" w:hAnsi="Times New Roman" w:cs="Times New Roman"/>
          <w:sz w:val="20"/>
          <w:szCs w:val="20"/>
        </w:rPr>
        <w:t xml:space="preserve">A prospective review of 40 patients with refractory overactive bladder. The patients included in the study were submitted to full history taking, neurological examination, laboratory investigation and </w:t>
      </w:r>
      <w:proofErr w:type="spellStart"/>
      <w:r w:rsidR="00D47EB3" w:rsidRPr="000460F9">
        <w:rPr>
          <w:rFonts w:ascii="Times New Roman" w:eastAsia="Times New Roman" w:hAnsi="Times New Roman" w:cs="Times New Roman"/>
          <w:sz w:val="20"/>
          <w:szCs w:val="20"/>
        </w:rPr>
        <w:t>urodynamic</w:t>
      </w:r>
      <w:proofErr w:type="spellEnd"/>
      <w:r w:rsidR="00D47EB3" w:rsidRPr="000460F9">
        <w:rPr>
          <w:rFonts w:ascii="Times New Roman" w:eastAsia="Times New Roman" w:hAnsi="Times New Roman" w:cs="Times New Roman"/>
          <w:sz w:val="20"/>
          <w:szCs w:val="20"/>
        </w:rPr>
        <w:t xml:space="preserve"> studies. </w:t>
      </w:r>
      <w:r w:rsidR="0098141C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  <w:r w:rsidR="0098141C" w:rsidRPr="000460F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98141C" w:rsidRPr="000460F9">
        <w:rPr>
          <w:rFonts w:ascii="Times New Roman" w:hAnsi="Times New Roman" w:cs="Times New Roman"/>
          <w:sz w:val="20"/>
          <w:szCs w:val="20"/>
        </w:rPr>
        <w:t>Improvement in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98141C" w:rsidRPr="000460F9">
        <w:rPr>
          <w:rFonts w:ascii="Times New Roman" w:hAnsi="Times New Roman" w:cs="Times New Roman"/>
          <w:sz w:val="20"/>
          <w:szCs w:val="20"/>
        </w:rPr>
        <w:t>diurnal frequency (69.1%) 1month post injection, then the improvement decreased gradually to nearly the pre- treatment 12m. post- treatment.</w:t>
      </w:r>
      <w:r w:rsidR="00DA5936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98141C" w:rsidRPr="000460F9">
        <w:rPr>
          <w:rFonts w:ascii="Times New Roman" w:hAnsi="Times New Roman" w:cs="Times New Roman"/>
          <w:sz w:val="20"/>
          <w:szCs w:val="20"/>
        </w:rPr>
        <w:t>Improvement in nocturnal frequency (54.6%) 1 month post injection, then the improvement decreased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98141C" w:rsidRPr="000460F9">
        <w:rPr>
          <w:rFonts w:ascii="Times New Roman" w:hAnsi="Times New Roman" w:cs="Times New Roman"/>
          <w:sz w:val="20"/>
          <w:szCs w:val="20"/>
        </w:rPr>
        <w:t>gradually to nearly the pre- treatment 12m. post- treatment.</w:t>
      </w:r>
      <w:r w:rsidR="00DA5936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98141C" w:rsidRPr="000460F9">
        <w:rPr>
          <w:rFonts w:ascii="Times New Roman" w:hAnsi="Times New Roman" w:cs="Times New Roman"/>
          <w:sz w:val="20"/>
          <w:szCs w:val="20"/>
        </w:rPr>
        <w:t xml:space="preserve">Dramatic improvement in urgency (83.3%) 1m. and 3m. post injection, then improvement decreased gradually to nearly the pre-treatment 12m. </w:t>
      </w:r>
      <w:proofErr w:type="spellStart"/>
      <w:r w:rsidR="0098141C" w:rsidRPr="000460F9">
        <w:rPr>
          <w:rFonts w:ascii="Times New Roman" w:hAnsi="Times New Roman" w:cs="Times New Roman"/>
          <w:sz w:val="20"/>
          <w:szCs w:val="20"/>
        </w:rPr>
        <w:t>posttreatment</w:t>
      </w:r>
      <w:proofErr w:type="spellEnd"/>
      <w:r w:rsidR="00D87BDF" w:rsidRPr="000460F9">
        <w:rPr>
          <w:rFonts w:ascii="Times New Roman" w:hAnsi="Times New Roman" w:cs="Times New Roman"/>
          <w:sz w:val="20"/>
          <w:szCs w:val="20"/>
        </w:rPr>
        <w:t>. T</w:t>
      </w:r>
      <w:r w:rsidR="0098141C" w:rsidRPr="000460F9">
        <w:rPr>
          <w:rFonts w:ascii="Times New Roman" w:hAnsi="Times New Roman" w:cs="Times New Roman"/>
          <w:sz w:val="20"/>
          <w:szCs w:val="20"/>
        </w:rPr>
        <w:t xml:space="preserve">he post voiding volume increased post Botox injection, but not increased post </w:t>
      </w:r>
      <w:proofErr w:type="spellStart"/>
      <w:r w:rsidR="0098141C" w:rsidRPr="000460F9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="0098141C" w:rsidRPr="000460F9">
        <w:rPr>
          <w:rFonts w:ascii="Times New Roman" w:hAnsi="Times New Roman" w:cs="Times New Roman"/>
          <w:sz w:val="20"/>
          <w:szCs w:val="20"/>
        </w:rPr>
        <w:t xml:space="preserve"> PTN and </w:t>
      </w:r>
      <w:proofErr w:type="spellStart"/>
      <w:r w:rsidR="0098141C" w:rsidRPr="000460F9">
        <w:rPr>
          <w:rFonts w:ascii="Times New Roman" w:hAnsi="Times New Roman" w:cs="Times New Roman"/>
          <w:sz w:val="20"/>
          <w:szCs w:val="20"/>
        </w:rPr>
        <w:t>transcutaneous</w:t>
      </w:r>
      <w:proofErr w:type="spellEnd"/>
      <w:r w:rsidR="0098141C" w:rsidRPr="000460F9">
        <w:rPr>
          <w:rFonts w:ascii="Times New Roman" w:hAnsi="Times New Roman" w:cs="Times New Roman"/>
          <w:sz w:val="20"/>
          <w:szCs w:val="20"/>
        </w:rPr>
        <w:t xml:space="preserve"> PTN.</w:t>
      </w:r>
      <w:r w:rsidR="00C15FD0" w:rsidRPr="000460F9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C15FD0" w:rsidRPr="000460F9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="00C15FD0" w:rsidRPr="000460F9">
        <w:rPr>
          <w:rFonts w:ascii="Times New Roman" w:hAnsi="Times New Roman" w:cs="Times New Roman"/>
          <w:sz w:val="20"/>
          <w:szCs w:val="20"/>
        </w:rPr>
        <w:t xml:space="preserve"> PTN there were Improvement in diurnal frequency (63.2%) 1month post sessions, then the improvement decreased gradually to nearly the pre- treatment 12m. post-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>. I</w:t>
      </w:r>
      <w:r w:rsidR="00C15FD0" w:rsidRPr="000460F9">
        <w:rPr>
          <w:rFonts w:ascii="Times New Roman" w:hAnsi="Times New Roman" w:cs="Times New Roman"/>
          <w:sz w:val="20"/>
          <w:szCs w:val="20"/>
        </w:rPr>
        <w:t xml:space="preserve">mprovement in nocturnal frequency (28.9%) 1 month post sessions, then the improvement decreased sharply to nearly the pre- treatment 12m. post- treatment. Dramatic improvement in urgency (83.3%) 1m. and 3m. post sessions, then improvement decreased gradually to nearly the pre-treatment 12m. </w:t>
      </w:r>
      <w:proofErr w:type="spellStart"/>
      <w:r w:rsidR="00C15FD0" w:rsidRPr="000460F9">
        <w:rPr>
          <w:rFonts w:ascii="Times New Roman" w:hAnsi="Times New Roman" w:cs="Times New Roman"/>
          <w:sz w:val="20"/>
          <w:szCs w:val="20"/>
        </w:rPr>
        <w:t>posttreatment</w:t>
      </w:r>
      <w:proofErr w:type="spellEnd"/>
      <w:r w:rsidR="00C15FD0" w:rsidRPr="000460F9">
        <w:rPr>
          <w:rFonts w:ascii="Times New Roman" w:hAnsi="Times New Roman" w:cs="Times New Roman"/>
          <w:sz w:val="20"/>
          <w:szCs w:val="20"/>
        </w:rPr>
        <w:t>.</w:t>
      </w:r>
      <w:r w:rsidR="00AF19AB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C15FD0" w:rsidRPr="000460F9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C15FD0" w:rsidRPr="000460F9">
        <w:rPr>
          <w:rFonts w:ascii="Times New Roman" w:hAnsi="Times New Roman" w:cs="Times New Roman"/>
          <w:sz w:val="20"/>
          <w:szCs w:val="20"/>
        </w:rPr>
        <w:t>transcutaneous</w:t>
      </w:r>
      <w:proofErr w:type="spellEnd"/>
      <w:r w:rsidR="00C15FD0" w:rsidRPr="000460F9">
        <w:rPr>
          <w:rFonts w:ascii="Times New Roman" w:hAnsi="Times New Roman" w:cs="Times New Roman"/>
          <w:sz w:val="20"/>
          <w:szCs w:val="20"/>
        </w:rPr>
        <w:t xml:space="preserve"> PTN there was</w:t>
      </w:r>
      <w:r w:rsidR="00D87BDF" w:rsidRPr="000460F9">
        <w:rPr>
          <w:rFonts w:ascii="Times New Roman" w:hAnsi="Times New Roman" w:cs="Times New Roman"/>
          <w:sz w:val="20"/>
          <w:szCs w:val="20"/>
        </w:rPr>
        <w:t>: I</w:t>
      </w:r>
      <w:r w:rsidR="00C15FD0" w:rsidRPr="000460F9">
        <w:rPr>
          <w:rFonts w:ascii="Times New Roman" w:hAnsi="Times New Roman" w:cs="Times New Roman"/>
          <w:sz w:val="20"/>
          <w:szCs w:val="20"/>
        </w:rPr>
        <w:t>mprovement in diurnal frequency (70%) 1month post sessions, then the improvement decreased gradually to nearly the pre- treatment 12m. post-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>. I</w:t>
      </w:r>
      <w:r w:rsidR="00C15FD0" w:rsidRPr="000460F9">
        <w:rPr>
          <w:rFonts w:ascii="Times New Roman" w:hAnsi="Times New Roman" w:cs="Times New Roman"/>
          <w:sz w:val="20"/>
          <w:szCs w:val="20"/>
        </w:rPr>
        <w:t>mprovement in nocturnal frequency (43.4%) 1 month post sessions, then the improvement decreased sharply to nearly the pre- treatment 12m. post-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>. D</w:t>
      </w:r>
      <w:r w:rsidR="00C15FD0" w:rsidRPr="000460F9">
        <w:rPr>
          <w:rFonts w:ascii="Times New Roman" w:hAnsi="Times New Roman" w:cs="Times New Roman"/>
          <w:sz w:val="20"/>
          <w:szCs w:val="20"/>
        </w:rPr>
        <w:t>ramatic improvement in urgency (75%) 1m. and 3m. post sessions, then improvement decreased gradually to nearly the pre-treatment 12m. post-treatment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. </w:t>
      </w:r>
      <w:r w:rsidR="00D87BDF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98141C"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>onclusion:</w:t>
      </w:r>
      <w:r w:rsidR="0098141C" w:rsidRPr="000460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6A1" w:rsidRPr="000460F9">
        <w:rPr>
          <w:rFonts w:ascii="Times New Roman" w:hAnsi="Times New Roman" w:cs="Times New Roman"/>
          <w:sz w:val="20"/>
          <w:szCs w:val="20"/>
        </w:rPr>
        <w:t xml:space="preserve">The statistically significant efficacy of Botox injection and PTNS is achieved to improve frequency, </w:t>
      </w:r>
      <w:proofErr w:type="spellStart"/>
      <w:r w:rsidR="00C746A1" w:rsidRPr="000460F9">
        <w:rPr>
          <w:rFonts w:ascii="Times New Roman" w:hAnsi="Times New Roman" w:cs="Times New Roman"/>
          <w:sz w:val="20"/>
          <w:szCs w:val="20"/>
        </w:rPr>
        <w:t>nocturia</w:t>
      </w:r>
      <w:proofErr w:type="spellEnd"/>
      <w:r w:rsidR="00C746A1" w:rsidRPr="000460F9">
        <w:rPr>
          <w:rFonts w:ascii="Times New Roman" w:hAnsi="Times New Roman" w:cs="Times New Roman"/>
          <w:sz w:val="20"/>
          <w:szCs w:val="20"/>
        </w:rPr>
        <w:t xml:space="preserve">, urgency, voided volume and urge incontinence </w:t>
      </w:r>
      <w:r w:rsidR="0036568C" w:rsidRPr="000460F9">
        <w:rPr>
          <w:rFonts w:ascii="Times New Roman" w:hAnsi="Times New Roman" w:cs="Times New Roman"/>
          <w:sz w:val="20"/>
          <w:szCs w:val="20"/>
        </w:rPr>
        <w:t xml:space="preserve">Botox in effective in diabetics while </w:t>
      </w:r>
      <w:r w:rsidR="00C746A1" w:rsidRPr="000460F9">
        <w:rPr>
          <w:rFonts w:ascii="Times New Roman" w:hAnsi="Times New Roman" w:cs="Times New Roman"/>
          <w:sz w:val="20"/>
          <w:szCs w:val="20"/>
        </w:rPr>
        <w:t>PTNS therapy is safe and effective in treating OAB symptoms</w:t>
      </w:r>
      <w:r w:rsidR="0036568C" w:rsidRPr="000460F9">
        <w:rPr>
          <w:rFonts w:ascii="Times New Roman" w:hAnsi="Times New Roman" w:cs="Times New Roman"/>
          <w:sz w:val="20"/>
          <w:szCs w:val="20"/>
        </w:rPr>
        <w:t xml:space="preserve"> but three types had 12 ms effect only and patient need to repeat treatment.</w:t>
      </w:r>
    </w:p>
    <w:p w:rsidR="00D87BDF" w:rsidRPr="000460F9" w:rsidRDefault="00CB04DD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[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Maha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Mohammed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Elzamek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Ahmed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Gamaleldeen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Abdelraoof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Mostafa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Ezzeldeen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Abdelmagid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Ahmed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Fahim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Abd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EL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Rahim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Abul-Fotouh</w:t>
      </w:r>
      <w:proofErr w:type="spellEnd"/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Ahmed</w:t>
      </w:r>
      <w:r w:rsidR="00D87BDF" w:rsidRPr="000460F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.</w:t>
      </w:r>
      <w:r w:rsidRPr="000460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Evaluation of new modalities in the treatment of refractory over active bladder</w:t>
      </w:r>
      <w:r w:rsidR="00D87BDF" w:rsidRPr="000460F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D87BDF" w:rsidRPr="000460F9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D87BDF" w:rsidRPr="000460F9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D87BDF" w:rsidRPr="000460F9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D87BDF" w:rsidRPr="000460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BDF" w:rsidRPr="000460F9">
        <w:rPr>
          <w:rFonts w:ascii="Times New Roman" w:hAnsi="Times New Roman" w:cs="Times New Roman"/>
          <w:sz w:val="20"/>
          <w:szCs w:val="20"/>
        </w:rPr>
        <w:t>201</w:t>
      </w:r>
      <w:r w:rsidR="00D87BDF" w:rsidRPr="000460F9">
        <w:rPr>
          <w:rFonts w:ascii="Times New Roman" w:hAnsi="Times New Roman" w:cs="Times New Roman" w:hint="eastAsia"/>
          <w:sz w:val="20"/>
          <w:szCs w:val="20"/>
        </w:rPr>
        <w:t>7</w:t>
      </w:r>
      <w:r w:rsidR="00D87BDF" w:rsidRPr="000460F9">
        <w:rPr>
          <w:rFonts w:ascii="Times New Roman" w:hAnsi="Times New Roman" w:cs="Times New Roman"/>
          <w:sz w:val="20"/>
          <w:szCs w:val="20"/>
        </w:rPr>
        <w:t>;</w:t>
      </w:r>
      <w:r w:rsidR="00D87BDF" w:rsidRPr="000460F9">
        <w:rPr>
          <w:rFonts w:ascii="Times New Roman" w:hAnsi="Times New Roman" w:cs="Times New Roman" w:hint="eastAsia"/>
          <w:sz w:val="20"/>
          <w:szCs w:val="20"/>
        </w:rPr>
        <w:t>10</w:t>
      </w:r>
      <w:r w:rsidR="00D87BDF" w:rsidRPr="000460F9">
        <w:rPr>
          <w:rFonts w:ascii="Times New Roman" w:hAnsi="Times New Roman" w:cs="Times New Roman"/>
          <w:sz w:val="20"/>
          <w:szCs w:val="20"/>
        </w:rPr>
        <w:t>(</w:t>
      </w:r>
      <w:r w:rsidR="00D87BDF" w:rsidRPr="000460F9">
        <w:rPr>
          <w:rFonts w:ascii="Times New Roman" w:hAnsi="Times New Roman" w:cs="Times New Roman" w:hint="eastAsia"/>
          <w:sz w:val="20"/>
          <w:szCs w:val="20"/>
        </w:rPr>
        <w:t>7</w:t>
      </w:r>
      <w:r w:rsidR="00D87BDF" w:rsidRPr="000460F9">
        <w:rPr>
          <w:rFonts w:ascii="Times New Roman" w:hAnsi="Times New Roman" w:cs="Times New Roman"/>
          <w:sz w:val="20"/>
          <w:szCs w:val="20"/>
        </w:rPr>
        <w:t>):</w:t>
      </w:r>
      <w:r w:rsidR="000460F9" w:rsidRPr="000460F9">
        <w:rPr>
          <w:rFonts w:ascii="Times New Roman" w:hAnsi="Times New Roman" w:cs="Times New Roman" w:hint="eastAsia"/>
          <w:sz w:val="20"/>
          <w:szCs w:val="20"/>
          <w:lang w:eastAsia="zh-CN"/>
        </w:rPr>
        <w:t>64</w:t>
      </w:r>
      <w:r w:rsidR="004E4E5D" w:rsidRPr="000460F9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-</w:t>
      </w:r>
      <w:r w:rsidR="000460F9" w:rsidRPr="000460F9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67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]. </w:t>
      </w:r>
      <w:r w:rsidR="00D87BDF" w:rsidRPr="000460F9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D87BDF" w:rsidRPr="000460F9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="00D87BDF" w:rsidRPr="000460F9">
        <w:rPr>
          <w:rFonts w:ascii="Times New Roman" w:hAnsi="Times New Roman" w:cs="Times New Roman"/>
          <w:sz w:val="20"/>
          <w:szCs w:val="20"/>
        </w:rPr>
        <w:t xml:space="preserve">. </w:t>
      </w:r>
      <w:r w:rsidR="00D87BDF" w:rsidRPr="000460F9"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  <w:r w:rsidR="00D87BDF" w:rsidRPr="000460F9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D87BDF" w:rsidRPr="00046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D87BDF" w:rsidRPr="000460F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D87BDF" w:rsidRPr="000460F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nys100717.</w:t>
        </w:r>
        <w:r w:rsidR="00D87BDF" w:rsidRPr="000460F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  <w:r w:rsidR="00D87BDF" w:rsidRPr="000460F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</w:hyperlink>
      <w:r w:rsidR="00D87BDF" w:rsidRPr="00046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87418" w:rsidRPr="000460F9" w:rsidRDefault="00B87418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7418" w:rsidRPr="000460F9" w:rsidRDefault="00B87418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 w:bidi="ar-EG"/>
        </w:rPr>
      </w:pPr>
      <w:r w:rsidRPr="000460F9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Keywords: </w:t>
      </w: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>Evaluation</w:t>
      </w:r>
      <w:r w:rsidRPr="000460F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modalities</w:t>
      </w:r>
      <w:r w:rsidRPr="000460F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treatment</w:t>
      </w:r>
      <w:r w:rsidRPr="000460F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refractory</w:t>
      </w:r>
      <w:r w:rsidRPr="000460F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0460F9">
        <w:rPr>
          <w:rFonts w:ascii="Times New Roman" w:eastAsia="Times New Roman" w:hAnsi="Times New Roman" w:cs="Times New Roman"/>
          <w:bCs/>
          <w:sz w:val="20"/>
          <w:szCs w:val="20"/>
        </w:rPr>
        <w:t xml:space="preserve"> over active bladder</w:t>
      </w:r>
    </w:p>
    <w:p w:rsidR="00576C29" w:rsidRPr="000460F9" w:rsidRDefault="00576C29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76C29" w:rsidRPr="000460F9" w:rsidRDefault="00576C29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76C29" w:rsidRPr="000460F9" w:rsidSect="000460F9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64"/>
          <w:cols w:space="708"/>
          <w:docGrid w:linePitch="360"/>
        </w:sectPr>
      </w:pP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</w:t>
      </w:r>
    </w:p>
    <w:p w:rsidR="008E6ED7" w:rsidRPr="000460F9" w:rsidRDefault="0061729C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 xml:space="preserve">Overactive bladder is defined by </w:t>
      </w:r>
      <w:r w:rsidR="00203B0E" w:rsidRPr="000460F9">
        <w:rPr>
          <w:rFonts w:ascii="Times New Roman" w:hAnsi="Times New Roman" w:cs="Times New Roman"/>
          <w:sz w:val="20"/>
          <w:szCs w:val="20"/>
        </w:rPr>
        <w:t>The</w:t>
      </w:r>
      <w:r w:rsidR="00AA2B95" w:rsidRPr="000460F9"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 w:rsidR="00AA2B95" w:rsidRPr="000460F9">
        <w:rPr>
          <w:rFonts w:ascii="Times New Roman" w:hAnsi="Times New Roman" w:cs="Times New Roman"/>
          <w:sz w:val="20"/>
          <w:szCs w:val="20"/>
        </w:rPr>
        <w:t>Urogynecological</w:t>
      </w:r>
      <w:proofErr w:type="spellEnd"/>
      <w:r w:rsidR="00AA2B95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203B0E" w:rsidRPr="000460F9">
        <w:rPr>
          <w:rFonts w:ascii="Times New Roman" w:hAnsi="Times New Roman" w:cs="Times New Roman"/>
          <w:sz w:val="20"/>
          <w:szCs w:val="20"/>
        </w:rPr>
        <w:t xml:space="preserve">Association and International Continence Society joint defined (OAB) as ‘urgency, with or without urge incontinence, usually with frequency and </w:t>
      </w:r>
      <w:proofErr w:type="spellStart"/>
      <w:r w:rsidR="00203B0E" w:rsidRPr="000460F9">
        <w:rPr>
          <w:rFonts w:ascii="Times New Roman" w:hAnsi="Times New Roman" w:cs="Times New Roman"/>
          <w:sz w:val="20"/>
          <w:szCs w:val="20"/>
        </w:rPr>
        <w:t>nocturia</w:t>
      </w:r>
      <w:proofErr w:type="spellEnd"/>
      <w:r w:rsidR="00203B0E" w:rsidRPr="000460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(Abrams et al., 2010)</w:t>
      </w:r>
      <w:r w:rsidR="00203B0E" w:rsidRPr="000460F9">
        <w:rPr>
          <w:rFonts w:ascii="Times New Roman" w:hAnsi="Times New Roman" w:cs="Times New Roman"/>
          <w:sz w:val="20"/>
          <w:szCs w:val="20"/>
        </w:rPr>
        <w:t xml:space="preserve">. OAB has prevalence exceeding 16%, in the USA, which approximately represents 33 million adults [12 million with urge urinary incontinence (OAB, wet) and 21 million without incontinence (OAB, dry)] </w:t>
      </w:r>
      <w:r w:rsidR="00203B0E" w:rsidRPr="000460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(Stewart et al., 2003)</w:t>
      </w:r>
      <w:r w:rsidR="00203B0E" w:rsidRPr="000460F9">
        <w:rPr>
          <w:rFonts w:ascii="Times New Roman" w:hAnsi="Times New Roman" w:cs="Times New Roman"/>
          <w:sz w:val="20"/>
          <w:szCs w:val="20"/>
        </w:rPr>
        <w:t>.</w:t>
      </w:r>
    </w:p>
    <w:p w:rsidR="00CB04DD" w:rsidRPr="000460F9" w:rsidRDefault="00AB5878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The International Consultation on Incontinence (ICI) states that when the first and second lines approach is not fully satisfactory or</w:t>
      </w:r>
      <w:r w:rsidR="00CB04DD" w:rsidRPr="000460F9">
        <w:rPr>
          <w:rFonts w:ascii="Times New Roman" w:hAnsi="Times New Roman" w:cs="Times New Roman"/>
          <w:sz w:val="20"/>
          <w:szCs w:val="20"/>
        </w:rPr>
        <w:t xml:space="preserve"> fails after 8–12 weeks, alternative therapies should be sought out. Failure of medications may include lack of efficacy and/or inability to tolerate adverse drug effects </w:t>
      </w:r>
      <w:r w:rsidR="00CB04DD" w:rsidRPr="000460F9">
        <w:rPr>
          <w:rFonts w:ascii="Times New Roman" w:hAnsi="Times New Roman" w:cs="Times New Roman"/>
          <w:b/>
          <w:bCs/>
          <w:sz w:val="20"/>
          <w:szCs w:val="20"/>
        </w:rPr>
        <w:t>(Abrams et al, 2010).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lastRenderedPageBreak/>
        <w:t xml:space="preserve">Refractory OAB is generally investigated with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urodynamics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to define the underlying mechanisms, identify additional contributory factors and to detect potential risk factors for adverse treatment outcome </w:t>
      </w:r>
      <w:r w:rsidRPr="000460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0460F9">
        <w:rPr>
          <w:rFonts w:ascii="Times New Roman" w:hAnsi="Times New Roman" w:cs="Times New Roman"/>
          <w:b/>
          <w:bCs/>
          <w:sz w:val="20"/>
          <w:szCs w:val="20"/>
        </w:rPr>
        <w:t>Colli</w:t>
      </w:r>
      <w:proofErr w:type="spellEnd"/>
      <w:r w:rsidRPr="000460F9">
        <w:rPr>
          <w:rFonts w:ascii="Times New Roman" w:hAnsi="Times New Roman" w:cs="Times New Roman"/>
          <w:b/>
          <w:bCs/>
          <w:sz w:val="20"/>
          <w:szCs w:val="20"/>
        </w:rPr>
        <w:t xml:space="preserve"> et al, 2003)</w:t>
      </w:r>
      <w:r w:rsidRPr="000460F9">
        <w:rPr>
          <w:rFonts w:ascii="Times New Roman" w:hAnsi="Times New Roman" w:cs="Times New Roman"/>
          <w:sz w:val="20"/>
          <w:szCs w:val="20"/>
        </w:rPr>
        <w:t>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 xml:space="preserve">Botox is one of seven serotypes of neurotoxin derived from Clostridium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botulinum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>. IT inhibits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 xml:space="preserve">acetylcholine and adenosine-5’-triphosphate (ATP) release at the parasympathetic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presynaptic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nerve terminal, resulting in reversible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chemodenervation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and flaccid muscle paralysis </w:t>
      </w:r>
      <w:r w:rsidRPr="000460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0460F9">
        <w:rPr>
          <w:rFonts w:ascii="Times New Roman" w:hAnsi="Times New Roman" w:cs="Times New Roman"/>
          <w:b/>
          <w:bCs/>
          <w:sz w:val="20"/>
          <w:szCs w:val="20"/>
        </w:rPr>
        <w:t>Starkman</w:t>
      </w:r>
      <w:proofErr w:type="spellEnd"/>
      <w:r w:rsidRPr="000460F9">
        <w:rPr>
          <w:rFonts w:ascii="Times New Roman" w:hAnsi="Times New Roman" w:cs="Times New Roman"/>
          <w:b/>
          <w:bCs/>
          <w:sz w:val="20"/>
          <w:szCs w:val="20"/>
        </w:rPr>
        <w:t xml:space="preserve"> et al., 2010).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posterior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tibial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stimulation, the nerve is stimulated thus stimulating the 3rd sacral nerve root. The nerve is reached by insertion of a fine needle approximately three fingerbreadths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cephalad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to the medial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malleolus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posterior to the tibia, the aim being to position the needle in close proximity to rather than directly on to the nerve as shown in figure </w:t>
      </w:r>
      <w:r w:rsidRPr="000460F9">
        <w:rPr>
          <w:rFonts w:ascii="Times New Roman" w:eastAsiaTheme="minorHAnsi" w:hAnsi="Times New Roman" w:cs="Times New Roman"/>
          <w:b/>
          <w:bCs/>
          <w:sz w:val="20"/>
          <w:szCs w:val="20"/>
        </w:rPr>
        <w:t>(</w:t>
      </w:r>
      <w:proofErr w:type="spellStart"/>
      <w:r w:rsidRPr="000460F9">
        <w:rPr>
          <w:rFonts w:ascii="Times New Roman" w:eastAsiaTheme="minorHAnsi" w:hAnsi="Times New Roman" w:cs="Times New Roman"/>
          <w:b/>
          <w:bCs/>
          <w:sz w:val="20"/>
          <w:szCs w:val="20"/>
        </w:rPr>
        <w:t>Mahipal</w:t>
      </w:r>
      <w:proofErr w:type="spellEnd"/>
      <w:r w:rsidRPr="000460F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et al., 2016</w:t>
      </w:r>
      <w:r w:rsidRPr="000460F9">
        <w:rPr>
          <w:rFonts w:ascii="Times New Roman" w:hAnsi="Times New Roman" w:cs="Times New Roman"/>
          <w:noProof/>
          <w:sz w:val="20"/>
          <w:szCs w:val="20"/>
          <w:lang w:bidi="ar-EG"/>
        </w:rPr>
        <w:t>).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proofErr w:type="spellStart"/>
      <w:r w:rsidRPr="000460F9">
        <w:rPr>
          <w:rFonts w:ascii="Times New Roman" w:hAnsi="Times New Roman" w:cs="Times New Roman"/>
          <w:sz w:val="20"/>
          <w:szCs w:val="20"/>
        </w:rPr>
        <w:lastRenderedPageBreak/>
        <w:t>Transcutaneous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electrical nerve stimulation (TENS) Applied on the S2, S3 dermatome by patch electrodes on medial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malleolus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and heal </w:t>
      </w:r>
      <w:r w:rsidRPr="000460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0460F9">
        <w:rPr>
          <w:rFonts w:ascii="Times New Roman" w:hAnsi="Times New Roman" w:cs="Times New Roman"/>
          <w:b/>
          <w:bCs/>
          <w:sz w:val="20"/>
          <w:szCs w:val="20"/>
        </w:rPr>
        <w:t>Hasan</w:t>
      </w:r>
      <w:proofErr w:type="spellEnd"/>
      <w:r w:rsidRPr="000460F9">
        <w:rPr>
          <w:rFonts w:ascii="Times New Roman" w:hAnsi="Times New Roman" w:cs="Times New Roman"/>
          <w:b/>
          <w:bCs/>
          <w:sz w:val="20"/>
          <w:szCs w:val="20"/>
        </w:rPr>
        <w:t xml:space="preserve"> et al, 1996).</w:t>
      </w:r>
    </w:p>
    <w:p w:rsidR="00D87BDF" w:rsidRPr="000460F9" w:rsidRDefault="00D87BDF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2. Patients, material and methods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 xml:space="preserve">This study included 40 patients ≥ 18 y old who were complaining of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irritative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voiding symptoms, such as frequency, urgency,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nocturia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, enuresis and urge incontinence, and poor response to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antimuscarinic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therapy for 3months in a prospective fashion in El-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Hussien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University Hospital. Between July 2013 and November 2016, informed consent was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 xml:space="preserve">obtained from the 40 patients (4 men, 36 women) with an average age of 37 yr (range: 18–55) who participated in this study. Exclusion criteria were urinary tract infection, </w:t>
      </w:r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history of urinary incontinence surgery,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infravesical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obstruction, </w:t>
      </w:r>
      <w:r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myasthenia gravis, pregnancy, presence of the possible causes of bladder irritation </w:t>
      </w:r>
      <w:proofErr w:type="spellStart"/>
      <w:r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>eg</w:t>
      </w:r>
      <w:proofErr w:type="spellEnd"/>
      <w:r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>. stones</w:t>
      </w:r>
      <w:r w:rsidR="00D87BDF"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576C29"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>&amp;</w:t>
      </w:r>
      <w:r w:rsidR="00D87BDF"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460F9">
        <w:rPr>
          <w:rFonts w:ascii="Times New Roman" w:eastAsia="MS Mincho" w:hAnsi="Times New Roman" w:cs="Times New Roman"/>
          <w:sz w:val="20"/>
          <w:szCs w:val="20"/>
          <w:lang w:eastAsia="ja-JP"/>
        </w:rPr>
        <w:t>malignancy</w:t>
      </w:r>
      <w:r w:rsidRPr="000460F9">
        <w:rPr>
          <w:rFonts w:ascii="Times New Roman" w:hAnsi="Times New Roman" w:cs="Times New Roman"/>
          <w:sz w:val="20"/>
          <w:szCs w:val="20"/>
        </w:rPr>
        <w:t xml:space="preserve">. Patients who were using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anticholinergics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 xml:space="preserve"> were asked to stop the treatment 2 weeks prior to the procedure.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Spinal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aneasthsia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was applied prior to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cystoscopy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Intradetrusor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trigonesparing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injections of 200 U (Botox®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Allergan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) were performed with a rigid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cystoscopy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using a 4 mm Olympus needle.</w:t>
      </w:r>
      <w:r w:rsidRPr="000460F9">
        <w:rPr>
          <w:rFonts w:ascii="Times New Roman" w:hAnsi="Times New Roman" w:cs="Times New Roman"/>
          <w:sz w:val="20"/>
          <w:szCs w:val="20"/>
        </w:rPr>
        <w:t xml:space="preserve"> 30 sites </w:t>
      </w:r>
      <w:r w:rsidRPr="000460F9">
        <w:rPr>
          <w:rFonts w:ascii="Times New Roman" w:hAnsi="Times New Roman" w:cs="Times New Roman"/>
          <w:sz w:val="20"/>
          <w:szCs w:val="20"/>
        </w:rPr>
        <w:lastRenderedPageBreak/>
        <w:t xml:space="preserve">along the base, posterior and lateral walls of the bladder were injected with 1 ml of solution containing 10 U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botn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>-A (Botox</w:t>
      </w:r>
      <w:r w:rsidRPr="000460F9">
        <w:rPr>
          <w:rFonts w:ascii="Times New Roman" w:eastAsia="AdvPSSym" w:hAnsi="Times New Roman" w:cs="Times New Roman"/>
          <w:sz w:val="20"/>
          <w:szCs w:val="20"/>
        </w:rPr>
        <w:t>_</w:t>
      </w:r>
      <w:r w:rsidRPr="000460F9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Allergan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>) in normal saline.</w:t>
      </w:r>
    </w:p>
    <w:p w:rsidR="00CB04DD" w:rsidRPr="000460F9" w:rsidRDefault="00CB04DD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percutaneous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PTNS subjects a 34 gauge needle electrode was inserted at a 60 degree angle approximately 5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cmcephalad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to the medial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malleolus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and slightly posterior to the tibia. A PTNS surface electrode was placed on the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ipsilateral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calcaneus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. When the PTNS lead set was connected to the Urgent PC stimulator, a current level of 0.5 to 9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mA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at 20 Hz was selected based on each subject’s foot and plantar motor and sensory responses. The patients were be subjected to weekly 30-minute sessions for 12 weeks.</w:t>
      </w:r>
    </w:p>
    <w:p w:rsidR="00CB04DD" w:rsidRPr="000460F9" w:rsidRDefault="00CB04DD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proofErr w:type="spellStart"/>
      <w:r w:rsidRPr="000460F9">
        <w:rPr>
          <w:rFonts w:ascii="Times New Roman" w:hAnsi="Times New Roman" w:cs="Times New Roman"/>
          <w:color w:val="000000"/>
          <w:sz w:val="20"/>
          <w:szCs w:val="20"/>
        </w:rPr>
        <w:t>transcutaneous</w:t>
      </w:r>
      <w:proofErr w:type="spellEnd"/>
      <w:r w:rsidRPr="000460F9">
        <w:rPr>
          <w:rFonts w:ascii="Times New Roman" w:hAnsi="Times New Roman" w:cs="Times New Roman"/>
          <w:color w:val="000000"/>
          <w:sz w:val="20"/>
          <w:szCs w:val="20"/>
        </w:rPr>
        <w:t xml:space="preserve"> PTNS subjects two patches electrodes. 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The nerve was reached by placing of a surface electrode approximately three fingerbreadths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cephalad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to the medial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malleolus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and posterior to the tibia</w:t>
      </w:r>
      <w:r w:rsidR="00D87BDF" w:rsidRPr="000460F9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he other surface electrode was placed on the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calcaneus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of the same foot by a sticky pad which was connected to a low voltage stimulator with an adjustable pulse intensity (from 0-9</w:t>
      </w:r>
      <w:r w:rsidR="00D87BDF" w:rsidRPr="000460F9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mA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>). The amplitude was slowly increased until the large toe started to flex or the toes fanned. The nerve was then stimulated for 30 minutes for each session.</w:t>
      </w:r>
    </w:p>
    <w:p w:rsidR="00CB04DD" w:rsidRPr="000460F9" w:rsidRDefault="00CB04DD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CB04DD" w:rsidRPr="000460F9" w:rsidRDefault="00CB04DD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>3. Results</w:t>
      </w:r>
    </w:p>
    <w:p w:rsidR="00576C29" w:rsidRPr="000460F9" w:rsidRDefault="00576C29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76C29" w:rsidRPr="000460F9" w:rsidSect="00D87BDF">
          <w:headerReference w:type="default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D3626" w:rsidRPr="000460F9" w:rsidRDefault="005D3626" w:rsidP="00D87BD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576C29" w:rsidRPr="000460F9" w:rsidRDefault="00576C29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76C29" w:rsidRPr="000460F9" w:rsidRDefault="007400FB" w:rsidP="00D87BDF">
      <w:pPr>
        <w:tabs>
          <w:tab w:val="left" w:pos="1515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460F9">
        <w:rPr>
          <w:rFonts w:ascii="Times New Roman" w:hAnsi="Times New Roman" w:cs="Times New Roman"/>
          <w:noProof/>
          <w:color w:val="FF0000"/>
          <w:sz w:val="20"/>
          <w:szCs w:val="20"/>
          <w:lang w:eastAsia="zh-CN"/>
        </w:rPr>
        <w:drawing>
          <wp:inline distT="0" distB="0" distL="0" distR="0">
            <wp:extent cx="3781425" cy="31146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0F9">
        <w:rPr>
          <w:rFonts w:ascii="Times New Roman" w:hAnsi="Times New Roman" w:cs="Times New Roman"/>
          <w:noProof/>
          <w:color w:val="FF0000"/>
          <w:sz w:val="20"/>
          <w:szCs w:val="20"/>
          <w:lang w:eastAsia="zh-CN"/>
        </w:rPr>
        <w:drawing>
          <wp:inline distT="0" distB="0" distL="0" distR="0">
            <wp:extent cx="1352550" cy="933450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93" w:rsidRPr="000460F9" w:rsidRDefault="00342A93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pre-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month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3</w:t>
      </w:r>
      <w:r w:rsidRPr="000460F9">
        <w:rPr>
          <w:rFonts w:ascii="Times New Roman" w:hAnsi="Times New Roman" w:cs="Times New Roman"/>
          <w:sz w:val="20"/>
          <w:szCs w:val="20"/>
        </w:rPr>
        <w:t>months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6</w:t>
      </w:r>
      <w:r w:rsidRPr="000460F9">
        <w:rPr>
          <w:rFonts w:ascii="Times New Roman" w:hAnsi="Times New Roman" w:cs="Times New Roman"/>
          <w:sz w:val="20"/>
          <w:szCs w:val="20"/>
        </w:rPr>
        <w:t>m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2m</w:t>
      </w:r>
    </w:p>
    <w:p w:rsidR="00342A93" w:rsidRPr="000460F9" w:rsidRDefault="00576C29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 xml:space="preserve">ost- treatment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</w:p>
    <w:p w:rsidR="006B6BA0" w:rsidRPr="000460F9" w:rsidRDefault="00C0405A" w:rsidP="00D87BDF">
      <w:pPr>
        <w:tabs>
          <w:tab w:val="left" w:pos="1515"/>
          <w:tab w:val="right" w:pos="7513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0460F9" w:rsidRPr="000460F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B6BA0" w:rsidRPr="000460F9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6B6BA0" w:rsidRPr="000460F9">
        <w:rPr>
          <w:rFonts w:ascii="Times New Roman" w:hAnsi="Times New Roman" w:cs="Times New Roman"/>
          <w:sz w:val="20"/>
          <w:szCs w:val="20"/>
        </w:rPr>
        <w:t xml:space="preserve"> The mean diurnal frequency, pre-treatment and at post-treatment follow-up time points in each treatment group</w:t>
      </w:r>
    </w:p>
    <w:p w:rsidR="006B6BA0" w:rsidRPr="000460F9" w:rsidRDefault="006B6BA0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76C29" w:rsidRPr="000460F9" w:rsidRDefault="007400FB" w:rsidP="00D87BDF">
      <w:pPr>
        <w:tabs>
          <w:tab w:val="left" w:pos="1515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3209180" cy="2240271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91" cy="224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1209675" cy="80962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30" cy="8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93" w:rsidRPr="000460F9" w:rsidRDefault="00342A93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pre-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month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3</w:t>
      </w:r>
      <w:r w:rsidRPr="000460F9">
        <w:rPr>
          <w:rFonts w:ascii="Times New Roman" w:hAnsi="Times New Roman" w:cs="Times New Roman"/>
          <w:sz w:val="20"/>
          <w:szCs w:val="20"/>
        </w:rPr>
        <w:t>months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6</w:t>
      </w:r>
      <w:r w:rsidRPr="000460F9">
        <w:rPr>
          <w:rFonts w:ascii="Times New Roman" w:hAnsi="Times New Roman" w:cs="Times New Roman"/>
          <w:sz w:val="20"/>
          <w:szCs w:val="20"/>
        </w:rPr>
        <w:t>m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2m</w:t>
      </w:r>
    </w:p>
    <w:p w:rsidR="00342A93" w:rsidRPr="000460F9" w:rsidRDefault="00576C29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 xml:space="preserve">ost- treatment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</w:p>
    <w:p w:rsidR="00D87BDF" w:rsidRPr="000460F9" w:rsidRDefault="00C10EC5" w:rsidP="00D87BDF">
      <w:pPr>
        <w:tabs>
          <w:tab w:val="left" w:pos="151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0460F9" w:rsidRPr="000460F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0460F9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C0405A" w:rsidRPr="000460F9">
        <w:rPr>
          <w:rFonts w:ascii="Times New Roman" w:hAnsi="Times New Roman" w:cs="Times New Roman"/>
          <w:sz w:val="20"/>
          <w:szCs w:val="20"/>
        </w:rPr>
        <w:t xml:space="preserve"> The mean nocturnal frequency</w:t>
      </w:r>
      <w:r w:rsidRPr="000460F9">
        <w:rPr>
          <w:rFonts w:ascii="Times New Roman" w:hAnsi="Times New Roman" w:cs="Times New Roman"/>
          <w:sz w:val="20"/>
          <w:szCs w:val="20"/>
        </w:rPr>
        <w:t>, pre-treatment and at post-treatment follow-up time points in each treatment group.</w:t>
      </w:r>
    </w:p>
    <w:p w:rsidR="00576C29" w:rsidRPr="000460F9" w:rsidRDefault="00C21935" w:rsidP="00D87BDF">
      <w:pPr>
        <w:tabs>
          <w:tab w:val="left" w:pos="1515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495675" cy="204914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0FB"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1114425" cy="742950"/>
            <wp:effectExtent l="19050" t="0" r="9525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E3" w:rsidRPr="000460F9" w:rsidRDefault="00050AE3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pre- 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month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3</w:t>
      </w:r>
      <w:r w:rsidRPr="000460F9">
        <w:rPr>
          <w:rFonts w:ascii="Times New Roman" w:hAnsi="Times New Roman" w:cs="Times New Roman"/>
          <w:sz w:val="20"/>
          <w:szCs w:val="20"/>
        </w:rPr>
        <w:t>months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6</w:t>
      </w:r>
      <w:r w:rsidRPr="000460F9">
        <w:rPr>
          <w:rFonts w:ascii="Times New Roman" w:hAnsi="Times New Roman" w:cs="Times New Roman"/>
          <w:sz w:val="20"/>
          <w:szCs w:val="20"/>
        </w:rPr>
        <w:t>m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2m</w:t>
      </w:r>
    </w:p>
    <w:p w:rsidR="00050AE3" w:rsidRPr="000460F9" w:rsidRDefault="00576C29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</w:t>
      </w:r>
      <w:r w:rsidR="00050AE3" w:rsidRPr="000460F9">
        <w:rPr>
          <w:rFonts w:ascii="Times New Roman" w:hAnsi="Times New Roman" w:cs="Times New Roman"/>
          <w:sz w:val="20"/>
          <w:szCs w:val="20"/>
        </w:rPr>
        <w:t>ost-treatment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050AE3" w:rsidRPr="000460F9">
        <w:rPr>
          <w:rFonts w:ascii="Times New Roman" w:hAnsi="Times New Roman" w:cs="Times New Roman"/>
          <w:sz w:val="20"/>
          <w:szCs w:val="20"/>
        </w:rPr>
        <w:t xml:space="preserve">ost- treatment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050AE3" w:rsidRPr="000460F9">
        <w:rPr>
          <w:rFonts w:ascii="Times New Roman" w:hAnsi="Times New Roman" w:cs="Times New Roman"/>
          <w:sz w:val="20"/>
          <w:szCs w:val="20"/>
        </w:rPr>
        <w:t>ost-treatment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050AE3" w:rsidRPr="000460F9">
        <w:rPr>
          <w:rFonts w:ascii="Times New Roman" w:hAnsi="Times New Roman" w:cs="Times New Roman"/>
          <w:sz w:val="20"/>
          <w:szCs w:val="20"/>
        </w:rPr>
        <w:t>ost-</w:t>
      </w:r>
      <w:proofErr w:type="spellStart"/>
      <w:r w:rsidR="00050AE3" w:rsidRPr="000460F9">
        <w:rPr>
          <w:rFonts w:ascii="Times New Roman" w:hAnsi="Times New Roman" w:cs="Times New Roman"/>
          <w:sz w:val="20"/>
          <w:szCs w:val="20"/>
        </w:rPr>
        <w:t>treatmnt</w:t>
      </w:r>
      <w:proofErr w:type="spellEnd"/>
    </w:p>
    <w:p w:rsidR="007400FB" w:rsidRPr="000460F9" w:rsidRDefault="006B2AD7" w:rsidP="000460F9">
      <w:pPr>
        <w:tabs>
          <w:tab w:val="left" w:pos="315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Figure 3.</w:t>
      </w:r>
      <w:r w:rsidRPr="000460F9">
        <w:rPr>
          <w:rFonts w:ascii="Times New Roman" w:hAnsi="Times New Roman" w:cs="Times New Roman"/>
          <w:sz w:val="20"/>
          <w:szCs w:val="20"/>
        </w:rPr>
        <w:t xml:space="preserve"> The frequency distribution of urgency, pre-treatment and at post-treatment follow-up time points in the studied 40 patients</w:t>
      </w:r>
    </w:p>
    <w:p w:rsidR="00576C29" w:rsidRPr="000460F9" w:rsidRDefault="00C21935" w:rsidP="00D87BDF">
      <w:pPr>
        <w:tabs>
          <w:tab w:val="left" w:pos="1515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574940" cy="2019841"/>
            <wp:effectExtent l="19050" t="0" r="646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679" cy="201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0FB" w:rsidRPr="000460F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1466850" cy="657225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93" w:rsidRPr="000460F9" w:rsidRDefault="00342A93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pre- treatment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month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3</w:t>
      </w:r>
      <w:r w:rsidRPr="000460F9">
        <w:rPr>
          <w:rFonts w:ascii="Times New Roman" w:hAnsi="Times New Roman" w:cs="Times New Roman"/>
          <w:sz w:val="20"/>
          <w:szCs w:val="20"/>
        </w:rPr>
        <w:t>months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6</w:t>
      </w:r>
      <w:r w:rsidRPr="000460F9">
        <w:rPr>
          <w:rFonts w:ascii="Times New Roman" w:hAnsi="Times New Roman" w:cs="Times New Roman"/>
          <w:sz w:val="20"/>
          <w:szCs w:val="20"/>
        </w:rPr>
        <w:t>m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="00576C29" w:rsidRPr="000460F9">
        <w:rPr>
          <w:rFonts w:ascii="Times New Roman" w:hAnsi="Times New Roman" w:cs="Times New Roman"/>
          <w:sz w:val="20"/>
          <w:szCs w:val="20"/>
        </w:rPr>
        <w:tab/>
        <w:t>1</w:t>
      </w:r>
      <w:r w:rsidRPr="000460F9">
        <w:rPr>
          <w:rFonts w:ascii="Times New Roman" w:hAnsi="Times New Roman" w:cs="Times New Roman"/>
          <w:sz w:val="20"/>
          <w:szCs w:val="20"/>
        </w:rPr>
        <w:t>2m</w:t>
      </w:r>
    </w:p>
    <w:p w:rsidR="00342A93" w:rsidRPr="000460F9" w:rsidRDefault="00576C29" w:rsidP="00D87BDF">
      <w:pPr>
        <w:tabs>
          <w:tab w:val="left" w:pos="151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 xml:space="preserve">ost- treatment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  <w:r w:rsidR="00D87BDF" w:rsidRPr="000460F9">
        <w:rPr>
          <w:rFonts w:ascii="Times New Roman" w:hAnsi="Times New Roman" w:cs="Times New Roman"/>
          <w:sz w:val="20"/>
          <w:szCs w:val="20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</w:rPr>
        <w:tab/>
        <w:t>p</w:t>
      </w:r>
      <w:r w:rsidR="00342A93" w:rsidRPr="000460F9">
        <w:rPr>
          <w:rFonts w:ascii="Times New Roman" w:hAnsi="Times New Roman" w:cs="Times New Roman"/>
          <w:sz w:val="20"/>
          <w:szCs w:val="20"/>
        </w:rPr>
        <w:t>ost-treatment</w:t>
      </w:r>
    </w:p>
    <w:p w:rsidR="002A5624" w:rsidRPr="000460F9" w:rsidRDefault="00C0405A" w:rsidP="00D87BDF">
      <w:pPr>
        <w:tabs>
          <w:tab w:val="left" w:pos="151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78565D" w:rsidRPr="000460F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460F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460F9">
        <w:rPr>
          <w:rFonts w:ascii="Times New Roman" w:hAnsi="Times New Roman" w:cs="Times New Roman"/>
          <w:sz w:val="20"/>
          <w:szCs w:val="20"/>
        </w:rPr>
        <w:t xml:space="preserve"> The mean post-voiding residual urine volume (</w:t>
      </w:r>
      <w:proofErr w:type="spellStart"/>
      <w:r w:rsidRPr="000460F9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0460F9">
        <w:rPr>
          <w:rFonts w:ascii="Times New Roman" w:hAnsi="Times New Roman" w:cs="Times New Roman"/>
          <w:sz w:val="20"/>
          <w:szCs w:val="20"/>
        </w:rPr>
        <w:t>), pre-treatment and at post-treatment follow-up time points in each treatment group.</w:t>
      </w:r>
    </w:p>
    <w:p w:rsidR="002A5624" w:rsidRPr="000460F9" w:rsidRDefault="002A5624" w:rsidP="00D87BDF">
      <w:pPr>
        <w:tabs>
          <w:tab w:val="left" w:pos="151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0460F9" w:rsidRPr="000460F9" w:rsidRDefault="000460F9" w:rsidP="000460F9">
      <w:pPr>
        <w:tabs>
          <w:tab w:val="left" w:pos="1515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576C29" w:rsidRPr="000460F9" w:rsidRDefault="00576C29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576C29" w:rsidRPr="000460F9" w:rsidSect="00576C29">
          <w:headerReference w:type="default" r:id="rId20"/>
          <w:footerReference w:type="default" r:id="rId21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CB04DD" w:rsidRPr="000460F9" w:rsidRDefault="00CB04DD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By Botox injection there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>Improvement in</w:t>
      </w:r>
      <w:r w:rsidR="00D87BDF"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diurnal frequency (69.1%) 1month post injection, then the improvement decreased gradually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>Improvement in nocturnal frequency (54.6%) 1 month post injection, then the improvement decreased</w:t>
      </w:r>
      <w:r w:rsidR="00D87BDF"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gradually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Dramatic improvement in urgency (83.3%) 1m. and 3m. post injection, then improvement decreased gradually to nearly the pre-treatment 12m.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posttreatment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C429F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The post voiding volume increased post Botox injection, but not increased post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percutaneous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PTN and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transcutaneous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PTN.</w:t>
      </w:r>
    </w:p>
    <w:p w:rsidR="00CF062C" w:rsidRPr="000460F9" w:rsidRDefault="00CF062C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By </w:t>
      </w:r>
      <w:proofErr w:type="spellStart"/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>percutaneous</w:t>
      </w:r>
      <w:proofErr w:type="spellEnd"/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PTN</w:t>
      </w:r>
      <w:r w:rsidR="000818E3" w:rsidRPr="000460F9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Improvement in diurnal frequency (63.2%) 1month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, then the improvement decreased gradually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Improvement in nocturnal frequency (28.9%) 1 month post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, then the improvement decreased sharply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Dramatic improvement in urgency (83.3%) 1m. and 3m. post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, then improvement decreased gradually to nearly the pre-treatment 12m.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posttreatment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No change in post voiding volume post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percutaneous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PTN pre-treatment and post-treatment follow-up.</w:t>
      </w:r>
    </w:p>
    <w:p w:rsidR="00CB04DD" w:rsidRPr="000460F9" w:rsidRDefault="00CF062C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By </w:t>
      </w:r>
      <w:proofErr w:type="spellStart"/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>transcutaneous</w:t>
      </w:r>
      <w:proofErr w:type="spellEnd"/>
      <w:r w:rsidRPr="000460F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PTN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Improvement in diurnal frequency (70%) 1month post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, then the improvement decreased gradually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Improvement in nocturnal frequency (43.4%) 1 month post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, then the improvement decreased sharply to nearly the pre- treatment 12m. post- treatment.</w:t>
      </w:r>
    </w:p>
    <w:p w:rsidR="00CF062C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Dramatic improvement in urgency (75%) 1m. and 3m. post </w:t>
      </w:r>
      <w:r w:rsidR="00C15FD0" w:rsidRPr="000460F9">
        <w:rPr>
          <w:rFonts w:ascii="Times New Roman" w:hAnsi="Times New Roman" w:cs="Times New Roman"/>
          <w:sz w:val="20"/>
          <w:szCs w:val="20"/>
          <w:lang w:bidi="ar-EG"/>
        </w:rPr>
        <w:t>sessions</w:t>
      </w:r>
      <w:r w:rsidRPr="000460F9">
        <w:rPr>
          <w:rFonts w:ascii="Times New Roman" w:hAnsi="Times New Roman" w:cs="Times New Roman"/>
          <w:sz w:val="20"/>
          <w:szCs w:val="20"/>
          <w:lang w:bidi="ar-EG"/>
        </w:rPr>
        <w:t>, then improvement decreased gradually to nearly the pre-treatment 12m. post-treatment.</w:t>
      </w:r>
    </w:p>
    <w:p w:rsidR="002A5624" w:rsidRPr="000460F9" w:rsidRDefault="00CF062C" w:rsidP="00D87BD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No change in post voiding volume post </w:t>
      </w:r>
      <w:proofErr w:type="spellStart"/>
      <w:r w:rsidRPr="000460F9">
        <w:rPr>
          <w:rFonts w:ascii="Times New Roman" w:hAnsi="Times New Roman" w:cs="Times New Roman"/>
          <w:sz w:val="20"/>
          <w:szCs w:val="20"/>
          <w:lang w:bidi="ar-EG"/>
        </w:rPr>
        <w:t>percutaneous</w:t>
      </w:r>
      <w:proofErr w:type="spellEnd"/>
      <w:r w:rsidRPr="000460F9">
        <w:rPr>
          <w:rFonts w:ascii="Times New Roman" w:hAnsi="Times New Roman" w:cs="Times New Roman"/>
          <w:sz w:val="20"/>
          <w:szCs w:val="20"/>
          <w:lang w:bidi="ar-EG"/>
        </w:rPr>
        <w:t xml:space="preserve"> PTN pre-treatmen</w:t>
      </w:r>
      <w:r w:rsidR="00CC429F" w:rsidRPr="000460F9">
        <w:rPr>
          <w:rFonts w:ascii="Times New Roman" w:hAnsi="Times New Roman" w:cs="Times New Roman"/>
          <w:sz w:val="20"/>
          <w:szCs w:val="20"/>
          <w:lang w:bidi="ar-EG"/>
        </w:rPr>
        <w:t>t and post-treatment follow-up.</w:t>
      </w:r>
    </w:p>
    <w:p w:rsidR="00CB04DD" w:rsidRPr="000460F9" w:rsidRDefault="00CB04DD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B04DD" w:rsidRPr="000460F9" w:rsidRDefault="00CB04DD" w:rsidP="00D87BD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0F9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CB04DD" w:rsidRPr="000460F9" w:rsidRDefault="00CB04DD" w:rsidP="00D87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0460F9">
        <w:rPr>
          <w:bCs/>
          <w:sz w:val="20"/>
          <w:szCs w:val="20"/>
        </w:rPr>
        <w:t xml:space="preserve">Abrams P, </w:t>
      </w:r>
      <w:proofErr w:type="spellStart"/>
      <w:r w:rsidRPr="000460F9">
        <w:rPr>
          <w:bCs/>
          <w:sz w:val="20"/>
          <w:szCs w:val="20"/>
        </w:rPr>
        <w:t>Andersson</w:t>
      </w:r>
      <w:proofErr w:type="spellEnd"/>
      <w:r w:rsidRPr="000460F9">
        <w:rPr>
          <w:bCs/>
          <w:sz w:val="20"/>
          <w:szCs w:val="20"/>
        </w:rPr>
        <w:t xml:space="preserve"> KE, Birder L. </w:t>
      </w:r>
      <w:r w:rsidRPr="000460F9">
        <w:rPr>
          <w:sz w:val="20"/>
          <w:szCs w:val="20"/>
        </w:rPr>
        <w:t xml:space="preserve">Fourth International Consultation on Incontinence Recommendations of the International Scientific Committee: evaluation and treatment of urinary incontinence, pelvic organ </w:t>
      </w:r>
      <w:proofErr w:type="spellStart"/>
      <w:r w:rsidRPr="000460F9">
        <w:rPr>
          <w:sz w:val="20"/>
          <w:szCs w:val="20"/>
        </w:rPr>
        <w:t>prolapse</w:t>
      </w:r>
      <w:proofErr w:type="spellEnd"/>
      <w:r w:rsidRPr="000460F9">
        <w:rPr>
          <w:sz w:val="20"/>
          <w:szCs w:val="20"/>
        </w:rPr>
        <w:t xml:space="preserve">, and fecal incontinence. </w:t>
      </w:r>
      <w:proofErr w:type="spellStart"/>
      <w:r w:rsidRPr="000460F9">
        <w:rPr>
          <w:sz w:val="20"/>
          <w:szCs w:val="20"/>
        </w:rPr>
        <w:t>Neurourol</w:t>
      </w:r>
      <w:proofErr w:type="spellEnd"/>
      <w:r w:rsidRPr="000460F9">
        <w:rPr>
          <w:sz w:val="20"/>
          <w:szCs w:val="20"/>
        </w:rPr>
        <w:t xml:space="preserve"> </w:t>
      </w:r>
      <w:proofErr w:type="spellStart"/>
      <w:r w:rsidRPr="000460F9">
        <w:rPr>
          <w:sz w:val="20"/>
          <w:szCs w:val="20"/>
        </w:rPr>
        <w:t>Urodyn</w:t>
      </w:r>
      <w:proofErr w:type="spellEnd"/>
      <w:r w:rsidRPr="000460F9">
        <w:rPr>
          <w:sz w:val="20"/>
          <w:szCs w:val="20"/>
        </w:rPr>
        <w:t xml:space="preserve"> 2010; 29(1): 213– 40.</w:t>
      </w:r>
    </w:p>
    <w:p w:rsidR="00CB04DD" w:rsidRPr="000460F9" w:rsidRDefault="00CB04DD" w:rsidP="00D87BDF">
      <w:pPr>
        <w:pStyle w:val="ListParagraph"/>
        <w:numPr>
          <w:ilvl w:val="0"/>
          <w:numId w:val="14"/>
        </w:numPr>
        <w:snapToGrid w:val="0"/>
        <w:jc w:val="both"/>
        <w:rPr>
          <w:sz w:val="20"/>
          <w:szCs w:val="20"/>
        </w:rPr>
      </w:pPr>
      <w:proofErr w:type="spellStart"/>
      <w:r w:rsidRPr="000460F9">
        <w:rPr>
          <w:bCs/>
          <w:sz w:val="20"/>
          <w:szCs w:val="20"/>
        </w:rPr>
        <w:t>Colli</w:t>
      </w:r>
      <w:proofErr w:type="spellEnd"/>
      <w:r w:rsidRPr="000460F9">
        <w:rPr>
          <w:bCs/>
          <w:sz w:val="20"/>
          <w:szCs w:val="20"/>
        </w:rPr>
        <w:t xml:space="preserve"> E, </w:t>
      </w:r>
      <w:proofErr w:type="spellStart"/>
      <w:r w:rsidRPr="000460F9">
        <w:rPr>
          <w:bCs/>
          <w:sz w:val="20"/>
          <w:szCs w:val="20"/>
        </w:rPr>
        <w:t>Artibani</w:t>
      </w:r>
      <w:proofErr w:type="spellEnd"/>
      <w:r w:rsidRPr="000460F9">
        <w:rPr>
          <w:bCs/>
          <w:sz w:val="20"/>
          <w:szCs w:val="20"/>
        </w:rPr>
        <w:t xml:space="preserve"> W, </w:t>
      </w:r>
      <w:proofErr w:type="spellStart"/>
      <w:r w:rsidRPr="000460F9">
        <w:rPr>
          <w:bCs/>
          <w:sz w:val="20"/>
          <w:szCs w:val="20"/>
        </w:rPr>
        <w:t>Goka</w:t>
      </w:r>
      <w:proofErr w:type="spellEnd"/>
      <w:r w:rsidRPr="000460F9">
        <w:rPr>
          <w:bCs/>
          <w:sz w:val="20"/>
          <w:szCs w:val="20"/>
        </w:rPr>
        <w:t xml:space="preserve"> J, </w:t>
      </w:r>
      <w:proofErr w:type="spellStart"/>
      <w:r w:rsidRPr="000460F9">
        <w:rPr>
          <w:bCs/>
          <w:sz w:val="20"/>
          <w:szCs w:val="20"/>
        </w:rPr>
        <w:t>Parazzini</w:t>
      </w:r>
      <w:proofErr w:type="spellEnd"/>
      <w:r w:rsidRPr="000460F9">
        <w:rPr>
          <w:bCs/>
          <w:sz w:val="20"/>
          <w:szCs w:val="20"/>
        </w:rPr>
        <w:t xml:space="preserve"> F, and </w:t>
      </w:r>
      <w:proofErr w:type="spellStart"/>
      <w:r w:rsidRPr="000460F9">
        <w:rPr>
          <w:bCs/>
          <w:sz w:val="20"/>
          <w:szCs w:val="20"/>
        </w:rPr>
        <w:t>Wein</w:t>
      </w:r>
      <w:proofErr w:type="spellEnd"/>
      <w:r w:rsidRPr="000460F9">
        <w:rPr>
          <w:bCs/>
          <w:sz w:val="20"/>
          <w:szCs w:val="20"/>
        </w:rPr>
        <w:t xml:space="preserve"> AJ.</w:t>
      </w:r>
      <w:r w:rsidRPr="000460F9">
        <w:rPr>
          <w:sz w:val="20"/>
          <w:szCs w:val="20"/>
        </w:rPr>
        <w:t xml:space="preserve"> Are </w:t>
      </w:r>
      <w:proofErr w:type="spellStart"/>
      <w:r w:rsidRPr="000460F9">
        <w:rPr>
          <w:sz w:val="20"/>
          <w:szCs w:val="20"/>
        </w:rPr>
        <w:t>urodynamic</w:t>
      </w:r>
      <w:proofErr w:type="spellEnd"/>
      <w:r w:rsidRPr="000460F9">
        <w:rPr>
          <w:sz w:val="20"/>
          <w:szCs w:val="20"/>
        </w:rPr>
        <w:t xml:space="preserve"> tests useful tools for the initial conservative management of non-</w:t>
      </w:r>
      <w:proofErr w:type="spellStart"/>
      <w:r w:rsidRPr="000460F9">
        <w:rPr>
          <w:sz w:val="20"/>
          <w:szCs w:val="20"/>
        </w:rPr>
        <w:t>neurogenic</w:t>
      </w:r>
      <w:proofErr w:type="spellEnd"/>
      <w:r w:rsidRPr="000460F9">
        <w:rPr>
          <w:sz w:val="20"/>
          <w:szCs w:val="20"/>
        </w:rPr>
        <w:t xml:space="preserve"> urinary incontinence? A review of the literature. </w:t>
      </w:r>
      <w:proofErr w:type="spellStart"/>
      <w:r w:rsidRPr="000460F9">
        <w:rPr>
          <w:sz w:val="20"/>
          <w:szCs w:val="20"/>
        </w:rPr>
        <w:t>Eur</w:t>
      </w:r>
      <w:proofErr w:type="spellEnd"/>
      <w:r w:rsidRPr="000460F9">
        <w:rPr>
          <w:sz w:val="20"/>
          <w:szCs w:val="20"/>
        </w:rPr>
        <w:t xml:space="preserve"> </w:t>
      </w:r>
      <w:proofErr w:type="spellStart"/>
      <w:r w:rsidRPr="000460F9">
        <w:rPr>
          <w:sz w:val="20"/>
          <w:szCs w:val="20"/>
        </w:rPr>
        <w:t>Urol</w:t>
      </w:r>
      <w:proofErr w:type="spellEnd"/>
      <w:r w:rsidRPr="000460F9">
        <w:rPr>
          <w:sz w:val="20"/>
          <w:szCs w:val="20"/>
        </w:rPr>
        <w:t xml:space="preserve"> 2003; 43:63-9.</w:t>
      </w:r>
    </w:p>
    <w:p w:rsidR="00CB04DD" w:rsidRPr="000460F9" w:rsidRDefault="00CB04DD" w:rsidP="00D87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0460F9">
        <w:rPr>
          <w:bCs/>
          <w:sz w:val="20"/>
          <w:szCs w:val="20"/>
        </w:rPr>
        <w:t>Hasan</w:t>
      </w:r>
      <w:proofErr w:type="spellEnd"/>
      <w:r w:rsidRPr="000460F9">
        <w:rPr>
          <w:bCs/>
          <w:sz w:val="20"/>
          <w:szCs w:val="20"/>
        </w:rPr>
        <w:t xml:space="preserve"> ST, Robson WA, </w:t>
      </w:r>
      <w:proofErr w:type="spellStart"/>
      <w:r w:rsidRPr="000460F9">
        <w:rPr>
          <w:bCs/>
          <w:sz w:val="20"/>
          <w:szCs w:val="20"/>
        </w:rPr>
        <w:t>Pridie</w:t>
      </w:r>
      <w:proofErr w:type="spellEnd"/>
      <w:r w:rsidRPr="000460F9">
        <w:rPr>
          <w:bCs/>
          <w:sz w:val="20"/>
          <w:szCs w:val="20"/>
        </w:rPr>
        <w:t xml:space="preserve"> AK, Neal DE.</w:t>
      </w:r>
      <w:r w:rsidRPr="000460F9">
        <w:rPr>
          <w:sz w:val="20"/>
          <w:szCs w:val="20"/>
        </w:rPr>
        <w:t xml:space="preserve"> </w:t>
      </w:r>
      <w:proofErr w:type="spellStart"/>
      <w:r w:rsidRPr="000460F9">
        <w:rPr>
          <w:sz w:val="20"/>
          <w:szCs w:val="20"/>
        </w:rPr>
        <w:t>Transcutaneous</w:t>
      </w:r>
      <w:proofErr w:type="spellEnd"/>
      <w:r w:rsidRPr="000460F9">
        <w:rPr>
          <w:sz w:val="20"/>
          <w:szCs w:val="20"/>
        </w:rPr>
        <w:t xml:space="preserve"> electric nerve stimulation and temporary S3 </w:t>
      </w:r>
      <w:proofErr w:type="spellStart"/>
      <w:r w:rsidRPr="000460F9">
        <w:rPr>
          <w:sz w:val="20"/>
          <w:szCs w:val="20"/>
        </w:rPr>
        <w:t>neuromodulation</w:t>
      </w:r>
      <w:proofErr w:type="spellEnd"/>
      <w:r w:rsidRPr="000460F9">
        <w:rPr>
          <w:sz w:val="20"/>
          <w:szCs w:val="20"/>
        </w:rPr>
        <w:t xml:space="preserve"> in idiopathic </w:t>
      </w:r>
      <w:proofErr w:type="spellStart"/>
      <w:r w:rsidRPr="000460F9">
        <w:rPr>
          <w:sz w:val="20"/>
          <w:szCs w:val="20"/>
        </w:rPr>
        <w:t>detrusor</w:t>
      </w:r>
      <w:proofErr w:type="spellEnd"/>
      <w:r w:rsidRPr="000460F9">
        <w:rPr>
          <w:sz w:val="20"/>
          <w:szCs w:val="20"/>
        </w:rPr>
        <w:t xml:space="preserve"> instability. J </w:t>
      </w:r>
      <w:proofErr w:type="spellStart"/>
      <w:r w:rsidRPr="000460F9">
        <w:rPr>
          <w:sz w:val="20"/>
          <w:szCs w:val="20"/>
        </w:rPr>
        <w:t>Urol</w:t>
      </w:r>
      <w:proofErr w:type="spellEnd"/>
      <w:r w:rsidRPr="000460F9">
        <w:rPr>
          <w:sz w:val="20"/>
          <w:szCs w:val="20"/>
        </w:rPr>
        <w:t xml:space="preserve"> 1996: 155:2005–2011.</w:t>
      </w:r>
    </w:p>
    <w:p w:rsidR="00CB04DD" w:rsidRPr="000460F9" w:rsidRDefault="00CB04DD" w:rsidP="00D87BDF">
      <w:pPr>
        <w:pStyle w:val="ListParagraph"/>
        <w:numPr>
          <w:ilvl w:val="0"/>
          <w:numId w:val="14"/>
        </w:numPr>
        <w:snapToGrid w:val="0"/>
        <w:jc w:val="both"/>
        <w:rPr>
          <w:sz w:val="20"/>
          <w:szCs w:val="20"/>
        </w:rPr>
      </w:pPr>
      <w:r w:rsidRPr="000460F9">
        <w:rPr>
          <w:bCs/>
          <w:sz w:val="20"/>
          <w:szCs w:val="20"/>
        </w:rPr>
        <w:t xml:space="preserve">Khan S, </w:t>
      </w:r>
      <w:proofErr w:type="spellStart"/>
      <w:r w:rsidRPr="000460F9">
        <w:rPr>
          <w:bCs/>
          <w:sz w:val="20"/>
          <w:szCs w:val="20"/>
        </w:rPr>
        <w:t>Panicker</w:t>
      </w:r>
      <w:proofErr w:type="spellEnd"/>
      <w:r w:rsidRPr="000460F9">
        <w:rPr>
          <w:bCs/>
          <w:sz w:val="20"/>
          <w:szCs w:val="20"/>
        </w:rPr>
        <w:t xml:space="preserve"> J, </w:t>
      </w:r>
      <w:proofErr w:type="spellStart"/>
      <w:r w:rsidRPr="000460F9">
        <w:rPr>
          <w:bCs/>
          <w:sz w:val="20"/>
          <w:szCs w:val="20"/>
        </w:rPr>
        <w:t>Roosen</w:t>
      </w:r>
      <w:proofErr w:type="spellEnd"/>
      <w:r w:rsidRPr="000460F9">
        <w:rPr>
          <w:bCs/>
          <w:sz w:val="20"/>
          <w:szCs w:val="20"/>
        </w:rPr>
        <w:t xml:space="preserve"> A.</w:t>
      </w:r>
      <w:r w:rsidRPr="000460F9">
        <w:rPr>
          <w:sz w:val="20"/>
          <w:szCs w:val="20"/>
        </w:rPr>
        <w:t xml:space="preserve"> Complete continence after </w:t>
      </w:r>
      <w:proofErr w:type="spellStart"/>
      <w:r w:rsidRPr="000460F9">
        <w:rPr>
          <w:sz w:val="20"/>
          <w:szCs w:val="20"/>
        </w:rPr>
        <w:t>botulinum</w:t>
      </w:r>
      <w:proofErr w:type="spellEnd"/>
      <w:r w:rsidRPr="000460F9">
        <w:rPr>
          <w:sz w:val="20"/>
          <w:szCs w:val="20"/>
        </w:rPr>
        <w:t xml:space="preserve"> neurotoxin type A injections for refractory idiopathic </w:t>
      </w:r>
      <w:proofErr w:type="spellStart"/>
      <w:r w:rsidRPr="000460F9">
        <w:rPr>
          <w:sz w:val="20"/>
          <w:szCs w:val="20"/>
        </w:rPr>
        <w:t>detrusor</w:t>
      </w:r>
      <w:proofErr w:type="spellEnd"/>
      <w:r w:rsidRPr="000460F9">
        <w:rPr>
          <w:sz w:val="20"/>
          <w:szCs w:val="20"/>
        </w:rPr>
        <w:t xml:space="preserve"> </w:t>
      </w:r>
      <w:proofErr w:type="spellStart"/>
      <w:r w:rsidRPr="000460F9">
        <w:rPr>
          <w:sz w:val="20"/>
          <w:szCs w:val="20"/>
        </w:rPr>
        <w:t>overactivity</w:t>
      </w:r>
      <w:proofErr w:type="spellEnd"/>
      <w:r w:rsidRPr="000460F9">
        <w:rPr>
          <w:sz w:val="20"/>
          <w:szCs w:val="20"/>
        </w:rPr>
        <w:t xml:space="preserve"> incontinence patient-reported outcome at 4 weeks. </w:t>
      </w:r>
      <w:proofErr w:type="spellStart"/>
      <w:r w:rsidRPr="000460F9">
        <w:rPr>
          <w:sz w:val="20"/>
          <w:szCs w:val="20"/>
        </w:rPr>
        <w:t>Eur</w:t>
      </w:r>
      <w:proofErr w:type="spellEnd"/>
      <w:r w:rsidRPr="000460F9">
        <w:rPr>
          <w:sz w:val="20"/>
          <w:szCs w:val="20"/>
        </w:rPr>
        <w:t xml:space="preserve"> </w:t>
      </w:r>
      <w:proofErr w:type="spellStart"/>
      <w:r w:rsidRPr="000460F9">
        <w:rPr>
          <w:sz w:val="20"/>
          <w:szCs w:val="20"/>
        </w:rPr>
        <w:t>Urol</w:t>
      </w:r>
      <w:proofErr w:type="spellEnd"/>
      <w:r w:rsidRPr="000460F9">
        <w:rPr>
          <w:sz w:val="20"/>
          <w:szCs w:val="20"/>
        </w:rPr>
        <w:t xml:space="preserve"> 2010; 57: 891–6.</w:t>
      </w:r>
    </w:p>
    <w:p w:rsidR="00576C29" w:rsidRPr="000460F9" w:rsidRDefault="00CB04DD" w:rsidP="00D87BDF">
      <w:pPr>
        <w:pStyle w:val="ListParagraph"/>
        <w:numPr>
          <w:ilvl w:val="0"/>
          <w:numId w:val="1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0460F9">
        <w:rPr>
          <w:bCs/>
          <w:sz w:val="20"/>
          <w:szCs w:val="20"/>
        </w:rPr>
        <w:t>Mahipal</w:t>
      </w:r>
      <w:proofErr w:type="spellEnd"/>
      <w:r w:rsidRPr="000460F9">
        <w:rPr>
          <w:bCs/>
          <w:sz w:val="20"/>
          <w:szCs w:val="20"/>
        </w:rPr>
        <w:t xml:space="preserve"> </w:t>
      </w:r>
      <w:proofErr w:type="spellStart"/>
      <w:r w:rsidRPr="000460F9">
        <w:rPr>
          <w:bCs/>
          <w:sz w:val="20"/>
          <w:szCs w:val="20"/>
        </w:rPr>
        <w:t>Choudhary</w:t>
      </w:r>
      <w:proofErr w:type="spellEnd"/>
      <w:r w:rsidRPr="000460F9">
        <w:rPr>
          <w:bCs/>
          <w:sz w:val="20"/>
          <w:szCs w:val="20"/>
        </w:rPr>
        <w:t xml:space="preserve">, Ron van </w:t>
      </w:r>
      <w:proofErr w:type="spellStart"/>
      <w:r w:rsidRPr="000460F9">
        <w:rPr>
          <w:bCs/>
          <w:sz w:val="20"/>
          <w:szCs w:val="20"/>
        </w:rPr>
        <w:t>Mastrigt</w:t>
      </w:r>
      <w:proofErr w:type="spellEnd"/>
      <w:r w:rsidRPr="000460F9">
        <w:rPr>
          <w:bCs/>
          <w:sz w:val="20"/>
          <w:szCs w:val="20"/>
        </w:rPr>
        <w:t xml:space="preserve"> and </w:t>
      </w:r>
      <w:proofErr w:type="spellStart"/>
      <w:r w:rsidRPr="000460F9">
        <w:rPr>
          <w:bCs/>
          <w:sz w:val="20"/>
          <w:szCs w:val="20"/>
        </w:rPr>
        <w:t>Els</w:t>
      </w:r>
      <w:proofErr w:type="spellEnd"/>
      <w:r w:rsidRPr="000460F9">
        <w:rPr>
          <w:bCs/>
          <w:sz w:val="20"/>
          <w:szCs w:val="20"/>
        </w:rPr>
        <w:t xml:space="preserve"> van </w:t>
      </w:r>
      <w:proofErr w:type="spellStart"/>
      <w:r w:rsidRPr="000460F9">
        <w:rPr>
          <w:bCs/>
          <w:sz w:val="20"/>
          <w:szCs w:val="20"/>
        </w:rPr>
        <w:t>Asselt</w:t>
      </w:r>
      <w:proofErr w:type="spellEnd"/>
      <w:r w:rsidRPr="000460F9">
        <w:rPr>
          <w:bCs/>
          <w:sz w:val="20"/>
          <w:szCs w:val="20"/>
        </w:rPr>
        <w:t xml:space="preserve">. </w:t>
      </w:r>
      <w:r w:rsidRPr="000460F9">
        <w:rPr>
          <w:sz w:val="20"/>
          <w:szCs w:val="20"/>
        </w:rPr>
        <w:t xml:space="preserve">Inhibitory effects of </w:t>
      </w:r>
      <w:proofErr w:type="spellStart"/>
      <w:r w:rsidRPr="000460F9">
        <w:rPr>
          <w:sz w:val="20"/>
          <w:szCs w:val="20"/>
        </w:rPr>
        <w:t>tibial</w:t>
      </w:r>
      <w:proofErr w:type="spellEnd"/>
      <w:r w:rsidRPr="000460F9">
        <w:rPr>
          <w:sz w:val="20"/>
          <w:szCs w:val="20"/>
        </w:rPr>
        <w:t xml:space="preserve"> nerve stimulation on bladder neurophysiolog</w:t>
      </w:r>
      <w:r w:rsidR="00D87BDF" w:rsidRPr="000460F9">
        <w:rPr>
          <w:sz w:val="20"/>
          <w:szCs w:val="20"/>
        </w:rPr>
        <w:t xml:space="preserve">y </w:t>
      </w:r>
      <w:proofErr w:type="spellStart"/>
      <w:r w:rsidR="00D87BDF" w:rsidRPr="000460F9">
        <w:rPr>
          <w:sz w:val="20"/>
          <w:szCs w:val="20"/>
        </w:rPr>
        <w:t>C</w:t>
      </w:r>
      <w:r w:rsidRPr="000460F9">
        <w:rPr>
          <w:sz w:val="20"/>
          <w:szCs w:val="20"/>
        </w:rPr>
        <w:t>houdhary</w:t>
      </w:r>
      <w:proofErr w:type="spellEnd"/>
      <w:r w:rsidRPr="000460F9">
        <w:rPr>
          <w:sz w:val="20"/>
          <w:szCs w:val="20"/>
        </w:rPr>
        <w:t xml:space="preserve"> et al. Springe</w:t>
      </w:r>
      <w:r w:rsidR="00D87BDF" w:rsidRPr="000460F9">
        <w:rPr>
          <w:sz w:val="20"/>
          <w:szCs w:val="20"/>
        </w:rPr>
        <w:t>r P</w:t>
      </w:r>
      <w:r w:rsidRPr="000460F9">
        <w:rPr>
          <w:sz w:val="20"/>
          <w:szCs w:val="20"/>
        </w:rPr>
        <w:t>lus (2016) 5:35.</w:t>
      </w:r>
      <w:r w:rsidR="000460F9" w:rsidRPr="000460F9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:rsidR="00576C29" w:rsidRPr="000460F9" w:rsidRDefault="00576C29" w:rsidP="00D87BD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576C29" w:rsidRPr="000460F9" w:rsidSect="00D87BDF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A5624" w:rsidRPr="000460F9" w:rsidRDefault="002A5624" w:rsidP="00D87BD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576C29" w:rsidRPr="000460F9" w:rsidRDefault="00D87BDF" w:rsidP="00D87BD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460F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D87BDF" w:rsidRPr="000460F9" w:rsidRDefault="00D87BDF" w:rsidP="00D87BD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5624" w:rsidRPr="000460F9" w:rsidRDefault="00576C29" w:rsidP="00D87BD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460F9">
        <w:rPr>
          <w:rFonts w:ascii="Times New Roman" w:hAnsi="Times New Roman" w:cs="Times New Roman"/>
          <w:sz w:val="20"/>
          <w:szCs w:val="20"/>
        </w:rPr>
        <w:t>6/3/2017</w:t>
      </w:r>
    </w:p>
    <w:sectPr w:rsidR="002A5624" w:rsidRPr="000460F9" w:rsidSect="00576C29">
      <w:headerReference w:type="default" r:id="rId24"/>
      <w:footerReference w:type="default" r:id="rId25"/>
      <w:type w:val="continuous"/>
      <w:pgSz w:w="12242" w:h="15842" w:code="1"/>
      <w:pgMar w:top="1440" w:right="1440" w:bottom="1440" w:left="1440" w:header="720" w:footer="72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58" w:rsidRDefault="00F62458" w:rsidP="00954874">
      <w:pPr>
        <w:spacing w:after="0" w:line="240" w:lineRule="auto"/>
      </w:pPr>
      <w:r>
        <w:separator/>
      </w:r>
    </w:p>
  </w:endnote>
  <w:endnote w:type="continuationSeparator" w:id="0">
    <w:p w:rsidR="00F62458" w:rsidRDefault="00F62458" w:rsidP="0095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vPSSy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9" w:rsidRPr="002C678A" w:rsidRDefault="00803E44" w:rsidP="002C678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C678A">
      <w:rPr>
        <w:rFonts w:ascii="Times New Roman" w:hAnsi="Times New Roman" w:cs="Times New Roman"/>
        <w:sz w:val="20"/>
      </w:rPr>
      <w:fldChar w:fldCharType="begin"/>
    </w:r>
    <w:r w:rsidR="002C678A" w:rsidRPr="002C678A">
      <w:rPr>
        <w:rFonts w:ascii="Times New Roman" w:hAnsi="Times New Roman" w:cs="Times New Roman"/>
        <w:sz w:val="20"/>
      </w:rPr>
      <w:instrText xml:space="preserve"> page </w:instrText>
    </w:r>
    <w:r w:rsidRPr="002C678A">
      <w:rPr>
        <w:rFonts w:ascii="Times New Roman" w:hAnsi="Times New Roman" w:cs="Times New Roman"/>
        <w:sz w:val="20"/>
      </w:rPr>
      <w:fldChar w:fldCharType="separate"/>
    </w:r>
    <w:r w:rsidR="000460F9">
      <w:rPr>
        <w:rFonts w:ascii="Times New Roman" w:hAnsi="Times New Roman" w:cs="Times New Roman"/>
        <w:noProof/>
        <w:sz w:val="20"/>
      </w:rPr>
      <w:t>64</w:t>
    </w:r>
    <w:r w:rsidRPr="002C678A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9" w:rsidRPr="002C678A" w:rsidRDefault="00803E44" w:rsidP="002C678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C678A">
      <w:rPr>
        <w:rFonts w:ascii="Times New Roman" w:hAnsi="Times New Roman" w:cs="Times New Roman"/>
        <w:sz w:val="20"/>
      </w:rPr>
      <w:fldChar w:fldCharType="begin"/>
    </w:r>
    <w:r w:rsidR="002C678A" w:rsidRPr="002C678A">
      <w:rPr>
        <w:rFonts w:ascii="Times New Roman" w:hAnsi="Times New Roman" w:cs="Times New Roman"/>
        <w:sz w:val="20"/>
      </w:rPr>
      <w:instrText xml:space="preserve"> page </w:instrText>
    </w:r>
    <w:r w:rsidRPr="002C678A">
      <w:rPr>
        <w:rFonts w:ascii="Times New Roman" w:hAnsi="Times New Roman" w:cs="Times New Roman"/>
        <w:sz w:val="20"/>
      </w:rPr>
      <w:fldChar w:fldCharType="separate"/>
    </w:r>
    <w:r w:rsidR="000460F9">
      <w:rPr>
        <w:rFonts w:ascii="Times New Roman" w:hAnsi="Times New Roman" w:cs="Times New Roman"/>
        <w:noProof/>
        <w:sz w:val="20"/>
      </w:rPr>
      <w:t>65</w:t>
    </w:r>
    <w:r w:rsidRPr="002C678A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9" w:rsidRPr="002C678A" w:rsidRDefault="00803E44" w:rsidP="002C678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C678A">
      <w:rPr>
        <w:rFonts w:ascii="Times New Roman" w:hAnsi="Times New Roman" w:cs="Times New Roman"/>
        <w:sz w:val="20"/>
      </w:rPr>
      <w:fldChar w:fldCharType="begin"/>
    </w:r>
    <w:r w:rsidR="002C678A" w:rsidRPr="002C678A">
      <w:rPr>
        <w:rFonts w:ascii="Times New Roman" w:hAnsi="Times New Roman" w:cs="Times New Roman"/>
        <w:sz w:val="20"/>
      </w:rPr>
      <w:instrText xml:space="preserve"> page </w:instrText>
    </w:r>
    <w:r w:rsidRPr="002C678A">
      <w:rPr>
        <w:rFonts w:ascii="Times New Roman" w:hAnsi="Times New Roman" w:cs="Times New Roman"/>
        <w:sz w:val="20"/>
      </w:rPr>
      <w:fldChar w:fldCharType="separate"/>
    </w:r>
    <w:r w:rsidR="000460F9">
      <w:rPr>
        <w:rFonts w:ascii="Times New Roman" w:hAnsi="Times New Roman" w:cs="Times New Roman"/>
        <w:noProof/>
        <w:sz w:val="20"/>
      </w:rPr>
      <w:t>67</w:t>
    </w:r>
    <w:r w:rsidRPr="002C678A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9" w:rsidRPr="002C678A" w:rsidRDefault="00803E44" w:rsidP="002C678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C678A">
      <w:rPr>
        <w:rFonts w:ascii="Times New Roman" w:hAnsi="Times New Roman" w:cs="Times New Roman"/>
        <w:sz w:val="20"/>
      </w:rPr>
      <w:fldChar w:fldCharType="begin"/>
    </w:r>
    <w:r w:rsidR="002C678A" w:rsidRPr="002C678A">
      <w:rPr>
        <w:rFonts w:ascii="Times New Roman" w:hAnsi="Times New Roman" w:cs="Times New Roman"/>
        <w:sz w:val="20"/>
      </w:rPr>
      <w:instrText xml:space="preserve"> page </w:instrText>
    </w:r>
    <w:r w:rsidRPr="002C678A">
      <w:rPr>
        <w:rFonts w:ascii="Times New Roman" w:hAnsi="Times New Roman" w:cs="Times New Roman"/>
        <w:sz w:val="20"/>
      </w:rPr>
      <w:fldChar w:fldCharType="separate"/>
    </w:r>
    <w:r w:rsidR="000460F9">
      <w:rPr>
        <w:rFonts w:ascii="Times New Roman" w:hAnsi="Times New Roman" w:cs="Times New Roman"/>
        <w:noProof/>
        <w:sz w:val="20"/>
      </w:rPr>
      <w:t>67</w:t>
    </w:r>
    <w:r w:rsidRPr="002C678A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59062"/>
      <w:docPartObj>
        <w:docPartGallery w:val="Page Numbers (Bottom of Page)"/>
        <w:docPartUnique/>
      </w:docPartObj>
    </w:sdtPr>
    <w:sdtContent>
      <w:p w:rsidR="00954874" w:rsidRDefault="00803E44">
        <w:pPr>
          <w:pStyle w:val="Footer"/>
          <w:jc w:val="center"/>
        </w:pPr>
        <w:fldSimple w:instr=" PAGE   \* MERGEFORMAT ">
          <w:r w:rsidR="00576C29">
            <w:rPr>
              <w:noProof/>
            </w:rPr>
            <w:t>1</w:t>
          </w:r>
        </w:fldSimple>
      </w:p>
    </w:sdtContent>
  </w:sdt>
  <w:p w:rsidR="00954874" w:rsidRDefault="009548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58" w:rsidRDefault="00F62458" w:rsidP="00954874">
      <w:pPr>
        <w:spacing w:after="0" w:line="240" w:lineRule="auto"/>
      </w:pPr>
      <w:r>
        <w:separator/>
      </w:r>
    </w:p>
  </w:footnote>
  <w:footnote w:type="continuationSeparator" w:id="0">
    <w:p w:rsidR="00F62458" w:rsidRDefault="00F62458" w:rsidP="0095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A" w:rsidRPr="002C678A" w:rsidRDefault="002C678A" w:rsidP="002C678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C678A">
      <w:rPr>
        <w:rFonts w:ascii="Times New Roman" w:hAnsi="Times New Roman" w:cs="Times New Roman" w:hint="eastAsia"/>
        <w:sz w:val="20"/>
        <w:szCs w:val="20"/>
      </w:rPr>
      <w:tab/>
    </w:r>
    <w:r w:rsidRPr="002C678A">
      <w:rPr>
        <w:rFonts w:ascii="Times New Roman" w:hAnsi="Times New Roman" w:cs="Times New Roman"/>
        <w:sz w:val="20"/>
        <w:szCs w:val="20"/>
      </w:rPr>
      <w:t>New York Science Journal 201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;</w:t>
    </w:r>
    <w:r w:rsidRPr="002C678A">
      <w:rPr>
        <w:rFonts w:ascii="Times New Roman" w:hAnsi="Times New Roman" w:cs="Times New Roman" w:hint="eastAsia"/>
        <w:sz w:val="20"/>
        <w:szCs w:val="20"/>
      </w:rPr>
      <w:t>10</w:t>
    </w:r>
    <w:r w:rsidRPr="002C678A">
      <w:rPr>
        <w:rFonts w:ascii="Times New Roman" w:hAnsi="Times New Roman" w:cs="Times New Roman"/>
        <w:sz w:val="20"/>
        <w:szCs w:val="20"/>
      </w:rPr>
      <w:t>(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)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  </w:t>
    </w:r>
    <w:r w:rsidRPr="002C678A">
      <w:rPr>
        <w:rFonts w:ascii="Times New Roman" w:hAnsi="Times New Roman" w:cs="Times New Roman" w:hint="eastAsia"/>
        <w:iCs/>
        <w:sz w:val="20"/>
        <w:szCs w:val="20"/>
      </w:rPr>
      <w:tab/>
    </w:r>
    <w:r w:rsidRPr="002C678A">
      <w:rPr>
        <w:rFonts w:ascii="Times New Roman" w:hAnsi="Times New Roman" w:cs="Times New Roman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2C678A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C678A" w:rsidRPr="002C678A" w:rsidRDefault="002C678A" w:rsidP="002C678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A" w:rsidRPr="002C678A" w:rsidRDefault="002C678A" w:rsidP="002C678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C678A">
      <w:rPr>
        <w:rFonts w:ascii="Times New Roman" w:hAnsi="Times New Roman" w:cs="Times New Roman" w:hint="eastAsia"/>
        <w:sz w:val="20"/>
        <w:szCs w:val="20"/>
      </w:rPr>
      <w:tab/>
    </w:r>
    <w:r w:rsidRPr="002C678A">
      <w:rPr>
        <w:rFonts w:ascii="Times New Roman" w:hAnsi="Times New Roman" w:cs="Times New Roman"/>
        <w:sz w:val="20"/>
        <w:szCs w:val="20"/>
      </w:rPr>
      <w:t>New York Science Journal 201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;</w:t>
    </w:r>
    <w:r w:rsidRPr="002C678A">
      <w:rPr>
        <w:rFonts w:ascii="Times New Roman" w:hAnsi="Times New Roman" w:cs="Times New Roman" w:hint="eastAsia"/>
        <w:sz w:val="20"/>
        <w:szCs w:val="20"/>
      </w:rPr>
      <w:t>10</w:t>
    </w:r>
    <w:r w:rsidRPr="002C678A">
      <w:rPr>
        <w:rFonts w:ascii="Times New Roman" w:hAnsi="Times New Roman" w:cs="Times New Roman"/>
        <w:sz w:val="20"/>
        <w:szCs w:val="20"/>
      </w:rPr>
      <w:t>(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)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  </w:t>
    </w:r>
    <w:r w:rsidRPr="002C678A">
      <w:rPr>
        <w:rFonts w:ascii="Times New Roman" w:hAnsi="Times New Roman" w:cs="Times New Roman" w:hint="eastAsia"/>
        <w:iCs/>
        <w:sz w:val="20"/>
        <w:szCs w:val="20"/>
      </w:rPr>
      <w:tab/>
    </w:r>
    <w:r w:rsidRPr="002C678A">
      <w:rPr>
        <w:rFonts w:ascii="Times New Roman" w:hAnsi="Times New Roman" w:cs="Times New Roman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2C678A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C678A" w:rsidRPr="002C678A" w:rsidRDefault="002C678A" w:rsidP="002C678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A" w:rsidRPr="002C678A" w:rsidRDefault="002C678A" w:rsidP="002C678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C678A">
      <w:rPr>
        <w:rFonts w:ascii="Times New Roman" w:hAnsi="Times New Roman" w:cs="Times New Roman" w:hint="eastAsia"/>
        <w:sz w:val="20"/>
        <w:szCs w:val="20"/>
      </w:rPr>
      <w:tab/>
    </w:r>
    <w:r w:rsidRPr="002C678A">
      <w:rPr>
        <w:rFonts w:ascii="Times New Roman" w:hAnsi="Times New Roman" w:cs="Times New Roman"/>
        <w:sz w:val="20"/>
        <w:szCs w:val="20"/>
      </w:rPr>
      <w:t>New York Science Journal 201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;</w:t>
    </w:r>
    <w:r w:rsidRPr="002C678A">
      <w:rPr>
        <w:rFonts w:ascii="Times New Roman" w:hAnsi="Times New Roman" w:cs="Times New Roman" w:hint="eastAsia"/>
        <w:sz w:val="20"/>
        <w:szCs w:val="20"/>
      </w:rPr>
      <w:t>10</w:t>
    </w:r>
    <w:r w:rsidRPr="002C678A">
      <w:rPr>
        <w:rFonts w:ascii="Times New Roman" w:hAnsi="Times New Roman" w:cs="Times New Roman"/>
        <w:sz w:val="20"/>
        <w:szCs w:val="20"/>
      </w:rPr>
      <w:t>(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)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  </w:t>
    </w:r>
    <w:r w:rsidRPr="002C678A">
      <w:rPr>
        <w:rFonts w:ascii="Times New Roman" w:hAnsi="Times New Roman" w:cs="Times New Roman" w:hint="eastAsia"/>
        <w:iCs/>
        <w:sz w:val="20"/>
        <w:szCs w:val="20"/>
      </w:rPr>
      <w:tab/>
    </w:r>
    <w:r w:rsidRPr="002C678A">
      <w:rPr>
        <w:rFonts w:ascii="Times New Roman" w:hAnsi="Times New Roman" w:cs="Times New Roman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2C678A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C678A" w:rsidRPr="002C678A" w:rsidRDefault="002C678A" w:rsidP="002C678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A" w:rsidRPr="002C678A" w:rsidRDefault="002C678A" w:rsidP="002C678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C678A">
      <w:rPr>
        <w:rFonts w:ascii="Times New Roman" w:hAnsi="Times New Roman" w:cs="Times New Roman" w:hint="eastAsia"/>
        <w:sz w:val="20"/>
        <w:szCs w:val="20"/>
      </w:rPr>
      <w:tab/>
    </w:r>
    <w:r w:rsidRPr="002C678A">
      <w:rPr>
        <w:rFonts w:ascii="Times New Roman" w:hAnsi="Times New Roman" w:cs="Times New Roman"/>
        <w:sz w:val="20"/>
        <w:szCs w:val="20"/>
      </w:rPr>
      <w:t>New York Science Journal 201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;</w:t>
    </w:r>
    <w:r w:rsidRPr="002C678A">
      <w:rPr>
        <w:rFonts w:ascii="Times New Roman" w:hAnsi="Times New Roman" w:cs="Times New Roman" w:hint="eastAsia"/>
        <w:sz w:val="20"/>
        <w:szCs w:val="20"/>
      </w:rPr>
      <w:t>10</w:t>
    </w:r>
    <w:r w:rsidRPr="002C678A">
      <w:rPr>
        <w:rFonts w:ascii="Times New Roman" w:hAnsi="Times New Roman" w:cs="Times New Roman"/>
        <w:sz w:val="20"/>
        <w:szCs w:val="20"/>
      </w:rPr>
      <w:t>(</w:t>
    </w:r>
    <w:r w:rsidRPr="002C678A">
      <w:rPr>
        <w:rFonts w:ascii="Times New Roman" w:hAnsi="Times New Roman" w:cs="Times New Roman" w:hint="eastAsia"/>
        <w:sz w:val="20"/>
        <w:szCs w:val="20"/>
      </w:rPr>
      <w:t>7</w:t>
    </w:r>
    <w:r w:rsidRPr="002C678A">
      <w:rPr>
        <w:rFonts w:ascii="Times New Roman" w:hAnsi="Times New Roman" w:cs="Times New Roman"/>
        <w:sz w:val="20"/>
        <w:szCs w:val="20"/>
      </w:rPr>
      <w:t>)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  </w:t>
    </w:r>
    <w:r w:rsidRPr="002C678A">
      <w:rPr>
        <w:rFonts w:ascii="Times New Roman" w:hAnsi="Times New Roman" w:cs="Times New Roman" w:hint="eastAsia"/>
        <w:iCs/>
        <w:sz w:val="20"/>
        <w:szCs w:val="20"/>
      </w:rPr>
      <w:tab/>
    </w:r>
    <w:r w:rsidRPr="002C678A">
      <w:rPr>
        <w:rFonts w:ascii="Times New Roman" w:hAnsi="Times New Roman" w:cs="Times New Roman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C678A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2C678A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C678A" w:rsidRPr="002C678A" w:rsidRDefault="002C678A" w:rsidP="002C678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EE" w:rsidRPr="00385DEE" w:rsidRDefault="00385DEE" w:rsidP="00385DEE">
    <w:pPr>
      <w:pBdr>
        <w:bottom w:val="thinThickMediumGap" w:sz="12" w:space="1" w:color="auto"/>
      </w:pBdr>
      <w:tabs>
        <w:tab w:val="center" w:pos="4680"/>
        <w:tab w:val="right" w:pos="9360"/>
      </w:tabs>
      <w:rPr>
        <w:rFonts w:asciiTheme="majorBidi" w:hAnsiTheme="majorBidi" w:cstheme="majorBidi"/>
        <w:iCs/>
        <w:sz w:val="20"/>
        <w:szCs w:val="20"/>
        <w:lang w:bidi="ar-EG"/>
      </w:rPr>
    </w:pPr>
    <w:bookmarkStart w:id="0" w:name="_Hlk302678399"/>
    <w:bookmarkStart w:id="1" w:name="OLE_LINK3"/>
    <w:bookmarkStart w:id="2" w:name="OLE_LINK4"/>
    <w:bookmarkStart w:id="3" w:name="_Hlk302678401"/>
    <w:bookmarkStart w:id="4" w:name="OLE_LINK5"/>
    <w:bookmarkStart w:id="5" w:name="OLE_LINK6"/>
    <w:bookmarkStart w:id="6" w:name="OLE_LINK7"/>
    <w:bookmarkStart w:id="7" w:name="OLE_LINK8"/>
    <w:bookmarkStart w:id="8" w:name="OLE_LINK9"/>
    <w:bookmarkStart w:id="9" w:name="_Hlk313407873"/>
    <w:bookmarkStart w:id="10" w:name="OLE_LINK10"/>
    <w:bookmarkStart w:id="11" w:name="OLE_LINK11"/>
    <w:bookmarkStart w:id="12" w:name="_Hlk31340787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7D14B0">
      <w:rPr>
        <w:rFonts w:asciiTheme="majorBidi" w:hAnsiTheme="majorBidi" w:cstheme="majorBidi"/>
        <w:sz w:val="20"/>
        <w:szCs w:val="20"/>
      </w:rPr>
      <w:tab/>
      <w:t xml:space="preserve">New York Science Journal 2017;10(x)                             </w:t>
    </w:r>
    <w:hyperlink r:id="rId1" w:history="1">
      <w:r w:rsidRPr="007D14B0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10E"/>
    <w:multiLevelType w:val="hybridMultilevel"/>
    <w:tmpl w:val="7D907F58"/>
    <w:lvl w:ilvl="0" w:tplc="F866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8C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E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8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E1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8B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785711"/>
    <w:multiLevelType w:val="hybridMultilevel"/>
    <w:tmpl w:val="B93E1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9A40AB"/>
    <w:multiLevelType w:val="hybridMultilevel"/>
    <w:tmpl w:val="62E4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1812"/>
    <w:multiLevelType w:val="hybridMultilevel"/>
    <w:tmpl w:val="1E2E09E0"/>
    <w:lvl w:ilvl="0" w:tplc="1902C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9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3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C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85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4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0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4C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EC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C45EB"/>
    <w:multiLevelType w:val="hybridMultilevel"/>
    <w:tmpl w:val="1F1A77FA"/>
    <w:lvl w:ilvl="0" w:tplc="0C1C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E0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E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C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8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9B2658"/>
    <w:multiLevelType w:val="hybridMultilevel"/>
    <w:tmpl w:val="7ECE47DC"/>
    <w:lvl w:ilvl="0" w:tplc="51D49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A5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CF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E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0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E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6F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F47CB7"/>
    <w:multiLevelType w:val="hybridMultilevel"/>
    <w:tmpl w:val="737607B8"/>
    <w:lvl w:ilvl="0" w:tplc="909E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8C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EC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C5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60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E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5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8F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04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5B5695"/>
    <w:multiLevelType w:val="hybridMultilevel"/>
    <w:tmpl w:val="FE46651E"/>
    <w:lvl w:ilvl="0" w:tplc="CB80987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90750"/>
    <w:multiLevelType w:val="hybridMultilevel"/>
    <w:tmpl w:val="86F6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3124"/>
    <w:multiLevelType w:val="hybridMultilevel"/>
    <w:tmpl w:val="A110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2300A"/>
    <w:multiLevelType w:val="hybridMultilevel"/>
    <w:tmpl w:val="73C8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91F82"/>
    <w:multiLevelType w:val="hybridMultilevel"/>
    <w:tmpl w:val="FD5C7964"/>
    <w:lvl w:ilvl="0" w:tplc="8CFC0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8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A7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8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C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A6083F"/>
    <w:multiLevelType w:val="hybridMultilevel"/>
    <w:tmpl w:val="EEB4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15701"/>
    <w:multiLevelType w:val="hybridMultilevel"/>
    <w:tmpl w:val="1626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3B0E"/>
    <w:rsid w:val="00003901"/>
    <w:rsid w:val="000051FA"/>
    <w:rsid w:val="00010287"/>
    <w:rsid w:val="00012745"/>
    <w:rsid w:val="00045779"/>
    <w:rsid w:val="000460F9"/>
    <w:rsid w:val="00050547"/>
    <w:rsid w:val="00050AE3"/>
    <w:rsid w:val="00051365"/>
    <w:rsid w:val="00062852"/>
    <w:rsid w:val="000818E3"/>
    <w:rsid w:val="000A684A"/>
    <w:rsid w:val="000F7198"/>
    <w:rsid w:val="0012667F"/>
    <w:rsid w:val="001345FF"/>
    <w:rsid w:val="001428B6"/>
    <w:rsid w:val="001621F5"/>
    <w:rsid w:val="00165E25"/>
    <w:rsid w:val="001856E1"/>
    <w:rsid w:val="001D1650"/>
    <w:rsid w:val="001D1E7C"/>
    <w:rsid w:val="00201AFF"/>
    <w:rsid w:val="00203B0E"/>
    <w:rsid w:val="00205FA4"/>
    <w:rsid w:val="0022341A"/>
    <w:rsid w:val="002672EC"/>
    <w:rsid w:val="00287CA7"/>
    <w:rsid w:val="002A5624"/>
    <w:rsid w:val="002C1736"/>
    <w:rsid w:val="002C678A"/>
    <w:rsid w:val="00300ACB"/>
    <w:rsid w:val="00321DCC"/>
    <w:rsid w:val="00342A93"/>
    <w:rsid w:val="003611E2"/>
    <w:rsid w:val="0036568C"/>
    <w:rsid w:val="00385DEE"/>
    <w:rsid w:val="003E65D9"/>
    <w:rsid w:val="003F0EAD"/>
    <w:rsid w:val="003F69AF"/>
    <w:rsid w:val="00442492"/>
    <w:rsid w:val="00445F51"/>
    <w:rsid w:val="004B3F76"/>
    <w:rsid w:val="004B4F6E"/>
    <w:rsid w:val="004C42FB"/>
    <w:rsid w:val="004D7DC7"/>
    <w:rsid w:val="004E4E5D"/>
    <w:rsid w:val="004E793B"/>
    <w:rsid w:val="00576C29"/>
    <w:rsid w:val="005B572F"/>
    <w:rsid w:val="005D3626"/>
    <w:rsid w:val="005E0A3A"/>
    <w:rsid w:val="005E76E8"/>
    <w:rsid w:val="00611083"/>
    <w:rsid w:val="0061729C"/>
    <w:rsid w:val="0063601C"/>
    <w:rsid w:val="00642BAC"/>
    <w:rsid w:val="00644691"/>
    <w:rsid w:val="006B2AD7"/>
    <w:rsid w:val="006B6BA0"/>
    <w:rsid w:val="006C0149"/>
    <w:rsid w:val="006C5856"/>
    <w:rsid w:val="006D4A0E"/>
    <w:rsid w:val="006D5981"/>
    <w:rsid w:val="006F0F9D"/>
    <w:rsid w:val="00730369"/>
    <w:rsid w:val="007400FB"/>
    <w:rsid w:val="0078565D"/>
    <w:rsid w:val="00794B94"/>
    <w:rsid w:val="007E2066"/>
    <w:rsid w:val="00803E44"/>
    <w:rsid w:val="00822237"/>
    <w:rsid w:val="00830B89"/>
    <w:rsid w:val="00871141"/>
    <w:rsid w:val="008C2E9A"/>
    <w:rsid w:val="008D752D"/>
    <w:rsid w:val="008E6ED7"/>
    <w:rsid w:val="00903D50"/>
    <w:rsid w:val="00914FC7"/>
    <w:rsid w:val="00916017"/>
    <w:rsid w:val="009275E0"/>
    <w:rsid w:val="00930244"/>
    <w:rsid w:val="00932BF8"/>
    <w:rsid w:val="00941FDA"/>
    <w:rsid w:val="00954874"/>
    <w:rsid w:val="0097721E"/>
    <w:rsid w:val="009800EB"/>
    <w:rsid w:val="0098141C"/>
    <w:rsid w:val="00997B5C"/>
    <w:rsid w:val="009E2FD7"/>
    <w:rsid w:val="00A03F86"/>
    <w:rsid w:val="00A41473"/>
    <w:rsid w:val="00A9060A"/>
    <w:rsid w:val="00AA2B95"/>
    <w:rsid w:val="00AA2DCA"/>
    <w:rsid w:val="00AB5878"/>
    <w:rsid w:val="00AC59E8"/>
    <w:rsid w:val="00AE524B"/>
    <w:rsid w:val="00AF19AB"/>
    <w:rsid w:val="00B5686C"/>
    <w:rsid w:val="00B87418"/>
    <w:rsid w:val="00B93361"/>
    <w:rsid w:val="00BC5F64"/>
    <w:rsid w:val="00BF42F2"/>
    <w:rsid w:val="00C0405A"/>
    <w:rsid w:val="00C05B02"/>
    <w:rsid w:val="00C10EC5"/>
    <w:rsid w:val="00C15FD0"/>
    <w:rsid w:val="00C21935"/>
    <w:rsid w:val="00C2682D"/>
    <w:rsid w:val="00C27428"/>
    <w:rsid w:val="00C67CEB"/>
    <w:rsid w:val="00C73F43"/>
    <w:rsid w:val="00C746A1"/>
    <w:rsid w:val="00C85FB2"/>
    <w:rsid w:val="00C9104D"/>
    <w:rsid w:val="00CB04DD"/>
    <w:rsid w:val="00CC429F"/>
    <w:rsid w:val="00CC64B1"/>
    <w:rsid w:val="00CE4BFB"/>
    <w:rsid w:val="00CF062C"/>
    <w:rsid w:val="00D36F1A"/>
    <w:rsid w:val="00D37BFA"/>
    <w:rsid w:val="00D41F39"/>
    <w:rsid w:val="00D47EB3"/>
    <w:rsid w:val="00D60D32"/>
    <w:rsid w:val="00D87BDF"/>
    <w:rsid w:val="00DA5936"/>
    <w:rsid w:val="00DA7602"/>
    <w:rsid w:val="00DB78BE"/>
    <w:rsid w:val="00DC0FD9"/>
    <w:rsid w:val="00DC4FCB"/>
    <w:rsid w:val="00DF3449"/>
    <w:rsid w:val="00E06E85"/>
    <w:rsid w:val="00E0721A"/>
    <w:rsid w:val="00E43C98"/>
    <w:rsid w:val="00E6175E"/>
    <w:rsid w:val="00EC340F"/>
    <w:rsid w:val="00ED7FDB"/>
    <w:rsid w:val="00F11005"/>
    <w:rsid w:val="00F26BE9"/>
    <w:rsid w:val="00F62458"/>
    <w:rsid w:val="00F8251C"/>
    <w:rsid w:val="00FE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7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4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874"/>
  </w:style>
  <w:style w:type="paragraph" w:styleId="Footer">
    <w:name w:val="footer"/>
    <w:basedOn w:val="Normal"/>
    <w:link w:val="FooterChar"/>
    <w:uiPriority w:val="99"/>
    <w:unhideWhenUsed/>
    <w:rsid w:val="00954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74"/>
  </w:style>
  <w:style w:type="character" w:styleId="Hyperlink">
    <w:name w:val="Hyperlink"/>
    <w:basedOn w:val="DefaultParagraphFont"/>
    <w:uiPriority w:val="99"/>
    <w:unhideWhenUsed/>
    <w:rsid w:val="00932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8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09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2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76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60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99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2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2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80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5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22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07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_201001@yahoo.co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4.xml"/><Relationship Id="rId10" Type="http://schemas.openxmlformats.org/officeDocument/2006/relationships/hyperlink" Target="http://www.dx.doi.org/10.7537/marsnys100717.10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52C9-4B26-4BCD-9A8C-F05AFE4C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1568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Administrator</cp:lastModifiedBy>
  <cp:revision>5</cp:revision>
  <dcterms:created xsi:type="dcterms:W3CDTF">2017-06-05T09:24:00Z</dcterms:created>
  <dcterms:modified xsi:type="dcterms:W3CDTF">2017-06-06T02:42:00Z</dcterms:modified>
</cp:coreProperties>
</file>