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A7" w:rsidRPr="00A87A97" w:rsidRDefault="00935C81" w:rsidP="00EF3CF6">
      <w:pPr>
        <w:snapToGrid w:val="0"/>
        <w:spacing w:after="0" w:line="240" w:lineRule="auto"/>
        <w:jc w:val="center"/>
        <w:rPr>
          <w:rFonts w:ascii="Times New Roman" w:hAnsi="Times New Roman" w:cs="Times New Roman"/>
          <w:b/>
          <w:bCs/>
          <w:sz w:val="20"/>
          <w:szCs w:val="20"/>
        </w:rPr>
      </w:pPr>
      <w:r w:rsidRPr="00A87A97">
        <w:rPr>
          <w:rFonts w:ascii="Times New Roman" w:hAnsi="Times New Roman" w:cs="Times New Roman"/>
          <w:b/>
          <w:bCs/>
          <w:sz w:val="20"/>
          <w:szCs w:val="20"/>
        </w:rPr>
        <w:t xml:space="preserve">Measurement of Some biochemical markers in hepatitis C virus cirrhotic patients complicated by </w:t>
      </w:r>
      <w:proofErr w:type="spellStart"/>
      <w:r w:rsidRPr="00A87A97">
        <w:rPr>
          <w:rFonts w:ascii="Times New Roman" w:hAnsi="Times New Roman" w:cs="Times New Roman"/>
          <w:b/>
          <w:bCs/>
          <w:sz w:val="20"/>
          <w:szCs w:val="20"/>
        </w:rPr>
        <w:t>hepatocellular</w:t>
      </w:r>
      <w:proofErr w:type="spellEnd"/>
      <w:r w:rsidRPr="00A87A97">
        <w:rPr>
          <w:rFonts w:ascii="Times New Roman" w:hAnsi="Times New Roman" w:cs="Times New Roman"/>
          <w:b/>
          <w:bCs/>
          <w:sz w:val="20"/>
          <w:szCs w:val="20"/>
        </w:rPr>
        <w:t xml:space="preserve"> carcinoma before and after liver transplantation</w:t>
      </w:r>
    </w:p>
    <w:p w:rsidR="00A169A7" w:rsidRPr="00A87A97" w:rsidRDefault="00A169A7" w:rsidP="00EF3CF6">
      <w:pPr>
        <w:snapToGrid w:val="0"/>
        <w:spacing w:after="0" w:line="240" w:lineRule="auto"/>
        <w:jc w:val="center"/>
        <w:rPr>
          <w:rFonts w:ascii="Times New Roman" w:hAnsi="Times New Roman" w:cs="Times New Roman"/>
          <w:b/>
          <w:bCs/>
          <w:sz w:val="20"/>
          <w:szCs w:val="20"/>
        </w:rPr>
      </w:pPr>
    </w:p>
    <w:p w:rsidR="00A169A7" w:rsidRPr="00A87A97" w:rsidRDefault="00BC4862" w:rsidP="00EF3CF6">
      <w:pPr>
        <w:snapToGrid w:val="0"/>
        <w:spacing w:after="0" w:line="240" w:lineRule="auto"/>
        <w:jc w:val="center"/>
        <w:rPr>
          <w:rFonts w:ascii="Times New Roman" w:hAnsi="Times New Roman" w:cs="Times New Roman"/>
          <w:sz w:val="20"/>
          <w:szCs w:val="20"/>
        </w:rPr>
      </w:pPr>
      <w:bookmarkStart w:id="0" w:name="01000003"/>
      <w:bookmarkEnd w:id="0"/>
      <w:proofErr w:type="spellStart"/>
      <w:r w:rsidRPr="00A87A97">
        <w:rPr>
          <w:rFonts w:ascii="Times New Roman" w:hAnsi="Times New Roman" w:cs="Times New Roman"/>
          <w:sz w:val="20"/>
          <w:szCs w:val="20"/>
        </w:rPr>
        <w:t>Reda</w:t>
      </w:r>
      <w:proofErr w:type="spellEnd"/>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ELsebaei</w:t>
      </w:r>
      <w:proofErr w:type="spellEnd"/>
      <w:r w:rsidRPr="00A87A97">
        <w:rPr>
          <w:rFonts w:ascii="Times New Roman" w:hAnsi="Times New Roman" w:cs="Times New Roman"/>
          <w:sz w:val="20"/>
          <w:szCs w:val="20"/>
        </w:rPr>
        <w:t xml:space="preserve"> M.</w:t>
      </w:r>
      <w:r w:rsidR="007C3E05" w:rsidRPr="00A87A97">
        <w:rPr>
          <w:rFonts w:ascii="Times New Roman" w:hAnsi="Times New Roman" w:cs="Times New Roman"/>
          <w:sz w:val="20"/>
          <w:szCs w:val="20"/>
        </w:rPr>
        <w:t xml:space="preserve"> </w:t>
      </w:r>
      <w:r w:rsidR="001911A6" w:rsidRPr="00A87A97">
        <w:rPr>
          <w:rFonts w:ascii="Times New Roman" w:hAnsi="Times New Roman" w:cs="Times New Roman"/>
          <w:sz w:val="20"/>
          <w:szCs w:val="20"/>
          <w:vertAlign w:val="superscript"/>
        </w:rPr>
        <w:t>1</w:t>
      </w:r>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Moustafa</w:t>
      </w:r>
      <w:proofErr w:type="spellEnd"/>
      <w:r w:rsidRPr="00A87A97">
        <w:rPr>
          <w:rFonts w:ascii="Times New Roman" w:hAnsi="Times New Roman" w:cs="Times New Roman"/>
          <w:sz w:val="20"/>
          <w:szCs w:val="20"/>
        </w:rPr>
        <w:t xml:space="preserve"> A. El-</w:t>
      </w:r>
      <w:proofErr w:type="spellStart"/>
      <w:r w:rsidRPr="00A87A97">
        <w:rPr>
          <w:rFonts w:ascii="Times New Roman" w:hAnsi="Times New Roman" w:cs="Times New Roman"/>
          <w:sz w:val="20"/>
          <w:szCs w:val="20"/>
        </w:rPr>
        <w:t>Shazly</w:t>
      </w:r>
      <w:proofErr w:type="spellEnd"/>
      <w:r w:rsidR="007C3E05" w:rsidRPr="00A87A97">
        <w:rPr>
          <w:rFonts w:ascii="Times New Roman" w:hAnsi="Times New Roman" w:cs="Times New Roman"/>
          <w:sz w:val="20"/>
          <w:szCs w:val="20"/>
        </w:rPr>
        <w:t xml:space="preserve"> </w:t>
      </w:r>
      <w:r w:rsidR="001911A6" w:rsidRPr="00A87A97">
        <w:rPr>
          <w:rFonts w:ascii="Times New Roman" w:hAnsi="Times New Roman" w:cs="Times New Roman"/>
          <w:sz w:val="20"/>
          <w:szCs w:val="20"/>
          <w:vertAlign w:val="superscript"/>
        </w:rPr>
        <w:t>2</w:t>
      </w:r>
      <w:r w:rsidRPr="00A87A97">
        <w:rPr>
          <w:rFonts w:ascii="Times New Roman" w:hAnsi="Times New Roman" w:cs="Times New Roman"/>
          <w:sz w:val="20"/>
          <w:szCs w:val="20"/>
        </w:rPr>
        <w:t>, Mohamed S. Abdel-Aziz</w:t>
      </w:r>
      <w:r w:rsidR="007C3E05" w:rsidRPr="00A87A97">
        <w:rPr>
          <w:rFonts w:ascii="Times New Roman" w:hAnsi="Times New Roman" w:cs="Times New Roman"/>
          <w:sz w:val="20"/>
          <w:szCs w:val="20"/>
        </w:rPr>
        <w:t xml:space="preserve"> </w:t>
      </w:r>
      <w:r w:rsidR="001911A6" w:rsidRPr="00A87A97">
        <w:rPr>
          <w:rFonts w:ascii="Times New Roman" w:hAnsi="Times New Roman" w:cs="Times New Roman"/>
          <w:sz w:val="20"/>
          <w:szCs w:val="20"/>
          <w:vertAlign w:val="superscript"/>
        </w:rPr>
        <w:t>3</w:t>
      </w:r>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Aamer</w:t>
      </w:r>
      <w:proofErr w:type="spellEnd"/>
      <w:r w:rsidRPr="00A87A97">
        <w:rPr>
          <w:rFonts w:ascii="Times New Roman" w:hAnsi="Times New Roman" w:cs="Times New Roman"/>
          <w:sz w:val="20"/>
          <w:szCs w:val="20"/>
        </w:rPr>
        <w:t xml:space="preserve"> M. Abdel-Hamed</w:t>
      </w:r>
      <w:r w:rsidR="001911A6" w:rsidRPr="00A87A97">
        <w:rPr>
          <w:rFonts w:ascii="Times New Roman" w:hAnsi="Times New Roman" w:cs="Times New Roman"/>
          <w:sz w:val="20"/>
          <w:szCs w:val="20"/>
          <w:vertAlign w:val="superscript"/>
        </w:rPr>
        <w:t>4</w:t>
      </w:r>
      <w:r w:rsidR="00A87A97" w:rsidRPr="00A87A97">
        <w:rPr>
          <w:rFonts w:ascii="Times New Roman" w:hAnsi="Times New Roman" w:cs="Times New Roman" w:hint="eastAsia"/>
          <w:sz w:val="20"/>
          <w:szCs w:val="20"/>
          <w:vertAlign w:val="superscript"/>
          <w:lang w:eastAsia="zh-CN"/>
        </w:rPr>
        <w:t xml:space="preserve"> </w:t>
      </w:r>
      <w:r w:rsidRPr="00A87A97">
        <w:rPr>
          <w:rFonts w:ascii="Times New Roman" w:hAnsi="Times New Roman" w:cs="Times New Roman"/>
          <w:sz w:val="20"/>
          <w:szCs w:val="20"/>
        </w:rPr>
        <w:t xml:space="preserve">and </w:t>
      </w:r>
      <w:proofErr w:type="spellStart"/>
      <w:r w:rsidRPr="00A87A97">
        <w:rPr>
          <w:rFonts w:ascii="Times New Roman" w:hAnsi="Times New Roman" w:cs="Times New Roman"/>
          <w:sz w:val="20"/>
          <w:szCs w:val="20"/>
        </w:rPr>
        <w:t>Medhat</w:t>
      </w:r>
      <w:proofErr w:type="spellEnd"/>
      <w:r w:rsidRPr="00A87A97">
        <w:rPr>
          <w:rFonts w:ascii="Times New Roman" w:hAnsi="Times New Roman" w:cs="Times New Roman"/>
          <w:sz w:val="20"/>
          <w:szCs w:val="20"/>
        </w:rPr>
        <w:t xml:space="preserve"> M. Darwish</w:t>
      </w:r>
      <w:r w:rsidR="001911A6" w:rsidRPr="00A87A97">
        <w:rPr>
          <w:rFonts w:ascii="Times New Roman" w:hAnsi="Times New Roman" w:cs="Times New Roman"/>
          <w:sz w:val="20"/>
          <w:szCs w:val="20"/>
          <w:vertAlign w:val="superscript"/>
        </w:rPr>
        <w:t>4</w:t>
      </w:r>
    </w:p>
    <w:p w:rsidR="00A169A7" w:rsidRPr="00A87A97" w:rsidRDefault="00A169A7" w:rsidP="00EF3CF6">
      <w:pPr>
        <w:snapToGrid w:val="0"/>
        <w:spacing w:after="0" w:line="240" w:lineRule="auto"/>
        <w:jc w:val="center"/>
        <w:rPr>
          <w:rFonts w:ascii="Times New Roman" w:hAnsi="Times New Roman" w:cs="Times New Roman"/>
          <w:sz w:val="20"/>
          <w:szCs w:val="20"/>
        </w:rPr>
      </w:pPr>
    </w:p>
    <w:p w:rsidR="001911A6" w:rsidRPr="00A87A97" w:rsidRDefault="001911A6" w:rsidP="00EF3CF6">
      <w:pPr>
        <w:snapToGrid w:val="0"/>
        <w:spacing w:after="0" w:line="240" w:lineRule="auto"/>
        <w:jc w:val="center"/>
        <w:rPr>
          <w:rFonts w:ascii="Times New Roman" w:hAnsi="Times New Roman" w:cs="Times New Roman"/>
          <w:sz w:val="20"/>
          <w:szCs w:val="20"/>
        </w:rPr>
      </w:pPr>
      <w:r w:rsidRPr="00A87A97">
        <w:rPr>
          <w:rFonts w:ascii="Times New Roman" w:hAnsi="Times New Roman" w:cs="Times New Roman"/>
          <w:sz w:val="20"/>
          <w:szCs w:val="20"/>
          <w:vertAlign w:val="superscript"/>
        </w:rPr>
        <w:t>1</w:t>
      </w:r>
      <w:r w:rsidR="007C3E05" w:rsidRPr="00A87A97">
        <w:rPr>
          <w:rFonts w:ascii="Times New Roman" w:hAnsi="Times New Roman" w:cs="Times New Roman"/>
          <w:sz w:val="20"/>
          <w:szCs w:val="20"/>
        </w:rPr>
        <w:t xml:space="preserve">Department of Medical Biochemistry, </w:t>
      </w:r>
      <w:r w:rsidRPr="00A87A97">
        <w:rPr>
          <w:rFonts w:ascii="Times New Roman" w:hAnsi="Times New Roman" w:cs="Times New Roman"/>
          <w:sz w:val="20"/>
          <w:szCs w:val="20"/>
        </w:rPr>
        <w:t>F</w:t>
      </w:r>
      <w:r w:rsidR="007C3E05" w:rsidRPr="00A87A97">
        <w:rPr>
          <w:rFonts w:ascii="Times New Roman" w:hAnsi="Times New Roman" w:cs="Times New Roman"/>
          <w:sz w:val="20"/>
          <w:szCs w:val="20"/>
        </w:rPr>
        <w:t>aculty of Medicine, Al-</w:t>
      </w:r>
      <w:proofErr w:type="spellStart"/>
      <w:r w:rsidR="007C3E05" w:rsidRPr="00A87A97">
        <w:rPr>
          <w:rFonts w:ascii="Times New Roman" w:hAnsi="Times New Roman" w:cs="Times New Roman"/>
          <w:sz w:val="20"/>
          <w:szCs w:val="20"/>
        </w:rPr>
        <w:t>Azhar</w:t>
      </w:r>
      <w:proofErr w:type="spellEnd"/>
      <w:r w:rsidR="007C3E05" w:rsidRPr="00A87A97">
        <w:rPr>
          <w:rFonts w:ascii="Times New Roman" w:hAnsi="Times New Roman" w:cs="Times New Roman"/>
          <w:sz w:val="20"/>
          <w:szCs w:val="20"/>
        </w:rPr>
        <w:t xml:space="preserve"> </w:t>
      </w:r>
      <w:proofErr w:type="gramStart"/>
      <w:r w:rsidR="007C3E05" w:rsidRPr="00A87A97">
        <w:rPr>
          <w:rFonts w:ascii="Times New Roman" w:hAnsi="Times New Roman" w:cs="Times New Roman"/>
          <w:sz w:val="20"/>
          <w:szCs w:val="20"/>
        </w:rPr>
        <w:t>university</w:t>
      </w:r>
      <w:proofErr w:type="gramEnd"/>
      <w:r w:rsidR="007C3E05" w:rsidRPr="00A87A97">
        <w:rPr>
          <w:rFonts w:ascii="Times New Roman" w:hAnsi="Times New Roman" w:cs="Times New Roman"/>
          <w:sz w:val="20"/>
          <w:szCs w:val="20"/>
        </w:rPr>
        <w:t xml:space="preserve"> Cairo</w:t>
      </w:r>
      <w:r w:rsidR="000763AC" w:rsidRPr="00A87A97">
        <w:rPr>
          <w:rFonts w:ascii="Times New Roman" w:hAnsi="Times New Roman" w:cs="Times New Roman"/>
          <w:sz w:val="20"/>
          <w:szCs w:val="20"/>
        </w:rPr>
        <w:t xml:space="preserve">, </w:t>
      </w:r>
      <w:r w:rsidRPr="00A87A97">
        <w:rPr>
          <w:rFonts w:ascii="Times New Roman" w:hAnsi="Times New Roman" w:cs="Times New Roman"/>
          <w:sz w:val="20"/>
          <w:szCs w:val="20"/>
        </w:rPr>
        <w:t>Egypt.</w:t>
      </w:r>
    </w:p>
    <w:p w:rsidR="001911A6" w:rsidRPr="00A87A97" w:rsidRDefault="001911A6" w:rsidP="00EF3CF6">
      <w:pPr>
        <w:snapToGrid w:val="0"/>
        <w:spacing w:after="0" w:line="240" w:lineRule="auto"/>
        <w:jc w:val="center"/>
        <w:rPr>
          <w:rFonts w:ascii="Times New Roman" w:hAnsi="Times New Roman" w:cs="Times New Roman"/>
          <w:sz w:val="20"/>
          <w:szCs w:val="20"/>
        </w:rPr>
      </w:pPr>
      <w:proofErr w:type="gramStart"/>
      <w:r w:rsidRPr="00A87A97">
        <w:rPr>
          <w:rFonts w:ascii="Times New Roman" w:hAnsi="Times New Roman" w:cs="Times New Roman"/>
          <w:sz w:val="20"/>
          <w:szCs w:val="20"/>
          <w:vertAlign w:val="superscript"/>
        </w:rPr>
        <w:t>2</w:t>
      </w:r>
      <w:r w:rsidR="000763AC" w:rsidRPr="00A87A97">
        <w:rPr>
          <w:rFonts w:ascii="Times New Roman" w:hAnsi="Times New Roman" w:cs="Times New Roman"/>
          <w:sz w:val="20"/>
          <w:szCs w:val="20"/>
        </w:rPr>
        <w:t>Department</w:t>
      </w:r>
      <w:r w:rsidR="007C3E05" w:rsidRPr="00A87A97">
        <w:rPr>
          <w:rFonts w:ascii="Times New Roman" w:hAnsi="Times New Roman" w:cs="Times New Roman"/>
          <w:sz w:val="20"/>
          <w:szCs w:val="20"/>
        </w:rPr>
        <w:t xml:space="preserve"> of General Surgery, Faculty </w:t>
      </w:r>
      <w:r w:rsidRPr="00A87A97">
        <w:rPr>
          <w:rFonts w:ascii="Times New Roman" w:hAnsi="Times New Roman" w:cs="Times New Roman"/>
          <w:sz w:val="20"/>
          <w:szCs w:val="20"/>
        </w:rPr>
        <w:t>of Medicine Cairo University, Egypt.</w:t>
      </w:r>
      <w:proofErr w:type="gramEnd"/>
    </w:p>
    <w:p w:rsidR="001911A6" w:rsidRPr="00A87A97" w:rsidRDefault="001911A6" w:rsidP="00EF3CF6">
      <w:pPr>
        <w:snapToGrid w:val="0"/>
        <w:spacing w:after="0" w:line="240" w:lineRule="auto"/>
        <w:jc w:val="center"/>
        <w:rPr>
          <w:rFonts w:ascii="Times New Roman" w:hAnsi="Times New Roman" w:cs="Times New Roman"/>
          <w:sz w:val="20"/>
          <w:szCs w:val="20"/>
        </w:rPr>
      </w:pPr>
      <w:proofErr w:type="gramStart"/>
      <w:r w:rsidRPr="00A87A97">
        <w:rPr>
          <w:rFonts w:ascii="Times New Roman" w:hAnsi="Times New Roman" w:cs="Times New Roman"/>
          <w:sz w:val="20"/>
          <w:szCs w:val="20"/>
          <w:vertAlign w:val="superscript"/>
        </w:rPr>
        <w:t>3</w:t>
      </w:r>
      <w:r w:rsidR="007C3E05" w:rsidRPr="00A87A97">
        <w:rPr>
          <w:rFonts w:ascii="Times New Roman" w:hAnsi="Times New Roman" w:cs="Times New Roman"/>
          <w:sz w:val="20"/>
          <w:szCs w:val="20"/>
        </w:rPr>
        <w:t>Department of tropical Medicine, Faculty of Medicine Cairo University</w:t>
      </w:r>
      <w:r w:rsidRPr="00A87A97">
        <w:rPr>
          <w:rFonts w:ascii="Times New Roman" w:hAnsi="Times New Roman" w:cs="Times New Roman"/>
          <w:sz w:val="20"/>
          <w:szCs w:val="20"/>
        </w:rPr>
        <w:t>, Egypt.</w:t>
      </w:r>
      <w:proofErr w:type="gramEnd"/>
    </w:p>
    <w:p w:rsidR="00BC4862" w:rsidRPr="00A87A97" w:rsidRDefault="001911A6" w:rsidP="00EF3CF6">
      <w:pPr>
        <w:snapToGrid w:val="0"/>
        <w:spacing w:after="0" w:line="240" w:lineRule="auto"/>
        <w:jc w:val="center"/>
        <w:rPr>
          <w:rFonts w:ascii="Times New Roman" w:hAnsi="Times New Roman" w:cs="Times New Roman"/>
          <w:sz w:val="20"/>
          <w:szCs w:val="20"/>
        </w:rPr>
      </w:pPr>
      <w:proofErr w:type="gramStart"/>
      <w:r w:rsidRPr="00A87A97">
        <w:rPr>
          <w:rFonts w:ascii="Times New Roman" w:hAnsi="Times New Roman" w:cs="Times New Roman"/>
          <w:sz w:val="20"/>
          <w:szCs w:val="20"/>
          <w:vertAlign w:val="superscript"/>
        </w:rPr>
        <w:t>4</w:t>
      </w:r>
      <w:r w:rsidR="007C3E05" w:rsidRPr="00A87A97">
        <w:rPr>
          <w:rFonts w:ascii="Times New Roman" w:hAnsi="Times New Roman" w:cs="Times New Roman"/>
          <w:sz w:val="20"/>
          <w:szCs w:val="20"/>
        </w:rPr>
        <w:t xml:space="preserve">Department of Medical Biochemistry, </w:t>
      </w:r>
      <w:r w:rsidRPr="00A87A97">
        <w:rPr>
          <w:rFonts w:ascii="Times New Roman" w:hAnsi="Times New Roman" w:cs="Times New Roman"/>
          <w:sz w:val="20"/>
          <w:szCs w:val="20"/>
        </w:rPr>
        <w:t>F</w:t>
      </w:r>
      <w:r w:rsidR="007C3E05" w:rsidRPr="00A87A97">
        <w:rPr>
          <w:rFonts w:ascii="Times New Roman" w:hAnsi="Times New Roman" w:cs="Times New Roman"/>
          <w:sz w:val="20"/>
          <w:szCs w:val="20"/>
        </w:rPr>
        <w:t>aculty of Medicine, Al-</w:t>
      </w:r>
      <w:proofErr w:type="spellStart"/>
      <w:r w:rsidR="007C3E05" w:rsidRPr="00A87A97">
        <w:rPr>
          <w:rFonts w:ascii="Times New Roman" w:hAnsi="Times New Roman" w:cs="Times New Roman"/>
          <w:sz w:val="20"/>
          <w:szCs w:val="20"/>
        </w:rPr>
        <w:t>Azhar</w:t>
      </w:r>
      <w:proofErr w:type="spellEnd"/>
      <w:r w:rsidR="007C3E05" w:rsidRPr="00A87A97">
        <w:rPr>
          <w:rFonts w:ascii="Times New Roman" w:hAnsi="Times New Roman" w:cs="Times New Roman"/>
          <w:sz w:val="20"/>
          <w:szCs w:val="20"/>
        </w:rPr>
        <w:t xml:space="preserve"> </w:t>
      </w:r>
      <w:r w:rsidRPr="00A87A97">
        <w:rPr>
          <w:rFonts w:ascii="Times New Roman" w:hAnsi="Times New Roman" w:cs="Times New Roman"/>
          <w:sz w:val="20"/>
          <w:szCs w:val="20"/>
        </w:rPr>
        <w:t>University</w:t>
      </w:r>
      <w:r w:rsidR="007C3E05" w:rsidRPr="00A87A97">
        <w:rPr>
          <w:rFonts w:ascii="Times New Roman" w:hAnsi="Times New Roman" w:cs="Times New Roman"/>
          <w:sz w:val="20"/>
          <w:szCs w:val="20"/>
        </w:rPr>
        <w:t>, Damietta</w:t>
      </w:r>
      <w:r w:rsidRPr="00A87A97">
        <w:rPr>
          <w:rFonts w:ascii="Times New Roman" w:hAnsi="Times New Roman" w:cs="Times New Roman"/>
          <w:sz w:val="20"/>
          <w:szCs w:val="20"/>
        </w:rPr>
        <w:t>, Egypt.</w:t>
      </w:r>
      <w:proofErr w:type="gramEnd"/>
    </w:p>
    <w:p w:rsidR="001A0C96" w:rsidRPr="00A87A97" w:rsidRDefault="008D5699" w:rsidP="00EF3CF6">
      <w:pPr>
        <w:snapToGrid w:val="0"/>
        <w:spacing w:after="0" w:line="240" w:lineRule="auto"/>
        <w:jc w:val="center"/>
        <w:rPr>
          <w:rFonts w:ascii="Times New Roman" w:hAnsi="Times New Roman" w:cs="Times New Roman"/>
          <w:b/>
          <w:bCs/>
          <w:i/>
          <w:iCs/>
          <w:sz w:val="20"/>
          <w:szCs w:val="20"/>
        </w:rPr>
      </w:pPr>
      <w:hyperlink r:id="rId7" w:history="1">
        <w:r w:rsidR="001911A6" w:rsidRPr="00A87A97">
          <w:rPr>
            <w:rStyle w:val="Hyperlink"/>
            <w:rFonts w:ascii="Times New Roman" w:hAnsi="Times New Roman" w:cs="Times New Roman"/>
            <w:sz w:val="20"/>
            <w:szCs w:val="20"/>
          </w:rPr>
          <w:t>meed7atdaarwish@gmail.com</w:t>
        </w:r>
      </w:hyperlink>
    </w:p>
    <w:p w:rsidR="001A0C96" w:rsidRPr="00A87A97" w:rsidRDefault="001A0C96" w:rsidP="00EF3CF6">
      <w:pPr>
        <w:snapToGrid w:val="0"/>
        <w:spacing w:after="0" w:line="240" w:lineRule="auto"/>
        <w:jc w:val="center"/>
        <w:rPr>
          <w:rFonts w:ascii="Times New Roman" w:hAnsi="Times New Roman" w:cs="Times New Roman"/>
          <w:b/>
          <w:bCs/>
          <w:i/>
          <w:iCs/>
          <w:sz w:val="20"/>
          <w:szCs w:val="20"/>
        </w:rPr>
      </w:pPr>
    </w:p>
    <w:p w:rsidR="00EB2EC4" w:rsidRPr="00A87A97" w:rsidRDefault="00EB2EC4"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Abstract</w:t>
      </w:r>
      <w:r w:rsidR="001911A6" w:rsidRPr="00A87A97">
        <w:rPr>
          <w:rFonts w:ascii="Times New Roman" w:hAnsi="Times New Roman" w:cs="Times New Roman"/>
          <w:b/>
          <w:bCs/>
          <w:sz w:val="20"/>
          <w:szCs w:val="20"/>
        </w:rPr>
        <w:t>:</w:t>
      </w:r>
      <w:r w:rsidR="00F917C4">
        <w:rPr>
          <w:rFonts w:ascii="Times New Roman" w:hAnsi="Times New Roman" w:cs="Times New Roman"/>
          <w:b/>
          <w:bCs/>
          <w:sz w:val="20"/>
          <w:szCs w:val="20"/>
        </w:rPr>
        <w:t xml:space="preserve"> </w:t>
      </w:r>
      <w:r w:rsidR="00935C81" w:rsidRPr="00A87A97">
        <w:rPr>
          <w:rFonts w:ascii="Times New Roman" w:hAnsi="Times New Roman" w:cs="Times New Roman"/>
          <w:sz w:val="20"/>
          <w:szCs w:val="20"/>
          <w:lang w:val="en-GB"/>
        </w:rPr>
        <w:t>(HCC) is one of the most common cancers worldwide with the characteristics of high mortality and the overall poor prognosis. (HCC) grows rapidly and frequently associates with vascular invasion, metastasis, recurrence, and poor prognosis. HCC is the fifth most common human cancer and the third leading cause of cancer death worldwide One of the main causes of this increase is the increased infection with HCV and its complication cirrhosis which is</w:t>
      </w:r>
      <w:r w:rsidR="00935C81" w:rsidRPr="00A87A97">
        <w:rPr>
          <w:rFonts w:ascii="Times New Roman" w:hAnsi="Times New Roman" w:cs="Times New Roman"/>
          <w:sz w:val="20"/>
          <w:szCs w:val="20"/>
        </w:rPr>
        <w:t xml:space="preserve"> the most powerful risk factor for development of HCC. About HCV there are 170 million chronic carriers worldwide. Chronic hepatitis C frequently exhibits an insidious course of disease marked by progressive liver injuries that progress, often over several decades, from fibrosis to cirrhosis and, ultimately, </w:t>
      </w:r>
      <w:proofErr w:type="spellStart"/>
      <w:r w:rsidR="00935C81" w:rsidRPr="00A87A97">
        <w:rPr>
          <w:rFonts w:ascii="Times New Roman" w:hAnsi="Times New Roman" w:cs="Times New Roman"/>
          <w:sz w:val="20"/>
          <w:szCs w:val="20"/>
        </w:rPr>
        <w:t>hepatocellular</w:t>
      </w:r>
      <w:proofErr w:type="spellEnd"/>
      <w:r w:rsidR="00935C81" w:rsidRPr="00A87A97">
        <w:rPr>
          <w:rFonts w:ascii="Times New Roman" w:hAnsi="Times New Roman" w:cs="Times New Roman"/>
          <w:sz w:val="20"/>
          <w:szCs w:val="20"/>
        </w:rPr>
        <w:t xml:space="preserve"> carcinoma (HCC). Screening of each patient with cirrhosis of the liver regardless of etiology is of primordial importance for the detection of tumors in the initial stages of development. </w:t>
      </w:r>
      <w:proofErr w:type="gramStart"/>
      <w:r w:rsidR="00935C81" w:rsidRPr="00A87A97">
        <w:rPr>
          <w:rFonts w:ascii="Times New Roman" w:hAnsi="Times New Roman" w:cs="Times New Roman"/>
          <w:sz w:val="20"/>
          <w:szCs w:val="20"/>
        </w:rPr>
        <w:t>Tumor depend</w:t>
      </w:r>
      <w:proofErr w:type="gramEnd"/>
      <w:r w:rsidR="00935C81" w:rsidRPr="00A87A97">
        <w:rPr>
          <w:rFonts w:ascii="Times New Roman" w:hAnsi="Times New Roman" w:cs="Times New Roman"/>
          <w:sz w:val="20"/>
          <w:szCs w:val="20"/>
        </w:rPr>
        <w:t xml:space="preserve"> on angiogenesis for growth and metastasis in a hostile environment. At early stages of carcinogenesis, VEGF acts as an important tumor angiogenesis signal. VEGF is the best investigated </w:t>
      </w:r>
      <w:proofErr w:type="spellStart"/>
      <w:r w:rsidR="00935C81" w:rsidRPr="00A87A97">
        <w:rPr>
          <w:rFonts w:ascii="Times New Roman" w:hAnsi="Times New Roman" w:cs="Times New Roman"/>
          <w:sz w:val="20"/>
          <w:szCs w:val="20"/>
        </w:rPr>
        <w:t>angiogenic</w:t>
      </w:r>
      <w:proofErr w:type="spellEnd"/>
      <w:r w:rsidR="00935C81" w:rsidRPr="00A87A97">
        <w:rPr>
          <w:rFonts w:ascii="Times New Roman" w:hAnsi="Times New Roman" w:cs="Times New Roman"/>
          <w:sz w:val="20"/>
          <w:szCs w:val="20"/>
        </w:rPr>
        <w:t xml:space="preserve"> factor in HCC. Concentration of circulating VEGF increases with advancing HCC stage, the highest levels being in patients with metastasis. </w:t>
      </w:r>
      <w:proofErr w:type="gramStart"/>
      <w:r w:rsidR="00935C81" w:rsidRPr="00A87A97">
        <w:rPr>
          <w:rFonts w:ascii="Times New Roman" w:hAnsi="Times New Roman" w:cs="Times New Roman"/>
          <w:sz w:val="20"/>
          <w:szCs w:val="20"/>
        </w:rPr>
        <w:t>liver</w:t>
      </w:r>
      <w:proofErr w:type="gramEnd"/>
      <w:r w:rsidR="00935C81" w:rsidRPr="00A87A97">
        <w:rPr>
          <w:rFonts w:ascii="Times New Roman" w:hAnsi="Times New Roman" w:cs="Times New Roman"/>
          <w:sz w:val="20"/>
          <w:szCs w:val="20"/>
        </w:rPr>
        <w:t xml:space="preserve"> transplantation provides life-saving therapy for patients with end-stage organ disease. Cancer risk is elevated in transplant recipients, largely due to loss of immune control of </w:t>
      </w:r>
      <w:proofErr w:type="spellStart"/>
      <w:r w:rsidR="00935C81" w:rsidRPr="00A87A97">
        <w:rPr>
          <w:rFonts w:ascii="Times New Roman" w:hAnsi="Times New Roman" w:cs="Times New Roman"/>
          <w:sz w:val="20"/>
          <w:szCs w:val="20"/>
        </w:rPr>
        <w:t>oncogenic</w:t>
      </w:r>
      <w:proofErr w:type="spellEnd"/>
      <w:r w:rsidR="00935C81" w:rsidRPr="00A87A97">
        <w:rPr>
          <w:rFonts w:ascii="Times New Roman" w:hAnsi="Times New Roman" w:cs="Times New Roman"/>
          <w:sz w:val="20"/>
          <w:szCs w:val="20"/>
        </w:rPr>
        <w:t xml:space="preserve"> viruses arising from immunosuppressive medications administered to prevent organ rejection. In this study, the plasma levels of VEGF were assayed in fifty individuals classified into three groups: HCC patients (group I) which comprised twenty HCV infected patients with localized HCC who will undergo liver transplantation VEGF assayed in these patients three times (a) before transplantation, (b)</w:t>
      </w:r>
      <w:r w:rsidR="00117535" w:rsidRPr="00A87A97">
        <w:rPr>
          <w:rFonts w:ascii="Times New Roman" w:hAnsi="Times New Roman" w:cs="Times New Roman" w:hint="eastAsia"/>
          <w:sz w:val="20"/>
          <w:szCs w:val="20"/>
          <w:lang w:eastAsia="zh-CN"/>
        </w:rPr>
        <w:t xml:space="preserve"> </w:t>
      </w:r>
      <w:r w:rsidR="00935C81" w:rsidRPr="00A87A97">
        <w:rPr>
          <w:rFonts w:ascii="Times New Roman" w:hAnsi="Times New Roman" w:cs="Times New Roman"/>
          <w:sz w:val="20"/>
          <w:szCs w:val="20"/>
        </w:rPr>
        <w:t>six months after transplantation (c</w:t>
      </w:r>
      <w:r w:rsidR="00F917C4" w:rsidRPr="00A87A97">
        <w:rPr>
          <w:rFonts w:ascii="Times New Roman" w:hAnsi="Times New Roman" w:cs="Times New Roman"/>
          <w:sz w:val="20"/>
          <w:szCs w:val="20"/>
        </w:rPr>
        <w:t>)</w:t>
      </w:r>
      <w:r w:rsidR="00F917C4">
        <w:rPr>
          <w:rFonts w:ascii="Times New Roman" w:hAnsi="Times New Roman" w:cs="Times New Roman"/>
          <w:sz w:val="20"/>
          <w:szCs w:val="20"/>
        </w:rPr>
        <w:t xml:space="preserve"> </w:t>
      </w:r>
      <w:r w:rsidR="00F917C4" w:rsidRPr="00A87A97">
        <w:rPr>
          <w:rFonts w:ascii="Times New Roman" w:hAnsi="Times New Roman" w:cs="Times New Roman"/>
          <w:sz w:val="20"/>
          <w:szCs w:val="20"/>
        </w:rPr>
        <w:t>t</w:t>
      </w:r>
      <w:r w:rsidR="00935C81" w:rsidRPr="00A87A97">
        <w:rPr>
          <w:rFonts w:ascii="Times New Roman" w:hAnsi="Times New Roman" w:cs="Times New Roman"/>
          <w:sz w:val="20"/>
          <w:szCs w:val="20"/>
        </w:rPr>
        <w:t>welve months after transplantation (c)</w:t>
      </w:r>
      <w:r w:rsidR="00117535" w:rsidRPr="00A87A97">
        <w:rPr>
          <w:rFonts w:ascii="Times New Roman" w:hAnsi="Times New Roman" w:cs="Times New Roman" w:hint="eastAsia"/>
          <w:sz w:val="20"/>
          <w:szCs w:val="20"/>
          <w:lang w:eastAsia="zh-CN"/>
        </w:rPr>
        <w:t xml:space="preserve"> </w:t>
      </w:r>
      <w:r w:rsidR="00935C81" w:rsidRPr="00A87A97">
        <w:rPr>
          <w:rFonts w:ascii="Times New Roman" w:hAnsi="Times New Roman" w:cs="Times New Roman"/>
          <w:sz w:val="20"/>
          <w:szCs w:val="20"/>
        </w:rPr>
        <w:t>subgroup divided into two categories (c1</w:t>
      </w:r>
      <w:r w:rsidR="00F917C4" w:rsidRPr="00A87A97">
        <w:rPr>
          <w:rFonts w:ascii="Times New Roman" w:hAnsi="Times New Roman" w:cs="Times New Roman"/>
          <w:sz w:val="20"/>
          <w:szCs w:val="20"/>
        </w:rPr>
        <w:t>)</w:t>
      </w:r>
      <w:r w:rsidR="00F917C4">
        <w:rPr>
          <w:rFonts w:ascii="Times New Roman" w:hAnsi="Times New Roman" w:cs="Times New Roman"/>
          <w:sz w:val="20"/>
          <w:szCs w:val="20"/>
        </w:rPr>
        <w:t xml:space="preserve"> </w:t>
      </w:r>
      <w:r w:rsidR="00F917C4" w:rsidRPr="00A87A97">
        <w:rPr>
          <w:rFonts w:ascii="Times New Roman" w:hAnsi="Times New Roman" w:cs="Times New Roman"/>
          <w:sz w:val="20"/>
          <w:szCs w:val="20"/>
        </w:rPr>
        <w:t>p</w:t>
      </w:r>
      <w:r w:rsidR="00935C81" w:rsidRPr="00A87A97">
        <w:rPr>
          <w:rFonts w:ascii="Times New Roman" w:hAnsi="Times New Roman" w:cs="Times New Roman"/>
          <w:sz w:val="20"/>
          <w:szCs w:val="20"/>
        </w:rPr>
        <w:t>atients who develop no recurrences</w:t>
      </w:r>
      <w:r w:rsidR="00F917C4">
        <w:rPr>
          <w:rFonts w:ascii="Times New Roman" w:hAnsi="Times New Roman" w:cs="Times New Roman"/>
          <w:sz w:val="20"/>
          <w:szCs w:val="20"/>
        </w:rPr>
        <w:t xml:space="preserve"> </w:t>
      </w:r>
      <w:r w:rsidR="00A169A7" w:rsidRPr="00A87A97">
        <w:rPr>
          <w:rFonts w:ascii="Times New Roman" w:hAnsi="Times New Roman" w:cs="Times New Roman"/>
          <w:sz w:val="20"/>
          <w:szCs w:val="20"/>
        </w:rPr>
        <w:t>&amp;</w:t>
      </w:r>
      <w:r w:rsidR="00F917C4">
        <w:rPr>
          <w:rFonts w:ascii="Times New Roman" w:hAnsi="Times New Roman" w:cs="Times New Roman"/>
          <w:sz w:val="20"/>
          <w:szCs w:val="20"/>
        </w:rPr>
        <w:t xml:space="preserve"> </w:t>
      </w:r>
      <w:r w:rsidR="00935C81" w:rsidRPr="00A87A97">
        <w:rPr>
          <w:rFonts w:ascii="Times New Roman" w:hAnsi="Times New Roman" w:cs="Times New Roman"/>
          <w:sz w:val="20"/>
          <w:szCs w:val="20"/>
        </w:rPr>
        <w:t>(c2)</w:t>
      </w:r>
      <w:r w:rsidR="00117535" w:rsidRPr="00A87A97">
        <w:rPr>
          <w:rFonts w:ascii="Times New Roman" w:hAnsi="Times New Roman" w:cs="Times New Roman" w:hint="eastAsia"/>
          <w:sz w:val="20"/>
          <w:szCs w:val="20"/>
          <w:lang w:eastAsia="zh-CN"/>
        </w:rPr>
        <w:t xml:space="preserve"> </w:t>
      </w:r>
      <w:r w:rsidR="00935C81" w:rsidRPr="00A87A97">
        <w:rPr>
          <w:rFonts w:ascii="Times New Roman" w:hAnsi="Times New Roman" w:cs="Times New Roman"/>
          <w:sz w:val="20"/>
          <w:szCs w:val="20"/>
        </w:rPr>
        <w:t>patients who develop recurrence</w:t>
      </w:r>
      <w:r w:rsidR="00F917C4" w:rsidRPr="00A87A97">
        <w:rPr>
          <w:rFonts w:ascii="Times New Roman" w:hAnsi="Times New Roman" w:cs="Times New Roman"/>
          <w:sz w:val="20"/>
          <w:szCs w:val="20"/>
        </w:rPr>
        <w:t>,</w:t>
      </w:r>
      <w:r w:rsidR="00935C81" w:rsidRPr="00A87A97">
        <w:rPr>
          <w:rFonts w:ascii="Times New Roman" w:hAnsi="Times New Roman" w:cs="Times New Roman"/>
          <w:sz w:val="20"/>
          <w:szCs w:val="20"/>
        </w:rPr>
        <w:t xml:space="preserve"> </w:t>
      </w:r>
      <w:bookmarkStart w:id="1" w:name="_Hlk486676530"/>
      <w:r w:rsidR="00935C81" w:rsidRPr="00A87A97">
        <w:rPr>
          <w:rFonts w:ascii="Times New Roman" w:hAnsi="Times New Roman" w:cs="Times New Roman"/>
          <w:sz w:val="20"/>
          <w:szCs w:val="20"/>
        </w:rPr>
        <w:t xml:space="preserve">group II </w:t>
      </w:r>
      <w:bookmarkEnd w:id="1"/>
      <w:r w:rsidR="00935C81" w:rsidRPr="00A87A97">
        <w:rPr>
          <w:rFonts w:ascii="Times New Roman" w:hAnsi="Times New Roman" w:cs="Times New Roman"/>
          <w:sz w:val="20"/>
          <w:szCs w:val="20"/>
        </w:rPr>
        <w:t xml:space="preserve">which involved twenty HCV infected patients with (cirrhosis), </w:t>
      </w:r>
      <w:bookmarkStart w:id="2" w:name="_Hlk486676566"/>
      <w:r w:rsidR="00935C81" w:rsidRPr="00A87A97">
        <w:rPr>
          <w:rFonts w:ascii="Times New Roman" w:hAnsi="Times New Roman" w:cs="Times New Roman"/>
          <w:sz w:val="20"/>
          <w:szCs w:val="20"/>
        </w:rPr>
        <w:t xml:space="preserve">group III </w:t>
      </w:r>
      <w:bookmarkEnd w:id="2"/>
      <w:r w:rsidR="00935C81" w:rsidRPr="00A87A97">
        <w:rPr>
          <w:rFonts w:ascii="Times New Roman" w:hAnsi="Times New Roman" w:cs="Times New Roman"/>
          <w:sz w:val="20"/>
          <w:szCs w:val="20"/>
        </w:rPr>
        <w:t>involved ten apparently healthy volunteers.</w:t>
      </w:r>
      <w:r w:rsidR="00227723" w:rsidRPr="00A87A97">
        <w:rPr>
          <w:rFonts w:ascii="Times New Roman" w:hAnsi="Times New Roman" w:cs="Times New Roman" w:hint="eastAsia"/>
          <w:sz w:val="20"/>
          <w:szCs w:val="20"/>
          <w:lang w:eastAsia="zh-CN"/>
        </w:rPr>
        <w:t xml:space="preserve"> </w:t>
      </w:r>
      <w:r w:rsidR="001911A6" w:rsidRPr="00A87A97">
        <w:rPr>
          <w:rFonts w:ascii="Times New Roman" w:hAnsi="Times New Roman" w:cs="Times New Roman"/>
          <w:sz w:val="20"/>
          <w:szCs w:val="20"/>
        </w:rPr>
        <w:t>T</w:t>
      </w:r>
      <w:r w:rsidR="00935C81" w:rsidRPr="00A87A97">
        <w:rPr>
          <w:rFonts w:ascii="Times New Roman" w:hAnsi="Times New Roman" w:cs="Times New Roman"/>
          <w:sz w:val="20"/>
          <w:szCs w:val="20"/>
        </w:rPr>
        <w:t xml:space="preserve">he obtained </w:t>
      </w:r>
      <w:proofErr w:type="gramStart"/>
      <w:r w:rsidR="00935C81" w:rsidRPr="00A87A97">
        <w:rPr>
          <w:rFonts w:ascii="Times New Roman" w:hAnsi="Times New Roman" w:cs="Times New Roman"/>
          <w:sz w:val="20"/>
          <w:szCs w:val="20"/>
        </w:rPr>
        <w:t>results of plasma level of VEGF, a significant increase was</w:t>
      </w:r>
      <w:proofErr w:type="gramEnd"/>
      <w:r w:rsidR="00935C81" w:rsidRPr="00A87A97">
        <w:rPr>
          <w:rFonts w:ascii="Times New Roman" w:hAnsi="Times New Roman" w:cs="Times New Roman"/>
          <w:sz w:val="20"/>
          <w:szCs w:val="20"/>
        </w:rPr>
        <w:t xml:space="preserve"> detected in localized (group </w:t>
      </w:r>
      <w:proofErr w:type="spellStart"/>
      <w:r w:rsidR="00935C81" w:rsidRPr="00A87A97">
        <w:rPr>
          <w:rFonts w:ascii="Times New Roman" w:hAnsi="Times New Roman" w:cs="Times New Roman"/>
          <w:sz w:val="20"/>
          <w:szCs w:val="20"/>
        </w:rPr>
        <w:t>Ia</w:t>
      </w:r>
      <w:proofErr w:type="spellEnd"/>
      <w:r w:rsidR="00935C81" w:rsidRPr="00A87A97">
        <w:rPr>
          <w:rFonts w:ascii="Times New Roman" w:hAnsi="Times New Roman" w:cs="Times New Roman"/>
          <w:sz w:val="20"/>
          <w:szCs w:val="20"/>
        </w:rPr>
        <w:t xml:space="preserve">) as compared with group II and group III. Also, </w:t>
      </w:r>
      <w:proofErr w:type="gramStart"/>
      <w:r w:rsidR="00935C81" w:rsidRPr="00A87A97">
        <w:rPr>
          <w:rFonts w:ascii="Times New Roman" w:hAnsi="Times New Roman" w:cs="Times New Roman"/>
          <w:sz w:val="20"/>
          <w:szCs w:val="20"/>
        </w:rPr>
        <w:t>a significance</w:t>
      </w:r>
      <w:proofErr w:type="gramEnd"/>
      <w:r w:rsidR="00935C81" w:rsidRPr="00A87A97">
        <w:rPr>
          <w:rFonts w:ascii="Times New Roman" w:hAnsi="Times New Roman" w:cs="Times New Roman"/>
          <w:sz w:val="20"/>
          <w:szCs w:val="20"/>
        </w:rPr>
        <w:t xml:space="preserve"> was detected in VEGF levels in</w:t>
      </w:r>
      <w:bookmarkStart w:id="3" w:name="_Hlk486676654"/>
      <w:r w:rsidR="00935C81" w:rsidRPr="00A87A97">
        <w:rPr>
          <w:rFonts w:ascii="Times New Roman" w:hAnsi="Times New Roman" w:cs="Times New Roman"/>
          <w:sz w:val="20"/>
          <w:szCs w:val="20"/>
        </w:rPr>
        <w:t xml:space="preserve"> (group Ic2</w:t>
      </w:r>
      <w:bookmarkEnd w:id="3"/>
      <w:r w:rsidR="00935C81" w:rsidRPr="00A87A97">
        <w:rPr>
          <w:rFonts w:ascii="Times New Roman" w:hAnsi="Times New Roman" w:cs="Times New Roman"/>
          <w:sz w:val="20"/>
          <w:szCs w:val="20"/>
        </w:rPr>
        <w:t xml:space="preserve">) as compared with (group Ic1), group II, and group III. </w:t>
      </w:r>
      <w:proofErr w:type="gramStart"/>
      <w:r w:rsidR="00935C81" w:rsidRPr="00A87A97">
        <w:rPr>
          <w:rFonts w:ascii="Times New Roman" w:hAnsi="Times New Roman" w:cs="Times New Roman"/>
          <w:sz w:val="20"/>
          <w:szCs w:val="20"/>
        </w:rPr>
        <w:t>also</w:t>
      </w:r>
      <w:proofErr w:type="gramEnd"/>
      <w:r w:rsidR="00935C81" w:rsidRPr="00A87A97">
        <w:rPr>
          <w:rFonts w:ascii="Times New Roman" w:hAnsi="Times New Roman" w:cs="Times New Roman"/>
          <w:sz w:val="20"/>
          <w:szCs w:val="20"/>
        </w:rPr>
        <w:t xml:space="preserve">, a significant decrease in VEGF level was detected (group </w:t>
      </w:r>
      <w:bookmarkStart w:id="4" w:name="_Hlk486676996"/>
      <w:proofErr w:type="spellStart"/>
      <w:r w:rsidR="00935C81" w:rsidRPr="00A87A97">
        <w:rPr>
          <w:rFonts w:ascii="Times New Roman" w:hAnsi="Times New Roman" w:cs="Times New Roman"/>
          <w:sz w:val="20"/>
          <w:szCs w:val="20"/>
        </w:rPr>
        <w:t>Ib</w:t>
      </w:r>
      <w:bookmarkEnd w:id="4"/>
      <w:proofErr w:type="spellEnd"/>
      <w:r w:rsidR="00935C81" w:rsidRPr="00A87A97">
        <w:rPr>
          <w:rFonts w:ascii="Times New Roman" w:hAnsi="Times New Roman" w:cs="Times New Roman"/>
          <w:sz w:val="20"/>
          <w:szCs w:val="20"/>
        </w:rPr>
        <w:t xml:space="preserve">) as compared with (group </w:t>
      </w:r>
      <w:proofErr w:type="spellStart"/>
      <w:r w:rsidR="00935C81" w:rsidRPr="00A87A97">
        <w:rPr>
          <w:rFonts w:ascii="Times New Roman" w:hAnsi="Times New Roman" w:cs="Times New Roman"/>
          <w:sz w:val="20"/>
          <w:szCs w:val="20"/>
        </w:rPr>
        <w:t>Ia</w:t>
      </w:r>
      <w:proofErr w:type="spellEnd"/>
      <w:r w:rsidR="00935C81" w:rsidRPr="00A87A97">
        <w:rPr>
          <w:rFonts w:ascii="Times New Roman" w:hAnsi="Times New Roman" w:cs="Times New Roman"/>
          <w:sz w:val="20"/>
          <w:szCs w:val="20"/>
        </w:rPr>
        <w:t>) No other significant differences were detected between the studied groups.</w:t>
      </w:r>
      <w:r w:rsidR="001911A6" w:rsidRPr="00A87A97">
        <w:rPr>
          <w:rFonts w:ascii="Times New Roman" w:hAnsi="Times New Roman" w:cs="Times New Roman"/>
          <w:b/>
          <w:bCs/>
          <w:sz w:val="20"/>
          <w:szCs w:val="20"/>
        </w:rPr>
        <w:t xml:space="preserve"> </w:t>
      </w:r>
      <w:r w:rsidR="00935C81" w:rsidRPr="00A87A97">
        <w:rPr>
          <w:rFonts w:ascii="Times New Roman" w:hAnsi="Times New Roman" w:cs="Times New Roman"/>
          <w:sz w:val="20"/>
          <w:szCs w:val="20"/>
        </w:rPr>
        <w:t xml:space="preserve">Regarding the correlation matrix, a positive correlation between VEGF and AFP in all groups with exception of group </w:t>
      </w:r>
      <w:proofErr w:type="spellStart"/>
      <w:proofErr w:type="gramStart"/>
      <w:r w:rsidR="00935C81" w:rsidRPr="00A87A97">
        <w:rPr>
          <w:rFonts w:ascii="Times New Roman" w:hAnsi="Times New Roman" w:cs="Times New Roman"/>
          <w:sz w:val="20"/>
          <w:szCs w:val="20"/>
        </w:rPr>
        <w:t>Ib</w:t>
      </w:r>
      <w:proofErr w:type="spellEnd"/>
      <w:proofErr w:type="gramEnd"/>
      <w:r w:rsidR="00935C81" w:rsidRPr="00A87A97">
        <w:rPr>
          <w:rFonts w:ascii="Times New Roman" w:hAnsi="Times New Roman" w:cs="Times New Roman"/>
          <w:sz w:val="20"/>
          <w:szCs w:val="20"/>
        </w:rPr>
        <w:t xml:space="preserve"> whereas non-significant correlations were detected in.</w:t>
      </w:r>
      <w:r w:rsidR="00F917C4">
        <w:rPr>
          <w:rFonts w:ascii="Times New Roman" w:hAnsi="Times New Roman" w:cs="Times New Roman"/>
          <w:sz w:val="20"/>
          <w:szCs w:val="20"/>
        </w:rPr>
        <w:t xml:space="preserve"> </w:t>
      </w:r>
      <w:r w:rsidR="00935C81" w:rsidRPr="00A87A97">
        <w:rPr>
          <w:rFonts w:ascii="Times New Roman" w:hAnsi="Times New Roman" w:cs="Times New Roman"/>
          <w:sz w:val="20"/>
          <w:szCs w:val="20"/>
        </w:rPr>
        <w:t xml:space="preserve">In conclusion, detection of serum VEGF and AFP has different significances; VEGF could be used as an indicator of the development of HCC in patients with liver cirrhosis during follow-up, to reflect the disease’s potential activity of vascular invasion and metastasis and predict HCC recurrence after treatment. Whereas, AFP is suggested to be used as a supplementary marker </w:t>
      </w:r>
      <w:proofErr w:type="gramStart"/>
      <w:r w:rsidR="00935C81" w:rsidRPr="00A87A97">
        <w:rPr>
          <w:rFonts w:ascii="Times New Roman" w:hAnsi="Times New Roman" w:cs="Times New Roman"/>
          <w:sz w:val="20"/>
          <w:szCs w:val="20"/>
        </w:rPr>
        <w:t>which may help early diagnosis of HCC, but not to detect circulating HCC cells.</w:t>
      </w:r>
      <w:proofErr w:type="gramEnd"/>
      <w:r w:rsidR="00935C81" w:rsidRPr="00A87A97">
        <w:rPr>
          <w:rFonts w:ascii="Times New Roman" w:hAnsi="Times New Roman" w:cs="Times New Roman"/>
          <w:sz w:val="20"/>
          <w:szCs w:val="20"/>
        </w:rPr>
        <w:t xml:space="preserve"> Therefore</w:t>
      </w:r>
      <w:r w:rsidR="00935C81" w:rsidRPr="00A87A97">
        <w:rPr>
          <w:rFonts w:ascii="Times New Roman" w:hAnsi="Times New Roman" w:cs="Times New Roman"/>
          <w:i/>
          <w:iCs/>
          <w:sz w:val="20"/>
          <w:szCs w:val="20"/>
        </w:rPr>
        <w:t>, combination of multiple markers may be more valuable in the diagnosis, prognosis and recurrence of HCC.</w:t>
      </w:r>
    </w:p>
    <w:p w:rsidR="00A87A97" w:rsidRPr="00A87A97" w:rsidRDefault="001911A6" w:rsidP="00A87A97">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A87A97">
        <w:rPr>
          <w:rFonts w:ascii="Times New Roman" w:hAnsi="Times New Roman" w:cs="Times New Roman"/>
          <w:b/>
          <w:bCs/>
          <w:sz w:val="20"/>
          <w:szCs w:val="20"/>
        </w:rPr>
        <w:t>[</w:t>
      </w:r>
      <w:proofErr w:type="spellStart"/>
      <w:r w:rsidRPr="00A87A97">
        <w:rPr>
          <w:rFonts w:ascii="Times New Roman" w:hAnsi="Times New Roman" w:cs="Times New Roman"/>
          <w:sz w:val="20"/>
          <w:szCs w:val="20"/>
        </w:rPr>
        <w:t>Reda</w:t>
      </w:r>
      <w:proofErr w:type="spellEnd"/>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ELsebaei</w:t>
      </w:r>
      <w:proofErr w:type="spellEnd"/>
      <w:r w:rsidRPr="00A87A97">
        <w:rPr>
          <w:rFonts w:ascii="Times New Roman" w:hAnsi="Times New Roman" w:cs="Times New Roman"/>
          <w:sz w:val="20"/>
          <w:szCs w:val="20"/>
        </w:rPr>
        <w:t xml:space="preserve"> M., </w:t>
      </w:r>
      <w:proofErr w:type="spellStart"/>
      <w:r w:rsidRPr="00A87A97">
        <w:rPr>
          <w:rFonts w:ascii="Times New Roman" w:hAnsi="Times New Roman" w:cs="Times New Roman"/>
          <w:sz w:val="20"/>
          <w:szCs w:val="20"/>
        </w:rPr>
        <w:t>Moustafa</w:t>
      </w:r>
      <w:proofErr w:type="spellEnd"/>
      <w:r w:rsidRPr="00A87A97">
        <w:rPr>
          <w:rFonts w:ascii="Times New Roman" w:hAnsi="Times New Roman" w:cs="Times New Roman"/>
          <w:sz w:val="20"/>
          <w:szCs w:val="20"/>
        </w:rPr>
        <w:t xml:space="preserve"> A. El-</w:t>
      </w:r>
      <w:proofErr w:type="spellStart"/>
      <w:r w:rsidRPr="00A87A97">
        <w:rPr>
          <w:rFonts w:ascii="Times New Roman" w:hAnsi="Times New Roman" w:cs="Times New Roman"/>
          <w:sz w:val="20"/>
          <w:szCs w:val="20"/>
        </w:rPr>
        <w:t>Shazly</w:t>
      </w:r>
      <w:proofErr w:type="spellEnd"/>
      <w:r w:rsidRPr="00A87A97">
        <w:rPr>
          <w:rFonts w:ascii="Times New Roman" w:hAnsi="Times New Roman" w:cs="Times New Roman"/>
          <w:sz w:val="20"/>
          <w:szCs w:val="20"/>
        </w:rPr>
        <w:t xml:space="preserve">, Mohamed S. Abdel-Aziz, </w:t>
      </w:r>
      <w:proofErr w:type="spellStart"/>
      <w:r w:rsidRPr="00A87A97">
        <w:rPr>
          <w:rFonts w:ascii="Times New Roman" w:hAnsi="Times New Roman" w:cs="Times New Roman"/>
          <w:sz w:val="20"/>
          <w:szCs w:val="20"/>
        </w:rPr>
        <w:t>Aamer</w:t>
      </w:r>
      <w:proofErr w:type="spellEnd"/>
      <w:r w:rsidRPr="00A87A97">
        <w:rPr>
          <w:rFonts w:ascii="Times New Roman" w:hAnsi="Times New Roman" w:cs="Times New Roman"/>
          <w:sz w:val="20"/>
          <w:szCs w:val="20"/>
        </w:rPr>
        <w:t xml:space="preserve"> M. Abdel-</w:t>
      </w:r>
      <w:proofErr w:type="spellStart"/>
      <w:r w:rsidRPr="00A87A97">
        <w:rPr>
          <w:rFonts w:ascii="Times New Roman" w:hAnsi="Times New Roman" w:cs="Times New Roman"/>
          <w:sz w:val="20"/>
          <w:szCs w:val="20"/>
        </w:rPr>
        <w:t>Hamed</w:t>
      </w:r>
      <w:proofErr w:type="spellEnd"/>
      <w:r w:rsidRPr="00A87A97">
        <w:rPr>
          <w:rFonts w:ascii="Times New Roman" w:hAnsi="Times New Roman" w:cs="Times New Roman"/>
          <w:sz w:val="20"/>
          <w:szCs w:val="20"/>
          <w:vertAlign w:val="superscript"/>
        </w:rPr>
        <w:t xml:space="preserve"> </w:t>
      </w:r>
      <w:r w:rsidRPr="00A87A97">
        <w:rPr>
          <w:rFonts w:ascii="Times New Roman" w:hAnsi="Times New Roman" w:cs="Times New Roman"/>
          <w:sz w:val="20"/>
          <w:szCs w:val="20"/>
        </w:rPr>
        <w:t xml:space="preserve">and </w:t>
      </w:r>
      <w:proofErr w:type="spellStart"/>
      <w:r w:rsidRPr="00A87A97">
        <w:rPr>
          <w:rFonts w:ascii="Times New Roman" w:hAnsi="Times New Roman" w:cs="Times New Roman"/>
          <w:sz w:val="20"/>
          <w:szCs w:val="20"/>
        </w:rPr>
        <w:t>Medhat</w:t>
      </w:r>
      <w:proofErr w:type="spellEnd"/>
      <w:r w:rsidRPr="00A87A97">
        <w:rPr>
          <w:rFonts w:ascii="Times New Roman" w:hAnsi="Times New Roman" w:cs="Times New Roman"/>
          <w:sz w:val="20"/>
          <w:szCs w:val="20"/>
        </w:rPr>
        <w:t xml:space="preserve"> M. </w:t>
      </w:r>
      <w:proofErr w:type="spellStart"/>
      <w:r w:rsidRPr="00A87A97">
        <w:rPr>
          <w:rFonts w:ascii="Times New Roman" w:hAnsi="Times New Roman" w:cs="Times New Roman"/>
          <w:sz w:val="20"/>
          <w:szCs w:val="20"/>
        </w:rPr>
        <w:t>Darwish</w:t>
      </w:r>
      <w:proofErr w:type="spellEnd"/>
      <w:r w:rsidRPr="00A87A97">
        <w:rPr>
          <w:rFonts w:ascii="Times New Roman" w:hAnsi="Times New Roman" w:cs="Times New Roman"/>
          <w:sz w:val="20"/>
          <w:szCs w:val="20"/>
        </w:rPr>
        <w:t>.</w:t>
      </w:r>
      <w:proofErr w:type="gramEnd"/>
      <w:r w:rsidRPr="00A87A97">
        <w:rPr>
          <w:rFonts w:ascii="Times New Roman" w:hAnsi="Times New Roman" w:cs="Times New Roman"/>
          <w:b/>
          <w:bCs/>
          <w:sz w:val="20"/>
          <w:szCs w:val="20"/>
        </w:rPr>
        <w:t xml:space="preserve"> </w:t>
      </w:r>
      <w:proofErr w:type="gramStart"/>
      <w:r w:rsidR="00A87A97" w:rsidRPr="00A87A97">
        <w:rPr>
          <w:rFonts w:ascii="Times New Roman" w:hAnsi="Times New Roman" w:cs="Times New Roman"/>
          <w:b/>
          <w:bCs/>
          <w:sz w:val="20"/>
          <w:szCs w:val="20"/>
        </w:rPr>
        <w:t xml:space="preserve">Measurement of Some biochemical markers in hepatitis C virus cirrhotic patients complicated by </w:t>
      </w:r>
      <w:proofErr w:type="spellStart"/>
      <w:r w:rsidR="00A87A97" w:rsidRPr="00A87A97">
        <w:rPr>
          <w:rFonts w:ascii="Times New Roman" w:hAnsi="Times New Roman" w:cs="Times New Roman"/>
          <w:b/>
          <w:bCs/>
          <w:sz w:val="20"/>
          <w:szCs w:val="20"/>
        </w:rPr>
        <w:t>hepatocellular</w:t>
      </w:r>
      <w:proofErr w:type="spellEnd"/>
      <w:r w:rsidR="00A87A97" w:rsidRPr="00A87A97">
        <w:rPr>
          <w:rFonts w:ascii="Times New Roman" w:hAnsi="Times New Roman" w:cs="Times New Roman"/>
          <w:b/>
          <w:bCs/>
          <w:sz w:val="20"/>
          <w:szCs w:val="20"/>
        </w:rPr>
        <w:t xml:space="preserve"> carcinoma before and after liver transplantation</w:t>
      </w:r>
      <w:r w:rsidR="00A87A97" w:rsidRPr="00A87A97">
        <w:rPr>
          <w:rFonts w:ascii="Times New Roman" w:eastAsia="Times New Roman" w:hAnsi="Times New Roman" w:cs="Times New Roman"/>
          <w:b/>
          <w:bCs/>
          <w:sz w:val="20"/>
          <w:szCs w:val="20"/>
          <w:lang w:bidi="fa-IR"/>
        </w:rPr>
        <w:t>.</w:t>
      </w:r>
      <w:proofErr w:type="gramEnd"/>
      <w:r w:rsidR="00A87A97" w:rsidRPr="00A87A97">
        <w:rPr>
          <w:rFonts w:ascii="Times New Roman" w:hAnsi="Times New Roman" w:cs="Times New Roman"/>
          <w:bCs/>
          <w:i/>
          <w:sz w:val="20"/>
          <w:szCs w:val="20"/>
        </w:rPr>
        <w:t xml:space="preserve"> N Y </w:t>
      </w:r>
      <w:proofErr w:type="spellStart"/>
      <w:r w:rsidR="00A87A97" w:rsidRPr="00A87A97">
        <w:rPr>
          <w:rFonts w:ascii="Times New Roman" w:hAnsi="Times New Roman" w:cs="Times New Roman"/>
          <w:bCs/>
          <w:i/>
          <w:sz w:val="20"/>
          <w:szCs w:val="20"/>
        </w:rPr>
        <w:t>Sci</w:t>
      </w:r>
      <w:proofErr w:type="spellEnd"/>
      <w:r w:rsidR="00A87A97" w:rsidRPr="00A87A97">
        <w:rPr>
          <w:rFonts w:ascii="Times New Roman" w:hAnsi="Times New Roman" w:cs="Times New Roman"/>
          <w:bCs/>
          <w:i/>
          <w:sz w:val="20"/>
          <w:szCs w:val="20"/>
        </w:rPr>
        <w:t xml:space="preserve"> J</w:t>
      </w:r>
      <w:r w:rsidR="00A87A97" w:rsidRPr="00A87A97">
        <w:rPr>
          <w:rFonts w:ascii="Times New Roman" w:hAnsi="Times New Roman" w:cs="Times New Roman"/>
          <w:bCs/>
          <w:sz w:val="20"/>
          <w:szCs w:val="20"/>
        </w:rPr>
        <w:t xml:space="preserve"> </w:t>
      </w:r>
      <w:r w:rsidR="00A87A97" w:rsidRPr="00A87A97">
        <w:rPr>
          <w:rFonts w:ascii="Times New Roman" w:hAnsi="Times New Roman" w:cs="Times New Roman"/>
          <w:sz w:val="20"/>
          <w:szCs w:val="20"/>
        </w:rPr>
        <w:t>201</w:t>
      </w:r>
      <w:r w:rsidR="00A87A97" w:rsidRPr="00A87A97">
        <w:rPr>
          <w:rFonts w:ascii="Times New Roman" w:hAnsi="Times New Roman" w:cs="Times New Roman" w:hint="eastAsia"/>
          <w:sz w:val="20"/>
          <w:szCs w:val="20"/>
        </w:rPr>
        <w:t>7</w:t>
      </w:r>
      <w:proofErr w:type="gramStart"/>
      <w:r w:rsidR="00A87A97" w:rsidRPr="00A87A97">
        <w:rPr>
          <w:rFonts w:ascii="Times New Roman" w:hAnsi="Times New Roman" w:cs="Times New Roman"/>
          <w:sz w:val="20"/>
          <w:szCs w:val="20"/>
        </w:rPr>
        <w:t>;</w:t>
      </w:r>
      <w:r w:rsidR="00A87A97" w:rsidRPr="00A87A97">
        <w:rPr>
          <w:rFonts w:ascii="Times New Roman" w:hAnsi="Times New Roman" w:cs="Times New Roman" w:hint="eastAsia"/>
          <w:sz w:val="20"/>
          <w:szCs w:val="20"/>
        </w:rPr>
        <w:t>10</w:t>
      </w:r>
      <w:proofErr w:type="gramEnd"/>
      <w:r w:rsidR="00A87A97" w:rsidRPr="00A87A97">
        <w:rPr>
          <w:rFonts w:ascii="Times New Roman" w:hAnsi="Times New Roman" w:cs="Times New Roman"/>
          <w:sz w:val="20"/>
          <w:szCs w:val="20"/>
        </w:rPr>
        <w:t>(</w:t>
      </w:r>
      <w:r w:rsidR="00A87A97" w:rsidRPr="00A87A97">
        <w:rPr>
          <w:rFonts w:ascii="Times New Roman" w:hAnsi="Times New Roman" w:cs="Times New Roman" w:hint="eastAsia"/>
          <w:sz w:val="20"/>
          <w:szCs w:val="20"/>
        </w:rPr>
        <w:t>7</w:t>
      </w:r>
      <w:r w:rsidR="00A87A97" w:rsidRPr="00A87A97">
        <w:rPr>
          <w:rFonts w:ascii="Times New Roman" w:hAnsi="Times New Roman" w:cs="Times New Roman"/>
          <w:sz w:val="20"/>
          <w:szCs w:val="20"/>
        </w:rPr>
        <w:t>):</w:t>
      </w:r>
      <w:r w:rsidR="0004556B">
        <w:rPr>
          <w:rFonts w:ascii="Times New Roman" w:hAnsi="Times New Roman" w:cs="Times New Roman"/>
          <w:noProof/>
          <w:color w:val="000000"/>
          <w:sz w:val="20"/>
          <w:szCs w:val="20"/>
        </w:rPr>
        <w:t>109-117</w:t>
      </w:r>
      <w:r w:rsidR="00A87A97" w:rsidRPr="00A87A97">
        <w:rPr>
          <w:rFonts w:ascii="Times New Roman" w:hAnsi="Times New Roman" w:cs="Times New Roman"/>
          <w:sz w:val="20"/>
          <w:szCs w:val="20"/>
        </w:rPr>
        <w:t xml:space="preserve">]. </w:t>
      </w:r>
      <w:proofErr w:type="gramStart"/>
      <w:r w:rsidR="00A87A97" w:rsidRPr="00A87A97">
        <w:rPr>
          <w:rFonts w:ascii="Times New Roman" w:hAnsi="Times New Roman" w:cs="Times New Roman"/>
          <w:iCs/>
          <w:color w:val="000000"/>
          <w:sz w:val="20"/>
          <w:szCs w:val="20"/>
        </w:rPr>
        <w:t>ISSN 1554-0200 (print); ISSN 2375-723X (online)</w:t>
      </w:r>
      <w:r w:rsidR="00A87A97" w:rsidRPr="00A87A97">
        <w:rPr>
          <w:rFonts w:ascii="Times New Roman" w:hAnsi="Times New Roman" w:cs="Times New Roman"/>
          <w:sz w:val="20"/>
          <w:szCs w:val="20"/>
        </w:rPr>
        <w:t>.</w:t>
      </w:r>
      <w:proofErr w:type="gramEnd"/>
      <w:r w:rsidR="00A87A97" w:rsidRPr="00A87A97">
        <w:rPr>
          <w:rFonts w:ascii="Times New Roman" w:hAnsi="Times New Roman" w:cs="Times New Roman"/>
          <w:sz w:val="20"/>
          <w:szCs w:val="20"/>
        </w:rPr>
        <w:t xml:space="preserve"> </w:t>
      </w:r>
      <w:hyperlink r:id="rId8" w:history="1">
        <w:r w:rsidR="00A87A97" w:rsidRPr="00A87A97">
          <w:rPr>
            <w:rStyle w:val="Hyperlink"/>
            <w:rFonts w:ascii="Times New Roman" w:hAnsi="Times New Roman" w:cs="Times New Roman"/>
            <w:color w:val="0000FF"/>
            <w:sz w:val="20"/>
            <w:szCs w:val="20"/>
          </w:rPr>
          <w:t>http://www.sciencepub.net/newyork</w:t>
        </w:r>
      </w:hyperlink>
      <w:r w:rsidR="00A87A97" w:rsidRPr="00A87A97">
        <w:rPr>
          <w:rFonts w:ascii="Times New Roman" w:hAnsi="Times New Roman" w:cs="Times New Roman"/>
          <w:sz w:val="20"/>
          <w:szCs w:val="20"/>
        </w:rPr>
        <w:t xml:space="preserve">. </w:t>
      </w:r>
      <w:r w:rsidR="00A87A97">
        <w:rPr>
          <w:rFonts w:ascii="Times New Roman" w:hAnsi="Times New Roman" w:cs="Times New Roman" w:hint="eastAsia"/>
          <w:sz w:val="20"/>
          <w:szCs w:val="20"/>
          <w:lang w:eastAsia="zh-CN"/>
        </w:rPr>
        <w:t>15</w:t>
      </w:r>
      <w:r w:rsidR="00A87A97" w:rsidRPr="00A87A97">
        <w:rPr>
          <w:rFonts w:ascii="Times New Roman" w:hAnsi="Times New Roman" w:cs="Times New Roman" w:hint="eastAsia"/>
          <w:sz w:val="20"/>
          <w:szCs w:val="20"/>
        </w:rPr>
        <w:t xml:space="preserve">. </w:t>
      </w:r>
      <w:proofErr w:type="gramStart"/>
      <w:r w:rsidR="00A87A97" w:rsidRPr="00A87A97">
        <w:rPr>
          <w:rFonts w:ascii="Times New Roman" w:hAnsi="Times New Roman" w:cs="Times New Roman"/>
          <w:color w:val="000000"/>
          <w:sz w:val="20"/>
          <w:szCs w:val="20"/>
          <w:shd w:val="clear" w:color="auto" w:fill="FFFFFF"/>
        </w:rPr>
        <w:t>doi</w:t>
      </w:r>
      <w:proofErr w:type="gramEnd"/>
      <w:r w:rsidR="00A87A97" w:rsidRPr="00A87A97">
        <w:rPr>
          <w:rFonts w:ascii="Times New Roman" w:hAnsi="Times New Roman" w:cs="Times New Roman"/>
          <w:color w:val="000000"/>
          <w:sz w:val="20"/>
          <w:szCs w:val="20"/>
          <w:shd w:val="clear" w:color="auto" w:fill="FFFFFF"/>
        </w:rPr>
        <w:t>:</w:t>
      </w:r>
      <w:hyperlink r:id="rId9" w:history="1">
        <w:r w:rsidR="00A87A97" w:rsidRPr="00A87A97">
          <w:rPr>
            <w:rStyle w:val="Hyperlink"/>
            <w:rFonts w:ascii="Times New Roman" w:hAnsi="Times New Roman" w:cs="Times New Roman"/>
            <w:color w:val="0000FF"/>
            <w:sz w:val="20"/>
            <w:szCs w:val="20"/>
            <w:shd w:val="clear" w:color="auto" w:fill="FFFFFF"/>
          </w:rPr>
          <w:t>10.7537/mars</w:t>
        </w:r>
        <w:r w:rsidR="00A87A97" w:rsidRPr="00A87A97">
          <w:rPr>
            <w:rStyle w:val="Hyperlink"/>
            <w:rFonts w:ascii="Times New Roman" w:hAnsi="Times New Roman" w:cs="Times New Roman" w:hint="eastAsia"/>
            <w:color w:val="0000FF"/>
            <w:sz w:val="20"/>
            <w:szCs w:val="20"/>
            <w:shd w:val="clear" w:color="auto" w:fill="FFFFFF"/>
          </w:rPr>
          <w:t>nys100717.</w:t>
        </w:r>
        <w:r w:rsidR="00A87A97">
          <w:rPr>
            <w:rStyle w:val="Hyperlink"/>
            <w:rFonts w:ascii="Times New Roman" w:hAnsi="Times New Roman" w:cs="Times New Roman" w:hint="eastAsia"/>
            <w:color w:val="0000FF"/>
            <w:sz w:val="20"/>
            <w:szCs w:val="20"/>
            <w:shd w:val="clear" w:color="auto" w:fill="FFFFFF"/>
            <w:lang w:eastAsia="zh-CN"/>
          </w:rPr>
          <w:t>15</w:t>
        </w:r>
      </w:hyperlink>
      <w:r w:rsidR="00A87A97" w:rsidRPr="00A87A97">
        <w:rPr>
          <w:rFonts w:ascii="Times New Roman" w:hAnsi="Times New Roman" w:cs="Times New Roman"/>
          <w:color w:val="000000"/>
          <w:sz w:val="20"/>
          <w:szCs w:val="20"/>
          <w:shd w:val="clear" w:color="auto" w:fill="FFFFFF"/>
        </w:rPr>
        <w:t>.</w:t>
      </w:r>
    </w:p>
    <w:p w:rsidR="001911A6" w:rsidRPr="00A87A97" w:rsidRDefault="001911A6" w:rsidP="00A87A97">
      <w:pPr>
        <w:snapToGrid w:val="0"/>
        <w:spacing w:after="0" w:line="240" w:lineRule="auto"/>
        <w:jc w:val="both"/>
        <w:rPr>
          <w:rFonts w:ascii="Times New Roman" w:hAnsi="Times New Roman" w:cs="Times New Roman"/>
          <w:b/>
          <w:bCs/>
          <w:sz w:val="20"/>
          <w:szCs w:val="20"/>
          <w:lang w:val="en-GB"/>
        </w:rPr>
      </w:pPr>
    </w:p>
    <w:p w:rsidR="001911A6" w:rsidRPr="00A87A97" w:rsidRDefault="001911A6" w:rsidP="00A87A97">
      <w:pPr>
        <w:snapToGrid w:val="0"/>
        <w:spacing w:after="0" w:line="240" w:lineRule="auto"/>
        <w:jc w:val="both"/>
        <w:rPr>
          <w:rFonts w:ascii="Times New Roman" w:hAnsi="Times New Roman" w:cs="Times New Roman"/>
          <w:b/>
          <w:bCs/>
          <w:sz w:val="20"/>
          <w:szCs w:val="20"/>
          <w:lang w:val="en-GB"/>
        </w:rPr>
      </w:pPr>
      <w:r w:rsidRPr="00A87A97">
        <w:rPr>
          <w:rFonts w:ascii="Times New Roman" w:hAnsi="Times New Roman" w:cs="Times New Roman"/>
          <w:b/>
          <w:bCs/>
          <w:sz w:val="20"/>
          <w:szCs w:val="20"/>
          <w:lang w:val="en-GB"/>
        </w:rPr>
        <w:t xml:space="preserve">Key words: </w:t>
      </w:r>
      <w:r w:rsidRPr="00A87A97">
        <w:rPr>
          <w:rFonts w:ascii="Times New Roman" w:hAnsi="Times New Roman" w:cs="Times New Roman"/>
          <w:sz w:val="20"/>
          <w:szCs w:val="20"/>
        </w:rPr>
        <w:t>hepatitis C virus</w:t>
      </w:r>
      <w:r w:rsidRPr="00A87A97">
        <w:rPr>
          <w:rFonts w:ascii="Times New Roman" w:hAnsi="Times New Roman" w:cs="Times New Roman"/>
          <w:sz w:val="20"/>
          <w:szCs w:val="20"/>
          <w:lang w:val="en-GB"/>
        </w:rPr>
        <w:t>,</w:t>
      </w:r>
      <w:r w:rsidRPr="00A87A97">
        <w:rPr>
          <w:rFonts w:ascii="Times New Roman" w:hAnsi="Times New Roman" w:cs="Times New Roman"/>
          <w:sz w:val="20"/>
          <w:szCs w:val="20"/>
        </w:rPr>
        <w:t xml:space="preserve"> cirrhotic patients</w:t>
      </w:r>
      <w:r w:rsidRPr="00A87A97">
        <w:rPr>
          <w:rFonts w:ascii="Times New Roman" w:hAnsi="Times New Roman" w:cs="Times New Roman"/>
          <w:sz w:val="20"/>
          <w:szCs w:val="20"/>
          <w:lang w:val="en-GB"/>
        </w:rPr>
        <w:t>,</w:t>
      </w:r>
      <w:r w:rsidR="00F917C4">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w:t>
      </w:r>
      <w:r w:rsidRPr="00A87A97">
        <w:rPr>
          <w:rFonts w:ascii="Times New Roman" w:hAnsi="Times New Roman" w:cs="Times New Roman"/>
          <w:sz w:val="20"/>
          <w:szCs w:val="20"/>
          <w:lang w:val="en-GB"/>
        </w:rPr>
        <w:t xml:space="preserve">, </w:t>
      </w:r>
      <w:r w:rsidRPr="00A87A97">
        <w:rPr>
          <w:rFonts w:ascii="Times New Roman" w:hAnsi="Times New Roman" w:cs="Times New Roman"/>
          <w:sz w:val="20"/>
          <w:szCs w:val="20"/>
        </w:rPr>
        <w:t>liver transplantation.</w:t>
      </w:r>
    </w:p>
    <w:p w:rsidR="00A169A7" w:rsidRPr="00A87A97" w:rsidRDefault="00A169A7" w:rsidP="00A87A97">
      <w:pPr>
        <w:snapToGrid w:val="0"/>
        <w:spacing w:after="0" w:line="240" w:lineRule="auto"/>
        <w:jc w:val="both"/>
        <w:rPr>
          <w:rFonts w:ascii="Times New Roman" w:hAnsi="Times New Roman" w:cs="Times New Roman"/>
          <w:b/>
          <w:bCs/>
          <w:sz w:val="20"/>
          <w:szCs w:val="20"/>
          <w:lang w:val="en-GB"/>
        </w:rPr>
      </w:pPr>
    </w:p>
    <w:p w:rsidR="00A169A7" w:rsidRPr="00A87A97" w:rsidRDefault="00A169A7" w:rsidP="00A87A97">
      <w:pPr>
        <w:snapToGrid w:val="0"/>
        <w:spacing w:after="0" w:line="240" w:lineRule="auto"/>
        <w:jc w:val="both"/>
        <w:rPr>
          <w:rFonts w:ascii="Times New Roman" w:hAnsi="Times New Roman" w:cs="Times New Roman"/>
          <w:b/>
          <w:bCs/>
          <w:sz w:val="20"/>
          <w:szCs w:val="20"/>
          <w:lang w:val="en-GB"/>
        </w:rPr>
        <w:sectPr w:rsidR="00A169A7" w:rsidRPr="00A87A97" w:rsidSect="0004556B">
          <w:headerReference w:type="default" r:id="rId10"/>
          <w:footerReference w:type="default" r:id="rId11"/>
          <w:type w:val="continuous"/>
          <w:pgSz w:w="12240" w:h="15840" w:code="1"/>
          <w:pgMar w:top="1440" w:right="1440" w:bottom="1440" w:left="1440" w:header="720" w:footer="720" w:gutter="0"/>
          <w:pgNumType w:start="109"/>
          <w:cols w:space="720"/>
          <w:docGrid w:linePitch="360"/>
        </w:sectPr>
      </w:pPr>
    </w:p>
    <w:p w:rsidR="00935C81" w:rsidRPr="00A87A97" w:rsidRDefault="001911A6"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lang w:val="en-GB"/>
        </w:rPr>
        <w:lastRenderedPageBreak/>
        <w:t xml:space="preserve">1. </w:t>
      </w:r>
      <w:r w:rsidR="00EB2EC4" w:rsidRPr="00A87A97">
        <w:rPr>
          <w:rFonts w:ascii="Times New Roman" w:hAnsi="Times New Roman" w:cs="Times New Roman"/>
          <w:b/>
          <w:bCs/>
          <w:sz w:val="20"/>
          <w:szCs w:val="20"/>
          <w:lang w:val="en-GB"/>
        </w:rPr>
        <w:t>I</w:t>
      </w:r>
      <w:r w:rsidR="00935C81" w:rsidRPr="00A87A97">
        <w:rPr>
          <w:rFonts w:ascii="Times New Roman" w:hAnsi="Times New Roman" w:cs="Times New Roman"/>
          <w:b/>
          <w:bCs/>
          <w:sz w:val="20"/>
          <w:szCs w:val="20"/>
          <w:lang w:val="en-GB"/>
        </w:rPr>
        <w:t>ntroduction</w:t>
      </w:r>
    </w:p>
    <w:p w:rsidR="009D5E43" w:rsidRPr="00A87A97" w:rsidRDefault="009D5E43"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 xml:space="preserve">Primary liver cancers include HCC, </w:t>
      </w:r>
      <w:proofErr w:type="spellStart"/>
      <w:r w:rsidRPr="00A87A97">
        <w:rPr>
          <w:rFonts w:ascii="Times New Roman" w:hAnsi="Times New Roman" w:cs="Times New Roman"/>
          <w:sz w:val="20"/>
          <w:szCs w:val="20"/>
          <w:lang w:val="en-GB"/>
        </w:rPr>
        <w:t>cholangiocarcinoma</w:t>
      </w:r>
      <w:proofErr w:type="spellEnd"/>
      <w:r w:rsidRPr="00A87A97">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lang w:val="en-GB"/>
        </w:rPr>
        <w:t>angiosarcoma</w:t>
      </w:r>
      <w:proofErr w:type="spellEnd"/>
      <w:r w:rsidRPr="00A87A97">
        <w:rPr>
          <w:rFonts w:ascii="Times New Roman" w:hAnsi="Times New Roman" w:cs="Times New Roman"/>
          <w:sz w:val="20"/>
          <w:szCs w:val="20"/>
          <w:lang w:val="en-GB"/>
        </w:rPr>
        <w:t xml:space="preserve"> and </w:t>
      </w:r>
      <w:proofErr w:type="spellStart"/>
      <w:r w:rsidRPr="00A87A97">
        <w:rPr>
          <w:rFonts w:ascii="Times New Roman" w:hAnsi="Times New Roman" w:cs="Times New Roman"/>
          <w:sz w:val="20"/>
          <w:szCs w:val="20"/>
          <w:lang w:val="en-GB"/>
        </w:rPr>
        <w:t>hepatoblastoma</w:t>
      </w:r>
      <w:proofErr w:type="spellEnd"/>
      <w:r w:rsidRPr="00A87A97">
        <w:rPr>
          <w:rFonts w:ascii="Times New Roman" w:hAnsi="Times New Roman" w:cs="Times New Roman"/>
          <w:sz w:val="20"/>
          <w:szCs w:val="20"/>
          <w:lang w:val="en-GB"/>
        </w:rPr>
        <w:t xml:space="preserve"> </w:t>
      </w:r>
      <w:r w:rsidR="0026644C" w:rsidRPr="00A87A97">
        <w:rPr>
          <w:rFonts w:ascii="Times New Roman" w:hAnsi="Times New Roman" w:cs="Times New Roman"/>
          <w:b/>
          <w:bCs/>
          <w:i/>
          <w:iCs/>
          <w:sz w:val="20"/>
          <w:szCs w:val="20"/>
          <w:lang w:val="en-GB"/>
        </w:rPr>
        <w:t>[1]</w:t>
      </w:r>
      <w:r w:rsidRPr="00A87A97">
        <w:rPr>
          <w:rFonts w:ascii="Times New Roman" w:hAnsi="Times New Roman" w:cs="Times New Roman"/>
          <w:b/>
          <w:bCs/>
          <w:i/>
          <w:iCs/>
          <w:sz w:val="20"/>
          <w:szCs w:val="20"/>
          <w:lang w:val="en-GB"/>
        </w:rPr>
        <w:t>.</w:t>
      </w:r>
      <w:r w:rsidRPr="00A87A97">
        <w:rPr>
          <w:rFonts w:ascii="Times New Roman" w:hAnsi="Times New Roman" w:cs="Times New Roman"/>
          <w:sz w:val="20"/>
          <w:szCs w:val="20"/>
          <w:lang w:val="en-GB"/>
        </w:rPr>
        <w:t xml:space="preserve"> (HCC) is one of the most common cancers worldwide with the characteristics of high mortality and the overall poor prognosis </w:t>
      </w:r>
      <w:r w:rsidR="0026644C" w:rsidRPr="00A87A97">
        <w:rPr>
          <w:rFonts w:ascii="Times New Roman" w:hAnsi="Times New Roman" w:cs="Times New Roman"/>
          <w:b/>
          <w:bCs/>
          <w:i/>
          <w:iCs/>
          <w:sz w:val="20"/>
          <w:szCs w:val="20"/>
          <w:lang w:val="en-GB"/>
        </w:rPr>
        <w:t>[2]</w:t>
      </w:r>
      <w:r w:rsidRPr="00A87A97">
        <w:rPr>
          <w:rFonts w:ascii="Times New Roman" w:hAnsi="Times New Roman" w:cs="Times New Roman"/>
          <w:b/>
          <w:bCs/>
          <w:i/>
          <w:iCs/>
          <w:sz w:val="20"/>
          <w:szCs w:val="20"/>
          <w:lang w:val="en-GB"/>
        </w:rPr>
        <w:t>.</w:t>
      </w:r>
      <w:r w:rsidRPr="00A87A97">
        <w:rPr>
          <w:rFonts w:ascii="Times New Roman" w:hAnsi="Times New Roman" w:cs="Times New Roman"/>
          <w:sz w:val="20"/>
          <w:szCs w:val="20"/>
          <w:lang w:val="en-GB"/>
        </w:rPr>
        <w:t xml:space="preserve"> (HCC) </w:t>
      </w:r>
      <w:r w:rsidRPr="00A87A97">
        <w:rPr>
          <w:rFonts w:ascii="Times New Roman" w:hAnsi="Times New Roman" w:cs="Times New Roman"/>
          <w:sz w:val="20"/>
          <w:szCs w:val="20"/>
          <w:lang w:val="en-GB"/>
        </w:rPr>
        <w:lastRenderedPageBreak/>
        <w:t xml:space="preserve">grows rapidly and frequently associates with vascular invasion, metastasis, recurrence, and poor prognosis. HCC is the fifth most common human cancer and the third leading cause of cancer death worldwide </w:t>
      </w:r>
      <w:r w:rsidR="00E21764" w:rsidRPr="00A87A97">
        <w:rPr>
          <w:rFonts w:ascii="Times New Roman" w:hAnsi="Times New Roman" w:cs="Times New Roman"/>
          <w:b/>
          <w:bCs/>
          <w:i/>
          <w:iCs/>
          <w:sz w:val="20"/>
          <w:szCs w:val="20"/>
          <w:lang w:val="en-GB"/>
        </w:rPr>
        <w:t>[3]</w:t>
      </w:r>
      <w:r w:rsidRPr="00A87A97">
        <w:rPr>
          <w:rFonts w:ascii="Times New Roman" w:hAnsi="Times New Roman" w:cs="Times New Roman"/>
          <w:b/>
          <w:bCs/>
          <w:i/>
          <w:iCs/>
          <w:sz w:val="20"/>
          <w:szCs w:val="20"/>
          <w:lang w:val="en-GB"/>
        </w:rPr>
        <w:t xml:space="preserve"> </w:t>
      </w:r>
      <w:proofErr w:type="gramStart"/>
      <w:r w:rsidRPr="00A87A97">
        <w:rPr>
          <w:rFonts w:ascii="Times New Roman" w:hAnsi="Times New Roman" w:cs="Times New Roman"/>
          <w:sz w:val="20"/>
          <w:szCs w:val="20"/>
          <w:lang w:val="en-GB"/>
        </w:rPr>
        <w:t>One</w:t>
      </w:r>
      <w:proofErr w:type="gramEnd"/>
      <w:r w:rsidRPr="00A87A97">
        <w:rPr>
          <w:rFonts w:ascii="Times New Roman" w:hAnsi="Times New Roman" w:cs="Times New Roman"/>
          <w:sz w:val="20"/>
          <w:szCs w:val="20"/>
          <w:lang w:val="en-GB"/>
        </w:rPr>
        <w:t xml:space="preserve"> of the main causes of this increase is associated with the increased infection with HCV </w:t>
      </w:r>
      <w:r w:rsidR="00E21764" w:rsidRPr="00A87A97">
        <w:rPr>
          <w:rFonts w:ascii="Times New Roman" w:hAnsi="Times New Roman" w:cs="Times New Roman"/>
          <w:b/>
          <w:bCs/>
          <w:i/>
          <w:iCs/>
          <w:sz w:val="20"/>
          <w:szCs w:val="20"/>
          <w:lang w:val="en-GB"/>
        </w:rPr>
        <w:t>[4]</w:t>
      </w:r>
      <w:r w:rsidRPr="00A87A97">
        <w:rPr>
          <w:rFonts w:ascii="Times New Roman" w:hAnsi="Times New Roman" w:cs="Times New Roman"/>
          <w:b/>
          <w:bCs/>
          <w:i/>
          <w:iCs/>
          <w:sz w:val="20"/>
          <w:szCs w:val="20"/>
          <w:lang w:val="en-GB"/>
        </w:rPr>
        <w:t>.</w:t>
      </w:r>
      <w:r w:rsidRPr="00A87A97">
        <w:rPr>
          <w:rFonts w:ascii="Times New Roman" w:hAnsi="Times New Roman" w:cs="Times New Roman"/>
          <w:sz w:val="20"/>
          <w:szCs w:val="20"/>
          <w:lang w:val="en-GB"/>
        </w:rPr>
        <w:t xml:space="preserve"> Extensive and </w:t>
      </w:r>
      <w:r w:rsidRPr="00A87A97">
        <w:rPr>
          <w:rFonts w:ascii="Times New Roman" w:hAnsi="Times New Roman" w:cs="Times New Roman"/>
          <w:sz w:val="20"/>
          <w:szCs w:val="20"/>
          <w:lang w:val="en-GB"/>
        </w:rPr>
        <w:lastRenderedPageBreak/>
        <w:t>convincing epidemiologic evidence suggest that chronic infection with the hepatitis C virus is responsible for a significant proportion of HCC</w:t>
      </w:r>
      <w:r w:rsidR="007C3511" w:rsidRPr="00A87A97">
        <w:rPr>
          <w:rFonts w:ascii="Times New Roman" w:hAnsi="Times New Roman" w:cs="Times New Roman"/>
          <w:sz w:val="20"/>
          <w:szCs w:val="20"/>
          <w:lang w:val="en-GB"/>
        </w:rPr>
        <w:t xml:space="preserve"> </w:t>
      </w:r>
      <w:r w:rsidR="007C3511" w:rsidRPr="00A87A97">
        <w:rPr>
          <w:rFonts w:ascii="Times New Roman" w:hAnsi="Times New Roman" w:cs="Times New Roman"/>
          <w:b/>
          <w:bCs/>
          <w:i/>
          <w:iCs/>
          <w:sz w:val="20"/>
          <w:szCs w:val="20"/>
          <w:lang w:val="en-GB"/>
        </w:rPr>
        <w:t>[5].</w:t>
      </w:r>
    </w:p>
    <w:p w:rsidR="009D5E43" w:rsidRPr="00A87A97" w:rsidRDefault="009D5E43"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sz w:val="20"/>
          <w:szCs w:val="20"/>
        </w:rPr>
        <w:t xml:space="preserve">Hepatitis C virus (HCV) is a major cause of chronic viral hepatitis with prevalence about 2.3% all over the world. </w:t>
      </w:r>
      <w:proofErr w:type="gramStart"/>
      <w:r w:rsidRPr="00A87A97">
        <w:rPr>
          <w:rFonts w:ascii="Times New Roman" w:hAnsi="Times New Roman" w:cs="Times New Roman"/>
          <w:sz w:val="20"/>
          <w:szCs w:val="20"/>
        </w:rPr>
        <w:t>About170 million chronic carriers worldwide.</w:t>
      </w:r>
      <w:proofErr w:type="gramEnd"/>
      <w:r w:rsidRPr="00A87A97">
        <w:rPr>
          <w:rFonts w:ascii="Times New Roman" w:hAnsi="Times New Roman" w:cs="Times New Roman"/>
          <w:sz w:val="20"/>
          <w:szCs w:val="20"/>
        </w:rPr>
        <w:t xml:space="preserve"> Chronic hepatitis C frequently exhibits an insidious course of disease marked by progressive liver injuries that progress, often over several decades, from fibrosis to cirrhosis and, ultimately,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(HCC) </w:t>
      </w:r>
      <w:r w:rsidR="007C3511" w:rsidRPr="00A87A97">
        <w:rPr>
          <w:rFonts w:ascii="Times New Roman" w:hAnsi="Times New Roman" w:cs="Times New Roman"/>
          <w:b/>
          <w:bCs/>
          <w:i/>
          <w:iCs/>
          <w:sz w:val="20"/>
          <w:szCs w:val="20"/>
        </w:rPr>
        <w:t>[6]</w:t>
      </w:r>
      <w:r w:rsidRPr="00A87A97">
        <w:rPr>
          <w:rFonts w:ascii="Times New Roman" w:hAnsi="Times New Roman" w:cs="Times New Roman"/>
          <w:b/>
          <w:bCs/>
          <w:i/>
          <w:iCs/>
          <w:sz w:val="20"/>
          <w:szCs w:val="20"/>
        </w:rPr>
        <w:t>.</w:t>
      </w:r>
      <w:r w:rsidRPr="00A87A97">
        <w:rPr>
          <w:rFonts w:ascii="Times New Roman" w:eastAsia="Times New Roman" w:hAnsi="Times New Roman" w:cs="Times New Roman"/>
          <w:b/>
          <w:bCs/>
          <w:i/>
          <w:iCs/>
          <w:sz w:val="20"/>
          <w:szCs w:val="20"/>
          <w:lang w:val="en-GB" w:eastAsia="en-GB"/>
        </w:rPr>
        <w:t xml:space="preserve"> </w:t>
      </w:r>
      <w:r w:rsidRPr="00A87A97">
        <w:rPr>
          <w:rFonts w:ascii="Times New Roman" w:hAnsi="Times New Roman" w:cs="Times New Roman"/>
          <w:sz w:val="20"/>
          <w:szCs w:val="20"/>
          <w:lang w:val="en-GB"/>
        </w:rPr>
        <w:t>Liver transplantation can be considered as an appropriate treatment option for patients with end stage liver disease and earlier stage HCC.</w:t>
      </w:r>
      <w:r w:rsidRPr="00A87A97">
        <w:rPr>
          <w:rFonts w:ascii="Times New Roman" w:eastAsia="Times New Roman" w:hAnsi="Times New Roman" w:cs="Times New Roman"/>
          <w:sz w:val="20"/>
          <w:szCs w:val="20"/>
          <w:lang w:val="en-GB" w:eastAsia="en-GB"/>
        </w:rPr>
        <w:t xml:space="preserve"> </w:t>
      </w:r>
      <w:r w:rsidRPr="00A87A97">
        <w:rPr>
          <w:rFonts w:ascii="Times New Roman" w:hAnsi="Times New Roman" w:cs="Times New Roman"/>
          <w:sz w:val="20"/>
          <w:szCs w:val="20"/>
          <w:lang w:val="en-GB"/>
        </w:rPr>
        <w:t xml:space="preserve">A major disadvantage with OLT (in addition to the need for lifelong </w:t>
      </w:r>
      <w:proofErr w:type="spellStart"/>
      <w:r w:rsidRPr="00A87A97">
        <w:rPr>
          <w:rFonts w:ascii="Times New Roman" w:hAnsi="Times New Roman" w:cs="Times New Roman"/>
          <w:sz w:val="20"/>
          <w:szCs w:val="20"/>
          <w:lang w:val="en-GB"/>
        </w:rPr>
        <w:t>immunosuppression</w:t>
      </w:r>
      <w:proofErr w:type="spellEnd"/>
      <w:r w:rsidRPr="00A87A97">
        <w:rPr>
          <w:rFonts w:ascii="Times New Roman" w:hAnsi="Times New Roman" w:cs="Times New Roman"/>
          <w:sz w:val="20"/>
          <w:szCs w:val="20"/>
          <w:lang w:val="en-GB"/>
        </w:rPr>
        <w:t xml:space="preserve"> with its attendant risks) is the long waiting time for donor organs. </w:t>
      </w:r>
      <w:r w:rsidR="007C3511" w:rsidRPr="00A87A97">
        <w:rPr>
          <w:rFonts w:ascii="Times New Roman" w:hAnsi="Times New Roman" w:cs="Times New Roman"/>
          <w:b/>
          <w:bCs/>
          <w:i/>
          <w:iCs/>
          <w:sz w:val="20"/>
          <w:szCs w:val="20"/>
          <w:lang w:val="en-GB"/>
        </w:rPr>
        <w:t>[7]</w:t>
      </w:r>
      <w:r w:rsidRPr="00A87A97">
        <w:rPr>
          <w:rFonts w:ascii="Times New Roman" w:hAnsi="Times New Roman" w:cs="Times New Roman"/>
          <w:b/>
          <w:bCs/>
          <w:i/>
          <w:iCs/>
          <w:sz w:val="20"/>
          <w:szCs w:val="20"/>
          <w:lang w:val="en-GB"/>
        </w:rPr>
        <w:t>.</w:t>
      </w:r>
      <w:r w:rsidRPr="00A87A97">
        <w:rPr>
          <w:rFonts w:ascii="Times New Roman" w:eastAsia="Times New Roman" w:hAnsi="Times New Roman" w:cs="Times New Roman"/>
          <w:sz w:val="20"/>
          <w:szCs w:val="20"/>
          <w:lang w:bidi="ar-EG"/>
        </w:rPr>
        <w:t xml:space="preserve"> </w:t>
      </w:r>
      <w:proofErr w:type="spellStart"/>
      <w:r w:rsidRPr="00A87A97">
        <w:rPr>
          <w:rFonts w:ascii="Times New Roman" w:hAnsi="Times New Roman" w:cs="Times New Roman"/>
          <w:sz w:val="20"/>
          <w:szCs w:val="20"/>
        </w:rPr>
        <w:t>Vasculo</w:t>
      </w:r>
      <w:proofErr w:type="spellEnd"/>
      <w:r w:rsidRPr="00A87A97">
        <w:rPr>
          <w:rFonts w:ascii="Times New Roman" w:hAnsi="Times New Roman" w:cs="Times New Roman"/>
          <w:sz w:val="20"/>
          <w:szCs w:val="20"/>
        </w:rPr>
        <w:t>-genesis and angiogenesis are mechanisms responsible for the development of blood vessels. Angiogenesis is a physiological phenomenon leading to the establishment of the vascular tree during d</w:t>
      </w:r>
      <w:r w:rsidR="007C3511" w:rsidRPr="00A87A97">
        <w:rPr>
          <w:rFonts w:ascii="Times New Roman" w:hAnsi="Times New Roman" w:cs="Times New Roman"/>
          <w:sz w:val="20"/>
          <w:szCs w:val="20"/>
        </w:rPr>
        <w:t xml:space="preserve">evelopment </w:t>
      </w:r>
      <w:r w:rsidR="007C3511" w:rsidRPr="00A87A97">
        <w:rPr>
          <w:rFonts w:ascii="Times New Roman" w:hAnsi="Times New Roman" w:cs="Times New Roman"/>
          <w:b/>
          <w:bCs/>
          <w:i/>
          <w:iCs/>
          <w:sz w:val="20"/>
          <w:szCs w:val="20"/>
        </w:rPr>
        <w:t>[8]</w:t>
      </w:r>
      <w:r w:rsidRPr="00A87A97">
        <w:rPr>
          <w:rFonts w:ascii="Times New Roman" w:hAnsi="Times New Roman" w:cs="Times New Roman"/>
          <w:b/>
          <w:bCs/>
          <w:i/>
          <w:iCs/>
          <w:sz w:val="20"/>
          <w:szCs w:val="20"/>
        </w:rPr>
        <w:t>,</w:t>
      </w:r>
      <w:r w:rsidRPr="00A87A97">
        <w:rPr>
          <w:rFonts w:ascii="Times New Roman" w:hAnsi="Times New Roman" w:cs="Times New Roman"/>
          <w:sz w:val="20"/>
          <w:szCs w:val="20"/>
        </w:rPr>
        <w:t xml:space="preserve"> while </w:t>
      </w:r>
      <w:proofErr w:type="spellStart"/>
      <w:r w:rsidRPr="00A87A97">
        <w:rPr>
          <w:rFonts w:ascii="Times New Roman" w:hAnsi="Times New Roman" w:cs="Times New Roman"/>
          <w:sz w:val="20"/>
          <w:szCs w:val="20"/>
        </w:rPr>
        <w:t>vasculo</w:t>
      </w:r>
      <w:proofErr w:type="spellEnd"/>
      <w:r w:rsidRPr="00A87A97">
        <w:rPr>
          <w:rFonts w:ascii="Times New Roman" w:hAnsi="Times New Roman" w:cs="Times New Roman"/>
          <w:sz w:val="20"/>
          <w:szCs w:val="20"/>
        </w:rPr>
        <w:t xml:space="preserve">-genesis is development of novel micro-vessels by stem and progenitor cells which is crucial in tissue engineering and regeneration as well as pathological aspects such as tumor growth as a result of pathological vessel development </w:t>
      </w:r>
      <w:r w:rsidR="00494035" w:rsidRPr="00A87A97">
        <w:rPr>
          <w:rFonts w:ascii="Times New Roman" w:hAnsi="Times New Roman" w:cs="Times New Roman"/>
          <w:b/>
          <w:bCs/>
          <w:i/>
          <w:iCs/>
          <w:sz w:val="20"/>
          <w:szCs w:val="20"/>
        </w:rPr>
        <w:t>[9]</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lang w:val="en-GB"/>
        </w:rPr>
        <w:t xml:space="preserve">The abnormal growth of blood vessels is a key </w:t>
      </w:r>
      <w:proofErr w:type="spellStart"/>
      <w:r w:rsidRPr="00A87A97">
        <w:rPr>
          <w:rFonts w:ascii="Times New Roman" w:hAnsi="Times New Roman" w:cs="Times New Roman"/>
          <w:sz w:val="20"/>
          <w:szCs w:val="20"/>
          <w:lang w:val="en-GB"/>
        </w:rPr>
        <w:t>pathophysiological</w:t>
      </w:r>
      <w:proofErr w:type="spellEnd"/>
      <w:r w:rsidRPr="00A87A97">
        <w:rPr>
          <w:rFonts w:ascii="Times New Roman" w:hAnsi="Times New Roman" w:cs="Times New Roman"/>
          <w:sz w:val="20"/>
          <w:szCs w:val="20"/>
          <w:lang w:val="en-GB"/>
        </w:rPr>
        <w:t xml:space="preserve"> feature of numerous disorders, including </w:t>
      </w:r>
      <w:proofErr w:type="spellStart"/>
      <w:r w:rsidRPr="00A87A97">
        <w:rPr>
          <w:rFonts w:ascii="Times New Roman" w:hAnsi="Times New Roman" w:cs="Times New Roman"/>
          <w:sz w:val="20"/>
          <w:szCs w:val="20"/>
          <w:lang w:val="en-GB"/>
        </w:rPr>
        <w:t>tumorigenesis</w:t>
      </w:r>
      <w:proofErr w:type="spellEnd"/>
      <w:r w:rsidRPr="00A87A97">
        <w:rPr>
          <w:rFonts w:ascii="Times New Roman" w:hAnsi="Times New Roman" w:cs="Times New Roman"/>
          <w:sz w:val="20"/>
          <w:szCs w:val="20"/>
          <w:lang w:val="en-GB"/>
        </w:rPr>
        <w:t xml:space="preserve">, arthritis, endometriosis, and retinopathies. Despite substantial progress from studies of patients and animal models, abnormal </w:t>
      </w:r>
      <w:proofErr w:type="spellStart"/>
      <w:r w:rsidRPr="00A87A97">
        <w:rPr>
          <w:rFonts w:ascii="Times New Roman" w:hAnsi="Times New Roman" w:cs="Times New Roman"/>
          <w:sz w:val="20"/>
          <w:szCs w:val="20"/>
          <w:lang w:val="en-GB"/>
        </w:rPr>
        <w:t>neovascularization</w:t>
      </w:r>
      <w:proofErr w:type="spellEnd"/>
      <w:r w:rsidRPr="00A87A97">
        <w:rPr>
          <w:rFonts w:ascii="Times New Roman" w:hAnsi="Times New Roman" w:cs="Times New Roman"/>
          <w:sz w:val="20"/>
          <w:szCs w:val="20"/>
          <w:lang w:val="en-GB"/>
        </w:rPr>
        <w:t xml:space="preserve"> remains a common threat to health an</w:t>
      </w:r>
      <w:r w:rsidR="00494035" w:rsidRPr="00A87A97">
        <w:rPr>
          <w:rFonts w:ascii="Times New Roman" w:hAnsi="Times New Roman" w:cs="Times New Roman"/>
          <w:sz w:val="20"/>
          <w:szCs w:val="20"/>
          <w:lang w:val="en-GB"/>
        </w:rPr>
        <w:t xml:space="preserve">d well-being </w:t>
      </w:r>
      <w:r w:rsidR="00494035" w:rsidRPr="00A87A97">
        <w:rPr>
          <w:rFonts w:ascii="Times New Roman" w:hAnsi="Times New Roman" w:cs="Times New Roman"/>
          <w:b/>
          <w:bCs/>
          <w:i/>
          <w:iCs/>
          <w:sz w:val="20"/>
          <w:szCs w:val="20"/>
          <w:lang w:val="en-GB"/>
        </w:rPr>
        <w:t>[10]</w:t>
      </w:r>
      <w:r w:rsidRPr="00A87A97">
        <w:rPr>
          <w:rFonts w:ascii="Times New Roman" w:hAnsi="Times New Roman" w:cs="Times New Roman"/>
          <w:b/>
          <w:bCs/>
          <w:i/>
          <w:iCs/>
          <w:sz w:val="20"/>
          <w:szCs w:val="20"/>
          <w:lang w:val="en-GB"/>
        </w:rPr>
        <w:t>.</w:t>
      </w:r>
      <w:r w:rsidRPr="00A87A97">
        <w:rPr>
          <w:rFonts w:ascii="Times New Roman" w:eastAsia="Times New Roman" w:hAnsi="Times New Roman" w:cs="Times New Roman"/>
          <w:b/>
          <w:bCs/>
          <w:i/>
          <w:iCs/>
          <w:sz w:val="20"/>
          <w:szCs w:val="20"/>
          <w:lang w:bidi="ar-EG"/>
        </w:rPr>
        <w:t xml:space="preserve"> </w:t>
      </w:r>
      <w:r w:rsidRPr="00A87A97">
        <w:rPr>
          <w:rFonts w:ascii="Times New Roman" w:hAnsi="Times New Roman" w:cs="Times New Roman"/>
          <w:sz w:val="20"/>
          <w:szCs w:val="20"/>
        </w:rPr>
        <w:t xml:space="preserve">The best factor known by its </w:t>
      </w:r>
      <w:proofErr w:type="spellStart"/>
      <w:r w:rsidRPr="00A87A97">
        <w:rPr>
          <w:rFonts w:ascii="Times New Roman" w:hAnsi="Times New Roman" w:cs="Times New Roman"/>
          <w:sz w:val="20"/>
          <w:szCs w:val="20"/>
        </w:rPr>
        <w:t>angiogenic</w:t>
      </w:r>
      <w:proofErr w:type="spellEnd"/>
      <w:r w:rsidRPr="00A87A97">
        <w:rPr>
          <w:rFonts w:ascii="Times New Roman" w:hAnsi="Times New Roman" w:cs="Times New Roman"/>
          <w:sz w:val="20"/>
          <w:szCs w:val="20"/>
        </w:rPr>
        <w:t xml:space="preserve"> effect is VEGF. This molecule has been implicated in virtually every</w:t>
      </w:r>
      <w:r w:rsidRPr="00A87A97">
        <w:rPr>
          <w:rFonts w:ascii="Times New Roman" w:hAnsi="Times New Roman" w:cs="Times New Roman"/>
          <w:sz w:val="20"/>
          <w:szCs w:val="20"/>
          <w:vertAlign w:val="superscript"/>
        </w:rPr>
        <w:t xml:space="preserve"> </w:t>
      </w:r>
      <w:r w:rsidRPr="00A87A97">
        <w:rPr>
          <w:rFonts w:ascii="Times New Roman" w:hAnsi="Times New Roman" w:cs="Times New Roman"/>
          <w:sz w:val="20"/>
          <w:szCs w:val="20"/>
        </w:rPr>
        <w:t xml:space="preserve">type of </w:t>
      </w:r>
      <w:proofErr w:type="spellStart"/>
      <w:r w:rsidRPr="00A87A97">
        <w:rPr>
          <w:rFonts w:ascii="Times New Roman" w:hAnsi="Times New Roman" w:cs="Times New Roman"/>
          <w:sz w:val="20"/>
          <w:szCs w:val="20"/>
        </w:rPr>
        <w:t>angiogenic</w:t>
      </w:r>
      <w:proofErr w:type="spellEnd"/>
      <w:r w:rsidRPr="00A87A97">
        <w:rPr>
          <w:rFonts w:ascii="Times New Roman" w:hAnsi="Times New Roman" w:cs="Times New Roman"/>
          <w:sz w:val="20"/>
          <w:szCs w:val="20"/>
        </w:rPr>
        <w:t xml:space="preserve"> disorder, including those associated with</w:t>
      </w:r>
      <w:r w:rsidRPr="00A87A97">
        <w:rPr>
          <w:rFonts w:ascii="Times New Roman" w:hAnsi="Times New Roman" w:cs="Times New Roman"/>
          <w:sz w:val="20"/>
          <w:szCs w:val="20"/>
          <w:vertAlign w:val="superscript"/>
        </w:rPr>
        <w:t xml:space="preserve"> </w:t>
      </w:r>
      <w:r w:rsidR="00494035" w:rsidRPr="00A87A97">
        <w:rPr>
          <w:rFonts w:ascii="Times New Roman" w:hAnsi="Times New Roman" w:cs="Times New Roman"/>
          <w:sz w:val="20"/>
          <w:szCs w:val="20"/>
        </w:rPr>
        <w:t xml:space="preserve">cancer </w:t>
      </w:r>
      <w:r w:rsidR="00494035" w:rsidRPr="00A87A97">
        <w:rPr>
          <w:rFonts w:ascii="Times New Roman" w:hAnsi="Times New Roman" w:cs="Times New Roman"/>
          <w:b/>
          <w:bCs/>
          <w:i/>
          <w:iCs/>
          <w:sz w:val="20"/>
          <w:szCs w:val="20"/>
        </w:rPr>
        <w:t>[11]</w:t>
      </w:r>
      <w:r w:rsidRPr="00A87A97">
        <w:rPr>
          <w:rFonts w:ascii="Times New Roman" w:hAnsi="Times New Roman" w:cs="Times New Roman"/>
          <w:b/>
          <w:bCs/>
          <w:i/>
          <w:iCs/>
          <w:sz w:val="20"/>
          <w:szCs w:val="20"/>
        </w:rPr>
        <w:t>.</w:t>
      </w:r>
      <w:r w:rsidRPr="00A87A97">
        <w:rPr>
          <w:rFonts w:ascii="Times New Roman" w:eastAsia="Times New Roman" w:hAnsi="Times New Roman" w:cs="Times New Roman"/>
          <w:sz w:val="20"/>
          <w:szCs w:val="20"/>
          <w:lang w:val="en-GB" w:eastAsia="en-GB"/>
        </w:rPr>
        <w:t xml:space="preserve"> </w:t>
      </w:r>
      <w:r w:rsidRPr="00A87A97">
        <w:rPr>
          <w:rFonts w:ascii="Times New Roman" w:hAnsi="Times New Roman" w:cs="Times New Roman"/>
          <w:sz w:val="20"/>
          <w:szCs w:val="20"/>
          <w:lang w:val="en-GB"/>
        </w:rPr>
        <w:t>VEGF is</w:t>
      </w:r>
      <w:r w:rsidRPr="00A87A97">
        <w:rPr>
          <w:rFonts w:ascii="Times New Roman" w:hAnsi="Times New Roman" w:cs="Times New Roman"/>
          <w:sz w:val="20"/>
          <w:szCs w:val="20"/>
          <w:vertAlign w:val="superscript"/>
          <w:lang w:val="en-GB"/>
        </w:rPr>
        <w:t xml:space="preserve"> </w:t>
      </w:r>
      <w:r w:rsidRPr="00A87A97">
        <w:rPr>
          <w:rFonts w:ascii="Times New Roman" w:hAnsi="Times New Roman" w:cs="Times New Roman"/>
          <w:sz w:val="20"/>
          <w:szCs w:val="20"/>
          <w:lang w:val="en-GB"/>
        </w:rPr>
        <w:t xml:space="preserve">likely the most important </w:t>
      </w:r>
      <w:proofErr w:type="spellStart"/>
      <w:r w:rsidRPr="00A87A97">
        <w:rPr>
          <w:rFonts w:ascii="Times New Roman" w:hAnsi="Times New Roman" w:cs="Times New Roman"/>
          <w:sz w:val="20"/>
          <w:szCs w:val="20"/>
          <w:lang w:val="en-GB"/>
        </w:rPr>
        <w:t>angiogenic</w:t>
      </w:r>
      <w:proofErr w:type="spellEnd"/>
      <w:r w:rsidRPr="00A87A97">
        <w:rPr>
          <w:rFonts w:ascii="Times New Roman" w:hAnsi="Times New Roman" w:cs="Times New Roman"/>
          <w:sz w:val="20"/>
          <w:szCs w:val="20"/>
          <w:lang w:val="en-GB"/>
        </w:rPr>
        <w:t xml:space="preserve"> factor because it is expressed abundantly</w:t>
      </w:r>
      <w:r w:rsidRPr="00A87A97">
        <w:rPr>
          <w:rFonts w:ascii="Times New Roman" w:hAnsi="Times New Roman" w:cs="Times New Roman"/>
          <w:sz w:val="20"/>
          <w:szCs w:val="20"/>
          <w:vertAlign w:val="superscript"/>
          <w:lang w:val="en-GB"/>
        </w:rPr>
        <w:t xml:space="preserve"> </w:t>
      </w:r>
      <w:r w:rsidRPr="00A87A97">
        <w:rPr>
          <w:rFonts w:ascii="Times New Roman" w:hAnsi="Times New Roman" w:cs="Times New Roman"/>
          <w:sz w:val="20"/>
          <w:szCs w:val="20"/>
          <w:lang w:val="en-GB"/>
        </w:rPr>
        <w:t>by a wide variety of human and animal tumours and because of its</w:t>
      </w:r>
      <w:r w:rsidRPr="00A87A97">
        <w:rPr>
          <w:rFonts w:ascii="Times New Roman" w:hAnsi="Times New Roman" w:cs="Times New Roman"/>
          <w:sz w:val="20"/>
          <w:szCs w:val="20"/>
          <w:vertAlign w:val="superscript"/>
          <w:lang w:val="en-GB"/>
        </w:rPr>
        <w:t xml:space="preserve"> </w:t>
      </w:r>
      <w:r w:rsidRPr="00A87A97">
        <w:rPr>
          <w:rFonts w:ascii="Times New Roman" w:hAnsi="Times New Roman" w:cs="Times New Roman"/>
          <w:sz w:val="20"/>
          <w:szCs w:val="20"/>
          <w:lang w:val="en-GB"/>
        </w:rPr>
        <w:t>potency, selectivity for ECs and ability to regulate</w:t>
      </w:r>
      <w:r w:rsidRPr="00A87A97">
        <w:rPr>
          <w:rFonts w:ascii="Times New Roman" w:hAnsi="Times New Roman" w:cs="Times New Roman"/>
          <w:sz w:val="20"/>
          <w:szCs w:val="20"/>
          <w:vertAlign w:val="superscript"/>
          <w:lang w:val="en-GB"/>
        </w:rPr>
        <w:t xml:space="preserve"> </w:t>
      </w:r>
      <w:r w:rsidRPr="00A87A97">
        <w:rPr>
          <w:rFonts w:ascii="Times New Roman" w:hAnsi="Times New Roman" w:cs="Times New Roman"/>
          <w:sz w:val="20"/>
          <w:szCs w:val="20"/>
          <w:lang w:val="en-GB"/>
        </w:rPr>
        <w:t xml:space="preserve">most and perhaps all of steps in the </w:t>
      </w:r>
      <w:proofErr w:type="spellStart"/>
      <w:r w:rsidRPr="00A87A97">
        <w:rPr>
          <w:rFonts w:ascii="Times New Roman" w:hAnsi="Times New Roman" w:cs="Times New Roman"/>
          <w:sz w:val="20"/>
          <w:szCs w:val="20"/>
          <w:lang w:val="en-GB"/>
        </w:rPr>
        <w:t>angi</w:t>
      </w:r>
      <w:r w:rsidR="00494035" w:rsidRPr="00A87A97">
        <w:rPr>
          <w:rFonts w:ascii="Times New Roman" w:hAnsi="Times New Roman" w:cs="Times New Roman"/>
          <w:sz w:val="20"/>
          <w:szCs w:val="20"/>
          <w:lang w:val="en-GB"/>
        </w:rPr>
        <w:t>ogenic</w:t>
      </w:r>
      <w:proofErr w:type="spellEnd"/>
      <w:r w:rsidR="00494035" w:rsidRPr="00A87A97">
        <w:rPr>
          <w:rFonts w:ascii="Times New Roman" w:hAnsi="Times New Roman" w:cs="Times New Roman"/>
          <w:sz w:val="20"/>
          <w:szCs w:val="20"/>
          <w:lang w:val="en-GB"/>
        </w:rPr>
        <w:t xml:space="preserve"> cascade </w:t>
      </w:r>
      <w:r w:rsidR="00494035" w:rsidRPr="00A87A97">
        <w:rPr>
          <w:rFonts w:ascii="Times New Roman" w:hAnsi="Times New Roman" w:cs="Times New Roman"/>
          <w:b/>
          <w:bCs/>
          <w:i/>
          <w:iCs/>
          <w:sz w:val="20"/>
          <w:szCs w:val="20"/>
          <w:lang w:val="en-GB"/>
        </w:rPr>
        <w:t>[12]</w:t>
      </w:r>
      <w:r w:rsidRPr="00A87A97">
        <w:rPr>
          <w:rFonts w:ascii="Times New Roman" w:hAnsi="Times New Roman" w:cs="Times New Roman"/>
          <w:b/>
          <w:bCs/>
          <w:i/>
          <w:iCs/>
          <w:sz w:val="20"/>
          <w:szCs w:val="20"/>
          <w:lang w:val="en-GB"/>
        </w:rPr>
        <w:t xml:space="preserve">. </w:t>
      </w:r>
      <w:r w:rsidRPr="00A87A97">
        <w:rPr>
          <w:rFonts w:ascii="Times New Roman" w:hAnsi="Times New Roman" w:cs="Times New Roman"/>
          <w:sz w:val="20"/>
          <w:szCs w:val="20"/>
          <w:lang w:val="en-GB"/>
        </w:rPr>
        <w:t xml:space="preserve">Moreover, a number of other </w:t>
      </w:r>
      <w:proofErr w:type="spellStart"/>
      <w:r w:rsidRPr="00A87A97">
        <w:rPr>
          <w:rFonts w:ascii="Times New Roman" w:hAnsi="Times New Roman" w:cs="Times New Roman"/>
          <w:sz w:val="20"/>
          <w:szCs w:val="20"/>
          <w:lang w:val="en-GB"/>
        </w:rPr>
        <w:t>angiogenic</w:t>
      </w:r>
      <w:proofErr w:type="spellEnd"/>
      <w:r w:rsidRPr="00A87A97">
        <w:rPr>
          <w:rFonts w:ascii="Times New Roman" w:hAnsi="Times New Roman" w:cs="Times New Roman"/>
          <w:sz w:val="20"/>
          <w:szCs w:val="20"/>
          <w:lang w:val="en-GB"/>
        </w:rPr>
        <w:t xml:space="preserve"> cytokines</w:t>
      </w:r>
      <w:r w:rsidRPr="00A87A97">
        <w:rPr>
          <w:rFonts w:ascii="Times New Roman" w:hAnsi="Times New Roman" w:cs="Times New Roman"/>
          <w:sz w:val="20"/>
          <w:szCs w:val="20"/>
          <w:vertAlign w:val="superscript"/>
          <w:lang w:val="en-GB"/>
        </w:rPr>
        <w:t xml:space="preserve"> </w:t>
      </w:r>
      <w:r w:rsidRPr="00A87A97">
        <w:rPr>
          <w:rFonts w:ascii="Times New Roman" w:hAnsi="Times New Roman" w:cs="Times New Roman"/>
          <w:sz w:val="20"/>
          <w:szCs w:val="20"/>
          <w:lang w:val="en-GB"/>
        </w:rPr>
        <w:t xml:space="preserve">act, at least in part, by up-regulating VEGF </w:t>
      </w:r>
      <w:r w:rsidR="00494035" w:rsidRPr="00A87A97">
        <w:rPr>
          <w:rFonts w:ascii="Times New Roman" w:hAnsi="Times New Roman" w:cs="Times New Roman"/>
          <w:sz w:val="20"/>
          <w:szCs w:val="20"/>
          <w:lang w:val="en-GB"/>
        </w:rPr>
        <w:t xml:space="preserve">expression </w:t>
      </w:r>
      <w:r w:rsidR="00494035" w:rsidRPr="00A87A97">
        <w:rPr>
          <w:rFonts w:ascii="Times New Roman" w:hAnsi="Times New Roman" w:cs="Times New Roman"/>
          <w:b/>
          <w:bCs/>
          <w:i/>
          <w:iCs/>
          <w:sz w:val="20"/>
          <w:szCs w:val="20"/>
          <w:lang w:val="en-GB"/>
        </w:rPr>
        <w:t>[13]</w:t>
      </w:r>
      <w:r w:rsidRPr="00A87A97">
        <w:rPr>
          <w:rFonts w:ascii="Times New Roman" w:hAnsi="Times New Roman" w:cs="Times New Roman"/>
          <w:b/>
          <w:bCs/>
          <w:i/>
          <w:iCs/>
          <w:sz w:val="20"/>
          <w:szCs w:val="20"/>
          <w:lang w:val="en-GB"/>
        </w:rPr>
        <w:t xml:space="preserve">. </w:t>
      </w:r>
      <w:r w:rsidRPr="00A87A97">
        <w:rPr>
          <w:rFonts w:ascii="Times New Roman" w:hAnsi="Times New Roman" w:cs="Times New Roman"/>
          <w:sz w:val="20"/>
          <w:szCs w:val="20"/>
        </w:rPr>
        <w:t xml:space="preserve">Solid tumors depend on angiogenesis for growth and metastasis in a hostile environment. In the </w:t>
      </w:r>
      <w:proofErr w:type="spellStart"/>
      <w:r w:rsidRPr="00A87A97">
        <w:rPr>
          <w:rFonts w:ascii="Times New Roman" w:hAnsi="Times New Roman" w:cs="Times New Roman"/>
          <w:sz w:val="20"/>
          <w:szCs w:val="20"/>
        </w:rPr>
        <w:t>perivascular</w:t>
      </w:r>
      <w:proofErr w:type="spellEnd"/>
      <w:r w:rsidRPr="00A87A97">
        <w:rPr>
          <w:rFonts w:ascii="Times New Roman" w:hAnsi="Times New Roman" w:cs="Times New Roman"/>
          <w:sz w:val="20"/>
          <w:szCs w:val="20"/>
        </w:rPr>
        <w:t xml:space="preserve"> phase, the tumor is rarely larger than 2 to 3 mm</w:t>
      </w:r>
      <w:r w:rsidRPr="00A87A97">
        <w:rPr>
          <w:rFonts w:ascii="Times New Roman" w:hAnsi="Times New Roman" w:cs="Times New Roman"/>
          <w:sz w:val="20"/>
          <w:szCs w:val="20"/>
          <w:vertAlign w:val="superscript"/>
        </w:rPr>
        <w:t>3</w:t>
      </w:r>
      <w:r w:rsidRPr="00A87A97">
        <w:rPr>
          <w:rFonts w:ascii="Times New Roman" w:hAnsi="Times New Roman" w:cs="Times New Roman"/>
          <w:sz w:val="20"/>
          <w:szCs w:val="20"/>
        </w:rPr>
        <w:t xml:space="preserve"> and may contain a million or more cells. Up to this size, tumor cells can obtain the necessary oxygen and nutrient supplies required for growth and survival by simple passive diffusion. The properties of tumors to release and induce several </w:t>
      </w:r>
      <w:proofErr w:type="spellStart"/>
      <w:r w:rsidRPr="00A87A97">
        <w:rPr>
          <w:rFonts w:ascii="Times New Roman" w:hAnsi="Times New Roman" w:cs="Times New Roman"/>
          <w:sz w:val="20"/>
          <w:szCs w:val="20"/>
        </w:rPr>
        <w:t>angiogenic</w:t>
      </w:r>
      <w:proofErr w:type="spellEnd"/>
      <w:r w:rsidRPr="00A87A97">
        <w:rPr>
          <w:rFonts w:ascii="Times New Roman" w:hAnsi="Times New Roman" w:cs="Times New Roman"/>
          <w:sz w:val="20"/>
          <w:szCs w:val="20"/>
        </w:rPr>
        <w:t xml:space="preserve"> and anti-</w:t>
      </w:r>
      <w:proofErr w:type="spellStart"/>
      <w:r w:rsidRPr="00A87A97">
        <w:rPr>
          <w:rFonts w:ascii="Times New Roman" w:hAnsi="Times New Roman" w:cs="Times New Roman"/>
          <w:sz w:val="20"/>
          <w:szCs w:val="20"/>
        </w:rPr>
        <w:t>angiogenic</w:t>
      </w:r>
      <w:proofErr w:type="spellEnd"/>
      <w:r w:rsidRPr="00A87A97">
        <w:rPr>
          <w:rFonts w:ascii="Times New Roman" w:hAnsi="Times New Roman" w:cs="Times New Roman"/>
          <w:sz w:val="20"/>
          <w:szCs w:val="20"/>
        </w:rPr>
        <w:t xml:space="preserve"> factors which play crucial roles in regulating endothelial cell proliferation, migration, apoptosis or survival, cell-cell and cell-matrix adhesion through different intracellular signaling are </w:t>
      </w:r>
      <w:r w:rsidRPr="00A87A97">
        <w:rPr>
          <w:rFonts w:ascii="Times New Roman" w:hAnsi="Times New Roman" w:cs="Times New Roman"/>
          <w:sz w:val="20"/>
          <w:szCs w:val="20"/>
        </w:rPr>
        <w:lastRenderedPageBreak/>
        <w:t>thought to be the essential mechanisms during tumor-induce</w:t>
      </w:r>
      <w:r w:rsidR="00494035" w:rsidRPr="00A87A97">
        <w:rPr>
          <w:rFonts w:ascii="Times New Roman" w:hAnsi="Times New Roman" w:cs="Times New Roman"/>
          <w:sz w:val="20"/>
          <w:szCs w:val="20"/>
        </w:rPr>
        <w:t>d angiogenesis</w:t>
      </w:r>
      <w:r w:rsidR="00494035" w:rsidRPr="00A87A97">
        <w:rPr>
          <w:rFonts w:ascii="Times New Roman" w:hAnsi="Times New Roman" w:cs="Times New Roman"/>
          <w:b/>
          <w:bCs/>
          <w:i/>
          <w:iCs/>
          <w:sz w:val="20"/>
          <w:szCs w:val="20"/>
        </w:rPr>
        <w:t xml:space="preserve"> [14]</w:t>
      </w:r>
      <w:r w:rsidRPr="00A87A97">
        <w:rPr>
          <w:rFonts w:ascii="Times New Roman" w:hAnsi="Times New Roman" w:cs="Times New Roman"/>
          <w:b/>
          <w:bCs/>
          <w:i/>
          <w:iCs/>
          <w:sz w:val="20"/>
          <w:szCs w:val="20"/>
        </w:rPr>
        <w:t>.</w:t>
      </w:r>
    </w:p>
    <w:p w:rsidR="009D5E43" w:rsidRPr="00A87A97" w:rsidRDefault="009D5E43"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Aim of the work:</w:t>
      </w:r>
    </w:p>
    <w:p w:rsidR="00F917C4" w:rsidRDefault="009D5E43"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The aim of this work is to use non-invasive technique in prediction of vascular invasion and early HCC recurrence in HCV patients complicated by HCC before and after liver transplantatio</w:t>
      </w:r>
      <w:r w:rsidR="00F917C4" w:rsidRPr="00A87A97">
        <w:rPr>
          <w:rFonts w:ascii="Times New Roman" w:hAnsi="Times New Roman" w:cs="Times New Roman"/>
          <w:sz w:val="20"/>
          <w:szCs w:val="20"/>
        </w:rPr>
        <w:t>n</w:t>
      </w:r>
      <w:r w:rsidR="00F917C4">
        <w:rPr>
          <w:rFonts w:ascii="Times New Roman" w:hAnsi="Times New Roman" w:cs="Times New Roman"/>
          <w:sz w:val="20"/>
          <w:szCs w:val="20"/>
        </w:rPr>
        <w:t>.</w:t>
      </w:r>
    </w:p>
    <w:p w:rsidR="00920BF6" w:rsidRPr="00A87A97" w:rsidRDefault="00920BF6" w:rsidP="00A87A97">
      <w:pPr>
        <w:snapToGrid w:val="0"/>
        <w:spacing w:after="0" w:line="240" w:lineRule="auto"/>
        <w:jc w:val="both"/>
        <w:rPr>
          <w:rFonts w:ascii="Times New Roman" w:hAnsi="Times New Roman" w:cs="Times New Roman"/>
          <w:b/>
          <w:bCs/>
          <w:i/>
          <w:iCs/>
          <w:sz w:val="20"/>
          <w:szCs w:val="20"/>
          <w:u w:val="single"/>
        </w:rPr>
      </w:pPr>
    </w:p>
    <w:p w:rsidR="009D5E43" w:rsidRPr="00A87A97" w:rsidRDefault="001911A6"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 xml:space="preserve">2. </w:t>
      </w:r>
      <w:r w:rsidR="009D5E43" w:rsidRPr="00A87A97">
        <w:rPr>
          <w:rFonts w:ascii="Times New Roman" w:hAnsi="Times New Roman" w:cs="Times New Roman"/>
          <w:b/>
          <w:bCs/>
          <w:sz w:val="20"/>
          <w:szCs w:val="20"/>
        </w:rPr>
        <w:t>Subjects and Methods</w:t>
      </w:r>
    </w:p>
    <w:p w:rsidR="00FA2A59" w:rsidRPr="00A87A97" w:rsidRDefault="009D5E43"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This study was carried out in the Medical Biochemistry department faculty of Medicine Al-</w:t>
      </w:r>
      <w:proofErr w:type="spellStart"/>
      <w:r w:rsidRPr="00A87A97">
        <w:rPr>
          <w:rFonts w:ascii="Times New Roman" w:hAnsi="Times New Roman" w:cs="Times New Roman"/>
          <w:sz w:val="20"/>
          <w:szCs w:val="20"/>
        </w:rPr>
        <w:t>Azhar</w:t>
      </w:r>
      <w:proofErr w:type="spellEnd"/>
      <w:r w:rsidRPr="00A87A97">
        <w:rPr>
          <w:rFonts w:ascii="Times New Roman" w:hAnsi="Times New Roman" w:cs="Times New Roman"/>
          <w:sz w:val="20"/>
          <w:szCs w:val="20"/>
        </w:rPr>
        <w:t xml:space="preserve"> </w:t>
      </w:r>
      <w:proofErr w:type="gramStart"/>
      <w:r w:rsidRPr="00A87A97">
        <w:rPr>
          <w:rFonts w:ascii="Times New Roman" w:hAnsi="Times New Roman" w:cs="Times New Roman"/>
          <w:sz w:val="20"/>
          <w:szCs w:val="20"/>
        </w:rPr>
        <w:t>university</w:t>
      </w:r>
      <w:proofErr w:type="gramEnd"/>
      <w:r w:rsidRPr="00A87A97">
        <w:rPr>
          <w:rFonts w:ascii="Times New Roman" w:hAnsi="Times New Roman" w:cs="Times New Roman"/>
          <w:sz w:val="20"/>
          <w:szCs w:val="20"/>
        </w:rPr>
        <w:t xml:space="preserve"> and liver transplantation unit and Internal Medicine outpatient clinics in </w:t>
      </w:r>
      <w:proofErr w:type="spellStart"/>
      <w:r w:rsidRPr="00A87A97">
        <w:rPr>
          <w:rFonts w:ascii="Times New Roman" w:hAnsi="Times New Roman" w:cs="Times New Roman"/>
          <w:sz w:val="20"/>
          <w:szCs w:val="20"/>
        </w:rPr>
        <w:t>Kasr</w:t>
      </w:r>
      <w:proofErr w:type="spellEnd"/>
      <w:r w:rsidRPr="00A87A97">
        <w:rPr>
          <w:rFonts w:ascii="Times New Roman" w:hAnsi="Times New Roman" w:cs="Times New Roman"/>
          <w:sz w:val="20"/>
          <w:szCs w:val="20"/>
        </w:rPr>
        <w:t xml:space="preserve"> Al-</w:t>
      </w:r>
      <w:proofErr w:type="spellStart"/>
      <w:r w:rsidRPr="00A87A97">
        <w:rPr>
          <w:rFonts w:ascii="Times New Roman" w:hAnsi="Times New Roman" w:cs="Times New Roman"/>
          <w:sz w:val="20"/>
          <w:szCs w:val="20"/>
        </w:rPr>
        <w:t>einy</w:t>
      </w:r>
      <w:proofErr w:type="spellEnd"/>
      <w:r w:rsidRPr="00A87A97">
        <w:rPr>
          <w:rFonts w:ascii="Times New Roman" w:hAnsi="Times New Roman" w:cs="Times New Roman"/>
          <w:sz w:val="20"/>
          <w:szCs w:val="20"/>
        </w:rPr>
        <w:t xml:space="preserve"> hospital, Faculty of Medicine, Cairo University.</w:t>
      </w:r>
    </w:p>
    <w:p w:rsidR="00FA2A59" w:rsidRPr="00A87A97" w:rsidRDefault="00FA2A59" w:rsidP="00A87A97">
      <w:pPr>
        <w:snapToGrid w:val="0"/>
        <w:spacing w:after="0" w:line="240" w:lineRule="auto"/>
        <w:ind w:firstLine="425"/>
        <w:jc w:val="both"/>
        <w:rPr>
          <w:rFonts w:ascii="Times New Roman" w:hAnsi="Times New Roman" w:cs="Times New Roman"/>
          <w:b/>
          <w:bCs/>
          <w:sz w:val="20"/>
          <w:szCs w:val="20"/>
          <w:u w:val="single"/>
          <w:lang w:val="en-GB"/>
        </w:rPr>
      </w:pPr>
      <w:r w:rsidRPr="00A87A97">
        <w:rPr>
          <w:rFonts w:ascii="Times New Roman" w:hAnsi="Times New Roman" w:cs="Times New Roman"/>
          <w:sz w:val="20"/>
          <w:szCs w:val="20"/>
          <w:lang w:val="en-GB"/>
        </w:rPr>
        <w:t xml:space="preserve">40 patients with chronic hepatitis C and 10 </w:t>
      </w:r>
      <w:proofErr w:type="gramStart"/>
      <w:r w:rsidRPr="00A87A97">
        <w:rPr>
          <w:rFonts w:ascii="Times New Roman" w:hAnsi="Times New Roman" w:cs="Times New Roman"/>
          <w:sz w:val="20"/>
          <w:szCs w:val="20"/>
          <w:lang w:val="en-GB"/>
        </w:rPr>
        <w:t>controls</w:t>
      </w:r>
      <w:proofErr w:type="gramEnd"/>
      <w:r w:rsidRPr="00A87A97">
        <w:rPr>
          <w:rFonts w:ascii="Times New Roman" w:hAnsi="Times New Roman" w:cs="Times New Roman"/>
          <w:sz w:val="20"/>
          <w:szCs w:val="20"/>
          <w:lang w:val="en-GB"/>
        </w:rPr>
        <w:t xml:space="preserve"> (age and BMI matched).</w:t>
      </w:r>
    </w:p>
    <w:p w:rsidR="00FA2A59" w:rsidRPr="00A87A97" w:rsidRDefault="00FA2A59"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The patients were divided into 3 groups</w:t>
      </w:r>
    </w:p>
    <w:p w:rsidR="00FA2A59" w:rsidRPr="00A87A97" w:rsidRDefault="00FA2A59" w:rsidP="00A87A97">
      <w:pPr>
        <w:pStyle w:val="ListParagraph"/>
        <w:numPr>
          <w:ilvl w:val="0"/>
          <w:numId w:val="4"/>
        </w:numPr>
        <w:snapToGrid w:val="0"/>
        <w:spacing w:after="0" w:line="240" w:lineRule="auto"/>
        <w:ind w:left="0" w:firstLine="425"/>
        <w:jc w:val="both"/>
        <w:rPr>
          <w:rFonts w:ascii="Times New Roman" w:hAnsi="Times New Roman" w:cs="Times New Roman"/>
          <w:b/>
          <w:bCs/>
          <w:sz w:val="20"/>
          <w:szCs w:val="20"/>
        </w:rPr>
      </w:pPr>
      <w:r w:rsidRPr="00A87A97">
        <w:rPr>
          <w:rFonts w:ascii="Times New Roman" w:hAnsi="Times New Roman" w:cs="Times New Roman"/>
          <w:b/>
          <w:bCs/>
          <w:sz w:val="20"/>
          <w:szCs w:val="20"/>
        </w:rPr>
        <w:t xml:space="preserve">1-Group </w:t>
      </w:r>
      <w:r w:rsidRPr="00A87A97">
        <w:rPr>
          <w:rFonts w:ascii="Times New Roman" w:hAnsi="Times New Roman" w:cs="Times New Roman"/>
          <w:b/>
          <w:bCs/>
          <w:sz w:val="20"/>
          <w:szCs w:val="20"/>
          <w:lang w:val="en-GB"/>
        </w:rPr>
        <w:t xml:space="preserve">I </w:t>
      </w:r>
      <w:r w:rsidRPr="00A87A97">
        <w:rPr>
          <w:rFonts w:ascii="Times New Roman" w:hAnsi="Times New Roman" w:cs="Times New Roman"/>
          <w:b/>
          <w:bCs/>
          <w:sz w:val="20"/>
          <w:szCs w:val="20"/>
        </w:rPr>
        <w:t>of HCC patients:</w:t>
      </w:r>
    </w:p>
    <w:p w:rsidR="00FA2A59" w:rsidRPr="00A87A97" w:rsidRDefault="00FA2A59" w:rsidP="00A87A97">
      <w:pPr>
        <w:pStyle w:val="ListParagraph"/>
        <w:numPr>
          <w:ilvl w:val="2"/>
          <w:numId w:val="6"/>
        </w:numPr>
        <w:snapToGrid w:val="0"/>
        <w:spacing w:after="0" w:line="240" w:lineRule="auto"/>
        <w:ind w:left="0" w:firstLine="425"/>
        <w:jc w:val="both"/>
        <w:rPr>
          <w:rFonts w:ascii="Times New Roman" w:hAnsi="Times New Roman" w:cs="Times New Roman"/>
          <w:b/>
          <w:bCs/>
          <w:sz w:val="20"/>
          <w:szCs w:val="20"/>
          <w:lang w:val="en-GB"/>
        </w:rPr>
      </w:pPr>
      <w:bookmarkStart w:id="5" w:name="_Hlk486683188"/>
      <w:proofErr w:type="spellStart"/>
      <w:r w:rsidRPr="00A87A97">
        <w:rPr>
          <w:rFonts w:ascii="Times New Roman" w:hAnsi="Times New Roman" w:cs="Times New Roman"/>
          <w:b/>
          <w:bCs/>
          <w:sz w:val="20"/>
          <w:szCs w:val="20"/>
          <w:lang w:val="en-GB"/>
        </w:rPr>
        <w:t>I</w:t>
      </w:r>
      <w:bookmarkEnd w:id="5"/>
      <w:r w:rsidRPr="00A87A97">
        <w:rPr>
          <w:rFonts w:ascii="Times New Roman" w:hAnsi="Times New Roman" w:cs="Times New Roman"/>
          <w:b/>
          <w:bCs/>
          <w:sz w:val="20"/>
          <w:szCs w:val="20"/>
          <w:lang w:val="en-GB"/>
        </w:rPr>
        <w:t>a</w:t>
      </w:r>
      <w:proofErr w:type="spellEnd"/>
      <w:r w:rsidRPr="00A87A97">
        <w:rPr>
          <w:rFonts w:ascii="Times New Roman" w:hAnsi="Times New Roman" w:cs="Times New Roman"/>
          <w:b/>
          <w:bCs/>
          <w:sz w:val="20"/>
          <w:szCs w:val="20"/>
        </w:rPr>
        <w:t xml:space="preserve">-HCC patients before liver transplantation: </w:t>
      </w:r>
      <w:r w:rsidRPr="00A87A97">
        <w:rPr>
          <w:rFonts w:ascii="Times New Roman" w:hAnsi="Times New Roman" w:cs="Times New Roman"/>
          <w:sz w:val="20"/>
          <w:szCs w:val="20"/>
        </w:rPr>
        <w:t xml:space="preserve">twenty patients with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diagnosed by </w:t>
      </w:r>
      <w:proofErr w:type="spellStart"/>
      <w:r w:rsidRPr="00A87A97">
        <w:rPr>
          <w:rFonts w:ascii="Times New Roman" w:hAnsi="Times New Roman" w:cs="Times New Roman"/>
          <w:sz w:val="20"/>
          <w:szCs w:val="20"/>
        </w:rPr>
        <w:t>sonography</w:t>
      </w:r>
      <w:proofErr w:type="spellEnd"/>
      <w:r w:rsidRPr="00A87A97">
        <w:rPr>
          <w:rFonts w:ascii="Times New Roman" w:hAnsi="Times New Roman" w:cs="Times New Roman"/>
          <w:sz w:val="20"/>
          <w:szCs w:val="20"/>
        </w:rPr>
        <w:t>, CT and MRI before liver transplantation.</w:t>
      </w:r>
    </w:p>
    <w:p w:rsidR="00F917C4" w:rsidRDefault="00FA2A59" w:rsidP="00A87A97">
      <w:pPr>
        <w:pStyle w:val="ListParagraph"/>
        <w:numPr>
          <w:ilvl w:val="2"/>
          <w:numId w:val="6"/>
        </w:numPr>
        <w:snapToGrid w:val="0"/>
        <w:spacing w:after="0" w:line="240" w:lineRule="auto"/>
        <w:ind w:left="0" w:firstLine="425"/>
        <w:jc w:val="both"/>
        <w:rPr>
          <w:rFonts w:ascii="Times New Roman" w:hAnsi="Times New Roman" w:cs="Times New Roman"/>
          <w:i/>
          <w:iCs/>
          <w:sz w:val="20"/>
          <w:szCs w:val="20"/>
        </w:rPr>
      </w:pPr>
      <w:proofErr w:type="spellStart"/>
      <w:r w:rsidRPr="00A87A97">
        <w:rPr>
          <w:rFonts w:ascii="Times New Roman" w:hAnsi="Times New Roman" w:cs="Times New Roman"/>
          <w:b/>
          <w:bCs/>
          <w:sz w:val="20"/>
          <w:szCs w:val="20"/>
          <w:lang w:val="en-GB"/>
        </w:rPr>
        <w:t>Ib</w:t>
      </w:r>
      <w:proofErr w:type="spellEnd"/>
      <w:r w:rsidRPr="00A87A97">
        <w:rPr>
          <w:rFonts w:ascii="Times New Roman" w:hAnsi="Times New Roman" w:cs="Times New Roman"/>
          <w:b/>
          <w:bCs/>
          <w:sz w:val="20"/>
          <w:szCs w:val="20"/>
        </w:rPr>
        <w:t>-HCC patients six months after liver transplantation:</w:t>
      </w:r>
      <w:r w:rsidRPr="00A87A97">
        <w:rPr>
          <w:rFonts w:ascii="Times New Roman" w:hAnsi="Times New Roman" w:cs="Times New Roman"/>
          <w:sz w:val="20"/>
          <w:szCs w:val="20"/>
        </w:rPr>
        <w:t xml:space="preserve"> previous patients 6 months after liver transplantation </w:t>
      </w:r>
      <w:r w:rsidRPr="00A87A97">
        <w:rPr>
          <w:rFonts w:ascii="Times New Roman" w:hAnsi="Times New Roman" w:cs="Times New Roman"/>
          <w:i/>
          <w:iCs/>
          <w:sz w:val="20"/>
          <w:szCs w:val="20"/>
        </w:rPr>
        <w:t>(eighteen patients as two patients died from graft rejection</w:t>
      </w:r>
      <w:r w:rsidR="00F917C4" w:rsidRPr="00A87A97">
        <w:rPr>
          <w:rFonts w:ascii="Times New Roman" w:hAnsi="Times New Roman" w:cs="Times New Roman"/>
          <w:i/>
          <w:iCs/>
          <w:sz w:val="20"/>
          <w:szCs w:val="20"/>
        </w:rPr>
        <w:t>)</w:t>
      </w:r>
      <w:r w:rsidR="00F917C4">
        <w:rPr>
          <w:rFonts w:ascii="Times New Roman" w:hAnsi="Times New Roman" w:cs="Times New Roman"/>
          <w:i/>
          <w:iCs/>
          <w:sz w:val="20"/>
          <w:szCs w:val="20"/>
        </w:rPr>
        <w:t>.</w:t>
      </w:r>
    </w:p>
    <w:p w:rsidR="00F917C4" w:rsidRDefault="00FA2A59" w:rsidP="00A87A97">
      <w:pPr>
        <w:pStyle w:val="ListParagraph"/>
        <w:numPr>
          <w:ilvl w:val="2"/>
          <w:numId w:val="6"/>
        </w:numPr>
        <w:snapToGrid w:val="0"/>
        <w:spacing w:after="0" w:line="240" w:lineRule="auto"/>
        <w:ind w:left="0" w:firstLine="425"/>
        <w:jc w:val="both"/>
        <w:rPr>
          <w:rFonts w:ascii="Times New Roman" w:hAnsi="Times New Roman" w:cs="Times New Roman"/>
          <w:i/>
          <w:iCs/>
          <w:sz w:val="20"/>
          <w:szCs w:val="20"/>
        </w:rPr>
      </w:pPr>
      <w:proofErr w:type="spellStart"/>
      <w:r w:rsidRPr="00A87A97">
        <w:rPr>
          <w:rFonts w:ascii="Times New Roman" w:hAnsi="Times New Roman" w:cs="Times New Roman"/>
          <w:b/>
          <w:bCs/>
          <w:sz w:val="20"/>
          <w:szCs w:val="20"/>
          <w:lang w:val="en-GB"/>
        </w:rPr>
        <w:t>Ic</w:t>
      </w:r>
      <w:proofErr w:type="spellEnd"/>
      <w:r w:rsidRPr="00A87A97">
        <w:rPr>
          <w:rFonts w:ascii="Times New Roman" w:hAnsi="Times New Roman" w:cs="Times New Roman"/>
          <w:b/>
          <w:bCs/>
          <w:sz w:val="20"/>
          <w:szCs w:val="20"/>
        </w:rPr>
        <w:t>-HCC patients twelve months after liver transplantation:</w:t>
      </w:r>
      <w:r w:rsidRPr="00A87A97">
        <w:rPr>
          <w:rFonts w:ascii="Times New Roman" w:hAnsi="Times New Roman" w:cs="Times New Roman"/>
          <w:sz w:val="20"/>
          <w:szCs w:val="20"/>
        </w:rPr>
        <w:t xml:space="preserve"> previous patients 12 months after liver transplantation </w:t>
      </w:r>
      <w:r w:rsidRPr="00A87A97">
        <w:rPr>
          <w:rFonts w:ascii="Times New Roman" w:hAnsi="Times New Roman" w:cs="Times New Roman"/>
          <w:i/>
          <w:iCs/>
          <w:sz w:val="20"/>
          <w:szCs w:val="20"/>
        </w:rPr>
        <w:t>(seventeen patients as one patient died from heart attack</w:t>
      </w:r>
      <w:r w:rsidR="00F917C4" w:rsidRPr="00A87A97">
        <w:rPr>
          <w:rFonts w:ascii="Times New Roman" w:hAnsi="Times New Roman" w:cs="Times New Roman"/>
          <w:i/>
          <w:iCs/>
          <w:sz w:val="20"/>
          <w:szCs w:val="20"/>
        </w:rPr>
        <w:t>)</w:t>
      </w:r>
      <w:r w:rsidR="00F917C4">
        <w:rPr>
          <w:rFonts w:ascii="Times New Roman" w:hAnsi="Times New Roman" w:cs="Times New Roman"/>
          <w:i/>
          <w:iCs/>
          <w:sz w:val="20"/>
          <w:szCs w:val="20"/>
        </w:rPr>
        <w:t>.</w:t>
      </w:r>
    </w:p>
    <w:p w:rsidR="00FA2A59" w:rsidRPr="00A87A97" w:rsidRDefault="00FA2A59" w:rsidP="00A87A97">
      <w:pPr>
        <w:pStyle w:val="ListParagraph"/>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t>They are further subdivided into two subunits:</w:t>
      </w:r>
    </w:p>
    <w:p w:rsidR="00F917C4" w:rsidRDefault="001072C5"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b/>
          <w:bCs/>
          <w:sz w:val="20"/>
          <w:szCs w:val="20"/>
          <w:lang w:val="en-GB"/>
        </w:rPr>
        <w:t xml:space="preserve">● </w:t>
      </w:r>
      <w:proofErr w:type="spellStart"/>
      <w:proofErr w:type="gramStart"/>
      <w:r w:rsidR="00FA2A59" w:rsidRPr="00A87A97">
        <w:rPr>
          <w:rFonts w:ascii="Times New Roman" w:hAnsi="Times New Roman" w:cs="Times New Roman"/>
          <w:b/>
          <w:bCs/>
          <w:sz w:val="20"/>
          <w:szCs w:val="20"/>
          <w:lang w:val="en-GB"/>
        </w:rPr>
        <w:t>I</w:t>
      </w:r>
      <w:r w:rsidR="00FA2A59" w:rsidRPr="00A87A97">
        <w:rPr>
          <w:rFonts w:ascii="Times New Roman" w:hAnsi="Times New Roman" w:cs="Times New Roman"/>
          <w:sz w:val="20"/>
          <w:szCs w:val="20"/>
          <w:lang w:val="en-GB"/>
        </w:rPr>
        <w:t>c</w:t>
      </w:r>
      <w:proofErr w:type="spellEnd"/>
      <w:proofErr w:type="gramEnd"/>
      <w:r w:rsidR="00FA2A59" w:rsidRPr="00A87A97">
        <w:rPr>
          <w:rFonts w:ascii="Times New Roman" w:hAnsi="Times New Roman" w:cs="Times New Roman"/>
          <w:sz w:val="20"/>
          <w:szCs w:val="20"/>
        </w:rPr>
        <w:t xml:space="preserve"> 1-patients who show no recurrence: they were fourteen patient</w:t>
      </w:r>
      <w:r w:rsidR="00F917C4" w:rsidRPr="00A87A97">
        <w:rPr>
          <w:rFonts w:ascii="Times New Roman" w:hAnsi="Times New Roman" w:cs="Times New Roman"/>
          <w:sz w:val="20"/>
          <w:szCs w:val="20"/>
        </w:rPr>
        <w:t>s</w:t>
      </w:r>
      <w:r w:rsidR="00F917C4">
        <w:rPr>
          <w:rFonts w:ascii="Times New Roman" w:hAnsi="Times New Roman" w:cs="Times New Roman"/>
          <w:sz w:val="20"/>
          <w:szCs w:val="20"/>
        </w:rPr>
        <w:t>.</w:t>
      </w:r>
    </w:p>
    <w:p w:rsidR="00F917C4" w:rsidRDefault="001072C5"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b/>
          <w:bCs/>
          <w:sz w:val="20"/>
          <w:szCs w:val="20"/>
          <w:lang w:val="en-GB"/>
        </w:rPr>
        <w:t>●</w:t>
      </w:r>
      <w:proofErr w:type="spellStart"/>
      <w:r w:rsidR="00FA2A59" w:rsidRPr="00A87A97">
        <w:rPr>
          <w:rFonts w:ascii="Times New Roman" w:hAnsi="Times New Roman" w:cs="Times New Roman"/>
          <w:b/>
          <w:bCs/>
          <w:sz w:val="20"/>
          <w:szCs w:val="20"/>
          <w:lang w:val="en-GB"/>
        </w:rPr>
        <w:t>I</w:t>
      </w:r>
      <w:r w:rsidR="00FA2A59" w:rsidRPr="00A87A97">
        <w:rPr>
          <w:rFonts w:ascii="Times New Roman" w:hAnsi="Times New Roman" w:cs="Times New Roman"/>
          <w:sz w:val="20"/>
          <w:szCs w:val="20"/>
          <w:lang w:val="en-GB"/>
        </w:rPr>
        <w:t>c</w:t>
      </w:r>
      <w:proofErr w:type="spellEnd"/>
      <w:r w:rsidR="00FA2A59" w:rsidRPr="00A87A97">
        <w:rPr>
          <w:rFonts w:ascii="Times New Roman" w:hAnsi="Times New Roman" w:cs="Times New Roman"/>
          <w:sz w:val="20"/>
          <w:szCs w:val="20"/>
        </w:rPr>
        <w:t xml:space="preserve"> 2-patients who show HCC recurrence: they were three patient</w:t>
      </w:r>
      <w:r w:rsidR="00F917C4" w:rsidRPr="00A87A97">
        <w:rPr>
          <w:rFonts w:ascii="Times New Roman" w:hAnsi="Times New Roman" w:cs="Times New Roman"/>
          <w:sz w:val="20"/>
          <w:szCs w:val="20"/>
        </w:rPr>
        <w:t>s</w:t>
      </w:r>
      <w:r w:rsidR="00F917C4">
        <w:rPr>
          <w:rFonts w:ascii="Times New Roman" w:hAnsi="Times New Roman" w:cs="Times New Roman"/>
          <w:sz w:val="20"/>
          <w:szCs w:val="20"/>
        </w:rPr>
        <w:t>.</w:t>
      </w:r>
    </w:p>
    <w:p w:rsidR="00F917C4" w:rsidRDefault="00FA2A59" w:rsidP="00A87A97">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b/>
          <w:bCs/>
          <w:sz w:val="20"/>
          <w:szCs w:val="20"/>
        </w:rPr>
        <w:t>2- Group</w:t>
      </w:r>
      <w:r w:rsidRPr="00A87A97">
        <w:rPr>
          <w:rFonts w:ascii="Times New Roman" w:hAnsi="Times New Roman" w:cs="Times New Roman"/>
          <w:b/>
          <w:bCs/>
          <w:sz w:val="20"/>
          <w:szCs w:val="20"/>
          <w:lang w:val="en-GB"/>
        </w:rPr>
        <w:t xml:space="preserve"> II</w:t>
      </w:r>
      <w:r w:rsidRPr="00A87A97">
        <w:rPr>
          <w:rFonts w:ascii="Times New Roman" w:hAnsi="Times New Roman" w:cs="Times New Roman"/>
          <w:b/>
          <w:bCs/>
          <w:sz w:val="20"/>
          <w:szCs w:val="20"/>
        </w:rPr>
        <w:t xml:space="preserve"> Cirrhotic patients: </w:t>
      </w:r>
      <w:r w:rsidRPr="00A87A97">
        <w:rPr>
          <w:rFonts w:ascii="Times New Roman" w:hAnsi="Times New Roman" w:cs="Times New Roman"/>
          <w:sz w:val="20"/>
          <w:szCs w:val="20"/>
        </w:rPr>
        <w:t>twenty subject showing signs and symptom of cirrhosis and they give positive HCV A</w:t>
      </w:r>
      <w:r w:rsidR="00F917C4" w:rsidRPr="00A87A97">
        <w:rPr>
          <w:rFonts w:ascii="Times New Roman" w:hAnsi="Times New Roman" w:cs="Times New Roman"/>
          <w:sz w:val="20"/>
          <w:szCs w:val="20"/>
        </w:rPr>
        <w:t>b</w:t>
      </w:r>
      <w:r w:rsidR="00F917C4">
        <w:rPr>
          <w:rFonts w:ascii="Times New Roman" w:hAnsi="Times New Roman" w:cs="Times New Roman"/>
          <w:sz w:val="20"/>
          <w:szCs w:val="20"/>
        </w:rPr>
        <w:t>.</w:t>
      </w:r>
    </w:p>
    <w:p w:rsidR="00FA2A59" w:rsidRPr="00A87A97" w:rsidRDefault="00FA2A59" w:rsidP="00A87A97">
      <w:pPr>
        <w:pStyle w:val="ListParagraph"/>
        <w:numPr>
          <w:ilvl w:val="0"/>
          <w:numId w:val="4"/>
        </w:numPr>
        <w:snapToGrid w:val="0"/>
        <w:spacing w:after="0" w:line="240" w:lineRule="auto"/>
        <w:ind w:left="0" w:firstLine="425"/>
        <w:jc w:val="both"/>
        <w:rPr>
          <w:rFonts w:ascii="Times New Roman" w:hAnsi="Times New Roman" w:cs="Times New Roman"/>
          <w:b/>
          <w:bCs/>
          <w:sz w:val="20"/>
          <w:szCs w:val="20"/>
          <w:u w:val="single"/>
        </w:rPr>
      </w:pPr>
      <w:r w:rsidRPr="00A87A97">
        <w:rPr>
          <w:rFonts w:ascii="Times New Roman" w:hAnsi="Times New Roman" w:cs="Times New Roman"/>
          <w:b/>
          <w:bCs/>
          <w:sz w:val="20"/>
          <w:szCs w:val="20"/>
        </w:rPr>
        <w:t>3-Group</w:t>
      </w:r>
      <w:r w:rsidRPr="00A87A97">
        <w:rPr>
          <w:rFonts w:ascii="Times New Roman" w:hAnsi="Times New Roman" w:cs="Times New Roman"/>
          <w:b/>
          <w:bCs/>
          <w:sz w:val="20"/>
          <w:szCs w:val="20"/>
          <w:lang w:val="en-GB"/>
        </w:rPr>
        <w:t xml:space="preserve"> III </w:t>
      </w:r>
      <w:r w:rsidRPr="00A87A97">
        <w:rPr>
          <w:rFonts w:ascii="Times New Roman" w:hAnsi="Times New Roman" w:cs="Times New Roman"/>
          <w:b/>
          <w:bCs/>
          <w:sz w:val="20"/>
          <w:szCs w:val="20"/>
        </w:rPr>
        <w:t xml:space="preserve">Control: </w:t>
      </w:r>
      <w:r w:rsidRPr="00A87A97">
        <w:rPr>
          <w:rFonts w:ascii="Times New Roman" w:hAnsi="Times New Roman" w:cs="Times New Roman"/>
          <w:sz w:val="20"/>
          <w:szCs w:val="20"/>
        </w:rPr>
        <w:t xml:space="preserve">ten </w:t>
      </w:r>
      <w:r w:rsidR="00920BF6" w:rsidRPr="00A87A97">
        <w:rPr>
          <w:rFonts w:ascii="Times New Roman" w:hAnsi="Times New Roman" w:cs="Times New Roman"/>
          <w:sz w:val="20"/>
          <w:szCs w:val="20"/>
        </w:rPr>
        <w:t xml:space="preserve">healthy </w:t>
      </w:r>
      <w:r w:rsidRPr="00A87A97">
        <w:rPr>
          <w:rFonts w:ascii="Times New Roman" w:hAnsi="Times New Roman" w:cs="Times New Roman"/>
          <w:sz w:val="20"/>
          <w:szCs w:val="20"/>
        </w:rPr>
        <w:t xml:space="preserve">volunteers showing negative HCV </w:t>
      </w:r>
      <w:proofErr w:type="spellStart"/>
      <w:r w:rsidRPr="00A87A97">
        <w:rPr>
          <w:rFonts w:ascii="Times New Roman" w:hAnsi="Times New Roman" w:cs="Times New Roman"/>
          <w:sz w:val="20"/>
          <w:szCs w:val="20"/>
        </w:rPr>
        <w:t>Ab</w:t>
      </w:r>
      <w:proofErr w:type="spellEnd"/>
      <w:r w:rsidRPr="00A87A97">
        <w:rPr>
          <w:rFonts w:ascii="Times New Roman" w:hAnsi="Times New Roman" w:cs="Times New Roman"/>
          <w:sz w:val="20"/>
          <w:szCs w:val="20"/>
        </w:rPr>
        <w:t xml:space="preserve"> were selected and assigned as a control group.</w:t>
      </w:r>
    </w:p>
    <w:p w:rsidR="00FA2A59" w:rsidRPr="00A87A97" w:rsidRDefault="00FA2A59"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Exclusion criteria:</w:t>
      </w:r>
    </w:p>
    <w:p w:rsidR="00F917C4" w:rsidRDefault="00FA2A59" w:rsidP="00A87A97">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 xml:space="preserve">1-subjects suffering from any systemic disease like hypertension, cardiovascular system diseases, and renal </w:t>
      </w:r>
      <w:proofErr w:type="spellStart"/>
      <w:r w:rsidRPr="00A87A97">
        <w:rPr>
          <w:rFonts w:ascii="Times New Roman" w:hAnsi="Times New Roman" w:cs="Times New Roman"/>
          <w:sz w:val="20"/>
          <w:szCs w:val="20"/>
          <w:lang w:val="en-GB"/>
        </w:rPr>
        <w:t>dys</w:t>
      </w:r>
      <w:proofErr w:type="spellEnd"/>
      <w:r w:rsidRPr="00A87A97">
        <w:rPr>
          <w:rFonts w:ascii="Times New Roman" w:hAnsi="Times New Roman" w:cs="Times New Roman"/>
          <w:sz w:val="20"/>
          <w:szCs w:val="20"/>
          <w:lang w:val="en-GB"/>
        </w:rPr>
        <w:t>-functio</w:t>
      </w:r>
      <w:r w:rsidR="00F917C4" w:rsidRPr="00A87A97">
        <w:rPr>
          <w:rFonts w:ascii="Times New Roman" w:hAnsi="Times New Roman" w:cs="Times New Roman"/>
          <w:sz w:val="20"/>
          <w:szCs w:val="20"/>
          <w:lang w:val="en-GB"/>
        </w:rPr>
        <w:t>n</w:t>
      </w:r>
      <w:r w:rsidR="00F917C4">
        <w:rPr>
          <w:rFonts w:ascii="Times New Roman" w:hAnsi="Times New Roman" w:cs="Times New Roman"/>
          <w:sz w:val="20"/>
          <w:szCs w:val="20"/>
          <w:lang w:val="en-GB"/>
        </w:rPr>
        <w:t>.</w:t>
      </w:r>
    </w:p>
    <w:p w:rsidR="00F917C4" w:rsidRDefault="00FA2A59" w:rsidP="00A87A97">
      <w:pPr>
        <w:pStyle w:val="ListParagraph"/>
        <w:numPr>
          <w:ilvl w:val="0"/>
          <w:numId w:val="3"/>
        </w:numPr>
        <w:snapToGrid w:val="0"/>
        <w:spacing w:after="0" w:line="240" w:lineRule="auto"/>
        <w:ind w:left="0" w:firstLine="425"/>
        <w:jc w:val="both"/>
        <w:rPr>
          <w:rFonts w:ascii="Times New Roman" w:hAnsi="Times New Roman" w:cs="Times New Roman"/>
          <w:sz w:val="20"/>
          <w:szCs w:val="20"/>
          <w:vertAlign w:val="superscript"/>
          <w:lang w:val="en-GB"/>
        </w:rPr>
      </w:pPr>
      <w:r w:rsidRPr="00A87A97">
        <w:rPr>
          <w:rFonts w:ascii="Times New Roman" w:hAnsi="Times New Roman" w:cs="Times New Roman"/>
          <w:sz w:val="20"/>
          <w:szCs w:val="20"/>
          <w:lang w:val="en-GB"/>
        </w:rPr>
        <w:t>2-obese subjects with BMI ˃30 kg/M</w:t>
      </w:r>
      <w:r w:rsidR="00F917C4" w:rsidRPr="00A87A97">
        <w:rPr>
          <w:rFonts w:ascii="Times New Roman" w:hAnsi="Times New Roman" w:cs="Times New Roman"/>
          <w:sz w:val="20"/>
          <w:szCs w:val="20"/>
          <w:vertAlign w:val="superscript"/>
          <w:lang w:val="en-GB"/>
        </w:rPr>
        <w:t>2</w:t>
      </w:r>
      <w:r w:rsidR="00F917C4">
        <w:rPr>
          <w:rFonts w:ascii="Times New Roman" w:hAnsi="Times New Roman" w:cs="Times New Roman"/>
          <w:sz w:val="20"/>
          <w:szCs w:val="20"/>
          <w:vertAlign w:val="superscript"/>
          <w:lang w:val="en-GB"/>
        </w:rPr>
        <w:t>.</w:t>
      </w:r>
    </w:p>
    <w:p w:rsidR="00F917C4" w:rsidRDefault="00FA2A59" w:rsidP="00A87A97">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3-smokers, alcoholics and drug addict</w:t>
      </w:r>
      <w:r w:rsidR="00F917C4" w:rsidRPr="00A87A97">
        <w:rPr>
          <w:rFonts w:ascii="Times New Roman" w:hAnsi="Times New Roman" w:cs="Times New Roman"/>
          <w:sz w:val="20"/>
          <w:szCs w:val="20"/>
          <w:lang w:val="en-GB"/>
        </w:rPr>
        <w:t>s</w:t>
      </w:r>
      <w:r w:rsidR="00F917C4">
        <w:rPr>
          <w:rFonts w:ascii="Times New Roman" w:hAnsi="Times New Roman" w:cs="Times New Roman"/>
          <w:sz w:val="20"/>
          <w:szCs w:val="20"/>
          <w:lang w:val="en-GB"/>
        </w:rPr>
        <w:t>.</w:t>
      </w:r>
    </w:p>
    <w:p w:rsidR="00F917C4" w:rsidRDefault="00FA2A59" w:rsidP="00A87A97">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4-subjects who are known to have any auto-immune disease or those taking any medication that affect the immune syste</w:t>
      </w:r>
      <w:r w:rsidR="00F917C4" w:rsidRPr="00A87A97">
        <w:rPr>
          <w:rFonts w:ascii="Times New Roman" w:hAnsi="Times New Roman" w:cs="Times New Roman"/>
          <w:sz w:val="20"/>
          <w:szCs w:val="20"/>
          <w:lang w:val="en-GB"/>
        </w:rPr>
        <w:t>m</w:t>
      </w:r>
      <w:r w:rsidR="00F917C4">
        <w:rPr>
          <w:rFonts w:ascii="Times New Roman" w:hAnsi="Times New Roman" w:cs="Times New Roman"/>
          <w:sz w:val="20"/>
          <w:szCs w:val="20"/>
          <w:lang w:val="en-GB"/>
        </w:rPr>
        <w:t>.</w:t>
      </w:r>
    </w:p>
    <w:p w:rsidR="00F917C4" w:rsidRDefault="00FA2A59"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Only patients with HCV hepatitis were included in this stud</w:t>
      </w:r>
      <w:r w:rsidR="00F917C4" w:rsidRPr="00A87A97">
        <w:rPr>
          <w:rFonts w:ascii="Times New Roman" w:hAnsi="Times New Roman" w:cs="Times New Roman"/>
          <w:sz w:val="20"/>
          <w:szCs w:val="20"/>
          <w:lang w:val="en-GB"/>
        </w:rPr>
        <w:t>y</w:t>
      </w:r>
      <w:r w:rsidR="00F917C4">
        <w:rPr>
          <w:rFonts w:ascii="Times New Roman" w:hAnsi="Times New Roman" w:cs="Times New Roman"/>
          <w:sz w:val="20"/>
          <w:szCs w:val="20"/>
          <w:lang w:val="en-GB"/>
        </w:rPr>
        <w:t>.</w:t>
      </w:r>
    </w:p>
    <w:p w:rsidR="001072C5" w:rsidRPr="00A87A97" w:rsidRDefault="001072C5"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Both patients and controls were subjected to the followings:</w:t>
      </w:r>
    </w:p>
    <w:p w:rsidR="001072C5" w:rsidRPr="00A87A97" w:rsidRDefault="001072C5" w:rsidP="00A87A97">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Full history taking.</w:t>
      </w:r>
    </w:p>
    <w:p w:rsidR="001072C5" w:rsidRPr="00A87A97" w:rsidRDefault="001072C5" w:rsidP="00A87A97">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lastRenderedPageBreak/>
        <w:t>Full clinical examination.</w:t>
      </w:r>
    </w:p>
    <w:p w:rsidR="00F917C4" w:rsidRDefault="00BE602B" w:rsidP="00A87A9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proofErr w:type="spellStart"/>
      <w:r w:rsidRPr="00A87A97">
        <w:rPr>
          <w:rFonts w:ascii="Times New Roman" w:hAnsi="Times New Roman" w:cs="Times New Roman"/>
          <w:sz w:val="20"/>
          <w:szCs w:val="20"/>
        </w:rPr>
        <w:t>Pelvi</w:t>
      </w:r>
      <w:r w:rsidR="00CC0F84" w:rsidRPr="00A87A97">
        <w:rPr>
          <w:rFonts w:ascii="Times New Roman" w:hAnsi="Times New Roman" w:cs="Times New Roman"/>
          <w:sz w:val="20"/>
          <w:szCs w:val="20"/>
        </w:rPr>
        <w:t>abdominal</w:t>
      </w:r>
      <w:proofErr w:type="spellEnd"/>
      <w:r w:rsidR="00CC0F84" w:rsidRPr="00A87A97">
        <w:rPr>
          <w:rFonts w:ascii="Times New Roman" w:hAnsi="Times New Roman" w:cs="Times New Roman"/>
          <w:sz w:val="20"/>
          <w:szCs w:val="20"/>
        </w:rPr>
        <w:t xml:space="preserve"> </w:t>
      </w:r>
      <w:r w:rsidR="004E4515" w:rsidRPr="00A87A97">
        <w:rPr>
          <w:rFonts w:ascii="Times New Roman" w:hAnsi="Times New Roman" w:cs="Times New Roman"/>
          <w:sz w:val="20"/>
          <w:szCs w:val="20"/>
        </w:rPr>
        <w:t xml:space="preserve">ultrasound to assess the </w:t>
      </w:r>
      <w:proofErr w:type="spellStart"/>
      <w:r w:rsidR="004E4515" w:rsidRPr="00A87A97">
        <w:rPr>
          <w:rFonts w:ascii="Times New Roman" w:hAnsi="Times New Roman" w:cs="Times New Roman"/>
          <w:sz w:val="20"/>
          <w:szCs w:val="20"/>
        </w:rPr>
        <w:t>echoge</w:t>
      </w:r>
      <w:r w:rsidR="00CC0F84" w:rsidRPr="00A87A97">
        <w:rPr>
          <w:rFonts w:ascii="Times New Roman" w:hAnsi="Times New Roman" w:cs="Times New Roman"/>
          <w:sz w:val="20"/>
          <w:szCs w:val="20"/>
        </w:rPr>
        <w:t>nicity</w:t>
      </w:r>
      <w:proofErr w:type="spellEnd"/>
      <w:r w:rsidR="00CC0F84" w:rsidRPr="00A87A97">
        <w:rPr>
          <w:rFonts w:ascii="Times New Roman" w:hAnsi="Times New Roman" w:cs="Times New Roman"/>
          <w:sz w:val="20"/>
          <w:szCs w:val="20"/>
        </w:rPr>
        <w:t xml:space="preserve"> of the liver, </w:t>
      </w:r>
      <w:proofErr w:type="spellStart"/>
      <w:r w:rsidR="00CC0F84" w:rsidRPr="00A87A97">
        <w:rPr>
          <w:rFonts w:ascii="Times New Roman" w:hAnsi="Times New Roman" w:cs="Times New Roman"/>
          <w:sz w:val="20"/>
          <w:szCs w:val="20"/>
        </w:rPr>
        <w:t>peri</w:t>
      </w:r>
      <w:proofErr w:type="spellEnd"/>
      <w:r w:rsidR="00CC0F84" w:rsidRPr="00A87A97">
        <w:rPr>
          <w:rFonts w:ascii="Times New Roman" w:hAnsi="Times New Roman" w:cs="Times New Roman"/>
          <w:sz w:val="20"/>
          <w:szCs w:val="20"/>
        </w:rPr>
        <w:t>-portal thickening, and diagnose malignanc</w:t>
      </w:r>
      <w:r w:rsidR="00F917C4" w:rsidRPr="00A87A97">
        <w:rPr>
          <w:rFonts w:ascii="Times New Roman" w:hAnsi="Times New Roman" w:cs="Times New Roman"/>
          <w:sz w:val="20"/>
          <w:szCs w:val="20"/>
        </w:rPr>
        <w:t>y</w:t>
      </w:r>
      <w:r w:rsidR="00F917C4">
        <w:rPr>
          <w:rFonts w:ascii="Times New Roman" w:hAnsi="Times New Roman" w:cs="Times New Roman"/>
          <w:sz w:val="20"/>
          <w:szCs w:val="20"/>
        </w:rPr>
        <w:t>.</w:t>
      </w:r>
    </w:p>
    <w:p w:rsidR="00F917C4" w:rsidRDefault="001072C5" w:rsidP="00A87A97">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CT scan and MR</w:t>
      </w:r>
      <w:r w:rsidR="00F917C4" w:rsidRPr="00A87A97">
        <w:rPr>
          <w:rFonts w:ascii="Times New Roman" w:hAnsi="Times New Roman" w:cs="Times New Roman"/>
          <w:sz w:val="20"/>
          <w:szCs w:val="20"/>
          <w:lang w:val="en-GB"/>
        </w:rPr>
        <w:t>I</w:t>
      </w:r>
      <w:r w:rsidR="00F917C4">
        <w:rPr>
          <w:rFonts w:ascii="Times New Roman" w:hAnsi="Times New Roman" w:cs="Times New Roman"/>
          <w:sz w:val="20"/>
          <w:szCs w:val="20"/>
          <w:lang w:val="en-GB"/>
        </w:rPr>
        <w:t>.</w:t>
      </w:r>
    </w:p>
    <w:p w:rsidR="00F917C4" w:rsidRDefault="00CE5D50" w:rsidP="00A87A97">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Ten </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xml:space="preserve"> venous </w:t>
      </w:r>
      <w:proofErr w:type="gramStart"/>
      <w:r w:rsidRPr="00A87A97">
        <w:rPr>
          <w:rFonts w:ascii="Times New Roman" w:hAnsi="Times New Roman" w:cs="Times New Roman"/>
          <w:sz w:val="20"/>
          <w:szCs w:val="20"/>
        </w:rPr>
        <w:t>blood were</w:t>
      </w:r>
      <w:proofErr w:type="gramEnd"/>
      <w:r w:rsidRPr="00A87A97">
        <w:rPr>
          <w:rFonts w:ascii="Times New Roman" w:hAnsi="Times New Roman" w:cs="Times New Roman"/>
          <w:sz w:val="20"/>
          <w:szCs w:val="20"/>
        </w:rPr>
        <w:t xml:space="preserve"> withdrawn as follo</w:t>
      </w:r>
      <w:r w:rsidR="00F917C4" w:rsidRPr="00A87A97">
        <w:rPr>
          <w:rFonts w:ascii="Times New Roman" w:hAnsi="Times New Roman" w:cs="Times New Roman"/>
          <w:sz w:val="20"/>
          <w:szCs w:val="20"/>
        </w:rPr>
        <w:t>w</w:t>
      </w:r>
      <w:r w:rsidR="00F917C4">
        <w:rPr>
          <w:rFonts w:ascii="Times New Roman" w:hAnsi="Times New Roman" w:cs="Times New Roman"/>
          <w:sz w:val="20"/>
          <w:szCs w:val="20"/>
        </w:rPr>
        <w:t>.</w:t>
      </w:r>
    </w:p>
    <w:p w:rsidR="00CE5D50" w:rsidRPr="00A87A97" w:rsidRDefault="00CE5D50" w:rsidP="00A87A97">
      <w:pPr>
        <w:pStyle w:val="ListParagraph"/>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t>-2mL was added to polypropylene tubes with stopper, left to clot for 20 min at</w:t>
      </w:r>
      <w:r w:rsidR="00F917C4">
        <w:rPr>
          <w:rFonts w:ascii="Times New Roman" w:hAnsi="Times New Roman" w:cs="Times New Roman"/>
          <w:sz w:val="20"/>
          <w:szCs w:val="20"/>
        </w:rPr>
        <w:t xml:space="preserve"> </w:t>
      </w:r>
      <w:r w:rsidRPr="00A87A97">
        <w:rPr>
          <w:rFonts w:ascii="Times New Roman" w:hAnsi="Times New Roman" w:cs="Times New Roman"/>
          <w:sz w:val="20"/>
          <w:szCs w:val="20"/>
        </w:rPr>
        <w:t xml:space="preserve">37 ˚C centrifuged at 3000 </w:t>
      </w:r>
      <w:proofErr w:type="spellStart"/>
      <w:r w:rsidRPr="00A87A97">
        <w:rPr>
          <w:rFonts w:ascii="Times New Roman" w:hAnsi="Times New Roman" w:cs="Times New Roman"/>
          <w:sz w:val="20"/>
          <w:szCs w:val="20"/>
        </w:rPr>
        <w:t>xg</w:t>
      </w:r>
      <w:proofErr w:type="spellEnd"/>
      <w:r w:rsidRPr="00A87A97">
        <w:rPr>
          <w:rFonts w:ascii="Times New Roman" w:hAnsi="Times New Roman" w:cs="Times New Roman"/>
          <w:sz w:val="20"/>
          <w:szCs w:val="20"/>
        </w:rPr>
        <w:t xml:space="preserve"> for 10 min it was used for estimation of ALT, AST, alkaline </w:t>
      </w:r>
      <w:proofErr w:type="spellStart"/>
      <w:r w:rsidRPr="00A87A97">
        <w:rPr>
          <w:rFonts w:ascii="Times New Roman" w:hAnsi="Times New Roman" w:cs="Times New Roman"/>
          <w:sz w:val="20"/>
          <w:szCs w:val="20"/>
        </w:rPr>
        <w:t>phosphatase</w:t>
      </w:r>
      <w:proofErr w:type="spellEnd"/>
      <w:r w:rsidRPr="00A87A97">
        <w:rPr>
          <w:rFonts w:ascii="Times New Roman" w:hAnsi="Times New Roman" w:cs="Times New Roman"/>
          <w:sz w:val="20"/>
          <w:szCs w:val="20"/>
        </w:rPr>
        <w:t xml:space="preserve">, albumin, </w:t>
      </w:r>
      <w:bookmarkStart w:id="6" w:name="_Hlk486685526"/>
      <w:r w:rsidRPr="00A87A97">
        <w:rPr>
          <w:rFonts w:ascii="Times New Roman" w:hAnsi="Times New Roman" w:cs="Times New Roman"/>
          <w:sz w:val="20"/>
          <w:szCs w:val="20"/>
        </w:rPr>
        <w:t xml:space="preserve">anti HCV </w:t>
      </w:r>
      <w:proofErr w:type="spellStart"/>
      <w:r w:rsidRPr="00A87A97">
        <w:rPr>
          <w:rFonts w:ascii="Times New Roman" w:hAnsi="Times New Roman" w:cs="Times New Roman"/>
          <w:sz w:val="20"/>
          <w:szCs w:val="20"/>
        </w:rPr>
        <w:t>Ab</w:t>
      </w:r>
      <w:proofErr w:type="spellEnd"/>
      <w:r w:rsidRPr="00A87A97">
        <w:rPr>
          <w:rFonts w:ascii="Times New Roman" w:hAnsi="Times New Roman" w:cs="Times New Roman"/>
          <w:sz w:val="20"/>
          <w:szCs w:val="20"/>
        </w:rPr>
        <w:t xml:space="preserve"> and </w:t>
      </w:r>
      <w:proofErr w:type="spellStart"/>
      <w:r w:rsidRPr="00A87A97">
        <w:rPr>
          <w:rFonts w:ascii="Times New Roman" w:hAnsi="Times New Roman" w:cs="Times New Roman"/>
          <w:sz w:val="20"/>
          <w:szCs w:val="20"/>
        </w:rPr>
        <w:t>HBsAg</w:t>
      </w:r>
      <w:bookmarkEnd w:id="6"/>
      <w:proofErr w:type="spellEnd"/>
      <w:r w:rsidRPr="00A87A97">
        <w:rPr>
          <w:rFonts w:ascii="Times New Roman" w:hAnsi="Times New Roman" w:cs="Times New Roman"/>
          <w:sz w:val="20"/>
          <w:szCs w:val="20"/>
        </w:rPr>
        <w:t>.</w:t>
      </w:r>
    </w:p>
    <w:p w:rsidR="00CE5D50" w:rsidRPr="00A87A97" w:rsidRDefault="00CE5D50" w:rsidP="00A87A97">
      <w:pPr>
        <w:pStyle w:val="ListParagraph"/>
        <w:snapToGrid w:val="0"/>
        <w:spacing w:after="0" w:line="240" w:lineRule="auto"/>
        <w:ind w:left="0" w:firstLine="425"/>
        <w:jc w:val="both"/>
        <w:rPr>
          <w:rFonts w:ascii="Times New Roman" w:hAnsi="Times New Roman" w:cs="Times New Roman"/>
          <w:sz w:val="20"/>
          <w:szCs w:val="20"/>
        </w:rPr>
      </w:pPr>
      <w:proofErr w:type="gramStart"/>
      <w:r w:rsidRPr="00A87A97">
        <w:rPr>
          <w:rFonts w:ascii="Times New Roman" w:hAnsi="Times New Roman" w:cs="Times New Roman"/>
          <w:sz w:val="20"/>
          <w:szCs w:val="20"/>
        </w:rPr>
        <w:t xml:space="preserve">-2mL in a dry clean tube containing sodium citrate as an anticoagulant for </w:t>
      </w:r>
      <w:proofErr w:type="spellStart"/>
      <w:r w:rsidRPr="00A87A97">
        <w:rPr>
          <w:rFonts w:ascii="Times New Roman" w:hAnsi="Times New Roman" w:cs="Times New Roman"/>
          <w:sz w:val="20"/>
          <w:szCs w:val="20"/>
        </w:rPr>
        <w:t>Prothrombin</w:t>
      </w:r>
      <w:proofErr w:type="spellEnd"/>
      <w:r w:rsidRPr="00A87A97">
        <w:rPr>
          <w:rFonts w:ascii="Times New Roman" w:hAnsi="Times New Roman" w:cs="Times New Roman"/>
          <w:sz w:val="20"/>
          <w:szCs w:val="20"/>
        </w:rPr>
        <w:t xml:space="preserve"> time.</w:t>
      </w:r>
      <w:proofErr w:type="gramEnd"/>
    </w:p>
    <w:p w:rsidR="00F917C4" w:rsidRDefault="00CE5D50" w:rsidP="00A87A97">
      <w:pPr>
        <w:pStyle w:val="ListParagraph"/>
        <w:snapToGrid w:val="0"/>
        <w:spacing w:after="0" w:line="240" w:lineRule="auto"/>
        <w:ind w:left="0" w:firstLine="425"/>
        <w:jc w:val="both"/>
        <w:rPr>
          <w:rFonts w:ascii="Times New Roman" w:hAnsi="Times New Roman" w:cs="Times New Roman"/>
          <w:sz w:val="20"/>
          <w:szCs w:val="20"/>
        </w:rPr>
      </w:pPr>
      <w:proofErr w:type="gramStart"/>
      <w:r w:rsidRPr="00A87A97">
        <w:rPr>
          <w:rFonts w:ascii="Times New Roman" w:hAnsi="Times New Roman" w:cs="Times New Roman"/>
          <w:sz w:val="20"/>
          <w:szCs w:val="20"/>
        </w:rPr>
        <w:t>-2mL in a dry clean tube containing EDTA as an anticoagulant for CB</w:t>
      </w:r>
      <w:r w:rsidR="00F917C4" w:rsidRPr="00A87A97">
        <w:rPr>
          <w:rFonts w:ascii="Times New Roman" w:hAnsi="Times New Roman" w:cs="Times New Roman"/>
          <w:sz w:val="20"/>
          <w:szCs w:val="20"/>
        </w:rPr>
        <w:t>C</w:t>
      </w:r>
      <w:r w:rsidR="00F917C4">
        <w:rPr>
          <w:rFonts w:ascii="Times New Roman" w:hAnsi="Times New Roman" w:cs="Times New Roman"/>
          <w:sz w:val="20"/>
          <w:szCs w:val="20"/>
        </w:rPr>
        <w:t>.</w:t>
      </w:r>
      <w:proofErr w:type="gramEnd"/>
    </w:p>
    <w:p w:rsidR="001072C5" w:rsidRPr="00A87A97" w:rsidRDefault="00CE5D50" w:rsidP="00A87A97">
      <w:pPr>
        <w:pStyle w:val="ListParagraph"/>
        <w:snapToGrid w:val="0"/>
        <w:spacing w:after="0" w:line="240" w:lineRule="auto"/>
        <w:ind w:left="0" w:firstLine="425"/>
        <w:jc w:val="both"/>
        <w:rPr>
          <w:rFonts w:ascii="Times New Roman" w:hAnsi="Times New Roman" w:cs="Times New Roman"/>
          <w:sz w:val="20"/>
          <w:szCs w:val="20"/>
        </w:rPr>
      </w:pPr>
      <w:proofErr w:type="gramStart"/>
      <w:r w:rsidRPr="00A87A97">
        <w:rPr>
          <w:rFonts w:ascii="Times New Roman" w:hAnsi="Times New Roman" w:cs="Times New Roman"/>
          <w:sz w:val="20"/>
          <w:szCs w:val="20"/>
        </w:rPr>
        <w:t>-2mL in a dry clean tube containing EDTA as an anticoagulant for VEGF level.</w:t>
      </w:r>
      <w:proofErr w:type="gramEnd"/>
      <w:r w:rsidRPr="00A87A97">
        <w:rPr>
          <w:rFonts w:ascii="Times New Roman" w:hAnsi="Times New Roman" w:cs="Times New Roman"/>
          <w:sz w:val="20"/>
          <w:szCs w:val="20"/>
        </w:rPr>
        <w:t xml:space="preserve"> Blood was centrifuged for 20minutes at 3000 </w:t>
      </w:r>
      <w:proofErr w:type="spellStart"/>
      <w:r w:rsidRPr="00A87A97">
        <w:rPr>
          <w:rFonts w:ascii="Times New Roman" w:hAnsi="Times New Roman" w:cs="Times New Roman"/>
          <w:sz w:val="20"/>
          <w:szCs w:val="20"/>
        </w:rPr>
        <w:t>xg</w:t>
      </w:r>
      <w:proofErr w:type="spellEnd"/>
      <w:r w:rsidRPr="00A87A97">
        <w:rPr>
          <w:rFonts w:ascii="Times New Roman" w:hAnsi="Times New Roman" w:cs="Times New Roman"/>
          <w:sz w:val="20"/>
          <w:szCs w:val="20"/>
        </w:rPr>
        <w:t xml:space="preserve"> immediately after collection and plasma was removed by </w:t>
      </w:r>
      <w:proofErr w:type="spellStart"/>
      <w:r w:rsidRPr="00A87A97">
        <w:rPr>
          <w:rFonts w:ascii="Times New Roman" w:hAnsi="Times New Roman" w:cs="Times New Roman"/>
          <w:sz w:val="20"/>
          <w:szCs w:val="20"/>
        </w:rPr>
        <w:t>Pipetting</w:t>
      </w:r>
      <w:proofErr w:type="spellEnd"/>
      <w:r w:rsidRPr="00A87A97">
        <w:rPr>
          <w:rFonts w:ascii="Times New Roman" w:hAnsi="Times New Roman" w:cs="Times New Roman"/>
          <w:sz w:val="20"/>
          <w:szCs w:val="20"/>
        </w:rPr>
        <w:t xml:space="preserve"> off the top yellow layer without disturbing the white </w:t>
      </w:r>
      <w:proofErr w:type="spellStart"/>
      <w:r w:rsidRPr="00A87A97">
        <w:rPr>
          <w:rFonts w:ascii="Times New Roman" w:hAnsi="Times New Roman" w:cs="Times New Roman"/>
          <w:sz w:val="20"/>
          <w:szCs w:val="20"/>
        </w:rPr>
        <w:t>buffy</w:t>
      </w:r>
      <w:proofErr w:type="spellEnd"/>
      <w:r w:rsidRPr="00A87A97">
        <w:rPr>
          <w:rFonts w:ascii="Times New Roman" w:hAnsi="Times New Roman" w:cs="Times New Roman"/>
          <w:sz w:val="20"/>
          <w:szCs w:val="20"/>
        </w:rPr>
        <w:t xml:space="preserve"> layer. Plasma was stored at &lt;-800C till assay the</w:t>
      </w:r>
      <w:r w:rsidR="001072C5" w:rsidRPr="00A87A97">
        <w:rPr>
          <w:rFonts w:ascii="Times New Roman" w:hAnsi="Times New Roman" w:cs="Times New Roman"/>
          <w:sz w:val="20"/>
          <w:szCs w:val="20"/>
        </w:rPr>
        <w:t xml:space="preserve"> following laboratory investigations</w:t>
      </w:r>
      <w:r w:rsidRPr="00A87A97">
        <w:rPr>
          <w:rFonts w:ascii="Times New Roman" w:hAnsi="Times New Roman" w:cs="Times New Roman"/>
          <w:sz w:val="20"/>
          <w:szCs w:val="20"/>
        </w:rPr>
        <w:t xml:space="preserve"> were done</w:t>
      </w:r>
      <w:r w:rsidR="001072C5" w:rsidRPr="00A87A97">
        <w:rPr>
          <w:rFonts w:ascii="Times New Roman" w:hAnsi="Times New Roman" w:cs="Times New Roman"/>
          <w:sz w:val="20"/>
          <w:szCs w:val="20"/>
        </w:rPr>
        <w:t>:</w:t>
      </w:r>
    </w:p>
    <w:p w:rsidR="00F917C4" w:rsidRDefault="00CE5D50"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lang w:val="en-GB"/>
        </w:rPr>
      </w:pPr>
      <w:proofErr w:type="gramStart"/>
      <w:r w:rsidRPr="00A87A97">
        <w:rPr>
          <w:rFonts w:ascii="Times New Roman" w:hAnsi="Times New Roman" w:cs="Times New Roman"/>
          <w:sz w:val="20"/>
          <w:szCs w:val="20"/>
        </w:rPr>
        <w:t>anti</w:t>
      </w:r>
      <w:proofErr w:type="gramEnd"/>
      <w:r w:rsidRPr="00A87A97">
        <w:rPr>
          <w:rFonts w:ascii="Times New Roman" w:hAnsi="Times New Roman" w:cs="Times New Roman"/>
          <w:sz w:val="20"/>
          <w:szCs w:val="20"/>
        </w:rPr>
        <w:t xml:space="preserve"> HCV </w:t>
      </w:r>
      <w:proofErr w:type="spellStart"/>
      <w:r w:rsidRPr="00A87A97">
        <w:rPr>
          <w:rFonts w:ascii="Times New Roman" w:hAnsi="Times New Roman" w:cs="Times New Roman"/>
          <w:sz w:val="20"/>
          <w:szCs w:val="20"/>
        </w:rPr>
        <w:t>Ab</w:t>
      </w:r>
      <w:proofErr w:type="spellEnd"/>
      <w:r w:rsidRPr="00A87A97">
        <w:rPr>
          <w:rFonts w:ascii="Times New Roman" w:hAnsi="Times New Roman" w:cs="Times New Roman"/>
          <w:sz w:val="20"/>
          <w:szCs w:val="20"/>
        </w:rPr>
        <w:t xml:space="preserve"> and </w:t>
      </w:r>
      <w:proofErr w:type="spellStart"/>
      <w:r w:rsidRPr="00A87A97">
        <w:rPr>
          <w:rFonts w:ascii="Times New Roman" w:hAnsi="Times New Roman" w:cs="Times New Roman"/>
          <w:sz w:val="20"/>
          <w:szCs w:val="20"/>
        </w:rPr>
        <w:t>HBsAg</w:t>
      </w:r>
      <w:proofErr w:type="spellEnd"/>
      <w:r w:rsidRPr="00A87A97">
        <w:rPr>
          <w:rFonts w:ascii="Times New Roman" w:hAnsi="Times New Roman" w:cs="Times New Roman"/>
          <w:sz w:val="20"/>
          <w:szCs w:val="20"/>
        </w:rPr>
        <w:t xml:space="preserve"> by </w:t>
      </w:r>
      <w:r w:rsidRPr="00A87A97">
        <w:rPr>
          <w:rFonts w:ascii="Times New Roman" w:hAnsi="Times New Roman" w:cs="Times New Roman"/>
          <w:sz w:val="20"/>
          <w:szCs w:val="20"/>
          <w:lang w:val="en-GB"/>
        </w:rPr>
        <w:t>ELIS</w:t>
      </w:r>
      <w:r w:rsidR="00F917C4" w:rsidRPr="00A87A97">
        <w:rPr>
          <w:rFonts w:ascii="Times New Roman" w:hAnsi="Times New Roman" w:cs="Times New Roman"/>
          <w:sz w:val="20"/>
          <w:szCs w:val="20"/>
          <w:lang w:val="en-GB"/>
        </w:rPr>
        <w:t>A</w:t>
      </w:r>
      <w:r w:rsidR="00F917C4">
        <w:rPr>
          <w:rFonts w:ascii="Times New Roman" w:hAnsi="Times New Roman" w:cs="Times New Roman"/>
          <w:sz w:val="20"/>
          <w:szCs w:val="20"/>
          <w:lang w:val="en-GB"/>
        </w:rPr>
        <w:t>.</w:t>
      </w:r>
    </w:p>
    <w:p w:rsidR="001072C5" w:rsidRPr="00A87A97" w:rsidRDefault="001072C5"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Liver function tests (liver enzymes, </w:t>
      </w:r>
      <w:proofErr w:type="spellStart"/>
      <w:r w:rsidRPr="00A87A97">
        <w:rPr>
          <w:rFonts w:ascii="Times New Roman" w:hAnsi="Times New Roman" w:cs="Times New Roman"/>
          <w:sz w:val="20"/>
          <w:szCs w:val="20"/>
        </w:rPr>
        <w:t>bilirubin</w:t>
      </w:r>
      <w:proofErr w:type="spellEnd"/>
      <w:r w:rsidRPr="00A87A97">
        <w:rPr>
          <w:rFonts w:ascii="Times New Roman" w:hAnsi="Times New Roman" w:cs="Times New Roman"/>
          <w:sz w:val="20"/>
          <w:szCs w:val="20"/>
        </w:rPr>
        <w:t xml:space="preserve">, </w:t>
      </w:r>
      <w:proofErr w:type="gramStart"/>
      <w:r w:rsidRPr="00A87A97">
        <w:rPr>
          <w:rFonts w:ascii="Times New Roman" w:hAnsi="Times New Roman" w:cs="Times New Roman"/>
          <w:sz w:val="20"/>
          <w:szCs w:val="20"/>
        </w:rPr>
        <w:t>albumin</w:t>
      </w:r>
      <w:proofErr w:type="gramEnd"/>
      <w:r w:rsidRPr="00A87A97">
        <w:rPr>
          <w:rFonts w:ascii="Times New Roman" w:hAnsi="Times New Roman" w:cs="Times New Roman"/>
          <w:sz w:val="20"/>
          <w:szCs w:val="20"/>
        </w:rPr>
        <w:t xml:space="preserve">) by </w:t>
      </w:r>
      <w:bookmarkStart w:id="7" w:name="_Hlk486684262"/>
      <w:r w:rsidRPr="00A87A97">
        <w:rPr>
          <w:rFonts w:ascii="Times New Roman" w:hAnsi="Times New Roman" w:cs="Times New Roman"/>
          <w:sz w:val="20"/>
          <w:szCs w:val="20"/>
        </w:rPr>
        <w:t>Beckman CX5 auto</w:t>
      </w:r>
      <w:r w:rsidR="00BE602B" w:rsidRPr="00A87A97">
        <w:rPr>
          <w:rFonts w:ascii="Times New Roman" w:hAnsi="Times New Roman" w:cs="Times New Roman"/>
          <w:sz w:val="20"/>
          <w:szCs w:val="20"/>
        </w:rPr>
        <w:t>-</w:t>
      </w:r>
      <w:proofErr w:type="spellStart"/>
      <w:r w:rsidRPr="00A87A97">
        <w:rPr>
          <w:rFonts w:ascii="Times New Roman" w:hAnsi="Times New Roman" w:cs="Times New Roman"/>
          <w:sz w:val="20"/>
          <w:szCs w:val="20"/>
        </w:rPr>
        <w:t>analyser</w:t>
      </w:r>
      <w:proofErr w:type="spellEnd"/>
      <w:r w:rsidRPr="00A87A97">
        <w:rPr>
          <w:rFonts w:ascii="Times New Roman" w:hAnsi="Times New Roman" w:cs="Times New Roman"/>
          <w:sz w:val="20"/>
          <w:szCs w:val="20"/>
        </w:rPr>
        <w:t>.</w:t>
      </w:r>
      <w:bookmarkEnd w:id="7"/>
    </w:p>
    <w:p w:rsidR="001072C5" w:rsidRPr="00A87A97" w:rsidRDefault="001072C5"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Coagulation profile (PT, PTT, </w:t>
      </w:r>
      <w:proofErr w:type="gramStart"/>
      <w:r w:rsidRPr="00A87A97">
        <w:rPr>
          <w:rFonts w:ascii="Times New Roman" w:hAnsi="Times New Roman" w:cs="Times New Roman"/>
          <w:sz w:val="20"/>
          <w:szCs w:val="20"/>
        </w:rPr>
        <w:t>INR</w:t>
      </w:r>
      <w:proofErr w:type="gramEnd"/>
      <w:r w:rsidRPr="00A87A97">
        <w:rPr>
          <w:rFonts w:ascii="Times New Roman" w:hAnsi="Times New Roman" w:cs="Times New Roman"/>
          <w:sz w:val="20"/>
          <w:szCs w:val="20"/>
        </w:rPr>
        <w:t xml:space="preserve">) by auto-mated blood coagulation analyzer </w:t>
      </w:r>
      <w:proofErr w:type="spellStart"/>
      <w:r w:rsidRPr="00A87A97">
        <w:rPr>
          <w:rFonts w:ascii="Times New Roman" w:hAnsi="Times New Roman" w:cs="Times New Roman"/>
          <w:sz w:val="20"/>
          <w:szCs w:val="20"/>
        </w:rPr>
        <w:t>Sysmex</w:t>
      </w:r>
      <w:proofErr w:type="spellEnd"/>
      <w:r w:rsidRPr="00A87A97">
        <w:rPr>
          <w:rFonts w:ascii="Times New Roman" w:hAnsi="Times New Roman" w:cs="Times New Roman"/>
          <w:sz w:val="20"/>
          <w:szCs w:val="20"/>
        </w:rPr>
        <w:t xml:space="preserve"> CA1 500 (Siemens AG, Erlangen, Germany).</w:t>
      </w:r>
    </w:p>
    <w:p w:rsidR="001072C5" w:rsidRPr="00A87A97" w:rsidRDefault="001072C5"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rPr>
      </w:pPr>
      <w:r w:rsidRPr="00A87A97">
        <w:rPr>
          <w:rFonts w:ascii="Times New Roman" w:hAnsi="Times New Roman" w:cs="Times New Roman"/>
          <w:sz w:val="20"/>
          <w:szCs w:val="20"/>
        </w:rPr>
        <w:lastRenderedPageBreak/>
        <w:t xml:space="preserve">Complete blood count (hemoglobin, WBC count, platelet count) by </w:t>
      </w:r>
      <w:proofErr w:type="spellStart"/>
      <w:r w:rsidRPr="00A87A97">
        <w:rPr>
          <w:rFonts w:ascii="Times New Roman" w:hAnsi="Times New Roman" w:cs="Times New Roman"/>
          <w:sz w:val="20"/>
          <w:szCs w:val="20"/>
        </w:rPr>
        <w:t>Dyn</w:t>
      </w:r>
      <w:proofErr w:type="spellEnd"/>
      <w:r w:rsidRPr="00A87A97">
        <w:rPr>
          <w:rFonts w:ascii="Times New Roman" w:hAnsi="Times New Roman" w:cs="Times New Roman"/>
          <w:sz w:val="20"/>
          <w:szCs w:val="20"/>
        </w:rPr>
        <w:t xml:space="preserve"> 1700.</w:t>
      </w:r>
    </w:p>
    <w:p w:rsidR="001072C5" w:rsidRPr="00A87A97" w:rsidRDefault="00CE5D50"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rPr>
      </w:pPr>
      <w:proofErr w:type="spellStart"/>
      <w:proofErr w:type="gramStart"/>
      <w:r w:rsidRPr="00A87A97">
        <w:rPr>
          <w:rFonts w:ascii="Times New Roman" w:hAnsi="Times New Roman" w:cs="Times New Roman"/>
          <w:sz w:val="20"/>
          <w:szCs w:val="20"/>
          <w:lang w:val="en-GB"/>
        </w:rPr>
        <w:t>a</w:t>
      </w:r>
      <w:r w:rsidR="001072C5" w:rsidRPr="00A87A97">
        <w:rPr>
          <w:rFonts w:ascii="Times New Roman" w:hAnsi="Times New Roman" w:cs="Times New Roman"/>
          <w:sz w:val="20"/>
          <w:szCs w:val="20"/>
          <w:lang w:val="en-GB"/>
        </w:rPr>
        <w:t>lfa</w:t>
      </w:r>
      <w:proofErr w:type="spellEnd"/>
      <w:proofErr w:type="gramEnd"/>
      <w:r w:rsidR="001072C5" w:rsidRPr="00A87A97">
        <w:rPr>
          <w:rFonts w:ascii="Times New Roman" w:hAnsi="Times New Roman" w:cs="Times New Roman"/>
          <w:sz w:val="20"/>
          <w:szCs w:val="20"/>
          <w:lang w:val="en-GB"/>
        </w:rPr>
        <w:t xml:space="preserve"> fetoprotein </w:t>
      </w:r>
      <w:r w:rsidR="001072C5" w:rsidRPr="00A87A97">
        <w:rPr>
          <w:rFonts w:ascii="Times New Roman" w:hAnsi="Times New Roman" w:cs="Times New Roman"/>
          <w:sz w:val="20"/>
          <w:szCs w:val="20"/>
        </w:rPr>
        <w:t>Beckman CX5 auto</w:t>
      </w:r>
      <w:r w:rsidR="00BE602B" w:rsidRPr="00A87A97">
        <w:rPr>
          <w:rFonts w:ascii="Times New Roman" w:hAnsi="Times New Roman" w:cs="Times New Roman"/>
          <w:sz w:val="20"/>
          <w:szCs w:val="20"/>
        </w:rPr>
        <w:t>-</w:t>
      </w:r>
      <w:proofErr w:type="spellStart"/>
      <w:r w:rsidR="001072C5" w:rsidRPr="00A87A97">
        <w:rPr>
          <w:rFonts w:ascii="Times New Roman" w:hAnsi="Times New Roman" w:cs="Times New Roman"/>
          <w:sz w:val="20"/>
          <w:szCs w:val="20"/>
        </w:rPr>
        <w:t>analyser</w:t>
      </w:r>
      <w:proofErr w:type="spellEnd"/>
      <w:r w:rsidR="001072C5" w:rsidRPr="00A87A97">
        <w:rPr>
          <w:rFonts w:ascii="Times New Roman" w:hAnsi="Times New Roman" w:cs="Times New Roman"/>
          <w:sz w:val="20"/>
          <w:szCs w:val="20"/>
        </w:rPr>
        <w:t>.</w:t>
      </w:r>
    </w:p>
    <w:p w:rsidR="00F917C4" w:rsidRDefault="00CE5D50" w:rsidP="00A87A97">
      <w:pPr>
        <w:pStyle w:val="ListParagraph"/>
        <w:numPr>
          <w:ilvl w:val="2"/>
          <w:numId w:val="9"/>
        </w:numPr>
        <w:snapToGrid w:val="0"/>
        <w:spacing w:after="0" w:line="240" w:lineRule="auto"/>
        <w:ind w:left="0" w:firstLine="425"/>
        <w:jc w:val="both"/>
        <w:rPr>
          <w:rFonts w:ascii="Times New Roman" w:hAnsi="Times New Roman" w:cs="Times New Roman"/>
          <w:sz w:val="20"/>
          <w:szCs w:val="20"/>
          <w:lang w:val="en-GB"/>
        </w:rPr>
      </w:pPr>
      <w:proofErr w:type="gramStart"/>
      <w:r w:rsidRPr="00A87A97">
        <w:rPr>
          <w:rFonts w:ascii="Times New Roman" w:hAnsi="Times New Roman" w:cs="Times New Roman"/>
          <w:sz w:val="20"/>
          <w:szCs w:val="20"/>
          <w:lang w:val="en-GB"/>
        </w:rPr>
        <w:t>v</w:t>
      </w:r>
      <w:r w:rsidR="001072C5" w:rsidRPr="00A87A97">
        <w:rPr>
          <w:rFonts w:ascii="Times New Roman" w:hAnsi="Times New Roman" w:cs="Times New Roman"/>
          <w:sz w:val="20"/>
          <w:szCs w:val="20"/>
          <w:lang w:val="en-GB"/>
        </w:rPr>
        <w:t>ascular</w:t>
      </w:r>
      <w:proofErr w:type="gramEnd"/>
      <w:r w:rsidR="001072C5" w:rsidRPr="00A87A97">
        <w:rPr>
          <w:rFonts w:ascii="Times New Roman" w:hAnsi="Times New Roman" w:cs="Times New Roman"/>
          <w:sz w:val="20"/>
          <w:szCs w:val="20"/>
          <w:lang w:val="en-GB"/>
        </w:rPr>
        <w:t xml:space="preserve"> endothelial growth factor (VEGF) by ELIS</w:t>
      </w:r>
      <w:r w:rsidR="00F917C4" w:rsidRPr="00A87A97">
        <w:rPr>
          <w:rFonts w:ascii="Times New Roman" w:hAnsi="Times New Roman" w:cs="Times New Roman"/>
          <w:sz w:val="20"/>
          <w:szCs w:val="20"/>
          <w:lang w:val="en-GB"/>
        </w:rPr>
        <w:t>A</w:t>
      </w:r>
      <w:r w:rsidR="00F917C4">
        <w:rPr>
          <w:rFonts w:ascii="Times New Roman" w:hAnsi="Times New Roman" w:cs="Times New Roman"/>
          <w:sz w:val="20"/>
          <w:szCs w:val="20"/>
          <w:lang w:val="en-GB"/>
        </w:rPr>
        <w:t>.</w:t>
      </w:r>
    </w:p>
    <w:p w:rsidR="004E4515" w:rsidRPr="00A87A97" w:rsidRDefault="004E4515"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Statistical analysis:</w:t>
      </w:r>
    </w:p>
    <w:p w:rsidR="009D5E43" w:rsidRPr="00A87A97" w:rsidRDefault="004E4515"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Data was analyzed using IBM SPSS advanced statistics Version 24 (SPSS Inc., Chicago, IL). Numerical data were expressed as mean and standard deviation as appropriate. Qualitative data were expressed as percentage. For not normally distributed quantitative data, comparison between two groups was done using Mann-Whitney test (non-parametric </w:t>
      </w:r>
      <w:r w:rsidRPr="00A87A97">
        <w:rPr>
          <w:rFonts w:ascii="Times New Roman" w:hAnsi="Times New Roman" w:cs="Times New Roman"/>
          <w:i/>
          <w:iCs/>
          <w:sz w:val="20"/>
          <w:szCs w:val="20"/>
        </w:rPr>
        <w:t>t</w:t>
      </w:r>
      <w:r w:rsidRPr="00A87A97">
        <w:rPr>
          <w:rFonts w:ascii="Times New Roman" w:hAnsi="Times New Roman" w:cs="Times New Roman"/>
          <w:sz w:val="20"/>
          <w:szCs w:val="20"/>
        </w:rPr>
        <w:t>-test)</w:t>
      </w:r>
      <w:r w:rsidR="00F917C4" w:rsidRPr="00A87A97">
        <w:rPr>
          <w:rFonts w:ascii="Times New Roman" w:hAnsi="Times New Roman" w:cs="Times New Roman"/>
          <w:sz w:val="20"/>
          <w:szCs w:val="20"/>
        </w:rPr>
        <w:t>.</w:t>
      </w:r>
      <w:r w:rsidR="00F917C4">
        <w:rPr>
          <w:rFonts w:ascii="Times New Roman" w:hAnsi="Times New Roman" w:cs="Times New Roman"/>
          <w:sz w:val="20"/>
          <w:szCs w:val="20"/>
        </w:rPr>
        <w:t xml:space="preserve"> </w:t>
      </w:r>
      <w:proofErr w:type="gramStart"/>
      <w:r w:rsidR="00F917C4" w:rsidRPr="00A87A97">
        <w:rPr>
          <w:rFonts w:ascii="Times New Roman" w:hAnsi="Times New Roman" w:cs="Times New Roman"/>
          <w:sz w:val="20"/>
          <w:szCs w:val="20"/>
        </w:rPr>
        <w:t>a</w:t>
      </w:r>
      <w:r w:rsidRPr="00A87A97">
        <w:rPr>
          <w:rFonts w:ascii="Times New Roman" w:hAnsi="Times New Roman" w:cs="Times New Roman"/>
          <w:sz w:val="20"/>
          <w:szCs w:val="20"/>
        </w:rPr>
        <w:t>nd</w:t>
      </w:r>
      <w:proofErr w:type="gramEnd"/>
      <w:r w:rsidRPr="00A87A97">
        <w:rPr>
          <w:rFonts w:ascii="Times New Roman" w:hAnsi="Times New Roman" w:cs="Times New Roman"/>
          <w:sz w:val="20"/>
          <w:szCs w:val="20"/>
        </w:rPr>
        <w:t xml:space="preserve"> between two reading for the same group (paired sample t-test)</w:t>
      </w:r>
    </w:p>
    <w:p w:rsidR="001911A6" w:rsidRPr="00A87A97" w:rsidRDefault="001911A6" w:rsidP="00A87A97">
      <w:pPr>
        <w:snapToGrid w:val="0"/>
        <w:spacing w:after="0" w:line="240" w:lineRule="auto"/>
        <w:jc w:val="both"/>
        <w:rPr>
          <w:rFonts w:ascii="Times New Roman" w:hAnsi="Times New Roman" w:cs="Times New Roman"/>
          <w:b/>
          <w:bCs/>
          <w:sz w:val="20"/>
          <w:szCs w:val="20"/>
        </w:rPr>
      </w:pPr>
    </w:p>
    <w:p w:rsidR="00BE602B" w:rsidRPr="00A87A97" w:rsidRDefault="001911A6"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 xml:space="preserve">3. </w:t>
      </w:r>
      <w:r w:rsidR="00BE602B" w:rsidRPr="00A87A97">
        <w:rPr>
          <w:rFonts w:ascii="Times New Roman" w:hAnsi="Times New Roman" w:cs="Times New Roman"/>
          <w:b/>
          <w:bCs/>
          <w:sz w:val="20"/>
          <w:szCs w:val="20"/>
        </w:rPr>
        <w:t>Results</w:t>
      </w:r>
    </w:p>
    <w:p w:rsidR="00F917C4" w:rsidRDefault="00703209"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b/>
          <w:bCs/>
          <w:sz w:val="20"/>
          <w:szCs w:val="20"/>
        </w:rPr>
        <w:t>Table (1)</w:t>
      </w:r>
      <w:r w:rsidRPr="00A87A97">
        <w:rPr>
          <w:rFonts w:ascii="Times New Roman" w:hAnsi="Times New Roman" w:cs="Times New Roman"/>
          <w:sz w:val="20"/>
          <w:szCs w:val="20"/>
        </w:rPr>
        <w:t xml:space="preserve"> show means a</w:t>
      </w:r>
      <w:r w:rsidR="007425C8" w:rsidRPr="00A87A97">
        <w:rPr>
          <w:rFonts w:ascii="Times New Roman" w:hAnsi="Times New Roman" w:cs="Times New Roman"/>
          <w:sz w:val="20"/>
          <w:szCs w:val="20"/>
        </w:rPr>
        <w:t xml:space="preserve">nd standard deviation of weight, height and body mass index </w:t>
      </w:r>
      <w:r w:rsidRPr="00A87A97">
        <w:rPr>
          <w:rFonts w:ascii="Times New Roman" w:hAnsi="Times New Roman" w:cs="Times New Roman"/>
          <w:sz w:val="20"/>
          <w:szCs w:val="20"/>
        </w:rPr>
        <w:t xml:space="preserve">in all studied groups and there </w:t>
      </w:r>
      <w:r w:rsidR="007425C8" w:rsidRPr="00A87A97">
        <w:rPr>
          <w:rFonts w:ascii="Times New Roman" w:hAnsi="Times New Roman" w:cs="Times New Roman"/>
          <w:sz w:val="20"/>
          <w:szCs w:val="20"/>
        </w:rPr>
        <w:t>was</w:t>
      </w:r>
      <w:r w:rsidRPr="00A87A97">
        <w:rPr>
          <w:rFonts w:ascii="Times New Roman" w:hAnsi="Times New Roman" w:cs="Times New Roman"/>
          <w:sz w:val="20"/>
          <w:szCs w:val="20"/>
        </w:rPr>
        <w:t xml:space="preserve"> no significant difference between the</w:t>
      </w:r>
      <w:r w:rsidR="00F917C4" w:rsidRPr="00A87A97">
        <w:rPr>
          <w:rFonts w:ascii="Times New Roman" w:hAnsi="Times New Roman" w:cs="Times New Roman"/>
          <w:sz w:val="20"/>
          <w:szCs w:val="20"/>
        </w:rPr>
        <w:t>m</w:t>
      </w:r>
      <w:r w:rsidR="00F917C4">
        <w:rPr>
          <w:rFonts w:ascii="Times New Roman" w:hAnsi="Times New Roman" w:cs="Times New Roman"/>
          <w:sz w:val="20"/>
          <w:szCs w:val="20"/>
        </w:rPr>
        <w:t>.</w:t>
      </w:r>
    </w:p>
    <w:p w:rsidR="00F917C4" w:rsidRDefault="007425C8"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b/>
          <w:bCs/>
          <w:sz w:val="20"/>
          <w:szCs w:val="20"/>
          <w:lang w:val="en-GB"/>
        </w:rPr>
        <w:t xml:space="preserve">Table (2) </w:t>
      </w:r>
      <w:r w:rsidRPr="00A87A97">
        <w:rPr>
          <w:rFonts w:ascii="Times New Roman" w:hAnsi="Times New Roman" w:cs="Times New Roman"/>
          <w:sz w:val="20"/>
          <w:szCs w:val="20"/>
          <w:lang w:val="en-GB"/>
        </w:rPr>
        <w:t>show percentage of male and female in all studied groups the participant in this study were 50 subjects (20 female that represent 40% and 30 male that represent 60%</w:t>
      </w:r>
      <w:r w:rsidR="00F917C4" w:rsidRPr="00A87A97">
        <w:rPr>
          <w:rFonts w:ascii="Times New Roman" w:hAnsi="Times New Roman" w:cs="Times New Roman"/>
          <w:sz w:val="20"/>
          <w:szCs w:val="20"/>
          <w:lang w:val="en-GB"/>
        </w:rPr>
        <w:t>)</w:t>
      </w:r>
      <w:r w:rsidR="00F917C4">
        <w:rPr>
          <w:rFonts w:ascii="Times New Roman" w:hAnsi="Times New Roman" w:cs="Times New Roman"/>
          <w:sz w:val="20"/>
          <w:szCs w:val="20"/>
          <w:lang w:val="en-GB"/>
        </w:rPr>
        <w:t>.</w:t>
      </w:r>
    </w:p>
    <w:p w:rsidR="00F917C4" w:rsidRDefault="002E3EEE" w:rsidP="00A87A97">
      <w:pPr>
        <w:snapToGrid w:val="0"/>
        <w:spacing w:after="0" w:line="240" w:lineRule="auto"/>
        <w:ind w:firstLine="425"/>
        <w:jc w:val="both"/>
        <w:rPr>
          <w:rFonts w:ascii="Times New Roman" w:hAnsi="Times New Roman" w:cs="Times New Roman"/>
          <w:sz w:val="20"/>
          <w:szCs w:val="20"/>
          <w:lang w:val="en-GB"/>
        </w:rPr>
      </w:pPr>
      <w:r w:rsidRPr="00A87A97">
        <w:rPr>
          <w:rFonts w:ascii="Times New Roman" w:hAnsi="Times New Roman" w:cs="Times New Roman"/>
          <w:b/>
          <w:bCs/>
          <w:sz w:val="20"/>
          <w:szCs w:val="20"/>
          <w:lang w:val="en-GB"/>
        </w:rPr>
        <w:t>Table (3)</w:t>
      </w:r>
      <w:r w:rsidRPr="00A87A97">
        <w:rPr>
          <w:rFonts w:ascii="Times New Roman" w:hAnsi="Times New Roman" w:cs="Times New Roman"/>
          <w:sz w:val="20"/>
          <w:szCs w:val="20"/>
          <w:lang w:val="en-GB"/>
        </w:rPr>
        <w:t xml:space="preserve"> show means and standard deviation of Total </w:t>
      </w:r>
      <w:proofErr w:type="spellStart"/>
      <w:r w:rsidRPr="00A87A97">
        <w:rPr>
          <w:rFonts w:ascii="Times New Roman" w:hAnsi="Times New Roman" w:cs="Times New Roman"/>
          <w:sz w:val="20"/>
          <w:szCs w:val="20"/>
          <w:lang w:val="en-GB"/>
        </w:rPr>
        <w:t>Bilirubin</w:t>
      </w:r>
      <w:proofErr w:type="spellEnd"/>
      <w:r w:rsidRPr="00A87A97">
        <w:rPr>
          <w:rFonts w:ascii="Times New Roman" w:hAnsi="Times New Roman" w:cs="Times New Roman"/>
          <w:sz w:val="20"/>
          <w:szCs w:val="20"/>
          <w:lang w:val="en-GB"/>
        </w:rPr>
        <w:t xml:space="preserve"> (mg/dl),</w:t>
      </w:r>
      <w:r w:rsidR="00D84CAB" w:rsidRPr="00A87A97">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Albumin (g/dl)</w:t>
      </w:r>
      <w:r w:rsidR="00D84CAB" w:rsidRPr="00A87A97">
        <w:rPr>
          <w:rFonts w:ascii="Times New Roman" w:hAnsi="Times New Roman" w:cs="Times New Roman"/>
          <w:sz w:val="20"/>
          <w:szCs w:val="20"/>
          <w:lang w:val="en-GB"/>
        </w:rPr>
        <w:t>, ALT (U/m</w:t>
      </w:r>
      <w:r w:rsidRPr="00A87A97">
        <w:rPr>
          <w:rFonts w:ascii="Times New Roman" w:hAnsi="Times New Roman" w:cs="Times New Roman"/>
          <w:sz w:val="20"/>
          <w:szCs w:val="20"/>
          <w:lang w:val="en-GB"/>
        </w:rPr>
        <w:t>l)</w:t>
      </w:r>
      <w:r w:rsidR="00D84CAB" w:rsidRPr="00A87A97">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AST (U/m</w:t>
      </w:r>
      <w:r w:rsidR="00D84CAB" w:rsidRPr="00A87A97">
        <w:rPr>
          <w:rFonts w:ascii="Times New Roman" w:hAnsi="Times New Roman" w:cs="Times New Roman"/>
          <w:sz w:val="20"/>
          <w:szCs w:val="20"/>
          <w:lang w:val="en-GB"/>
        </w:rPr>
        <w:t xml:space="preserve">l), </w:t>
      </w:r>
      <w:r w:rsidRPr="00A87A97">
        <w:rPr>
          <w:rFonts w:ascii="Times New Roman" w:hAnsi="Times New Roman" w:cs="Times New Roman"/>
          <w:sz w:val="20"/>
          <w:szCs w:val="20"/>
          <w:lang w:val="en-GB"/>
        </w:rPr>
        <w:t>Alk</w:t>
      </w:r>
      <w:r w:rsidR="00D84CAB" w:rsidRPr="00A87A97">
        <w:rPr>
          <w:rFonts w:ascii="Times New Roman" w:hAnsi="Times New Roman" w:cs="Times New Roman"/>
          <w:sz w:val="20"/>
          <w:szCs w:val="20"/>
          <w:lang w:val="en-GB"/>
        </w:rPr>
        <w:t>aline</w:t>
      </w:r>
      <w:r w:rsidRPr="00A87A97">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lang w:val="en-GB"/>
        </w:rPr>
        <w:t>phos</w:t>
      </w:r>
      <w:r w:rsidR="00D84CAB" w:rsidRPr="00A87A97">
        <w:rPr>
          <w:rFonts w:ascii="Times New Roman" w:hAnsi="Times New Roman" w:cs="Times New Roman"/>
          <w:sz w:val="20"/>
          <w:szCs w:val="20"/>
          <w:lang w:val="en-GB"/>
        </w:rPr>
        <w:t>phatase</w:t>
      </w:r>
      <w:proofErr w:type="spellEnd"/>
      <w:r w:rsidR="00D84CAB" w:rsidRPr="00A87A97">
        <w:rPr>
          <w:rFonts w:ascii="Times New Roman" w:hAnsi="Times New Roman" w:cs="Times New Roman"/>
          <w:sz w:val="20"/>
          <w:szCs w:val="20"/>
          <w:lang w:val="en-GB"/>
        </w:rPr>
        <w:t xml:space="preserve"> (U/m</w:t>
      </w:r>
      <w:r w:rsidRPr="00A87A97">
        <w:rPr>
          <w:rFonts w:ascii="Times New Roman" w:hAnsi="Times New Roman" w:cs="Times New Roman"/>
          <w:sz w:val="20"/>
          <w:szCs w:val="20"/>
          <w:lang w:val="en-GB"/>
        </w:rPr>
        <w:t>l)</w:t>
      </w:r>
      <w:r w:rsidR="00D84CAB" w:rsidRPr="00A87A97">
        <w:rPr>
          <w:rFonts w:ascii="Times New Roman" w:hAnsi="Times New Roman" w:cs="Times New Roman"/>
          <w:sz w:val="20"/>
          <w:szCs w:val="20"/>
          <w:lang w:val="en-GB"/>
        </w:rPr>
        <w:t>, Haemoglobin</w:t>
      </w:r>
      <w:r w:rsidRPr="00A87A97">
        <w:rPr>
          <w:rFonts w:ascii="Times New Roman" w:hAnsi="Times New Roman" w:cs="Times New Roman"/>
          <w:sz w:val="20"/>
          <w:szCs w:val="20"/>
          <w:lang w:val="en-GB"/>
        </w:rPr>
        <w:t xml:space="preserve"> (g/dl</w:t>
      </w:r>
      <w:r w:rsidR="00D84CAB" w:rsidRPr="00A87A97">
        <w:rPr>
          <w:rFonts w:ascii="Times New Roman" w:hAnsi="Times New Roman" w:cs="Times New Roman"/>
          <w:sz w:val="20"/>
          <w:szCs w:val="20"/>
          <w:lang w:val="en-GB"/>
        </w:rPr>
        <w:t xml:space="preserve">): White blood cells </w:t>
      </w:r>
      <w:r w:rsidRPr="00A87A97">
        <w:rPr>
          <w:rFonts w:ascii="Times New Roman" w:hAnsi="Times New Roman" w:cs="Times New Roman"/>
          <w:sz w:val="20"/>
          <w:szCs w:val="20"/>
          <w:lang w:val="en-GB"/>
        </w:rPr>
        <w:t>(cells X 103/ml)</w:t>
      </w:r>
      <w:r w:rsidR="00D84CAB" w:rsidRPr="00A87A97">
        <w:rPr>
          <w:rFonts w:ascii="Times New Roman" w:hAnsi="Times New Roman" w:cs="Times New Roman"/>
          <w:sz w:val="20"/>
          <w:szCs w:val="20"/>
          <w:lang w:val="en-GB"/>
        </w:rPr>
        <w:t>, Platelets (</w:t>
      </w:r>
      <w:r w:rsidRPr="00A87A97">
        <w:rPr>
          <w:rFonts w:ascii="Times New Roman" w:hAnsi="Times New Roman" w:cs="Times New Roman"/>
          <w:sz w:val="20"/>
          <w:szCs w:val="20"/>
          <w:lang w:val="en-GB"/>
        </w:rPr>
        <w:t>cells X 103/ml</w:t>
      </w:r>
      <w:r w:rsidR="00D84CAB" w:rsidRPr="00A87A97">
        <w:rPr>
          <w:rFonts w:ascii="Times New Roman" w:hAnsi="Times New Roman" w:cs="Times New Roman"/>
          <w:sz w:val="20"/>
          <w:szCs w:val="20"/>
          <w:lang w:val="en-GB"/>
        </w:rPr>
        <w:t xml:space="preserve">), </w:t>
      </w:r>
      <w:proofErr w:type="spellStart"/>
      <w:r w:rsidR="00D84CAB" w:rsidRPr="00A87A97">
        <w:rPr>
          <w:rFonts w:ascii="Times New Roman" w:hAnsi="Times New Roman" w:cs="Times New Roman"/>
          <w:sz w:val="20"/>
          <w:szCs w:val="20"/>
          <w:lang w:val="en-GB"/>
        </w:rPr>
        <w:t>alfa</w:t>
      </w:r>
      <w:proofErr w:type="spellEnd"/>
      <w:r w:rsidR="00D84CAB" w:rsidRPr="00A87A97">
        <w:rPr>
          <w:rFonts w:ascii="Times New Roman" w:hAnsi="Times New Roman" w:cs="Times New Roman"/>
          <w:sz w:val="20"/>
          <w:szCs w:val="20"/>
          <w:lang w:val="en-GB"/>
        </w:rPr>
        <w:t xml:space="preserve"> fetoprotein (</w:t>
      </w:r>
      <w:proofErr w:type="spellStart"/>
      <w:r w:rsidR="00D84CAB" w:rsidRPr="00A87A97">
        <w:rPr>
          <w:rFonts w:ascii="Times New Roman" w:hAnsi="Times New Roman" w:cs="Times New Roman"/>
          <w:sz w:val="20"/>
          <w:szCs w:val="20"/>
          <w:lang w:val="en-GB"/>
        </w:rPr>
        <w:t>ng</w:t>
      </w:r>
      <w:proofErr w:type="spellEnd"/>
      <w:r w:rsidR="00D84CAB" w:rsidRPr="00A87A97">
        <w:rPr>
          <w:rFonts w:ascii="Times New Roman" w:hAnsi="Times New Roman" w:cs="Times New Roman"/>
          <w:sz w:val="20"/>
          <w:szCs w:val="20"/>
          <w:lang w:val="en-GB"/>
        </w:rPr>
        <w:t xml:space="preserve">/ml) and </w:t>
      </w:r>
      <w:r w:rsidRPr="00A87A97">
        <w:rPr>
          <w:rFonts w:ascii="Times New Roman" w:hAnsi="Times New Roman" w:cs="Times New Roman"/>
          <w:sz w:val="20"/>
          <w:szCs w:val="20"/>
          <w:lang w:val="en-GB"/>
        </w:rPr>
        <w:t>VEGF (</w:t>
      </w:r>
      <w:r w:rsidR="00D84CAB" w:rsidRPr="00A87A97">
        <w:rPr>
          <w:rFonts w:ascii="Times New Roman" w:hAnsi="Times New Roman" w:cs="Times New Roman"/>
          <w:sz w:val="20"/>
          <w:szCs w:val="20"/>
          <w:lang w:val="en-GB"/>
        </w:rPr>
        <w:t>pg.</w:t>
      </w:r>
      <w:r w:rsidRPr="00A87A97">
        <w:rPr>
          <w:rFonts w:ascii="Times New Roman" w:hAnsi="Times New Roman" w:cs="Times New Roman"/>
          <w:sz w:val="20"/>
          <w:szCs w:val="20"/>
          <w:lang w:val="en-GB"/>
        </w:rPr>
        <w:t>/</w:t>
      </w:r>
      <w:proofErr w:type="spellStart"/>
      <w:r w:rsidRPr="00A87A97">
        <w:rPr>
          <w:rFonts w:ascii="Times New Roman" w:hAnsi="Times New Roman" w:cs="Times New Roman"/>
          <w:sz w:val="20"/>
          <w:szCs w:val="20"/>
          <w:lang w:val="en-GB"/>
        </w:rPr>
        <w:t>mL</w:t>
      </w:r>
      <w:proofErr w:type="spellEnd"/>
      <w:r w:rsidR="00F917C4" w:rsidRPr="00A87A97">
        <w:rPr>
          <w:rFonts w:ascii="Times New Roman" w:hAnsi="Times New Roman" w:cs="Times New Roman"/>
          <w:sz w:val="20"/>
          <w:szCs w:val="20"/>
          <w:lang w:val="en-GB"/>
        </w:rPr>
        <w:t>)</w:t>
      </w:r>
      <w:r w:rsidR="00F917C4">
        <w:rPr>
          <w:rFonts w:ascii="Times New Roman" w:hAnsi="Times New Roman" w:cs="Times New Roman"/>
          <w:sz w:val="20"/>
          <w:szCs w:val="20"/>
          <w:lang w:val="en-GB"/>
        </w:rPr>
        <w:t>.</w:t>
      </w:r>
    </w:p>
    <w:p w:rsidR="00A169A7" w:rsidRPr="00A87A97" w:rsidRDefault="00A169A7" w:rsidP="00A87A97">
      <w:pPr>
        <w:snapToGrid w:val="0"/>
        <w:spacing w:after="0" w:line="240" w:lineRule="auto"/>
        <w:jc w:val="both"/>
        <w:rPr>
          <w:rFonts w:ascii="Times New Roman" w:hAnsi="Times New Roman" w:cs="Times New Roman"/>
          <w:b/>
          <w:bCs/>
          <w:i/>
          <w:iCs/>
          <w:sz w:val="20"/>
          <w:szCs w:val="20"/>
          <w:lang w:val="en-GB"/>
        </w:rPr>
        <w:sectPr w:rsidR="00A169A7" w:rsidRPr="00A87A97" w:rsidSect="00A87A97">
          <w:headerReference w:type="default" r:id="rId12"/>
          <w:type w:val="continuous"/>
          <w:pgSz w:w="12240" w:h="15840" w:code="1"/>
          <w:pgMar w:top="1440" w:right="1440" w:bottom="1440" w:left="1440" w:header="720" w:footer="720" w:gutter="0"/>
          <w:cols w:num="2" w:space="550"/>
          <w:docGrid w:linePitch="360"/>
        </w:sectPr>
      </w:pPr>
    </w:p>
    <w:p w:rsidR="001911A6" w:rsidRPr="00A87A97" w:rsidRDefault="001911A6" w:rsidP="00A87A97">
      <w:pPr>
        <w:snapToGrid w:val="0"/>
        <w:spacing w:after="0" w:line="240" w:lineRule="auto"/>
        <w:jc w:val="center"/>
        <w:rPr>
          <w:rFonts w:ascii="Times New Roman" w:hAnsi="Times New Roman" w:cs="Times New Roman"/>
          <w:b/>
          <w:bCs/>
          <w:i/>
          <w:iCs/>
          <w:sz w:val="20"/>
          <w:szCs w:val="20"/>
          <w:lang w:val="en-GB"/>
        </w:rPr>
      </w:pPr>
    </w:p>
    <w:p w:rsidR="00A138D1" w:rsidRPr="00A87A97" w:rsidRDefault="00A138D1" w:rsidP="00A87A97">
      <w:pPr>
        <w:snapToGrid w:val="0"/>
        <w:spacing w:after="0" w:line="240" w:lineRule="auto"/>
        <w:jc w:val="center"/>
        <w:rPr>
          <w:rFonts w:ascii="Times New Roman" w:hAnsi="Times New Roman" w:cs="Times New Roman"/>
          <w:b/>
          <w:bCs/>
          <w:sz w:val="20"/>
          <w:szCs w:val="20"/>
          <w:lang w:val="en-GB"/>
        </w:rPr>
      </w:pPr>
      <w:r w:rsidRPr="00A87A97">
        <w:rPr>
          <w:rFonts w:ascii="Times New Roman" w:hAnsi="Times New Roman" w:cs="Times New Roman"/>
          <w:b/>
          <w:bCs/>
          <w:sz w:val="20"/>
          <w:szCs w:val="20"/>
          <w:lang w:val="en-GB"/>
        </w:rPr>
        <w:t>Table (1)</w:t>
      </w:r>
    </w:p>
    <w:tbl>
      <w:tblPr>
        <w:tblW w:w="5000" w:type="pct"/>
        <w:jc w:val="center"/>
        <w:tblCellMar>
          <w:left w:w="57" w:type="dxa"/>
          <w:right w:w="57" w:type="dxa"/>
        </w:tblCellMar>
        <w:tblLook w:val="04A0"/>
      </w:tblPr>
      <w:tblGrid>
        <w:gridCol w:w="9474"/>
      </w:tblGrid>
      <w:tr w:rsidR="001911A6" w:rsidRPr="00A87A97" w:rsidTr="00A87A97">
        <w:trPr>
          <w:jc w:val="center"/>
        </w:trPr>
        <w:tc>
          <w:tcPr>
            <w:tcW w:w="5000" w:type="pct"/>
            <w:vAlign w:val="center"/>
          </w:tcPr>
          <w:tbl>
            <w:tblPr>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547"/>
              <w:gridCol w:w="2338"/>
              <w:gridCol w:w="1919"/>
            </w:tblGrid>
            <w:tr w:rsidR="001911A6" w:rsidRPr="00A87A97" w:rsidTr="00A87A97">
              <w:trPr>
                <w:trHeight w:val="64"/>
              </w:trPr>
              <w:tc>
                <w:tcPr>
                  <w:tcW w:w="2127" w:type="dxa"/>
                  <w:tcBorders>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p>
              </w:tc>
              <w:tc>
                <w:tcPr>
                  <w:tcW w:w="2547" w:type="dxa"/>
                  <w:tcBorders>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Weight</w:t>
                  </w:r>
                </w:p>
              </w:tc>
              <w:tc>
                <w:tcPr>
                  <w:tcW w:w="2338" w:type="dxa"/>
                  <w:tcBorders>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Height</w:t>
                  </w:r>
                </w:p>
              </w:tc>
              <w:tc>
                <w:tcPr>
                  <w:tcW w:w="1919" w:type="dxa"/>
                  <w:tcBorders>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BMI</w:t>
                  </w:r>
                </w:p>
              </w:tc>
            </w:tr>
            <w:tr w:rsidR="001911A6" w:rsidRPr="00A87A97" w:rsidTr="00A87A97">
              <w:tc>
                <w:tcPr>
                  <w:tcW w:w="2127" w:type="dxa"/>
                  <w:tcBorders>
                    <w:top w:val="single" w:sz="24" w:space="0" w:color="auto"/>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bookmarkStart w:id="8" w:name="_Hlk486607682"/>
                  <w:r w:rsidRPr="00A87A97">
                    <w:rPr>
                      <w:rFonts w:ascii="Times New Roman" w:hAnsi="Times New Roman" w:cs="Times New Roman"/>
                      <w:b/>
                      <w:bCs/>
                      <w:i/>
                      <w:iCs/>
                      <w:sz w:val="20"/>
                      <w:szCs w:val="20"/>
                      <w:lang w:val="en-GB"/>
                    </w:rPr>
                    <w:t>Group I</w:t>
                  </w:r>
                </w:p>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p>
              </w:tc>
              <w:tc>
                <w:tcPr>
                  <w:tcW w:w="2547" w:type="dxa"/>
                  <w:tcBorders>
                    <w:top w:val="single" w:sz="24" w:space="0" w:color="auto"/>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83.3</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11.581</w:t>
                  </w:r>
                </w:p>
              </w:tc>
              <w:tc>
                <w:tcPr>
                  <w:tcW w:w="2338" w:type="dxa"/>
                  <w:tcBorders>
                    <w:top w:val="single" w:sz="24" w:space="0" w:color="auto"/>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177.80</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9.065</w:t>
                  </w:r>
                </w:p>
              </w:tc>
              <w:tc>
                <w:tcPr>
                  <w:tcW w:w="1919" w:type="dxa"/>
                  <w:tcBorders>
                    <w:top w:val="single" w:sz="24" w:space="0" w:color="auto"/>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26.265</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2.683</w:t>
                  </w:r>
                </w:p>
              </w:tc>
            </w:tr>
            <w:tr w:rsidR="001911A6" w:rsidRPr="00A87A97" w:rsidTr="00A87A97">
              <w:tc>
                <w:tcPr>
                  <w:tcW w:w="2127" w:type="dxa"/>
                  <w:tcBorders>
                    <w:top w:val="nil"/>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Group II</w:t>
                  </w:r>
                </w:p>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p>
              </w:tc>
              <w:tc>
                <w:tcPr>
                  <w:tcW w:w="2547" w:type="dxa"/>
                  <w:tcBorders>
                    <w:top w:val="nil"/>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48.8</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9.663</w:t>
                  </w:r>
                </w:p>
              </w:tc>
              <w:tc>
                <w:tcPr>
                  <w:tcW w:w="2338" w:type="dxa"/>
                  <w:tcBorders>
                    <w:top w:val="nil"/>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177.50</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9.811</w:t>
                  </w:r>
                </w:p>
              </w:tc>
              <w:tc>
                <w:tcPr>
                  <w:tcW w:w="1919" w:type="dxa"/>
                  <w:tcBorders>
                    <w:top w:val="nil"/>
                    <w:left w:val="nil"/>
                    <w:bottom w:val="nil"/>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26.945</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2.54</w:t>
                  </w:r>
                </w:p>
              </w:tc>
            </w:tr>
            <w:tr w:rsidR="001911A6" w:rsidRPr="00A87A97" w:rsidTr="00A87A97">
              <w:trPr>
                <w:trHeight w:val="207"/>
              </w:trPr>
              <w:tc>
                <w:tcPr>
                  <w:tcW w:w="2127" w:type="dxa"/>
                  <w:tcBorders>
                    <w:top w:val="nil"/>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Group III</w:t>
                  </w:r>
                </w:p>
              </w:tc>
              <w:tc>
                <w:tcPr>
                  <w:tcW w:w="2547" w:type="dxa"/>
                  <w:tcBorders>
                    <w:top w:val="nil"/>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84.2</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9.394</w:t>
                  </w:r>
                </w:p>
              </w:tc>
              <w:tc>
                <w:tcPr>
                  <w:tcW w:w="2338" w:type="dxa"/>
                  <w:tcBorders>
                    <w:top w:val="nil"/>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178.68</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9.257</w:t>
                  </w:r>
                </w:p>
              </w:tc>
              <w:tc>
                <w:tcPr>
                  <w:tcW w:w="1919" w:type="dxa"/>
                  <w:tcBorders>
                    <w:top w:val="nil"/>
                    <w:left w:val="nil"/>
                    <w:bottom w:val="single" w:sz="24" w:space="0" w:color="auto"/>
                    <w:right w:val="nil"/>
                  </w:tcBorders>
                  <w:shd w:val="clear" w:color="auto" w:fill="auto"/>
                </w:tcPr>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Mean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26.36</w:t>
                  </w:r>
                </w:p>
                <w:p w:rsidR="001911A6" w:rsidRPr="00A87A97" w:rsidRDefault="001911A6"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SD</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2.448</w:t>
                  </w:r>
                </w:p>
              </w:tc>
            </w:tr>
            <w:bookmarkEnd w:id="8"/>
          </w:tbl>
          <w:p w:rsidR="001911A6" w:rsidRPr="00A87A97" w:rsidRDefault="001911A6" w:rsidP="00A87A97">
            <w:pPr>
              <w:snapToGrid w:val="0"/>
              <w:spacing w:after="0" w:line="240" w:lineRule="auto"/>
              <w:jc w:val="both"/>
              <w:rPr>
                <w:rFonts w:ascii="Times New Roman" w:hAnsi="Times New Roman" w:cs="Times New Roman"/>
                <w:sz w:val="20"/>
                <w:szCs w:val="20"/>
                <w:lang w:val="en-GB"/>
              </w:rPr>
            </w:pPr>
          </w:p>
        </w:tc>
      </w:tr>
    </w:tbl>
    <w:p w:rsidR="00703209" w:rsidRPr="00A87A97" w:rsidRDefault="00703209" w:rsidP="00A87A97">
      <w:pPr>
        <w:snapToGrid w:val="0"/>
        <w:spacing w:after="0" w:line="240" w:lineRule="auto"/>
        <w:jc w:val="center"/>
        <w:rPr>
          <w:rFonts w:ascii="Times New Roman" w:hAnsi="Times New Roman" w:cs="Times New Roman"/>
          <w:sz w:val="20"/>
          <w:szCs w:val="20"/>
          <w:lang w:val="en-GB"/>
        </w:rPr>
      </w:pPr>
    </w:p>
    <w:p w:rsidR="00A138D1" w:rsidRPr="00A87A97" w:rsidRDefault="00A138D1" w:rsidP="00A87A97">
      <w:pPr>
        <w:snapToGrid w:val="0"/>
        <w:spacing w:after="0" w:line="240" w:lineRule="auto"/>
        <w:jc w:val="center"/>
        <w:rPr>
          <w:rFonts w:ascii="Times New Roman" w:hAnsi="Times New Roman" w:cs="Times New Roman"/>
          <w:b/>
          <w:bCs/>
          <w:iCs/>
          <w:sz w:val="20"/>
          <w:szCs w:val="20"/>
          <w:lang w:val="en-GB"/>
        </w:rPr>
      </w:pPr>
      <w:r w:rsidRPr="00A87A97">
        <w:rPr>
          <w:rFonts w:ascii="Times New Roman" w:hAnsi="Times New Roman" w:cs="Times New Roman"/>
          <w:b/>
          <w:bCs/>
          <w:iCs/>
          <w:sz w:val="20"/>
          <w:szCs w:val="20"/>
          <w:lang w:val="en-GB"/>
        </w:rPr>
        <w:t>Table (2)</w:t>
      </w:r>
      <w:r w:rsidR="001911A6" w:rsidRPr="00A87A97">
        <w:rPr>
          <w:rFonts w:ascii="Times New Roman" w:hAnsi="Times New Roman" w:cs="Times New Roman"/>
          <w:b/>
          <w:bCs/>
          <w:iCs/>
          <w:sz w:val="20"/>
          <w:szCs w:val="20"/>
          <w:lang w:val="en-GB"/>
        </w:rPr>
        <w:t>:</w:t>
      </w:r>
    </w:p>
    <w:tbl>
      <w:tblPr>
        <w:tblW w:w="5000" w:type="pct"/>
        <w:jc w:val="center"/>
        <w:tblCellMar>
          <w:left w:w="57" w:type="dxa"/>
          <w:right w:w="57" w:type="dxa"/>
        </w:tblCellMar>
        <w:tblLook w:val="04A0"/>
      </w:tblPr>
      <w:tblGrid>
        <w:gridCol w:w="9474"/>
      </w:tblGrid>
      <w:tr w:rsidR="00D31C0A" w:rsidRPr="00A87A97" w:rsidTr="00A87A97">
        <w:trPr>
          <w:jc w:val="center"/>
        </w:trPr>
        <w:tc>
          <w:tcPr>
            <w:tcW w:w="5000" w:type="pct"/>
            <w:vAlign w:val="center"/>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060"/>
            </w:tblGrid>
            <w:tr w:rsidR="00D31C0A" w:rsidRPr="00A87A97" w:rsidTr="00A87A97">
              <w:trPr>
                <w:trHeight w:val="135"/>
              </w:trPr>
              <w:tc>
                <w:tcPr>
                  <w:tcW w:w="2337" w:type="dxa"/>
                  <w:tcBorders>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p>
              </w:tc>
              <w:tc>
                <w:tcPr>
                  <w:tcW w:w="2337" w:type="dxa"/>
                  <w:tcBorders>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Group I</w:t>
                  </w:r>
                </w:p>
              </w:tc>
              <w:tc>
                <w:tcPr>
                  <w:tcW w:w="2338" w:type="dxa"/>
                  <w:tcBorders>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Group II</w:t>
                  </w:r>
                </w:p>
              </w:tc>
              <w:tc>
                <w:tcPr>
                  <w:tcW w:w="2060" w:type="dxa"/>
                  <w:tcBorders>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Group III</w:t>
                  </w:r>
                </w:p>
              </w:tc>
            </w:tr>
            <w:tr w:rsidR="00D31C0A" w:rsidRPr="00A87A97" w:rsidTr="00A87A97">
              <w:tc>
                <w:tcPr>
                  <w:tcW w:w="2337" w:type="dxa"/>
                  <w:tcBorders>
                    <w:top w:val="single" w:sz="24" w:space="0" w:color="auto"/>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Male</w:t>
                  </w:r>
                </w:p>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p>
              </w:tc>
              <w:tc>
                <w:tcPr>
                  <w:tcW w:w="2337" w:type="dxa"/>
                  <w:tcBorders>
                    <w:top w:val="single" w:sz="24" w:space="0" w:color="auto"/>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11</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55 %</w:t>
                  </w:r>
                </w:p>
              </w:tc>
              <w:tc>
                <w:tcPr>
                  <w:tcW w:w="2338" w:type="dxa"/>
                  <w:tcBorders>
                    <w:top w:val="single" w:sz="24" w:space="0" w:color="auto"/>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13</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65 %</w:t>
                  </w:r>
                </w:p>
              </w:tc>
              <w:tc>
                <w:tcPr>
                  <w:tcW w:w="2060" w:type="dxa"/>
                  <w:tcBorders>
                    <w:top w:val="single" w:sz="24" w:space="0" w:color="auto"/>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6</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60</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w:t>
                  </w:r>
                </w:p>
              </w:tc>
            </w:tr>
            <w:tr w:rsidR="00D31C0A" w:rsidRPr="00A87A97" w:rsidTr="00A87A97">
              <w:tc>
                <w:tcPr>
                  <w:tcW w:w="2337" w:type="dxa"/>
                  <w:tcBorders>
                    <w:top w:val="nil"/>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Female</w:t>
                  </w:r>
                </w:p>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p>
              </w:tc>
              <w:tc>
                <w:tcPr>
                  <w:tcW w:w="2337" w:type="dxa"/>
                  <w:tcBorders>
                    <w:top w:val="nil"/>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9</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45 %</w:t>
                  </w:r>
                </w:p>
              </w:tc>
              <w:tc>
                <w:tcPr>
                  <w:tcW w:w="2338" w:type="dxa"/>
                  <w:tcBorders>
                    <w:top w:val="nil"/>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7</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35 %</w:t>
                  </w:r>
                </w:p>
              </w:tc>
              <w:tc>
                <w:tcPr>
                  <w:tcW w:w="2060" w:type="dxa"/>
                  <w:tcBorders>
                    <w:top w:val="nil"/>
                    <w:left w:val="nil"/>
                    <w:bottom w:val="nil"/>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No</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4</w:t>
                  </w:r>
                </w:p>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Percent</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40 %</w:t>
                  </w:r>
                </w:p>
              </w:tc>
            </w:tr>
            <w:tr w:rsidR="00D31C0A" w:rsidRPr="00A87A97" w:rsidTr="00A87A97">
              <w:trPr>
                <w:trHeight w:val="80"/>
              </w:trPr>
              <w:tc>
                <w:tcPr>
                  <w:tcW w:w="2337" w:type="dxa"/>
                  <w:tcBorders>
                    <w:top w:val="nil"/>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r w:rsidRPr="00A87A97">
                    <w:rPr>
                      <w:rFonts w:ascii="Times New Roman" w:hAnsi="Times New Roman" w:cs="Times New Roman"/>
                      <w:b/>
                      <w:bCs/>
                      <w:i/>
                      <w:iCs/>
                      <w:sz w:val="20"/>
                      <w:szCs w:val="20"/>
                      <w:lang w:val="en-GB"/>
                    </w:rPr>
                    <w:t>No</w:t>
                  </w:r>
                </w:p>
              </w:tc>
              <w:tc>
                <w:tcPr>
                  <w:tcW w:w="2337" w:type="dxa"/>
                  <w:tcBorders>
                    <w:top w:val="nil"/>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20</w:t>
                  </w:r>
                </w:p>
              </w:tc>
              <w:tc>
                <w:tcPr>
                  <w:tcW w:w="2338" w:type="dxa"/>
                  <w:tcBorders>
                    <w:top w:val="nil"/>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20</w:t>
                  </w:r>
                </w:p>
              </w:tc>
              <w:tc>
                <w:tcPr>
                  <w:tcW w:w="2060" w:type="dxa"/>
                  <w:tcBorders>
                    <w:top w:val="nil"/>
                    <w:left w:val="nil"/>
                    <w:bottom w:val="single" w:sz="24" w:space="0" w:color="auto"/>
                    <w:right w:val="nil"/>
                  </w:tcBorders>
                  <w:shd w:val="clear" w:color="auto" w:fill="auto"/>
                </w:tcPr>
                <w:p w:rsidR="00D31C0A" w:rsidRPr="00A87A97" w:rsidRDefault="00D31C0A" w:rsidP="00A87A97">
                  <w:pPr>
                    <w:snapToGrid w:val="0"/>
                    <w:spacing w:after="0" w:line="240" w:lineRule="auto"/>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10</w:t>
                  </w:r>
                </w:p>
              </w:tc>
            </w:tr>
          </w:tbl>
          <w:p w:rsidR="00D31C0A" w:rsidRPr="00A87A97" w:rsidRDefault="00D31C0A" w:rsidP="00A87A97">
            <w:pPr>
              <w:snapToGrid w:val="0"/>
              <w:spacing w:after="0" w:line="240" w:lineRule="auto"/>
              <w:jc w:val="both"/>
              <w:rPr>
                <w:rFonts w:ascii="Times New Roman" w:hAnsi="Times New Roman" w:cs="Times New Roman"/>
                <w:b/>
                <w:bCs/>
                <w:sz w:val="20"/>
                <w:szCs w:val="20"/>
                <w:lang w:val="en-GB"/>
              </w:rPr>
            </w:pPr>
          </w:p>
        </w:tc>
      </w:tr>
    </w:tbl>
    <w:p w:rsidR="00A169A7" w:rsidRPr="00A87A97" w:rsidRDefault="00A169A7" w:rsidP="00A87A97">
      <w:pPr>
        <w:snapToGrid w:val="0"/>
        <w:spacing w:after="0" w:line="240" w:lineRule="auto"/>
        <w:jc w:val="both"/>
        <w:rPr>
          <w:rFonts w:ascii="Times New Roman" w:hAnsi="Times New Roman" w:cs="Times New Roman"/>
          <w:b/>
          <w:bCs/>
          <w:i/>
          <w:iCs/>
          <w:sz w:val="20"/>
          <w:szCs w:val="20"/>
          <w:lang w:val="en-GB"/>
        </w:rPr>
      </w:pPr>
    </w:p>
    <w:p w:rsidR="00A169A7" w:rsidRPr="00A87A97" w:rsidRDefault="00A169A7" w:rsidP="00A87A97">
      <w:pPr>
        <w:snapToGrid w:val="0"/>
        <w:spacing w:after="0" w:line="240" w:lineRule="auto"/>
        <w:jc w:val="both"/>
        <w:rPr>
          <w:rFonts w:ascii="Times New Roman" w:hAnsi="Times New Roman" w:cs="Times New Roman"/>
          <w:b/>
          <w:bCs/>
          <w:i/>
          <w:iCs/>
          <w:sz w:val="20"/>
          <w:szCs w:val="20"/>
          <w:lang w:val="en-GB"/>
        </w:rPr>
        <w:sectPr w:rsidR="00A169A7" w:rsidRPr="00A87A97" w:rsidSect="00A169A7">
          <w:headerReference w:type="default" r:id="rId13"/>
          <w:type w:val="continuous"/>
          <w:pgSz w:w="12240" w:h="15840" w:code="1"/>
          <w:pgMar w:top="1440" w:right="1440" w:bottom="1440" w:left="1440" w:header="720" w:footer="720" w:gutter="0"/>
          <w:cols w:space="720"/>
          <w:docGrid w:linePitch="360"/>
        </w:sectPr>
      </w:pPr>
    </w:p>
    <w:p w:rsidR="00F917C4" w:rsidRDefault="00D84CAB"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b/>
          <w:bCs/>
          <w:sz w:val="20"/>
          <w:szCs w:val="20"/>
          <w:lang w:val="en-GB"/>
        </w:rPr>
        <w:lastRenderedPageBreak/>
        <w:t>Table (4):</w:t>
      </w:r>
      <w:r w:rsidRPr="00A87A97">
        <w:rPr>
          <w:rFonts w:ascii="Times New Roman" w:hAnsi="Times New Roman" w:cs="Times New Roman"/>
          <w:b/>
          <w:bCs/>
          <w:i/>
          <w:iCs/>
          <w:sz w:val="20"/>
          <w:szCs w:val="20"/>
          <w:lang w:val="en-GB"/>
        </w:rPr>
        <w:t xml:space="preserve"> </w:t>
      </w:r>
      <w:bookmarkStart w:id="9" w:name="_Hlk486688254"/>
      <w:r w:rsidRPr="00A87A97">
        <w:rPr>
          <w:rFonts w:ascii="Times New Roman" w:hAnsi="Times New Roman" w:cs="Times New Roman"/>
          <w:sz w:val="20"/>
          <w:szCs w:val="20"/>
          <w:lang w:val="en-GB"/>
        </w:rPr>
        <w:t xml:space="preserve">show </w:t>
      </w:r>
      <w:r w:rsidR="005E34AC" w:rsidRPr="00A87A97">
        <w:rPr>
          <w:rFonts w:ascii="Times New Roman" w:hAnsi="Times New Roman" w:cs="Times New Roman"/>
          <w:sz w:val="20"/>
          <w:szCs w:val="20"/>
          <w:lang w:val="en-GB"/>
        </w:rPr>
        <w:t xml:space="preserve">means and standard deviation of AFP in all studied groups and there was </w:t>
      </w:r>
      <w:r w:rsidRPr="00A87A97">
        <w:rPr>
          <w:rFonts w:ascii="Times New Roman" w:hAnsi="Times New Roman" w:cs="Times New Roman"/>
          <w:sz w:val="20"/>
          <w:szCs w:val="20"/>
        </w:rPr>
        <w:t xml:space="preserve">significant decrease in means of AFP in patients of (Group </w:t>
      </w:r>
      <w:proofErr w:type="spellStart"/>
      <w:r w:rsidR="005E34AC" w:rsidRPr="00A87A97">
        <w:rPr>
          <w:rFonts w:ascii="Times New Roman" w:hAnsi="Times New Roman" w:cs="Times New Roman"/>
          <w:b/>
          <w:bCs/>
          <w:sz w:val="20"/>
          <w:szCs w:val="20"/>
          <w:lang w:val="en-GB"/>
        </w:rPr>
        <w:t>I</w:t>
      </w:r>
      <w:r w:rsidR="005E34AC" w:rsidRPr="00A87A97">
        <w:rPr>
          <w:rFonts w:ascii="Times New Roman" w:hAnsi="Times New Roman" w:cs="Times New Roman"/>
          <w:sz w:val="20"/>
          <w:szCs w:val="20"/>
          <w:lang w:val="en-GB"/>
        </w:rPr>
        <w:t>b</w:t>
      </w:r>
      <w:proofErr w:type="spellEnd"/>
      <w:r w:rsidR="005E34AC" w:rsidRPr="00A87A97">
        <w:rPr>
          <w:rFonts w:ascii="Times New Roman" w:hAnsi="Times New Roman" w:cs="Times New Roman"/>
          <w:sz w:val="20"/>
          <w:szCs w:val="20"/>
          <w:lang w:val="en-GB"/>
        </w:rPr>
        <w:t>)</w:t>
      </w:r>
      <w:r w:rsidR="005E34AC" w:rsidRPr="00A87A97">
        <w:rPr>
          <w:rFonts w:ascii="Times New Roman" w:hAnsi="Times New Roman" w:cs="Times New Roman"/>
          <w:b/>
          <w:bCs/>
          <w:sz w:val="20"/>
          <w:szCs w:val="20"/>
          <w:lang w:val="en-GB"/>
        </w:rPr>
        <w:t xml:space="preserve"> </w:t>
      </w:r>
      <w:r w:rsidR="005E34AC" w:rsidRPr="00A87A97">
        <w:rPr>
          <w:rFonts w:ascii="Times New Roman" w:hAnsi="Times New Roman" w:cs="Times New Roman"/>
          <w:sz w:val="20"/>
          <w:szCs w:val="20"/>
        </w:rPr>
        <w:t>compared</w:t>
      </w:r>
      <w:r w:rsidRPr="00A87A97">
        <w:rPr>
          <w:rFonts w:ascii="Times New Roman" w:hAnsi="Times New Roman" w:cs="Times New Roman"/>
          <w:sz w:val="20"/>
          <w:szCs w:val="20"/>
        </w:rPr>
        <w:t xml:space="preserve"> </w:t>
      </w:r>
      <w:bookmarkStart w:id="10" w:name="_Hlk486687924"/>
      <w:r w:rsidR="005E34AC" w:rsidRPr="00A87A97">
        <w:rPr>
          <w:rFonts w:ascii="Times New Roman" w:hAnsi="Times New Roman" w:cs="Times New Roman"/>
          <w:sz w:val="20"/>
          <w:szCs w:val="20"/>
        </w:rPr>
        <w:t>to (</w:t>
      </w:r>
      <w:r w:rsidRPr="00A87A97">
        <w:rPr>
          <w:rFonts w:ascii="Times New Roman" w:hAnsi="Times New Roman" w:cs="Times New Roman"/>
          <w:sz w:val="20"/>
          <w:szCs w:val="20"/>
        </w:rPr>
        <w:t xml:space="preserve">Group </w:t>
      </w:r>
      <w:proofErr w:type="spellStart"/>
      <w:r w:rsidRPr="00A87A97">
        <w:rPr>
          <w:rFonts w:ascii="Times New Roman" w:hAnsi="Times New Roman" w:cs="Times New Roman"/>
          <w:b/>
          <w:bCs/>
          <w:sz w:val="20"/>
          <w:szCs w:val="20"/>
          <w:lang w:val="en-GB"/>
        </w:rPr>
        <w:t>I</w:t>
      </w:r>
      <w:r w:rsidRPr="00A87A97">
        <w:rPr>
          <w:rFonts w:ascii="Times New Roman" w:hAnsi="Times New Roman" w:cs="Times New Roman"/>
          <w:sz w:val="20"/>
          <w:szCs w:val="20"/>
          <w:lang w:val="en-GB"/>
        </w:rPr>
        <w:t>a</w:t>
      </w:r>
      <w:proofErr w:type="spellEnd"/>
      <w:r w:rsidRPr="00A87A97">
        <w:rPr>
          <w:rFonts w:ascii="Times New Roman" w:hAnsi="Times New Roman" w:cs="Times New Roman"/>
          <w:sz w:val="20"/>
          <w:szCs w:val="20"/>
          <w:lang w:val="en-GB"/>
        </w:rPr>
        <w:t>)</w:t>
      </w:r>
      <w:r w:rsidRPr="00A87A97">
        <w:rPr>
          <w:rFonts w:ascii="Times New Roman" w:hAnsi="Times New Roman" w:cs="Times New Roman"/>
          <w:b/>
          <w:bCs/>
          <w:sz w:val="20"/>
          <w:szCs w:val="20"/>
          <w:lang w:val="en-GB"/>
        </w:rPr>
        <w:t xml:space="preserve"> </w:t>
      </w:r>
      <w:bookmarkEnd w:id="10"/>
      <w:r w:rsidRPr="00A87A97">
        <w:rPr>
          <w:rFonts w:ascii="Times New Roman" w:hAnsi="Times New Roman" w:cs="Times New Roman"/>
          <w:sz w:val="20"/>
          <w:szCs w:val="20"/>
        </w:rPr>
        <w:t xml:space="preserve">and significance increase of this level </w:t>
      </w:r>
      <w:r w:rsidR="005E34AC" w:rsidRPr="00A87A97">
        <w:rPr>
          <w:rFonts w:ascii="Times New Roman" w:hAnsi="Times New Roman" w:cs="Times New Roman"/>
          <w:sz w:val="20"/>
          <w:szCs w:val="20"/>
        </w:rPr>
        <w:t xml:space="preserve">compared to </w:t>
      </w:r>
      <w:r w:rsidRPr="00A87A97">
        <w:rPr>
          <w:rFonts w:ascii="Times New Roman" w:hAnsi="Times New Roman" w:cs="Times New Roman"/>
          <w:sz w:val="20"/>
          <w:szCs w:val="20"/>
        </w:rPr>
        <w:t>(</w:t>
      </w:r>
      <w:r w:rsidR="005E34AC" w:rsidRPr="00A87A97">
        <w:rPr>
          <w:rFonts w:ascii="Times New Roman" w:hAnsi="Times New Roman" w:cs="Times New Roman"/>
          <w:sz w:val="20"/>
          <w:szCs w:val="20"/>
        </w:rPr>
        <w:t>G</w:t>
      </w:r>
      <w:r w:rsidRPr="00A87A97">
        <w:rPr>
          <w:rFonts w:ascii="Times New Roman" w:hAnsi="Times New Roman" w:cs="Times New Roman"/>
          <w:sz w:val="20"/>
          <w:szCs w:val="20"/>
        </w:rPr>
        <w:t xml:space="preserve">roup </w:t>
      </w:r>
      <w:r w:rsidRPr="00A87A97">
        <w:rPr>
          <w:rFonts w:ascii="Times New Roman" w:hAnsi="Times New Roman" w:cs="Times New Roman"/>
          <w:b/>
          <w:bCs/>
          <w:sz w:val="20"/>
          <w:szCs w:val="20"/>
          <w:lang w:val="en-GB"/>
        </w:rPr>
        <w:t>I</w:t>
      </w:r>
      <w:r w:rsidRPr="00A87A97">
        <w:rPr>
          <w:rFonts w:ascii="Times New Roman" w:hAnsi="Times New Roman" w:cs="Times New Roman"/>
          <w:sz w:val="20"/>
          <w:szCs w:val="20"/>
          <w:lang w:val="en-GB"/>
        </w:rPr>
        <w:t>c2</w:t>
      </w:r>
      <w:r w:rsidR="005E34AC" w:rsidRPr="00A87A97">
        <w:rPr>
          <w:rFonts w:ascii="Times New Roman" w:hAnsi="Times New Roman" w:cs="Times New Roman"/>
          <w:sz w:val="20"/>
          <w:szCs w:val="20"/>
          <w:lang w:val="en-GB"/>
        </w:rPr>
        <w:t>)</w:t>
      </w:r>
      <w:r w:rsidR="005E34AC" w:rsidRPr="00A87A97">
        <w:rPr>
          <w:rFonts w:ascii="Times New Roman" w:hAnsi="Times New Roman" w:cs="Times New Roman"/>
          <w:b/>
          <w:bCs/>
          <w:sz w:val="20"/>
          <w:szCs w:val="20"/>
          <w:lang w:val="en-GB"/>
        </w:rPr>
        <w:t xml:space="preserve"> </w:t>
      </w:r>
      <w:r w:rsidR="005E34AC" w:rsidRPr="00A87A97">
        <w:rPr>
          <w:rFonts w:ascii="Times New Roman" w:hAnsi="Times New Roman" w:cs="Times New Roman"/>
          <w:sz w:val="20"/>
          <w:szCs w:val="20"/>
        </w:rPr>
        <w:t>theirs were</w:t>
      </w:r>
      <w:r w:rsidRPr="00A87A97">
        <w:rPr>
          <w:rFonts w:ascii="Times New Roman" w:hAnsi="Times New Roman" w:cs="Times New Roman"/>
          <w:sz w:val="20"/>
          <w:szCs w:val="20"/>
        </w:rPr>
        <w:t xml:space="preserve"> also </w:t>
      </w:r>
      <w:r w:rsidR="005E34AC" w:rsidRPr="00A87A97">
        <w:rPr>
          <w:rFonts w:ascii="Times New Roman" w:hAnsi="Times New Roman" w:cs="Times New Roman"/>
          <w:sz w:val="20"/>
          <w:szCs w:val="20"/>
        </w:rPr>
        <w:lastRenderedPageBreak/>
        <w:t>significant</w:t>
      </w:r>
      <w:r w:rsidRPr="00A87A97">
        <w:rPr>
          <w:rFonts w:ascii="Times New Roman" w:hAnsi="Times New Roman" w:cs="Times New Roman"/>
          <w:sz w:val="20"/>
          <w:szCs w:val="20"/>
        </w:rPr>
        <w:t xml:space="preserve"> </w:t>
      </w:r>
      <w:r w:rsidR="005E34AC" w:rsidRPr="00A87A97">
        <w:rPr>
          <w:rFonts w:ascii="Times New Roman" w:hAnsi="Times New Roman" w:cs="Times New Roman"/>
          <w:sz w:val="20"/>
          <w:szCs w:val="20"/>
        </w:rPr>
        <w:t>differences</w:t>
      </w:r>
      <w:r w:rsidRPr="00A87A97">
        <w:rPr>
          <w:rFonts w:ascii="Times New Roman" w:hAnsi="Times New Roman" w:cs="Times New Roman"/>
          <w:sz w:val="20"/>
          <w:szCs w:val="20"/>
        </w:rPr>
        <w:t xml:space="preserve"> in </w:t>
      </w:r>
      <w:r w:rsidR="005E34AC" w:rsidRPr="00A87A97">
        <w:rPr>
          <w:rFonts w:ascii="Times New Roman" w:hAnsi="Times New Roman" w:cs="Times New Roman"/>
          <w:sz w:val="20"/>
          <w:szCs w:val="20"/>
        </w:rPr>
        <w:t>means of AFP</w:t>
      </w:r>
      <w:r w:rsidRPr="00A87A97">
        <w:rPr>
          <w:rFonts w:ascii="Times New Roman" w:hAnsi="Times New Roman" w:cs="Times New Roman"/>
          <w:sz w:val="20"/>
          <w:szCs w:val="20"/>
        </w:rPr>
        <w:t xml:space="preserve"> in (Group </w:t>
      </w:r>
      <w:proofErr w:type="spellStart"/>
      <w:r w:rsidR="005E34AC" w:rsidRPr="00A87A97">
        <w:rPr>
          <w:rFonts w:ascii="Times New Roman" w:hAnsi="Times New Roman" w:cs="Times New Roman"/>
          <w:b/>
          <w:bCs/>
          <w:sz w:val="20"/>
          <w:szCs w:val="20"/>
          <w:lang w:val="en-GB"/>
        </w:rPr>
        <w:t>I</w:t>
      </w:r>
      <w:r w:rsidR="005E34AC" w:rsidRPr="00A87A97">
        <w:rPr>
          <w:rFonts w:ascii="Times New Roman" w:hAnsi="Times New Roman" w:cs="Times New Roman"/>
          <w:sz w:val="20"/>
          <w:szCs w:val="20"/>
          <w:lang w:val="en-GB"/>
        </w:rPr>
        <w:t>a</w:t>
      </w:r>
      <w:proofErr w:type="spellEnd"/>
      <w:r w:rsidR="005E34AC" w:rsidRPr="00A87A97">
        <w:rPr>
          <w:rFonts w:ascii="Times New Roman" w:hAnsi="Times New Roman" w:cs="Times New Roman"/>
          <w:sz w:val="20"/>
          <w:szCs w:val="20"/>
          <w:lang w:val="en-GB"/>
        </w:rPr>
        <w:t>) compared</w:t>
      </w:r>
      <w:r w:rsidRPr="00A87A97">
        <w:rPr>
          <w:rFonts w:ascii="Times New Roman" w:hAnsi="Times New Roman" w:cs="Times New Roman"/>
          <w:sz w:val="20"/>
          <w:szCs w:val="20"/>
          <w:lang w:val="en-GB"/>
        </w:rPr>
        <w:t xml:space="preserve"> to</w:t>
      </w:r>
      <w:r w:rsidRPr="00A87A97">
        <w:rPr>
          <w:rFonts w:ascii="Times New Roman" w:hAnsi="Times New Roman" w:cs="Times New Roman"/>
          <w:b/>
          <w:bCs/>
          <w:sz w:val="20"/>
          <w:szCs w:val="20"/>
          <w:lang w:val="en-GB"/>
        </w:rPr>
        <w:t xml:space="preserve"> </w:t>
      </w:r>
      <w:r w:rsidRPr="00A87A97">
        <w:rPr>
          <w:rFonts w:ascii="Times New Roman" w:hAnsi="Times New Roman" w:cs="Times New Roman"/>
          <w:sz w:val="20"/>
          <w:szCs w:val="20"/>
        </w:rPr>
        <w:t xml:space="preserve">to (group </w:t>
      </w:r>
      <w:r w:rsidRPr="00A87A97">
        <w:rPr>
          <w:rFonts w:ascii="Times New Roman" w:hAnsi="Times New Roman" w:cs="Times New Roman"/>
          <w:b/>
          <w:bCs/>
          <w:sz w:val="20"/>
          <w:szCs w:val="20"/>
        </w:rPr>
        <w:t>II</w:t>
      </w:r>
      <w:r w:rsidRPr="00A87A97">
        <w:rPr>
          <w:rFonts w:ascii="Times New Roman" w:hAnsi="Times New Roman" w:cs="Times New Roman"/>
          <w:sz w:val="20"/>
          <w:szCs w:val="20"/>
        </w:rPr>
        <w:t xml:space="preserve">) and (Group </w:t>
      </w:r>
      <w:r w:rsidRPr="00A87A97">
        <w:rPr>
          <w:rFonts w:ascii="Times New Roman" w:hAnsi="Times New Roman" w:cs="Times New Roman"/>
          <w:b/>
          <w:bCs/>
          <w:sz w:val="20"/>
          <w:szCs w:val="20"/>
        </w:rPr>
        <w:t>III</w:t>
      </w:r>
      <w:r w:rsidR="00F917C4" w:rsidRPr="00A87A97">
        <w:rPr>
          <w:rFonts w:ascii="Times New Roman" w:hAnsi="Times New Roman" w:cs="Times New Roman"/>
          <w:sz w:val="20"/>
          <w:szCs w:val="20"/>
        </w:rPr>
        <w:t>)</w:t>
      </w:r>
      <w:r w:rsidR="00F917C4">
        <w:rPr>
          <w:rFonts w:ascii="Times New Roman" w:hAnsi="Times New Roman" w:cs="Times New Roman"/>
          <w:sz w:val="20"/>
          <w:szCs w:val="20"/>
        </w:rPr>
        <w:t>.</w:t>
      </w:r>
    </w:p>
    <w:bookmarkEnd w:id="9"/>
    <w:p w:rsidR="00F917C4" w:rsidRDefault="005E34AC"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b/>
          <w:bCs/>
          <w:sz w:val="20"/>
          <w:szCs w:val="20"/>
        </w:rPr>
        <w:t>Table (5):</w:t>
      </w:r>
      <w:r w:rsidRPr="00A87A97">
        <w:rPr>
          <w:rFonts w:ascii="Times New Roman" w:hAnsi="Times New Roman" w:cs="Times New Roman"/>
          <w:sz w:val="20"/>
          <w:szCs w:val="20"/>
        </w:rPr>
        <w:t xml:space="preserve"> </w:t>
      </w:r>
      <w:r w:rsidRPr="00A87A97">
        <w:rPr>
          <w:rFonts w:ascii="Times New Roman" w:hAnsi="Times New Roman" w:cs="Times New Roman"/>
          <w:sz w:val="20"/>
          <w:szCs w:val="20"/>
          <w:lang w:val="en-GB"/>
        </w:rPr>
        <w:t xml:space="preserve">show means and standard deviation of VEGF in all studied groups and there was </w:t>
      </w:r>
      <w:r w:rsidRPr="00A87A97">
        <w:rPr>
          <w:rFonts w:ascii="Times New Roman" w:hAnsi="Times New Roman" w:cs="Times New Roman"/>
          <w:sz w:val="20"/>
          <w:szCs w:val="20"/>
        </w:rPr>
        <w:t xml:space="preserve">significant decrease in means of VEGF in patients of (Group </w:t>
      </w:r>
      <w:proofErr w:type="spellStart"/>
      <w:r w:rsidRPr="00A87A97">
        <w:rPr>
          <w:rFonts w:ascii="Times New Roman" w:hAnsi="Times New Roman" w:cs="Times New Roman"/>
          <w:b/>
          <w:bCs/>
          <w:sz w:val="20"/>
          <w:szCs w:val="20"/>
          <w:lang w:val="en-GB"/>
        </w:rPr>
        <w:t>I</w:t>
      </w:r>
      <w:r w:rsidRPr="00A87A97">
        <w:rPr>
          <w:rFonts w:ascii="Times New Roman" w:hAnsi="Times New Roman" w:cs="Times New Roman"/>
          <w:sz w:val="20"/>
          <w:szCs w:val="20"/>
          <w:lang w:val="en-GB"/>
        </w:rPr>
        <w:t>b</w:t>
      </w:r>
      <w:proofErr w:type="spellEnd"/>
      <w:r w:rsidRPr="00A87A97">
        <w:rPr>
          <w:rFonts w:ascii="Times New Roman" w:hAnsi="Times New Roman" w:cs="Times New Roman"/>
          <w:sz w:val="20"/>
          <w:szCs w:val="20"/>
          <w:lang w:val="en-GB"/>
        </w:rPr>
        <w:t>)</w:t>
      </w:r>
      <w:r w:rsidRPr="00A87A97">
        <w:rPr>
          <w:rFonts w:ascii="Times New Roman" w:hAnsi="Times New Roman" w:cs="Times New Roman"/>
          <w:b/>
          <w:bCs/>
          <w:sz w:val="20"/>
          <w:szCs w:val="20"/>
          <w:lang w:val="en-GB"/>
        </w:rPr>
        <w:t xml:space="preserve"> </w:t>
      </w:r>
      <w:r w:rsidRPr="00A87A97">
        <w:rPr>
          <w:rFonts w:ascii="Times New Roman" w:hAnsi="Times New Roman" w:cs="Times New Roman"/>
          <w:sz w:val="20"/>
          <w:szCs w:val="20"/>
        </w:rPr>
        <w:t xml:space="preserve">compared to (Group </w:t>
      </w:r>
      <w:proofErr w:type="spellStart"/>
      <w:r w:rsidRPr="00A87A97">
        <w:rPr>
          <w:rFonts w:ascii="Times New Roman" w:hAnsi="Times New Roman" w:cs="Times New Roman"/>
          <w:b/>
          <w:bCs/>
          <w:sz w:val="20"/>
          <w:szCs w:val="20"/>
          <w:lang w:val="en-GB"/>
        </w:rPr>
        <w:t>I</w:t>
      </w:r>
      <w:r w:rsidRPr="00A87A97">
        <w:rPr>
          <w:rFonts w:ascii="Times New Roman" w:hAnsi="Times New Roman" w:cs="Times New Roman"/>
          <w:sz w:val="20"/>
          <w:szCs w:val="20"/>
          <w:lang w:val="en-GB"/>
        </w:rPr>
        <w:t>a</w:t>
      </w:r>
      <w:proofErr w:type="spellEnd"/>
      <w:r w:rsidRPr="00A87A97">
        <w:rPr>
          <w:rFonts w:ascii="Times New Roman" w:hAnsi="Times New Roman" w:cs="Times New Roman"/>
          <w:sz w:val="20"/>
          <w:szCs w:val="20"/>
          <w:lang w:val="en-GB"/>
        </w:rPr>
        <w:t>)</w:t>
      </w:r>
      <w:r w:rsidRPr="00A87A97">
        <w:rPr>
          <w:rFonts w:ascii="Times New Roman" w:hAnsi="Times New Roman" w:cs="Times New Roman"/>
          <w:b/>
          <w:bCs/>
          <w:sz w:val="20"/>
          <w:szCs w:val="20"/>
          <w:lang w:val="en-GB"/>
        </w:rPr>
        <w:t xml:space="preserve"> </w:t>
      </w:r>
      <w:r w:rsidRPr="00A87A97">
        <w:rPr>
          <w:rFonts w:ascii="Times New Roman" w:hAnsi="Times New Roman" w:cs="Times New Roman"/>
          <w:sz w:val="20"/>
          <w:szCs w:val="20"/>
        </w:rPr>
        <w:t xml:space="preserve">and significance increase of </w:t>
      </w:r>
      <w:r w:rsidRPr="00A87A97">
        <w:rPr>
          <w:rFonts w:ascii="Times New Roman" w:hAnsi="Times New Roman" w:cs="Times New Roman"/>
          <w:sz w:val="20"/>
          <w:szCs w:val="20"/>
        </w:rPr>
        <w:lastRenderedPageBreak/>
        <w:t xml:space="preserve">this level compared to (Group </w:t>
      </w:r>
      <w:r w:rsidRPr="00A87A97">
        <w:rPr>
          <w:rFonts w:ascii="Times New Roman" w:hAnsi="Times New Roman" w:cs="Times New Roman"/>
          <w:b/>
          <w:bCs/>
          <w:sz w:val="20"/>
          <w:szCs w:val="20"/>
          <w:lang w:val="en-GB"/>
        </w:rPr>
        <w:t>I</w:t>
      </w:r>
      <w:r w:rsidRPr="00A87A97">
        <w:rPr>
          <w:rFonts w:ascii="Times New Roman" w:hAnsi="Times New Roman" w:cs="Times New Roman"/>
          <w:sz w:val="20"/>
          <w:szCs w:val="20"/>
          <w:lang w:val="en-GB"/>
        </w:rPr>
        <w:t>c2)</w:t>
      </w:r>
      <w:r w:rsidRPr="00A87A97">
        <w:rPr>
          <w:rFonts w:ascii="Times New Roman" w:hAnsi="Times New Roman" w:cs="Times New Roman"/>
          <w:b/>
          <w:bCs/>
          <w:sz w:val="20"/>
          <w:szCs w:val="20"/>
          <w:lang w:val="en-GB"/>
        </w:rPr>
        <w:t xml:space="preserve"> </w:t>
      </w:r>
      <w:r w:rsidRPr="00A87A97">
        <w:rPr>
          <w:rFonts w:ascii="Times New Roman" w:hAnsi="Times New Roman" w:cs="Times New Roman"/>
          <w:sz w:val="20"/>
          <w:szCs w:val="20"/>
        </w:rPr>
        <w:t xml:space="preserve">theirs were also significant differences in means of VEGF in (Group </w:t>
      </w:r>
      <w:proofErr w:type="spellStart"/>
      <w:r w:rsidRPr="00A87A97">
        <w:rPr>
          <w:rFonts w:ascii="Times New Roman" w:hAnsi="Times New Roman" w:cs="Times New Roman"/>
          <w:b/>
          <w:bCs/>
          <w:sz w:val="20"/>
          <w:szCs w:val="20"/>
          <w:lang w:val="en-GB"/>
        </w:rPr>
        <w:lastRenderedPageBreak/>
        <w:t>I</w:t>
      </w:r>
      <w:r w:rsidRPr="00A87A97">
        <w:rPr>
          <w:rFonts w:ascii="Times New Roman" w:hAnsi="Times New Roman" w:cs="Times New Roman"/>
          <w:sz w:val="20"/>
          <w:szCs w:val="20"/>
          <w:lang w:val="en-GB"/>
        </w:rPr>
        <w:t>a</w:t>
      </w:r>
      <w:proofErr w:type="spellEnd"/>
      <w:r w:rsidRPr="00A87A97">
        <w:rPr>
          <w:rFonts w:ascii="Times New Roman" w:hAnsi="Times New Roman" w:cs="Times New Roman"/>
          <w:sz w:val="20"/>
          <w:szCs w:val="20"/>
          <w:lang w:val="en-GB"/>
        </w:rPr>
        <w:t>) compared to</w:t>
      </w:r>
      <w:r w:rsidRPr="00A87A97">
        <w:rPr>
          <w:rFonts w:ascii="Times New Roman" w:hAnsi="Times New Roman" w:cs="Times New Roman"/>
          <w:b/>
          <w:bCs/>
          <w:sz w:val="20"/>
          <w:szCs w:val="20"/>
          <w:lang w:val="en-GB"/>
        </w:rPr>
        <w:t xml:space="preserve"> </w:t>
      </w:r>
      <w:r w:rsidRPr="00A87A97">
        <w:rPr>
          <w:rFonts w:ascii="Times New Roman" w:hAnsi="Times New Roman" w:cs="Times New Roman"/>
          <w:sz w:val="20"/>
          <w:szCs w:val="20"/>
        </w:rPr>
        <w:t xml:space="preserve">to (group </w:t>
      </w:r>
      <w:r w:rsidRPr="00A87A97">
        <w:rPr>
          <w:rFonts w:ascii="Times New Roman" w:hAnsi="Times New Roman" w:cs="Times New Roman"/>
          <w:b/>
          <w:bCs/>
          <w:sz w:val="20"/>
          <w:szCs w:val="20"/>
        </w:rPr>
        <w:t>II</w:t>
      </w:r>
      <w:r w:rsidRPr="00A87A97">
        <w:rPr>
          <w:rFonts w:ascii="Times New Roman" w:hAnsi="Times New Roman" w:cs="Times New Roman"/>
          <w:sz w:val="20"/>
          <w:szCs w:val="20"/>
        </w:rPr>
        <w:t xml:space="preserve">) and (Group </w:t>
      </w:r>
      <w:r w:rsidRPr="00A87A97">
        <w:rPr>
          <w:rFonts w:ascii="Times New Roman" w:hAnsi="Times New Roman" w:cs="Times New Roman"/>
          <w:b/>
          <w:bCs/>
          <w:sz w:val="20"/>
          <w:szCs w:val="20"/>
        </w:rPr>
        <w:t>III</w:t>
      </w:r>
      <w:r w:rsidR="00F917C4" w:rsidRPr="00A87A97">
        <w:rPr>
          <w:rFonts w:ascii="Times New Roman" w:hAnsi="Times New Roman" w:cs="Times New Roman"/>
          <w:sz w:val="20"/>
          <w:szCs w:val="20"/>
        </w:rPr>
        <w:t>)</w:t>
      </w:r>
      <w:r w:rsidR="00F917C4">
        <w:rPr>
          <w:rFonts w:ascii="Times New Roman" w:hAnsi="Times New Roman" w:cs="Times New Roman"/>
          <w:sz w:val="20"/>
          <w:szCs w:val="20"/>
        </w:rPr>
        <w:t>.</w:t>
      </w:r>
    </w:p>
    <w:p w:rsidR="00A169A7" w:rsidRPr="00A87A97" w:rsidRDefault="00A169A7" w:rsidP="00A87A97">
      <w:pPr>
        <w:snapToGrid w:val="0"/>
        <w:spacing w:after="0" w:line="240" w:lineRule="auto"/>
        <w:ind w:firstLine="425"/>
        <w:jc w:val="both"/>
        <w:rPr>
          <w:rFonts w:ascii="Times New Roman" w:hAnsi="Times New Roman" w:cs="Times New Roman"/>
          <w:sz w:val="20"/>
          <w:szCs w:val="20"/>
          <w:lang w:val="en-GB"/>
        </w:rPr>
        <w:sectPr w:rsidR="00A169A7" w:rsidRPr="00A87A97" w:rsidSect="00A87A97">
          <w:headerReference w:type="default" r:id="rId14"/>
          <w:type w:val="continuous"/>
          <w:pgSz w:w="12240" w:h="15840" w:code="1"/>
          <w:pgMar w:top="1440" w:right="1440" w:bottom="1440" w:left="1440" w:header="720" w:footer="720" w:gutter="0"/>
          <w:cols w:num="2" w:space="550"/>
          <w:docGrid w:linePitch="360"/>
        </w:sectPr>
      </w:pPr>
    </w:p>
    <w:p w:rsidR="002E3EEE" w:rsidRPr="00A87A97" w:rsidRDefault="002E3EEE" w:rsidP="00A87A97">
      <w:pPr>
        <w:snapToGrid w:val="0"/>
        <w:spacing w:after="0" w:line="240" w:lineRule="auto"/>
        <w:ind w:firstLine="425"/>
        <w:jc w:val="both"/>
        <w:rPr>
          <w:rFonts w:ascii="Times New Roman" w:hAnsi="Times New Roman" w:cs="Times New Roman"/>
          <w:sz w:val="20"/>
          <w:szCs w:val="2"/>
          <w:lang w:val="en-GB"/>
        </w:rPr>
      </w:pPr>
    </w:p>
    <w:p w:rsidR="002E3EEE" w:rsidRDefault="00A138D1" w:rsidP="00A87A97">
      <w:pPr>
        <w:snapToGrid w:val="0"/>
        <w:spacing w:after="0" w:line="240" w:lineRule="auto"/>
        <w:jc w:val="center"/>
        <w:rPr>
          <w:rFonts w:ascii="Times New Roman" w:hAnsi="Times New Roman" w:cs="Times New Roman"/>
          <w:b/>
          <w:bCs/>
          <w:sz w:val="20"/>
          <w:szCs w:val="18"/>
          <w:lang w:val="en-GB" w:eastAsia="zh-CN"/>
        </w:rPr>
      </w:pPr>
      <w:r w:rsidRPr="00A87A97">
        <w:rPr>
          <w:rFonts w:ascii="Times New Roman" w:hAnsi="Times New Roman" w:cs="Times New Roman"/>
          <w:b/>
          <w:bCs/>
          <w:sz w:val="20"/>
          <w:szCs w:val="18"/>
          <w:lang w:val="en-GB"/>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1271"/>
        <w:gridCol w:w="1276"/>
        <w:gridCol w:w="1308"/>
        <w:gridCol w:w="1309"/>
        <w:gridCol w:w="1272"/>
        <w:gridCol w:w="1083"/>
      </w:tblGrid>
      <w:tr w:rsidR="00A87A97" w:rsidRPr="00A87A97" w:rsidTr="00A87A97">
        <w:trPr>
          <w:trHeight w:val="14"/>
        </w:trPr>
        <w:tc>
          <w:tcPr>
            <w:tcW w:w="1695"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b/>
                <w:bCs/>
                <w:sz w:val="18"/>
                <w:szCs w:val="18"/>
                <w:lang w:val="en-GB"/>
              </w:rPr>
            </w:pPr>
            <w:bookmarkStart w:id="11" w:name="_Hlk486688028"/>
            <w:r w:rsidRPr="00A87A97">
              <w:rPr>
                <w:rFonts w:ascii="Times New Roman" w:hAnsi="Times New Roman" w:cs="Times New Roman"/>
                <w:b/>
                <w:bCs/>
                <w:sz w:val="18"/>
                <w:szCs w:val="18"/>
                <w:lang w:val="en-GB"/>
              </w:rPr>
              <w:t>Variants</w:t>
            </w:r>
          </w:p>
        </w:tc>
        <w:tc>
          <w:tcPr>
            <w:tcW w:w="1271"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bookmarkStart w:id="12" w:name="_Hlk486687882"/>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bookmarkEnd w:id="12"/>
            <w:proofErr w:type="spellEnd"/>
          </w:p>
        </w:tc>
        <w:tc>
          <w:tcPr>
            <w:tcW w:w="1276"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b</w:t>
            </w:r>
            <w:proofErr w:type="spellEnd"/>
          </w:p>
        </w:tc>
        <w:tc>
          <w:tcPr>
            <w:tcW w:w="1308"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tc>
        <w:tc>
          <w:tcPr>
            <w:tcW w:w="1309"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c2</w:t>
            </w:r>
          </w:p>
        </w:tc>
        <w:tc>
          <w:tcPr>
            <w:tcW w:w="1272"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w:t>
            </w:r>
          </w:p>
        </w:tc>
        <w:tc>
          <w:tcPr>
            <w:tcW w:w="1083" w:type="dxa"/>
            <w:tcBorders>
              <w:top w:val="single" w:sz="24" w:space="0" w:color="auto"/>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b/>
                <w:bCs/>
                <w:sz w:val="18"/>
                <w:szCs w:val="18"/>
                <w:lang w:val="en-GB"/>
              </w:rPr>
            </w:pPr>
            <w:r w:rsidRPr="00A87A97">
              <w:rPr>
                <w:rFonts w:ascii="Times New Roman" w:hAnsi="Times New Roman" w:cs="Times New Roman"/>
                <w:b/>
                <w:bCs/>
                <w:sz w:val="18"/>
                <w:szCs w:val="18"/>
                <w:lang w:val="en-GB"/>
              </w:rPr>
              <w:t>III</w:t>
            </w:r>
          </w:p>
        </w:tc>
      </w:tr>
      <w:tr w:rsidR="00A87A97" w:rsidRPr="00A87A97" w:rsidTr="00A87A97">
        <w:trPr>
          <w:trHeight w:val="416"/>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bookmarkStart w:id="13" w:name="_Hlk486687405"/>
            <w:bookmarkEnd w:id="11"/>
            <w:r w:rsidRPr="00A87A97">
              <w:rPr>
                <w:rFonts w:ascii="Times New Roman" w:hAnsi="Times New Roman" w:cs="Times New Roman"/>
                <w:i/>
                <w:iCs/>
                <w:sz w:val="18"/>
                <w:szCs w:val="18"/>
              </w:rPr>
              <w:t xml:space="preserve">T. </w:t>
            </w:r>
            <w:proofErr w:type="spellStart"/>
            <w:r w:rsidRPr="00A87A97">
              <w:rPr>
                <w:rFonts w:ascii="Times New Roman" w:hAnsi="Times New Roman" w:cs="Times New Roman"/>
                <w:i/>
                <w:iCs/>
                <w:sz w:val="18"/>
                <w:szCs w:val="18"/>
              </w:rPr>
              <w:t>Bilirubin</w:t>
            </w:r>
            <w:proofErr w:type="spellEnd"/>
            <w:r w:rsidRPr="00A87A97">
              <w:rPr>
                <w:rFonts w:ascii="Times New Roman" w:hAnsi="Times New Roman" w:cs="Times New Roman"/>
                <w:i/>
                <w:iCs/>
                <w:sz w:val="18"/>
                <w:szCs w:val="18"/>
              </w:rPr>
              <w:t xml:space="preserve"> (mg/dl)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2.493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±0.418</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±0.396</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0.99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±0.314</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4.33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±0.862</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4.275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±1.047</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0.43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±0.148</w:t>
            </w:r>
          </w:p>
        </w:tc>
      </w:tr>
      <w:tr w:rsidR="00A87A97" w:rsidRPr="00A87A97" w:rsidTr="00A87A97">
        <w:trPr>
          <w:trHeight w:val="302"/>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Albumin (g/dl):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2.66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±0.422</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3.92</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±0.434</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4.22</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±0.317</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±0.436</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1.93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±0.391</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±0.294</w:t>
            </w:r>
          </w:p>
        </w:tc>
      </w:tr>
      <w:tr w:rsidR="00A87A97" w:rsidRPr="00A87A97" w:rsidTr="00A87A97">
        <w:trPr>
          <w:trHeight w:val="407"/>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ALT (U/m 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164.3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±61.149</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29.67</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±9.935</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24.86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±8.725</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179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±11.790</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23.85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±8.845</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±7.242</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AST (U/m 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140.5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±39.264</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25.67</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±7.956</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25.79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±9.04</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204</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±7.937</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26.9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±8.341</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26.1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±9.826</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proofErr w:type="spellStart"/>
            <w:r w:rsidRPr="00A87A97">
              <w:rPr>
                <w:rFonts w:ascii="Times New Roman" w:hAnsi="Times New Roman" w:cs="Times New Roman"/>
                <w:i/>
                <w:iCs/>
                <w:sz w:val="18"/>
                <w:szCs w:val="18"/>
              </w:rPr>
              <w:t>Alk</w:t>
            </w:r>
            <w:proofErr w:type="spellEnd"/>
            <w:r w:rsidRPr="00A87A97">
              <w:rPr>
                <w:rFonts w:ascii="Times New Roman" w:hAnsi="Times New Roman" w:cs="Times New Roman"/>
                <w:i/>
                <w:iCs/>
                <w:sz w:val="18"/>
                <w:szCs w:val="18"/>
              </w:rPr>
              <w:t xml:space="preserve"> </w:t>
            </w:r>
            <w:proofErr w:type="spellStart"/>
            <w:r w:rsidRPr="00A87A97">
              <w:rPr>
                <w:rFonts w:ascii="Times New Roman" w:hAnsi="Times New Roman" w:cs="Times New Roman"/>
                <w:i/>
                <w:iCs/>
                <w:sz w:val="18"/>
                <w:szCs w:val="18"/>
              </w:rPr>
              <w:t>phos</w:t>
            </w:r>
            <w:proofErr w:type="spellEnd"/>
            <w:r w:rsidRPr="00A87A97">
              <w:rPr>
                <w:rFonts w:ascii="Times New Roman" w:hAnsi="Times New Roman" w:cs="Times New Roman"/>
                <w:i/>
                <w:iCs/>
                <w:sz w:val="18"/>
                <w:szCs w:val="18"/>
              </w:rPr>
              <w:t xml:space="preserve"> (U/m 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529.9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±65.839</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77.83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±20.118</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67</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±12.191</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606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±106.165</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123.75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±175.192</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48.2</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±18.097</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i/>
                <w:iCs/>
                <w:sz w:val="18"/>
                <w:szCs w:val="18"/>
              </w:rPr>
              <w:t>Hb</w:t>
            </w:r>
            <w:proofErr w:type="spellEnd"/>
            <w:r w:rsidRPr="00A87A97">
              <w:rPr>
                <w:rFonts w:ascii="Times New Roman" w:hAnsi="Times New Roman" w:cs="Times New Roman"/>
                <w:i/>
                <w:iCs/>
                <w:sz w:val="18"/>
                <w:szCs w:val="18"/>
              </w:rPr>
              <w:t xml:space="preserve"> (g/dl):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11.435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±1.456</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10.361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±0.860</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11.06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±1.077</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7.53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9.24</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±1.947</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13.88</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±0.950</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WBCs (cells X 103/ml):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3.931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±1.488</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4.188</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±0.847</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4.66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±1.444</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1.47</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±0.651</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1.91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±0.891</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6.68</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±1.48</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Plat (cells X 103/ml):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102.25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±44.128</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130.72</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±21.54</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123.07</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±21.857</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±13.454</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78.9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±28.024</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322.1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±65.526</w:t>
            </w:r>
          </w:p>
        </w:tc>
      </w:tr>
      <w:tr w:rsidR="00A87A97" w:rsidRPr="00A87A97" w:rsidTr="00A87A97">
        <w:trPr>
          <w:trHeight w:val="74"/>
        </w:trPr>
        <w:tc>
          <w:tcPr>
            <w:tcW w:w="1695"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i/>
                <w:iCs/>
                <w:sz w:val="18"/>
                <w:szCs w:val="18"/>
              </w:rPr>
              <w:t>AFP (</w:t>
            </w:r>
            <w:proofErr w:type="spellStart"/>
            <w:r w:rsidRPr="00A87A97">
              <w:rPr>
                <w:rFonts w:ascii="Times New Roman" w:hAnsi="Times New Roman" w:cs="Times New Roman"/>
                <w:i/>
                <w:iCs/>
                <w:sz w:val="18"/>
                <w:szCs w:val="18"/>
              </w:rPr>
              <w:t>ng</w:t>
            </w:r>
            <w:proofErr w:type="spellEnd"/>
            <w:r w:rsidRPr="00A87A97">
              <w:rPr>
                <w:rFonts w:ascii="Times New Roman" w:hAnsi="Times New Roman" w:cs="Times New Roman"/>
                <w:i/>
                <w:iCs/>
                <w:sz w:val="18"/>
                <w:szCs w:val="18"/>
              </w:rPr>
              <w:t>/m l):</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686.65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±185.034</w:t>
            </w:r>
          </w:p>
        </w:tc>
        <w:tc>
          <w:tcPr>
            <w:tcW w:w="1276"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20.83</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±13.857</w:t>
            </w:r>
          </w:p>
        </w:tc>
        <w:tc>
          <w:tcPr>
            <w:tcW w:w="1308"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16.79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±11.470</w:t>
            </w:r>
          </w:p>
        </w:tc>
        <w:tc>
          <w:tcPr>
            <w:tcW w:w="1309"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726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±58.643</w:t>
            </w:r>
          </w:p>
        </w:tc>
        <w:tc>
          <w:tcPr>
            <w:tcW w:w="1272"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71.25</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±47.47</w:t>
            </w:r>
          </w:p>
        </w:tc>
        <w:tc>
          <w:tcPr>
            <w:tcW w:w="1083" w:type="dxa"/>
            <w:tcBorders>
              <w:top w:val="nil"/>
              <w:left w:val="nil"/>
              <w:bottom w:val="nil"/>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12.9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±4.383</w:t>
            </w:r>
          </w:p>
        </w:tc>
      </w:tr>
      <w:tr w:rsidR="00A87A97" w:rsidRPr="00A87A97" w:rsidTr="00A87A97">
        <w:tc>
          <w:tcPr>
            <w:tcW w:w="1695"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rPr>
            </w:pPr>
            <w:r w:rsidRPr="00A87A97">
              <w:rPr>
                <w:rFonts w:ascii="Times New Roman" w:hAnsi="Times New Roman" w:cs="Times New Roman"/>
                <w:sz w:val="18"/>
                <w:szCs w:val="18"/>
              </w:rPr>
              <w:t>VEGF (pg/</w:t>
            </w:r>
            <w:proofErr w:type="spellStart"/>
            <w:r w:rsidRPr="00A87A97">
              <w:rPr>
                <w:rFonts w:ascii="Times New Roman" w:hAnsi="Times New Roman" w:cs="Times New Roman"/>
                <w:sz w:val="18"/>
                <w:szCs w:val="18"/>
              </w:rPr>
              <w:t>mL</w:t>
            </w:r>
            <w:proofErr w:type="spellEnd"/>
            <w:r w:rsidRPr="00A87A97">
              <w:rPr>
                <w:rFonts w:ascii="Times New Roman" w:hAnsi="Times New Roman" w:cs="Times New Roman"/>
                <w:sz w:val="18"/>
                <w:szCs w:val="18"/>
              </w:rPr>
              <w:t>)</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rPr>
              <w:t>Mean ± SD</w:t>
            </w:r>
          </w:p>
        </w:tc>
        <w:tc>
          <w:tcPr>
            <w:tcW w:w="1271"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657.1</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bookmarkStart w:id="14" w:name="_Hlk486686136"/>
            <w:r w:rsidRPr="00A87A97">
              <w:rPr>
                <w:rFonts w:ascii="Times New Roman" w:hAnsi="Times New Roman" w:cs="Times New Roman"/>
                <w:sz w:val="18"/>
                <w:szCs w:val="18"/>
                <w:lang w:val="en-GB"/>
              </w:rPr>
              <w:t>±</w:t>
            </w:r>
            <w:bookmarkEnd w:id="14"/>
            <w:r w:rsidRPr="00A87A97">
              <w:rPr>
                <w:rFonts w:ascii="Times New Roman" w:hAnsi="Times New Roman" w:cs="Times New Roman"/>
                <w:sz w:val="18"/>
                <w:szCs w:val="18"/>
                <w:lang w:val="en-GB"/>
              </w:rPr>
              <w:t>45.238</w:t>
            </w:r>
          </w:p>
        </w:tc>
        <w:tc>
          <w:tcPr>
            <w:tcW w:w="1276"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263.28</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±88.8</w:t>
            </w:r>
          </w:p>
        </w:tc>
        <w:tc>
          <w:tcPr>
            <w:tcW w:w="1308"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242.86</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±21.136</w:t>
            </w:r>
          </w:p>
        </w:tc>
        <w:tc>
          <w:tcPr>
            <w:tcW w:w="1309"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689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V32</w:t>
            </w:r>
          </w:p>
        </w:tc>
        <w:tc>
          <w:tcPr>
            <w:tcW w:w="1272"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252.9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±29.672</w:t>
            </w:r>
          </w:p>
        </w:tc>
        <w:tc>
          <w:tcPr>
            <w:tcW w:w="1083" w:type="dxa"/>
            <w:tcBorders>
              <w:top w:val="nil"/>
              <w:left w:val="nil"/>
              <w:bottom w:val="single" w:sz="24" w:space="0" w:color="auto"/>
              <w:right w:val="nil"/>
            </w:tcBorders>
            <w:shd w:val="clear" w:color="auto" w:fill="auto"/>
          </w:tcPr>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239.112.9</w:t>
            </w:r>
          </w:p>
          <w:p w:rsidR="00A87A97" w:rsidRPr="00A87A97" w:rsidRDefault="00A87A97" w:rsidP="00A87A97">
            <w:pPr>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±32.313</w:t>
            </w:r>
          </w:p>
        </w:tc>
      </w:tr>
      <w:bookmarkEnd w:id="13"/>
    </w:tbl>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p>
    <w:p w:rsidR="00164A03" w:rsidRPr="00A87A97" w:rsidRDefault="008D5699" w:rsidP="00A87A97">
      <w:pPr>
        <w:snapToGrid w:val="0"/>
        <w:spacing w:after="0" w:line="240" w:lineRule="auto"/>
        <w:jc w:val="center"/>
        <w:rPr>
          <w:rFonts w:ascii="Times New Roman" w:hAnsi="Times New Roman" w:cs="Times New Roman"/>
          <w:b/>
          <w:bCs/>
          <w:i/>
          <w:iCs/>
          <w:sz w:val="20"/>
          <w:szCs w:val="20"/>
          <w:lang w:val="en-GB"/>
        </w:rPr>
      </w:pPr>
      <w:r w:rsidRPr="008D5699">
        <w:rPr>
          <w:rFonts w:ascii="Times New Roman" w:hAnsi="Times New Roman" w:cs="Times New Roman"/>
          <w:b/>
          <w:bCs/>
          <w:i/>
          <w:iCs/>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2.65pt;height:310.55pt;visibility:visible">
            <v:imagedata r:id="rId15" o:title=""/>
          </v:shape>
        </w:pict>
      </w:r>
    </w:p>
    <w:p w:rsidR="003A4287" w:rsidRDefault="00A87A97" w:rsidP="00A87A97">
      <w:pPr>
        <w:snapToGrid w:val="0"/>
        <w:spacing w:after="0" w:line="240" w:lineRule="auto"/>
        <w:jc w:val="center"/>
        <w:rPr>
          <w:rFonts w:ascii="Times New Roman" w:hAnsi="Times New Roman" w:cs="Times New Roman" w:hint="eastAsia"/>
          <w:b/>
          <w:bCs/>
          <w:sz w:val="20"/>
          <w:szCs w:val="20"/>
          <w:lang w:val="en-GB" w:eastAsia="zh-CN"/>
        </w:rPr>
      </w:pPr>
      <w:r w:rsidRPr="00A87A97">
        <w:rPr>
          <w:rFonts w:ascii="Times New Roman" w:hAnsi="Times New Roman" w:cs="Times New Roman"/>
          <w:b/>
          <w:bCs/>
          <w:sz w:val="20"/>
          <w:szCs w:val="20"/>
          <w:lang w:val="en-GB"/>
        </w:rPr>
        <w:t>Figure (1)</w:t>
      </w:r>
    </w:p>
    <w:p w:rsidR="003A4287" w:rsidRDefault="003A4287" w:rsidP="00A87A97">
      <w:pPr>
        <w:snapToGrid w:val="0"/>
        <w:spacing w:after="0" w:line="240" w:lineRule="auto"/>
        <w:jc w:val="center"/>
        <w:rPr>
          <w:rFonts w:ascii="Times New Roman" w:hAnsi="Times New Roman" w:cs="Times New Roman" w:hint="eastAsia"/>
          <w:b/>
          <w:bCs/>
          <w:sz w:val="20"/>
          <w:szCs w:val="20"/>
          <w:lang w:val="en-GB" w:eastAsia="zh-CN"/>
        </w:rPr>
      </w:pPr>
    </w:p>
    <w:p w:rsidR="003A4287" w:rsidRDefault="003A4287" w:rsidP="00A87A97">
      <w:pPr>
        <w:snapToGrid w:val="0"/>
        <w:spacing w:after="0" w:line="240" w:lineRule="auto"/>
        <w:jc w:val="center"/>
        <w:rPr>
          <w:rFonts w:ascii="Times New Roman" w:hAnsi="Times New Roman" w:cs="Times New Roman" w:hint="eastAsia"/>
          <w:b/>
          <w:bCs/>
          <w:sz w:val="20"/>
          <w:szCs w:val="20"/>
          <w:lang w:val="en-GB" w:eastAsia="zh-CN"/>
        </w:rPr>
      </w:pPr>
    </w:p>
    <w:p w:rsidR="002E3EEE" w:rsidRPr="00A87A97" w:rsidRDefault="00A138D1" w:rsidP="00A87A97">
      <w:pPr>
        <w:snapToGrid w:val="0"/>
        <w:spacing w:after="0" w:line="240" w:lineRule="auto"/>
        <w:jc w:val="center"/>
        <w:rPr>
          <w:rFonts w:ascii="Times New Roman" w:hAnsi="Times New Roman" w:cs="Times New Roman"/>
          <w:b/>
          <w:bCs/>
          <w:sz w:val="20"/>
          <w:szCs w:val="20"/>
          <w:lang w:val="en-GB"/>
        </w:rPr>
      </w:pPr>
      <w:r w:rsidRPr="00A87A97">
        <w:rPr>
          <w:rFonts w:ascii="Times New Roman" w:hAnsi="Times New Roman" w:cs="Times New Roman"/>
          <w:b/>
          <w:bCs/>
          <w:sz w:val="20"/>
          <w:szCs w:val="20"/>
          <w:lang w:val="en-GB"/>
        </w:rPr>
        <w:t>Table (4)</w:t>
      </w:r>
    </w:p>
    <w:tbl>
      <w:tblPr>
        <w:tblW w:w="5000" w:type="pct"/>
        <w:jc w:val="center"/>
        <w:tblCellMar>
          <w:left w:w="57" w:type="dxa"/>
          <w:right w:w="57" w:type="dxa"/>
        </w:tblCellMar>
        <w:tblLook w:val="04A0"/>
      </w:tblPr>
      <w:tblGrid>
        <w:gridCol w:w="9474"/>
      </w:tblGrid>
      <w:tr w:rsidR="00D31C0A" w:rsidRPr="00A87A97" w:rsidTr="00A87A97">
        <w:trPr>
          <w:jc w:val="center"/>
        </w:trPr>
        <w:tc>
          <w:tcPr>
            <w:tcW w:w="5000" w:type="pct"/>
            <w:vAlign w:val="center"/>
          </w:tcPr>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2272"/>
            </w:tblGrid>
            <w:tr w:rsidR="00D31C0A" w:rsidRPr="00A87A97" w:rsidTr="00A87A97">
              <w:trPr>
                <w:trHeight w:val="70"/>
              </w:trPr>
              <w:tc>
                <w:tcPr>
                  <w:tcW w:w="3116" w:type="dxa"/>
                  <w:tcBorders>
                    <w:top w:val="single" w:sz="4" w:space="0" w:color="auto"/>
                    <w:left w:val="nil"/>
                    <w:bottom w:val="thinThickSmallGap"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i/>
                      <w:iCs/>
                      <w:sz w:val="18"/>
                      <w:szCs w:val="18"/>
                      <w:lang w:val="en-GB"/>
                    </w:rPr>
                  </w:pPr>
                  <w:r w:rsidRPr="00A87A97">
                    <w:rPr>
                      <w:rFonts w:ascii="Times New Roman" w:hAnsi="Times New Roman" w:cs="Times New Roman"/>
                      <w:b/>
                      <w:bCs/>
                      <w:i/>
                      <w:iCs/>
                      <w:sz w:val="18"/>
                      <w:szCs w:val="18"/>
                      <w:lang w:val="en-GB"/>
                    </w:rPr>
                    <w:t>Groups</w:t>
                  </w:r>
                </w:p>
              </w:tc>
              <w:tc>
                <w:tcPr>
                  <w:tcW w:w="3117" w:type="dxa"/>
                  <w:tcBorders>
                    <w:top w:val="single" w:sz="4" w:space="0" w:color="auto"/>
                    <w:left w:val="nil"/>
                    <w:bottom w:val="thinThickSmallGap"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i/>
                      <w:iCs/>
                      <w:sz w:val="18"/>
                      <w:szCs w:val="18"/>
                      <w:lang w:val="en-GB"/>
                    </w:rPr>
                  </w:pPr>
                  <w:r w:rsidRPr="00A87A97">
                    <w:rPr>
                      <w:rFonts w:ascii="Times New Roman" w:hAnsi="Times New Roman" w:cs="Times New Roman"/>
                      <w:b/>
                      <w:bCs/>
                      <w:i/>
                      <w:iCs/>
                      <w:sz w:val="18"/>
                      <w:szCs w:val="18"/>
                      <w:lang w:val="en-GB"/>
                    </w:rPr>
                    <w:t>AFP (</w:t>
                  </w:r>
                  <w:proofErr w:type="spellStart"/>
                  <w:r w:rsidRPr="00A87A97">
                    <w:rPr>
                      <w:rFonts w:ascii="Times New Roman" w:hAnsi="Times New Roman" w:cs="Times New Roman"/>
                      <w:b/>
                      <w:bCs/>
                      <w:i/>
                      <w:iCs/>
                      <w:sz w:val="18"/>
                      <w:szCs w:val="18"/>
                      <w:lang w:val="en-GB"/>
                    </w:rPr>
                    <w:t>ng</w:t>
                  </w:r>
                  <w:proofErr w:type="spellEnd"/>
                  <w:r w:rsidRPr="00A87A97">
                    <w:rPr>
                      <w:rFonts w:ascii="Times New Roman" w:hAnsi="Times New Roman" w:cs="Times New Roman"/>
                      <w:b/>
                      <w:bCs/>
                      <w:i/>
                      <w:iCs/>
                      <w:sz w:val="18"/>
                      <w:szCs w:val="18"/>
                      <w:lang w:val="en-GB"/>
                    </w:rPr>
                    <w:t>/</w:t>
                  </w:r>
                  <w:proofErr w:type="spellStart"/>
                  <w:r w:rsidRPr="00A87A97">
                    <w:rPr>
                      <w:rFonts w:ascii="Times New Roman" w:hAnsi="Times New Roman" w:cs="Times New Roman"/>
                      <w:b/>
                      <w:bCs/>
                      <w:i/>
                      <w:iCs/>
                      <w:sz w:val="18"/>
                      <w:szCs w:val="18"/>
                      <w:lang w:val="en-GB"/>
                    </w:rPr>
                    <w:t>mL</w:t>
                  </w:r>
                  <w:proofErr w:type="spellEnd"/>
                  <w:r w:rsidRPr="00A87A97">
                    <w:rPr>
                      <w:rFonts w:ascii="Times New Roman" w:hAnsi="Times New Roman" w:cs="Times New Roman"/>
                      <w:b/>
                      <w:bCs/>
                      <w:i/>
                      <w:iCs/>
                      <w:sz w:val="18"/>
                      <w:szCs w:val="18"/>
                      <w:lang w:val="en-GB"/>
                    </w:rPr>
                    <w:t>)</w:t>
                  </w:r>
                </w:p>
              </w:tc>
              <w:tc>
                <w:tcPr>
                  <w:tcW w:w="2272" w:type="dxa"/>
                  <w:tcBorders>
                    <w:top w:val="single" w:sz="4" w:space="0" w:color="auto"/>
                    <w:left w:val="nil"/>
                    <w:bottom w:val="thinThickSmallGap"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tc>
            </w:tr>
            <w:tr w:rsidR="00D31C0A" w:rsidRPr="00A87A97" w:rsidTr="00A87A97">
              <w:tc>
                <w:tcPr>
                  <w:tcW w:w="3116" w:type="dxa"/>
                  <w:tcBorders>
                    <w:top w:val="thinThickSmallGap"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A169A7" w:rsidRPr="00A87A97" w:rsidRDefault="00A169A7"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b</w:t>
                  </w:r>
                  <w:proofErr w:type="spellEnd"/>
                </w:p>
              </w:tc>
              <w:tc>
                <w:tcPr>
                  <w:tcW w:w="3117" w:type="dxa"/>
                  <w:tcBorders>
                    <w:top w:val="thinThickSmallGap"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6</w:t>
                  </w:r>
                  <w:r w:rsidRPr="00A87A97">
                    <w:rPr>
                      <w:rFonts w:ascii="Times New Roman" w:hAnsi="Times New Roman" w:cs="Times New Roman"/>
                      <w:sz w:val="18"/>
                      <w:szCs w:val="18"/>
                    </w:rPr>
                    <w:t>86.65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1</w:t>
                  </w:r>
                  <w:r w:rsidRPr="00A87A97">
                    <w:rPr>
                      <w:rFonts w:ascii="Times New Roman" w:hAnsi="Times New Roman" w:cs="Times New Roman"/>
                      <w:sz w:val="18"/>
                      <w:szCs w:val="18"/>
                    </w:rPr>
                    <w:t>85.034</w:t>
                  </w:r>
                </w:p>
                <w:p w:rsidR="00D31C0A" w:rsidRPr="00A87A97" w:rsidRDefault="00D31C0A" w:rsidP="00A87A97">
                  <w:pPr>
                    <w:tabs>
                      <w:tab w:val="left" w:pos="1660"/>
                    </w:tabs>
                    <w:snapToGrid w:val="0"/>
                    <w:spacing w:after="0" w:line="240" w:lineRule="auto"/>
                    <w:jc w:val="both"/>
                    <w:rPr>
                      <w:rFonts w:ascii="Times New Roman" w:eastAsia="Times New Roman" w:hAnsi="Times New Roman" w:cs="Times New Roman"/>
                      <w:sz w:val="18"/>
                      <w:szCs w:val="18"/>
                      <w:lang w:eastAsia="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r>
                  <w:r w:rsidR="00A169A7" w:rsidRPr="00A87A97">
                    <w:rPr>
                      <w:rFonts w:ascii="Times New Roman" w:eastAsia="Times New Roman" w:hAnsi="Times New Roman" w:cs="Times New Roman"/>
                      <w:sz w:val="18"/>
                      <w:szCs w:val="18"/>
                      <w:lang w:eastAsia="en-GB"/>
                    </w:rPr>
                    <w:t>2</w:t>
                  </w:r>
                  <w:r w:rsidRPr="00A87A97">
                    <w:rPr>
                      <w:rFonts w:ascii="Times New Roman" w:eastAsia="Times New Roman" w:hAnsi="Times New Roman" w:cs="Times New Roman"/>
                      <w:sz w:val="18"/>
                      <w:szCs w:val="18"/>
                      <w:lang w:eastAsia="en-GB"/>
                    </w:rPr>
                    <w:t>0.83</w:t>
                  </w:r>
                </w:p>
                <w:p w:rsidR="00D31C0A" w:rsidRPr="00A87A97" w:rsidRDefault="00D31C0A" w:rsidP="00A87A97">
                  <w:pPr>
                    <w:tabs>
                      <w:tab w:val="left" w:pos="1660"/>
                    </w:tabs>
                    <w:snapToGrid w:val="0"/>
                    <w:spacing w:after="0" w:line="240" w:lineRule="auto"/>
                    <w:jc w:val="both"/>
                    <w:rPr>
                      <w:rFonts w:ascii="Times New Roman" w:eastAsia="Times New Roman" w:hAnsi="Times New Roman" w:cs="Times New Roman"/>
                      <w:sz w:val="18"/>
                      <w:szCs w:val="18"/>
                      <w:lang w:eastAsia="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1</w:t>
                  </w:r>
                  <w:r w:rsidRPr="00A87A97">
                    <w:rPr>
                      <w:rFonts w:ascii="Times New Roman" w:hAnsi="Times New Roman" w:cs="Times New Roman"/>
                      <w:sz w:val="18"/>
                      <w:szCs w:val="18"/>
                    </w:rPr>
                    <w:t>3.857</w:t>
                  </w:r>
                </w:p>
              </w:tc>
              <w:tc>
                <w:tcPr>
                  <w:tcW w:w="2272" w:type="dxa"/>
                  <w:tcBorders>
                    <w:top w:val="thinThickSmallGap"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&lt;0.0001</w:t>
                  </w: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86.65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85.034</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6.79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1.47</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86.65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85.034</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7</w:t>
                  </w:r>
                  <w:r w:rsidRPr="00A87A97">
                    <w:rPr>
                      <w:rFonts w:ascii="Times New Roman" w:hAnsi="Times New Roman" w:cs="Times New Roman"/>
                      <w:sz w:val="18"/>
                      <w:szCs w:val="18"/>
                      <w:lang w:val="en-GB"/>
                    </w:rPr>
                    <w:t>1.25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7.47</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D31C0A" w:rsidRPr="00A87A97" w:rsidTr="00A87A97">
              <w:trPr>
                <w:trHeight w:val="63"/>
              </w:trPr>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86.65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85.034</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2.9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.383</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b</w:t>
                  </w:r>
                  <w:proofErr w:type="spellEnd"/>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0.83</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3.857</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2.9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.383</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0.092</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c2</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6.79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1.47</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7</w:t>
                  </w:r>
                  <w:r w:rsidRPr="00A87A97">
                    <w:rPr>
                      <w:rFonts w:ascii="Times New Roman" w:hAnsi="Times New Roman" w:cs="Times New Roman"/>
                      <w:sz w:val="18"/>
                      <w:szCs w:val="18"/>
                      <w:lang w:val="en-GB"/>
                    </w:rPr>
                    <w:t>26</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5</w:t>
                  </w:r>
                  <w:r w:rsidRPr="00A87A97">
                    <w:rPr>
                      <w:rFonts w:ascii="Times New Roman" w:hAnsi="Times New Roman" w:cs="Times New Roman"/>
                      <w:sz w:val="18"/>
                      <w:szCs w:val="18"/>
                      <w:lang w:val="en-GB"/>
                    </w:rPr>
                    <w:t>8.643</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6.79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1.47</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2.9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.383</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0.321</w:t>
                  </w:r>
                </w:p>
              </w:tc>
            </w:tr>
            <w:tr w:rsidR="00D31C0A" w:rsidRPr="00A87A97" w:rsidTr="00A87A97">
              <w:tc>
                <w:tcPr>
                  <w:tcW w:w="3116"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c2</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3117"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7</w:t>
                  </w:r>
                  <w:r w:rsidRPr="00A87A97">
                    <w:rPr>
                      <w:rFonts w:ascii="Times New Roman" w:hAnsi="Times New Roman" w:cs="Times New Roman"/>
                      <w:sz w:val="18"/>
                      <w:szCs w:val="18"/>
                      <w:lang w:val="en-GB"/>
                    </w:rPr>
                    <w:t>26</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5</w:t>
                  </w:r>
                  <w:r w:rsidRPr="00A87A97">
                    <w:rPr>
                      <w:rFonts w:ascii="Times New Roman" w:hAnsi="Times New Roman" w:cs="Times New Roman"/>
                      <w:sz w:val="18"/>
                      <w:szCs w:val="18"/>
                      <w:lang w:val="en-GB"/>
                    </w:rPr>
                    <w:t>8.643</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2.9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.383</w:t>
                  </w:r>
                </w:p>
              </w:tc>
              <w:tc>
                <w:tcPr>
                  <w:tcW w:w="2272" w:type="dxa"/>
                  <w:tcBorders>
                    <w:top w:val="single" w:sz="24" w:space="0" w:color="auto"/>
                    <w:left w:val="nil"/>
                    <w:bottom w:val="single" w:sz="24" w:space="0" w:color="auto"/>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D31C0A" w:rsidRPr="00A87A97" w:rsidTr="00A87A97">
              <w:trPr>
                <w:trHeight w:val="20"/>
              </w:trPr>
              <w:tc>
                <w:tcPr>
                  <w:tcW w:w="3116" w:type="dxa"/>
                  <w:tcBorders>
                    <w:top w:val="single" w:sz="24" w:space="0" w:color="auto"/>
                    <w:left w:val="nil"/>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r w:rsidRPr="00A87A97">
                    <w:rPr>
                      <w:rFonts w:ascii="Times New Roman" w:hAnsi="Times New Roman" w:cs="Times New Roman"/>
                      <w:b/>
                      <w:bCs/>
                      <w:sz w:val="18"/>
                      <w:szCs w:val="18"/>
                      <w:lang w:val="en-GB"/>
                    </w:rPr>
                    <w:t>II</w:t>
                  </w:r>
                </w:p>
                <w:p w:rsidR="00D31C0A" w:rsidRPr="00A87A97" w:rsidRDefault="00D31C0A" w:rsidP="00A87A97">
                  <w:pPr>
                    <w:tabs>
                      <w:tab w:val="left" w:pos="1660"/>
                    </w:tabs>
                    <w:snapToGrid w:val="0"/>
                    <w:spacing w:after="0" w:line="240" w:lineRule="auto"/>
                    <w:jc w:val="both"/>
                    <w:rPr>
                      <w:rFonts w:ascii="Times New Roman" w:hAnsi="Times New Roman" w:cs="Times New Roman"/>
                      <w:b/>
                      <w:bCs/>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3117" w:type="dxa"/>
                  <w:tcBorders>
                    <w:top w:val="single" w:sz="24" w:space="0" w:color="auto"/>
                    <w:left w:val="nil"/>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7</w:t>
                  </w:r>
                  <w:r w:rsidRPr="00A87A97">
                    <w:rPr>
                      <w:rFonts w:ascii="Times New Roman" w:hAnsi="Times New Roman" w:cs="Times New Roman"/>
                      <w:sz w:val="18"/>
                      <w:szCs w:val="18"/>
                      <w:lang w:val="en-GB"/>
                    </w:rPr>
                    <w:t>1.25</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7.47</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1</w:t>
                  </w:r>
                  <w:r w:rsidRPr="00A87A97">
                    <w:rPr>
                      <w:rFonts w:ascii="Times New Roman" w:hAnsi="Times New Roman" w:cs="Times New Roman"/>
                      <w:sz w:val="18"/>
                      <w:szCs w:val="18"/>
                      <w:lang w:val="en-GB"/>
                    </w:rPr>
                    <w:t>2.9</w:t>
                  </w: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.383</w:t>
                  </w:r>
                </w:p>
              </w:tc>
              <w:tc>
                <w:tcPr>
                  <w:tcW w:w="2272" w:type="dxa"/>
                  <w:tcBorders>
                    <w:top w:val="single" w:sz="24" w:space="0" w:color="auto"/>
                    <w:left w:val="nil"/>
                    <w:right w:val="nil"/>
                  </w:tcBorders>
                  <w:shd w:val="clear" w:color="auto" w:fill="auto"/>
                </w:tcPr>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p>
                <w:p w:rsidR="00D31C0A" w:rsidRPr="00A87A97" w:rsidRDefault="00D31C0A"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P0.001</w:t>
                  </w:r>
                </w:p>
              </w:tc>
            </w:tr>
          </w:tbl>
          <w:p w:rsidR="00D31C0A" w:rsidRPr="00A87A97" w:rsidRDefault="00D31C0A" w:rsidP="00A87A97">
            <w:pPr>
              <w:snapToGrid w:val="0"/>
              <w:spacing w:after="0" w:line="240" w:lineRule="auto"/>
              <w:jc w:val="both"/>
              <w:rPr>
                <w:rFonts w:ascii="Times New Roman" w:hAnsi="Times New Roman" w:cs="Times New Roman"/>
                <w:b/>
                <w:bCs/>
                <w:i/>
                <w:iCs/>
                <w:sz w:val="20"/>
                <w:szCs w:val="20"/>
                <w:lang w:val="en-GB"/>
              </w:rPr>
            </w:pPr>
          </w:p>
        </w:tc>
      </w:tr>
    </w:tbl>
    <w:p w:rsidR="00A87A97" w:rsidRDefault="00A87A97" w:rsidP="00A87A97">
      <w:pPr>
        <w:snapToGrid w:val="0"/>
        <w:spacing w:after="0" w:line="240" w:lineRule="auto"/>
        <w:jc w:val="both"/>
        <w:rPr>
          <w:rFonts w:ascii="Times New Roman" w:hAnsi="Times New Roman" w:cs="Times New Roman"/>
          <w:b/>
          <w:bCs/>
          <w:i/>
          <w:iCs/>
          <w:sz w:val="20"/>
          <w:szCs w:val="20"/>
          <w:lang w:val="en-GB" w:eastAsia="zh-CN"/>
        </w:rPr>
      </w:pPr>
    </w:p>
    <w:p w:rsidR="002E3EEE" w:rsidRPr="00A87A97" w:rsidRDefault="00A138D1" w:rsidP="00A87A97">
      <w:pPr>
        <w:snapToGrid w:val="0"/>
        <w:spacing w:after="0" w:line="240" w:lineRule="auto"/>
        <w:jc w:val="center"/>
        <w:rPr>
          <w:rFonts w:ascii="Times New Roman" w:hAnsi="Times New Roman" w:cs="Times New Roman"/>
          <w:b/>
          <w:bCs/>
          <w:sz w:val="20"/>
          <w:szCs w:val="20"/>
          <w:lang w:val="en-GB"/>
        </w:rPr>
      </w:pPr>
      <w:r w:rsidRPr="00A87A97">
        <w:rPr>
          <w:rFonts w:ascii="Times New Roman" w:hAnsi="Times New Roman" w:cs="Times New Roman"/>
          <w:b/>
          <w:bCs/>
          <w:sz w:val="20"/>
          <w:szCs w:val="20"/>
          <w:lang w:val="en-GB"/>
        </w:rPr>
        <w:t>Table (5</w:t>
      </w:r>
      <w:r w:rsidR="002E3EEE" w:rsidRPr="00A87A97">
        <w:rPr>
          <w:rFonts w:ascii="Times New Roman" w:hAnsi="Times New Roman" w:cs="Times New Roman"/>
          <w:b/>
          <w:bCs/>
          <w:sz w:val="20"/>
          <w:szCs w:val="2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06"/>
        <w:gridCol w:w="4314"/>
        <w:gridCol w:w="2854"/>
      </w:tblGrid>
      <w:tr w:rsidR="00A138D1" w:rsidRPr="00A87A97" w:rsidTr="00A87A97">
        <w:trPr>
          <w:jc w:val="center"/>
        </w:trPr>
        <w:tc>
          <w:tcPr>
            <w:tcW w:w="1217" w:type="pct"/>
            <w:tcBorders>
              <w:top w:val="single" w:sz="4" w:space="0" w:color="auto"/>
              <w:left w:val="nil"/>
              <w:bottom w:val="thinThickSmallGap"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bookmarkStart w:id="15" w:name="_Hlk486601762"/>
            <w:r w:rsidRPr="00A87A97">
              <w:rPr>
                <w:rFonts w:ascii="Times New Roman" w:hAnsi="Times New Roman" w:cs="Times New Roman"/>
                <w:b/>
                <w:bCs/>
                <w:sz w:val="18"/>
                <w:szCs w:val="18"/>
                <w:lang w:val="en-GB"/>
              </w:rPr>
              <w:t>Groups</w:t>
            </w:r>
          </w:p>
        </w:tc>
        <w:tc>
          <w:tcPr>
            <w:tcW w:w="2277" w:type="pct"/>
            <w:tcBorders>
              <w:top w:val="single" w:sz="4" w:space="0" w:color="auto"/>
              <w:left w:val="nil"/>
              <w:bottom w:val="thinThickSmallGap"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r w:rsidRPr="00A87A97">
              <w:rPr>
                <w:rFonts w:ascii="Times New Roman" w:hAnsi="Times New Roman" w:cs="Times New Roman"/>
                <w:b/>
                <w:bCs/>
                <w:sz w:val="18"/>
                <w:szCs w:val="18"/>
                <w:lang w:val="en-GB"/>
              </w:rPr>
              <w:t>VEGF (pg/</w:t>
            </w:r>
            <w:proofErr w:type="spellStart"/>
            <w:r w:rsidRPr="00A87A97">
              <w:rPr>
                <w:rFonts w:ascii="Times New Roman" w:hAnsi="Times New Roman" w:cs="Times New Roman"/>
                <w:b/>
                <w:bCs/>
                <w:sz w:val="18"/>
                <w:szCs w:val="18"/>
                <w:lang w:val="en-GB"/>
              </w:rPr>
              <w:t>mL</w:t>
            </w:r>
            <w:proofErr w:type="spellEnd"/>
            <w:r w:rsidRPr="00A87A97">
              <w:rPr>
                <w:rFonts w:ascii="Times New Roman" w:hAnsi="Times New Roman" w:cs="Times New Roman"/>
                <w:b/>
                <w:bCs/>
                <w:sz w:val="18"/>
                <w:szCs w:val="18"/>
                <w:lang w:val="en-GB"/>
              </w:rPr>
              <w:t>)</w:t>
            </w:r>
          </w:p>
        </w:tc>
        <w:tc>
          <w:tcPr>
            <w:tcW w:w="1506" w:type="pct"/>
            <w:tcBorders>
              <w:top w:val="single" w:sz="4" w:space="0" w:color="auto"/>
              <w:left w:val="nil"/>
              <w:bottom w:val="thinThickSmallGap"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tc>
      </w:tr>
      <w:tr w:rsidR="00A138D1" w:rsidRPr="00A87A97" w:rsidTr="00A87A97">
        <w:trPr>
          <w:jc w:val="center"/>
        </w:trPr>
        <w:tc>
          <w:tcPr>
            <w:tcW w:w="1217" w:type="pct"/>
            <w:tcBorders>
              <w:top w:val="thinThickSmallGap"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bookmarkStart w:id="16" w:name="_Hlk486683225"/>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A169A7" w:rsidRPr="00A87A97" w:rsidRDefault="00A169A7" w:rsidP="00A87A97">
            <w:pPr>
              <w:tabs>
                <w:tab w:val="left" w:pos="1660"/>
              </w:tabs>
              <w:snapToGrid w:val="0"/>
              <w:spacing w:after="0" w:line="240" w:lineRule="auto"/>
              <w:jc w:val="both"/>
              <w:rPr>
                <w:rFonts w:ascii="Times New Roman" w:hAnsi="Times New Roman" w:cs="Times New Roman"/>
                <w:sz w:val="18"/>
                <w:szCs w:val="18"/>
                <w:lang w:val="en-GB"/>
              </w:rPr>
            </w:pPr>
            <w:bookmarkStart w:id="17" w:name="_Hlk486683273"/>
            <w:bookmarkEnd w:id="16"/>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b</w:t>
            </w:r>
            <w:bookmarkEnd w:id="17"/>
            <w:proofErr w:type="spellEnd"/>
          </w:p>
        </w:tc>
        <w:tc>
          <w:tcPr>
            <w:tcW w:w="2277" w:type="pct"/>
            <w:tcBorders>
              <w:top w:val="thinThickSmallGap"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6</w:t>
            </w:r>
            <w:r w:rsidRPr="00A87A97">
              <w:rPr>
                <w:rFonts w:ascii="Times New Roman" w:hAnsi="Times New Roman" w:cs="Times New Roman"/>
                <w:sz w:val="18"/>
                <w:szCs w:val="18"/>
              </w:rPr>
              <w:t>57.1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4</w:t>
            </w:r>
            <w:r w:rsidRPr="00A87A97">
              <w:rPr>
                <w:rFonts w:ascii="Times New Roman" w:hAnsi="Times New Roman" w:cs="Times New Roman"/>
                <w:sz w:val="18"/>
                <w:szCs w:val="18"/>
              </w:rPr>
              <w:t>5.238</w:t>
            </w:r>
          </w:p>
          <w:p w:rsidR="00A138D1" w:rsidRPr="00A87A97" w:rsidRDefault="00A138D1" w:rsidP="00A87A97">
            <w:pPr>
              <w:tabs>
                <w:tab w:val="left" w:pos="1660"/>
              </w:tabs>
              <w:snapToGrid w:val="0"/>
              <w:spacing w:after="0" w:line="240" w:lineRule="auto"/>
              <w:jc w:val="both"/>
              <w:rPr>
                <w:rFonts w:ascii="Times New Roman" w:eastAsia="Times New Roman" w:hAnsi="Times New Roman" w:cs="Times New Roman"/>
                <w:sz w:val="18"/>
                <w:szCs w:val="18"/>
                <w:lang w:eastAsia="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r>
            <w:r w:rsidR="00A169A7" w:rsidRPr="00A87A97">
              <w:rPr>
                <w:rFonts w:ascii="Times New Roman" w:eastAsia="Times New Roman" w:hAnsi="Times New Roman" w:cs="Times New Roman"/>
                <w:sz w:val="18"/>
                <w:szCs w:val="18"/>
                <w:lang w:eastAsia="en-GB"/>
              </w:rPr>
              <w:t>2</w:t>
            </w:r>
            <w:r w:rsidRPr="00A87A97">
              <w:rPr>
                <w:rFonts w:ascii="Times New Roman" w:eastAsia="Times New Roman" w:hAnsi="Times New Roman" w:cs="Times New Roman"/>
                <w:sz w:val="18"/>
                <w:szCs w:val="18"/>
                <w:lang w:eastAsia="en-GB"/>
              </w:rPr>
              <w:t>63.28</w:t>
            </w:r>
          </w:p>
          <w:p w:rsidR="00A138D1" w:rsidRPr="00A87A97" w:rsidRDefault="00A138D1" w:rsidP="00A87A97">
            <w:pPr>
              <w:tabs>
                <w:tab w:val="left" w:pos="1660"/>
              </w:tabs>
              <w:snapToGrid w:val="0"/>
              <w:spacing w:after="0" w:line="240" w:lineRule="auto"/>
              <w:jc w:val="both"/>
              <w:rPr>
                <w:rFonts w:ascii="Times New Roman" w:eastAsia="Times New Roman" w:hAnsi="Times New Roman" w:cs="Times New Roman"/>
                <w:sz w:val="18"/>
                <w:szCs w:val="18"/>
                <w:lang w:eastAsia="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r>
            <w:r w:rsidR="00A169A7" w:rsidRPr="00A87A97">
              <w:rPr>
                <w:rFonts w:ascii="Times New Roman" w:hAnsi="Times New Roman" w:cs="Times New Roman"/>
                <w:sz w:val="18"/>
                <w:szCs w:val="18"/>
              </w:rPr>
              <w:t>8</w:t>
            </w:r>
            <w:r w:rsidRPr="00A87A97">
              <w:rPr>
                <w:rFonts w:ascii="Times New Roman" w:hAnsi="Times New Roman" w:cs="Times New Roman"/>
                <w:sz w:val="18"/>
                <w:szCs w:val="18"/>
              </w:rPr>
              <w:t>8.8</w:t>
            </w:r>
          </w:p>
        </w:tc>
        <w:tc>
          <w:tcPr>
            <w:tcW w:w="1506" w:type="pct"/>
            <w:tcBorders>
              <w:top w:val="thinThickSmallGap"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&lt;0.0001</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bookmarkStart w:id="18" w:name="_Hlk486683345"/>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w:t>
            </w:r>
            <w:bookmarkEnd w:id="18"/>
            <w:r w:rsidRPr="00A87A97">
              <w:rPr>
                <w:rFonts w:ascii="Times New Roman" w:hAnsi="Times New Roman" w:cs="Times New Roman"/>
                <w:sz w:val="18"/>
                <w:szCs w:val="18"/>
                <w:lang w:val="en-GB"/>
              </w:rPr>
              <w:t>1</w:t>
            </w:r>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57.1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5.238</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42.86</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1.36</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bookmarkStart w:id="19" w:name="_Hlk486683478"/>
            <w:r w:rsidRPr="00A87A97">
              <w:rPr>
                <w:rFonts w:ascii="Times New Roman" w:hAnsi="Times New Roman" w:cs="Times New Roman"/>
                <w:b/>
                <w:bCs/>
                <w:sz w:val="18"/>
                <w:szCs w:val="18"/>
                <w:lang w:val="en-GB"/>
              </w:rPr>
              <w:t>II</w:t>
            </w:r>
            <w:bookmarkEnd w:id="19"/>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57.1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5.238</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52.9</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9.672</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proofErr w:type="spellStart"/>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a</w:t>
            </w:r>
            <w:proofErr w:type="spellEnd"/>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bookmarkStart w:id="20" w:name="_Hlk486683531"/>
            <w:r w:rsidRPr="00A87A97">
              <w:rPr>
                <w:rFonts w:ascii="Times New Roman" w:hAnsi="Times New Roman" w:cs="Times New Roman"/>
                <w:b/>
                <w:bCs/>
                <w:sz w:val="18"/>
                <w:szCs w:val="18"/>
                <w:lang w:val="en-GB"/>
              </w:rPr>
              <w:t>III</w:t>
            </w:r>
            <w:bookmarkEnd w:id="20"/>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57.1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4</w:t>
            </w:r>
            <w:r w:rsidRPr="00A87A97">
              <w:rPr>
                <w:rFonts w:ascii="Times New Roman" w:hAnsi="Times New Roman" w:cs="Times New Roman"/>
                <w:sz w:val="18"/>
                <w:szCs w:val="18"/>
                <w:lang w:val="en-GB"/>
              </w:rPr>
              <w:t>5.238</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39.1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lastRenderedPageBreak/>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2.313</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roofErr w:type="spellStart"/>
            <w:r w:rsidRPr="00A87A97">
              <w:rPr>
                <w:rFonts w:ascii="Times New Roman" w:hAnsi="Times New Roman" w:cs="Times New Roman"/>
                <w:b/>
                <w:bCs/>
                <w:sz w:val="18"/>
                <w:szCs w:val="18"/>
                <w:lang w:val="en-GB"/>
              </w:rPr>
              <w:lastRenderedPageBreak/>
              <w:t>I</w:t>
            </w:r>
            <w:r w:rsidRPr="00A87A97">
              <w:rPr>
                <w:rFonts w:ascii="Times New Roman" w:hAnsi="Times New Roman" w:cs="Times New Roman"/>
                <w:sz w:val="18"/>
                <w:szCs w:val="18"/>
                <w:lang w:val="en-GB"/>
              </w:rPr>
              <w:t>b</w:t>
            </w:r>
            <w:proofErr w:type="spellEnd"/>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63.28</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8</w:t>
            </w:r>
            <w:r w:rsidRPr="00A87A97">
              <w:rPr>
                <w:rFonts w:ascii="Times New Roman" w:hAnsi="Times New Roman" w:cs="Times New Roman"/>
                <w:sz w:val="18"/>
                <w:szCs w:val="18"/>
                <w:lang w:val="en-GB"/>
              </w:rPr>
              <w:t>8.8</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39.1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2.313</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0.417</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c2</w:t>
            </w:r>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 xml:space="preserve">Mean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42.86</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1.36</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89</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42.86</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1.36</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39.1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2.313</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0.733</w:t>
            </w:r>
          </w:p>
        </w:tc>
      </w:tr>
      <w:tr w:rsidR="00A138D1" w:rsidRPr="00A87A97" w:rsidTr="00A87A97">
        <w:trPr>
          <w:jc w:val="center"/>
        </w:trPr>
        <w:tc>
          <w:tcPr>
            <w:tcW w:w="121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w:t>
            </w:r>
            <w:r w:rsidRPr="00A87A97">
              <w:rPr>
                <w:rFonts w:ascii="Times New Roman" w:hAnsi="Times New Roman" w:cs="Times New Roman"/>
                <w:sz w:val="18"/>
                <w:szCs w:val="18"/>
                <w:lang w:val="en-GB"/>
              </w:rPr>
              <w:t>c2</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2277"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6</w:t>
            </w:r>
            <w:r w:rsidRPr="00A87A97">
              <w:rPr>
                <w:rFonts w:ascii="Times New Roman" w:hAnsi="Times New Roman" w:cs="Times New Roman"/>
                <w:sz w:val="18"/>
                <w:szCs w:val="18"/>
                <w:lang w:val="en-GB"/>
              </w:rPr>
              <w:t>89</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39.1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2.313</w:t>
            </w:r>
          </w:p>
        </w:tc>
        <w:tc>
          <w:tcPr>
            <w:tcW w:w="1506" w:type="pct"/>
            <w:tcBorders>
              <w:top w:val="single" w:sz="24" w:space="0" w:color="auto"/>
              <w:left w:val="nil"/>
              <w:bottom w:val="single" w:sz="24" w:space="0" w:color="auto"/>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P&lt;0.0001</w:t>
            </w:r>
          </w:p>
        </w:tc>
      </w:tr>
      <w:tr w:rsidR="00A138D1" w:rsidRPr="00A87A97" w:rsidTr="00A87A97">
        <w:trPr>
          <w:jc w:val="center"/>
        </w:trPr>
        <w:tc>
          <w:tcPr>
            <w:tcW w:w="1217" w:type="pct"/>
            <w:tcBorders>
              <w:top w:val="single" w:sz="24" w:space="0" w:color="auto"/>
              <w:left w:val="nil"/>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r w:rsidRPr="00A87A97">
              <w:rPr>
                <w:rFonts w:ascii="Times New Roman" w:hAnsi="Times New Roman" w:cs="Times New Roman"/>
                <w:b/>
                <w:bCs/>
                <w:sz w:val="18"/>
                <w:szCs w:val="18"/>
                <w:lang w:val="en-GB"/>
              </w:rPr>
              <w:t>II</w:t>
            </w:r>
          </w:p>
          <w:p w:rsidR="00A138D1" w:rsidRPr="00A87A97" w:rsidRDefault="00A138D1" w:rsidP="00A87A97">
            <w:pPr>
              <w:tabs>
                <w:tab w:val="left" w:pos="1660"/>
              </w:tabs>
              <w:snapToGrid w:val="0"/>
              <w:spacing w:after="0" w:line="240" w:lineRule="auto"/>
              <w:jc w:val="both"/>
              <w:rPr>
                <w:rFonts w:ascii="Times New Roman" w:hAnsi="Times New Roman" w:cs="Times New Roman"/>
                <w:b/>
                <w:bCs/>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b/>
                <w:bCs/>
                <w:sz w:val="18"/>
                <w:szCs w:val="18"/>
                <w:lang w:val="en-GB"/>
              </w:rPr>
              <w:t>III</w:t>
            </w:r>
          </w:p>
        </w:tc>
        <w:tc>
          <w:tcPr>
            <w:tcW w:w="2277" w:type="pct"/>
            <w:tcBorders>
              <w:top w:val="single" w:sz="24" w:space="0" w:color="auto"/>
              <w:left w:val="nil"/>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52.9</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9.672</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Mean</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2</w:t>
            </w:r>
            <w:r w:rsidRPr="00A87A97">
              <w:rPr>
                <w:rFonts w:ascii="Times New Roman" w:hAnsi="Times New Roman" w:cs="Times New Roman"/>
                <w:sz w:val="18"/>
                <w:szCs w:val="18"/>
                <w:lang w:val="en-GB"/>
              </w:rPr>
              <w:t>39.1</w:t>
            </w: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SD</w:t>
            </w:r>
            <w:r w:rsidR="00F917C4">
              <w:rPr>
                <w:rFonts w:ascii="Times New Roman" w:hAnsi="Times New Roman" w:cs="Times New Roman"/>
                <w:sz w:val="18"/>
                <w:szCs w:val="18"/>
                <w:lang w:val="en-GB"/>
              </w:rPr>
              <w:t xml:space="preserve"> </w:t>
            </w:r>
            <w:r w:rsidR="00A169A7" w:rsidRPr="00A87A97">
              <w:rPr>
                <w:rFonts w:ascii="Times New Roman" w:hAnsi="Times New Roman" w:cs="Times New Roman"/>
                <w:sz w:val="18"/>
                <w:szCs w:val="18"/>
                <w:lang w:val="en-GB"/>
              </w:rPr>
              <w:tab/>
              <w:t>3</w:t>
            </w:r>
            <w:r w:rsidRPr="00A87A97">
              <w:rPr>
                <w:rFonts w:ascii="Times New Roman" w:hAnsi="Times New Roman" w:cs="Times New Roman"/>
                <w:sz w:val="18"/>
                <w:szCs w:val="18"/>
                <w:lang w:val="en-GB"/>
              </w:rPr>
              <w:t>2.313</w:t>
            </w:r>
          </w:p>
        </w:tc>
        <w:tc>
          <w:tcPr>
            <w:tcW w:w="1506" w:type="pct"/>
            <w:tcBorders>
              <w:top w:val="single" w:sz="24" w:space="0" w:color="auto"/>
              <w:left w:val="nil"/>
              <w:right w:val="nil"/>
            </w:tcBorders>
            <w:shd w:val="clear" w:color="auto" w:fill="auto"/>
            <w:vAlign w:val="center"/>
          </w:tcPr>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p>
          <w:p w:rsidR="00A138D1" w:rsidRPr="00A87A97" w:rsidRDefault="00A138D1" w:rsidP="00A87A97">
            <w:pPr>
              <w:tabs>
                <w:tab w:val="left" w:pos="1660"/>
              </w:tabs>
              <w:snapToGrid w:val="0"/>
              <w:spacing w:after="0" w:line="240" w:lineRule="auto"/>
              <w:jc w:val="both"/>
              <w:rPr>
                <w:rFonts w:ascii="Times New Roman" w:hAnsi="Times New Roman" w:cs="Times New Roman"/>
                <w:sz w:val="18"/>
                <w:szCs w:val="18"/>
                <w:lang w:val="en-GB"/>
              </w:rPr>
            </w:pPr>
            <w:r w:rsidRPr="00A87A97">
              <w:rPr>
                <w:rFonts w:ascii="Times New Roman" w:hAnsi="Times New Roman" w:cs="Times New Roman"/>
                <w:sz w:val="18"/>
                <w:szCs w:val="18"/>
                <w:lang w:val="en-GB"/>
              </w:rPr>
              <w:t>P 0.253</w:t>
            </w:r>
          </w:p>
        </w:tc>
      </w:tr>
      <w:bookmarkEnd w:id="15"/>
    </w:tbl>
    <w:p w:rsidR="00A87A97" w:rsidRPr="00A87A97" w:rsidRDefault="00A87A97" w:rsidP="00A87A97">
      <w:pPr>
        <w:snapToGrid w:val="0"/>
        <w:spacing w:after="0" w:line="240" w:lineRule="auto"/>
        <w:jc w:val="both"/>
        <w:rPr>
          <w:rFonts w:ascii="Times New Roman" w:hAnsi="Times New Roman" w:cs="Times New Roman"/>
          <w:b/>
          <w:bCs/>
          <w:sz w:val="20"/>
          <w:szCs w:val="20"/>
          <w:lang w:val="en-GB" w:eastAsia="zh-CN"/>
        </w:rPr>
      </w:pPr>
    </w:p>
    <w:p w:rsidR="00137BED" w:rsidRDefault="008D5699" w:rsidP="00A87A97">
      <w:pPr>
        <w:snapToGrid w:val="0"/>
        <w:spacing w:after="0" w:line="240" w:lineRule="auto"/>
        <w:jc w:val="center"/>
        <w:rPr>
          <w:rFonts w:ascii="Times New Roman" w:hAnsi="Times New Roman" w:cs="Times New Roman"/>
          <w:b/>
          <w:bCs/>
          <w:i/>
          <w:iCs/>
          <w:noProof/>
          <w:sz w:val="20"/>
          <w:szCs w:val="20"/>
          <w:lang w:val="en-GB" w:eastAsia="zh-CN"/>
        </w:rPr>
      </w:pPr>
      <w:r w:rsidRPr="008D5699">
        <w:rPr>
          <w:rFonts w:ascii="Times New Roman" w:hAnsi="Times New Roman" w:cs="Times New Roman"/>
          <w:b/>
          <w:bCs/>
          <w:i/>
          <w:iCs/>
          <w:noProof/>
          <w:sz w:val="20"/>
          <w:szCs w:val="20"/>
          <w:lang w:val="en-GB"/>
        </w:rPr>
        <w:pict>
          <v:shape id="Picture 1" o:spid="_x0000_i1026" type="#_x0000_t75" style="width:468.3pt;height:282.35pt;visibility:visible">
            <v:imagedata r:id="rId16" o:title=""/>
          </v:shape>
        </w:pict>
      </w:r>
    </w:p>
    <w:p w:rsidR="00A87A97" w:rsidRDefault="00A87A97" w:rsidP="00A87A97">
      <w:pPr>
        <w:snapToGrid w:val="0"/>
        <w:spacing w:after="0" w:line="240" w:lineRule="auto"/>
        <w:jc w:val="center"/>
        <w:rPr>
          <w:rFonts w:ascii="Times New Roman" w:hAnsi="Times New Roman" w:cs="Times New Roman"/>
          <w:b/>
          <w:bCs/>
          <w:sz w:val="20"/>
          <w:szCs w:val="20"/>
          <w:lang w:val="en-GB" w:eastAsia="zh-CN"/>
        </w:rPr>
      </w:pPr>
      <w:r w:rsidRPr="00A87A97">
        <w:rPr>
          <w:rFonts w:ascii="Times New Roman" w:hAnsi="Times New Roman" w:cs="Times New Roman"/>
          <w:b/>
          <w:bCs/>
          <w:sz w:val="20"/>
          <w:szCs w:val="20"/>
          <w:lang w:val="en-GB"/>
        </w:rPr>
        <w:t>Figure (2)</w:t>
      </w:r>
    </w:p>
    <w:p w:rsidR="00A169A7" w:rsidRDefault="00A169A7" w:rsidP="00A87A97">
      <w:pPr>
        <w:snapToGrid w:val="0"/>
        <w:spacing w:after="0" w:line="240" w:lineRule="auto"/>
        <w:jc w:val="both"/>
        <w:rPr>
          <w:rFonts w:ascii="Times New Roman" w:hAnsi="Times New Roman" w:cs="Times New Roman" w:hint="eastAsia"/>
          <w:b/>
          <w:bCs/>
          <w:sz w:val="20"/>
          <w:szCs w:val="20"/>
          <w:lang w:val="en-GB" w:eastAsia="zh-CN"/>
        </w:rPr>
      </w:pPr>
    </w:p>
    <w:p w:rsidR="003A4287" w:rsidRPr="00A87A97" w:rsidRDefault="003A4287" w:rsidP="00A87A97">
      <w:pPr>
        <w:snapToGrid w:val="0"/>
        <w:spacing w:after="0" w:line="240" w:lineRule="auto"/>
        <w:jc w:val="both"/>
        <w:rPr>
          <w:rFonts w:ascii="Times New Roman" w:hAnsi="Times New Roman" w:cs="Times New Roman" w:hint="eastAsia"/>
          <w:b/>
          <w:bCs/>
          <w:sz w:val="20"/>
          <w:szCs w:val="20"/>
          <w:lang w:val="en-GB" w:eastAsia="zh-CN"/>
        </w:rPr>
      </w:pPr>
    </w:p>
    <w:p w:rsidR="00A169A7" w:rsidRPr="00A87A97" w:rsidRDefault="00A169A7" w:rsidP="00A87A97">
      <w:pPr>
        <w:snapToGrid w:val="0"/>
        <w:spacing w:after="0" w:line="240" w:lineRule="auto"/>
        <w:jc w:val="both"/>
        <w:rPr>
          <w:rFonts w:ascii="Times New Roman" w:hAnsi="Times New Roman" w:cs="Times New Roman"/>
          <w:b/>
          <w:bCs/>
          <w:sz w:val="20"/>
          <w:szCs w:val="20"/>
          <w:lang w:val="en-GB"/>
        </w:rPr>
        <w:sectPr w:rsidR="00A169A7" w:rsidRPr="00A87A97" w:rsidSect="00A169A7">
          <w:headerReference w:type="default" r:id="rId17"/>
          <w:type w:val="continuous"/>
          <w:pgSz w:w="12240" w:h="15840" w:code="1"/>
          <w:pgMar w:top="1440" w:right="1440" w:bottom="1440" w:left="1440" w:header="720" w:footer="720" w:gutter="0"/>
          <w:cols w:space="720"/>
          <w:docGrid w:linePitch="360"/>
        </w:sectPr>
      </w:pPr>
    </w:p>
    <w:p w:rsidR="00F917C4" w:rsidRDefault="00BC2BE1" w:rsidP="00A87A97">
      <w:pPr>
        <w:snapToGrid w:val="0"/>
        <w:spacing w:after="0" w:line="240" w:lineRule="auto"/>
        <w:ind w:firstLine="425"/>
        <w:jc w:val="both"/>
        <w:rPr>
          <w:rFonts w:ascii="Times New Roman" w:hAnsi="Times New Roman" w:cs="Times New Roman"/>
          <w:sz w:val="20"/>
          <w:szCs w:val="20"/>
          <w:lang w:bidi="ar-EG"/>
        </w:rPr>
      </w:pPr>
      <w:r w:rsidRPr="00A87A97">
        <w:rPr>
          <w:rFonts w:ascii="Times New Roman" w:hAnsi="Times New Roman" w:cs="Times New Roman"/>
          <w:b/>
          <w:bCs/>
          <w:sz w:val="20"/>
          <w:szCs w:val="20"/>
          <w:lang w:val="en-GB"/>
        </w:rPr>
        <w:lastRenderedPageBreak/>
        <w:t>Figure (1</w:t>
      </w:r>
      <w:r w:rsidR="00F917C4" w:rsidRPr="00A87A97">
        <w:rPr>
          <w:rFonts w:ascii="Times New Roman" w:hAnsi="Times New Roman" w:cs="Times New Roman"/>
          <w:b/>
          <w:bCs/>
          <w:sz w:val="20"/>
          <w:szCs w:val="20"/>
          <w:lang w:val="en-GB"/>
        </w:rPr>
        <w:t>)</w:t>
      </w:r>
      <w:r w:rsidR="00F917C4">
        <w:rPr>
          <w:rFonts w:ascii="Times New Roman" w:hAnsi="Times New Roman" w:cs="Times New Roman"/>
          <w:b/>
          <w:bCs/>
          <w:sz w:val="20"/>
          <w:szCs w:val="20"/>
          <w:lang w:val="en-GB"/>
        </w:rPr>
        <w:t xml:space="preserve"> </w:t>
      </w:r>
      <w:r w:rsidR="00F917C4" w:rsidRPr="00A87A97">
        <w:rPr>
          <w:rFonts w:ascii="Times New Roman" w:hAnsi="Times New Roman" w:cs="Times New Roman"/>
          <w:b/>
          <w:bCs/>
          <w:sz w:val="20"/>
          <w:szCs w:val="20"/>
          <w:lang w:val="en-GB"/>
        </w:rPr>
        <w:t>A</w:t>
      </w:r>
      <w:r w:rsidRPr="00A87A97">
        <w:rPr>
          <w:rFonts w:ascii="Times New Roman" w:hAnsi="Times New Roman" w:cs="Times New Roman"/>
          <w:b/>
          <w:bCs/>
          <w:sz w:val="20"/>
          <w:szCs w:val="20"/>
          <w:lang w:val="en-GB"/>
        </w:rPr>
        <w:t>:</w:t>
      </w:r>
      <w:r w:rsidRPr="00A87A97">
        <w:rPr>
          <w:rFonts w:ascii="Times New Roman" w:hAnsi="Times New Roman" w:cs="Times New Roman"/>
          <w:b/>
          <w:bCs/>
          <w:i/>
          <w:iCs/>
          <w:sz w:val="20"/>
          <w:szCs w:val="20"/>
          <w:lang w:val="en-GB"/>
        </w:rPr>
        <w:t xml:space="preserve"> </w:t>
      </w:r>
      <w:r w:rsidRPr="00A87A97">
        <w:rPr>
          <w:rFonts w:ascii="Times New Roman" w:hAnsi="Times New Roman" w:cs="Times New Roman"/>
          <w:sz w:val="20"/>
          <w:szCs w:val="20"/>
        </w:rPr>
        <w:t xml:space="preserve">Mean of serum level of </w:t>
      </w:r>
      <w:proofErr w:type="spellStart"/>
      <w:r w:rsidRPr="00A87A97">
        <w:rPr>
          <w:rFonts w:ascii="Times New Roman" w:hAnsi="Times New Roman" w:cs="Times New Roman"/>
          <w:sz w:val="20"/>
          <w:szCs w:val="20"/>
        </w:rPr>
        <w:t>alfa</w:t>
      </w:r>
      <w:proofErr w:type="spellEnd"/>
      <w:r w:rsidRPr="00A87A97">
        <w:rPr>
          <w:rFonts w:ascii="Times New Roman" w:hAnsi="Times New Roman" w:cs="Times New Roman"/>
          <w:sz w:val="20"/>
          <w:szCs w:val="20"/>
        </w:rPr>
        <w:t xml:space="preserve"> fetoprotei</w:t>
      </w:r>
      <w:r w:rsidR="00A169A7" w:rsidRPr="00A87A97">
        <w:rPr>
          <w:rFonts w:ascii="Times New Roman" w:hAnsi="Times New Roman" w:cs="Times New Roman"/>
          <w:sz w:val="20"/>
          <w:szCs w:val="20"/>
        </w:rPr>
        <w:t>n (</w:t>
      </w:r>
      <w:r w:rsidRPr="00A87A97">
        <w:rPr>
          <w:rFonts w:ascii="Times New Roman" w:hAnsi="Times New Roman" w:cs="Times New Roman"/>
          <w:sz w:val="20"/>
          <w:szCs w:val="20"/>
        </w:rPr>
        <w:t xml:space="preserve">AFP) in </w:t>
      </w:r>
      <w:proofErr w:type="spellStart"/>
      <w:r w:rsidRPr="00A87A97">
        <w:rPr>
          <w:rFonts w:ascii="Times New Roman" w:hAnsi="Times New Roman" w:cs="Times New Roman"/>
          <w:sz w:val="20"/>
          <w:szCs w:val="20"/>
        </w:rPr>
        <w:t>ng</w:t>
      </w:r>
      <w:proofErr w:type="spellEnd"/>
      <w:r w:rsidRPr="00A87A97">
        <w:rPr>
          <w:rFonts w:ascii="Times New Roman" w:hAnsi="Times New Roman" w:cs="Times New Roman"/>
          <w:sz w:val="20"/>
          <w:szCs w:val="20"/>
        </w:rPr>
        <w:t>/</w:t>
      </w:r>
      <w:proofErr w:type="spellStart"/>
      <w:r w:rsidRPr="00A87A97">
        <w:rPr>
          <w:rFonts w:ascii="Times New Roman" w:hAnsi="Times New Roman" w:cs="Times New Roman"/>
          <w:sz w:val="20"/>
          <w:szCs w:val="20"/>
        </w:rPr>
        <w:t>dL</w:t>
      </w:r>
      <w:proofErr w:type="spellEnd"/>
      <w:r w:rsidRPr="00A87A97">
        <w:rPr>
          <w:rFonts w:ascii="Times New Roman" w:hAnsi="Times New Roman" w:cs="Times New Roman"/>
          <w:sz w:val="20"/>
          <w:szCs w:val="20"/>
        </w:rPr>
        <w:t xml:space="preserve"> in all studied groups,</w:t>
      </w:r>
      <w:r w:rsidRPr="00A87A97">
        <w:rPr>
          <w:rFonts w:ascii="Times New Roman" w:hAnsi="Times New Roman" w:cs="Times New Roman"/>
          <w:b/>
          <w:bCs/>
          <w:i/>
          <w:iCs/>
          <w:sz w:val="20"/>
          <w:szCs w:val="20"/>
          <w:lang w:val="en-GB"/>
        </w:rPr>
        <w:t xml:space="preserve"> Figure (1</w:t>
      </w:r>
      <w:r w:rsidR="00F917C4" w:rsidRPr="00A87A97">
        <w:rPr>
          <w:rFonts w:ascii="Times New Roman" w:hAnsi="Times New Roman" w:cs="Times New Roman"/>
          <w:b/>
          <w:bCs/>
          <w:i/>
          <w:iCs/>
          <w:sz w:val="20"/>
          <w:szCs w:val="20"/>
          <w:lang w:val="en-GB"/>
        </w:rPr>
        <w:t>)</w:t>
      </w:r>
      <w:r w:rsidR="00F917C4">
        <w:rPr>
          <w:rFonts w:ascii="Times New Roman" w:hAnsi="Times New Roman" w:cs="Times New Roman"/>
          <w:b/>
          <w:bCs/>
          <w:i/>
          <w:iCs/>
          <w:sz w:val="20"/>
          <w:szCs w:val="20"/>
          <w:lang w:val="en-GB"/>
        </w:rPr>
        <w:t xml:space="preserve"> </w:t>
      </w:r>
      <w:r w:rsidR="00F917C4" w:rsidRPr="00A87A97">
        <w:rPr>
          <w:rFonts w:ascii="Times New Roman" w:hAnsi="Times New Roman" w:cs="Times New Roman"/>
          <w:b/>
          <w:bCs/>
          <w:i/>
          <w:iCs/>
          <w:sz w:val="20"/>
          <w:szCs w:val="20"/>
          <w:lang w:val="en-GB"/>
        </w:rPr>
        <w:t>B</w:t>
      </w:r>
      <w:r w:rsidR="002110F4" w:rsidRPr="00A87A97">
        <w:rPr>
          <w:rFonts w:ascii="Times New Roman" w:hAnsi="Times New Roman" w:cs="Times New Roman"/>
          <w:b/>
          <w:bCs/>
          <w:i/>
          <w:iCs/>
          <w:sz w:val="20"/>
          <w:szCs w:val="20"/>
          <w:lang w:val="en-GB"/>
        </w:rPr>
        <w:t>:</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Mean of plasma levels of vascular endothelial growth factors (VEGF) in pg/dl in all studied groups</w:t>
      </w:r>
      <w:r w:rsidR="002110F4" w:rsidRPr="00A87A97">
        <w:rPr>
          <w:rFonts w:ascii="Times New Roman" w:hAnsi="Times New Roman" w:cs="Times New Roman"/>
          <w:sz w:val="20"/>
          <w:szCs w:val="20"/>
        </w:rPr>
        <w:t>,</w:t>
      </w:r>
      <w:r w:rsidRPr="00A87A97">
        <w:rPr>
          <w:rFonts w:ascii="Times New Roman" w:hAnsi="Times New Roman" w:cs="Times New Roman"/>
          <w:b/>
          <w:bCs/>
          <w:i/>
          <w:iCs/>
          <w:sz w:val="20"/>
          <w:szCs w:val="20"/>
        </w:rPr>
        <w:t xml:space="preserve"> </w:t>
      </w:r>
      <w:r w:rsidRPr="00A87A97">
        <w:rPr>
          <w:rFonts w:ascii="Times New Roman" w:hAnsi="Times New Roman" w:cs="Times New Roman"/>
          <w:b/>
          <w:bCs/>
          <w:i/>
          <w:iCs/>
          <w:sz w:val="20"/>
          <w:szCs w:val="20"/>
          <w:lang w:val="en-GB"/>
        </w:rPr>
        <w:t>Figure (1</w:t>
      </w:r>
      <w:r w:rsidR="00F917C4" w:rsidRPr="00A87A97">
        <w:rPr>
          <w:rFonts w:ascii="Times New Roman" w:hAnsi="Times New Roman" w:cs="Times New Roman"/>
          <w:b/>
          <w:bCs/>
          <w:i/>
          <w:iCs/>
          <w:sz w:val="20"/>
          <w:szCs w:val="20"/>
          <w:lang w:val="en-GB"/>
        </w:rPr>
        <w:t>)</w:t>
      </w:r>
      <w:r w:rsidR="00F917C4">
        <w:rPr>
          <w:rFonts w:ascii="Times New Roman" w:hAnsi="Times New Roman" w:cs="Times New Roman"/>
          <w:b/>
          <w:bCs/>
          <w:i/>
          <w:iCs/>
          <w:sz w:val="20"/>
          <w:szCs w:val="20"/>
          <w:lang w:val="en-GB"/>
        </w:rPr>
        <w:t xml:space="preserve"> </w:t>
      </w:r>
      <w:r w:rsidR="00F917C4" w:rsidRPr="00A87A97">
        <w:rPr>
          <w:rFonts w:ascii="Times New Roman" w:hAnsi="Times New Roman" w:cs="Times New Roman"/>
          <w:b/>
          <w:bCs/>
          <w:i/>
          <w:iCs/>
          <w:sz w:val="20"/>
          <w:szCs w:val="20"/>
          <w:lang w:val="en-GB"/>
        </w:rPr>
        <w:t>C</w:t>
      </w:r>
      <w:r w:rsidR="002110F4" w:rsidRPr="00A87A97">
        <w:rPr>
          <w:rFonts w:ascii="Times New Roman" w:hAnsi="Times New Roman" w:cs="Times New Roman"/>
          <w:b/>
          <w:bCs/>
          <w:i/>
          <w:iCs/>
          <w:sz w:val="20"/>
          <w:szCs w:val="20"/>
          <w:lang w:val="en-GB"/>
        </w:rPr>
        <w:t>:</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change in level of AFP in patients of HCC pre-liver transplantation and 6</w:t>
      </w:r>
      <w:r w:rsidR="00A169A7" w:rsidRPr="00A87A97">
        <w:rPr>
          <w:rFonts w:ascii="Times New Roman" w:hAnsi="Times New Roman" w:cs="Times New Roman"/>
          <w:sz w:val="20"/>
          <w:szCs w:val="20"/>
        </w:rPr>
        <w:t xml:space="preserve"> &amp; </w:t>
      </w:r>
      <w:r w:rsidRPr="00A87A97">
        <w:rPr>
          <w:rFonts w:ascii="Times New Roman" w:hAnsi="Times New Roman" w:cs="Times New Roman"/>
          <w:sz w:val="20"/>
          <w:szCs w:val="20"/>
        </w:rPr>
        <w:t xml:space="preserve">12 Months after liver transplantation in those who </w:t>
      </w:r>
      <w:r w:rsidRPr="00A87A97">
        <w:rPr>
          <w:rFonts w:ascii="Times New Roman" w:hAnsi="Times New Roman" w:cs="Times New Roman"/>
          <w:sz w:val="20"/>
          <w:szCs w:val="20"/>
        </w:rPr>
        <w:lastRenderedPageBreak/>
        <w:t>show recurrence</w:t>
      </w:r>
      <w:r w:rsidR="002110F4" w:rsidRPr="00A87A97">
        <w:rPr>
          <w:rFonts w:ascii="Times New Roman" w:hAnsi="Times New Roman" w:cs="Times New Roman"/>
          <w:sz w:val="20"/>
          <w:szCs w:val="20"/>
        </w:rPr>
        <w:t xml:space="preserve"> </w:t>
      </w:r>
      <w:r w:rsidRPr="00A87A97">
        <w:rPr>
          <w:rFonts w:ascii="Times New Roman" w:hAnsi="Times New Roman" w:cs="Times New Roman"/>
          <w:sz w:val="20"/>
          <w:szCs w:val="20"/>
        </w:rPr>
        <w:t xml:space="preserve">and it show that the level of serum AFP </w:t>
      </w:r>
      <w:r w:rsidR="002110F4" w:rsidRPr="00A87A97">
        <w:rPr>
          <w:rFonts w:ascii="Times New Roman" w:hAnsi="Times New Roman" w:cs="Times New Roman"/>
          <w:sz w:val="20"/>
          <w:szCs w:val="20"/>
        </w:rPr>
        <w:t xml:space="preserve">return to normal level after transplantation even if the patient will develop recurrence and </w:t>
      </w:r>
      <w:r w:rsidR="002110F4" w:rsidRPr="00A87A97">
        <w:rPr>
          <w:rFonts w:ascii="Times New Roman" w:hAnsi="Times New Roman" w:cs="Times New Roman"/>
          <w:b/>
          <w:bCs/>
          <w:i/>
          <w:iCs/>
          <w:sz w:val="20"/>
          <w:szCs w:val="20"/>
          <w:lang w:val="en-GB"/>
        </w:rPr>
        <w:t>Figure (1</w:t>
      </w:r>
      <w:r w:rsidR="00F917C4" w:rsidRPr="00A87A97">
        <w:rPr>
          <w:rFonts w:ascii="Times New Roman" w:hAnsi="Times New Roman" w:cs="Times New Roman"/>
          <w:b/>
          <w:bCs/>
          <w:i/>
          <w:iCs/>
          <w:sz w:val="20"/>
          <w:szCs w:val="20"/>
          <w:lang w:val="en-GB"/>
        </w:rPr>
        <w:t>)</w:t>
      </w:r>
      <w:r w:rsidR="00F917C4">
        <w:rPr>
          <w:rFonts w:ascii="Times New Roman" w:hAnsi="Times New Roman" w:cs="Times New Roman"/>
          <w:b/>
          <w:bCs/>
          <w:i/>
          <w:iCs/>
          <w:sz w:val="20"/>
          <w:szCs w:val="20"/>
          <w:lang w:val="en-GB"/>
        </w:rPr>
        <w:t xml:space="preserve"> </w:t>
      </w:r>
      <w:r w:rsidR="00F917C4" w:rsidRPr="00A87A97">
        <w:rPr>
          <w:rFonts w:ascii="Times New Roman" w:hAnsi="Times New Roman" w:cs="Times New Roman"/>
          <w:b/>
          <w:bCs/>
          <w:i/>
          <w:iCs/>
          <w:sz w:val="20"/>
          <w:szCs w:val="20"/>
          <w:lang w:val="en-GB"/>
        </w:rPr>
        <w:t>D</w:t>
      </w:r>
      <w:r w:rsidR="002110F4" w:rsidRPr="00A87A97">
        <w:rPr>
          <w:rFonts w:ascii="Times New Roman" w:hAnsi="Times New Roman" w:cs="Times New Roman"/>
          <w:b/>
          <w:bCs/>
          <w:i/>
          <w:iCs/>
          <w:sz w:val="20"/>
          <w:szCs w:val="20"/>
          <w:lang w:val="en-GB"/>
        </w:rPr>
        <w:t>:</w:t>
      </w:r>
      <w:r w:rsidR="002110F4"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change in level of VEGF in patients of HCC pre-liver transplantation and 6</w:t>
      </w:r>
      <w:r w:rsidR="00A169A7" w:rsidRPr="00A87A97">
        <w:rPr>
          <w:rFonts w:ascii="Times New Roman" w:hAnsi="Times New Roman" w:cs="Times New Roman"/>
          <w:sz w:val="20"/>
          <w:szCs w:val="20"/>
        </w:rPr>
        <w:t xml:space="preserve"> &amp; </w:t>
      </w:r>
      <w:r w:rsidRPr="00A87A97">
        <w:rPr>
          <w:rFonts w:ascii="Times New Roman" w:hAnsi="Times New Roman" w:cs="Times New Roman"/>
          <w:sz w:val="20"/>
          <w:szCs w:val="20"/>
        </w:rPr>
        <w:t xml:space="preserve">12 Months after liver transplantation in those </w:t>
      </w:r>
      <w:r w:rsidR="002110F4" w:rsidRPr="00A87A97">
        <w:rPr>
          <w:rFonts w:ascii="Times New Roman" w:hAnsi="Times New Roman" w:cs="Times New Roman"/>
          <w:sz w:val="20"/>
          <w:szCs w:val="20"/>
        </w:rPr>
        <w:t>and who show recurrence</w:t>
      </w:r>
      <w:r w:rsidR="00F917C4">
        <w:rPr>
          <w:rFonts w:ascii="Times New Roman" w:hAnsi="Times New Roman" w:cs="Times New Roman"/>
          <w:sz w:val="20"/>
          <w:szCs w:val="20"/>
        </w:rPr>
        <w:t xml:space="preserve"> </w:t>
      </w:r>
      <w:r w:rsidRPr="00A87A97">
        <w:rPr>
          <w:rFonts w:ascii="Times New Roman" w:hAnsi="Times New Roman" w:cs="Times New Roman"/>
          <w:sz w:val="20"/>
          <w:szCs w:val="20"/>
          <w:lang w:bidi="ar-EG"/>
        </w:rPr>
        <w:lastRenderedPageBreak/>
        <w:t>plasma level of VEGF</w:t>
      </w:r>
      <w:r w:rsidR="003A4287">
        <w:rPr>
          <w:rFonts w:ascii="Times New Roman" w:hAnsi="Times New Roman" w:cs="Times New Roman" w:hint="eastAsia"/>
          <w:sz w:val="20"/>
          <w:szCs w:val="20"/>
          <w:lang w:eastAsia="zh-CN" w:bidi="ar-EG"/>
        </w:rPr>
        <w:t xml:space="preserve"> </w:t>
      </w:r>
      <w:r w:rsidRPr="00A87A97">
        <w:rPr>
          <w:rFonts w:ascii="Times New Roman" w:hAnsi="Times New Roman" w:cs="Times New Roman"/>
          <w:sz w:val="20"/>
          <w:szCs w:val="20"/>
          <w:lang w:bidi="ar-EG"/>
        </w:rPr>
        <w:t>didn't return to normal level in cases who developed recurrenc</w:t>
      </w:r>
      <w:r w:rsidR="00F917C4" w:rsidRPr="00A87A97">
        <w:rPr>
          <w:rFonts w:ascii="Times New Roman" w:hAnsi="Times New Roman" w:cs="Times New Roman"/>
          <w:sz w:val="20"/>
          <w:szCs w:val="20"/>
          <w:lang w:bidi="ar-EG"/>
        </w:rPr>
        <w:t>e</w:t>
      </w:r>
      <w:r w:rsidR="00F917C4">
        <w:rPr>
          <w:rFonts w:ascii="Times New Roman" w:hAnsi="Times New Roman" w:cs="Times New Roman"/>
          <w:sz w:val="20"/>
          <w:szCs w:val="20"/>
          <w:lang w:bidi="ar-EG"/>
        </w:rPr>
        <w:t>.</w:t>
      </w:r>
    </w:p>
    <w:p w:rsidR="00137BED" w:rsidRPr="00A87A97" w:rsidRDefault="00137BED" w:rsidP="00A87A97">
      <w:pPr>
        <w:snapToGrid w:val="0"/>
        <w:spacing w:after="0" w:line="240" w:lineRule="auto"/>
        <w:ind w:firstLine="425"/>
        <w:jc w:val="both"/>
        <w:rPr>
          <w:rFonts w:ascii="Times New Roman" w:hAnsi="Times New Roman" w:cs="Times New Roman"/>
          <w:sz w:val="20"/>
          <w:szCs w:val="20"/>
        </w:rPr>
      </w:pPr>
      <w:bookmarkStart w:id="21" w:name="_Hlk486691816"/>
      <w:r w:rsidRPr="00A87A97">
        <w:rPr>
          <w:rFonts w:ascii="Times New Roman" w:hAnsi="Times New Roman" w:cs="Times New Roman"/>
          <w:b/>
          <w:bCs/>
          <w:sz w:val="20"/>
          <w:szCs w:val="20"/>
          <w:lang w:val="en-GB"/>
        </w:rPr>
        <w:t>Figure (</w:t>
      </w:r>
      <w:bookmarkEnd w:id="21"/>
      <w:r w:rsidR="00BC2BE1" w:rsidRPr="00A87A97">
        <w:rPr>
          <w:rFonts w:ascii="Times New Roman" w:hAnsi="Times New Roman" w:cs="Times New Roman"/>
          <w:b/>
          <w:bCs/>
          <w:sz w:val="20"/>
          <w:szCs w:val="20"/>
          <w:lang w:val="en-GB"/>
        </w:rPr>
        <w:t>2) A</w:t>
      </w:r>
      <w:r w:rsidRPr="00A87A97">
        <w:rPr>
          <w:rFonts w:ascii="Times New Roman" w:hAnsi="Times New Roman" w:cs="Times New Roman"/>
          <w:b/>
          <w:bCs/>
          <w:sz w:val="20"/>
          <w:szCs w:val="20"/>
          <w:lang w:val="en-GB"/>
        </w:rPr>
        <w:t>:</w:t>
      </w:r>
      <w:r w:rsidRPr="00A87A97">
        <w:rPr>
          <w:rFonts w:ascii="Times New Roman" w:hAnsi="Times New Roman" w:cs="Times New Roman"/>
          <w:b/>
          <w:bCs/>
          <w:i/>
          <w:iCs/>
          <w:sz w:val="20"/>
          <w:szCs w:val="20"/>
          <w:lang w:val="en-GB"/>
        </w:rPr>
        <w:t xml:space="preserve"> </w:t>
      </w:r>
      <w:r w:rsidRPr="00A87A97">
        <w:rPr>
          <w:rFonts w:ascii="Times New Roman" w:hAnsi="Times New Roman" w:cs="Times New Roman"/>
          <w:sz w:val="20"/>
          <w:szCs w:val="20"/>
        </w:rPr>
        <w:t xml:space="preserve">show that </w:t>
      </w:r>
      <w:bookmarkStart w:id="22" w:name="_Hlk486691371"/>
      <w:r w:rsidRPr="00A87A97">
        <w:rPr>
          <w:rFonts w:ascii="Times New Roman" w:hAnsi="Times New Roman" w:cs="Times New Roman"/>
          <w:sz w:val="20"/>
          <w:szCs w:val="20"/>
        </w:rPr>
        <w:t xml:space="preserve">there </w:t>
      </w:r>
      <w:r w:rsidR="002110F4" w:rsidRPr="00A87A97">
        <w:rPr>
          <w:rFonts w:ascii="Times New Roman" w:hAnsi="Times New Roman" w:cs="Times New Roman"/>
          <w:sz w:val="20"/>
          <w:szCs w:val="20"/>
        </w:rPr>
        <w:t>was</w:t>
      </w:r>
      <w:r w:rsidRPr="00A87A97">
        <w:rPr>
          <w:rFonts w:ascii="Times New Roman" w:hAnsi="Times New Roman" w:cs="Times New Roman"/>
          <w:sz w:val="20"/>
          <w:szCs w:val="20"/>
        </w:rPr>
        <w:t xml:space="preserve"> a positive correlation between VEGF and AFP in group</w:t>
      </w:r>
      <w:bookmarkEnd w:id="22"/>
      <w:r w:rsidRPr="00A87A97">
        <w:rPr>
          <w:rFonts w:ascii="Times New Roman" w:hAnsi="Times New Roman" w:cs="Times New Roman"/>
          <w:sz w:val="20"/>
          <w:szCs w:val="20"/>
        </w:rPr>
        <w:t xml:space="preserve"> </w:t>
      </w:r>
      <w:proofErr w:type="spellStart"/>
      <w:proofErr w:type="gramStart"/>
      <w:r w:rsidRPr="00A87A97">
        <w:rPr>
          <w:rFonts w:ascii="Times New Roman" w:hAnsi="Times New Roman" w:cs="Times New Roman"/>
          <w:sz w:val="20"/>
          <w:szCs w:val="20"/>
        </w:rPr>
        <w:t>Ia</w:t>
      </w:r>
      <w:proofErr w:type="spellEnd"/>
      <w:proofErr w:type="gramEnd"/>
      <w:r w:rsidRPr="00A87A97">
        <w:rPr>
          <w:rFonts w:ascii="Times New Roman" w:hAnsi="Times New Roman" w:cs="Times New Roman"/>
          <w:sz w:val="20"/>
          <w:szCs w:val="20"/>
        </w:rPr>
        <w:t>, II and</w:t>
      </w:r>
      <w:r w:rsidR="00BC2BE1" w:rsidRPr="00A87A97">
        <w:rPr>
          <w:rFonts w:ascii="Times New Roman" w:hAnsi="Times New Roman" w:cs="Times New Roman"/>
          <w:sz w:val="20"/>
          <w:szCs w:val="20"/>
        </w:rPr>
        <w:t xml:space="preserve"> </w:t>
      </w:r>
      <w:r w:rsidRPr="00A87A97">
        <w:rPr>
          <w:rFonts w:ascii="Times New Roman" w:hAnsi="Times New Roman" w:cs="Times New Roman"/>
          <w:sz w:val="20"/>
          <w:szCs w:val="20"/>
        </w:rPr>
        <w:t>III (r=0.93, P&lt; 0.0001) and also</w:t>
      </w:r>
      <w:r w:rsidRPr="00A87A97">
        <w:rPr>
          <w:rFonts w:ascii="Times New Roman" w:hAnsi="Times New Roman" w:cs="Times New Roman"/>
          <w:b/>
          <w:bCs/>
          <w:i/>
          <w:iCs/>
          <w:sz w:val="20"/>
          <w:szCs w:val="20"/>
        </w:rPr>
        <w:t xml:space="preserve"> figure (</w:t>
      </w:r>
      <w:r w:rsidR="00BC2BE1" w:rsidRPr="00A87A97">
        <w:rPr>
          <w:rFonts w:ascii="Times New Roman" w:hAnsi="Times New Roman" w:cs="Times New Roman"/>
          <w:b/>
          <w:bCs/>
          <w:i/>
          <w:iCs/>
          <w:sz w:val="20"/>
          <w:szCs w:val="20"/>
        </w:rPr>
        <w:t>2) C</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 xml:space="preserve">in group there were a positive correlation between VEGF and AFP in group Ic1Ic2 </w:t>
      </w:r>
      <w:r w:rsidRPr="00A87A97">
        <w:rPr>
          <w:rFonts w:ascii="Times New Roman" w:hAnsi="Times New Roman" w:cs="Times New Roman"/>
          <w:sz w:val="20"/>
          <w:szCs w:val="20"/>
          <w:lang w:val="en-GB"/>
        </w:rPr>
        <w:t>(r=0.988, P&lt; 0.0001)</w:t>
      </w:r>
      <w:r w:rsidRPr="00A87A97">
        <w:rPr>
          <w:rFonts w:ascii="Times New Roman" w:hAnsi="Times New Roman" w:cs="Times New Roman"/>
          <w:sz w:val="20"/>
          <w:szCs w:val="20"/>
        </w:rPr>
        <w:t xml:space="preserve"> while in</w:t>
      </w:r>
      <w:r w:rsidRPr="00A87A97">
        <w:rPr>
          <w:rFonts w:ascii="Times New Roman" w:hAnsi="Times New Roman" w:cs="Times New Roman"/>
          <w:b/>
          <w:bCs/>
          <w:i/>
          <w:iCs/>
          <w:sz w:val="20"/>
          <w:szCs w:val="20"/>
        </w:rPr>
        <w:t xml:space="preserve"> figure (</w:t>
      </w:r>
      <w:r w:rsidR="002110F4" w:rsidRPr="00A87A97">
        <w:rPr>
          <w:rFonts w:ascii="Times New Roman" w:hAnsi="Times New Roman" w:cs="Times New Roman"/>
          <w:b/>
          <w:bCs/>
          <w:i/>
          <w:iCs/>
          <w:sz w:val="20"/>
          <w:szCs w:val="20"/>
        </w:rPr>
        <w:t>2) B</w:t>
      </w:r>
      <w:r w:rsidR="002E7764" w:rsidRPr="00A87A97">
        <w:rPr>
          <w:rFonts w:ascii="Times New Roman" w:eastAsia="Times New Roman" w:hAnsi="Times New Roman" w:cs="Times New Roman"/>
          <w:sz w:val="20"/>
          <w:szCs w:val="20"/>
          <w:lang w:eastAsia="en-GB"/>
        </w:rPr>
        <w:t xml:space="preserve"> </w:t>
      </w:r>
      <w:r w:rsidR="002E7764" w:rsidRPr="00A87A97">
        <w:rPr>
          <w:rFonts w:ascii="Times New Roman" w:hAnsi="Times New Roman" w:cs="Times New Roman"/>
          <w:sz w:val="20"/>
          <w:szCs w:val="20"/>
        </w:rPr>
        <w:t xml:space="preserve">non-significant correlation detected in </w:t>
      </w:r>
      <w:r w:rsidR="00BC2BE1" w:rsidRPr="00A87A97">
        <w:rPr>
          <w:rFonts w:ascii="Times New Roman" w:hAnsi="Times New Roman" w:cs="Times New Roman"/>
          <w:sz w:val="20"/>
          <w:szCs w:val="20"/>
        </w:rPr>
        <w:t>group</w:t>
      </w:r>
      <w:r w:rsidRPr="00A87A97">
        <w:rPr>
          <w:rFonts w:ascii="Times New Roman" w:hAnsi="Times New Roman" w:cs="Times New Roman"/>
          <w:sz w:val="20"/>
          <w:szCs w:val="20"/>
        </w:rPr>
        <w:t xml:space="preserve"> Ib</w:t>
      </w:r>
      <w:r w:rsidR="00BC2BE1" w:rsidRPr="00A87A97">
        <w:rPr>
          <w:rFonts w:ascii="Times New Roman" w:hAnsi="Times New Roman" w:cs="Times New Roman"/>
          <w:sz w:val="20"/>
          <w:szCs w:val="20"/>
        </w:rPr>
        <w:t>.</w:t>
      </w:r>
    </w:p>
    <w:p w:rsidR="00D31C0A" w:rsidRPr="00A87A97" w:rsidRDefault="00D31C0A" w:rsidP="00A87A97">
      <w:pPr>
        <w:snapToGrid w:val="0"/>
        <w:spacing w:after="0" w:line="240" w:lineRule="auto"/>
        <w:jc w:val="both"/>
        <w:rPr>
          <w:rFonts w:ascii="Times New Roman" w:hAnsi="Times New Roman" w:cs="Times New Roman"/>
          <w:b/>
          <w:bCs/>
          <w:sz w:val="20"/>
          <w:szCs w:val="20"/>
        </w:rPr>
      </w:pPr>
    </w:p>
    <w:p w:rsidR="00BC2BE1" w:rsidRPr="00A87A97" w:rsidRDefault="00D31C0A"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 xml:space="preserve">4. </w:t>
      </w:r>
      <w:r w:rsidR="002110F4" w:rsidRPr="00A87A97">
        <w:rPr>
          <w:rFonts w:ascii="Times New Roman" w:hAnsi="Times New Roman" w:cs="Times New Roman"/>
          <w:b/>
          <w:bCs/>
          <w:sz w:val="20"/>
          <w:szCs w:val="20"/>
        </w:rPr>
        <w:t>Discussion</w:t>
      </w:r>
    </w:p>
    <w:p w:rsidR="002110F4" w:rsidRPr="00A87A97" w:rsidRDefault="004171F5"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T</w:t>
      </w:r>
      <w:r w:rsidR="002110F4" w:rsidRPr="00A87A97">
        <w:rPr>
          <w:rFonts w:ascii="Times New Roman" w:hAnsi="Times New Roman" w:cs="Times New Roman"/>
          <w:sz w:val="20"/>
          <w:szCs w:val="20"/>
        </w:rPr>
        <w:t>his study was designed to test two hypotheses:</w:t>
      </w:r>
    </w:p>
    <w:p w:rsidR="00F917C4" w:rsidRDefault="002110F4" w:rsidP="00A87A97">
      <w:pPr>
        <w:snapToGrid w:val="0"/>
        <w:spacing w:after="0" w:line="240" w:lineRule="auto"/>
        <w:ind w:firstLine="425"/>
        <w:jc w:val="both"/>
        <w:rPr>
          <w:rFonts w:ascii="Times New Roman" w:hAnsi="Times New Roman" w:cs="Times New Roman"/>
          <w:sz w:val="20"/>
          <w:szCs w:val="20"/>
        </w:rPr>
      </w:pPr>
      <w:proofErr w:type="gramStart"/>
      <w:r w:rsidRPr="00A87A97">
        <w:rPr>
          <w:rFonts w:ascii="Times New Roman" w:hAnsi="Times New Roman" w:cs="Times New Roman"/>
          <w:sz w:val="20"/>
          <w:szCs w:val="20"/>
        </w:rPr>
        <w:t>1-Plasma level of VEGF increase in HCC patients but not in cirrhosi</w:t>
      </w:r>
      <w:r w:rsidR="00F917C4" w:rsidRPr="00A87A97">
        <w:rPr>
          <w:rFonts w:ascii="Times New Roman" w:hAnsi="Times New Roman" w:cs="Times New Roman"/>
          <w:sz w:val="20"/>
          <w:szCs w:val="20"/>
        </w:rPr>
        <w:t>s</w:t>
      </w:r>
      <w:r w:rsidR="00F917C4">
        <w:rPr>
          <w:rFonts w:ascii="Times New Roman" w:hAnsi="Times New Roman" w:cs="Times New Roman"/>
          <w:sz w:val="20"/>
          <w:szCs w:val="20"/>
        </w:rPr>
        <w:t>.</w:t>
      </w:r>
      <w:proofErr w:type="gramEnd"/>
    </w:p>
    <w:p w:rsidR="00F917C4"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2-the VEGF level decrease after transplantation and it can serve as predictor for HCC recurrenc</w:t>
      </w:r>
      <w:r w:rsidR="00F917C4" w:rsidRPr="00A87A97">
        <w:rPr>
          <w:rFonts w:ascii="Times New Roman" w:hAnsi="Times New Roman" w:cs="Times New Roman"/>
          <w:sz w:val="20"/>
          <w:szCs w:val="20"/>
        </w:rPr>
        <w:t>e</w:t>
      </w:r>
      <w:r w:rsidR="00F917C4">
        <w:rPr>
          <w:rFonts w:ascii="Times New Roman" w:hAnsi="Times New Roman" w:cs="Times New Roman"/>
          <w:sz w:val="20"/>
          <w:szCs w:val="20"/>
        </w:rPr>
        <w:t>.</w:t>
      </w:r>
    </w:p>
    <w:p w:rsidR="002110F4" w:rsidRPr="00A87A97"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The obtained results of age and BMI of all groups shows no significance differences between all studied groups. Serum levels of </w:t>
      </w:r>
      <w:proofErr w:type="spellStart"/>
      <w:r w:rsidRPr="00A87A97">
        <w:rPr>
          <w:rFonts w:ascii="Times New Roman" w:hAnsi="Times New Roman" w:cs="Times New Roman"/>
          <w:sz w:val="20"/>
          <w:szCs w:val="20"/>
        </w:rPr>
        <w:t>aminotransferases</w:t>
      </w:r>
      <w:proofErr w:type="spellEnd"/>
      <w:r w:rsidRPr="00A87A97">
        <w:rPr>
          <w:rFonts w:ascii="Times New Roman" w:hAnsi="Times New Roman" w:cs="Times New Roman"/>
          <w:sz w:val="20"/>
          <w:szCs w:val="20"/>
        </w:rPr>
        <w:t xml:space="preserve"> in HCC patients were high (AST; 140.5 IU/L, ALT; 164.3 IU/L) before liver transplantation. These high levels decreased significantly after transplantation (25.7 IU/L for AST and 29.7 IU/L for ALT). In cirrhotic group </w:t>
      </w:r>
      <w:proofErr w:type="spellStart"/>
      <w:r w:rsidRPr="00A87A97">
        <w:rPr>
          <w:rFonts w:ascii="Times New Roman" w:hAnsi="Times New Roman" w:cs="Times New Roman"/>
          <w:sz w:val="20"/>
          <w:szCs w:val="20"/>
        </w:rPr>
        <w:t>aminotransferases</w:t>
      </w:r>
      <w:proofErr w:type="spellEnd"/>
      <w:r w:rsidRPr="00A87A97">
        <w:rPr>
          <w:rFonts w:ascii="Times New Roman" w:hAnsi="Times New Roman" w:cs="Times New Roman"/>
          <w:sz w:val="20"/>
          <w:szCs w:val="20"/>
        </w:rPr>
        <w:t xml:space="preserve"> were around normal values (26.9IU/L and 23.85IU/L for AST and ALT respectively) and this is explained as the patients in this group are end stage liver cirrhosis with </w:t>
      </w:r>
      <w:proofErr w:type="spellStart"/>
      <w:r w:rsidRPr="00A87A97">
        <w:rPr>
          <w:rFonts w:ascii="Times New Roman" w:hAnsi="Times New Roman" w:cs="Times New Roman"/>
          <w:sz w:val="20"/>
          <w:szCs w:val="20"/>
        </w:rPr>
        <w:t>ascites</w:t>
      </w:r>
      <w:proofErr w:type="spellEnd"/>
      <w:r w:rsidRPr="00A87A97">
        <w:rPr>
          <w:rFonts w:ascii="Times New Roman" w:hAnsi="Times New Roman" w:cs="Times New Roman"/>
          <w:sz w:val="20"/>
          <w:szCs w:val="20"/>
        </w:rPr>
        <w:t xml:space="preserve">. Serum albumin decreased in HCC and cirrhotic compared with other groups serum </w:t>
      </w:r>
      <w:proofErr w:type="spellStart"/>
      <w:r w:rsidRPr="00A87A97">
        <w:rPr>
          <w:rFonts w:ascii="Times New Roman" w:hAnsi="Times New Roman" w:cs="Times New Roman"/>
          <w:sz w:val="20"/>
          <w:szCs w:val="20"/>
        </w:rPr>
        <w:t>bilirubin</w:t>
      </w:r>
      <w:proofErr w:type="spellEnd"/>
      <w:r w:rsidRPr="00A87A97">
        <w:rPr>
          <w:rFonts w:ascii="Times New Roman" w:hAnsi="Times New Roman" w:cs="Times New Roman"/>
          <w:sz w:val="20"/>
          <w:szCs w:val="20"/>
        </w:rPr>
        <w:t xml:space="preserve"> increased in HCC and cirrhotic compared with other groups. As regard the obtained results of serum AFP, a significant increase was detected in localized HCC group (686.65ng/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as compared with cirrhotic group (71.25ng/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and healthy control group</w:t>
      </w:r>
      <w:r w:rsidR="00A169A7" w:rsidRPr="00A87A97">
        <w:rPr>
          <w:rFonts w:ascii="Times New Roman" w:hAnsi="Times New Roman" w:cs="Times New Roman"/>
          <w:sz w:val="20"/>
          <w:szCs w:val="20"/>
        </w:rPr>
        <w:t>s (</w:t>
      </w:r>
      <w:r w:rsidRPr="00A87A97">
        <w:rPr>
          <w:rFonts w:ascii="Times New Roman" w:hAnsi="Times New Roman" w:cs="Times New Roman"/>
          <w:sz w:val="20"/>
          <w:szCs w:val="20"/>
        </w:rPr>
        <w:t>12.9ng/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xml:space="preserve">) (P&lt; 0.0001). Also, a significant increase was detected in recurrent HCC group after twelve months as compared with non-recurrent HCC, cirrhosis, and healthy control groups (P&lt; 0.0001). </w:t>
      </w:r>
      <w:r w:rsidR="003A4287">
        <w:rPr>
          <w:rFonts w:ascii="Times New Roman" w:hAnsi="Times New Roman" w:cs="Times New Roman" w:hint="eastAsia"/>
          <w:sz w:val="20"/>
          <w:szCs w:val="20"/>
          <w:lang w:eastAsia="zh-CN"/>
        </w:rPr>
        <w:t>A</w:t>
      </w:r>
      <w:r w:rsidRPr="00A87A97">
        <w:rPr>
          <w:rFonts w:ascii="Times New Roman" w:hAnsi="Times New Roman" w:cs="Times New Roman"/>
          <w:sz w:val="20"/>
          <w:szCs w:val="20"/>
        </w:rPr>
        <w:t>lso, a significant decrease in AFP level was detected in HCC patients after (20.83ng/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transplantation as compared with HCC patients before transplantation (686.65ng/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(P&lt; 0.0001) No other significant differences were detected between the studied groups. As regard the obtained results of plasma level of VEGF, a significant increase was detected in localized HCC group</w:t>
      </w:r>
      <w:bookmarkStart w:id="23" w:name="_Hlk486351386"/>
      <w:r w:rsidRPr="00A87A97">
        <w:rPr>
          <w:rFonts w:ascii="Times New Roman" w:hAnsi="Times New Roman" w:cs="Times New Roman"/>
          <w:sz w:val="20"/>
          <w:szCs w:val="20"/>
        </w:rPr>
        <w:t xml:space="preserve"> (657.1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xml:space="preserve">) </w:t>
      </w:r>
      <w:bookmarkEnd w:id="23"/>
      <w:r w:rsidRPr="00A87A97">
        <w:rPr>
          <w:rFonts w:ascii="Times New Roman" w:hAnsi="Times New Roman" w:cs="Times New Roman"/>
          <w:sz w:val="20"/>
          <w:szCs w:val="20"/>
        </w:rPr>
        <w:t>as compared with cirrhosis group (252.9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and healthy control groups (239.1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(P&lt; 0.0001). Also, a significance was detected in VEGF levels in recurrent HCC group after twelve months (689 pg</w:t>
      </w:r>
      <w:proofErr w:type="gramStart"/>
      <w:r w:rsidRPr="00A87A97">
        <w:rPr>
          <w:rFonts w:ascii="Times New Roman" w:hAnsi="Times New Roman" w:cs="Times New Roman"/>
          <w:sz w:val="20"/>
          <w:szCs w:val="20"/>
        </w:rPr>
        <w:t>./</w:t>
      </w:r>
      <w:proofErr w:type="spellStart"/>
      <w:proofErr w:type="gramEnd"/>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as compared with non-recurrent HCC (242.86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cirrhosis (252.9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xml:space="preserve">), </w:t>
      </w:r>
      <w:bookmarkStart w:id="24" w:name="_Hlk486335328"/>
      <w:r w:rsidRPr="00A87A97">
        <w:rPr>
          <w:rFonts w:ascii="Times New Roman" w:hAnsi="Times New Roman" w:cs="Times New Roman"/>
          <w:sz w:val="20"/>
          <w:szCs w:val="20"/>
        </w:rPr>
        <w:t>and healthy control groups (239.1 pg./</w:t>
      </w:r>
      <w:proofErr w:type="spellStart"/>
      <w:r w:rsidRPr="00A87A97">
        <w:rPr>
          <w:rFonts w:ascii="Times New Roman" w:hAnsi="Times New Roman" w:cs="Times New Roman"/>
          <w:sz w:val="20"/>
          <w:szCs w:val="20"/>
        </w:rPr>
        <w:t>mL</w:t>
      </w:r>
      <w:bookmarkStart w:id="25" w:name="_Hlk486335676"/>
      <w:bookmarkEnd w:id="24"/>
      <w:proofErr w:type="spellEnd"/>
      <w:r w:rsidRPr="00A87A97">
        <w:rPr>
          <w:rFonts w:ascii="Times New Roman" w:hAnsi="Times New Roman" w:cs="Times New Roman"/>
          <w:sz w:val="20"/>
          <w:szCs w:val="20"/>
        </w:rPr>
        <w:t>) (P&lt; 0.0001)</w:t>
      </w:r>
      <w:bookmarkEnd w:id="25"/>
      <w:r w:rsidRPr="00A87A97">
        <w:rPr>
          <w:rFonts w:ascii="Times New Roman" w:hAnsi="Times New Roman" w:cs="Times New Roman"/>
          <w:sz w:val="20"/>
          <w:szCs w:val="20"/>
        </w:rPr>
        <w:t xml:space="preserve">. </w:t>
      </w:r>
      <w:proofErr w:type="gramStart"/>
      <w:r w:rsidRPr="00A87A97">
        <w:rPr>
          <w:rFonts w:ascii="Times New Roman" w:hAnsi="Times New Roman" w:cs="Times New Roman"/>
          <w:sz w:val="20"/>
          <w:szCs w:val="20"/>
        </w:rPr>
        <w:t>also</w:t>
      </w:r>
      <w:proofErr w:type="gramEnd"/>
      <w:r w:rsidRPr="00A87A97">
        <w:rPr>
          <w:rFonts w:ascii="Times New Roman" w:hAnsi="Times New Roman" w:cs="Times New Roman"/>
          <w:sz w:val="20"/>
          <w:szCs w:val="20"/>
        </w:rPr>
        <w:t>, a significant decrease in VEGF level was detected in HCC patients after transplantation (263.28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as compared with HCC patients before transplantation (657.1 pg./</w:t>
      </w:r>
      <w:proofErr w:type="spellStart"/>
      <w:r w:rsidRPr="00A87A97">
        <w:rPr>
          <w:rFonts w:ascii="Times New Roman" w:hAnsi="Times New Roman" w:cs="Times New Roman"/>
          <w:sz w:val="20"/>
          <w:szCs w:val="20"/>
        </w:rPr>
        <w:t>mL</w:t>
      </w:r>
      <w:proofErr w:type="spellEnd"/>
      <w:r w:rsidRPr="00A87A97">
        <w:rPr>
          <w:rFonts w:ascii="Times New Roman" w:hAnsi="Times New Roman" w:cs="Times New Roman"/>
          <w:sz w:val="20"/>
          <w:szCs w:val="20"/>
        </w:rPr>
        <w:t xml:space="preserve">) (P&lt; 0.0001) No other </w:t>
      </w:r>
      <w:r w:rsidRPr="00A87A97">
        <w:rPr>
          <w:rFonts w:ascii="Times New Roman" w:hAnsi="Times New Roman" w:cs="Times New Roman"/>
          <w:sz w:val="20"/>
          <w:szCs w:val="20"/>
        </w:rPr>
        <w:lastRenderedPageBreak/>
        <w:t xml:space="preserve">significant differences were detected between the studied </w:t>
      </w:r>
      <w:r w:rsidR="004171F5" w:rsidRPr="00A87A97">
        <w:rPr>
          <w:rFonts w:ascii="Times New Roman" w:hAnsi="Times New Roman" w:cs="Times New Roman"/>
          <w:sz w:val="20"/>
          <w:szCs w:val="20"/>
        </w:rPr>
        <w:t>groups. About</w:t>
      </w:r>
      <w:r w:rsidRPr="00A87A97">
        <w:rPr>
          <w:rFonts w:ascii="Times New Roman" w:hAnsi="Times New Roman" w:cs="Times New Roman"/>
          <w:sz w:val="20"/>
          <w:szCs w:val="20"/>
        </w:rPr>
        <w:t xml:space="preserve"> hypothesis (1) we stated that the plasma level of VEGF is highly sensitive to HCC development </w:t>
      </w:r>
      <w:proofErr w:type="spellStart"/>
      <w:r w:rsidRPr="00A87A97">
        <w:rPr>
          <w:rFonts w:ascii="Times New Roman" w:hAnsi="Times New Roman" w:cs="Times New Roman"/>
          <w:sz w:val="20"/>
          <w:szCs w:val="20"/>
        </w:rPr>
        <w:t>Jinno</w:t>
      </w:r>
      <w:proofErr w:type="spellEnd"/>
      <w:r w:rsidRPr="00A87A97">
        <w:rPr>
          <w:rFonts w:ascii="Times New Roman" w:hAnsi="Times New Roman" w:cs="Times New Roman"/>
          <w:sz w:val="20"/>
          <w:szCs w:val="20"/>
        </w:rPr>
        <w:t xml:space="preserve"> et al., (</w:t>
      </w:r>
      <w:r w:rsidR="004171F5" w:rsidRPr="00A87A97">
        <w:rPr>
          <w:rFonts w:ascii="Times New Roman" w:hAnsi="Times New Roman" w:cs="Times New Roman"/>
          <w:sz w:val="20"/>
          <w:szCs w:val="20"/>
        </w:rPr>
        <w:t>1998)</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15]</w:t>
      </w:r>
      <w:r w:rsidRPr="00A87A97">
        <w:rPr>
          <w:rFonts w:ascii="Times New Roman" w:hAnsi="Times New Roman" w:cs="Times New Roman"/>
          <w:sz w:val="20"/>
          <w:szCs w:val="20"/>
        </w:rPr>
        <w:t xml:space="preserve"> found a significant difference in VEGF level between the HCC and other patient groups, but not among hepatitis patients, cirrhosis patients and normal controls. The plasma VEGF level is an effective marker for the determination of HCC metastasis because its specificity, sensitivity and precision satisfy clinical requirements. Li et al., (</w:t>
      </w:r>
      <w:r w:rsidR="004171F5" w:rsidRPr="00A87A97">
        <w:rPr>
          <w:rFonts w:ascii="Times New Roman" w:hAnsi="Times New Roman" w:cs="Times New Roman"/>
          <w:sz w:val="20"/>
          <w:szCs w:val="20"/>
        </w:rPr>
        <w:t>2004)</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16]</w:t>
      </w:r>
      <w:r w:rsidRPr="00A87A97">
        <w:rPr>
          <w:rFonts w:ascii="Times New Roman" w:hAnsi="Times New Roman" w:cs="Times New Roman"/>
          <w:sz w:val="20"/>
          <w:szCs w:val="20"/>
        </w:rPr>
        <w:t xml:space="preserve"> found that, plasma VEGF was markedly elevated in the majority of patients with HCC and the increase was closely related to a more advanced stage of diseases. Also, the VEGF levels in HCC patients overlapped considerably with those in normal controls. Schmitt et al., (</w:t>
      </w:r>
      <w:r w:rsidR="004171F5" w:rsidRPr="00A87A97">
        <w:rPr>
          <w:rFonts w:ascii="Times New Roman" w:hAnsi="Times New Roman" w:cs="Times New Roman"/>
          <w:sz w:val="20"/>
          <w:szCs w:val="20"/>
        </w:rPr>
        <w:t>2004)</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17]</w:t>
      </w:r>
      <w:r w:rsidRPr="00A87A97">
        <w:rPr>
          <w:rFonts w:ascii="Times New Roman" w:hAnsi="Times New Roman" w:cs="Times New Roman"/>
          <w:sz w:val="20"/>
          <w:szCs w:val="20"/>
        </w:rPr>
        <w:t xml:space="preserve"> reported that, expression of VEGF in human HCC correlates with the proliferative activity and the neo-angiogenesis of the tumor</w:t>
      </w:r>
      <w:bookmarkStart w:id="26" w:name="bbib5"/>
      <w:bookmarkEnd w:id="26"/>
      <w:r w:rsidRPr="00A87A97">
        <w:rPr>
          <w:rFonts w:ascii="Times New Roman" w:hAnsi="Times New Roman" w:cs="Times New Roman"/>
          <w:sz w:val="20"/>
          <w:szCs w:val="20"/>
        </w:rPr>
        <w:t xml:space="preserve">. Li et al. (1999) </w:t>
      </w:r>
      <w:r w:rsidR="00B25DA7" w:rsidRPr="00A87A97">
        <w:rPr>
          <w:rFonts w:ascii="Times New Roman" w:hAnsi="Times New Roman" w:cs="Times New Roman"/>
          <w:b/>
          <w:bCs/>
          <w:i/>
          <w:iCs/>
          <w:sz w:val="20"/>
          <w:szCs w:val="20"/>
        </w:rPr>
        <w:t>[18]</w:t>
      </w:r>
      <w:r w:rsidR="004171F5"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and Yao et al., (2005)</w:t>
      </w:r>
      <w:r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 xml:space="preserve">[19] </w:t>
      </w:r>
      <w:r w:rsidRPr="00A87A97">
        <w:rPr>
          <w:rFonts w:ascii="Times New Roman" w:hAnsi="Times New Roman" w:cs="Times New Roman"/>
          <w:sz w:val="20"/>
          <w:szCs w:val="20"/>
        </w:rPr>
        <w:t xml:space="preserve">concluded that, the high expression of VEGF is a useful predictor for vascular invasion and metastasis of HCC. </w:t>
      </w:r>
      <w:proofErr w:type="spellStart"/>
      <w:r w:rsidRPr="00A87A97">
        <w:rPr>
          <w:rFonts w:ascii="Times New Roman" w:hAnsi="Times New Roman" w:cs="Times New Roman"/>
          <w:sz w:val="20"/>
          <w:szCs w:val="20"/>
          <w:lang w:val="en-GB"/>
        </w:rPr>
        <w:t>Thelen</w:t>
      </w:r>
      <w:proofErr w:type="spellEnd"/>
      <w:r w:rsidRPr="00A87A97">
        <w:rPr>
          <w:rFonts w:ascii="Times New Roman" w:hAnsi="Times New Roman" w:cs="Times New Roman"/>
          <w:sz w:val="20"/>
          <w:szCs w:val="20"/>
          <w:lang w:val="en-GB"/>
        </w:rPr>
        <w:t xml:space="preserve"> </w:t>
      </w:r>
      <w:r w:rsidRPr="00A87A97">
        <w:rPr>
          <w:rFonts w:ascii="Times New Roman" w:hAnsi="Times New Roman" w:cs="Times New Roman"/>
          <w:sz w:val="20"/>
          <w:szCs w:val="20"/>
        </w:rPr>
        <w:t>et al., (</w:t>
      </w:r>
      <w:r w:rsidR="004171F5" w:rsidRPr="00A87A97">
        <w:rPr>
          <w:rFonts w:ascii="Times New Roman" w:hAnsi="Times New Roman" w:cs="Times New Roman"/>
          <w:sz w:val="20"/>
          <w:szCs w:val="20"/>
        </w:rPr>
        <w:t>2008)</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20]</w:t>
      </w:r>
      <w:r w:rsidRPr="00A87A97">
        <w:rPr>
          <w:rFonts w:ascii="Times New Roman" w:hAnsi="Times New Roman" w:cs="Times New Roman"/>
          <w:sz w:val="20"/>
          <w:szCs w:val="20"/>
        </w:rPr>
        <w:t xml:space="preserve"> </w:t>
      </w:r>
      <w:r w:rsidRPr="00A87A97">
        <w:rPr>
          <w:rFonts w:ascii="Times New Roman" w:hAnsi="Times New Roman" w:cs="Times New Roman"/>
          <w:sz w:val="20"/>
          <w:szCs w:val="20"/>
          <w:lang w:val="en-GB"/>
        </w:rPr>
        <w:t>concluded that, there is an important role for VEGF-D which is subtype of VEGF in HCC progression.</w:t>
      </w:r>
      <w:r w:rsidR="00F917C4">
        <w:rPr>
          <w:rFonts w:ascii="Times New Roman" w:hAnsi="Times New Roman" w:cs="Times New Roman"/>
          <w:sz w:val="20"/>
          <w:szCs w:val="20"/>
          <w:lang w:val="en-GB"/>
        </w:rPr>
        <w:t xml:space="preserve"> </w:t>
      </w:r>
      <w:r w:rsidRPr="00A87A97">
        <w:rPr>
          <w:rFonts w:ascii="Times New Roman" w:hAnsi="Times New Roman" w:cs="Times New Roman"/>
          <w:sz w:val="20"/>
          <w:szCs w:val="20"/>
          <w:lang w:val="en-GB"/>
        </w:rPr>
        <w:t xml:space="preserve">Zhang et al., (2012) </w:t>
      </w:r>
      <w:r w:rsidR="00B25DA7" w:rsidRPr="00A87A97">
        <w:rPr>
          <w:rFonts w:ascii="Times New Roman" w:hAnsi="Times New Roman" w:cs="Times New Roman"/>
          <w:b/>
          <w:i/>
          <w:sz w:val="20"/>
          <w:szCs w:val="20"/>
          <w:lang w:val="en-GB"/>
        </w:rPr>
        <w:t>[</w:t>
      </w:r>
      <w:r w:rsidR="004171F5" w:rsidRPr="00A87A97">
        <w:rPr>
          <w:rFonts w:ascii="Times New Roman" w:hAnsi="Times New Roman" w:cs="Times New Roman"/>
          <w:b/>
          <w:i/>
          <w:sz w:val="20"/>
          <w:szCs w:val="20"/>
          <w:lang w:val="en-GB"/>
        </w:rPr>
        <w:t>21]</w:t>
      </w:r>
      <w:r w:rsidR="004171F5" w:rsidRPr="00A87A97">
        <w:rPr>
          <w:rFonts w:ascii="Times New Roman" w:hAnsi="Times New Roman" w:cs="Times New Roman"/>
          <w:sz w:val="20"/>
          <w:szCs w:val="20"/>
          <w:lang w:val="en-GB"/>
        </w:rPr>
        <w:t xml:space="preserve"> reported</w:t>
      </w:r>
      <w:r w:rsidRPr="00A87A97">
        <w:rPr>
          <w:rFonts w:ascii="Times New Roman" w:hAnsi="Times New Roman" w:cs="Times New Roman"/>
          <w:sz w:val="20"/>
          <w:szCs w:val="20"/>
          <w:lang w:val="en-GB"/>
        </w:rPr>
        <w:t xml:space="preserve"> that, VEGF is likely to promote HCC migration invasion and adhesion</w:t>
      </w:r>
      <w:bookmarkStart w:id="27" w:name="_Hlk486517922"/>
      <w:r w:rsidR="00177C92" w:rsidRPr="00A87A97">
        <w:rPr>
          <w:rFonts w:ascii="Times New Roman" w:hAnsi="Times New Roman" w:cs="Times New Roman"/>
          <w:sz w:val="20"/>
          <w:szCs w:val="20"/>
          <w:lang w:val="en-GB"/>
        </w:rPr>
        <w:t>.</w:t>
      </w:r>
      <w:r w:rsidR="00177C92" w:rsidRPr="00A87A97">
        <w:rPr>
          <w:rFonts w:ascii="Times New Roman" w:hAnsi="Times New Roman" w:cs="Times New Roman"/>
          <w:sz w:val="20"/>
          <w:szCs w:val="20"/>
        </w:rPr>
        <w:t xml:space="preserve"> </w:t>
      </w:r>
      <w:r w:rsidRPr="00A87A97">
        <w:rPr>
          <w:rFonts w:ascii="Times New Roman" w:hAnsi="Times New Roman" w:cs="Times New Roman"/>
          <w:sz w:val="20"/>
          <w:szCs w:val="20"/>
          <w:lang w:val="en-GB"/>
        </w:rPr>
        <w:t>Zhao</w:t>
      </w:r>
      <w:bookmarkEnd w:id="27"/>
      <w:r w:rsidRPr="00A87A97">
        <w:rPr>
          <w:rFonts w:ascii="Times New Roman" w:hAnsi="Times New Roman" w:cs="Times New Roman"/>
          <w:sz w:val="20"/>
          <w:szCs w:val="20"/>
        </w:rPr>
        <w:t xml:space="preserve"> et al., (2013) </w:t>
      </w:r>
      <w:r w:rsidR="00B25DA7" w:rsidRPr="00A87A97">
        <w:rPr>
          <w:rFonts w:ascii="Times New Roman" w:hAnsi="Times New Roman" w:cs="Times New Roman"/>
          <w:b/>
          <w:bCs/>
          <w:i/>
          <w:iCs/>
          <w:sz w:val="20"/>
          <w:szCs w:val="20"/>
        </w:rPr>
        <w:t>[</w:t>
      </w:r>
      <w:r w:rsidR="004171F5" w:rsidRPr="00A87A97">
        <w:rPr>
          <w:rFonts w:ascii="Times New Roman" w:hAnsi="Times New Roman" w:cs="Times New Roman"/>
          <w:b/>
          <w:bCs/>
          <w:i/>
          <w:iCs/>
          <w:sz w:val="20"/>
          <w:szCs w:val="20"/>
        </w:rPr>
        <w:t>22]</w:t>
      </w:r>
      <w:r w:rsidR="004171F5" w:rsidRPr="00A87A97">
        <w:rPr>
          <w:rFonts w:ascii="Times New Roman" w:hAnsi="Times New Roman" w:cs="Times New Roman"/>
          <w:sz w:val="20"/>
          <w:szCs w:val="20"/>
        </w:rPr>
        <w:t xml:space="preserve"> reported</w:t>
      </w:r>
      <w:r w:rsidRPr="00A87A97">
        <w:rPr>
          <w:rFonts w:ascii="Times New Roman" w:hAnsi="Times New Roman" w:cs="Times New Roman"/>
          <w:sz w:val="20"/>
          <w:szCs w:val="20"/>
        </w:rPr>
        <w:t xml:space="preserve"> that, the level of VEGF in patients without metastasis was significantly lower than that in patients with metastasis. Also, no difference was observed between the benign hepatic diseases group and the controls and between benign hepatic disease patients and cirrhotic patients. Zhan</w:t>
      </w:r>
      <w:r w:rsidRPr="00A87A97">
        <w:rPr>
          <w:rFonts w:ascii="Times New Roman" w:hAnsi="Times New Roman" w:cs="Times New Roman"/>
          <w:sz w:val="20"/>
          <w:szCs w:val="20"/>
          <w:lang w:val="en-GB"/>
        </w:rPr>
        <w:t xml:space="preserve"> </w:t>
      </w:r>
      <w:r w:rsidRPr="00A87A97">
        <w:rPr>
          <w:rFonts w:ascii="Times New Roman" w:hAnsi="Times New Roman" w:cs="Times New Roman"/>
          <w:sz w:val="20"/>
          <w:szCs w:val="20"/>
        </w:rPr>
        <w:t>et al., (2013)</w:t>
      </w:r>
      <w:r w:rsidRPr="00A87A97">
        <w:rPr>
          <w:rFonts w:ascii="Times New Roman" w:hAnsi="Times New Roman" w:cs="Times New Roman"/>
          <w:b/>
          <w:i/>
          <w:sz w:val="20"/>
          <w:szCs w:val="20"/>
        </w:rPr>
        <w:t xml:space="preserve"> </w:t>
      </w:r>
      <w:r w:rsidR="00B25DA7" w:rsidRPr="00A87A97">
        <w:rPr>
          <w:rFonts w:ascii="Times New Roman" w:hAnsi="Times New Roman" w:cs="Times New Roman"/>
          <w:b/>
          <w:i/>
          <w:sz w:val="20"/>
          <w:szCs w:val="20"/>
        </w:rPr>
        <w:t>[</w:t>
      </w:r>
      <w:r w:rsidR="004171F5" w:rsidRPr="00A87A97">
        <w:rPr>
          <w:rFonts w:ascii="Times New Roman" w:hAnsi="Times New Roman" w:cs="Times New Roman"/>
          <w:b/>
          <w:i/>
          <w:sz w:val="20"/>
          <w:szCs w:val="20"/>
        </w:rPr>
        <w:t>23]</w:t>
      </w:r>
      <w:r w:rsidR="004171F5" w:rsidRPr="00A87A97">
        <w:rPr>
          <w:rFonts w:ascii="Times New Roman" w:hAnsi="Times New Roman" w:cs="Times New Roman"/>
          <w:sz w:val="20"/>
          <w:szCs w:val="20"/>
          <w:lang w:val="en-GB"/>
        </w:rPr>
        <w:t xml:space="preserve"> concluded</w:t>
      </w:r>
      <w:r w:rsidRPr="00A87A97">
        <w:rPr>
          <w:rFonts w:ascii="Times New Roman" w:hAnsi="Times New Roman" w:cs="Times New Roman"/>
          <w:sz w:val="20"/>
          <w:szCs w:val="20"/>
          <w:lang w:val="en-GB"/>
        </w:rPr>
        <w:t xml:space="preserve"> that, serum high VEGF level was associated with poor overall survival and disease-free survival</w:t>
      </w:r>
      <w:r w:rsidR="00177C92" w:rsidRPr="00A87A97">
        <w:rPr>
          <w:rFonts w:ascii="Times New Roman" w:hAnsi="Times New Roman" w:cs="Times New Roman"/>
          <w:sz w:val="20"/>
          <w:szCs w:val="20"/>
          <w:lang w:val="en-GB"/>
        </w:rPr>
        <w:t>.</w:t>
      </w:r>
      <w:r w:rsidRPr="00A87A97">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lang w:val="en-GB"/>
        </w:rPr>
        <w:t>Guo</w:t>
      </w:r>
      <w:proofErr w:type="spellEnd"/>
      <w:r w:rsidRPr="00A87A97">
        <w:rPr>
          <w:rFonts w:ascii="Times New Roman" w:hAnsi="Times New Roman" w:cs="Times New Roman"/>
          <w:sz w:val="20"/>
          <w:szCs w:val="20"/>
        </w:rPr>
        <w:t xml:space="preserve"> et al., (</w:t>
      </w:r>
      <w:r w:rsidR="004171F5" w:rsidRPr="00A87A97">
        <w:rPr>
          <w:rFonts w:ascii="Times New Roman" w:hAnsi="Times New Roman" w:cs="Times New Roman"/>
          <w:sz w:val="20"/>
          <w:szCs w:val="20"/>
        </w:rPr>
        <w:t>2016)</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24]</w:t>
      </w:r>
      <w:r w:rsidRPr="00A87A97">
        <w:rPr>
          <w:rFonts w:ascii="Times New Roman" w:hAnsi="Times New Roman" w:cs="Times New Roman"/>
          <w:sz w:val="20"/>
          <w:szCs w:val="20"/>
        </w:rPr>
        <w:t xml:space="preserve"> reported that, the patients with positive VEGF expression had poorer prognosis compared to those with negative VEGF expression. As a result, the positive expression VEGF implied poor prognosis.</w:t>
      </w:r>
    </w:p>
    <w:p w:rsidR="002110F4" w:rsidRPr="00A87A97"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About hypothesis (2) we stated that assaying the plasma level of VEGF will be of great value in predicting the recurrence of HCC as the more VEGF levels after transplant the more probability of recurrence </w:t>
      </w:r>
      <w:proofErr w:type="spellStart"/>
      <w:r w:rsidRPr="00A87A97">
        <w:rPr>
          <w:rFonts w:ascii="Times New Roman" w:hAnsi="Times New Roman" w:cs="Times New Roman"/>
          <w:sz w:val="20"/>
          <w:szCs w:val="20"/>
        </w:rPr>
        <w:t>Poon</w:t>
      </w:r>
      <w:proofErr w:type="spellEnd"/>
      <w:r w:rsidRPr="00A87A97">
        <w:rPr>
          <w:rFonts w:ascii="Times New Roman" w:hAnsi="Times New Roman" w:cs="Times New Roman"/>
          <w:sz w:val="20"/>
          <w:szCs w:val="20"/>
        </w:rPr>
        <w:t xml:space="preserve"> et al., (</w:t>
      </w:r>
      <w:r w:rsidR="004171F5" w:rsidRPr="00A87A97">
        <w:rPr>
          <w:rFonts w:ascii="Times New Roman" w:hAnsi="Times New Roman" w:cs="Times New Roman"/>
          <w:sz w:val="20"/>
          <w:szCs w:val="20"/>
        </w:rPr>
        <w:t>2001)</w:t>
      </w:r>
      <w:r w:rsidR="004171F5" w:rsidRPr="00A87A97">
        <w:rPr>
          <w:rFonts w:ascii="Times New Roman" w:hAnsi="Times New Roman" w:cs="Times New Roman"/>
          <w:b/>
          <w:bCs/>
          <w:i/>
          <w:iCs/>
          <w:sz w:val="20"/>
          <w:szCs w:val="20"/>
        </w:rPr>
        <w:t xml:space="preserve"> [</w:t>
      </w:r>
      <w:r w:rsidR="00B25DA7" w:rsidRPr="00A87A97">
        <w:rPr>
          <w:rFonts w:ascii="Times New Roman" w:hAnsi="Times New Roman" w:cs="Times New Roman"/>
          <w:b/>
          <w:bCs/>
          <w:i/>
          <w:iCs/>
          <w:sz w:val="20"/>
          <w:szCs w:val="20"/>
        </w:rPr>
        <w:t>25]</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 xml:space="preserve">found a significant correlation between the serum level of VEGF and tumor stage, postoperative recurrence of HCC, absence of tumor capsule, presence of </w:t>
      </w:r>
      <w:proofErr w:type="spellStart"/>
      <w:r w:rsidRPr="00A87A97">
        <w:rPr>
          <w:rFonts w:ascii="Times New Roman" w:hAnsi="Times New Roman" w:cs="Times New Roman"/>
          <w:sz w:val="20"/>
          <w:szCs w:val="20"/>
        </w:rPr>
        <w:t>intrahepatic</w:t>
      </w:r>
      <w:proofErr w:type="spellEnd"/>
      <w:r w:rsidRPr="00A87A97">
        <w:rPr>
          <w:rFonts w:ascii="Times New Roman" w:hAnsi="Times New Roman" w:cs="Times New Roman"/>
          <w:sz w:val="20"/>
          <w:szCs w:val="20"/>
        </w:rPr>
        <w:t xml:space="preserve"> metastasis and microscopic venous invasion</w:t>
      </w:r>
      <w:bookmarkStart w:id="28" w:name="bbib104"/>
      <w:bookmarkEnd w:id="28"/>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chen</w:t>
      </w:r>
      <w:proofErr w:type="spellEnd"/>
      <w:r w:rsidRPr="00A87A97">
        <w:rPr>
          <w:rFonts w:ascii="Times New Roman" w:hAnsi="Times New Roman" w:cs="Times New Roman"/>
          <w:sz w:val="20"/>
          <w:szCs w:val="20"/>
        </w:rPr>
        <w:t xml:space="preserve"> et al., (2014) </w:t>
      </w:r>
      <w:r w:rsidR="00B25DA7" w:rsidRPr="00A87A97">
        <w:rPr>
          <w:rFonts w:ascii="Times New Roman" w:hAnsi="Times New Roman" w:cs="Times New Roman"/>
          <w:b/>
          <w:bCs/>
          <w:i/>
          <w:iCs/>
          <w:sz w:val="20"/>
          <w:szCs w:val="20"/>
        </w:rPr>
        <w:t>[</w:t>
      </w:r>
      <w:r w:rsidR="004171F5" w:rsidRPr="00A87A97">
        <w:rPr>
          <w:rFonts w:ascii="Times New Roman" w:hAnsi="Times New Roman" w:cs="Times New Roman"/>
          <w:b/>
          <w:bCs/>
          <w:i/>
          <w:iCs/>
          <w:sz w:val="20"/>
          <w:szCs w:val="20"/>
        </w:rPr>
        <w:t>26]</w:t>
      </w:r>
      <w:r w:rsidR="004171F5" w:rsidRPr="00A87A97">
        <w:rPr>
          <w:rFonts w:ascii="Times New Roman" w:hAnsi="Times New Roman" w:cs="Times New Roman"/>
          <w:sz w:val="20"/>
          <w:szCs w:val="20"/>
        </w:rPr>
        <w:t xml:space="preserve"> who</w:t>
      </w:r>
      <w:r w:rsidRPr="00A87A97">
        <w:rPr>
          <w:rFonts w:ascii="Times New Roman" w:hAnsi="Times New Roman" w:cs="Times New Roman"/>
          <w:sz w:val="20"/>
          <w:szCs w:val="20"/>
        </w:rPr>
        <w:t xml:space="preserve"> use </w:t>
      </w:r>
      <w:proofErr w:type="spellStart"/>
      <w:r w:rsidRPr="00A87A97">
        <w:rPr>
          <w:rFonts w:ascii="Times New Roman" w:hAnsi="Times New Roman" w:cs="Times New Roman"/>
          <w:sz w:val="20"/>
          <w:szCs w:val="20"/>
        </w:rPr>
        <w:t>percutaneous</w:t>
      </w:r>
      <w:proofErr w:type="spellEnd"/>
      <w:r w:rsidRPr="00A87A97">
        <w:rPr>
          <w:rFonts w:ascii="Times New Roman" w:hAnsi="Times New Roman" w:cs="Times New Roman"/>
          <w:sz w:val="20"/>
          <w:szCs w:val="20"/>
        </w:rPr>
        <w:t xml:space="preserve"> microwave coagulation therapy (PMCT) instead of liver transplantation in treatment of HCC found that</w:t>
      </w:r>
      <w:r w:rsidRPr="00A87A97">
        <w:rPr>
          <w:rFonts w:ascii="Times New Roman" w:hAnsi="Times New Roman" w:cs="Times New Roman"/>
          <w:sz w:val="20"/>
          <w:szCs w:val="20"/>
          <w:lang w:val="en-GB"/>
        </w:rPr>
        <w:t xml:space="preserve"> monitoring the serum VEGF can provide some evidences for judging the efficacy of PMCT.</w:t>
      </w:r>
      <w:r w:rsidR="00F917C4">
        <w:rPr>
          <w:rFonts w:ascii="Times New Roman" w:hAnsi="Times New Roman" w:cs="Times New Roman"/>
          <w:sz w:val="20"/>
          <w:szCs w:val="20"/>
        </w:rPr>
        <w:t xml:space="preserve"> </w:t>
      </w:r>
      <w:r w:rsidRPr="00A87A97">
        <w:rPr>
          <w:rFonts w:ascii="Times New Roman" w:hAnsi="Times New Roman" w:cs="Times New Roman"/>
          <w:sz w:val="20"/>
          <w:szCs w:val="20"/>
        </w:rPr>
        <w:t xml:space="preserve">We give support to Engels et al., (2015) </w:t>
      </w:r>
      <w:r w:rsidR="00B25DA7" w:rsidRPr="00A87A97">
        <w:rPr>
          <w:rFonts w:ascii="Times New Roman" w:hAnsi="Times New Roman" w:cs="Times New Roman"/>
          <w:b/>
          <w:bCs/>
          <w:i/>
          <w:iCs/>
          <w:sz w:val="20"/>
          <w:szCs w:val="20"/>
        </w:rPr>
        <w:t>[</w:t>
      </w:r>
      <w:r w:rsidR="004171F5" w:rsidRPr="00A87A97">
        <w:rPr>
          <w:rFonts w:ascii="Times New Roman" w:hAnsi="Times New Roman" w:cs="Times New Roman"/>
          <w:b/>
          <w:bCs/>
          <w:i/>
          <w:iCs/>
          <w:sz w:val="20"/>
          <w:szCs w:val="20"/>
        </w:rPr>
        <w:t>27]</w:t>
      </w:r>
      <w:r w:rsidR="004171F5" w:rsidRPr="00A87A97">
        <w:rPr>
          <w:rFonts w:ascii="Times New Roman" w:hAnsi="Times New Roman" w:cs="Times New Roman"/>
          <w:sz w:val="20"/>
          <w:szCs w:val="20"/>
        </w:rPr>
        <w:t xml:space="preserve"> who</w:t>
      </w:r>
      <w:r w:rsidRPr="00A87A97">
        <w:rPr>
          <w:rFonts w:ascii="Times New Roman" w:hAnsi="Times New Roman" w:cs="Times New Roman"/>
          <w:sz w:val="20"/>
          <w:szCs w:val="20"/>
        </w:rPr>
        <w:t xml:space="preserve"> stated that his </w:t>
      </w:r>
      <w:r w:rsidRPr="00A87A97">
        <w:rPr>
          <w:rFonts w:ascii="Times New Roman" w:hAnsi="Times New Roman" w:cs="Times New Roman"/>
          <w:sz w:val="20"/>
          <w:szCs w:val="20"/>
          <w:lang w:val="en-GB"/>
        </w:rPr>
        <w:t>study does not support a role for VEGF in causing cancer among transplant recipients.</w:t>
      </w:r>
      <w:r w:rsidRPr="00A87A97">
        <w:rPr>
          <w:rFonts w:ascii="Times New Roman" w:hAnsi="Times New Roman" w:cs="Times New Roman"/>
          <w:sz w:val="20"/>
          <w:szCs w:val="20"/>
        </w:rPr>
        <w:t xml:space="preserve"> Wu et al., (</w:t>
      </w:r>
      <w:r w:rsidR="004171F5" w:rsidRPr="00A87A97">
        <w:rPr>
          <w:rFonts w:ascii="Times New Roman" w:hAnsi="Times New Roman" w:cs="Times New Roman"/>
          <w:sz w:val="20"/>
          <w:szCs w:val="20"/>
        </w:rPr>
        <w:t>2017)</w:t>
      </w:r>
      <w:r w:rsidR="004171F5" w:rsidRPr="00A87A97">
        <w:rPr>
          <w:rFonts w:ascii="Times New Roman" w:hAnsi="Times New Roman" w:cs="Times New Roman"/>
          <w:b/>
          <w:bCs/>
          <w:i/>
          <w:iCs/>
          <w:sz w:val="20"/>
          <w:szCs w:val="20"/>
        </w:rPr>
        <w:t xml:space="preserve"> </w:t>
      </w:r>
      <w:r w:rsidR="004171F5" w:rsidRPr="00A87A97">
        <w:rPr>
          <w:rFonts w:ascii="Times New Roman" w:hAnsi="Times New Roman" w:cs="Times New Roman"/>
          <w:b/>
          <w:bCs/>
          <w:i/>
          <w:iCs/>
          <w:sz w:val="20"/>
          <w:szCs w:val="20"/>
        </w:rPr>
        <w:lastRenderedPageBreak/>
        <w:t>[</w:t>
      </w:r>
      <w:r w:rsidR="00B25DA7" w:rsidRPr="00A87A97">
        <w:rPr>
          <w:rFonts w:ascii="Times New Roman" w:hAnsi="Times New Roman" w:cs="Times New Roman"/>
          <w:b/>
          <w:bCs/>
          <w:i/>
          <w:iCs/>
          <w:sz w:val="20"/>
          <w:szCs w:val="20"/>
        </w:rPr>
        <w:t>28]</w:t>
      </w:r>
      <w:r w:rsidRPr="00A87A97">
        <w:rPr>
          <w:rFonts w:ascii="Times New Roman" w:hAnsi="Times New Roman" w:cs="Times New Roman"/>
          <w:b/>
          <w:bCs/>
          <w:i/>
          <w:iCs/>
          <w:sz w:val="20"/>
          <w:szCs w:val="20"/>
        </w:rPr>
        <w:t xml:space="preserve"> </w:t>
      </w:r>
      <w:r w:rsidRPr="00A87A97">
        <w:rPr>
          <w:rFonts w:ascii="Times New Roman" w:hAnsi="Times New Roman" w:cs="Times New Roman"/>
          <w:sz w:val="20"/>
          <w:szCs w:val="20"/>
        </w:rPr>
        <w:t xml:space="preserve">indicated that </w:t>
      </w:r>
      <w:proofErr w:type="spellStart"/>
      <w:r w:rsidRPr="00A87A97">
        <w:rPr>
          <w:rFonts w:ascii="Times New Roman" w:hAnsi="Times New Roman" w:cs="Times New Roman"/>
          <w:sz w:val="20"/>
          <w:szCs w:val="20"/>
        </w:rPr>
        <w:t>overexpression</w:t>
      </w:r>
      <w:proofErr w:type="spellEnd"/>
      <w:r w:rsidRPr="00A87A97">
        <w:rPr>
          <w:rFonts w:ascii="Times New Roman" w:hAnsi="Times New Roman" w:cs="Times New Roman"/>
          <w:sz w:val="20"/>
          <w:szCs w:val="20"/>
        </w:rPr>
        <w:t xml:space="preserve"> of VEGFA which is subtype of VEGF are potential risk factors that may induce tumor angiogenesis and recurrence.</w:t>
      </w:r>
    </w:p>
    <w:p w:rsidR="00F917C4"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From the consideration of our results, we suggest a possible role for serum</w:t>
      </w:r>
      <w:r w:rsidRPr="00A87A97">
        <w:rPr>
          <w:rFonts w:ascii="Times New Roman" w:hAnsi="Times New Roman" w:cs="Times New Roman"/>
          <w:sz w:val="20"/>
          <w:szCs w:val="20"/>
          <w:vertAlign w:val="superscript"/>
        </w:rPr>
        <w:t xml:space="preserve"> </w:t>
      </w:r>
      <w:r w:rsidRPr="00A87A97">
        <w:rPr>
          <w:rFonts w:ascii="Times New Roman" w:hAnsi="Times New Roman" w:cs="Times New Roman"/>
          <w:sz w:val="20"/>
          <w:szCs w:val="20"/>
        </w:rPr>
        <w:t>VEGF as an indicator of the development of</w:t>
      </w:r>
      <w:r w:rsidRPr="00A87A97">
        <w:rPr>
          <w:rFonts w:ascii="Times New Roman" w:hAnsi="Times New Roman" w:cs="Times New Roman"/>
          <w:sz w:val="20"/>
          <w:szCs w:val="20"/>
          <w:vertAlign w:val="superscript"/>
        </w:rPr>
        <w:t xml:space="preserve"> </w:t>
      </w:r>
      <w:r w:rsidRPr="00A87A97">
        <w:rPr>
          <w:rFonts w:ascii="Times New Roman" w:hAnsi="Times New Roman" w:cs="Times New Roman"/>
          <w:sz w:val="20"/>
          <w:szCs w:val="20"/>
        </w:rPr>
        <w:t>HCC in patients with liver cirrhosis during follow-up and the possibility to use it as an indicator to reflect the disease’s recurrence after liver transplantatio</w:t>
      </w:r>
      <w:r w:rsidR="00F917C4" w:rsidRPr="00A87A97">
        <w:rPr>
          <w:rFonts w:ascii="Times New Roman" w:hAnsi="Times New Roman" w:cs="Times New Roman"/>
          <w:sz w:val="20"/>
          <w:szCs w:val="20"/>
        </w:rPr>
        <w:t>n</w:t>
      </w:r>
      <w:r w:rsidR="00F917C4">
        <w:rPr>
          <w:rFonts w:ascii="Times New Roman" w:hAnsi="Times New Roman" w:cs="Times New Roman"/>
          <w:sz w:val="20"/>
          <w:szCs w:val="20"/>
        </w:rPr>
        <w:t>.</w:t>
      </w:r>
    </w:p>
    <w:p w:rsidR="002110F4" w:rsidRPr="00A87A97"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Interestingly Regarding the correlation matrix, a positive correlation between VEGF and AFP in all studied individuals (r=0.93, P&lt; 0.0001) and patients twelve months after liver transplantation group (r=0.988, P&lt; 0.0001) were obtained, whereas non-significant correlations were detected in patients six months after liver transplantation.</w:t>
      </w:r>
    </w:p>
    <w:p w:rsidR="00F917C4" w:rsidRDefault="002110F4"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With respect to the non-significant correlation between VEGF and AFP that were detected in patients six months after liver transplantation, it was helpful to prove that plasma level of VEGF is of great value in predicting HCC recurrence after treatment (Liver transplantation in our study</w:t>
      </w:r>
      <w:r w:rsidR="00F917C4" w:rsidRPr="00A87A97">
        <w:rPr>
          <w:rFonts w:ascii="Times New Roman" w:hAnsi="Times New Roman" w:cs="Times New Roman"/>
          <w:sz w:val="20"/>
          <w:szCs w:val="20"/>
        </w:rPr>
        <w:t>)</w:t>
      </w:r>
      <w:r w:rsidR="00F917C4">
        <w:rPr>
          <w:rFonts w:ascii="Times New Roman" w:hAnsi="Times New Roman" w:cs="Times New Roman"/>
          <w:sz w:val="20"/>
          <w:szCs w:val="20"/>
        </w:rPr>
        <w:t>.</w:t>
      </w:r>
    </w:p>
    <w:p w:rsidR="00D31C0A" w:rsidRPr="00A87A97" w:rsidRDefault="00D31C0A" w:rsidP="00A87A97">
      <w:pPr>
        <w:snapToGrid w:val="0"/>
        <w:spacing w:after="0" w:line="240" w:lineRule="auto"/>
        <w:jc w:val="both"/>
        <w:rPr>
          <w:rFonts w:ascii="Times New Roman" w:hAnsi="Times New Roman" w:cs="Times New Roman"/>
          <w:b/>
          <w:bCs/>
          <w:sz w:val="20"/>
          <w:szCs w:val="20"/>
        </w:rPr>
      </w:pPr>
    </w:p>
    <w:p w:rsidR="00177C92" w:rsidRPr="00A87A97" w:rsidRDefault="00177C92"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Conclusion</w:t>
      </w:r>
    </w:p>
    <w:p w:rsidR="00177C92" w:rsidRPr="00A87A97" w:rsidRDefault="00177C92"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 xml:space="preserve">In conclusion, detection of serum VEGF and AFP has different significances; VEGF could be used as an indicator of the development of HCC in patients with liver cirrhosis during follow-up, to reflect the disease’s potential activity of vascular invasion and metastasis and predict HCC recurrence after treatment. Whereas, AFP is suggested to be used as a supplementary marker </w:t>
      </w:r>
      <w:proofErr w:type="gramStart"/>
      <w:r w:rsidRPr="00A87A97">
        <w:rPr>
          <w:rFonts w:ascii="Times New Roman" w:hAnsi="Times New Roman" w:cs="Times New Roman"/>
          <w:sz w:val="20"/>
          <w:szCs w:val="20"/>
        </w:rPr>
        <w:t>which may help early diagnosis of HCC, but not to detect circulating HCC cells.</w:t>
      </w:r>
      <w:proofErr w:type="gramEnd"/>
      <w:r w:rsidRPr="00A87A97">
        <w:rPr>
          <w:rFonts w:ascii="Times New Roman" w:hAnsi="Times New Roman" w:cs="Times New Roman"/>
          <w:sz w:val="20"/>
          <w:szCs w:val="20"/>
        </w:rPr>
        <w:t xml:space="preserve"> Therefore, combination of multiple markers may be more valuable in the diagnosis and prognosis of HCC.</w:t>
      </w:r>
    </w:p>
    <w:p w:rsidR="00D31C0A" w:rsidRPr="00A87A97" w:rsidRDefault="00D31C0A" w:rsidP="00A87A97">
      <w:pPr>
        <w:snapToGrid w:val="0"/>
        <w:spacing w:after="0" w:line="240" w:lineRule="auto"/>
        <w:jc w:val="both"/>
        <w:rPr>
          <w:rFonts w:ascii="Times New Roman" w:hAnsi="Times New Roman" w:cs="Times New Roman"/>
          <w:b/>
          <w:bCs/>
          <w:sz w:val="20"/>
          <w:szCs w:val="20"/>
        </w:rPr>
      </w:pPr>
    </w:p>
    <w:p w:rsidR="00177C92" w:rsidRPr="00A87A97" w:rsidRDefault="00177C92" w:rsidP="00A87A97">
      <w:pPr>
        <w:snapToGrid w:val="0"/>
        <w:spacing w:after="0" w:line="240" w:lineRule="auto"/>
        <w:jc w:val="both"/>
        <w:rPr>
          <w:rFonts w:ascii="Times New Roman" w:hAnsi="Times New Roman" w:cs="Times New Roman"/>
          <w:b/>
          <w:bCs/>
          <w:sz w:val="20"/>
          <w:szCs w:val="20"/>
        </w:rPr>
      </w:pPr>
      <w:r w:rsidRPr="00A87A97">
        <w:rPr>
          <w:rFonts w:ascii="Times New Roman" w:hAnsi="Times New Roman" w:cs="Times New Roman"/>
          <w:b/>
          <w:bCs/>
          <w:sz w:val="20"/>
          <w:szCs w:val="20"/>
        </w:rPr>
        <w:t>Recommendation</w:t>
      </w:r>
    </w:p>
    <w:p w:rsidR="00BC2BE1" w:rsidRPr="00A87A97" w:rsidRDefault="00177C92" w:rsidP="00A87A97">
      <w:pPr>
        <w:snapToGrid w:val="0"/>
        <w:spacing w:after="0" w:line="240" w:lineRule="auto"/>
        <w:ind w:firstLine="425"/>
        <w:jc w:val="both"/>
        <w:rPr>
          <w:rFonts w:ascii="Times New Roman" w:hAnsi="Times New Roman" w:cs="Times New Roman"/>
          <w:sz w:val="20"/>
          <w:szCs w:val="20"/>
        </w:rPr>
      </w:pPr>
      <w:r w:rsidRPr="00A87A97">
        <w:rPr>
          <w:rFonts w:ascii="Times New Roman" w:hAnsi="Times New Roman" w:cs="Times New Roman"/>
          <w:sz w:val="20"/>
          <w:szCs w:val="20"/>
        </w:rPr>
        <w:t>Although, some of our data were statistically significant, we acknowledge that the findings presented here are preliminary because of the small number of subjects and that the study requires confirmation in a separate larger cohort.</w:t>
      </w:r>
    </w:p>
    <w:p w:rsidR="004171F5" w:rsidRPr="00A87A97" w:rsidRDefault="004171F5" w:rsidP="00A87A97">
      <w:pPr>
        <w:snapToGrid w:val="0"/>
        <w:spacing w:after="0" w:line="240" w:lineRule="auto"/>
        <w:jc w:val="both"/>
        <w:rPr>
          <w:rFonts w:ascii="Times New Roman" w:hAnsi="Times New Roman" w:cs="Times New Roman"/>
          <w:b/>
          <w:bCs/>
          <w:i/>
          <w:iCs/>
          <w:sz w:val="20"/>
          <w:szCs w:val="20"/>
          <w:u w:val="single"/>
          <w:lang w:val="en-GB"/>
        </w:rPr>
      </w:pPr>
    </w:p>
    <w:p w:rsidR="002E3EEE" w:rsidRPr="00A87A97" w:rsidRDefault="0026644C" w:rsidP="00A87A97">
      <w:pPr>
        <w:snapToGrid w:val="0"/>
        <w:spacing w:after="0" w:line="240" w:lineRule="auto"/>
        <w:jc w:val="both"/>
        <w:rPr>
          <w:rFonts w:ascii="Times New Roman" w:hAnsi="Times New Roman" w:cs="Times New Roman"/>
          <w:b/>
          <w:bCs/>
          <w:sz w:val="20"/>
          <w:szCs w:val="20"/>
          <w:lang w:val="en-GB"/>
        </w:rPr>
      </w:pPr>
      <w:r w:rsidRPr="00A87A97">
        <w:rPr>
          <w:rFonts w:ascii="Times New Roman" w:hAnsi="Times New Roman" w:cs="Times New Roman"/>
          <w:b/>
          <w:bCs/>
          <w:sz w:val="20"/>
          <w:szCs w:val="20"/>
          <w:lang w:val="en-GB"/>
        </w:rPr>
        <w:t>References</w:t>
      </w:r>
    </w:p>
    <w:p w:rsidR="0026644C" w:rsidRPr="00A87A97" w:rsidRDefault="0026644C" w:rsidP="00A87A97">
      <w:pPr>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A87A97">
        <w:rPr>
          <w:rFonts w:ascii="Times New Roman" w:hAnsi="Times New Roman" w:cs="Times New Roman"/>
          <w:bCs/>
          <w:sz w:val="20"/>
          <w:szCs w:val="20"/>
        </w:rPr>
        <w:t>Joo</w:t>
      </w:r>
      <w:proofErr w:type="spellEnd"/>
      <w:r w:rsidRPr="00A87A97">
        <w:rPr>
          <w:rFonts w:ascii="Times New Roman" w:hAnsi="Times New Roman" w:cs="Times New Roman"/>
          <w:bCs/>
          <w:sz w:val="20"/>
          <w:szCs w:val="20"/>
        </w:rPr>
        <w:t>, I., Kim, H.,</w:t>
      </w:r>
      <w:r w:rsidR="00F917C4">
        <w:rPr>
          <w:rFonts w:ascii="Times New Roman" w:hAnsi="Times New Roman" w:cs="Times New Roman"/>
          <w:bCs/>
          <w:sz w:val="20"/>
          <w:szCs w:val="20"/>
        </w:rPr>
        <w:t xml:space="preserve"> </w:t>
      </w:r>
      <w:r w:rsidR="00A169A7" w:rsidRPr="00A87A97">
        <w:rPr>
          <w:rFonts w:ascii="Times New Roman" w:hAnsi="Times New Roman" w:cs="Times New Roman"/>
          <w:bCs/>
          <w:sz w:val="20"/>
          <w:szCs w:val="20"/>
        </w:rPr>
        <w:t>&amp;</w:t>
      </w:r>
      <w:r w:rsidR="00F917C4">
        <w:rPr>
          <w:rFonts w:ascii="Times New Roman" w:hAnsi="Times New Roman" w:cs="Times New Roman"/>
          <w:bCs/>
          <w:sz w:val="20"/>
          <w:szCs w:val="20"/>
        </w:rPr>
        <w:t xml:space="preserve"> </w:t>
      </w:r>
      <w:r w:rsidRPr="00A87A97">
        <w:rPr>
          <w:rFonts w:ascii="Times New Roman" w:hAnsi="Times New Roman" w:cs="Times New Roman"/>
          <w:bCs/>
          <w:sz w:val="20"/>
          <w:szCs w:val="20"/>
        </w:rPr>
        <w:t>Lee, J. M. (2015):</w:t>
      </w:r>
      <w:r w:rsidRPr="00A87A97">
        <w:rPr>
          <w:rFonts w:ascii="Times New Roman" w:hAnsi="Times New Roman" w:cs="Times New Roman"/>
          <w:sz w:val="20"/>
          <w:szCs w:val="20"/>
        </w:rPr>
        <w:t xml:space="preserve"> Cancer Stem Cells in Primary Liver Cancers: Pathological Concepts and Imaging Findings, 16(1), 50–68.</w:t>
      </w:r>
    </w:p>
    <w:p w:rsidR="00993F7A" w:rsidRPr="00A87A97" w:rsidRDefault="0026644C" w:rsidP="00A87A97">
      <w:pPr>
        <w:numPr>
          <w:ilvl w:val="0"/>
          <w:numId w:val="11"/>
        </w:numPr>
        <w:snapToGrid w:val="0"/>
        <w:spacing w:after="0" w:line="240" w:lineRule="auto"/>
        <w:ind w:left="425" w:hanging="425"/>
        <w:jc w:val="both"/>
        <w:rPr>
          <w:rFonts w:ascii="Times New Roman" w:eastAsia="Times New Roman" w:hAnsi="Times New Roman" w:cs="Times New Roman"/>
          <w:bCs/>
          <w:sz w:val="20"/>
          <w:szCs w:val="20"/>
          <w:lang w:val="en-GB"/>
        </w:rPr>
      </w:pPr>
      <w:r w:rsidRPr="00A87A97">
        <w:rPr>
          <w:rFonts w:ascii="Times New Roman" w:hAnsi="Times New Roman" w:cs="Times New Roman"/>
          <w:bCs/>
          <w:sz w:val="20"/>
          <w:szCs w:val="20"/>
          <w:lang w:val="en-GB"/>
        </w:rPr>
        <w:t>Shang, S., Sun, L., Li, W., Qin, X., Zhang, S.,</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Liu, Y. (2016):</w:t>
      </w:r>
      <w:r w:rsidRPr="00A87A97">
        <w:rPr>
          <w:rFonts w:ascii="Times New Roman" w:hAnsi="Times New Roman" w:cs="Times New Roman"/>
          <w:sz w:val="20"/>
          <w:szCs w:val="20"/>
          <w:lang w:val="en-GB"/>
        </w:rPr>
        <w:t xml:space="preserve"> Rapid Diagnosis of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Using a </w:t>
      </w:r>
      <w:proofErr w:type="spellStart"/>
      <w:r w:rsidRPr="00A87A97">
        <w:rPr>
          <w:rFonts w:ascii="Times New Roman" w:hAnsi="Times New Roman" w:cs="Times New Roman"/>
          <w:sz w:val="20"/>
          <w:szCs w:val="20"/>
          <w:lang w:val="en-GB"/>
        </w:rPr>
        <w:t>Haptoglobin</w:t>
      </w:r>
      <w:proofErr w:type="spellEnd"/>
      <w:r w:rsidRPr="00A87A97">
        <w:rPr>
          <w:rFonts w:ascii="Times New Roman" w:hAnsi="Times New Roman" w:cs="Times New Roman"/>
          <w:sz w:val="20"/>
          <w:szCs w:val="20"/>
          <w:lang w:val="en-GB"/>
        </w:rPr>
        <w:t xml:space="preserve"> ELISA Assay Based on AAL-coated Magnetic Beads. Discovery Medicine, 22(120), 7349.</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lang w:val="en-GB"/>
        </w:rPr>
      </w:pPr>
      <w:proofErr w:type="spellStart"/>
      <w:r w:rsidRPr="00A87A97">
        <w:rPr>
          <w:rFonts w:ascii="Times New Roman" w:hAnsi="Times New Roman" w:cs="Times New Roman"/>
          <w:bCs/>
          <w:sz w:val="20"/>
          <w:szCs w:val="20"/>
          <w:lang w:val="en-GB"/>
        </w:rPr>
        <w:t>Ruan</w:t>
      </w:r>
      <w:proofErr w:type="spellEnd"/>
      <w:r w:rsidRPr="00A87A97">
        <w:rPr>
          <w:rFonts w:ascii="Times New Roman" w:hAnsi="Times New Roman" w:cs="Times New Roman"/>
          <w:bCs/>
          <w:sz w:val="20"/>
          <w:szCs w:val="20"/>
          <w:lang w:val="en-GB"/>
        </w:rPr>
        <w:t xml:space="preserve">, J., </w:t>
      </w:r>
      <w:proofErr w:type="spellStart"/>
      <w:r w:rsidRPr="00A87A97">
        <w:rPr>
          <w:rFonts w:ascii="Times New Roman" w:hAnsi="Times New Roman" w:cs="Times New Roman"/>
          <w:bCs/>
          <w:sz w:val="20"/>
          <w:szCs w:val="20"/>
          <w:lang w:val="en-GB"/>
        </w:rPr>
        <w:t>Zheng</w:t>
      </w:r>
      <w:proofErr w:type="spellEnd"/>
      <w:r w:rsidRPr="00A87A97">
        <w:rPr>
          <w:rFonts w:ascii="Times New Roman" w:hAnsi="Times New Roman" w:cs="Times New Roman"/>
          <w:bCs/>
          <w:sz w:val="20"/>
          <w:szCs w:val="20"/>
          <w:lang w:val="en-GB"/>
        </w:rPr>
        <w:t xml:space="preserve">, H., </w:t>
      </w:r>
      <w:proofErr w:type="spellStart"/>
      <w:r w:rsidRPr="00A87A97">
        <w:rPr>
          <w:rFonts w:ascii="Times New Roman" w:hAnsi="Times New Roman" w:cs="Times New Roman"/>
          <w:bCs/>
          <w:sz w:val="20"/>
          <w:szCs w:val="20"/>
          <w:lang w:val="en-GB"/>
        </w:rPr>
        <w:t>Rong</w:t>
      </w:r>
      <w:proofErr w:type="spellEnd"/>
      <w:r w:rsidRPr="00A87A97">
        <w:rPr>
          <w:rFonts w:ascii="Times New Roman" w:hAnsi="Times New Roman" w:cs="Times New Roman"/>
          <w:bCs/>
          <w:sz w:val="20"/>
          <w:szCs w:val="20"/>
          <w:lang w:val="en-GB"/>
        </w:rPr>
        <w:t xml:space="preserve">, X., </w:t>
      </w:r>
      <w:proofErr w:type="spellStart"/>
      <w:r w:rsidRPr="00A87A97">
        <w:rPr>
          <w:rFonts w:ascii="Times New Roman" w:hAnsi="Times New Roman" w:cs="Times New Roman"/>
          <w:bCs/>
          <w:sz w:val="20"/>
          <w:szCs w:val="20"/>
          <w:lang w:val="en-GB"/>
        </w:rPr>
        <w:t>Rong</w:t>
      </w:r>
      <w:proofErr w:type="spellEnd"/>
      <w:r w:rsidRPr="00A87A97">
        <w:rPr>
          <w:rFonts w:ascii="Times New Roman" w:hAnsi="Times New Roman" w:cs="Times New Roman"/>
          <w:bCs/>
          <w:sz w:val="20"/>
          <w:szCs w:val="20"/>
          <w:lang w:val="en-GB"/>
        </w:rPr>
        <w:t>, X., Zhang, J., Fang, W.</w:t>
      </w:r>
      <w:proofErr w:type="gramStart"/>
      <w:r w:rsidRPr="00A87A97">
        <w:rPr>
          <w:rFonts w:ascii="Times New Roman" w:hAnsi="Times New Roman" w:cs="Times New Roman"/>
          <w:bCs/>
          <w:sz w:val="20"/>
          <w:szCs w:val="20"/>
          <w:lang w:val="en-GB"/>
        </w:rPr>
        <w:t>,</w:t>
      </w:r>
      <w:r w:rsidR="00F917C4" w:rsidRPr="00A87A97">
        <w:rPr>
          <w:rFonts w:ascii="Times New Roman" w:hAnsi="Times New Roman" w:cs="Times New Roman"/>
          <w:bCs/>
          <w:sz w:val="20"/>
          <w:szCs w:val="20"/>
          <w:lang w:val="en-GB"/>
        </w:rPr>
        <w:t>…</w:t>
      </w:r>
      <w:proofErr w:type="gramEnd"/>
      <w:r w:rsidRPr="00A87A97">
        <w:rPr>
          <w:rFonts w:ascii="Times New Roman" w:hAnsi="Times New Roman" w:cs="Times New Roman"/>
          <w:bCs/>
          <w:sz w:val="20"/>
          <w:szCs w:val="20"/>
          <w:lang w:val="en-GB"/>
        </w:rPr>
        <w:t xml:space="preserve"> </w:t>
      </w:r>
      <w:proofErr w:type="spellStart"/>
      <w:r w:rsidRPr="00A87A97">
        <w:rPr>
          <w:rFonts w:ascii="Times New Roman" w:hAnsi="Times New Roman" w:cs="Times New Roman"/>
          <w:bCs/>
          <w:sz w:val="20"/>
          <w:szCs w:val="20"/>
          <w:lang w:val="en-GB"/>
        </w:rPr>
        <w:t>Luo</w:t>
      </w:r>
      <w:proofErr w:type="spellEnd"/>
      <w:r w:rsidRPr="00A87A97">
        <w:rPr>
          <w:rFonts w:ascii="Times New Roman" w:hAnsi="Times New Roman" w:cs="Times New Roman"/>
          <w:bCs/>
          <w:sz w:val="20"/>
          <w:szCs w:val="20"/>
          <w:lang w:val="en-GB"/>
        </w:rPr>
        <w:t xml:space="preserve">, R. (2016): </w:t>
      </w:r>
      <w:r w:rsidRPr="00A87A97">
        <w:rPr>
          <w:rFonts w:ascii="Times New Roman" w:hAnsi="Times New Roman" w:cs="Times New Roman"/>
          <w:sz w:val="20"/>
          <w:szCs w:val="20"/>
          <w:lang w:val="en-GB"/>
        </w:rPr>
        <w:t xml:space="preserve">Over-expression of </w:t>
      </w:r>
      <w:proofErr w:type="spellStart"/>
      <w:r w:rsidRPr="00A87A97">
        <w:rPr>
          <w:rFonts w:ascii="Times New Roman" w:hAnsi="Times New Roman" w:cs="Times New Roman"/>
          <w:sz w:val="20"/>
          <w:szCs w:val="20"/>
          <w:lang w:val="en-GB"/>
        </w:rPr>
        <w:t>cathepsin</w:t>
      </w:r>
      <w:proofErr w:type="spellEnd"/>
      <w:r w:rsidRPr="00A87A97">
        <w:rPr>
          <w:rFonts w:ascii="Times New Roman" w:hAnsi="Times New Roman" w:cs="Times New Roman"/>
          <w:sz w:val="20"/>
          <w:szCs w:val="20"/>
          <w:lang w:val="en-GB"/>
        </w:rPr>
        <w:t xml:space="preserve"> B in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carcinomas </w:t>
      </w:r>
      <w:r w:rsidRPr="00A87A97">
        <w:rPr>
          <w:rFonts w:ascii="Times New Roman" w:hAnsi="Times New Roman" w:cs="Times New Roman"/>
          <w:sz w:val="20"/>
          <w:szCs w:val="20"/>
          <w:lang w:val="en-GB"/>
        </w:rPr>
        <w:lastRenderedPageBreak/>
        <w:t>predicts poor prognosis of HCC patients. Molecular Cancer, 15(1), 17.</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proofErr w:type="spellStart"/>
      <w:r w:rsidRPr="00A87A97">
        <w:rPr>
          <w:rFonts w:ascii="Times New Roman" w:hAnsi="Times New Roman" w:cs="Times New Roman"/>
          <w:bCs/>
          <w:sz w:val="20"/>
          <w:szCs w:val="20"/>
          <w:lang w:val="en-GB"/>
        </w:rPr>
        <w:t>Aizawa</w:t>
      </w:r>
      <w:proofErr w:type="spellEnd"/>
      <w:r w:rsidRPr="00A87A97">
        <w:rPr>
          <w:rFonts w:ascii="Times New Roman" w:hAnsi="Times New Roman" w:cs="Times New Roman"/>
          <w:bCs/>
          <w:sz w:val="20"/>
          <w:szCs w:val="20"/>
          <w:lang w:val="en-GB"/>
        </w:rPr>
        <w:t xml:space="preserve">, Y.; </w:t>
      </w:r>
      <w:proofErr w:type="spellStart"/>
      <w:r w:rsidRPr="00A87A97">
        <w:rPr>
          <w:rFonts w:ascii="Times New Roman" w:hAnsi="Times New Roman" w:cs="Times New Roman"/>
          <w:bCs/>
          <w:sz w:val="20"/>
          <w:szCs w:val="20"/>
          <w:lang w:val="en-GB"/>
        </w:rPr>
        <w:t>Shibamoto</w:t>
      </w:r>
      <w:proofErr w:type="spellEnd"/>
      <w:r w:rsidRPr="00A87A97">
        <w:rPr>
          <w:rFonts w:ascii="Times New Roman" w:hAnsi="Times New Roman" w:cs="Times New Roman"/>
          <w:bCs/>
          <w:sz w:val="20"/>
          <w:szCs w:val="20"/>
          <w:lang w:val="en-GB"/>
        </w:rPr>
        <w:t xml:space="preserve">, Y.; Takagi, I., </w:t>
      </w:r>
      <w:proofErr w:type="spellStart"/>
      <w:r w:rsidRPr="00A87A97">
        <w:rPr>
          <w:rFonts w:ascii="Times New Roman" w:hAnsi="Times New Roman" w:cs="Times New Roman"/>
          <w:bCs/>
          <w:sz w:val="20"/>
          <w:szCs w:val="20"/>
          <w:lang w:val="en-GB"/>
        </w:rPr>
        <w:t>Zeniya</w:t>
      </w:r>
      <w:proofErr w:type="spellEnd"/>
      <w:r w:rsidRPr="00A87A97">
        <w:rPr>
          <w:rFonts w:ascii="Times New Roman" w:hAnsi="Times New Roman" w:cs="Times New Roman"/>
          <w:bCs/>
          <w:sz w:val="20"/>
          <w:szCs w:val="20"/>
          <w:lang w:val="en-GB"/>
        </w:rPr>
        <w:t xml:space="preserve">, M. and Toda, G. (2000): </w:t>
      </w:r>
      <w:r w:rsidRPr="00A87A97">
        <w:rPr>
          <w:rFonts w:ascii="Times New Roman" w:hAnsi="Times New Roman" w:cs="Times New Roman"/>
          <w:sz w:val="20"/>
          <w:szCs w:val="20"/>
          <w:lang w:val="en-GB"/>
        </w:rPr>
        <w:t xml:space="preserve">Analysis of factors affecting the appearance of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in patients with chronic hepatitis C. Cancer, 89: 53-59.</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rPr>
      </w:pPr>
      <w:r w:rsidRPr="00A87A97">
        <w:rPr>
          <w:rFonts w:ascii="Times New Roman" w:hAnsi="Times New Roman" w:cs="Times New Roman"/>
          <w:bCs/>
          <w:sz w:val="20"/>
          <w:szCs w:val="20"/>
        </w:rPr>
        <w:t>El-</w:t>
      </w:r>
      <w:proofErr w:type="spellStart"/>
      <w:r w:rsidRPr="00A87A97">
        <w:rPr>
          <w:rFonts w:ascii="Times New Roman" w:hAnsi="Times New Roman" w:cs="Times New Roman"/>
          <w:bCs/>
          <w:sz w:val="20"/>
          <w:szCs w:val="20"/>
        </w:rPr>
        <w:t>Serag</w:t>
      </w:r>
      <w:proofErr w:type="spellEnd"/>
      <w:r w:rsidRPr="00A87A97">
        <w:rPr>
          <w:rFonts w:ascii="Times New Roman" w:hAnsi="Times New Roman" w:cs="Times New Roman"/>
          <w:bCs/>
          <w:sz w:val="20"/>
          <w:szCs w:val="20"/>
        </w:rPr>
        <w:t xml:space="preserve"> H.B. (2012): </w:t>
      </w:r>
      <w:r w:rsidRPr="00A87A97">
        <w:rPr>
          <w:rFonts w:ascii="Times New Roman" w:hAnsi="Times New Roman" w:cs="Times New Roman"/>
          <w:sz w:val="20"/>
          <w:szCs w:val="20"/>
        </w:rPr>
        <w:t xml:space="preserve">Epidemiology of Viral Hepatitis and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Gastroenterology. 2012 May; 142(6): 1264–1273.</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lang w:val="en-GB"/>
        </w:rPr>
      </w:pPr>
      <w:r w:rsidRPr="00A87A97">
        <w:rPr>
          <w:rFonts w:ascii="Times New Roman" w:hAnsi="Times New Roman" w:cs="Times New Roman"/>
          <w:bCs/>
          <w:sz w:val="20"/>
          <w:szCs w:val="20"/>
          <w:lang w:val="en-GB"/>
        </w:rPr>
        <w:t xml:space="preserve">Huang, P., Yao, Y., </w:t>
      </w:r>
      <w:proofErr w:type="spellStart"/>
      <w:r w:rsidRPr="00A87A97">
        <w:rPr>
          <w:rFonts w:ascii="Times New Roman" w:hAnsi="Times New Roman" w:cs="Times New Roman"/>
          <w:bCs/>
          <w:sz w:val="20"/>
          <w:szCs w:val="20"/>
          <w:lang w:val="en-GB"/>
        </w:rPr>
        <w:t>Yue</w:t>
      </w:r>
      <w:proofErr w:type="spellEnd"/>
      <w:r w:rsidRPr="00A87A97">
        <w:rPr>
          <w:rFonts w:ascii="Times New Roman" w:hAnsi="Times New Roman" w:cs="Times New Roman"/>
          <w:bCs/>
          <w:sz w:val="20"/>
          <w:szCs w:val="20"/>
          <w:lang w:val="en-GB"/>
        </w:rPr>
        <w:t xml:space="preserve">, M., </w:t>
      </w:r>
      <w:proofErr w:type="spellStart"/>
      <w:r w:rsidRPr="00A87A97">
        <w:rPr>
          <w:rFonts w:ascii="Times New Roman" w:hAnsi="Times New Roman" w:cs="Times New Roman"/>
          <w:bCs/>
          <w:sz w:val="20"/>
          <w:szCs w:val="20"/>
          <w:lang w:val="en-GB"/>
        </w:rPr>
        <w:t>Tian</w:t>
      </w:r>
      <w:proofErr w:type="spellEnd"/>
      <w:r w:rsidRPr="00A87A97">
        <w:rPr>
          <w:rFonts w:ascii="Times New Roman" w:hAnsi="Times New Roman" w:cs="Times New Roman"/>
          <w:bCs/>
          <w:sz w:val="20"/>
          <w:szCs w:val="20"/>
          <w:lang w:val="en-GB"/>
        </w:rPr>
        <w:t xml:space="preserve">, T., Chen, H., Chen, </w:t>
      </w:r>
      <w:proofErr w:type="gramStart"/>
      <w:r w:rsidRPr="00A87A97">
        <w:rPr>
          <w:rFonts w:ascii="Times New Roman" w:hAnsi="Times New Roman" w:cs="Times New Roman"/>
          <w:bCs/>
          <w:sz w:val="20"/>
          <w:szCs w:val="20"/>
          <w:lang w:val="en-GB"/>
        </w:rPr>
        <w:t>M.,</w:t>
      </w:r>
      <w:r w:rsidR="00F917C4" w:rsidRPr="00A87A97">
        <w:rPr>
          <w:rFonts w:ascii="Times New Roman" w:hAnsi="Times New Roman" w:cs="Times New Roman"/>
          <w:bCs/>
          <w:sz w:val="20"/>
          <w:szCs w:val="20"/>
          <w:lang w:val="en-GB"/>
        </w:rPr>
        <w:t>…</w:t>
      </w:r>
      <w:proofErr w:type="gramEnd"/>
      <w:r w:rsidRPr="00A87A97">
        <w:rPr>
          <w:rFonts w:ascii="Times New Roman" w:hAnsi="Times New Roman" w:cs="Times New Roman"/>
          <w:bCs/>
          <w:sz w:val="20"/>
          <w:szCs w:val="20"/>
          <w:lang w:val="en-GB"/>
        </w:rPr>
        <w:t xml:space="preserve"> Yu, R. (2017): </w:t>
      </w:r>
      <w:r w:rsidRPr="00A87A97">
        <w:rPr>
          <w:rFonts w:ascii="Times New Roman" w:hAnsi="Times New Roman" w:cs="Times New Roman"/>
          <w:sz w:val="20"/>
          <w:szCs w:val="20"/>
          <w:lang w:val="en-GB"/>
        </w:rPr>
        <w:t>Genetic variants in interferon-λ 4 influences HCV clearance in Chinese Han population. Scientific Reports, 7(293), 42408.</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proofErr w:type="spellStart"/>
      <w:r w:rsidRPr="00A87A97">
        <w:rPr>
          <w:rFonts w:ascii="Times New Roman" w:hAnsi="Times New Roman" w:cs="Times New Roman"/>
          <w:bCs/>
          <w:sz w:val="20"/>
          <w:szCs w:val="20"/>
        </w:rPr>
        <w:t>Attwa</w:t>
      </w:r>
      <w:proofErr w:type="spellEnd"/>
      <w:r w:rsidRPr="00A87A97">
        <w:rPr>
          <w:rFonts w:ascii="Times New Roman" w:hAnsi="Times New Roman" w:cs="Times New Roman"/>
          <w:bCs/>
          <w:sz w:val="20"/>
          <w:szCs w:val="20"/>
        </w:rPr>
        <w:t>, M. H.,</w:t>
      </w:r>
      <w:r w:rsidR="00F917C4">
        <w:rPr>
          <w:rFonts w:ascii="Times New Roman" w:hAnsi="Times New Roman" w:cs="Times New Roman"/>
          <w:bCs/>
          <w:sz w:val="20"/>
          <w:szCs w:val="20"/>
        </w:rPr>
        <w:t xml:space="preserve"> </w:t>
      </w:r>
      <w:r w:rsidR="00A169A7" w:rsidRPr="00A87A97">
        <w:rPr>
          <w:rFonts w:ascii="Times New Roman" w:hAnsi="Times New Roman" w:cs="Times New Roman"/>
          <w:bCs/>
          <w:sz w:val="20"/>
          <w:szCs w:val="20"/>
        </w:rPr>
        <w:t>&amp;</w:t>
      </w:r>
      <w:r w:rsidR="00F917C4">
        <w:rPr>
          <w:rFonts w:ascii="Times New Roman" w:hAnsi="Times New Roman" w:cs="Times New Roman"/>
          <w:bCs/>
          <w:sz w:val="20"/>
          <w:szCs w:val="20"/>
        </w:rPr>
        <w:t xml:space="preserve"> </w:t>
      </w:r>
      <w:r w:rsidRPr="00A87A97">
        <w:rPr>
          <w:rFonts w:ascii="Times New Roman" w:hAnsi="Times New Roman" w:cs="Times New Roman"/>
          <w:bCs/>
          <w:sz w:val="20"/>
          <w:szCs w:val="20"/>
        </w:rPr>
        <w:t>El-</w:t>
      </w:r>
      <w:proofErr w:type="spellStart"/>
      <w:r w:rsidRPr="00A87A97">
        <w:rPr>
          <w:rFonts w:ascii="Times New Roman" w:hAnsi="Times New Roman" w:cs="Times New Roman"/>
          <w:bCs/>
          <w:sz w:val="20"/>
          <w:szCs w:val="20"/>
        </w:rPr>
        <w:t>Etreby</w:t>
      </w:r>
      <w:proofErr w:type="spellEnd"/>
      <w:r w:rsidRPr="00A87A97">
        <w:rPr>
          <w:rFonts w:ascii="Times New Roman" w:hAnsi="Times New Roman" w:cs="Times New Roman"/>
          <w:bCs/>
          <w:sz w:val="20"/>
          <w:szCs w:val="20"/>
        </w:rPr>
        <w:t xml:space="preserve">, S. A. (2015): </w:t>
      </w:r>
      <w:r w:rsidRPr="00A87A97">
        <w:rPr>
          <w:rFonts w:ascii="Times New Roman" w:hAnsi="Times New Roman" w:cs="Times New Roman"/>
          <w:sz w:val="20"/>
          <w:szCs w:val="20"/>
        </w:rPr>
        <w:t xml:space="preserve">Guide for diagnosis and treatment of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World Journal of </w:t>
      </w:r>
      <w:proofErr w:type="spellStart"/>
      <w:r w:rsidRPr="00A87A97">
        <w:rPr>
          <w:rFonts w:ascii="Times New Roman" w:hAnsi="Times New Roman" w:cs="Times New Roman"/>
          <w:sz w:val="20"/>
          <w:szCs w:val="20"/>
        </w:rPr>
        <w:t>Hepatology</w:t>
      </w:r>
      <w:proofErr w:type="spellEnd"/>
      <w:r w:rsidRPr="00A87A97">
        <w:rPr>
          <w:rFonts w:ascii="Times New Roman" w:hAnsi="Times New Roman" w:cs="Times New Roman"/>
          <w:sz w:val="20"/>
          <w:szCs w:val="20"/>
        </w:rPr>
        <w:t>, 7(12), 1632–51.</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proofErr w:type="spellStart"/>
      <w:r w:rsidRPr="00A87A97">
        <w:rPr>
          <w:rFonts w:ascii="Times New Roman" w:hAnsi="Times New Roman" w:cs="Times New Roman"/>
          <w:bCs/>
          <w:sz w:val="20"/>
          <w:szCs w:val="20"/>
        </w:rPr>
        <w:t>Guyot</w:t>
      </w:r>
      <w:proofErr w:type="spellEnd"/>
      <w:r w:rsidRPr="00A87A97">
        <w:rPr>
          <w:rFonts w:ascii="Times New Roman" w:hAnsi="Times New Roman" w:cs="Times New Roman"/>
          <w:bCs/>
          <w:sz w:val="20"/>
          <w:szCs w:val="20"/>
        </w:rPr>
        <w:t xml:space="preserve">, M., </w:t>
      </w:r>
      <w:proofErr w:type="spellStart"/>
      <w:r w:rsidRPr="00A87A97">
        <w:rPr>
          <w:rFonts w:ascii="Times New Roman" w:hAnsi="Times New Roman" w:cs="Times New Roman"/>
          <w:bCs/>
          <w:sz w:val="20"/>
          <w:szCs w:val="20"/>
        </w:rPr>
        <w:t>Hilmi</w:t>
      </w:r>
      <w:proofErr w:type="spellEnd"/>
      <w:r w:rsidRPr="00A87A97">
        <w:rPr>
          <w:rFonts w:ascii="Times New Roman" w:hAnsi="Times New Roman" w:cs="Times New Roman"/>
          <w:bCs/>
          <w:sz w:val="20"/>
          <w:szCs w:val="20"/>
        </w:rPr>
        <w:t xml:space="preserve">, C., </w:t>
      </w:r>
      <w:proofErr w:type="spellStart"/>
      <w:r w:rsidRPr="00A87A97">
        <w:rPr>
          <w:rFonts w:ascii="Times New Roman" w:hAnsi="Times New Roman" w:cs="Times New Roman"/>
          <w:bCs/>
          <w:sz w:val="20"/>
          <w:szCs w:val="20"/>
        </w:rPr>
        <w:t>Ambrosetti</w:t>
      </w:r>
      <w:proofErr w:type="spellEnd"/>
      <w:r w:rsidRPr="00A87A97">
        <w:rPr>
          <w:rFonts w:ascii="Times New Roman" w:hAnsi="Times New Roman" w:cs="Times New Roman"/>
          <w:bCs/>
          <w:sz w:val="20"/>
          <w:szCs w:val="20"/>
        </w:rPr>
        <w:t xml:space="preserve">, D., </w:t>
      </w:r>
      <w:proofErr w:type="spellStart"/>
      <w:r w:rsidRPr="00A87A97">
        <w:rPr>
          <w:rFonts w:ascii="Times New Roman" w:hAnsi="Times New Roman" w:cs="Times New Roman"/>
          <w:bCs/>
          <w:sz w:val="20"/>
          <w:szCs w:val="20"/>
        </w:rPr>
        <w:t>Merlano</w:t>
      </w:r>
      <w:proofErr w:type="spellEnd"/>
      <w:r w:rsidRPr="00A87A97">
        <w:rPr>
          <w:rFonts w:ascii="Times New Roman" w:hAnsi="Times New Roman" w:cs="Times New Roman"/>
          <w:bCs/>
          <w:sz w:val="20"/>
          <w:szCs w:val="20"/>
        </w:rPr>
        <w:t xml:space="preserve">, M., </w:t>
      </w:r>
      <w:proofErr w:type="spellStart"/>
      <w:r w:rsidRPr="00A87A97">
        <w:rPr>
          <w:rFonts w:ascii="Times New Roman" w:hAnsi="Times New Roman" w:cs="Times New Roman"/>
          <w:bCs/>
          <w:sz w:val="20"/>
          <w:szCs w:val="20"/>
        </w:rPr>
        <w:t>Nigro</w:t>
      </w:r>
      <w:proofErr w:type="spellEnd"/>
      <w:r w:rsidRPr="00A87A97">
        <w:rPr>
          <w:rFonts w:ascii="Times New Roman" w:hAnsi="Times New Roman" w:cs="Times New Roman"/>
          <w:bCs/>
          <w:sz w:val="20"/>
          <w:szCs w:val="20"/>
        </w:rPr>
        <w:t xml:space="preserve">, L., </w:t>
      </w:r>
      <w:proofErr w:type="spellStart"/>
      <w:r w:rsidRPr="00A87A97">
        <w:rPr>
          <w:rFonts w:ascii="Times New Roman" w:hAnsi="Times New Roman" w:cs="Times New Roman"/>
          <w:bCs/>
          <w:sz w:val="20"/>
          <w:szCs w:val="20"/>
        </w:rPr>
        <w:t>Durivault</w:t>
      </w:r>
      <w:proofErr w:type="spellEnd"/>
      <w:r w:rsidRPr="00A87A97">
        <w:rPr>
          <w:rFonts w:ascii="Times New Roman" w:hAnsi="Times New Roman" w:cs="Times New Roman"/>
          <w:bCs/>
          <w:sz w:val="20"/>
          <w:szCs w:val="20"/>
        </w:rPr>
        <w:t>, J.</w:t>
      </w:r>
      <w:proofErr w:type="gramStart"/>
      <w:r w:rsidRPr="00A87A97">
        <w:rPr>
          <w:rFonts w:ascii="Times New Roman" w:hAnsi="Times New Roman" w:cs="Times New Roman"/>
          <w:bCs/>
          <w:sz w:val="20"/>
          <w:szCs w:val="20"/>
        </w:rPr>
        <w:t>,</w:t>
      </w:r>
      <w:r w:rsidR="00F917C4" w:rsidRPr="00A87A97">
        <w:rPr>
          <w:rFonts w:ascii="Times New Roman" w:hAnsi="Times New Roman" w:cs="Times New Roman"/>
          <w:bCs/>
          <w:sz w:val="20"/>
          <w:szCs w:val="20"/>
        </w:rPr>
        <w:t>…</w:t>
      </w:r>
      <w:proofErr w:type="gramEnd"/>
      <w:r w:rsidRPr="00A87A97">
        <w:rPr>
          <w:rFonts w:ascii="Times New Roman" w:hAnsi="Times New Roman" w:cs="Times New Roman"/>
          <w:bCs/>
          <w:sz w:val="20"/>
          <w:szCs w:val="20"/>
        </w:rPr>
        <w:t xml:space="preserve"> </w:t>
      </w:r>
      <w:proofErr w:type="spellStart"/>
      <w:r w:rsidRPr="00A87A97">
        <w:rPr>
          <w:rFonts w:ascii="Times New Roman" w:hAnsi="Times New Roman" w:cs="Times New Roman"/>
          <w:bCs/>
          <w:sz w:val="20"/>
          <w:szCs w:val="20"/>
        </w:rPr>
        <w:t>Pagès</w:t>
      </w:r>
      <w:proofErr w:type="spellEnd"/>
      <w:r w:rsidRPr="00A87A97">
        <w:rPr>
          <w:rFonts w:ascii="Times New Roman" w:hAnsi="Times New Roman" w:cs="Times New Roman"/>
          <w:bCs/>
          <w:sz w:val="20"/>
          <w:szCs w:val="20"/>
        </w:rPr>
        <w:t xml:space="preserve">, G. (2017): </w:t>
      </w:r>
      <w:r w:rsidRPr="00A87A97">
        <w:rPr>
          <w:rFonts w:ascii="Times New Roman" w:hAnsi="Times New Roman" w:cs="Times New Roman"/>
          <w:sz w:val="20"/>
          <w:szCs w:val="20"/>
        </w:rPr>
        <w:t>Targeting the pro-</w:t>
      </w:r>
      <w:proofErr w:type="spellStart"/>
      <w:r w:rsidRPr="00A87A97">
        <w:rPr>
          <w:rFonts w:ascii="Times New Roman" w:hAnsi="Times New Roman" w:cs="Times New Roman"/>
          <w:sz w:val="20"/>
          <w:szCs w:val="20"/>
        </w:rPr>
        <w:t>angiogenic</w:t>
      </w:r>
      <w:proofErr w:type="spellEnd"/>
      <w:r w:rsidRPr="00A87A97">
        <w:rPr>
          <w:rFonts w:ascii="Times New Roman" w:hAnsi="Times New Roman" w:cs="Times New Roman"/>
          <w:sz w:val="20"/>
          <w:szCs w:val="20"/>
        </w:rPr>
        <w:t xml:space="preserve"> forms of VEGF or inhibiting their expression as anti-cancer strategies, </w:t>
      </w:r>
      <w:proofErr w:type="spellStart"/>
      <w:r w:rsidRPr="00A87A97">
        <w:rPr>
          <w:rFonts w:ascii="Times New Roman" w:hAnsi="Times New Roman" w:cs="Times New Roman"/>
          <w:sz w:val="20"/>
          <w:szCs w:val="20"/>
        </w:rPr>
        <w:t>oncotarget</w:t>
      </w:r>
      <w:proofErr w:type="spellEnd"/>
      <w:proofErr w:type="gramStart"/>
      <w:r w:rsidRPr="00A87A97">
        <w:rPr>
          <w:rFonts w:ascii="Times New Roman" w:hAnsi="Times New Roman" w:cs="Times New Roman"/>
          <w:sz w:val="20"/>
          <w:szCs w:val="20"/>
        </w:rPr>
        <w:t>;8</w:t>
      </w:r>
      <w:proofErr w:type="gramEnd"/>
      <w:r w:rsidRPr="00A87A97">
        <w:rPr>
          <w:rFonts w:ascii="Times New Roman" w:hAnsi="Times New Roman" w:cs="Times New Roman"/>
          <w:sz w:val="20"/>
          <w:szCs w:val="20"/>
        </w:rPr>
        <w:t>(6), 9174–9188.</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proofErr w:type="spellStart"/>
      <w:r w:rsidRPr="00A87A97">
        <w:rPr>
          <w:rFonts w:ascii="Times New Roman" w:hAnsi="Times New Roman" w:cs="Times New Roman"/>
          <w:bCs/>
          <w:sz w:val="20"/>
          <w:szCs w:val="20"/>
          <w:lang w:val="en-GB"/>
        </w:rPr>
        <w:t>Rohban</w:t>
      </w:r>
      <w:proofErr w:type="spellEnd"/>
      <w:r w:rsidRPr="00A87A97">
        <w:rPr>
          <w:rFonts w:ascii="Times New Roman" w:hAnsi="Times New Roman" w:cs="Times New Roman"/>
          <w:bCs/>
          <w:sz w:val="20"/>
          <w:szCs w:val="20"/>
          <w:lang w:val="en-GB"/>
        </w:rPr>
        <w:t xml:space="preserve">, R., </w:t>
      </w:r>
      <w:proofErr w:type="spellStart"/>
      <w:r w:rsidRPr="00A87A97">
        <w:rPr>
          <w:rFonts w:ascii="Times New Roman" w:hAnsi="Times New Roman" w:cs="Times New Roman"/>
          <w:bCs/>
          <w:sz w:val="20"/>
          <w:szCs w:val="20"/>
          <w:lang w:val="en-GB"/>
        </w:rPr>
        <w:t>Etchart</w:t>
      </w:r>
      <w:proofErr w:type="spellEnd"/>
      <w:r w:rsidRPr="00A87A97">
        <w:rPr>
          <w:rFonts w:ascii="Times New Roman" w:hAnsi="Times New Roman" w:cs="Times New Roman"/>
          <w:bCs/>
          <w:sz w:val="20"/>
          <w:szCs w:val="20"/>
          <w:lang w:val="en-GB"/>
        </w:rPr>
        <w:t>, N.,</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proofErr w:type="spellStart"/>
      <w:r w:rsidRPr="00A87A97">
        <w:rPr>
          <w:rFonts w:ascii="Times New Roman" w:hAnsi="Times New Roman" w:cs="Times New Roman"/>
          <w:bCs/>
          <w:sz w:val="20"/>
          <w:szCs w:val="20"/>
          <w:lang w:val="en-GB"/>
        </w:rPr>
        <w:t>Pieber</w:t>
      </w:r>
      <w:proofErr w:type="spellEnd"/>
      <w:r w:rsidRPr="00A87A97">
        <w:rPr>
          <w:rFonts w:ascii="Times New Roman" w:hAnsi="Times New Roman" w:cs="Times New Roman"/>
          <w:bCs/>
          <w:sz w:val="20"/>
          <w:szCs w:val="20"/>
          <w:lang w:val="en-GB"/>
        </w:rPr>
        <w:t xml:space="preserve">, T. R. (2016): </w:t>
      </w:r>
      <w:proofErr w:type="spellStart"/>
      <w:r w:rsidRPr="00A87A97">
        <w:rPr>
          <w:rFonts w:ascii="Times New Roman" w:hAnsi="Times New Roman" w:cs="Times New Roman"/>
          <w:sz w:val="20"/>
          <w:szCs w:val="20"/>
          <w:lang w:val="en-GB"/>
        </w:rPr>
        <w:t>Vasculogenesis</w:t>
      </w:r>
      <w:proofErr w:type="spellEnd"/>
      <w:r w:rsidRPr="00A87A97">
        <w:rPr>
          <w:rFonts w:ascii="Times New Roman" w:hAnsi="Times New Roman" w:cs="Times New Roman"/>
          <w:sz w:val="20"/>
          <w:szCs w:val="20"/>
          <w:lang w:val="en-GB"/>
        </w:rPr>
        <w:t xml:space="preserve"> Potential of Stem Cells from Various Human Tissues, bi</w:t>
      </w:r>
      <w:r w:rsidR="00F917C4" w:rsidRPr="00A87A97">
        <w:rPr>
          <w:rFonts w:ascii="Times New Roman" w:hAnsi="Times New Roman" w:cs="Times New Roman"/>
          <w:sz w:val="20"/>
          <w:szCs w:val="20"/>
          <w:lang w:val="en-GB"/>
        </w:rPr>
        <w:t>o</w:t>
      </w:r>
      <w:r w:rsidR="00F917C4">
        <w:rPr>
          <w:rFonts w:ascii="Times New Roman" w:hAnsi="Times New Roman" w:cs="Times New Roman"/>
          <w:sz w:val="20"/>
          <w:szCs w:val="20"/>
          <w:lang w:val="en-GB"/>
        </w:rPr>
        <w:t xml:space="preserve"> </w:t>
      </w:r>
      <w:proofErr w:type="spellStart"/>
      <w:r w:rsidR="00F917C4" w:rsidRPr="00A87A97">
        <w:rPr>
          <w:rFonts w:ascii="Times New Roman" w:hAnsi="Times New Roman" w:cs="Times New Roman"/>
          <w:sz w:val="20"/>
          <w:szCs w:val="20"/>
          <w:lang w:val="en-GB"/>
        </w:rPr>
        <w:t>R</w:t>
      </w:r>
      <w:r w:rsidRPr="00A87A97">
        <w:rPr>
          <w:rFonts w:ascii="Times New Roman" w:hAnsi="Times New Roman" w:cs="Times New Roman"/>
          <w:sz w:val="20"/>
          <w:szCs w:val="20"/>
          <w:lang w:val="en-GB"/>
        </w:rPr>
        <w:t>xiv</w:t>
      </w:r>
      <w:proofErr w:type="spellEnd"/>
      <w:r w:rsidRPr="00A87A97">
        <w:rPr>
          <w:rFonts w:ascii="Times New Roman" w:hAnsi="Times New Roman" w:cs="Times New Roman"/>
          <w:sz w:val="20"/>
          <w:szCs w:val="20"/>
          <w:lang w:val="en-GB"/>
        </w:rPr>
        <w:t>; 1–22.</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proofErr w:type="spellStart"/>
      <w:r w:rsidRPr="00A87A97">
        <w:rPr>
          <w:rFonts w:ascii="Times New Roman" w:hAnsi="Times New Roman" w:cs="Times New Roman"/>
          <w:bCs/>
          <w:sz w:val="20"/>
          <w:szCs w:val="20"/>
        </w:rPr>
        <w:t>Puro</w:t>
      </w:r>
      <w:proofErr w:type="spellEnd"/>
      <w:r w:rsidRPr="00A87A97">
        <w:rPr>
          <w:rFonts w:ascii="Times New Roman" w:hAnsi="Times New Roman" w:cs="Times New Roman"/>
          <w:bCs/>
          <w:sz w:val="20"/>
          <w:szCs w:val="20"/>
        </w:rPr>
        <w:t xml:space="preserve">, D. G., </w:t>
      </w:r>
      <w:proofErr w:type="spellStart"/>
      <w:r w:rsidRPr="00A87A97">
        <w:rPr>
          <w:rFonts w:ascii="Times New Roman" w:hAnsi="Times New Roman" w:cs="Times New Roman"/>
          <w:bCs/>
          <w:sz w:val="20"/>
          <w:szCs w:val="20"/>
        </w:rPr>
        <w:t>Kohmoto</w:t>
      </w:r>
      <w:proofErr w:type="spellEnd"/>
      <w:r w:rsidRPr="00A87A97">
        <w:rPr>
          <w:rFonts w:ascii="Times New Roman" w:hAnsi="Times New Roman" w:cs="Times New Roman"/>
          <w:bCs/>
          <w:sz w:val="20"/>
          <w:szCs w:val="20"/>
        </w:rPr>
        <w:t>, R., Fujita, Y., Gardner, T. W.,</w:t>
      </w:r>
      <w:r w:rsidR="00F917C4">
        <w:rPr>
          <w:rFonts w:ascii="Times New Roman" w:hAnsi="Times New Roman" w:cs="Times New Roman"/>
          <w:bCs/>
          <w:sz w:val="20"/>
          <w:szCs w:val="20"/>
        </w:rPr>
        <w:t xml:space="preserve"> </w:t>
      </w:r>
      <w:r w:rsidR="00A169A7" w:rsidRPr="00A87A97">
        <w:rPr>
          <w:rFonts w:ascii="Times New Roman" w:hAnsi="Times New Roman" w:cs="Times New Roman"/>
          <w:bCs/>
          <w:sz w:val="20"/>
          <w:szCs w:val="20"/>
        </w:rPr>
        <w:t>&amp;</w:t>
      </w:r>
      <w:r w:rsidR="00F917C4">
        <w:rPr>
          <w:rFonts w:ascii="Times New Roman" w:hAnsi="Times New Roman" w:cs="Times New Roman"/>
          <w:bCs/>
          <w:sz w:val="20"/>
          <w:szCs w:val="20"/>
        </w:rPr>
        <w:t xml:space="preserve"> </w:t>
      </w:r>
      <w:proofErr w:type="spellStart"/>
      <w:r w:rsidRPr="00A87A97">
        <w:rPr>
          <w:rFonts w:ascii="Times New Roman" w:hAnsi="Times New Roman" w:cs="Times New Roman"/>
          <w:bCs/>
          <w:sz w:val="20"/>
          <w:szCs w:val="20"/>
        </w:rPr>
        <w:t>Padovani-claudio</w:t>
      </w:r>
      <w:proofErr w:type="spellEnd"/>
      <w:r w:rsidRPr="00A87A97">
        <w:rPr>
          <w:rFonts w:ascii="Times New Roman" w:hAnsi="Times New Roman" w:cs="Times New Roman"/>
          <w:bCs/>
          <w:sz w:val="20"/>
          <w:szCs w:val="20"/>
        </w:rPr>
        <w:t xml:space="preserve">, D. A. (2016): </w:t>
      </w:r>
      <w:r w:rsidRPr="00A87A97">
        <w:rPr>
          <w:rFonts w:ascii="Times New Roman" w:hAnsi="Times New Roman" w:cs="Times New Roman"/>
          <w:sz w:val="20"/>
          <w:szCs w:val="20"/>
        </w:rPr>
        <w:t>Bioelectric impact of pathological angiogenesis on vascular function</w:t>
      </w:r>
      <w:r w:rsidR="00F917C4" w:rsidRPr="00A87A97">
        <w:rPr>
          <w:rFonts w:ascii="Times New Roman" w:hAnsi="Times New Roman" w:cs="Times New Roman"/>
          <w:sz w:val="20"/>
          <w:szCs w:val="20"/>
        </w:rPr>
        <w:t>,</w:t>
      </w:r>
      <w:r w:rsidR="00F917C4">
        <w:rPr>
          <w:rFonts w:ascii="Times New Roman" w:hAnsi="Times New Roman" w:cs="Times New Roman"/>
          <w:sz w:val="20"/>
          <w:szCs w:val="20"/>
        </w:rPr>
        <w:t xml:space="preserve"> </w:t>
      </w:r>
      <w:r w:rsidR="00F917C4" w:rsidRPr="00A87A97">
        <w:rPr>
          <w:rFonts w:ascii="Times New Roman" w:hAnsi="Times New Roman" w:cs="Times New Roman"/>
          <w:sz w:val="20"/>
          <w:szCs w:val="20"/>
        </w:rPr>
        <w:t>P</w:t>
      </w:r>
      <w:r w:rsidRPr="00A87A97">
        <w:rPr>
          <w:rFonts w:ascii="Times New Roman" w:hAnsi="Times New Roman" w:cs="Times New Roman"/>
          <w:sz w:val="20"/>
          <w:szCs w:val="20"/>
        </w:rPr>
        <w:t>NAS; 113(35), 1–6</w:t>
      </w:r>
      <w:r w:rsidRPr="00A87A97">
        <w:rPr>
          <w:rFonts w:ascii="Times New Roman" w:hAnsi="Times New Roman" w:cs="Times New Roman"/>
          <w:bCs/>
          <w:sz w:val="20"/>
          <w:szCs w:val="20"/>
        </w:rPr>
        <w:t>.</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r w:rsidRPr="00A87A97">
        <w:rPr>
          <w:rFonts w:ascii="Times New Roman" w:hAnsi="Times New Roman" w:cs="Times New Roman"/>
          <w:bCs/>
          <w:sz w:val="20"/>
          <w:szCs w:val="20"/>
          <w:lang w:val="en-GB"/>
        </w:rPr>
        <w:t xml:space="preserve">Zhang, W., Zhao, C., Sun, H., </w:t>
      </w:r>
      <w:proofErr w:type="spellStart"/>
      <w:r w:rsidRPr="00A87A97">
        <w:rPr>
          <w:rFonts w:ascii="Times New Roman" w:hAnsi="Times New Roman" w:cs="Times New Roman"/>
          <w:bCs/>
          <w:sz w:val="20"/>
          <w:szCs w:val="20"/>
          <w:lang w:val="en-GB"/>
        </w:rPr>
        <w:t>Zheng</w:t>
      </w:r>
      <w:proofErr w:type="spellEnd"/>
      <w:r w:rsidRPr="00A87A97">
        <w:rPr>
          <w:rFonts w:ascii="Times New Roman" w:hAnsi="Times New Roman" w:cs="Times New Roman"/>
          <w:bCs/>
          <w:sz w:val="20"/>
          <w:szCs w:val="20"/>
          <w:lang w:val="en-GB"/>
        </w:rPr>
        <w:t>, W.,</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 xml:space="preserve">Chen, H. (2014): </w:t>
      </w:r>
      <w:r w:rsidRPr="00A87A97">
        <w:rPr>
          <w:rFonts w:ascii="Times New Roman" w:hAnsi="Times New Roman" w:cs="Times New Roman"/>
          <w:sz w:val="20"/>
          <w:szCs w:val="20"/>
          <w:lang w:val="en-GB"/>
        </w:rPr>
        <w:t xml:space="preserve">Expression Characteristics of KAI1 and Vascular Endothelial Growth Factor and Their Diagnostic Value for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gut and liver; 8(5): 536–542.</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Ferrara, N. (1999): </w:t>
      </w:r>
      <w:r w:rsidRPr="00A87A97">
        <w:rPr>
          <w:rFonts w:ascii="Times New Roman" w:hAnsi="Times New Roman" w:cs="Times New Roman"/>
          <w:sz w:val="20"/>
          <w:szCs w:val="20"/>
        </w:rPr>
        <w:t xml:space="preserve">Vascular endothelial growth factor: molecular and biological aspects. </w:t>
      </w:r>
      <w:proofErr w:type="spellStart"/>
      <w:r w:rsidRPr="00A87A97">
        <w:rPr>
          <w:rFonts w:ascii="Times New Roman" w:hAnsi="Times New Roman" w:cs="Times New Roman"/>
          <w:sz w:val="20"/>
          <w:szCs w:val="20"/>
        </w:rPr>
        <w:t>Curr</w:t>
      </w:r>
      <w:proofErr w:type="spellEnd"/>
      <w:r w:rsidRPr="00A87A97">
        <w:rPr>
          <w:rFonts w:ascii="Times New Roman" w:hAnsi="Times New Roman" w:cs="Times New Roman"/>
          <w:sz w:val="20"/>
          <w:szCs w:val="20"/>
        </w:rPr>
        <w:t xml:space="preserve">. Top. </w:t>
      </w:r>
      <w:proofErr w:type="spellStart"/>
      <w:r w:rsidRPr="00A87A97">
        <w:rPr>
          <w:rFonts w:ascii="Times New Roman" w:hAnsi="Times New Roman" w:cs="Times New Roman"/>
          <w:sz w:val="20"/>
          <w:szCs w:val="20"/>
        </w:rPr>
        <w:t>Microbiol</w:t>
      </w:r>
      <w:proofErr w:type="spellEnd"/>
      <w:r w:rsidRPr="00A87A97">
        <w:rPr>
          <w:rFonts w:ascii="Times New Roman" w:hAnsi="Times New Roman" w:cs="Times New Roman"/>
          <w:sz w:val="20"/>
          <w:szCs w:val="20"/>
        </w:rPr>
        <w:t xml:space="preserve">. </w:t>
      </w:r>
      <w:proofErr w:type="spellStart"/>
      <w:proofErr w:type="gramStart"/>
      <w:r w:rsidRPr="00A87A97">
        <w:rPr>
          <w:rFonts w:ascii="Times New Roman" w:hAnsi="Times New Roman" w:cs="Times New Roman"/>
          <w:sz w:val="20"/>
          <w:szCs w:val="20"/>
        </w:rPr>
        <w:t>Immunol</w:t>
      </w:r>
      <w:proofErr w:type="spellEnd"/>
      <w:r w:rsidRPr="00A87A97">
        <w:rPr>
          <w:rFonts w:ascii="Times New Roman" w:hAnsi="Times New Roman" w:cs="Times New Roman"/>
          <w:sz w:val="20"/>
          <w:szCs w:val="20"/>
        </w:rPr>
        <w:t>.,</w:t>
      </w:r>
      <w:proofErr w:type="gramEnd"/>
      <w:r w:rsidRPr="00A87A97">
        <w:rPr>
          <w:rFonts w:ascii="Times New Roman" w:hAnsi="Times New Roman" w:cs="Times New Roman"/>
          <w:sz w:val="20"/>
          <w:szCs w:val="20"/>
        </w:rPr>
        <w:t xml:space="preserve"> 237: 1-30.</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rPr>
      </w:pPr>
      <w:r w:rsidRPr="00A87A97">
        <w:rPr>
          <w:rFonts w:ascii="Times New Roman" w:hAnsi="Times New Roman" w:cs="Times New Roman"/>
          <w:bCs/>
          <w:sz w:val="20"/>
          <w:szCs w:val="20"/>
        </w:rPr>
        <w:t xml:space="preserve">Dvorak, H.F.; Nagy, J.A.; </w:t>
      </w:r>
      <w:proofErr w:type="spellStart"/>
      <w:r w:rsidRPr="00A87A97">
        <w:rPr>
          <w:rFonts w:ascii="Times New Roman" w:hAnsi="Times New Roman" w:cs="Times New Roman"/>
          <w:bCs/>
          <w:sz w:val="20"/>
          <w:szCs w:val="20"/>
        </w:rPr>
        <w:t>Feng</w:t>
      </w:r>
      <w:proofErr w:type="spellEnd"/>
      <w:r w:rsidRPr="00A87A97">
        <w:rPr>
          <w:rFonts w:ascii="Times New Roman" w:hAnsi="Times New Roman" w:cs="Times New Roman"/>
          <w:bCs/>
          <w:sz w:val="20"/>
          <w:szCs w:val="20"/>
        </w:rPr>
        <w:t xml:space="preserve">, D.; Brown, L.F. and Dvorak, A.M. (1999): </w:t>
      </w:r>
      <w:r w:rsidRPr="00A87A97">
        <w:rPr>
          <w:rFonts w:ascii="Times New Roman" w:hAnsi="Times New Roman" w:cs="Times New Roman"/>
          <w:sz w:val="20"/>
          <w:szCs w:val="20"/>
        </w:rPr>
        <w:t xml:space="preserve">Vascular permeability factor/vascular endothelial growth factor and the significance of </w:t>
      </w:r>
      <w:proofErr w:type="spellStart"/>
      <w:r w:rsidRPr="00A87A97">
        <w:rPr>
          <w:rFonts w:ascii="Times New Roman" w:hAnsi="Times New Roman" w:cs="Times New Roman"/>
          <w:sz w:val="20"/>
          <w:szCs w:val="20"/>
        </w:rPr>
        <w:t>microvascular</w:t>
      </w:r>
      <w:proofErr w:type="spellEnd"/>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hyperpermeability</w:t>
      </w:r>
      <w:proofErr w:type="spellEnd"/>
      <w:r w:rsidRPr="00A87A97">
        <w:rPr>
          <w:rFonts w:ascii="Times New Roman" w:hAnsi="Times New Roman" w:cs="Times New Roman"/>
          <w:sz w:val="20"/>
          <w:szCs w:val="20"/>
        </w:rPr>
        <w:t xml:space="preserve"> in angiogenesis. </w:t>
      </w:r>
      <w:proofErr w:type="spellStart"/>
      <w:r w:rsidRPr="00A87A97">
        <w:rPr>
          <w:rFonts w:ascii="Times New Roman" w:hAnsi="Times New Roman" w:cs="Times New Roman"/>
          <w:sz w:val="20"/>
          <w:szCs w:val="20"/>
        </w:rPr>
        <w:t>Curr</w:t>
      </w:r>
      <w:proofErr w:type="spellEnd"/>
      <w:r w:rsidRPr="00A87A97">
        <w:rPr>
          <w:rFonts w:ascii="Times New Roman" w:hAnsi="Times New Roman" w:cs="Times New Roman"/>
          <w:sz w:val="20"/>
          <w:szCs w:val="20"/>
        </w:rPr>
        <w:t xml:space="preserve">. Top. </w:t>
      </w:r>
      <w:proofErr w:type="spellStart"/>
      <w:r w:rsidRPr="00A87A97">
        <w:rPr>
          <w:rFonts w:ascii="Times New Roman" w:hAnsi="Times New Roman" w:cs="Times New Roman"/>
          <w:sz w:val="20"/>
          <w:szCs w:val="20"/>
        </w:rPr>
        <w:t>Microbiol</w:t>
      </w:r>
      <w:proofErr w:type="spellEnd"/>
      <w:r w:rsidRPr="00A87A97">
        <w:rPr>
          <w:rFonts w:ascii="Times New Roman" w:hAnsi="Times New Roman" w:cs="Times New Roman"/>
          <w:sz w:val="20"/>
          <w:szCs w:val="20"/>
        </w:rPr>
        <w:t xml:space="preserve">. </w:t>
      </w:r>
      <w:proofErr w:type="spellStart"/>
      <w:proofErr w:type="gramStart"/>
      <w:r w:rsidRPr="00A87A97">
        <w:rPr>
          <w:rFonts w:ascii="Times New Roman" w:hAnsi="Times New Roman" w:cs="Times New Roman"/>
          <w:sz w:val="20"/>
          <w:szCs w:val="20"/>
        </w:rPr>
        <w:t>Immunol</w:t>
      </w:r>
      <w:proofErr w:type="spellEnd"/>
      <w:r w:rsidRPr="00A87A97">
        <w:rPr>
          <w:rFonts w:ascii="Times New Roman" w:hAnsi="Times New Roman" w:cs="Times New Roman"/>
          <w:sz w:val="20"/>
          <w:szCs w:val="20"/>
        </w:rPr>
        <w:t>.,</w:t>
      </w:r>
      <w:proofErr w:type="gramEnd"/>
      <w:r w:rsidRPr="00A87A97">
        <w:rPr>
          <w:rFonts w:ascii="Times New Roman" w:hAnsi="Times New Roman" w:cs="Times New Roman"/>
          <w:sz w:val="20"/>
          <w:szCs w:val="20"/>
        </w:rPr>
        <w:t xml:space="preserve"> 237: 97-132.</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Li, Z., </w:t>
      </w:r>
      <w:proofErr w:type="spellStart"/>
      <w:r w:rsidRPr="00A87A97">
        <w:rPr>
          <w:rFonts w:ascii="Times New Roman" w:hAnsi="Times New Roman" w:cs="Times New Roman"/>
          <w:bCs/>
          <w:sz w:val="20"/>
          <w:szCs w:val="20"/>
        </w:rPr>
        <w:t>Xue</w:t>
      </w:r>
      <w:proofErr w:type="spellEnd"/>
      <w:r w:rsidRPr="00A87A97">
        <w:rPr>
          <w:rFonts w:ascii="Times New Roman" w:hAnsi="Times New Roman" w:cs="Times New Roman"/>
          <w:bCs/>
          <w:sz w:val="20"/>
          <w:szCs w:val="20"/>
        </w:rPr>
        <w:t>, T.,</w:t>
      </w:r>
      <w:r w:rsidR="00F917C4">
        <w:rPr>
          <w:rFonts w:ascii="Times New Roman" w:hAnsi="Times New Roman" w:cs="Times New Roman"/>
          <w:bCs/>
          <w:sz w:val="20"/>
          <w:szCs w:val="20"/>
        </w:rPr>
        <w:t xml:space="preserve"> </w:t>
      </w:r>
      <w:r w:rsidR="00A169A7" w:rsidRPr="00A87A97">
        <w:rPr>
          <w:rFonts w:ascii="Times New Roman" w:hAnsi="Times New Roman" w:cs="Times New Roman"/>
          <w:bCs/>
          <w:sz w:val="20"/>
          <w:szCs w:val="20"/>
        </w:rPr>
        <w:t>&amp;</w:t>
      </w:r>
      <w:r w:rsidR="00F917C4">
        <w:rPr>
          <w:rFonts w:ascii="Times New Roman" w:hAnsi="Times New Roman" w:cs="Times New Roman"/>
          <w:bCs/>
          <w:sz w:val="20"/>
          <w:szCs w:val="20"/>
        </w:rPr>
        <w:t xml:space="preserve"> </w:t>
      </w:r>
      <w:r w:rsidRPr="00A87A97">
        <w:rPr>
          <w:rFonts w:ascii="Times New Roman" w:hAnsi="Times New Roman" w:cs="Times New Roman"/>
          <w:bCs/>
          <w:sz w:val="20"/>
          <w:szCs w:val="20"/>
        </w:rPr>
        <w:t xml:space="preserve">Chen, X. (2016): </w:t>
      </w:r>
      <w:r w:rsidRPr="00A87A97">
        <w:rPr>
          <w:rFonts w:ascii="Times New Roman" w:hAnsi="Times New Roman" w:cs="Times New Roman"/>
          <w:sz w:val="20"/>
          <w:szCs w:val="20"/>
        </w:rPr>
        <w:t xml:space="preserve">Predictive values of serum VEGF and CRP levels combined with contrast enhanced MRI in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patients after TACE, 6(10), 2375–2385.</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proofErr w:type="spellStart"/>
      <w:r w:rsidRPr="00A87A97">
        <w:rPr>
          <w:rFonts w:ascii="Times New Roman" w:hAnsi="Times New Roman" w:cs="Times New Roman"/>
          <w:bCs/>
          <w:sz w:val="20"/>
          <w:szCs w:val="20"/>
        </w:rPr>
        <w:t>Jinno</w:t>
      </w:r>
      <w:proofErr w:type="spellEnd"/>
      <w:r w:rsidRPr="00A87A97">
        <w:rPr>
          <w:rFonts w:ascii="Times New Roman" w:hAnsi="Times New Roman" w:cs="Times New Roman"/>
          <w:bCs/>
          <w:sz w:val="20"/>
          <w:szCs w:val="20"/>
        </w:rPr>
        <w:t>, K.;</w:t>
      </w:r>
      <w:r w:rsidR="00F917C4">
        <w:rPr>
          <w:rFonts w:ascii="Times New Roman" w:hAnsi="Times New Roman" w:cs="Times New Roman"/>
          <w:bCs/>
          <w:sz w:val="20"/>
          <w:szCs w:val="20"/>
        </w:rPr>
        <w:t xml:space="preserve"> </w:t>
      </w:r>
      <w:proofErr w:type="spellStart"/>
      <w:r w:rsidRPr="00A87A97">
        <w:rPr>
          <w:rFonts w:ascii="Times New Roman" w:hAnsi="Times New Roman" w:cs="Times New Roman"/>
          <w:bCs/>
          <w:sz w:val="20"/>
          <w:szCs w:val="20"/>
        </w:rPr>
        <w:t>Tanimizu</w:t>
      </w:r>
      <w:proofErr w:type="spellEnd"/>
      <w:r w:rsidRPr="00A87A97">
        <w:rPr>
          <w:rFonts w:ascii="Times New Roman" w:hAnsi="Times New Roman" w:cs="Times New Roman"/>
          <w:bCs/>
          <w:sz w:val="20"/>
          <w:szCs w:val="20"/>
        </w:rPr>
        <w:t xml:space="preserve">, M.; </w:t>
      </w:r>
      <w:proofErr w:type="spellStart"/>
      <w:r w:rsidRPr="00A87A97">
        <w:rPr>
          <w:rFonts w:ascii="Times New Roman" w:hAnsi="Times New Roman" w:cs="Times New Roman"/>
          <w:bCs/>
          <w:sz w:val="20"/>
          <w:szCs w:val="20"/>
        </w:rPr>
        <w:t>Hyodo</w:t>
      </w:r>
      <w:proofErr w:type="spellEnd"/>
      <w:r w:rsidRPr="00A87A97">
        <w:rPr>
          <w:rFonts w:ascii="Times New Roman" w:hAnsi="Times New Roman" w:cs="Times New Roman"/>
          <w:bCs/>
          <w:sz w:val="20"/>
          <w:szCs w:val="20"/>
        </w:rPr>
        <w:t xml:space="preserve">, I.; Nishikawa, Y.; Hosokawa, Y. and </w:t>
      </w:r>
      <w:proofErr w:type="spellStart"/>
      <w:r w:rsidRPr="00A87A97">
        <w:rPr>
          <w:rFonts w:ascii="Times New Roman" w:hAnsi="Times New Roman" w:cs="Times New Roman"/>
          <w:bCs/>
          <w:sz w:val="20"/>
          <w:szCs w:val="20"/>
        </w:rPr>
        <w:t>Doi</w:t>
      </w:r>
      <w:proofErr w:type="spellEnd"/>
      <w:r w:rsidRPr="00A87A97">
        <w:rPr>
          <w:rFonts w:ascii="Times New Roman" w:hAnsi="Times New Roman" w:cs="Times New Roman"/>
          <w:bCs/>
          <w:sz w:val="20"/>
          <w:szCs w:val="20"/>
        </w:rPr>
        <w:t xml:space="preserve">, T.; Endo, H.; Yamashita, T. and Okada, Y. (1998): </w:t>
      </w:r>
      <w:r w:rsidRPr="00A87A97">
        <w:rPr>
          <w:rFonts w:ascii="Times New Roman" w:hAnsi="Times New Roman" w:cs="Times New Roman"/>
          <w:sz w:val="20"/>
          <w:szCs w:val="20"/>
        </w:rPr>
        <w:t xml:space="preserve">Circulating vascular endothelial growth factor (VEGF) is a possible tumor marker for metastasis in human </w:t>
      </w:r>
      <w:proofErr w:type="spellStart"/>
      <w:r w:rsidRPr="00A87A97">
        <w:rPr>
          <w:rFonts w:ascii="Times New Roman" w:hAnsi="Times New Roman" w:cs="Times New Roman"/>
          <w:sz w:val="20"/>
          <w:szCs w:val="20"/>
        </w:rPr>
        <w:lastRenderedPageBreak/>
        <w:t>hepatocellular</w:t>
      </w:r>
      <w:proofErr w:type="spellEnd"/>
      <w:r w:rsidRPr="00A87A97">
        <w:rPr>
          <w:rFonts w:ascii="Times New Roman" w:hAnsi="Times New Roman" w:cs="Times New Roman"/>
          <w:sz w:val="20"/>
          <w:szCs w:val="20"/>
        </w:rPr>
        <w:t xml:space="preserve"> carcinoma. J. </w:t>
      </w:r>
      <w:proofErr w:type="spellStart"/>
      <w:r w:rsidRPr="00A87A97">
        <w:rPr>
          <w:rFonts w:ascii="Times New Roman" w:hAnsi="Times New Roman" w:cs="Times New Roman"/>
          <w:sz w:val="20"/>
          <w:szCs w:val="20"/>
        </w:rPr>
        <w:t>Gastroenterol</w:t>
      </w:r>
      <w:proofErr w:type="spellEnd"/>
      <w:r w:rsidRPr="00A87A97">
        <w:rPr>
          <w:rFonts w:ascii="Times New Roman" w:hAnsi="Times New Roman" w:cs="Times New Roman"/>
          <w:sz w:val="20"/>
          <w:szCs w:val="20"/>
        </w:rPr>
        <w:t>., 33: 376-382.</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Li, X.; </w:t>
      </w:r>
      <w:proofErr w:type="spellStart"/>
      <w:r w:rsidRPr="00A87A97">
        <w:rPr>
          <w:rFonts w:ascii="Times New Roman" w:hAnsi="Times New Roman" w:cs="Times New Roman"/>
          <w:bCs/>
          <w:sz w:val="20"/>
          <w:szCs w:val="20"/>
        </w:rPr>
        <w:t>Feng</w:t>
      </w:r>
      <w:proofErr w:type="spellEnd"/>
      <w:r w:rsidRPr="00A87A97">
        <w:rPr>
          <w:rFonts w:ascii="Times New Roman" w:hAnsi="Times New Roman" w:cs="Times New Roman"/>
          <w:bCs/>
          <w:sz w:val="20"/>
          <w:szCs w:val="20"/>
        </w:rPr>
        <w:t xml:space="preserve">, G.S.; </w:t>
      </w:r>
      <w:proofErr w:type="spellStart"/>
      <w:r w:rsidRPr="00A87A97">
        <w:rPr>
          <w:rFonts w:ascii="Times New Roman" w:hAnsi="Times New Roman" w:cs="Times New Roman"/>
          <w:bCs/>
          <w:sz w:val="20"/>
          <w:szCs w:val="20"/>
        </w:rPr>
        <w:t>Zheng</w:t>
      </w:r>
      <w:proofErr w:type="spellEnd"/>
      <w:r w:rsidRPr="00A87A97">
        <w:rPr>
          <w:rFonts w:ascii="Times New Roman" w:hAnsi="Times New Roman" w:cs="Times New Roman"/>
          <w:bCs/>
          <w:sz w:val="20"/>
          <w:szCs w:val="20"/>
        </w:rPr>
        <w:t xml:space="preserve">, C.S.; </w:t>
      </w:r>
      <w:proofErr w:type="spellStart"/>
      <w:r w:rsidRPr="00A87A97">
        <w:rPr>
          <w:rFonts w:ascii="Times New Roman" w:hAnsi="Times New Roman" w:cs="Times New Roman"/>
          <w:bCs/>
          <w:sz w:val="20"/>
          <w:szCs w:val="20"/>
        </w:rPr>
        <w:t>Zhuo</w:t>
      </w:r>
      <w:proofErr w:type="spellEnd"/>
      <w:r w:rsidRPr="00A87A97">
        <w:rPr>
          <w:rFonts w:ascii="Times New Roman" w:hAnsi="Times New Roman" w:cs="Times New Roman"/>
          <w:bCs/>
          <w:sz w:val="20"/>
          <w:szCs w:val="20"/>
        </w:rPr>
        <w:t xml:space="preserve">, C.K.; Chen, K. and Liu, X. (2004): </w:t>
      </w:r>
      <w:r w:rsidRPr="00A87A97">
        <w:rPr>
          <w:rFonts w:ascii="Times New Roman" w:hAnsi="Times New Roman" w:cs="Times New Roman"/>
          <w:sz w:val="20"/>
          <w:szCs w:val="20"/>
        </w:rPr>
        <w:t xml:space="preserve">Expression of plasma vascular endothelial growth factor in patients with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and effect of </w:t>
      </w:r>
      <w:proofErr w:type="spellStart"/>
      <w:r w:rsidRPr="00A87A97">
        <w:rPr>
          <w:rFonts w:ascii="Times New Roman" w:hAnsi="Times New Roman" w:cs="Times New Roman"/>
          <w:sz w:val="20"/>
          <w:szCs w:val="20"/>
        </w:rPr>
        <w:t>transcatheter</w:t>
      </w:r>
      <w:proofErr w:type="spellEnd"/>
      <w:r w:rsidRPr="00A87A97">
        <w:rPr>
          <w:rFonts w:ascii="Times New Roman" w:hAnsi="Times New Roman" w:cs="Times New Roman"/>
          <w:sz w:val="20"/>
          <w:szCs w:val="20"/>
        </w:rPr>
        <w:t xml:space="preserve"> arterial </w:t>
      </w:r>
      <w:proofErr w:type="spellStart"/>
      <w:r w:rsidRPr="00A87A97">
        <w:rPr>
          <w:rFonts w:ascii="Times New Roman" w:hAnsi="Times New Roman" w:cs="Times New Roman"/>
          <w:sz w:val="20"/>
          <w:szCs w:val="20"/>
        </w:rPr>
        <w:t>chemoembolization</w:t>
      </w:r>
      <w:proofErr w:type="spellEnd"/>
      <w:r w:rsidRPr="00A87A97">
        <w:rPr>
          <w:rFonts w:ascii="Times New Roman" w:hAnsi="Times New Roman" w:cs="Times New Roman"/>
          <w:sz w:val="20"/>
          <w:szCs w:val="20"/>
        </w:rPr>
        <w:t xml:space="preserve"> therapy on plasma vascular endothelial growth factor level. World J. </w:t>
      </w:r>
      <w:proofErr w:type="spellStart"/>
      <w:r w:rsidRPr="00A87A97">
        <w:rPr>
          <w:rFonts w:ascii="Times New Roman" w:hAnsi="Times New Roman" w:cs="Times New Roman"/>
          <w:sz w:val="20"/>
          <w:szCs w:val="20"/>
        </w:rPr>
        <w:t>Gastroenterol</w:t>
      </w:r>
      <w:proofErr w:type="spellEnd"/>
      <w:r w:rsidRPr="00A87A97">
        <w:rPr>
          <w:rFonts w:ascii="Times New Roman" w:hAnsi="Times New Roman" w:cs="Times New Roman"/>
          <w:sz w:val="20"/>
          <w:szCs w:val="20"/>
        </w:rPr>
        <w:t>., 10(19): 2878-2882.</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Schmitt, M.; </w:t>
      </w:r>
      <w:proofErr w:type="spellStart"/>
      <w:r w:rsidRPr="00A87A97">
        <w:rPr>
          <w:rFonts w:ascii="Times New Roman" w:hAnsi="Times New Roman" w:cs="Times New Roman"/>
          <w:bCs/>
          <w:sz w:val="20"/>
          <w:szCs w:val="20"/>
        </w:rPr>
        <w:t>Horbach</w:t>
      </w:r>
      <w:proofErr w:type="spellEnd"/>
      <w:r w:rsidRPr="00A87A97">
        <w:rPr>
          <w:rFonts w:ascii="Times New Roman" w:hAnsi="Times New Roman" w:cs="Times New Roman"/>
          <w:bCs/>
          <w:sz w:val="20"/>
          <w:szCs w:val="20"/>
        </w:rPr>
        <w:t xml:space="preserve">, A.; </w:t>
      </w:r>
      <w:proofErr w:type="spellStart"/>
      <w:r w:rsidRPr="00A87A97">
        <w:rPr>
          <w:rFonts w:ascii="Times New Roman" w:hAnsi="Times New Roman" w:cs="Times New Roman"/>
          <w:bCs/>
          <w:sz w:val="20"/>
          <w:szCs w:val="20"/>
        </w:rPr>
        <w:t>Kubitz</w:t>
      </w:r>
      <w:proofErr w:type="spellEnd"/>
      <w:r w:rsidRPr="00A87A97">
        <w:rPr>
          <w:rFonts w:ascii="Times New Roman" w:hAnsi="Times New Roman" w:cs="Times New Roman"/>
          <w:bCs/>
          <w:sz w:val="20"/>
          <w:szCs w:val="20"/>
        </w:rPr>
        <w:t xml:space="preserve">, R.; Frilling, A. and </w:t>
      </w:r>
      <w:proofErr w:type="spellStart"/>
      <w:r w:rsidRPr="00A87A97">
        <w:rPr>
          <w:rFonts w:ascii="Times New Roman" w:hAnsi="Times New Roman" w:cs="Times New Roman"/>
          <w:bCs/>
          <w:sz w:val="20"/>
          <w:szCs w:val="20"/>
        </w:rPr>
        <w:t>Haussinger</w:t>
      </w:r>
      <w:proofErr w:type="spellEnd"/>
      <w:r w:rsidRPr="00A87A97">
        <w:rPr>
          <w:rFonts w:ascii="Times New Roman" w:hAnsi="Times New Roman" w:cs="Times New Roman"/>
          <w:bCs/>
          <w:sz w:val="20"/>
          <w:szCs w:val="20"/>
        </w:rPr>
        <w:t xml:space="preserve">, D. (2004): </w:t>
      </w:r>
      <w:r w:rsidRPr="00A87A97">
        <w:rPr>
          <w:rFonts w:ascii="Times New Roman" w:hAnsi="Times New Roman" w:cs="Times New Roman"/>
          <w:sz w:val="20"/>
          <w:szCs w:val="20"/>
        </w:rPr>
        <w:t xml:space="preserve">Disruption of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tight junctions by vascular endothelial growth factor (</w:t>
      </w:r>
      <w:bookmarkStart w:id="29" w:name="hit1"/>
      <w:bookmarkEnd w:id="29"/>
      <w:r w:rsidRPr="00A87A97">
        <w:rPr>
          <w:rFonts w:ascii="Times New Roman" w:hAnsi="Times New Roman" w:cs="Times New Roman"/>
          <w:sz w:val="20"/>
          <w:szCs w:val="20"/>
        </w:rPr>
        <w:t xml:space="preserve">VEGF): a novel mechanism for tumor invasion. J. </w:t>
      </w:r>
      <w:proofErr w:type="spellStart"/>
      <w:proofErr w:type="gramStart"/>
      <w:r w:rsidRPr="00A87A97">
        <w:rPr>
          <w:rFonts w:ascii="Times New Roman" w:hAnsi="Times New Roman" w:cs="Times New Roman"/>
          <w:sz w:val="20"/>
          <w:szCs w:val="20"/>
        </w:rPr>
        <w:t>hepatol</w:t>
      </w:r>
      <w:proofErr w:type="spellEnd"/>
      <w:r w:rsidRPr="00A87A97">
        <w:rPr>
          <w:rFonts w:ascii="Times New Roman" w:hAnsi="Times New Roman" w:cs="Times New Roman"/>
          <w:sz w:val="20"/>
          <w:szCs w:val="20"/>
        </w:rPr>
        <w:t>.,</w:t>
      </w:r>
      <w:proofErr w:type="gramEnd"/>
      <w:r w:rsidRPr="00A87A97">
        <w:rPr>
          <w:rFonts w:ascii="Times New Roman" w:hAnsi="Times New Roman" w:cs="Times New Roman"/>
          <w:sz w:val="20"/>
          <w:szCs w:val="20"/>
        </w:rPr>
        <w:t xml:space="preserve"> 41(2): 274-283</w:t>
      </w:r>
      <w:r w:rsidRPr="00A87A97">
        <w:rPr>
          <w:rFonts w:ascii="Times New Roman" w:hAnsi="Times New Roman" w:cs="Times New Roman"/>
          <w:bCs/>
          <w:sz w:val="20"/>
          <w:szCs w:val="20"/>
        </w:rPr>
        <w:t>.</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Li, X.M.; Tang, Z.Y.; Qin, L.X.; Zhou, J. and Sun, H.C. (1999): </w:t>
      </w:r>
      <w:r w:rsidRPr="00A87A97">
        <w:rPr>
          <w:rFonts w:ascii="Times New Roman" w:hAnsi="Times New Roman" w:cs="Times New Roman"/>
          <w:sz w:val="20"/>
          <w:szCs w:val="20"/>
        </w:rPr>
        <w:t xml:space="preserve">Serum vascular endothelial growth factor is a predictor of invasion and metastasis in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J. Exp. </w:t>
      </w:r>
      <w:proofErr w:type="spellStart"/>
      <w:r w:rsidRPr="00A87A97">
        <w:rPr>
          <w:rFonts w:ascii="Times New Roman" w:hAnsi="Times New Roman" w:cs="Times New Roman"/>
          <w:sz w:val="20"/>
          <w:szCs w:val="20"/>
        </w:rPr>
        <w:t>Clin</w:t>
      </w:r>
      <w:proofErr w:type="spellEnd"/>
      <w:r w:rsidRPr="00A87A97">
        <w:rPr>
          <w:rFonts w:ascii="Times New Roman" w:hAnsi="Times New Roman" w:cs="Times New Roman"/>
          <w:sz w:val="20"/>
          <w:szCs w:val="20"/>
        </w:rPr>
        <w:t>. Cancer Res., 18: 511-517.</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Yao, D.F.; Wu, X.H.; Zhu, Y.; Shi, G.S.; Dong, Z.Z.; Yao, D.B.; Wu, W.; </w:t>
      </w:r>
      <w:proofErr w:type="spellStart"/>
      <w:r w:rsidRPr="00A87A97">
        <w:rPr>
          <w:rFonts w:ascii="Times New Roman" w:hAnsi="Times New Roman" w:cs="Times New Roman"/>
          <w:bCs/>
          <w:sz w:val="20"/>
          <w:szCs w:val="20"/>
        </w:rPr>
        <w:t>Qiu</w:t>
      </w:r>
      <w:proofErr w:type="spellEnd"/>
      <w:r w:rsidRPr="00A87A97">
        <w:rPr>
          <w:rFonts w:ascii="Times New Roman" w:hAnsi="Times New Roman" w:cs="Times New Roman"/>
          <w:bCs/>
          <w:sz w:val="20"/>
          <w:szCs w:val="20"/>
        </w:rPr>
        <w:t xml:space="preserve">, L.W.; </w:t>
      </w:r>
      <w:proofErr w:type="spellStart"/>
      <w:r w:rsidRPr="00A87A97">
        <w:rPr>
          <w:rFonts w:ascii="Times New Roman" w:hAnsi="Times New Roman" w:cs="Times New Roman"/>
          <w:bCs/>
          <w:sz w:val="20"/>
          <w:szCs w:val="20"/>
        </w:rPr>
        <w:t>Meng</w:t>
      </w:r>
      <w:proofErr w:type="spellEnd"/>
      <w:r w:rsidRPr="00A87A97">
        <w:rPr>
          <w:rFonts w:ascii="Times New Roman" w:hAnsi="Times New Roman" w:cs="Times New Roman"/>
          <w:bCs/>
          <w:sz w:val="20"/>
          <w:szCs w:val="20"/>
        </w:rPr>
        <w:t xml:space="preserve">, X.Y. (2005): </w:t>
      </w:r>
      <w:r w:rsidRPr="00A87A97">
        <w:rPr>
          <w:rFonts w:ascii="Times New Roman" w:hAnsi="Times New Roman" w:cs="Times New Roman"/>
          <w:sz w:val="20"/>
          <w:szCs w:val="20"/>
        </w:rPr>
        <w:t xml:space="preserve">Quantitative analysis of vascular endothelial growth factor, </w:t>
      </w:r>
      <w:proofErr w:type="spellStart"/>
      <w:r w:rsidRPr="00A87A97">
        <w:rPr>
          <w:rFonts w:ascii="Times New Roman" w:hAnsi="Times New Roman" w:cs="Times New Roman"/>
          <w:sz w:val="20"/>
          <w:szCs w:val="20"/>
        </w:rPr>
        <w:t>microvascular</w:t>
      </w:r>
      <w:proofErr w:type="spellEnd"/>
      <w:r w:rsidRPr="00A87A97">
        <w:rPr>
          <w:rFonts w:ascii="Times New Roman" w:hAnsi="Times New Roman" w:cs="Times New Roman"/>
          <w:sz w:val="20"/>
          <w:szCs w:val="20"/>
        </w:rPr>
        <w:t xml:space="preserve"> density and their </w:t>
      </w:r>
      <w:proofErr w:type="spellStart"/>
      <w:r w:rsidRPr="00A87A97">
        <w:rPr>
          <w:rFonts w:ascii="Times New Roman" w:hAnsi="Times New Roman" w:cs="Times New Roman"/>
          <w:sz w:val="20"/>
          <w:szCs w:val="20"/>
        </w:rPr>
        <w:t>clinicopathologic</w:t>
      </w:r>
      <w:proofErr w:type="spellEnd"/>
      <w:r w:rsidRPr="00A87A97">
        <w:rPr>
          <w:rFonts w:ascii="Times New Roman" w:hAnsi="Times New Roman" w:cs="Times New Roman"/>
          <w:sz w:val="20"/>
          <w:szCs w:val="20"/>
        </w:rPr>
        <w:t xml:space="preserve"> features in human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w:t>
      </w:r>
      <w:proofErr w:type="spellStart"/>
      <w:r w:rsidRPr="00A87A97">
        <w:rPr>
          <w:rFonts w:ascii="Times New Roman" w:hAnsi="Times New Roman" w:cs="Times New Roman"/>
          <w:sz w:val="20"/>
          <w:szCs w:val="20"/>
        </w:rPr>
        <w:t>Hepatobiliary</w:t>
      </w:r>
      <w:proofErr w:type="spellEnd"/>
      <w:r w:rsidRPr="00A87A97">
        <w:rPr>
          <w:rFonts w:ascii="Times New Roman" w:hAnsi="Times New Roman" w:cs="Times New Roman"/>
          <w:sz w:val="20"/>
          <w:szCs w:val="20"/>
        </w:rPr>
        <w:t xml:space="preserve"> </w:t>
      </w:r>
      <w:proofErr w:type="spellStart"/>
      <w:r w:rsidRPr="00A87A97">
        <w:rPr>
          <w:rFonts w:ascii="Times New Roman" w:hAnsi="Times New Roman" w:cs="Times New Roman"/>
          <w:sz w:val="20"/>
          <w:szCs w:val="20"/>
        </w:rPr>
        <w:t>Pancreat</w:t>
      </w:r>
      <w:proofErr w:type="spellEnd"/>
      <w:r w:rsidRPr="00A87A97">
        <w:rPr>
          <w:rFonts w:ascii="Times New Roman" w:hAnsi="Times New Roman" w:cs="Times New Roman"/>
          <w:sz w:val="20"/>
          <w:szCs w:val="20"/>
        </w:rPr>
        <w:t>. Dis. Int., 4(2): 220-226.</w:t>
      </w:r>
    </w:p>
    <w:p w:rsidR="00F917C4"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bookmarkStart w:id="30" w:name="_Hlk486338392"/>
      <w:proofErr w:type="spellStart"/>
      <w:r w:rsidRPr="00A87A97">
        <w:rPr>
          <w:rFonts w:ascii="Times New Roman" w:hAnsi="Times New Roman" w:cs="Times New Roman"/>
          <w:bCs/>
          <w:sz w:val="20"/>
          <w:szCs w:val="20"/>
          <w:lang w:val="en-GB"/>
        </w:rPr>
        <w:t>Thelen</w:t>
      </w:r>
      <w:bookmarkEnd w:id="30"/>
      <w:proofErr w:type="spellEnd"/>
      <w:r w:rsidRPr="00A87A97">
        <w:rPr>
          <w:rFonts w:ascii="Times New Roman" w:hAnsi="Times New Roman" w:cs="Times New Roman"/>
          <w:bCs/>
          <w:sz w:val="20"/>
          <w:szCs w:val="20"/>
          <w:lang w:val="en-GB"/>
        </w:rPr>
        <w:t xml:space="preserve">, A., </w:t>
      </w:r>
      <w:proofErr w:type="spellStart"/>
      <w:r w:rsidRPr="00A87A97">
        <w:rPr>
          <w:rFonts w:ascii="Times New Roman" w:hAnsi="Times New Roman" w:cs="Times New Roman"/>
          <w:bCs/>
          <w:sz w:val="20"/>
          <w:szCs w:val="20"/>
          <w:lang w:val="en-GB"/>
        </w:rPr>
        <w:t>Scholz</w:t>
      </w:r>
      <w:proofErr w:type="spellEnd"/>
      <w:r w:rsidRPr="00A87A97">
        <w:rPr>
          <w:rFonts w:ascii="Times New Roman" w:hAnsi="Times New Roman" w:cs="Times New Roman"/>
          <w:bCs/>
          <w:sz w:val="20"/>
          <w:szCs w:val="20"/>
          <w:lang w:val="en-GB"/>
        </w:rPr>
        <w:t xml:space="preserve">, A., </w:t>
      </w:r>
      <w:proofErr w:type="spellStart"/>
      <w:r w:rsidRPr="00A87A97">
        <w:rPr>
          <w:rFonts w:ascii="Times New Roman" w:hAnsi="Times New Roman" w:cs="Times New Roman"/>
          <w:bCs/>
          <w:sz w:val="20"/>
          <w:szCs w:val="20"/>
          <w:lang w:val="en-GB"/>
        </w:rPr>
        <w:t>Benckert</w:t>
      </w:r>
      <w:proofErr w:type="spellEnd"/>
      <w:r w:rsidRPr="00A87A97">
        <w:rPr>
          <w:rFonts w:ascii="Times New Roman" w:hAnsi="Times New Roman" w:cs="Times New Roman"/>
          <w:bCs/>
          <w:sz w:val="20"/>
          <w:szCs w:val="20"/>
          <w:lang w:val="en-GB"/>
        </w:rPr>
        <w:t xml:space="preserve">, C., </w:t>
      </w:r>
      <w:proofErr w:type="spellStart"/>
      <w:r w:rsidRPr="00A87A97">
        <w:rPr>
          <w:rFonts w:ascii="Times New Roman" w:hAnsi="Times New Roman" w:cs="Times New Roman"/>
          <w:bCs/>
          <w:sz w:val="20"/>
          <w:szCs w:val="20"/>
          <w:lang w:val="en-GB"/>
        </w:rPr>
        <w:t>Marschall</w:t>
      </w:r>
      <w:proofErr w:type="spellEnd"/>
      <w:r w:rsidRPr="00A87A97">
        <w:rPr>
          <w:rFonts w:ascii="Times New Roman" w:hAnsi="Times New Roman" w:cs="Times New Roman"/>
          <w:bCs/>
          <w:sz w:val="20"/>
          <w:szCs w:val="20"/>
          <w:lang w:val="en-GB"/>
        </w:rPr>
        <w:t xml:space="preserve">, Z. Von, </w:t>
      </w:r>
      <w:proofErr w:type="spellStart"/>
      <w:r w:rsidRPr="00A87A97">
        <w:rPr>
          <w:rFonts w:ascii="Times New Roman" w:hAnsi="Times New Roman" w:cs="Times New Roman"/>
          <w:bCs/>
          <w:sz w:val="20"/>
          <w:szCs w:val="20"/>
          <w:lang w:val="en-GB"/>
        </w:rPr>
        <w:t>Schr</w:t>
      </w:r>
      <w:proofErr w:type="spellEnd"/>
      <w:r w:rsidRPr="00A87A97">
        <w:rPr>
          <w:rFonts w:ascii="Times New Roman" w:hAnsi="Times New Roman" w:cs="Times New Roman"/>
          <w:bCs/>
          <w:sz w:val="20"/>
          <w:szCs w:val="20"/>
          <w:lang w:val="en-GB"/>
        </w:rPr>
        <w:t>, M.,</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proofErr w:type="spellStart"/>
      <w:r w:rsidRPr="00A87A97">
        <w:rPr>
          <w:rFonts w:ascii="Times New Roman" w:hAnsi="Times New Roman" w:cs="Times New Roman"/>
          <w:bCs/>
          <w:sz w:val="20"/>
          <w:szCs w:val="20"/>
          <w:lang w:val="en-GB"/>
        </w:rPr>
        <w:t>Wiedenmann</w:t>
      </w:r>
      <w:proofErr w:type="spellEnd"/>
      <w:r w:rsidRPr="00A87A97">
        <w:rPr>
          <w:rFonts w:ascii="Times New Roman" w:hAnsi="Times New Roman" w:cs="Times New Roman"/>
          <w:bCs/>
          <w:sz w:val="20"/>
          <w:szCs w:val="20"/>
          <w:lang w:val="en-GB"/>
        </w:rPr>
        <w:t xml:space="preserve">, B. (2008): </w:t>
      </w:r>
      <w:r w:rsidRPr="00A87A97">
        <w:rPr>
          <w:rFonts w:ascii="Times New Roman" w:hAnsi="Times New Roman" w:cs="Times New Roman"/>
          <w:sz w:val="20"/>
          <w:szCs w:val="20"/>
          <w:lang w:val="en-GB"/>
        </w:rPr>
        <w:t xml:space="preserve">VEGF-D promotes </w:t>
      </w:r>
      <w:proofErr w:type="spellStart"/>
      <w:r w:rsidRPr="00A87A97">
        <w:rPr>
          <w:rFonts w:ascii="Times New Roman" w:hAnsi="Times New Roman" w:cs="Times New Roman"/>
          <w:sz w:val="20"/>
          <w:szCs w:val="20"/>
          <w:lang w:val="en-GB"/>
        </w:rPr>
        <w:t>tumor</w:t>
      </w:r>
      <w:proofErr w:type="spellEnd"/>
      <w:r w:rsidRPr="00A87A97">
        <w:rPr>
          <w:rFonts w:ascii="Times New Roman" w:hAnsi="Times New Roman" w:cs="Times New Roman"/>
          <w:sz w:val="20"/>
          <w:szCs w:val="20"/>
          <w:lang w:val="en-GB"/>
        </w:rPr>
        <w:t xml:space="preserve"> growth and lymphatic spread in a mouse model of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Int. J. Cancer: 122, 2471–248</w:t>
      </w:r>
      <w:r w:rsidR="00F917C4" w:rsidRPr="00A87A97">
        <w:rPr>
          <w:rFonts w:ascii="Times New Roman" w:hAnsi="Times New Roman" w:cs="Times New Roman"/>
          <w:sz w:val="20"/>
          <w:szCs w:val="20"/>
          <w:lang w:val="en-GB"/>
        </w:rPr>
        <w:t>1</w:t>
      </w:r>
      <w:r w:rsidR="00F917C4">
        <w:rPr>
          <w:rFonts w:ascii="Times New Roman" w:hAnsi="Times New Roman" w:cs="Times New Roman"/>
          <w:sz w:val="20"/>
          <w:szCs w:val="20"/>
          <w:lang w:val="en-GB"/>
        </w:rPr>
        <w:t>.</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lang w:val="en-GB"/>
        </w:rPr>
      </w:pPr>
      <w:bookmarkStart w:id="31" w:name="_Hlk486338596"/>
      <w:r w:rsidRPr="00A87A97">
        <w:rPr>
          <w:rFonts w:ascii="Times New Roman" w:hAnsi="Times New Roman" w:cs="Times New Roman"/>
          <w:bCs/>
          <w:sz w:val="20"/>
          <w:szCs w:val="20"/>
          <w:lang w:val="en-GB"/>
        </w:rPr>
        <w:t xml:space="preserve">Zhang, L., Wang, J., Tang, J., Kong, X., Yang, J. and </w:t>
      </w:r>
      <w:proofErr w:type="spellStart"/>
      <w:r w:rsidRPr="00A87A97">
        <w:rPr>
          <w:rFonts w:ascii="Times New Roman" w:hAnsi="Times New Roman" w:cs="Times New Roman"/>
          <w:bCs/>
          <w:sz w:val="20"/>
          <w:szCs w:val="20"/>
          <w:lang w:val="en-GB"/>
        </w:rPr>
        <w:t>Guo</w:t>
      </w:r>
      <w:proofErr w:type="spellEnd"/>
      <w:r w:rsidRPr="00A87A97">
        <w:rPr>
          <w:rFonts w:ascii="Times New Roman" w:hAnsi="Times New Roman" w:cs="Times New Roman"/>
          <w:bCs/>
          <w:sz w:val="20"/>
          <w:szCs w:val="20"/>
          <w:lang w:val="en-GB"/>
        </w:rPr>
        <w:t xml:space="preserve">, L. (2012): </w:t>
      </w:r>
      <w:r w:rsidRPr="00A87A97">
        <w:rPr>
          <w:rFonts w:ascii="Times New Roman" w:hAnsi="Times New Roman" w:cs="Times New Roman"/>
          <w:sz w:val="20"/>
          <w:szCs w:val="20"/>
          <w:lang w:val="en-GB"/>
        </w:rPr>
        <w:t xml:space="preserve">VEGF is essential for the growth and migration of human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cells, Mol </w:t>
      </w:r>
      <w:proofErr w:type="spellStart"/>
      <w:r w:rsidRPr="00A87A97">
        <w:rPr>
          <w:rFonts w:ascii="Times New Roman" w:hAnsi="Times New Roman" w:cs="Times New Roman"/>
          <w:sz w:val="20"/>
          <w:szCs w:val="20"/>
          <w:lang w:val="en-GB"/>
        </w:rPr>
        <w:t>Biol</w:t>
      </w:r>
      <w:proofErr w:type="spellEnd"/>
      <w:r w:rsidRPr="00A87A97">
        <w:rPr>
          <w:rFonts w:ascii="Times New Roman" w:hAnsi="Times New Roman" w:cs="Times New Roman"/>
          <w:sz w:val="20"/>
          <w:szCs w:val="20"/>
          <w:lang w:val="en-GB"/>
        </w:rPr>
        <w:t xml:space="preserve"> Rep. 39(5), 5085–5093.</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lang w:val="en-GB"/>
        </w:rPr>
      </w:pPr>
      <w:r w:rsidRPr="00A87A97">
        <w:rPr>
          <w:rFonts w:ascii="Times New Roman" w:hAnsi="Times New Roman" w:cs="Times New Roman"/>
          <w:bCs/>
          <w:sz w:val="20"/>
          <w:szCs w:val="20"/>
          <w:lang w:val="en-GB"/>
        </w:rPr>
        <w:t>Zhan</w:t>
      </w:r>
      <w:bookmarkEnd w:id="31"/>
      <w:r w:rsidRPr="00A87A97">
        <w:rPr>
          <w:rFonts w:ascii="Times New Roman" w:hAnsi="Times New Roman" w:cs="Times New Roman"/>
          <w:bCs/>
          <w:sz w:val="20"/>
          <w:szCs w:val="20"/>
          <w:lang w:val="en-GB"/>
        </w:rPr>
        <w:t xml:space="preserve">, P., </w:t>
      </w:r>
      <w:proofErr w:type="spellStart"/>
      <w:r w:rsidRPr="00A87A97">
        <w:rPr>
          <w:rFonts w:ascii="Times New Roman" w:hAnsi="Times New Roman" w:cs="Times New Roman"/>
          <w:bCs/>
          <w:sz w:val="20"/>
          <w:szCs w:val="20"/>
          <w:lang w:val="en-GB"/>
        </w:rPr>
        <w:t>Qian</w:t>
      </w:r>
      <w:proofErr w:type="spellEnd"/>
      <w:r w:rsidRPr="00A87A97">
        <w:rPr>
          <w:rFonts w:ascii="Times New Roman" w:hAnsi="Times New Roman" w:cs="Times New Roman"/>
          <w:bCs/>
          <w:sz w:val="20"/>
          <w:szCs w:val="20"/>
          <w:lang w:val="en-GB"/>
        </w:rPr>
        <w:t>, Q.,</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 xml:space="preserve">Yu, L. (2013): </w:t>
      </w:r>
      <w:r w:rsidRPr="00A87A97">
        <w:rPr>
          <w:rFonts w:ascii="Times New Roman" w:hAnsi="Times New Roman" w:cs="Times New Roman"/>
          <w:sz w:val="20"/>
          <w:szCs w:val="20"/>
          <w:lang w:val="en-GB"/>
        </w:rPr>
        <w:t xml:space="preserve">Serum VEGF level is associated with the outcome of </w:t>
      </w:r>
      <w:r w:rsidRPr="00A87A97">
        <w:rPr>
          <w:rFonts w:ascii="Times New Roman" w:hAnsi="Times New Roman" w:cs="Times New Roman"/>
          <w:sz w:val="20"/>
          <w:szCs w:val="20"/>
          <w:lang w:val="en-GB"/>
        </w:rPr>
        <w:lastRenderedPageBreak/>
        <w:t xml:space="preserve">patients with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a meta-analysis, </w:t>
      </w:r>
      <w:proofErr w:type="spellStart"/>
      <w:r w:rsidRPr="00A87A97">
        <w:rPr>
          <w:rFonts w:ascii="Times New Roman" w:hAnsi="Times New Roman" w:cs="Times New Roman"/>
          <w:sz w:val="20"/>
          <w:szCs w:val="20"/>
          <w:lang w:val="en-GB"/>
        </w:rPr>
        <w:t>Hepatobiliary</w:t>
      </w:r>
      <w:proofErr w:type="spellEnd"/>
      <w:r w:rsidRPr="00A87A97">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lang w:val="en-GB"/>
        </w:rPr>
        <w:t>Surg</w:t>
      </w:r>
      <w:proofErr w:type="spellEnd"/>
      <w:r w:rsidRPr="00A87A97">
        <w:rPr>
          <w:rFonts w:ascii="Times New Roman" w:hAnsi="Times New Roman" w:cs="Times New Roman"/>
          <w:sz w:val="20"/>
          <w:szCs w:val="20"/>
          <w:lang w:val="en-GB"/>
        </w:rPr>
        <w:t xml:space="preserve"> </w:t>
      </w:r>
      <w:proofErr w:type="spellStart"/>
      <w:r w:rsidRPr="00A87A97">
        <w:rPr>
          <w:rFonts w:ascii="Times New Roman" w:hAnsi="Times New Roman" w:cs="Times New Roman"/>
          <w:sz w:val="20"/>
          <w:szCs w:val="20"/>
          <w:lang w:val="en-GB"/>
        </w:rPr>
        <w:t>Nutr</w:t>
      </w:r>
      <w:proofErr w:type="spellEnd"/>
      <w:r w:rsidRPr="00A87A97">
        <w:rPr>
          <w:rFonts w:ascii="Times New Roman" w:hAnsi="Times New Roman" w:cs="Times New Roman"/>
          <w:sz w:val="20"/>
          <w:szCs w:val="20"/>
          <w:lang w:val="en-GB"/>
        </w:rPr>
        <w:t xml:space="preserve"> 2(4), 209–215.</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rPr>
      </w:pPr>
      <w:bookmarkStart w:id="32" w:name="_Hlk486517899"/>
      <w:r w:rsidRPr="00A87A97">
        <w:rPr>
          <w:rFonts w:ascii="Times New Roman" w:hAnsi="Times New Roman" w:cs="Times New Roman"/>
          <w:bCs/>
          <w:sz w:val="20"/>
          <w:szCs w:val="20"/>
          <w:lang w:val="en-GB"/>
        </w:rPr>
        <w:t>ZHAO</w:t>
      </w:r>
      <w:bookmarkEnd w:id="32"/>
      <w:r w:rsidRPr="00A87A97">
        <w:rPr>
          <w:rFonts w:ascii="Times New Roman" w:hAnsi="Times New Roman" w:cs="Times New Roman"/>
          <w:bCs/>
          <w:sz w:val="20"/>
          <w:szCs w:val="20"/>
          <w:lang w:val="en-GB"/>
        </w:rPr>
        <w:t>, Y.-J., JU, Q.,</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 xml:space="preserve">LI, G.-C. (2013): </w:t>
      </w:r>
      <w:proofErr w:type="spellStart"/>
      <w:r w:rsidRPr="00A87A97">
        <w:rPr>
          <w:rFonts w:ascii="Times New Roman" w:hAnsi="Times New Roman" w:cs="Times New Roman"/>
          <w:sz w:val="20"/>
          <w:szCs w:val="20"/>
          <w:lang w:val="en-GB"/>
        </w:rPr>
        <w:t>Tumor</w:t>
      </w:r>
      <w:proofErr w:type="spellEnd"/>
      <w:r w:rsidRPr="00A87A97">
        <w:rPr>
          <w:rFonts w:ascii="Times New Roman" w:hAnsi="Times New Roman" w:cs="Times New Roman"/>
          <w:sz w:val="20"/>
          <w:szCs w:val="20"/>
          <w:lang w:val="en-GB"/>
        </w:rPr>
        <w:t xml:space="preserve"> markers for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Molecular and Clinical Oncology, 1(4), 593–598.</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lang w:val="en-GB"/>
        </w:rPr>
      </w:pPr>
      <w:bookmarkStart w:id="33" w:name="_Hlk486337432"/>
      <w:proofErr w:type="spellStart"/>
      <w:r w:rsidRPr="00A87A97">
        <w:rPr>
          <w:rFonts w:ascii="Times New Roman" w:hAnsi="Times New Roman" w:cs="Times New Roman"/>
          <w:bCs/>
          <w:sz w:val="20"/>
          <w:szCs w:val="20"/>
          <w:lang w:val="en-GB"/>
        </w:rPr>
        <w:t>Guo</w:t>
      </w:r>
      <w:bookmarkEnd w:id="33"/>
      <w:proofErr w:type="spellEnd"/>
      <w:r w:rsidRPr="00A87A97">
        <w:rPr>
          <w:rFonts w:ascii="Times New Roman" w:hAnsi="Times New Roman" w:cs="Times New Roman"/>
          <w:bCs/>
          <w:sz w:val="20"/>
          <w:szCs w:val="20"/>
          <w:lang w:val="en-GB"/>
        </w:rPr>
        <w:t>, L. Y., Zhu, P.,</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 xml:space="preserve">Jin, X. P. (2016): </w:t>
      </w:r>
      <w:r w:rsidRPr="00A87A97">
        <w:rPr>
          <w:rFonts w:ascii="Times New Roman" w:hAnsi="Times New Roman" w:cs="Times New Roman"/>
          <w:sz w:val="20"/>
          <w:szCs w:val="20"/>
          <w:lang w:val="en-GB"/>
        </w:rPr>
        <w:t>Association between the expression of HIF-1α and VEGF and prognostic implications in primary liver cancer; Genetics and Molecular Research, 15(2), 1–9.</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proofErr w:type="spellStart"/>
      <w:r w:rsidRPr="00A87A97">
        <w:rPr>
          <w:rFonts w:ascii="Times New Roman" w:hAnsi="Times New Roman" w:cs="Times New Roman"/>
          <w:bCs/>
          <w:sz w:val="20"/>
          <w:szCs w:val="20"/>
        </w:rPr>
        <w:t>Poon</w:t>
      </w:r>
      <w:proofErr w:type="spellEnd"/>
      <w:r w:rsidRPr="00A87A97">
        <w:rPr>
          <w:rFonts w:ascii="Times New Roman" w:hAnsi="Times New Roman" w:cs="Times New Roman"/>
          <w:bCs/>
          <w:sz w:val="20"/>
          <w:szCs w:val="20"/>
        </w:rPr>
        <w:t xml:space="preserve">, R.T.; Lau, C.P.; Cheung, S.T.; Yu, W.C.; Fan, S.T. and Wong, J. (2003): </w:t>
      </w:r>
      <w:r w:rsidRPr="00A87A97">
        <w:rPr>
          <w:rFonts w:ascii="Times New Roman" w:hAnsi="Times New Roman" w:cs="Times New Roman"/>
          <w:sz w:val="20"/>
          <w:szCs w:val="20"/>
        </w:rPr>
        <w:t xml:space="preserve">Quantitative correlation of serum levels and tumor expression of vascular endothelial growth factor in patients with </w:t>
      </w:r>
      <w:proofErr w:type="spellStart"/>
      <w:r w:rsidRPr="00A87A97">
        <w:rPr>
          <w:rFonts w:ascii="Times New Roman" w:hAnsi="Times New Roman" w:cs="Times New Roman"/>
          <w:sz w:val="20"/>
          <w:szCs w:val="20"/>
        </w:rPr>
        <w:t>hepatocellular</w:t>
      </w:r>
      <w:proofErr w:type="spellEnd"/>
      <w:r w:rsidRPr="00A87A97">
        <w:rPr>
          <w:rFonts w:ascii="Times New Roman" w:hAnsi="Times New Roman" w:cs="Times New Roman"/>
          <w:sz w:val="20"/>
          <w:szCs w:val="20"/>
        </w:rPr>
        <w:t xml:space="preserve"> carcinoma. Cancer Res., 63: 3121-3126.</w:t>
      </w:r>
    </w:p>
    <w:p w:rsidR="00F917C4"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r w:rsidRPr="00A87A97">
        <w:rPr>
          <w:rFonts w:ascii="Times New Roman" w:hAnsi="Times New Roman" w:cs="Times New Roman"/>
          <w:bCs/>
          <w:sz w:val="20"/>
          <w:szCs w:val="20"/>
          <w:lang w:val="en-GB"/>
        </w:rPr>
        <w:t xml:space="preserve">Chen, J., </w:t>
      </w:r>
      <w:proofErr w:type="spellStart"/>
      <w:r w:rsidRPr="00A87A97">
        <w:rPr>
          <w:rFonts w:ascii="Times New Roman" w:hAnsi="Times New Roman" w:cs="Times New Roman"/>
          <w:bCs/>
          <w:sz w:val="20"/>
          <w:szCs w:val="20"/>
          <w:lang w:val="en-GB"/>
        </w:rPr>
        <w:t>Xiong</w:t>
      </w:r>
      <w:proofErr w:type="spellEnd"/>
      <w:r w:rsidRPr="00A87A97">
        <w:rPr>
          <w:rFonts w:ascii="Times New Roman" w:hAnsi="Times New Roman" w:cs="Times New Roman"/>
          <w:bCs/>
          <w:sz w:val="20"/>
          <w:szCs w:val="20"/>
          <w:lang w:val="en-GB"/>
        </w:rPr>
        <w:t xml:space="preserve">, Y., Dong, K., </w:t>
      </w:r>
      <w:proofErr w:type="spellStart"/>
      <w:r w:rsidRPr="00A87A97">
        <w:rPr>
          <w:rFonts w:ascii="Times New Roman" w:hAnsi="Times New Roman" w:cs="Times New Roman"/>
          <w:bCs/>
          <w:sz w:val="20"/>
          <w:szCs w:val="20"/>
          <w:lang w:val="en-GB"/>
        </w:rPr>
        <w:t>Luo</w:t>
      </w:r>
      <w:proofErr w:type="spellEnd"/>
      <w:r w:rsidRPr="00A87A97">
        <w:rPr>
          <w:rFonts w:ascii="Times New Roman" w:hAnsi="Times New Roman" w:cs="Times New Roman"/>
          <w:bCs/>
          <w:sz w:val="20"/>
          <w:szCs w:val="20"/>
          <w:lang w:val="en-GB"/>
        </w:rPr>
        <w:t xml:space="preserve">, J., </w:t>
      </w:r>
      <w:proofErr w:type="spellStart"/>
      <w:r w:rsidRPr="00A87A97">
        <w:rPr>
          <w:rFonts w:ascii="Times New Roman" w:hAnsi="Times New Roman" w:cs="Times New Roman"/>
          <w:bCs/>
          <w:sz w:val="20"/>
          <w:szCs w:val="20"/>
          <w:lang w:val="en-GB"/>
        </w:rPr>
        <w:t>Yue</w:t>
      </w:r>
      <w:proofErr w:type="spellEnd"/>
      <w:r w:rsidRPr="00A87A97">
        <w:rPr>
          <w:rFonts w:ascii="Times New Roman" w:hAnsi="Times New Roman" w:cs="Times New Roman"/>
          <w:bCs/>
          <w:sz w:val="20"/>
          <w:szCs w:val="20"/>
          <w:lang w:val="en-GB"/>
        </w:rPr>
        <w:t>, L.,</w:t>
      </w:r>
      <w:r w:rsidR="00F917C4">
        <w:rPr>
          <w:rFonts w:ascii="Times New Roman" w:hAnsi="Times New Roman" w:cs="Times New Roman"/>
          <w:bCs/>
          <w:sz w:val="20"/>
          <w:szCs w:val="20"/>
          <w:lang w:val="en-GB"/>
        </w:rPr>
        <w:t xml:space="preserve"> </w:t>
      </w:r>
      <w:r w:rsidR="00A169A7" w:rsidRPr="00A87A97">
        <w:rPr>
          <w:rFonts w:ascii="Times New Roman" w:hAnsi="Times New Roman" w:cs="Times New Roman"/>
          <w:bCs/>
          <w:sz w:val="20"/>
          <w:szCs w:val="20"/>
          <w:lang w:val="en-GB"/>
        </w:rPr>
        <w:t>&amp;</w:t>
      </w:r>
      <w:r w:rsidR="00F917C4">
        <w:rPr>
          <w:rFonts w:ascii="Times New Roman" w:hAnsi="Times New Roman" w:cs="Times New Roman"/>
          <w:bCs/>
          <w:sz w:val="20"/>
          <w:szCs w:val="20"/>
          <w:lang w:val="en-GB"/>
        </w:rPr>
        <w:t xml:space="preserve"> </w:t>
      </w:r>
      <w:r w:rsidRPr="00A87A97">
        <w:rPr>
          <w:rFonts w:ascii="Times New Roman" w:hAnsi="Times New Roman" w:cs="Times New Roman"/>
          <w:bCs/>
          <w:sz w:val="20"/>
          <w:szCs w:val="20"/>
          <w:lang w:val="en-GB"/>
        </w:rPr>
        <w:t xml:space="preserve">Chen, Q. (2014): </w:t>
      </w:r>
      <w:r w:rsidRPr="00A87A97">
        <w:rPr>
          <w:rFonts w:ascii="Times New Roman" w:hAnsi="Times New Roman" w:cs="Times New Roman"/>
          <w:sz w:val="20"/>
          <w:szCs w:val="20"/>
          <w:lang w:val="en-GB"/>
        </w:rPr>
        <w:t xml:space="preserve">Clinical Significance of Joint Detection of Serum VEGF, SIL-2R and HGF in Patients with Primary </w:t>
      </w:r>
      <w:proofErr w:type="spellStart"/>
      <w:r w:rsidRPr="00A87A97">
        <w:rPr>
          <w:rFonts w:ascii="Times New Roman" w:hAnsi="Times New Roman" w:cs="Times New Roman"/>
          <w:sz w:val="20"/>
          <w:szCs w:val="20"/>
          <w:lang w:val="en-GB"/>
        </w:rPr>
        <w:t>Hepatocellular</w:t>
      </w:r>
      <w:proofErr w:type="spellEnd"/>
      <w:r w:rsidRPr="00A87A97">
        <w:rPr>
          <w:rFonts w:ascii="Times New Roman" w:hAnsi="Times New Roman" w:cs="Times New Roman"/>
          <w:sz w:val="20"/>
          <w:szCs w:val="20"/>
          <w:lang w:val="en-GB"/>
        </w:rPr>
        <w:t xml:space="preserve"> Carcinoma before and after </w:t>
      </w:r>
      <w:proofErr w:type="spellStart"/>
      <w:r w:rsidRPr="00A87A97">
        <w:rPr>
          <w:rFonts w:ascii="Times New Roman" w:hAnsi="Times New Roman" w:cs="Times New Roman"/>
          <w:sz w:val="20"/>
          <w:szCs w:val="20"/>
          <w:lang w:val="en-GB"/>
        </w:rPr>
        <w:t>Percutaneous</w:t>
      </w:r>
      <w:proofErr w:type="spellEnd"/>
      <w:r w:rsidRPr="00A87A97">
        <w:rPr>
          <w:rFonts w:ascii="Times New Roman" w:hAnsi="Times New Roman" w:cs="Times New Roman"/>
          <w:sz w:val="20"/>
          <w:szCs w:val="20"/>
          <w:lang w:val="en-GB"/>
        </w:rPr>
        <w:t xml:space="preserve"> Microwave Coagulation Therapy; Asian Pac J Cancer </w:t>
      </w:r>
      <w:proofErr w:type="spellStart"/>
      <w:r w:rsidRPr="00A87A97">
        <w:rPr>
          <w:rFonts w:ascii="Times New Roman" w:hAnsi="Times New Roman" w:cs="Times New Roman"/>
          <w:sz w:val="20"/>
          <w:szCs w:val="20"/>
          <w:lang w:val="en-GB"/>
        </w:rPr>
        <w:t>Prev</w:t>
      </w:r>
      <w:proofErr w:type="spellEnd"/>
      <w:r w:rsidRPr="00A87A97">
        <w:rPr>
          <w:rFonts w:ascii="Times New Roman" w:hAnsi="Times New Roman" w:cs="Times New Roman"/>
          <w:sz w:val="20"/>
          <w:szCs w:val="20"/>
          <w:lang w:val="en-GB"/>
        </w:rPr>
        <w:t>, 15 (11), 4545-454</w:t>
      </w:r>
      <w:r w:rsidR="00F917C4" w:rsidRPr="00A87A97">
        <w:rPr>
          <w:rFonts w:ascii="Times New Roman" w:hAnsi="Times New Roman" w:cs="Times New Roman"/>
          <w:sz w:val="20"/>
          <w:szCs w:val="20"/>
          <w:lang w:val="en-GB"/>
        </w:rPr>
        <w:t>8</w:t>
      </w:r>
      <w:r w:rsidR="00F917C4">
        <w:rPr>
          <w:rFonts w:ascii="Times New Roman" w:hAnsi="Times New Roman" w:cs="Times New Roman"/>
          <w:sz w:val="20"/>
          <w:szCs w:val="20"/>
          <w:lang w:val="en-GB"/>
        </w:rPr>
        <w:t>.</w:t>
      </w:r>
    </w:p>
    <w:p w:rsidR="00B916CB" w:rsidRPr="00A87A97" w:rsidRDefault="00B916CB" w:rsidP="00A87A97">
      <w:pPr>
        <w:numPr>
          <w:ilvl w:val="0"/>
          <w:numId w:val="11"/>
        </w:numPr>
        <w:snapToGrid w:val="0"/>
        <w:spacing w:after="0" w:line="240" w:lineRule="auto"/>
        <w:ind w:left="425" w:hanging="425"/>
        <w:jc w:val="both"/>
        <w:rPr>
          <w:rFonts w:ascii="Times New Roman" w:hAnsi="Times New Roman" w:cs="Times New Roman"/>
          <w:bCs/>
          <w:sz w:val="20"/>
          <w:szCs w:val="20"/>
        </w:rPr>
      </w:pPr>
      <w:r w:rsidRPr="00A87A97">
        <w:rPr>
          <w:rFonts w:ascii="Times New Roman" w:hAnsi="Times New Roman" w:cs="Times New Roman"/>
          <w:bCs/>
          <w:sz w:val="20"/>
          <w:szCs w:val="20"/>
        </w:rPr>
        <w:t xml:space="preserve">Engels, E. A., Jennings, L., Kemp, T. J., </w:t>
      </w:r>
      <w:proofErr w:type="spellStart"/>
      <w:r w:rsidRPr="00A87A97">
        <w:rPr>
          <w:rFonts w:ascii="Times New Roman" w:hAnsi="Times New Roman" w:cs="Times New Roman"/>
          <w:bCs/>
          <w:sz w:val="20"/>
          <w:szCs w:val="20"/>
        </w:rPr>
        <w:t>Chaturvedi</w:t>
      </w:r>
      <w:proofErr w:type="spellEnd"/>
      <w:r w:rsidRPr="00A87A97">
        <w:rPr>
          <w:rFonts w:ascii="Times New Roman" w:hAnsi="Times New Roman" w:cs="Times New Roman"/>
          <w:bCs/>
          <w:sz w:val="20"/>
          <w:szCs w:val="20"/>
        </w:rPr>
        <w:t xml:space="preserve">, A. K., Pinto, L. A., Pfeiffer, R. </w:t>
      </w:r>
      <w:proofErr w:type="gramStart"/>
      <w:r w:rsidRPr="00A87A97">
        <w:rPr>
          <w:rFonts w:ascii="Times New Roman" w:hAnsi="Times New Roman" w:cs="Times New Roman"/>
          <w:bCs/>
          <w:sz w:val="20"/>
          <w:szCs w:val="20"/>
        </w:rPr>
        <w:t>M.,</w:t>
      </w:r>
      <w:r w:rsidR="00F917C4" w:rsidRPr="00A87A97">
        <w:rPr>
          <w:rFonts w:ascii="Times New Roman" w:hAnsi="Times New Roman" w:cs="Times New Roman"/>
          <w:bCs/>
          <w:sz w:val="20"/>
          <w:szCs w:val="20"/>
        </w:rPr>
        <w:t>…</w:t>
      </w:r>
      <w:proofErr w:type="gramEnd"/>
      <w:r w:rsidRPr="00A87A97">
        <w:rPr>
          <w:rFonts w:ascii="Times New Roman" w:hAnsi="Times New Roman" w:cs="Times New Roman"/>
          <w:bCs/>
          <w:sz w:val="20"/>
          <w:szCs w:val="20"/>
        </w:rPr>
        <w:t xml:space="preserve"> </w:t>
      </w:r>
      <w:proofErr w:type="spellStart"/>
      <w:r w:rsidRPr="00A87A97">
        <w:rPr>
          <w:rFonts w:ascii="Times New Roman" w:hAnsi="Times New Roman" w:cs="Times New Roman"/>
          <w:bCs/>
          <w:sz w:val="20"/>
          <w:szCs w:val="20"/>
        </w:rPr>
        <w:t>Klintmalm</w:t>
      </w:r>
      <w:proofErr w:type="spellEnd"/>
      <w:r w:rsidRPr="00A87A97">
        <w:rPr>
          <w:rFonts w:ascii="Times New Roman" w:hAnsi="Times New Roman" w:cs="Times New Roman"/>
          <w:bCs/>
          <w:sz w:val="20"/>
          <w:szCs w:val="20"/>
        </w:rPr>
        <w:t>, G. B. (2015):</w:t>
      </w:r>
      <w:r w:rsidRPr="00A87A97">
        <w:rPr>
          <w:rFonts w:ascii="Times New Roman" w:hAnsi="Times New Roman" w:cs="Times New Roman"/>
          <w:sz w:val="20"/>
          <w:szCs w:val="20"/>
        </w:rPr>
        <w:t xml:space="preserve"> Circulating TGF-β1 and VEGF and risk of cancer among liver transplant recipients. Cancer Medicine,</w:t>
      </w:r>
      <w:r w:rsidR="003A4287">
        <w:rPr>
          <w:rFonts w:ascii="Times New Roman" w:hAnsi="Times New Roman" w:cs="Times New Roman" w:hint="eastAsia"/>
          <w:sz w:val="20"/>
          <w:szCs w:val="20"/>
          <w:lang w:eastAsia="zh-CN"/>
        </w:rPr>
        <w:t xml:space="preserve"> </w:t>
      </w:r>
      <w:r w:rsidRPr="00A87A97">
        <w:rPr>
          <w:rFonts w:ascii="Times New Roman" w:hAnsi="Times New Roman" w:cs="Times New Roman"/>
          <w:sz w:val="20"/>
          <w:szCs w:val="20"/>
        </w:rPr>
        <w:t>4(8), 1252–1257.</w:t>
      </w:r>
    </w:p>
    <w:p w:rsidR="00A169A7" w:rsidRPr="003A4287" w:rsidRDefault="00B916CB" w:rsidP="00A87A97">
      <w:pPr>
        <w:numPr>
          <w:ilvl w:val="0"/>
          <w:numId w:val="11"/>
        </w:numPr>
        <w:snapToGrid w:val="0"/>
        <w:spacing w:after="0" w:line="240" w:lineRule="auto"/>
        <w:ind w:left="425" w:hanging="425"/>
        <w:jc w:val="both"/>
        <w:rPr>
          <w:rFonts w:ascii="Times New Roman" w:hAnsi="Times New Roman" w:cs="Times New Roman"/>
          <w:sz w:val="20"/>
          <w:szCs w:val="20"/>
          <w:lang w:val="en-GB"/>
        </w:rPr>
      </w:pPr>
      <w:r w:rsidRPr="003A4287">
        <w:rPr>
          <w:rFonts w:ascii="Times New Roman" w:hAnsi="Times New Roman" w:cs="Times New Roman"/>
          <w:bCs/>
          <w:sz w:val="20"/>
          <w:szCs w:val="20"/>
          <w:lang w:val="en-GB"/>
        </w:rPr>
        <w:t xml:space="preserve">Wu, L. U. N., Zhang, Y. O. U. S., Ye, M. L., </w:t>
      </w:r>
      <w:proofErr w:type="spellStart"/>
      <w:r w:rsidRPr="003A4287">
        <w:rPr>
          <w:rFonts w:ascii="Times New Roman" w:hAnsi="Times New Roman" w:cs="Times New Roman"/>
          <w:bCs/>
          <w:sz w:val="20"/>
          <w:szCs w:val="20"/>
          <w:lang w:val="en-GB"/>
        </w:rPr>
        <w:t>Shen</w:t>
      </w:r>
      <w:proofErr w:type="spellEnd"/>
      <w:r w:rsidRPr="003A4287">
        <w:rPr>
          <w:rFonts w:ascii="Times New Roman" w:hAnsi="Times New Roman" w:cs="Times New Roman"/>
          <w:bCs/>
          <w:sz w:val="20"/>
          <w:szCs w:val="20"/>
          <w:lang w:val="en-GB"/>
        </w:rPr>
        <w:t>, F.,</w:t>
      </w:r>
      <w:r w:rsidR="00F917C4" w:rsidRPr="003A4287">
        <w:rPr>
          <w:rFonts w:ascii="Times New Roman" w:hAnsi="Times New Roman" w:cs="Times New Roman"/>
          <w:bCs/>
          <w:sz w:val="20"/>
          <w:szCs w:val="20"/>
          <w:lang w:val="en-GB"/>
        </w:rPr>
        <w:t xml:space="preserve"> </w:t>
      </w:r>
      <w:r w:rsidR="00A169A7" w:rsidRPr="003A4287">
        <w:rPr>
          <w:rFonts w:ascii="Times New Roman" w:hAnsi="Times New Roman" w:cs="Times New Roman"/>
          <w:bCs/>
          <w:sz w:val="20"/>
          <w:szCs w:val="20"/>
          <w:lang w:val="en-GB"/>
        </w:rPr>
        <w:t>&amp;</w:t>
      </w:r>
      <w:r w:rsidR="00F917C4" w:rsidRPr="003A4287">
        <w:rPr>
          <w:rFonts w:ascii="Times New Roman" w:hAnsi="Times New Roman" w:cs="Times New Roman"/>
          <w:bCs/>
          <w:sz w:val="20"/>
          <w:szCs w:val="20"/>
          <w:lang w:val="en-GB"/>
        </w:rPr>
        <w:t xml:space="preserve"> </w:t>
      </w:r>
      <w:r w:rsidRPr="003A4287">
        <w:rPr>
          <w:rFonts w:ascii="Times New Roman" w:hAnsi="Times New Roman" w:cs="Times New Roman"/>
          <w:bCs/>
          <w:sz w:val="20"/>
          <w:szCs w:val="20"/>
          <w:lang w:val="en-GB"/>
        </w:rPr>
        <w:t xml:space="preserve">Liu, W. E. I. (2017): </w:t>
      </w:r>
      <w:proofErr w:type="spellStart"/>
      <w:r w:rsidRPr="003A4287">
        <w:rPr>
          <w:rFonts w:ascii="Times New Roman" w:hAnsi="Times New Roman" w:cs="Times New Roman"/>
          <w:sz w:val="20"/>
          <w:szCs w:val="20"/>
          <w:lang w:val="en-GB"/>
        </w:rPr>
        <w:t>Overexpression</w:t>
      </w:r>
      <w:proofErr w:type="spellEnd"/>
      <w:r w:rsidRPr="003A4287">
        <w:rPr>
          <w:rFonts w:ascii="Times New Roman" w:hAnsi="Times New Roman" w:cs="Times New Roman"/>
          <w:sz w:val="20"/>
          <w:szCs w:val="20"/>
          <w:lang w:val="en-GB"/>
        </w:rPr>
        <w:t xml:space="preserve"> and correlation of HIF-2 α, VEGFA and EphA2 in residual </w:t>
      </w:r>
      <w:proofErr w:type="spellStart"/>
      <w:r w:rsidRPr="003A4287">
        <w:rPr>
          <w:rFonts w:ascii="Times New Roman" w:hAnsi="Times New Roman" w:cs="Times New Roman"/>
          <w:sz w:val="20"/>
          <w:szCs w:val="20"/>
          <w:lang w:val="en-GB"/>
        </w:rPr>
        <w:t>hepatocellular</w:t>
      </w:r>
      <w:proofErr w:type="spellEnd"/>
      <w:r w:rsidRPr="003A4287">
        <w:rPr>
          <w:rFonts w:ascii="Times New Roman" w:hAnsi="Times New Roman" w:cs="Times New Roman"/>
          <w:sz w:val="20"/>
          <w:szCs w:val="20"/>
          <w:lang w:val="en-GB"/>
        </w:rPr>
        <w:t xml:space="preserve"> carcinoma following high-intensity focused ultrasound treatment: Implications for </w:t>
      </w:r>
      <w:proofErr w:type="spellStart"/>
      <w:r w:rsidRPr="003A4287">
        <w:rPr>
          <w:rFonts w:ascii="Times New Roman" w:hAnsi="Times New Roman" w:cs="Times New Roman"/>
          <w:sz w:val="20"/>
          <w:szCs w:val="20"/>
          <w:lang w:val="en-GB"/>
        </w:rPr>
        <w:t>tumor</w:t>
      </w:r>
      <w:proofErr w:type="spellEnd"/>
      <w:r w:rsidRPr="003A4287">
        <w:rPr>
          <w:rFonts w:ascii="Times New Roman" w:hAnsi="Times New Roman" w:cs="Times New Roman"/>
          <w:sz w:val="20"/>
          <w:szCs w:val="20"/>
          <w:lang w:val="en-GB"/>
        </w:rPr>
        <w:t xml:space="preserve"> recurrence and progression; experimental and therapeutic medicine, 3529–3534. </w:t>
      </w:r>
      <w:hyperlink r:id="rId18" w:history="1">
        <w:r w:rsidR="003A4287" w:rsidRPr="003A4287">
          <w:rPr>
            <w:rStyle w:val="Hyperlink"/>
            <w:rFonts w:ascii="Times New Roman" w:hAnsi="Times New Roman" w:cs="Times New Roman"/>
            <w:sz w:val="20"/>
            <w:szCs w:val="20"/>
            <w:lang w:val="en-GB"/>
          </w:rPr>
          <w:t>https://doi.org/10.3892/etm.2017.4428</w:t>
        </w:r>
      </w:hyperlink>
      <w:r w:rsidR="00D31C0A" w:rsidRPr="003A4287">
        <w:rPr>
          <w:rFonts w:ascii="Times New Roman" w:hAnsi="Times New Roman" w:cs="Times New Roman"/>
          <w:bCs/>
          <w:sz w:val="20"/>
          <w:szCs w:val="20"/>
          <w:lang w:val="en-GB"/>
        </w:rPr>
        <w:t>.</w:t>
      </w:r>
      <w:r w:rsidR="003A4287" w:rsidRPr="003A4287">
        <w:rPr>
          <w:rFonts w:ascii="Times New Roman" w:hAnsi="Times New Roman" w:cs="Times New Roman" w:hint="eastAsia"/>
          <w:bCs/>
          <w:sz w:val="20"/>
          <w:szCs w:val="20"/>
          <w:lang w:val="en-GB" w:eastAsia="zh-CN"/>
        </w:rPr>
        <w:t xml:space="preserve"> </w:t>
      </w:r>
    </w:p>
    <w:p w:rsidR="00A169A7" w:rsidRPr="00A87A97" w:rsidRDefault="00A169A7" w:rsidP="00A87A97">
      <w:pPr>
        <w:snapToGrid w:val="0"/>
        <w:spacing w:after="0" w:line="240" w:lineRule="auto"/>
        <w:ind w:left="425" w:hanging="425"/>
        <w:jc w:val="both"/>
        <w:rPr>
          <w:rFonts w:ascii="Times New Roman" w:hAnsi="Times New Roman" w:cs="Times New Roman"/>
          <w:sz w:val="20"/>
          <w:szCs w:val="20"/>
          <w:lang w:val="en-GB"/>
        </w:rPr>
        <w:sectPr w:rsidR="00A169A7" w:rsidRPr="00A87A97" w:rsidSect="00A87A97">
          <w:headerReference w:type="default" r:id="rId19"/>
          <w:type w:val="continuous"/>
          <w:pgSz w:w="12240" w:h="15840" w:code="1"/>
          <w:pgMar w:top="1440" w:right="1440" w:bottom="1440" w:left="1440" w:header="720" w:footer="720" w:gutter="0"/>
          <w:cols w:num="2" w:space="550"/>
          <w:docGrid w:linePitch="360"/>
        </w:sectPr>
      </w:pPr>
    </w:p>
    <w:p w:rsidR="0026644C" w:rsidRPr="00A87A97" w:rsidRDefault="0026644C" w:rsidP="00A87A97">
      <w:pPr>
        <w:snapToGrid w:val="0"/>
        <w:spacing w:after="0" w:line="240" w:lineRule="auto"/>
        <w:ind w:left="425" w:hanging="425"/>
        <w:jc w:val="both"/>
        <w:rPr>
          <w:rFonts w:ascii="Times New Roman" w:hAnsi="Times New Roman" w:cs="Times New Roman"/>
          <w:sz w:val="20"/>
          <w:szCs w:val="20"/>
          <w:lang w:val="en-GB"/>
        </w:rPr>
      </w:pPr>
    </w:p>
    <w:p w:rsidR="0026644C" w:rsidRPr="00A87A97" w:rsidRDefault="0026644C" w:rsidP="00A87A97">
      <w:pPr>
        <w:snapToGrid w:val="0"/>
        <w:spacing w:after="0" w:line="240" w:lineRule="auto"/>
        <w:ind w:left="425" w:hanging="425"/>
        <w:jc w:val="both"/>
        <w:rPr>
          <w:rFonts w:ascii="Times New Roman" w:hAnsi="Times New Roman" w:cs="Times New Roman"/>
          <w:sz w:val="20"/>
          <w:szCs w:val="20"/>
          <w:lang w:val="en-GB"/>
        </w:rPr>
      </w:pPr>
    </w:p>
    <w:p w:rsidR="00A169A7" w:rsidRPr="00A87A97" w:rsidRDefault="00A169A7" w:rsidP="00A87A97">
      <w:pPr>
        <w:snapToGrid w:val="0"/>
        <w:spacing w:after="0" w:line="240" w:lineRule="auto"/>
        <w:ind w:left="425" w:hanging="425"/>
        <w:jc w:val="both"/>
        <w:rPr>
          <w:rFonts w:ascii="Times New Roman" w:hAnsi="Times New Roman" w:cs="Times New Roman"/>
          <w:sz w:val="20"/>
          <w:szCs w:val="20"/>
          <w:lang w:val="en-GB"/>
        </w:rPr>
      </w:pPr>
    </w:p>
    <w:p w:rsidR="001911A6" w:rsidRPr="00A87A97" w:rsidRDefault="00A169A7" w:rsidP="00A87A97">
      <w:pPr>
        <w:snapToGrid w:val="0"/>
        <w:spacing w:after="0" w:line="240" w:lineRule="auto"/>
        <w:ind w:left="425" w:hanging="425"/>
        <w:jc w:val="both"/>
        <w:rPr>
          <w:rFonts w:ascii="Times New Roman" w:hAnsi="Times New Roman" w:cs="Times New Roman"/>
          <w:sz w:val="20"/>
          <w:szCs w:val="20"/>
          <w:lang w:val="en-GB"/>
        </w:rPr>
      </w:pPr>
      <w:r w:rsidRPr="00A87A97">
        <w:rPr>
          <w:rFonts w:ascii="Times New Roman" w:hAnsi="Times New Roman" w:cs="Times New Roman"/>
          <w:sz w:val="20"/>
          <w:szCs w:val="20"/>
          <w:lang w:val="en-GB"/>
        </w:rPr>
        <w:t>7/3/2017</w:t>
      </w:r>
    </w:p>
    <w:sectPr w:rsidR="001911A6" w:rsidRPr="00A87A97" w:rsidSect="00A169A7">
      <w:head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79" w:rsidRDefault="00C21279" w:rsidP="001911A6">
      <w:pPr>
        <w:spacing w:after="0" w:line="240" w:lineRule="auto"/>
      </w:pPr>
      <w:r>
        <w:separator/>
      </w:r>
    </w:p>
  </w:endnote>
  <w:endnote w:type="continuationSeparator" w:id="0">
    <w:p w:rsidR="00C21279" w:rsidRDefault="00C21279" w:rsidP="00191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97" w:rsidRPr="0006417C" w:rsidRDefault="008D5699" w:rsidP="0006417C">
    <w:pPr>
      <w:spacing w:after="0" w:line="240" w:lineRule="auto"/>
      <w:jc w:val="center"/>
      <w:rPr>
        <w:rFonts w:ascii="Times New Roman" w:hAnsi="Times New Roman" w:cs="Times New Roman"/>
        <w:sz w:val="20"/>
      </w:rPr>
    </w:pPr>
    <w:r w:rsidRPr="0006417C">
      <w:rPr>
        <w:rFonts w:ascii="Times New Roman" w:hAnsi="Times New Roman" w:cs="Times New Roman"/>
        <w:sz w:val="20"/>
      </w:rPr>
      <w:fldChar w:fldCharType="begin"/>
    </w:r>
    <w:r w:rsidR="0006417C" w:rsidRPr="0006417C">
      <w:rPr>
        <w:rFonts w:ascii="Times New Roman" w:hAnsi="Times New Roman" w:cs="Times New Roman"/>
        <w:sz w:val="20"/>
      </w:rPr>
      <w:instrText xml:space="preserve"> page </w:instrText>
    </w:r>
    <w:r w:rsidRPr="0006417C">
      <w:rPr>
        <w:rFonts w:ascii="Times New Roman" w:hAnsi="Times New Roman" w:cs="Times New Roman"/>
        <w:sz w:val="20"/>
      </w:rPr>
      <w:fldChar w:fldCharType="separate"/>
    </w:r>
    <w:r w:rsidR="003A4287">
      <w:rPr>
        <w:rFonts w:ascii="Times New Roman" w:hAnsi="Times New Roman" w:cs="Times New Roman"/>
        <w:noProof/>
        <w:sz w:val="20"/>
      </w:rPr>
      <w:t>117</w:t>
    </w:r>
    <w:r w:rsidRPr="0006417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79" w:rsidRDefault="00C21279" w:rsidP="001911A6">
      <w:pPr>
        <w:spacing w:after="0" w:line="240" w:lineRule="auto"/>
      </w:pPr>
      <w:r>
        <w:separator/>
      </w:r>
    </w:p>
  </w:footnote>
  <w:footnote w:type="continuationSeparator" w:id="0">
    <w:p w:rsidR="00C21279" w:rsidRDefault="00C21279" w:rsidP="00191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7C" w:rsidRPr="0006417C" w:rsidRDefault="0006417C" w:rsidP="000641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417C">
      <w:rPr>
        <w:rFonts w:ascii="Times New Roman" w:hAnsi="Times New Roman" w:cs="Times New Roman" w:hint="eastAsia"/>
        <w:sz w:val="20"/>
        <w:szCs w:val="20"/>
      </w:rPr>
      <w:tab/>
    </w:r>
    <w:r w:rsidRPr="0006417C">
      <w:rPr>
        <w:rFonts w:ascii="Times New Roman" w:hAnsi="Times New Roman" w:cs="Times New Roman"/>
        <w:sz w:val="20"/>
        <w:szCs w:val="20"/>
      </w:rPr>
      <w:t>New York Science Journal 201</w:t>
    </w:r>
    <w:r w:rsidRPr="0006417C">
      <w:rPr>
        <w:rFonts w:ascii="Times New Roman" w:hAnsi="Times New Roman" w:cs="Times New Roman" w:hint="eastAsia"/>
        <w:sz w:val="20"/>
        <w:szCs w:val="20"/>
      </w:rPr>
      <w:t>7</w:t>
    </w:r>
    <w:proofErr w:type="gramStart"/>
    <w:r w:rsidRPr="0006417C">
      <w:rPr>
        <w:rFonts w:ascii="Times New Roman" w:hAnsi="Times New Roman" w:cs="Times New Roman"/>
        <w:sz w:val="20"/>
        <w:szCs w:val="20"/>
      </w:rPr>
      <w:t>;</w:t>
    </w:r>
    <w:r w:rsidRPr="0006417C">
      <w:rPr>
        <w:rFonts w:ascii="Times New Roman" w:hAnsi="Times New Roman" w:cs="Times New Roman" w:hint="eastAsia"/>
        <w:sz w:val="20"/>
        <w:szCs w:val="20"/>
      </w:rPr>
      <w:t>10</w:t>
    </w:r>
    <w:proofErr w:type="gramEnd"/>
    <w:r w:rsidRPr="0006417C">
      <w:rPr>
        <w:rFonts w:ascii="Times New Roman" w:hAnsi="Times New Roman" w:cs="Times New Roman"/>
        <w:sz w:val="20"/>
        <w:szCs w:val="20"/>
      </w:rPr>
      <w:t>(</w:t>
    </w:r>
    <w:r w:rsidRPr="0006417C">
      <w:rPr>
        <w:rFonts w:ascii="Times New Roman" w:hAnsi="Times New Roman" w:cs="Times New Roman" w:hint="eastAsia"/>
        <w:sz w:val="20"/>
        <w:szCs w:val="20"/>
      </w:rPr>
      <w:t>7</w:t>
    </w:r>
    <w:r w:rsidRPr="0006417C">
      <w:rPr>
        <w:rFonts w:ascii="Times New Roman" w:hAnsi="Times New Roman" w:cs="Times New Roman"/>
        <w:sz w:val="20"/>
        <w:szCs w:val="20"/>
      </w:rPr>
      <w:t>)</w:t>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ab/>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 xml:space="preserve"> </w:t>
    </w:r>
    <w:r w:rsidRPr="0006417C">
      <w:rPr>
        <w:rFonts w:ascii="Times New Roman" w:hAnsi="Times New Roman" w:cs="Times New Roman"/>
        <w:iCs/>
        <w:sz w:val="20"/>
        <w:szCs w:val="20"/>
      </w:rPr>
      <w:t xml:space="preserve">   </w:t>
    </w:r>
    <w:hyperlink r:id="rId1" w:history="1">
      <w:r w:rsidRPr="0006417C">
        <w:rPr>
          <w:rStyle w:val="Hyperlink"/>
          <w:rFonts w:ascii="Times New Roman" w:hAnsi="Times New Roman" w:cs="Times New Roman"/>
          <w:color w:val="0000FF"/>
          <w:sz w:val="20"/>
          <w:szCs w:val="20"/>
        </w:rPr>
        <w:t>http://www.sciencepub.net/newyork</w:t>
      </w:r>
    </w:hyperlink>
  </w:p>
  <w:p w:rsidR="0006417C" w:rsidRPr="0006417C" w:rsidRDefault="0006417C" w:rsidP="0006417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7C" w:rsidRPr="0006417C" w:rsidRDefault="0006417C" w:rsidP="000641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417C">
      <w:rPr>
        <w:rFonts w:ascii="Times New Roman" w:hAnsi="Times New Roman" w:cs="Times New Roman" w:hint="eastAsia"/>
        <w:sz w:val="20"/>
        <w:szCs w:val="20"/>
      </w:rPr>
      <w:tab/>
    </w:r>
    <w:r w:rsidRPr="0006417C">
      <w:rPr>
        <w:rFonts w:ascii="Times New Roman" w:hAnsi="Times New Roman" w:cs="Times New Roman"/>
        <w:sz w:val="20"/>
        <w:szCs w:val="20"/>
      </w:rPr>
      <w:t>New York Science Journal 201</w:t>
    </w:r>
    <w:r w:rsidRPr="0006417C">
      <w:rPr>
        <w:rFonts w:ascii="Times New Roman" w:hAnsi="Times New Roman" w:cs="Times New Roman" w:hint="eastAsia"/>
        <w:sz w:val="20"/>
        <w:szCs w:val="20"/>
      </w:rPr>
      <w:t>7</w:t>
    </w:r>
    <w:proofErr w:type="gramStart"/>
    <w:r w:rsidRPr="0006417C">
      <w:rPr>
        <w:rFonts w:ascii="Times New Roman" w:hAnsi="Times New Roman" w:cs="Times New Roman"/>
        <w:sz w:val="20"/>
        <w:szCs w:val="20"/>
      </w:rPr>
      <w:t>;</w:t>
    </w:r>
    <w:r w:rsidRPr="0006417C">
      <w:rPr>
        <w:rFonts w:ascii="Times New Roman" w:hAnsi="Times New Roman" w:cs="Times New Roman" w:hint="eastAsia"/>
        <w:sz w:val="20"/>
        <w:szCs w:val="20"/>
      </w:rPr>
      <w:t>10</w:t>
    </w:r>
    <w:proofErr w:type="gramEnd"/>
    <w:r w:rsidRPr="0006417C">
      <w:rPr>
        <w:rFonts w:ascii="Times New Roman" w:hAnsi="Times New Roman" w:cs="Times New Roman"/>
        <w:sz w:val="20"/>
        <w:szCs w:val="20"/>
      </w:rPr>
      <w:t>(</w:t>
    </w:r>
    <w:r w:rsidRPr="0006417C">
      <w:rPr>
        <w:rFonts w:ascii="Times New Roman" w:hAnsi="Times New Roman" w:cs="Times New Roman" w:hint="eastAsia"/>
        <w:sz w:val="20"/>
        <w:szCs w:val="20"/>
      </w:rPr>
      <w:t>7</w:t>
    </w:r>
    <w:r w:rsidRPr="0006417C">
      <w:rPr>
        <w:rFonts w:ascii="Times New Roman" w:hAnsi="Times New Roman" w:cs="Times New Roman"/>
        <w:sz w:val="20"/>
        <w:szCs w:val="20"/>
      </w:rPr>
      <w:t>)</w:t>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ab/>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 xml:space="preserve"> </w:t>
    </w:r>
    <w:r w:rsidRPr="0006417C">
      <w:rPr>
        <w:rFonts w:ascii="Times New Roman" w:hAnsi="Times New Roman" w:cs="Times New Roman"/>
        <w:iCs/>
        <w:sz w:val="20"/>
        <w:szCs w:val="20"/>
      </w:rPr>
      <w:t xml:space="preserve">   </w:t>
    </w:r>
    <w:hyperlink r:id="rId1" w:history="1">
      <w:r w:rsidRPr="0006417C">
        <w:rPr>
          <w:rStyle w:val="Hyperlink"/>
          <w:rFonts w:ascii="Times New Roman" w:hAnsi="Times New Roman" w:cs="Times New Roman"/>
          <w:color w:val="0000FF"/>
          <w:sz w:val="20"/>
          <w:szCs w:val="20"/>
        </w:rPr>
        <w:t>http://www.sciencepub.net/newyork</w:t>
      </w:r>
    </w:hyperlink>
  </w:p>
  <w:p w:rsidR="0006417C" w:rsidRPr="0006417C" w:rsidRDefault="0006417C" w:rsidP="0006417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A7" w:rsidRPr="00164A03" w:rsidRDefault="00A169A7" w:rsidP="00164A03">
    <w:pPr>
      <w:pBdr>
        <w:bottom w:val="thinThickMediumGap" w:sz="12" w:space="1" w:color="auto"/>
      </w:pBdr>
      <w:tabs>
        <w:tab w:val="center" w:pos="4680"/>
        <w:tab w:val="right" w:pos="9360"/>
      </w:tabs>
      <w:spacing w:after="0" w:line="240" w:lineRule="auto"/>
      <w:jc w:val="center"/>
      <w:rPr>
        <w:rFonts w:ascii="Times New Roman" w:hAnsi="Times New Roman" w:cs="Times New Roman"/>
        <w:iCs/>
        <w:sz w:val="20"/>
        <w:szCs w:val="20"/>
        <w:lang w:bidi="ar-EG"/>
      </w:rPr>
    </w:pPr>
    <w:r w:rsidRPr="00164A03">
      <w:rPr>
        <w:rFonts w:ascii="Times New Roman" w:hAnsi="Times New Roman" w:cs="Times New Roman"/>
        <w:sz w:val="20"/>
        <w:szCs w:val="20"/>
      </w:rPr>
      <w:t>New York Science Journal 2017</w:t>
    </w:r>
    <w:proofErr w:type="gramStart"/>
    <w:r w:rsidRPr="00164A03">
      <w:rPr>
        <w:rFonts w:ascii="Times New Roman" w:hAnsi="Times New Roman" w:cs="Times New Roman"/>
        <w:sz w:val="20"/>
        <w:szCs w:val="20"/>
      </w:rPr>
      <w:t>;10</w:t>
    </w:r>
    <w:proofErr w:type="gramEnd"/>
    <w:r w:rsidRPr="00164A03">
      <w:rPr>
        <w:rFonts w:ascii="Times New Roman" w:hAnsi="Times New Roman" w:cs="Times New Roman"/>
        <w:sz w:val="20"/>
        <w:szCs w:val="20"/>
      </w:rPr>
      <w:t xml:space="preserve">(x)                             </w:t>
    </w:r>
    <w:hyperlink r:id="rId1" w:history="1">
      <w:r w:rsidRPr="00164A03">
        <w:rPr>
          <w:rStyle w:val="Hyperlink"/>
          <w:rFonts w:ascii="Times New Roman" w:eastAsia="Arial" w:hAnsi="Times New Roman" w:cs="Times New Roman"/>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7C" w:rsidRPr="0006417C" w:rsidRDefault="0006417C" w:rsidP="000641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417C">
      <w:rPr>
        <w:rFonts w:ascii="Times New Roman" w:hAnsi="Times New Roman" w:cs="Times New Roman" w:hint="eastAsia"/>
        <w:sz w:val="20"/>
        <w:szCs w:val="20"/>
      </w:rPr>
      <w:tab/>
    </w:r>
    <w:r w:rsidRPr="0006417C">
      <w:rPr>
        <w:rFonts w:ascii="Times New Roman" w:hAnsi="Times New Roman" w:cs="Times New Roman"/>
        <w:sz w:val="20"/>
        <w:szCs w:val="20"/>
      </w:rPr>
      <w:t>New York Science Journal 201</w:t>
    </w:r>
    <w:r w:rsidRPr="0006417C">
      <w:rPr>
        <w:rFonts w:ascii="Times New Roman" w:hAnsi="Times New Roman" w:cs="Times New Roman" w:hint="eastAsia"/>
        <w:sz w:val="20"/>
        <w:szCs w:val="20"/>
      </w:rPr>
      <w:t>7</w:t>
    </w:r>
    <w:proofErr w:type="gramStart"/>
    <w:r w:rsidRPr="0006417C">
      <w:rPr>
        <w:rFonts w:ascii="Times New Roman" w:hAnsi="Times New Roman" w:cs="Times New Roman"/>
        <w:sz w:val="20"/>
        <w:szCs w:val="20"/>
      </w:rPr>
      <w:t>;</w:t>
    </w:r>
    <w:r w:rsidRPr="0006417C">
      <w:rPr>
        <w:rFonts w:ascii="Times New Roman" w:hAnsi="Times New Roman" w:cs="Times New Roman" w:hint="eastAsia"/>
        <w:sz w:val="20"/>
        <w:szCs w:val="20"/>
      </w:rPr>
      <w:t>10</w:t>
    </w:r>
    <w:proofErr w:type="gramEnd"/>
    <w:r w:rsidRPr="0006417C">
      <w:rPr>
        <w:rFonts w:ascii="Times New Roman" w:hAnsi="Times New Roman" w:cs="Times New Roman"/>
        <w:sz w:val="20"/>
        <w:szCs w:val="20"/>
      </w:rPr>
      <w:t>(</w:t>
    </w:r>
    <w:r w:rsidRPr="0006417C">
      <w:rPr>
        <w:rFonts w:ascii="Times New Roman" w:hAnsi="Times New Roman" w:cs="Times New Roman" w:hint="eastAsia"/>
        <w:sz w:val="20"/>
        <w:szCs w:val="20"/>
      </w:rPr>
      <w:t>7</w:t>
    </w:r>
    <w:r w:rsidRPr="0006417C">
      <w:rPr>
        <w:rFonts w:ascii="Times New Roman" w:hAnsi="Times New Roman" w:cs="Times New Roman"/>
        <w:sz w:val="20"/>
        <w:szCs w:val="20"/>
      </w:rPr>
      <w:t>)</w:t>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ab/>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 xml:space="preserve"> </w:t>
    </w:r>
    <w:r w:rsidRPr="0006417C">
      <w:rPr>
        <w:rFonts w:ascii="Times New Roman" w:hAnsi="Times New Roman" w:cs="Times New Roman"/>
        <w:iCs/>
        <w:sz w:val="20"/>
        <w:szCs w:val="20"/>
      </w:rPr>
      <w:t xml:space="preserve">   </w:t>
    </w:r>
    <w:hyperlink r:id="rId1" w:history="1">
      <w:r w:rsidRPr="0006417C">
        <w:rPr>
          <w:rStyle w:val="Hyperlink"/>
          <w:rFonts w:ascii="Times New Roman" w:hAnsi="Times New Roman" w:cs="Times New Roman"/>
          <w:color w:val="0000FF"/>
          <w:sz w:val="20"/>
          <w:szCs w:val="20"/>
        </w:rPr>
        <w:t>http://www.sciencepub.net/newyork</w:t>
      </w:r>
    </w:hyperlink>
  </w:p>
  <w:p w:rsidR="0006417C" w:rsidRPr="0006417C" w:rsidRDefault="0006417C" w:rsidP="0006417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7C" w:rsidRPr="0006417C" w:rsidRDefault="0006417C" w:rsidP="000641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417C">
      <w:rPr>
        <w:rFonts w:ascii="Times New Roman" w:hAnsi="Times New Roman" w:cs="Times New Roman" w:hint="eastAsia"/>
        <w:sz w:val="20"/>
        <w:szCs w:val="20"/>
      </w:rPr>
      <w:tab/>
    </w:r>
    <w:r w:rsidRPr="0006417C">
      <w:rPr>
        <w:rFonts w:ascii="Times New Roman" w:hAnsi="Times New Roman" w:cs="Times New Roman"/>
        <w:sz w:val="20"/>
        <w:szCs w:val="20"/>
      </w:rPr>
      <w:t>New York Science Journal 201</w:t>
    </w:r>
    <w:r w:rsidRPr="0006417C">
      <w:rPr>
        <w:rFonts w:ascii="Times New Roman" w:hAnsi="Times New Roman" w:cs="Times New Roman" w:hint="eastAsia"/>
        <w:sz w:val="20"/>
        <w:szCs w:val="20"/>
      </w:rPr>
      <w:t>7</w:t>
    </w:r>
    <w:proofErr w:type="gramStart"/>
    <w:r w:rsidRPr="0006417C">
      <w:rPr>
        <w:rFonts w:ascii="Times New Roman" w:hAnsi="Times New Roman" w:cs="Times New Roman"/>
        <w:sz w:val="20"/>
        <w:szCs w:val="20"/>
      </w:rPr>
      <w:t>;</w:t>
    </w:r>
    <w:r w:rsidRPr="0006417C">
      <w:rPr>
        <w:rFonts w:ascii="Times New Roman" w:hAnsi="Times New Roman" w:cs="Times New Roman" w:hint="eastAsia"/>
        <w:sz w:val="20"/>
        <w:szCs w:val="20"/>
      </w:rPr>
      <w:t>10</w:t>
    </w:r>
    <w:proofErr w:type="gramEnd"/>
    <w:r w:rsidRPr="0006417C">
      <w:rPr>
        <w:rFonts w:ascii="Times New Roman" w:hAnsi="Times New Roman" w:cs="Times New Roman"/>
        <w:sz w:val="20"/>
        <w:szCs w:val="20"/>
      </w:rPr>
      <w:t>(</w:t>
    </w:r>
    <w:r w:rsidRPr="0006417C">
      <w:rPr>
        <w:rFonts w:ascii="Times New Roman" w:hAnsi="Times New Roman" w:cs="Times New Roman" w:hint="eastAsia"/>
        <w:sz w:val="20"/>
        <w:szCs w:val="20"/>
      </w:rPr>
      <w:t>7</w:t>
    </w:r>
    <w:r w:rsidRPr="0006417C">
      <w:rPr>
        <w:rFonts w:ascii="Times New Roman" w:hAnsi="Times New Roman" w:cs="Times New Roman"/>
        <w:sz w:val="20"/>
        <w:szCs w:val="20"/>
      </w:rPr>
      <w:t>)</w:t>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ab/>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 xml:space="preserve"> </w:t>
    </w:r>
    <w:r w:rsidRPr="0006417C">
      <w:rPr>
        <w:rFonts w:ascii="Times New Roman" w:hAnsi="Times New Roman" w:cs="Times New Roman"/>
        <w:iCs/>
        <w:sz w:val="20"/>
        <w:szCs w:val="20"/>
      </w:rPr>
      <w:t xml:space="preserve">   </w:t>
    </w:r>
    <w:hyperlink r:id="rId1" w:history="1">
      <w:r w:rsidRPr="0006417C">
        <w:rPr>
          <w:rStyle w:val="Hyperlink"/>
          <w:rFonts w:ascii="Times New Roman" w:hAnsi="Times New Roman" w:cs="Times New Roman"/>
          <w:color w:val="0000FF"/>
          <w:sz w:val="20"/>
          <w:szCs w:val="20"/>
        </w:rPr>
        <w:t>http://www.sciencepub.net/newyork</w:t>
      </w:r>
    </w:hyperlink>
  </w:p>
  <w:p w:rsidR="0006417C" w:rsidRPr="0006417C" w:rsidRDefault="0006417C" w:rsidP="0006417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7C" w:rsidRPr="0006417C" w:rsidRDefault="0006417C" w:rsidP="0006417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6417C">
      <w:rPr>
        <w:rFonts w:ascii="Times New Roman" w:hAnsi="Times New Roman" w:cs="Times New Roman" w:hint="eastAsia"/>
        <w:sz w:val="20"/>
        <w:szCs w:val="20"/>
      </w:rPr>
      <w:tab/>
    </w:r>
    <w:r w:rsidRPr="0006417C">
      <w:rPr>
        <w:rFonts w:ascii="Times New Roman" w:hAnsi="Times New Roman" w:cs="Times New Roman"/>
        <w:sz w:val="20"/>
        <w:szCs w:val="20"/>
      </w:rPr>
      <w:t>New York Science Journal 201</w:t>
    </w:r>
    <w:r w:rsidRPr="0006417C">
      <w:rPr>
        <w:rFonts w:ascii="Times New Roman" w:hAnsi="Times New Roman" w:cs="Times New Roman" w:hint="eastAsia"/>
        <w:sz w:val="20"/>
        <w:szCs w:val="20"/>
      </w:rPr>
      <w:t>7</w:t>
    </w:r>
    <w:proofErr w:type="gramStart"/>
    <w:r w:rsidRPr="0006417C">
      <w:rPr>
        <w:rFonts w:ascii="Times New Roman" w:hAnsi="Times New Roman" w:cs="Times New Roman"/>
        <w:sz w:val="20"/>
        <w:szCs w:val="20"/>
      </w:rPr>
      <w:t>;</w:t>
    </w:r>
    <w:r w:rsidRPr="0006417C">
      <w:rPr>
        <w:rFonts w:ascii="Times New Roman" w:hAnsi="Times New Roman" w:cs="Times New Roman" w:hint="eastAsia"/>
        <w:sz w:val="20"/>
        <w:szCs w:val="20"/>
      </w:rPr>
      <w:t>10</w:t>
    </w:r>
    <w:proofErr w:type="gramEnd"/>
    <w:r w:rsidRPr="0006417C">
      <w:rPr>
        <w:rFonts w:ascii="Times New Roman" w:hAnsi="Times New Roman" w:cs="Times New Roman"/>
        <w:sz w:val="20"/>
        <w:szCs w:val="20"/>
      </w:rPr>
      <w:t>(</w:t>
    </w:r>
    <w:r w:rsidRPr="0006417C">
      <w:rPr>
        <w:rFonts w:ascii="Times New Roman" w:hAnsi="Times New Roman" w:cs="Times New Roman" w:hint="eastAsia"/>
        <w:sz w:val="20"/>
        <w:szCs w:val="20"/>
      </w:rPr>
      <w:t>7</w:t>
    </w:r>
    <w:r w:rsidRPr="0006417C">
      <w:rPr>
        <w:rFonts w:ascii="Times New Roman" w:hAnsi="Times New Roman" w:cs="Times New Roman"/>
        <w:sz w:val="20"/>
        <w:szCs w:val="20"/>
      </w:rPr>
      <w:t>)</w:t>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ab/>
    </w:r>
    <w:r w:rsidRPr="0006417C">
      <w:rPr>
        <w:rFonts w:ascii="Times New Roman" w:hAnsi="Times New Roman" w:cs="Times New Roman"/>
        <w:iCs/>
        <w:sz w:val="20"/>
        <w:szCs w:val="20"/>
      </w:rPr>
      <w:t xml:space="preserve"> </w:t>
    </w:r>
    <w:r w:rsidRPr="0006417C">
      <w:rPr>
        <w:rFonts w:ascii="Times New Roman" w:hAnsi="Times New Roman" w:cs="Times New Roman" w:hint="eastAsia"/>
        <w:iCs/>
        <w:sz w:val="20"/>
        <w:szCs w:val="20"/>
      </w:rPr>
      <w:t xml:space="preserve"> </w:t>
    </w:r>
    <w:r w:rsidRPr="0006417C">
      <w:rPr>
        <w:rFonts w:ascii="Times New Roman" w:hAnsi="Times New Roman" w:cs="Times New Roman"/>
        <w:iCs/>
        <w:sz w:val="20"/>
        <w:szCs w:val="20"/>
      </w:rPr>
      <w:t xml:space="preserve">   </w:t>
    </w:r>
    <w:hyperlink r:id="rId1" w:history="1">
      <w:r w:rsidRPr="0006417C">
        <w:rPr>
          <w:rStyle w:val="Hyperlink"/>
          <w:rFonts w:ascii="Times New Roman" w:hAnsi="Times New Roman" w:cs="Times New Roman"/>
          <w:color w:val="0000FF"/>
          <w:sz w:val="20"/>
          <w:szCs w:val="20"/>
        </w:rPr>
        <w:t>http://www.sciencepub.net/newyork</w:t>
      </w:r>
    </w:hyperlink>
  </w:p>
  <w:p w:rsidR="0006417C" w:rsidRPr="0006417C" w:rsidRDefault="0006417C" w:rsidP="0006417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A03" w:rsidRPr="00164A03" w:rsidRDefault="00164A03" w:rsidP="00164A03">
    <w:pPr>
      <w:pBdr>
        <w:bottom w:val="thinThickMediumGap" w:sz="12" w:space="1" w:color="auto"/>
      </w:pBdr>
      <w:tabs>
        <w:tab w:val="center" w:pos="4680"/>
        <w:tab w:val="right" w:pos="9360"/>
      </w:tabs>
      <w:spacing w:after="0" w:line="240" w:lineRule="auto"/>
      <w:jc w:val="center"/>
      <w:rPr>
        <w:rFonts w:ascii="Times New Roman" w:hAnsi="Times New Roman" w:cs="Times New Roman"/>
        <w:iCs/>
        <w:sz w:val="20"/>
        <w:szCs w:val="20"/>
        <w:lang w:bidi="ar-EG"/>
      </w:rPr>
    </w:pPr>
    <w:r w:rsidRPr="00164A03">
      <w:rPr>
        <w:rFonts w:ascii="Times New Roman" w:hAnsi="Times New Roman" w:cs="Times New Roman"/>
        <w:sz w:val="20"/>
        <w:szCs w:val="20"/>
      </w:rPr>
      <w:t>New York Science Journal 2017</w:t>
    </w:r>
    <w:proofErr w:type="gramStart"/>
    <w:r w:rsidRPr="00164A03">
      <w:rPr>
        <w:rFonts w:ascii="Times New Roman" w:hAnsi="Times New Roman" w:cs="Times New Roman"/>
        <w:sz w:val="20"/>
        <w:szCs w:val="20"/>
      </w:rPr>
      <w:t>;10</w:t>
    </w:r>
    <w:proofErr w:type="gramEnd"/>
    <w:r w:rsidRPr="00164A03">
      <w:rPr>
        <w:rFonts w:ascii="Times New Roman" w:hAnsi="Times New Roman" w:cs="Times New Roman"/>
        <w:sz w:val="20"/>
        <w:szCs w:val="20"/>
      </w:rPr>
      <w:t xml:space="preserve">(x)                             </w:t>
    </w:r>
    <w:hyperlink r:id="rId1" w:history="1">
      <w:r w:rsidRPr="00164A03">
        <w:rPr>
          <w:rStyle w:val="Hyperlink"/>
          <w:rFonts w:ascii="Times New Roman" w:eastAsia="Arial" w:hAnsi="Times New Roman" w:cs="Times New Roman"/>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CC1"/>
    <w:multiLevelType w:val="hybridMultilevel"/>
    <w:tmpl w:val="D45448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A316A"/>
    <w:multiLevelType w:val="hybridMultilevel"/>
    <w:tmpl w:val="F1247F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F35EA"/>
    <w:multiLevelType w:val="hybridMultilevel"/>
    <w:tmpl w:val="4EE66672"/>
    <w:lvl w:ilvl="0" w:tplc="11543B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B802DA"/>
    <w:multiLevelType w:val="hybridMultilevel"/>
    <w:tmpl w:val="1B9EE784"/>
    <w:lvl w:ilvl="0" w:tplc="70C0E2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C6134"/>
    <w:multiLevelType w:val="hybridMultilevel"/>
    <w:tmpl w:val="BB485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9D36CC"/>
    <w:multiLevelType w:val="hybridMultilevel"/>
    <w:tmpl w:val="BBE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D2904"/>
    <w:multiLevelType w:val="hybridMultilevel"/>
    <w:tmpl w:val="8564BB3E"/>
    <w:lvl w:ilvl="0" w:tplc="A66ABF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27039"/>
    <w:multiLevelType w:val="hybridMultilevel"/>
    <w:tmpl w:val="23E67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C6BD5"/>
    <w:multiLevelType w:val="hybridMultilevel"/>
    <w:tmpl w:val="4B88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7A5ABB"/>
    <w:multiLevelType w:val="hybridMultilevel"/>
    <w:tmpl w:val="FD9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D86416"/>
    <w:multiLevelType w:val="hybridMultilevel"/>
    <w:tmpl w:val="644C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143A86">
      <w:start w:val="3"/>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0"/>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B80"/>
    <w:rsid w:val="0004556B"/>
    <w:rsid w:val="0006417C"/>
    <w:rsid w:val="000763AC"/>
    <w:rsid w:val="001072C5"/>
    <w:rsid w:val="00117535"/>
    <w:rsid w:val="00137BED"/>
    <w:rsid w:val="00164A03"/>
    <w:rsid w:val="00177C92"/>
    <w:rsid w:val="001911A6"/>
    <w:rsid w:val="001A0C96"/>
    <w:rsid w:val="002110F4"/>
    <w:rsid w:val="00227723"/>
    <w:rsid w:val="00257E64"/>
    <w:rsid w:val="0026644C"/>
    <w:rsid w:val="002E3EEE"/>
    <w:rsid w:val="002E7764"/>
    <w:rsid w:val="003550FD"/>
    <w:rsid w:val="00385744"/>
    <w:rsid w:val="003A4287"/>
    <w:rsid w:val="003C5AD3"/>
    <w:rsid w:val="003F5869"/>
    <w:rsid w:val="004171F5"/>
    <w:rsid w:val="00494035"/>
    <w:rsid w:val="004B5D99"/>
    <w:rsid w:val="004E4515"/>
    <w:rsid w:val="005512B6"/>
    <w:rsid w:val="005E2DE3"/>
    <w:rsid w:val="005E34AC"/>
    <w:rsid w:val="00652DBA"/>
    <w:rsid w:val="006A5528"/>
    <w:rsid w:val="00703209"/>
    <w:rsid w:val="007425C8"/>
    <w:rsid w:val="00747B39"/>
    <w:rsid w:val="00791B1F"/>
    <w:rsid w:val="007C3511"/>
    <w:rsid w:val="007C3E05"/>
    <w:rsid w:val="008D5699"/>
    <w:rsid w:val="009208E0"/>
    <w:rsid w:val="00920BF6"/>
    <w:rsid w:val="00923883"/>
    <w:rsid w:val="00935C81"/>
    <w:rsid w:val="00993F7A"/>
    <w:rsid w:val="009D5E43"/>
    <w:rsid w:val="009F2FA5"/>
    <w:rsid w:val="009F476F"/>
    <w:rsid w:val="00A138D1"/>
    <w:rsid w:val="00A169A7"/>
    <w:rsid w:val="00A60949"/>
    <w:rsid w:val="00A87A97"/>
    <w:rsid w:val="00AF0D3A"/>
    <w:rsid w:val="00B1752C"/>
    <w:rsid w:val="00B25DA7"/>
    <w:rsid w:val="00B324F0"/>
    <w:rsid w:val="00B916CB"/>
    <w:rsid w:val="00BC2BE1"/>
    <w:rsid w:val="00BC4862"/>
    <w:rsid w:val="00BE602B"/>
    <w:rsid w:val="00C024BB"/>
    <w:rsid w:val="00C21279"/>
    <w:rsid w:val="00CC0F84"/>
    <w:rsid w:val="00CE5D50"/>
    <w:rsid w:val="00D01295"/>
    <w:rsid w:val="00D31C0A"/>
    <w:rsid w:val="00D609C1"/>
    <w:rsid w:val="00D84CAB"/>
    <w:rsid w:val="00DE3452"/>
    <w:rsid w:val="00E21764"/>
    <w:rsid w:val="00E43723"/>
    <w:rsid w:val="00EB2EC4"/>
    <w:rsid w:val="00EB3B80"/>
    <w:rsid w:val="00EC3CB1"/>
    <w:rsid w:val="00EF3CF6"/>
    <w:rsid w:val="00EF6C52"/>
    <w:rsid w:val="00F3035D"/>
    <w:rsid w:val="00F917C4"/>
    <w:rsid w:val="00FA2A59"/>
    <w:rsid w:val="00FC254A"/>
    <w:rsid w:val="00FD01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5E43"/>
    <w:rPr>
      <w:color w:val="0563C1"/>
      <w:u w:val="single"/>
    </w:rPr>
  </w:style>
  <w:style w:type="character" w:customStyle="1" w:styleId="UnresolvedMention">
    <w:name w:val="Unresolved Mention"/>
    <w:uiPriority w:val="99"/>
    <w:semiHidden/>
    <w:unhideWhenUsed/>
    <w:rsid w:val="009D5E43"/>
    <w:rPr>
      <w:color w:val="808080"/>
      <w:shd w:val="clear" w:color="auto" w:fill="E6E6E6"/>
    </w:rPr>
  </w:style>
  <w:style w:type="paragraph" w:styleId="ListParagraph">
    <w:name w:val="List Paragraph"/>
    <w:basedOn w:val="Normal"/>
    <w:uiPriority w:val="34"/>
    <w:qFormat/>
    <w:rsid w:val="00FA2A59"/>
    <w:pPr>
      <w:ind w:left="720"/>
      <w:contextualSpacing/>
    </w:pPr>
  </w:style>
  <w:style w:type="table" w:styleId="TableGrid">
    <w:name w:val="Table Grid"/>
    <w:basedOn w:val="TableNormal"/>
    <w:uiPriority w:val="39"/>
    <w:rsid w:val="0070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11A6"/>
    <w:pPr>
      <w:tabs>
        <w:tab w:val="center" w:pos="4153"/>
        <w:tab w:val="right" w:pos="8306"/>
      </w:tabs>
    </w:pPr>
  </w:style>
  <w:style w:type="character" w:customStyle="1" w:styleId="HeaderChar">
    <w:name w:val="Header Char"/>
    <w:basedOn w:val="DefaultParagraphFont"/>
    <w:link w:val="Header"/>
    <w:uiPriority w:val="99"/>
    <w:rsid w:val="001911A6"/>
    <w:rPr>
      <w:sz w:val="22"/>
      <w:szCs w:val="22"/>
    </w:rPr>
  </w:style>
  <w:style w:type="paragraph" w:styleId="Footer">
    <w:name w:val="footer"/>
    <w:basedOn w:val="Normal"/>
    <w:link w:val="FooterChar"/>
    <w:uiPriority w:val="99"/>
    <w:semiHidden/>
    <w:unhideWhenUsed/>
    <w:rsid w:val="001911A6"/>
    <w:pPr>
      <w:tabs>
        <w:tab w:val="center" w:pos="4153"/>
        <w:tab w:val="right" w:pos="8306"/>
      </w:tabs>
    </w:pPr>
  </w:style>
  <w:style w:type="character" w:customStyle="1" w:styleId="FooterChar">
    <w:name w:val="Footer Char"/>
    <w:basedOn w:val="DefaultParagraphFont"/>
    <w:link w:val="Footer"/>
    <w:uiPriority w:val="99"/>
    <w:semiHidden/>
    <w:rsid w:val="001911A6"/>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hyperlink" Target="https://doi.org/10.3892/etm.2017.44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ed7atdaarwish@gmail.com"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dx.doi.org/10.7537/marsnys100717.15" TargetMode="Externa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30146</CharactersWithSpaces>
  <SharedDoc>false</SharedDoc>
  <HLinks>
    <vt:vector size="54" baseType="variant">
      <vt:variant>
        <vt:i4>4522059</vt:i4>
      </vt:variant>
      <vt:variant>
        <vt:i4>3</vt:i4>
      </vt:variant>
      <vt:variant>
        <vt:i4>0</vt:i4>
      </vt:variant>
      <vt:variant>
        <vt:i4>5</vt:i4>
      </vt:variant>
      <vt:variant>
        <vt:lpwstr>http://www.sciencepub.net/newyork</vt:lpwstr>
      </vt:variant>
      <vt:variant>
        <vt:lpwstr/>
      </vt:variant>
      <vt:variant>
        <vt:i4>6225966</vt:i4>
      </vt:variant>
      <vt:variant>
        <vt:i4>0</vt:i4>
      </vt:variant>
      <vt:variant>
        <vt:i4>0</vt:i4>
      </vt:variant>
      <vt:variant>
        <vt:i4>5</vt:i4>
      </vt:variant>
      <vt:variant>
        <vt:lpwstr>mailto:meed7atdaarwish@gmail.com</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15</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Administrator</cp:lastModifiedBy>
  <cp:revision>4</cp:revision>
  <dcterms:created xsi:type="dcterms:W3CDTF">2017-07-06T07:52:00Z</dcterms:created>
  <dcterms:modified xsi:type="dcterms:W3CDTF">2017-07-04T12:15:00Z</dcterms:modified>
</cp:coreProperties>
</file>