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94" w:rsidRPr="00793B61" w:rsidRDefault="00D838C6" w:rsidP="00F57B5B">
      <w:pPr>
        <w:suppressAutoHyphens w:val="0"/>
        <w:snapToGrid w:val="0"/>
        <w:ind w:right="4"/>
        <w:jc w:val="center"/>
        <w:rPr>
          <w:b/>
          <w:bCs/>
          <w:sz w:val="20"/>
          <w:szCs w:val="20"/>
        </w:rPr>
      </w:pPr>
      <w:r w:rsidRPr="00793B61">
        <w:rPr>
          <w:b/>
          <w:bCs/>
          <w:sz w:val="20"/>
          <w:szCs w:val="20"/>
        </w:rPr>
        <w:t>Comparative study</w:t>
      </w:r>
      <w:r w:rsidR="00793B61">
        <w:rPr>
          <w:b/>
          <w:bCs/>
          <w:sz w:val="20"/>
          <w:szCs w:val="20"/>
        </w:rPr>
        <w:t xml:space="preserve"> </w:t>
      </w:r>
      <w:r w:rsidRPr="00793B61">
        <w:rPr>
          <w:b/>
          <w:bCs/>
          <w:sz w:val="20"/>
          <w:szCs w:val="20"/>
        </w:rPr>
        <w:t>On the Outcome of primary Pterygium Surgery using Bevacizumab versus</w:t>
      </w:r>
      <w:r w:rsidR="00793B61">
        <w:rPr>
          <w:b/>
          <w:bCs/>
          <w:sz w:val="20"/>
          <w:szCs w:val="20"/>
        </w:rPr>
        <w:t xml:space="preserve"> </w:t>
      </w:r>
      <w:r w:rsidRPr="00793B61">
        <w:rPr>
          <w:b/>
          <w:bCs/>
          <w:sz w:val="20"/>
          <w:szCs w:val="20"/>
        </w:rPr>
        <w:t>Mitomycin C.</w:t>
      </w:r>
    </w:p>
    <w:p w:rsidR="008C5794" w:rsidRPr="00793B61" w:rsidRDefault="008C5794" w:rsidP="00F57B5B">
      <w:pPr>
        <w:suppressAutoHyphens w:val="0"/>
        <w:snapToGrid w:val="0"/>
        <w:ind w:right="4"/>
        <w:jc w:val="center"/>
        <w:rPr>
          <w:b/>
          <w:bCs/>
          <w:sz w:val="20"/>
          <w:szCs w:val="20"/>
        </w:rPr>
      </w:pPr>
    </w:p>
    <w:p w:rsidR="008C5794" w:rsidRPr="00793B61" w:rsidRDefault="00D838C6" w:rsidP="00F57B5B">
      <w:pPr>
        <w:suppressAutoHyphens w:val="0"/>
        <w:snapToGrid w:val="0"/>
        <w:ind w:right="4"/>
        <w:jc w:val="center"/>
        <w:rPr>
          <w:sz w:val="20"/>
          <w:szCs w:val="20"/>
          <w:lang w:eastAsia="zh-CN"/>
        </w:rPr>
      </w:pPr>
      <w:r w:rsidRPr="00793B61">
        <w:rPr>
          <w:sz w:val="20"/>
          <w:szCs w:val="20"/>
        </w:rPr>
        <w:t>Mahmoud A. Kamal, M.D., Mohamed M</w:t>
      </w:r>
      <w:r w:rsidR="00793B61" w:rsidRPr="00793B61">
        <w:rPr>
          <w:sz w:val="20"/>
          <w:szCs w:val="20"/>
        </w:rPr>
        <w:t>.</w:t>
      </w:r>
      <w:r w:rsidRPr="00793B61">
        <w:rPr>
          <w:sz w:val="20"/>
          <w:szCs w:val="20"/>
        </w:rPr>
        <w:t xml:space="preserve"> Said</w:t>
      </w:r>
      <w:r w:rsidR="00793B61" w:rsidRPr="00793B61">
        <w:rPr>
          <w:sz w:val="20"/>
          <w:szCs w:val="20"/>
        </w:rPr>
        <w:t>,</w:t>
      </w:r>
      <w:r w:rsidRPr="00793B61">
        <w:rPr>
          <w:sz w:val="20"/>
          <w:szCs w:val="20"/>
        </w:rPr>
        <w:t xml:space="preserve"> MD</w:t>
      </w:r>
      <w:r w:rsidR="00793B61" w:rsidRPr="00793B61">
        <w:rPr>
          <w:sz w:val="20"/>
          <w:szCs w:val="20"/>
        </w:rPr>
        <w:t>,</w:t>
      </w:r>
      <w:r w:rsidRPr="00793B61">
        <w:rPr>
          <w:sz w:val="20"/>
          <w:szCs w:val="20"/>
        </w:rPr>
        <w:t xml:space="preserve"> Mohamed A</w:t>
      </w:r>
      <w:r w:rsidR="00793B61" w:rsidRPr="00793B61">
        <w:rPr>
          <w:sz w:val="20"/>
          <w:szCs w:val="20"/>
        </w:rPr>
        <w:t>.</w:t>
      </w:r>
      <w:r w:rsidRPr="00793B61">
        <w:rPr>
          <w:sz w:val="20"/>
          <w:szCs w:val="20"/>
        </w:rPr>
        <w:t xml:space="preserve"> Nasef</w:t>
      </w:r>
      <w:r w:rsidR="00793B61" w:rsidRPr="00793B61">
        <w:rPr>
          <w:sz w:val="20"/>
          <w:szCs w:val="20"/>
        </w:rPr>
        <w:t>,</w:t>
      </w:r>
      <w:r w:rsidR="00793B61">
        <w:rPr>
          <w:sz w:val="20"/>
          <w:szCs w:val="20"/>
        </w:rPr>
        <w:t xml:space="preserve"> </w:t>
      </w:r>
      <w:r w:rsidR="00793B61" w:rsidRPr="00793B61">
        <w:rPr>
          <w:sz w:val="20"/>
          <w:szCs w:val="20"/>
        </w:rPr>
        <w:t>M</w:t>
      </w:r>
      <w:r w:rsidRPr="00793B61">
        <w:rPr>
          <w:sz w:val="20"/>
          <w:szCs w:val="20"/>
        </w:rPr>
        <w:t>D and</w:t>
      </w:r>
      <w:r w:rsidR="00793B61">
        <w:rPr>
          <w:sz w:val="20"/>
          <w:szCs w:val="20"/>
        </w:rPr>
        <w:t xml:space="preserve"> </w:t>
      </w:r>
      <w:r w:rsidRPr="00793B61">
        <w:rPr>
          <w:sz w:val="20"/>
          <w:szCs w:val="20"/>
        </w:rPr>
        <w:t>Safa A</w:t>
      </w:r>
      <w:r w:rsidR="009F56DE" w:rsidRPr="00793B61">
        <w:rPr>
          <w:sz w:val="20"/>
          <w:szCs w:val="20"/>
        </w:rPr>
        <w:t xml:space="preserve">bdulhamid </w:t>
      </w:r>
      <w:r w:rsidRPr="00793B61">
        <w:rPr>
          <w:sz w:val="20"/>
          <w:szCs w:val="20"/>
        </w:rPr>
        <w:t>M</w:t>
      </w:r>
      <w:r w:rsidR="009F56DE" w:rsidRPr="00793B61">
        <w:rPr>
          <w:sz w:val="20"/>
          <w:szCs w:val="20"/>
        </w:rPr>
        <w:t>. Abdulhamid</w:t>
      </w:r>
      <w:r w:rsidR="00793B61" w:rsidRPr="00793B61">
        <w:rPr>
          <w:sz w:val="20"/>
          <w:szCs w:val="20"/>
        </w:rPr>
        <w:t>,</w:t>
      </w:r>
      <w:r w:rsidRPr="00793B61">
        <w:rPr>
          <w:sz w:val="20"/>
          <w:szCs w:val="20"/>
        </w:rPr>
        <w:t xml:space="preserve"> M.Sc.</w:t>
      </w:r>
    </w:p>
    <w:p w:rsidR="008C5794" w:rsidRPr="00793B61" w:rsidRDefault="008C5794" w:rsidP="00F57B5B">
      <w:pPr>
        <w:suppressAutoHyphens w:val="0"/>
        <w:snapToGrid w:val="0"/>
        <w:ind w:right="4"/>
        <w:jc w:val="center"/>
        <w:rPr>
          <w:sz w:val="20"/>
          <w:szCs w:val="20"/>
          <w:lang w:eastAsia="zh-CN"/>
        </w:rPr>
      </w:pPr>
    </w:p>
    <w:p w:rsidR="00471E57" w:rsidRPr="00793B61" w:rsidRDefault="00471E57" w:rsidP="00F57B5B">
      <w:pPr>
        <w:suppressAutoHyphens w:val="0"/>
        <w:snapToGrid w:val="0"/>
        <w:ind w:right="4"/>
        <w:jc w:val="center"/>
        <w:rPr>
          <w:sz w:val="20"/>
          <w:szCs w:val="20"/>
        </w:rPr>
      </w:pPr>
      <w:r w:rsidRPr="00793B61">
        <w:rPr>
          <w:sz w:val="20"/>
          <w:szCs w:val="20"/>
        </w:rPr>
        <w:t xml:space="preserve">Department of </w:t>
      </w:r>
      <w:r w:rsidR="00D838C6" w:rsidRPr="00793B61">
        <w:rPr>
          <w:sz w:val="20"/>
          <w:szCs w:val="20"/>
        </w:rPr>
        <w:t>ophthalmology</w:t>
      </w:r>
      <w:r w:rsidRPr="00793B61">
        <w:rPr>
          <w:sz w:val="20"/>
          <w:szCs w:val="20"/>
        </w:rPr>
        <w:t xml:space="preserve">, </w:t>
      </w:r>
      <w:r w:rsidR="00D838C6" w:rsidRPr="00793B61">
        <w:rPr>
          <w:sz w:val="20"/>
          <w:szCs w:val="20"/>
        </w:rPr>
        <w:t>Faculty of medicine</w:t>
      </w:r>
      <w:r w:rsidR="00793B61" w:rsidRPr="00793B61">
        <w:rPr>
          <w:sz w:val="20"/>
          <w:szCs w:val="20"/>
        </w:rPr>
        <w:t>,</w:t>
      </w:r>
      <w:r w:rsidR="00F57B5B">
        <w:rPr>
          <w:rFonts w:hint="eastAsia"/>
          <w:sz w:val="20"/>
          <w:szCs w:val="20"/>
          <w:lang w:eastAsia="zh-CN"/>
        </w:rPr>
        <w:t xml:space="preserve"> </w:t>
      </w:r>
      <w:r w:rsidR="00D838C6" w:rsidRPr="00793B61">
        <w:rPr>
          <w:sz w:val="20"/>
          <w:szCs w:val="20"/>
        </w:rPr>
        <w:t>Fayoum</w:t>
      </w:r>
      <w:r w:rsidRPr="00793B61">
        <w:rPr>
          <w:sz w:val="20"/>
          <w:szCs w:val="20"/>
        </w:rPr>
        <w:t xml:space="preserve"> University</w:t>
      </w:r>
      <w:r w:rsidR="00CE7B2F" w:rsidRPr="00793B61">
        <w:rPr>
          <w:sz w:val="20"/>
          <w:szCs w:val="20"/>
        </w:rPr>
        <w:t xml:space="preserve">, </w:t>
      </w:r>
      <w:r w:rsidR="00D838C6" w:rsidRPr="00793B61">
        <w:rPr>
          <w:sz w:val="20"/>
          <w:szCs w:val="20"/>
        </w:rPr>
        <w:t>Egypt</w:t>
      </w:r>
    </w:p>
    <w:p w:rsidR="008C5794" w:rsidRPr="00793B61" w:rsidRDefault="00C01505" w:rsidP="00F57B5B">
      <w:pPr>
        <w:suppressAutoHyphens w:val="0"/>
        <w:snapToGrid w:val="0"/>
        <w:ind w:right="4"/>
        <w:jc w:val="center"/>
        <w:rPr>
          <w:sz w:val="20"/>
          <w:szCs w:val="20"/>
          <w:lang w:eastAsia="zh-CN"/>
        </w:rPr>
      </w:pPr>
      <w:hyperlink r:id="rId7" w:history="1">
        <w:r w:rsidR="00D838C6" w:rsidRPr="00793B61">
          <w:rPr>
            <w:rStyle w:val="Hyperlink"/>
            <w:sz w:val="20"/>
            <w:szCs w:val="20"/>
          </w:rPr>
          <w:t>sam18@fayoum.edu.eg</w:t>
        </w:r>
      </w:hyperlink>
      <w:r w:rsidR="00793B61" w:rsidRPr="00793B61">
        <w:rPr>
          <w:sz w:val="20"/>
          <w:szCs w:val="20"/>
        </w:rPr>
        <w:t>,</w:t>
      </w:r>
      <w:r w:rsidR="00D838C6" w:rsidRPr="00793B61">
        <w:rPr>
          <w:sz w:val="20"/>
          <w:szCs w:val="20"/>
        </w:rPr>
        <w:t xml:space="preserve"> </w:t>
      </w:r>
      <w:hyperlink r:id="rId8" w:history="1">
        <w:r w:rsidR="00D838C6" w:rsidRPr="00793B61">
          <w:rPr>
            <w:rStyle w:val="Hyperlink"/>
            <w:sz w:val="20"/>
            <w:szCs w:val="20"/>
          </w:rPr>
          <w:t>safaabdulhamid@yahoo.com</w:t>
        </w:r>
      </w:hyperlink>
    </w:p>
    <w:p w:rsidR="008C5794" w:rsidRPr="00793B61" w:rsidRDefault="008C5794" w:rsidP="00793B61">
      <w:pPr>
        <w:suppressAutoHyphens w:val="0"/>
        <w:snapToGrid w:val="0"/>
        <w:ind w:left="425" w:right="425"/>
        <w:jc w:val="center"/>
        <w:rPr>
          <w:sz w:val="20"/>
          <w:szCs w:val="20"/>
          <w:lang w:eastAsia="zh-CN"/>
        </w:rPr>
      </w:pPr>
    </w:p>
    <w:p w:rsidR="00357396" w:rsidRPr="00793B61" w:rsidRDefault="00D838C6" w:rsidP="00793B61">
      <w:pPr>
        <w:suppressAutoHyphens w:val="0"/>
        <w:snapToGrid w:val="0"/>
        <w:jc w:val="both"/>
        <w:rPr>
          <w:sz w:val="20"/>
          <w:szCs w:val="20"/>
        </w:rPr>
      </w:pPr>
      <w:r w:rsidRPr="00793B61">
        <w:rPr>
          <w:b/>
          <w:sz w:val="20"/>
          <w:szCs w:val="20"/>
        </w:rPr>
        <w:t xml:space="preserve">Abstract: </w:t>
      </w:r>
      <w:r w:rsidRPr="00793B61">
        <w:rPr>
          <w:b/>
          <w:bCs/>
          <w:sz w:val="20"/>
          <w:szCs w:val="20"/>
        </w:rPr>
        <w:t>Purpose:</w:t>
      </w:r>
      <w:r w:rsidRPr="00793B61">
        <w:rPr>
          <w:sz w:val="20"/>
          <w:szCs w:val="20"/>
        </w:rPr>
        <w:t xml:space="preserve"> To Compare preoperative Subconjunctival Bevacizumab injection and Intraoperative Mitomycin C application</w:t>
      </w:r>
      <w:r w:rsidR="00793B61">
        <w:rPr>
          <w:sz w:val="20"/>
          <w:szCs w:val="20"/>
        </w:rPr>
        <w:t xml:space="preserve"> </w:t>
      </w:r>
      <w:r w:rsidRPr="00793B61">
        <w:rPr>
          <w:sz w:val="20"/>
          <w:szCs w:val="20"/>
        </w:rPr>
        <w:t>On the Outcome of primary Pterygium Surgery.</w:t>
      </w:r>
      <w:r w:rsidR="00236935" w:rsidRPr="00793B61">
        <w:rPr>
          <w:sz w:val="20"/>
          <w:szCs w:val="20"/>
        </w:rPr>
        <w:t xml:space="preserve"> </w:t>
      </w:r>
      <w:r w:rsidRPr="00793B61">
        <w:rPr>
          <w:b/>
          <w:bCs/>
          <w:sz w:val="20"/>
          <w:szCs w:val="20"/>
        </w:rPr>
        <w:t>Patients and methods:</w:t>
      </w:r>
      <w:r w:rsidRPr="00793B61">
        <w:rPr>
          <w:sz w:val="20"/>
          <w:szCs w:val="20"/>
        </w:rPr>
        <w:t xml:space="preserve"> Prospective</w:t>
      </w:r>
      <w:r w:rsidR="00793B61" w:rsidRPr="00793B61">
        <w:rPr>
          <w:sz w:val="20"/>
          <w:szCs w:val="20"/>
        </w:rPr>
        <w:t>,</w:t>
      </w:r>
      <w:r w:rsidRPr="00793B61">
        <w:rPr>
          <w:sz w:val="20"/>
          <w:szCs w:val="20"/>
        </w:rPr>
        <w:t xml:space="preserve"> Randomized, Comparative Clinical Study was conducted on sixty eyes of sixty patients complaining of primary pterygium of variable duration.</w:t>
      </w:r>
      <w:r w:rsidR="007B1AB4" w:rsidRPr="00793B61">
        <w:rPr>
          <w:rFonts w:hint="eastAsia"/>
          <w:sz w:val="20"/>
          <w:szCs w:val="20"/>
          <w:lang w:eastAsia="zh-CN"/>
        </w:rPr>
        <w:t xml:space="preserve"> </w:t>
      </w:r>
      <w:r w:rsidRPr="00793B61">
        <w:rPr>
          <w:sz w:val="20"/>
          <w:szCs w:val="20"/>
        </w:rPr>
        <w:t>They were classified randomly into Two groups:</w:t>
      </w:r>
      <w:r w:rsidR="00236935" w:rsidRPr="00793B61">
        <w:rPr>
          <w:sz w:val="20"/>
          <w:szCs w:val="20"/>
        </w:rPr>
        <w:t xml:space="preserve"> </w:t>
      </w:r>
      <w:r w:rsidRPr="00793B61">
        <w:rPr>
          <w:sz w:val="20"/>
          <w:szCs w:val="20"/>
        </w:rPr>
        <w:t>Group (A) which received subconjunctival injection of bevacizumab 1.25 mg (0.05 mL) 2 weeks prior to surgery then was managed by pterygium excision with bare sclera technique</w:t>
      </w:r>
      <w:r w:rsidR="00793B61" w:rsidRPr="00793B61">
        <w:rPr>
          <w:sz w:val="20"/>
          <w:szCs w:val="20"/>
        </w:rPr>
        <w:t>,</w:t>
      </w:r>
      <w:r w:rsidR="00793B61">
        <w:rPr>
          <w:sz w:val="20"/>
          <w:szCs w:val="20"/>
        </w:rPr>
        <w:t xml:space="preserve"> </w:t>
      </w:r>
      <w:r w:rsidR="00793B61" w:rsidRPr="00793B61">
        <w:rPr>
          <w:sz w:val="20"/>
          <w:szCs w:val="20"/>
        </w:rPr>
        <w:t>G</w:t>
      </w:r>
      <w:r w:rsidRPr="00793B61">
        <w:rPr>
          <w:sz w:val="20"/>
          <w:szCs w:val="20"/>
        </w:rPr>
        <w:t>roup (B)</w:t>
      </w:r>
      <w:r w:rsidR="00793B61">
        <w:rPr>
          <w:sz w:val="20"/>
          <w:szCs w:val="20"/>
        </w:rPr>
        <w:t xml:space="preserve"> </w:t>
      </w:r>
      <w:r w:rsidRPr="00793B61">
        <w:rPr>
          <w:sz w:val="20"/>
          <w:szCs w:val="20"/>
        </w:rPr>
        <w:t>which was managed by pterygium excision with bare sclera technique and Intraoperative application of</w:t>
      </w:r>
      <w:r w:rsidR="00793B61">
        <w:rPr>
          <w:sz w:val="20"/>
          <w:szCs w:val="20"/>
        </w:rPr>
        <w:t xml:space="preserve"> </w:t>
      </w:r>
      <w:r w:rsidRPr="00793B61">
        <w:rPr>
          <w:sz w:val="20"/>
          <w:szCs w:val="20"/>
        </w:rPr>
        <w:t>Mitomycin C 0.02% for a duration of two minutes After medication administration, the ocular surface was copiously irrigated with balanced salt solution.</w:t>
      </w:r>
      <w:r w:rsidR="00357396" w:rsidRPr="00793B61">
        <w:rPr>
          <w:sz w:val="20"/>
          <w:szCs w:val="20"/>
        </w:rPr>
        <w:t xml:space="preserve"> </w:t>
      </w:r>
      <w:r w:rsidRPr="00793B61">
        <w:rPr>
          <w:sz w:val="20"/>
          <w:szCs w:val="20"/>
        </w:rPr>
        <w:t>Recurrence was considered when a fibro-vascular growth had occurred in the position of the previously excised pterygium crossing the limbus and extending onto the cornea for any distance.</w:t>
      </w:r>
      <w:r w:rsidR="00357396" w:rsidRPr="00793B61">
        <w:rPr>
          <w:sz w:val="20"/>
          <w:szCs w:val="20"/>
        </w:rPr>
        <w:t xml:space="preserve"> </w:t>
      </w:r>
      <w:r w:rsidRPr="00793B61">
        <w:rPr>
          <w:b/>
          <w:bCs/>
          <w:sz w:val="20"/>
          <w:szCs w:val="20"/>
        </w:rPr>
        <w:t>Results:</w:t>
      </w:r>
      <w:r w:rsidRPr="00793B61">
        <w:rPr>
          <w:sz w:val="20"/>
          <w:szCs w:val="20"/>
        </w:rPr>
        <w:t xml:space="preserve"> Mean follow-up time was 8.99 months in Group (A)</w:t>
      </w:r>
      <w:r w:rsidR="00793B61" w:rsidRPr="00793B61">
        <w:rPr>
          <w:sz w:val="20"/>
          <w:szCs w:val="20"/>
        </w:rPr>
        <w:t>,</w:t>
      </w:r>
      <w:r w:rsidRPr="00793B61">
        <w:rPr>
          <w:sz w:val="20"/>
          <w:szCs w:val="20"/>
        </w:rPr>
        <w:t xml:space="preserve"> 6.63 in Group (B) (range, 2 – 11 months), and the recurrence</w:t>
      </w:r>
      <w:r w:rsidR="00793B61">
        <w:rPr>
          <w:sz w:val="20"/>
          <w:szCs w:val="20"/>
        </w:rPr>
        <w:t xml:space="preserve"> </w:t>
      </w:r>
      <w:r w:rsidRPr="00793B61">
        <w:rPr>
          <w:sz w:val="20"/>
          <w:szCs w:val="20"/>
        </w:rPr>
        <w:t>rate was (36.7)% (11 of 30 eyes) in Group (A)</w:t>
      </w:r>
      <w:r w:rsidR="00793B61" w:rsidRPr="00793B61">
        <w:rPr>
          <w:sz w:val="20"/>
          <w:szCs w:val="20"/>
        </w:rPr>
        <w:t>,</w:t>
      </w:r>
      <w:r w:rsidR="00793B61">
        <w:rPr>
          <w:sz w:val="20"/>
          <w:szCs w:val="20"/>
        </w:rPr>
        <w:t xml:space="preserve"> </w:t>
      </w:r>
      <w:r w:rsidRPr="00793B61">
        <w:rPr>
          <w:sz w:val="20"/>
          <w:szCs w:val="20"/>
        </w:rPr>
        <w:t>(13.33)% (4 of 30 eyes) in Group (B).</w:t>
      </w:r>
      <w:r w:rsidR="00357396" w:rsidRPr="00793B61">
        <w:rPr>
          <w:sz w:val="20"/>
          <w:szCs w:val="20"/>
        </w:rPr>
        <w:t xml:space="preserve"> </w:t>
      </w:r>
      <w:r w:rsidR="00236935" w:rsidRPr="00793B61">
        <w:rPr>
          <w:b/>
          <w:bCs/>
          <w:sz w:val="20"/>
          <w:szCs w:val="20"/>
        </w:rPr>
        <w:t>Conclusion:</w:t>
      </w:r>
      <w:r w:rsidRPr="00793B61">
        <w:rPr>
          <w:sz w:val="20"/>
          <w:szCs w:val="20"/>
        </w:rPr>
        <w:t xml:space="preserve"> We concluded that a single preoperative subconjunctival injection of</w:t>
      </w:r>
      <w:r w:rsidR="00357396" w:rsidRPr="00793B61">
        <w:rPr>
          <w:sz w:val="20"/>
          <w:szCs w:val="20"/>
        </w:rPr>
        <w:t xml:space="preserve"> bevacizumab had decreased the </w:t>
      </w:r>
      <w:r w:rsidRPr="00793B61">
        <w:rPr>
          <w:sz w:val="20"/>
          <w:szCs w:val="20"/>
        </w:rPr>
        <w:t>recurrence rate after primary pterygium excision which seems to be marginally superior to bare sclera excision alone but does not</w:t>
      </w:r>
      <w:r w:rsidR="00793B61">
        <w:rPr>
          <w:sz w:val="20"/>
          <w:szCs w:val="20"/>
        </w:rPr>
        <w:t xml:space="preserve"> </w:t>
      </w:r>
      <w:r w:rsidRPr="00793B61">
        <w:rPr>
          <w:sz w:val="20"/>
          <w:szCs w:val="20"/>
        </w:rPr>
        <w:t>give a more desirable recurrence rate</w:t>
      </w:r>
      <w:r w:rsidR="00793B61" w:rsidRPr="00793B61">
        <w:rPr>
          <w:sz w:val="20"/>
          <w:szCs w:val="20"/>
        </w:rPr>
        <w:t>,</w:t>
      </w:r>
      <w:r w:rsidRPr="00793B61">
        <w:rPr>
          <w:sz w:val="20"/>
          <w:szCs w:val="20"/>
        </w:rPr>
        <w:t xml:space="preserve"> its use is associated</w:t>
      </w:r>
      <w:r w:rsidR="00793B61">
        <w:rPr>
          <w:sz w:val="20"/>
          <w:szCs w:val="20"/>
        </w:rPr>
        <w:t xml:space="preserve"> </w:t>
      </w:r>
      <w:r w:rsidRPr="00793B61">
        <w:rPr>
          <w:sz w:val="20"/>
          <w:szCs w:val="20"/>
        </w:rPr>
        <w:t>with very little complications and high safty profile. Intraoperative application of Mitomycin C is</w:t>
      </w:r>
      <w:r w:rsidR="00793B61">
        <w:rPr>
          <w:sz w:val="20"/>
          <w:szCs w:val="20"/>
        </w:rPr>
        <w:t xml:space="preserve"> </w:t>
      </w:r>
      <w:r w:rsidRPr="00793B61">
        <w:rPr>
          <w:sz w:val="20"/>
          <w:szCs w:val="20"/>
        </w:rPr>
        <w:t>effective in reducing the recurrence rate of primary pterygium but its use is associated with higher rate of postoperative complications which may be Vision-Threatening</w:t>
      </w:r>
      <w:r w:rsidR="00793B61" w:rsidRPr="00793B61">
        <w:rPr>
          <w:sz w:val="20"/>
          <w:szCs w:val="20"/>
        </w:rPr>
        <w:t>.</w:t>
      </w:r>
    </w:p>
    <w:p w:rsidR="00793B61" w:rsidRPr="00793B61" w:rsidRDefault="003246A8" w:rsidP="00793B61">
      <w:pPr>
        <w:suppressAutoHyphens w:val="0"/>
        <w:snapToGrid w:val="0"/>
        <w:jc w:val="both"/>
        <w:rPr>
          <w:sz w:val="20"/>
          <w:szCs w:val="20"/>
          <w:lang w:eastAsia="zh-CN"/>
        </w:rPr>
      </w:pPr>
      <w:r w:rsidRPr="00793B61">
        <w:rPr>
          <w:sz w:val="20"/>
          <w:szCs w:val="20"/>
        </w:rPr>
        <w:t>[</w:t>
      </w:r>
      <w:r w:rsidR="00357396" w:rsidRPr="00793B61">
        <w:rPr>
          <w:sz w:val="20"/>
          <w:szCs w:val="20"/>
        </w:rPr>
        <w:t>Mahmoud A. Kamal, Mohamed M</w:t>
      </w:r>
      <w:r w:rsidR="00793B61" w:rsidRPr="00793B61">
        <w:rPr>
          <w:sz w:val="20"/>
          <w:szCs w:val="20"/>
        </w:rPr>
        <w:t>.</w:t>
      </w:r>
      <w:r w:rsidR="00357396" w:rsidRPr="00793B61">
        <w:rPr>
          <w:sz w:val="20"/>
          <w:szCs w:val="20"/>
        </w:rPr>
        <w:t xml:space="preserve"> Said</w:t>
      </w:r>
      <w:r w:rsidR="00793B61" w:rsidRPr="00793B61">
        <w:rPr>
          <w:sz w:val="20"/>
          <w:szCs w:val="20"/>
        </w:rPr>
        <w:t>,</w:t>
      </w:r>
      <w:r w:rsidR="00357396" w:rsidRPr="00793B61">
        <w:rPr>
          <w:sz w:val="20"/>
          <w:szCs w:val="20"/>
        </w:rPr>
        <w:t xml:space="preserve"> Mohamed A</w:t>
      </w:r>
      <w:r w:rsidR="00793B61" w:rsidRPr="00793B61">
        <w:rPr>
          <w:sz w:val="20"/>
          <w:szCs w:val="20"/>
        </w:rPr>
        <w:t>.</w:t>
      </w:r>
      <w:r w:rsidR="00357396" w:rsidRPr="00793B61">
        <w:rPr>
          <w:sz w:val="20"/>
          <w:szCs w:val="20"/>
        </w:rPr>
        <w:t xml:space="preserve"> Nasef</w:t>
      </w:r>
      <w:r w:rsidR="00793B61" w:rsidRPr="00793B61">
        <w:rPr>
          <w:sz w:val="20"/>
          <w:szCs w:val="20"/>
        </w:rPr>
        <w:t>,</w:t>
      </w:r>
      <w:r w:rsidR="00793B61">
        <w:rPr>
          <w:sz w:val="20"/>
          <w:szCs w:val="20"/>
        </w:rPr>
        <w:t xml:space="preserve"> </w:t>
      </w:r>
      <w:r w:rsidR="00357396" w:rsidRPr="00793B61">
        <w:rPr>
          <w:sz w:val="20"/>
          <w:szCs w:val="20"/>
        </w:rPr>
        <w:t>and</w:t>
      </w:r>
      <w:r w:rsidR="00793B61">
        <w:rPr>
          <w:sz w:val="20"/>
          <w:szCs w:val="20"/>
        </w:rPr>
        <w:t xml:space="preserve"> </w:t>
      </w:r>
      <w:r w:rsidR="00357396" w:rsidRPr="00793B61">
        <w:rPr>
          <w:sz w:val="20"/>
          <w:szCs w:val="20"/>
        </w:rPr>
        <w:t>Safa A</w:t>
      </w:r>
      <w:r w:rsidR="00793B61" w:rsidRPr="00793B61">
        <w:rPr>
          <w:sz w:val="20"/>
          <w:szCs w:val="20"/>
        </w:rPr>
        <w:t>.</w:t>
      </w:r>
      <w:r w:rsidR="00F57B5B">
        <w:rPr>
          <w:sz w:val="20"/>
          <w:szCs w:val="20"/>
        </w:rPr>
        <w:t xml:space="preserve"> Mahmoud</w:t>
      </w:r>
      <w:r w:rsidR="00793B61" w:rsidRPr="00793B61">
        <w:rPr>
          <w:sz w:val="20"/>
          <w:szCs w:val="20"/>
        </w:rPr>
        <w:t>.</w:t>
      </w:r>
      <w:r w:rsidR="00793B61" w:rsidRPr="00793B61">
        <w:rPr>
          <w:rFonts w:eastAsiaTheme="minorEastAsia" w:hint="eastAsia"/>
          <w:b/>
          <w:bCs/>
          <w:sz w:val="20"/>
          <w:szCs w:val="20"/>
          <w:lang w:bidi="fa-IR"/>
        </w:rPr>
        <w:t xml:space="preserve"> </w:t>
      </w:r>
      <w:r w:rsidR="00793B61" w:rsidRPr="00793B61">
        <w:rPr>
          <w:b/>
          <w:bCs/>
          <w:sz w:val="20"/>
          <w:szCs w:val="20"/>
        </w:rPr>
        <w:t>Comparative study</w:t>
      </w:r>
      <w:r w:rsidR="00793B61">
        <w:rPr>
          <w:b/>
          <w:bCs/>
          <w:sz w:val="20"/>
          <w:szCs w:val="20"/>
        </w:rPr>
        <w:t xml:space="preserve"> </w:t>
      </w:r>
      <w:r w:rsidR="00793B61" w:rsidRPr="00793B61">
        <w:rPr>
          <w:b/>
          <w:bCs/>
          <w:sz w:val="20"/>
          <w:szCs w:val="20"/>
        </w:rPr>
        <w:t>On the Outcome of primary Pterygium Surgery using Bevacizumab versus</w:t>
      </w:r>
      <w:r w:rsidR="00793B61">
        <w:rPr>
          <w:b/>
          <w:bCs/>
          <w:sz w:val="20"/>
          <w:szCs w:val="20"/>
        </w:rPr>
        <w:t xml:space="preserve"> </w:t>
      </w:r>
      <w:r w:rsidR="00793B61" w:rsidRPr="00793B61">
        <w:rPr>
          <w:b/>
          <w:bCs/>
          <w:sz w:val="20"/>
          <w:szCs w:val="20"/>
        </w:rPr>
        <w:t>Mitomycin C.</w:t>
      </w:r>
      <w:r w:rsidR="00793B61" w:rsidRPr="00793B61">
        <w:rPr>
          <w:bCs/>
          <w:i/>
          <w:sz w:val="20"/>
          <w:szCs w:val="20"/>
        </w:rPr>
        <w:t xml:space="preserve"> N Y Sci J</w:t>
      </w:r>
      <w:r w:rsidR="00793B61" w:rsidRPr="00793B61">
        <w:rPr>
          <w:bCs/>
          <w:sz w:val="20"/>
          <w:szCs w:val="20"/>
        </w:rPr>
        <w:t xml:space="preserve"> </w:t>
      </w:r>
      <w:r w:rsidR="00793B61" w:rsidRPr="00793B61">
        <w:rPr>
          <w:sz w:val="20"/>
          <w:szCs w:val="20"/>
        </w:rPr>
        <w:t>201</w:t>
      </w:r>
      <w:r w:rsidR="00793B61" w:rsidRPr="00793B61">
        <w:rPr>
          <w:rFonts w:hint="eastAsia"/>
          <w:sz w:val="20"/>
          <w:szCs w:val="20"/>
        </w:rPr>
        <w:t>7</w:t>
      </w:r>
      <w:r w:rsidR="00793B61" w:rsidRPr="00793B61">
        <w:rPr>
          <w:sz w:val="20"/>
          <w:szCs w:val="20"/>
        </w:rPr>
        <w:t>;</w:t>
      </w:r>
      <w:r w:rsidR="00793B61" w:rsidRPr="00793B61">
        <w:rPr>
          <w:rFonts w:hint="eastAsia"/>
          <w:sz w:val="20"/>
          <w:szCs w:val="20"/>
        </w:rPr>
        <w:t>10</w:t>
      </w:r>
      <w:r w:rsidR="00793B61" w:rsidRPr="00793B61">
        <w:rPr>
          <w:sz w:val="20"/>
          <w:szCs w:val="20"/>
        </w:rPr>
        <w:t>(</w:t>
      </w:r>
      <w:r w:rsidR="00793B61" w:rsidRPr="00793B61">
        <w:rPr>
          <w:rFonts w:hint="eastAsia"/>
          <w:sz w:val="20"/>
          <w:szCs w:val="20"/>
        </w:rPr>
        <w:t>7</w:t>
      </w:r>
      <w:r w:rsidR="00793B61" w:rsidRPr="00793B61">
        <w:rPr>
          <w:sz w:val="20"/>
          <w:szCs w:val="20"/>
        </w:rPr>
        <w:t>):</w:t>
      </w:r>
      <w:r w:rsidR="005F143F">
        <w:rPr>
          <w:noProof/>
          <w:color w:val="000000"/>
          <w:sz w:val="20"/>
          <w:szCs w:val="20"/>
        </w:rPr>
        <w:t>136-139</w:t>
      </w:r>
      <w:r w:rsidR="00793B61" w:rsidRPr="00793B61">
        <w:rPr>
          <w:sz w:val="20"/>
          <w:szCs w:val="20"/>
        </w:rPr>
        <w:t xml:space="preserve">]. </w:t>
      </w:r>
      <w:r w:rsidR="00793B61" w:rsidRPr="00793B61">
        <w:rPr>
          <w:iCs/>
          <w:color w:val="000000"/>
          <w:sz w:val="20"/>
          <w:szCs w:val="20"/>
        </w:rPr>
        <w:t>ISSN 1554-0200 (print); ISSN 2375-723X (online)</w:t>
      </w:r>
      <w:r w:rsidR="00793B61" w:rsidRPr="00793B61">
        <w:rPr>
          <w:sz w:val="20"/>
          <w:szCs w:val="20"/>
        </w:rPr>
        <w:t xml:space="preserve">. </w:t>
      </w:r>
      <w:hyperlink r:id="rId9" w:history="1">
        <w:r w:rsidR="00793B61" w:rsidRPr="00793B61">
          <w:rPr>
            <w:rStyle w:val="Hyperlink"/>
            <w:sz w:val="20"/>
            <w:szCs w:val="20"/>
          </w:rPr>
          <w:t>http://www.sciencepub.net/newyork</w:t>
        </w:r>
      </w:hyperlink>
      <w:r w:rsidR="00793B61" w:rsidRPr="00793B61">
        <w:rPr>
          <w:sz w:val="20"/>
          <w:szCs w:val="20"/>
        </w:rPr>
        <w:t xml:space="preserve">. </w:t>
      </w:r>
      <w:r w:rsidR="00793B61">
        <w:rPr>
          <w:rFonts w:hint="eastAsia"/>
          <w:sz w:val="20"/>
          <w:szCs w:val="20"/>
          <w:lang w:eastAsia="zh-CN"/>
        </w:rPr>
        <w:t>18</w:t>
      </w:r>
      <w:r w:rsidR="00793B61" w:rsidRPr="00793B61">
        <w:rPr>
          <w:rFonts w:hint="eastAsia"/>
          <w:sz w:val="20"/>
          <w:szCs w:val="20"/>
        </w:rPr>
        <w:t xml:space="preserve">. </w:t>
      </w:r>
      <w:r w:rsidR="00793B61" w:rsidRPr="00793B61">
        <w:rPr>
          <w:color w:val="000000"/>
          <w:sz w:val="20"/>
          <w:szCs w:val="20"/>
          <w:shd w:val="clear" w:color="auto" w:fill="FFFFFF"/>
        </w:rPr>
        <w:t>doi:</w:t>
      </w:r>
      <w:hyperlink r:id="rId10" w:history="1">
        <w:r w:rsidR="00793B61" w:rsidRPr="00793B61">
          <w:rPr>
            <w:rStyle w:val="Hyperlink"/>
            <w:sz w:val="20"/>
            <w:szCs w:val="20"/>
            <w:shd w:val="clear" w:color="auto" w:fill="FFFFFF"/>
          </w:rPr>
          <w:t>10.7537/mars</w:t>
        </w:r>
        <w:r w:rsidR="00793B61" w:rsidRPr="00793B61">
          <w:rPr>
            <w:rStyle w:val="Hyperlink"/>
            <w:rFonts w:hint="eastAsia"/>
            <w:sz w:val="20"/>
            <w:szCs w:val="20"/>
            <w:shd w:val="clear" w:color="auto" w:fill="FFFFFF"/>
          </w:rPr>
          <w:t>nys100717.</w:t>
        </w:r>
        <w:r w:rsidR="00793B61">
          <w:rPr>
            <w:rStyle w:val="Hyperlink"/>
            <w:rFonts w:hint="eastAsia"/>
            <w:sz w:val="20"/>
            <w:szCs w:val="20"/>
            <w:shd w:val="clear" w:color="auto" w:fill="FFFFFF"/>
            <w:lang w:eastAsia="zh-CN"/>
          </w:rPr>
          <w:t>18</w:t>
        </w:r>
      </w:hyperlink>
      <w:r w:rsidR="00793B61" w:rsidRPr="00793B61">
        <w:rPr>
          <w:color w:val="000000"/>
          <w:sz w:val="20"/>
          <w:szCs w:val="20"/>
          <w:shd w:val="clear" w:color="auto" w:fill="FFFFFF"/>
        </w:rPr>
        <w:t>.</w:t>
      </w:r>
    </w:p>
    <w:p w:rsidR="001817C7" w:rsidRPr="00793B61" w:rsidRDefault="001817C7" w:rsidP="00793B61">
      <w:pPr>
        <w:suppressAutoHyphens w:val="0"/>
        <w:snapToGrid w:val="0"/>
        <w:jc w:val="both"/>
        <w:rPr>
          <w:sz w:val="20"/>
          <w:szCs w:val="20"/>
        </w:rPr>
      </w:pPr>
    </w:p>
    <w:p w:rsidR="001817C7" w:rsidRPr="00793B61" w:rsidRDefault="001817C7" w:rsidP="00793B61">
      <w:pPr>
        <w:suppressAutoHyphens w:val="0"/>
        <w:snapToGrid w:val="0"/>
        <w:jc w:val="both"/>
        <w:rPr>
          <w:sz w:val="20"/>
          <w:szCs w:val="20"/>
        </w:rPr>
      </w:pPr>
      <w:r w:rsidRPr="00793B61">
        <w:rPr>
          <w:b/>
          <w:sz w:val="20"/>
          <w:szCs w:val="20"/>
        </w:rPr>
        <w:t xml:space="preserve">Keywords: </w:t>
      </w:r>
      <w:r w:rsidR="00357396" w:rsidRPr="00793B61">
        <w:rPr>
          <w:sz w:val="20"/>
          <w:szCs w:val="20"/>
        </w:rPr>
        <w:t>Bevacizumab, Mitomycin C, Primary pterygium, recurrence rate</w:t>
      </w:r>
    </w:p>
    <w:p w:rsidR="008C5794" w:rsidRPr="00793B61" w:rsidRDefault="008C5794" w:rsidP="00793B61">
      <w:pPr>
        <w:suppressAutoHyphens w:val="0"/>
        <w:snapToGrid w:val="0"/>
        <w:jc w:val="both"/>
        <w:rPr>
          <w:b/>
          <w:sz w:val="20"/>
          <w:szCs w:val="20"/>
        </w:rPr>
      </w:pPr>
    </w:p>
    <w:p w:rsidR="008C5794" w:rsidRPr="00793B61" w:rsidRDefault="008C5794" w:rsidP="00793B61">
      <w:pPr>
        <w:suppressAutoHyphens w:val="0"/>
        <w:snapToGrid w:val="0"/>
        <w:jc w:val="both"/>
        <w:rPr>
          <w:b/>
          <w:sz w:val="20"/>
          <w:szCs w:val="20"/>
        </w:rPr>
        <w:sectPr w:rsidR="008C5794" w:rsidRPr="00793B61" w:rsidSect="005F143F">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36"/>
          <w:cols w:space="720"/>
          <w:docGrid w:linePitch="360"/>
        </w:sectPr>
      </w:pPr>
    </w:p>
    <w:p w:rsidR="00471E57" w:rsidRPr="00793B61" w:rsidRDefault="00471E57" w:rsidP="00793B61">
      <w:pPr>
        <w:suppressAutoHyphens w:val="0"/>
        <w:snapToGrid w:val="0"/>
        <w:jc w:val="both"/>
        <w:rPr>
          <w:b/>
          <w:sz w:val="20"/>
          <w:szCs w:val="20"/>
        </w:rPr>
      </w:pPr>
      <w:r w:rsidRPr="00793B61">
        <w:rPr>
          <w:b/>
          <w:sz w:val="20"/>
          <w:szCs w:val="20"/>
        </w:rPr>
        <w:lastRenderedPageBreak/>
        <w:t>1. Introduction</w:t>
      </w:r>
    </w:p>
    <w:p w:rsidR="00EB51F4" w:rsidRPr="00793B61" w:rsidRDefault="00357396" w:rsidP="00793B61">
      <w:pPr>
        <w:suppressAutoHyphens w:val="0"/>
        <w:snapToGrid w:val="0"/>
        <w:ind w:firstLine="425"/>
        <w:jc w:val="both"/>
        <w:rPr>
          <w:sz w:val="20"/>
          <w:szCs w:val="20"/>
        </w:rPr>
      </w:pPr>
      <w:r w:rsidRPr="00793B61">
        <w:rPr>
          <w:sz w:val="20"/>
          <w:szCs w:val="20"/>
        </w:rPr>
        <w:t xml:space="preserve">Pterygium is a wing shaped fibrovascular tissue arising from the subconjunctival tissues. Prevalance increases geographically towards the equator and is greater in people exposed to outdoor environment </w:t>
      </w:r>
      <w:r w:rsidRPr="00793B61">
        <w:rPr>
          <w:b/>
          <w:bCs/>
          <w:sz w:val="20"/>
          <w:szCs w:val="20"/>
        </w:rPr>
        <w:t>(Massaoutis et al</w:t>
      </w:r>
      <w:r w:rsidR="00793B61" w:rsidRPr="00793B61">
        <w:rPr>
          <w:b/>
          <w:bCs/>
          <w:sz w:val="20"/>
          <w:szCs w:val="20"/>
        </w:rPr>
        <w:t>.</w:t>
      </w:r>
      <w:r w:rsidRPr="00793B61">
        <w:rPr>
          <w:b/>
          <w:bCs/>
          <w:sz w:val="20"/>
          <w:szCs w:val="20"/>
        </w:rPr>
        <w:t>, 2006).</w:t>
      </w:r>
      <w:r w:rsidRPr="00793B61">
        <w:rPr>
          <w:sz w:val="20"/>
          <w:szCs w:val="20"/>
        </w:rPr>
        <w:t xml:space="preserve"> Historically described more as a degenerative process, inflammation and fibrovascular proliferation have proven to be very important factors </w:t>
      </w:r>
      <w:r w:rsidRPr="00793B61">
        <w:rPr>
          <w:b/>
          <w:bCs/>
          <w:sz w:val="20"/>
          <w:szCs w:val="20"/>
        </w:rPr>
        <w:t>(Mauro and Foster, 2009).</w:t>
      </w:r>
      <w:r w:rsidRPr="00793B61">
        <w:rPr>
          <w:sz w:val="20"/>
          <w:szCs w:val="20"/>
        </w:rPr>
        <w:t xml:space="preserve"> The most common complication following pterygium removal is high recurrence rate. The recurrent growth is usually severer than the primary growth </w:t>
      </w:r>
      <w:r w:rsidRPr="00793B61">
        <w:rPr>
          <w:b/>
          <w:bCs/>
          <w:sz w:val="20"/>
          <w:szCs w:val="20"/>
        </w:rPr>
        <w:t>(Mathew et al., 2008),</w:t>
      </w:r>
      <w:r w:rsidRPr="00793B61">
        <w:rPr>
          <w:sz w:val="20"/>
          <w:szCs w:val="20"/>
        </w:rPr>
        <w:t xml:space="preserve"> with variable range from 24-67% </w:t>
      </w:r>
      <w:r w:rsidRPr="00793B61">
        <w:rPr>
          <w:b/>
          <w:bCs/>
          <w:sz w:val="20"/>
          <w:szCs w:val="20"/>
        </w:rPr>
        <w:t>(El-hawy and Sherif, 2009).</w:t>
      </w:r>
      <w:r w:rsidRPr="00793B61">
        <w:rPr>
          <w:sz w:val="20"/>
          <w:szCs w:val="20"/>
        </w:rPr>
        <w:t xml:space="preserve"> Treatment of recurrent pterygium was considered a challenge because high recurrence rate. Although numerous surgical techniques and several adjunctive therapies available to decrease the recurrence rate of pterygium, no treatment was completely safe or completely effective </w:t>
      </w:r>
      <w:r w:rsidRPr="00793B61">
        <w:rPr>
          <w:b/>
          <w:bCs/>
          <w:sz w:val="20"/>
          <w:szCs w:val="20"/>
        </w:rPr>
        <w:t>(Karahan et al., 2008).</w:t>
      </w:r>
      <w:r w:rsidRPr="00793B61">
        <w:rPr>
          <w:sz w:val="20"/>
          <w:szCs w:val="20"/>
        </w:rPr>
        <w:t xml:space="preserve"> The challenge continues to find an adjunctive agent with long-term safety and efficacy </w:t>
      </w:r>
      <w:r w:rsidRPr="00793B61">
        <w:rPr>
          <w:b/>
          <w:bCs/>
          <w:sz w:val="20"/>
          <w:szCs w:val="20"/>
        </w:rPr>
        <w:t>(Razeghinejad et al</w:t>
      </w:r>
      <w:r w:rsidR="00793B61" w:rsidRPr="00793B61">
        <w:rPr>
          <w:b/>
          <w:bCs/>
          <w:sz w:val="20"/>
          <w:szCs w:val="20"/>
        </w:rPr>
        <w:t>.</w:t>
      </w:r>
      <w:r w:rsidRPr="00793B61">
        <w:rPr>
          <w:b/>
          <w:bCs/>
          <w:sz w:val="20"/>
          <w:szCs w:val="20"/>
        </w:rPr>
        <w:t>, 2010).</w:t>
      </w:r>
      <w:r w:rsidRPr="00793B61">
        <w:rPr>
          <w:sz w:val="20"/>
          <w:szCs w:val="20"/>
        </w:rPr>
        <w:t xml:space="preserve"> The adjunctive medical methods like mitomycin C, the most commonly used medical adjunctive therapy for the </w:t>
      </w:r>
      <w:r w:rsidRPr="00793B61">
        <w:rPr>
          <w:sz w:val="20"/>
          <w:szCs w:val="20"/>
        </w:rPr>
        <w:lastRenderedPageBreak/>
        <w:t>prevention of pterygium recurrence, is associated with special complications, including scleral necrosis, infectious scleritis, scleral perforation and endophthalmiti</w:t>
      </w:r>
      <w:r w:rsidR="008C5794" w:rsidRPr="00793B61">
        <w:rPr>
          <w:sz w:val="20"/>
          <w:szCs w:val="20"/>
        </w:rPr>
        <w:t xml:space="preserve">s </w:t>
      </w:r>
      <w:r w:rsidR="008C5794" w:rsidRPr="00793B61">
        <w:rPr>
          <w:b/>
          <w:bCs/>
          <w:sz w:val="20"/>
          <w:szCs w:val="20"/>
        </w:rPr>
        <w:t>(</w:t>
      </w:r>
      <w:r w:rsidRPr="00793B61">
        <w:rPr>
          <w:b/>
          <w:bCs/>
          <w:sz w:val="20"/>
          <w:szCs w:val="20"/>
        </w:rPr>
        <w:t>Ang et al</w:t>
      </w:r>
      <w:r w:rsidR="00793B61" w:rsidRPr="00793B61">
        <w:rPr>
          <w:b/>
          <w:bCs/>
          <w:sz w:val="20"/>
          <w:szCs w:val="20"/>
        </w:rPr>
        <w:t>.</w:t>
      </w:r>
      <w:r w:rsidRPr="00793B61">
        <w:rPr>
          <w:b/>
          <w:bCs/>
          <w:sz w:val="20"/>
          <w:szCs w:val="20"/>
        </w:rPr>
        <w:t>,</w:t>
      </w:r>
      <w:r w:rsidR="00F57B5B">
        <w:rPr>
          <w:rFonts w:hint="eastAsia"/>
          <w:b/>
          <w:bCs/>
          <w:sz w:val="20"/>
          <w:szCs w:val="20"/>
          <w:lang w:eastAsia="zh-CN"/>
        </w:rPr>
        <w:t xml:space="preserve"> </w:t>
      </w:r>
      <w:r w:rsidRPr="00793B61">
        <w:rPr>
          <w:b/>
          <w:bCs/>
          <w:sz w:val="20"/>
          <w:szCs w:val="20"/>
        </w:rPr>
        <w:t>2007).</w:t>
      </w:r>
      <w:r w:rsidRPr="00793B61">
        <w:rPr>
          <w:sz w:val="20"/>
          <w:szCs w:val="20"/>
        </w:rPr>
        <w:t xml:space="preserve"> angiogenesis plays a key role in the formation of fibrovascular tissue </w:t>
      </w:r>
      <w:r w:rsidRPr="00793B61">
        <w:rPr>
          <w:b/>
          <w:bCs/>
          <w:sz w:val="20"/>
          <w:szCs w:val="20"/>
        </w:rPr>
        <w:t>(Yalcin Tok et al</w:t>
      </w:r>
      <w:r w:rsidR="00793B61" w:rsidRPr="00793B61">
        <w:rPr>
          <w:b/>
          <w:bCs/>
          <w:sz w:val="20"/>
          <w:szCs w:val="20"/>
        </w:rPr>
        <w:t>.</w:t>
      </w:r>
      <w:r w:rsidRPr="00793B61">
        <w:rPr>
          <w:b/>
          <w:bCs/>
          <w:sz w:val="20"/>
          <w:szCs w:val="20"/>
        </w:rPr>
        <w:t>,</w:t>
      </w:r>
      <w:r w:rsidR="00F57B5B">
        <w:rPr>
          <w:rFonts w:hint="eastAsia"/>
          <w:b/>
          <w:bCs/>
          <w:sz w:val="20"/>
          <w:szCs w:val="20"/>
          <w:lang w:eastAsia="zh-CN"/>
        </w:rPr>
        <w:t xml:space="preserve"> </w:t>
      </w:r>
      <w:r w:rsidRPr="00793B61">
        <w:rPr>
          <w:b/>
          <w:bCs/>
          <w:sz w:val="20"/>
          <w:szCs w:val="20"/>
        </w:rPr>
        <w:t>2008).</w:t>
      </w:r>
      <w:r w:rsidRPr="00793B61">
        <w:rPr>
          <w:sz w:val="20"/>
          <w:szCs w:val="20"/>
        </w:rPr>
        <w:t xml:space="preserve"> In recent years, angiogenesis inhibitors have gained popularity for the management of various neovascular and proliferative ocular diseases. VEGF is one of the key elements in angiogenesis</w:t>
      </w:r>
      <w:r w:rsidRPr="00793B61">
        <w:rPr>
          <w:b/>
          <w:bCs/>
          <w:sz w:val="20"/>
          <w:szCs w:val="20"/>
        </w:rPr>
        <w:t>. (Chaudhary et al</w:t>
      </w:r>
      <w:r w:rsidR="00793B61" w:rsidRPr="00793B61">
        <w:rPr>
          <w:b/>
          <w:bCs/>
          <w:sz w:val="20"/>
          <w:szCs w:val="20"/>
        </w:rPr>
        <w:t>.</w:t>
      </w:r>
      <w:r w:rsidRPr="00793B61">
        <w:rPr>
          <w:b/>
          <w:bCs/>
          <w:sz w:val="20"/>
          <w:szCs w:val="20"/>
        </w:rPr>
        <w:t>, 2007).</w:t>
      </w:r>
      <w:r w:rsidRPr="00793B61">
        <w:rPr>
          <w:sz w:val="20"/>
          <w:szCs w:val="20"/>
        </w:rPr>
        <w:t xml:space="preserve"> Avastin binds all VEGF isoforms and exerts a neutralizing effect by inhibiting the VEGF-receptor interaction. It has been suggested as a possible adjunctive therapy for pterygium excision </w:t>
      </w:r>
      <w:r w:rsidRPr="00793B61">
        <w:rPr>
          <w:b/>
          <w:bCs/>
          <w:sz w:val="20"/>
          <w:szCs w:val="20"/>
        </w:rPr>
        <w:t>(Wu et al</w:t>
      </w:r>
      <w:r w:rsidR="00793B61" w:rsidRPr="00793B61">
        <w:rPr>
          <w:b/>
          <w:bCs/>
          <w:sz w:val="20"/>
          <w:szCs w:val="20"/>
        </w:rPr>
        <w:t>.</w:t>
      </w:r>
      <w:r w:rsidRPr="00793B61">
        <w:rPr>
          <w:b/>
          <w:bCs/>
          <w:sz w:val="20"/>
          <w:szCs w:val="20"/>
        </w:rPr>
        <w:t>, 2009).</w:t>
      </w:r>
    </w:p>
    <w:p w:rsidR="00793B61" w:rsidRDefault="00793B61" w:rsidP="00793B61">
      <w:pPr>
        <w:suppressAutoHyphens w:val="0"/>
        <w:snapToGrid w:val="0"/>
        <w:jc w:val="both"/>
        <w:rPr>
          <w:b/>
          <w:sz w:val="20"/>
          <w:szCs w:val="20"/>
          <w:lang w:eastAsia="zh-CN"/>
        </w:rPr>
      </w:pPr>
    </w:p>
    <w:p w:rsidR="00471E57" w:rsidRPr="00793B61" w:rsidRDefault="00471E57" w:rsidP="00793B61">
      <w:pPr>
        <w:suppressAutoHyphens w:val="0"/>
        <w:snapToGrid w:val="0"/>
        <w:jc w:val="both"/>
        <w:rPr>
          <w:b/>
          <w:sz w:val="20"/>
          <w:szCs w:val="20"/>
        </w:rPr>
      </w:pPr>
      <w:r w:rsidRPr="00793B61">
        <w:rPr>
          <w:b/>
          <w:sz w:val="20"/>
          <w:szCs w:val="20"/>
        </w:rPr>
        <w:t>2. Material and Methods</w:t>
      </w:r>
    </w:p>
    <w:p w:rsidR="00157051" w:rsidRPr="00793B61" w:rsidRDefault="00F71D34" w:rsidP="00793B61">
      <w:pPr>
        <w:suppressAutoHyphens w:val="0"/>
        <w:snapToGrid w:val="0"/>
        <w:ind w:firstLine="425"/>
        <w:jc w:val="both"/>
        <w:rPr>
          <w:sz w:val="20"/>
          <w:szCs w:val="20"/>
        </w:rPr>
      </w:pPr>
      <w:r w:rsidRPr="00793B61">
        <w:rPr>
          <w:sz w:val="20"/>
          <w:szCs w:val="20"/>
        </w:rPr>
        <w:t>Prospective</w:t>
      </w:r>
      <w:r w:rsidR="00157051" w:rsidRPr="00793B61">
        <w:rPr>
          <w:sz w:val="20"/>
          <w:szCs w:val="20"/>
        </w:rPr>
        <w:t>, Randomized, Comparative Clinical Study was conducted on sixty eyes of sixty patients complaining of primary pterygium of variable duration that were recruited from outpatient clinics of Ophthalmology Department of Fayoum</w:t>
      </w:r>
      <w:r w:rsidR="00793B61">
        <w:rPr>
          <w:sz w:val="20"/>
          <w:szCs w:val="20"/>
        </w:rPr>
        <w:t xml:space="preserve"> </w:t>
      </w:r>
      <w:r w:rsidR="00157051" w:rsidRPr="00793B61">
        <w:rPr>
          <w:sz w:val="20"/>
          <w:szCs w:val="20"/>
        </w:rPr>
        <w:t>University Hospital in the period between August 2014 and December 2016</w:t>
      </w:r>
      <w:r w:rsidR="00793B61" w:rsidRPr="00793B61">
        <w:rPr>
          <w:sz w:val="20"/>
          <w:szCs w:val="20"/>
        </w:rPr>
        <w:t>.</w:t>
      </w:r>
      <w:r w:rsidR="00793B61">
        <w:rPr>
          <w:sz w:val="20"/>
          <w:szCs w:val="20"/>
        </w:rPr>
        <w:t xml:space="preserve"> </w:t>
      </w:r>
      <w:r w:rsidR="00793B61" w:rsidRPr="00793B61">
        <w:rPr>
          <w:sz w:val="20"/>
          <w:szCs w:val="20"/>
        </w:rPr>
        <w:t>T</w:t>
      </w:r>
      <w:r w:rsidR="00157051" w:rsidRPr="00793B61">
        <w:rPr>
          <w:sz w:val="20"/>
          <w:szCs w:val="20"/>
        </w:rPr>
        <w:t>hey were classified randomly into Two groups</w:t>
      </w:r>
      <w:r w:rsidR="00157051" w:rsidRPr="00793B61">
        <w:rPr>
          <w:b/>
          <w:bCs/>
          <w:sz w:val="20"/>
          <w:szCs w:val="20"/>
        </w:rPr>
        <w:t>:</w:t>
      </w:r>
    </w:p>
    <w:p w:rsidR="00157051" w:rsidRPr="00793B61" w:rsidRDefault="00157051" w:rsidP="00793B61">
      <w:pPr>
        <w:suppressAutoHyphens w:val="0"/>
        <w:snapToGrid w:val="0"/>
        <w:ind w:firstLine="425"/>
        <w:jc w:val="both"/>
        <w:rPr>
          <w:sz w:val="20"/>
          <w:szCs w:val="20"/>
        </w:rPr>
      </w:pPr>
      <w:r w:rsidRPr="00793B61">
        <w:rPr>
          <w:sz w:val="20"/>
          <w:szCs w:val="20"/>
        </w:rPr>
        <w:lastRenderedPageBreak/>
        <w:t>Group (A) which received subconjunctival injection of bevacizumab 1.25 mg (0.05 mL) 2 weeks prior to surgery then was managed by pterygium excision with bare sclera technique</w:t>
      </w:r>
      <w:r w:rsidR="00793B61" w:rsidRPr="00793B61">
        <w:rPr>
          <w:sz w:val="20"/>
          <w:szCs w:val="20"/>
        </w:rPr>
        <w:t>.</w:t>
      </w:r>
    </w:p>
    <w:p w:rsidR="00157051" w:rsidRPr="00793B61" w:rsidRDefault="00157051" w:rsidP="00793B61">
      <w:pPr>
        <w:suppressAutoHyphens w:val="0"/>
        <w:snapToGrid w:val="0"/>
        <w:ind w:firstLine="425"/>
        <w:jc w:val="both"/>
        <w:rPr>
          <w:sz w:val="20"/>
          <w:szCs w:val="20"/>
        </w:rPr>
      </w:pPr>
      <w:r w:rsidRPr="00793B61">
        <w:rPr>
          <w:sz w:val="20"/>
          <w:szCs w:val="20"/>
        </w:rPr>
        <w:t>Group (B)</w:t>
      </w:r>
      <w:r w:rsidR="00793B61">
        <w:rPr>
          <w:sz w:val="20"/>
          <w:szCs w:val="20"/>
        </w:rPr>
        <w:t xml:space="preserve"> </w:t>
      </w:r>
      <w:r w:rsidRPr="00793B61">
        <w:rPr>
          <w:sz w:val="20"/>
          <w:szCs w:val="20"/>
        </w:rPr>
        <w:t>which was managed by pterygium excision with bare sclera technique and Intraoperative application of</w:t>
      </w:r>
      <w:r w:rsidR="00793B61">
        <w:rPr>
          <w:sz w:val="20"/>
          <w:szCs w:val="20"/>
        </w:rPr>
        <w:t xml:space="preserve"> </w:t>
      </w:r>
      <w:r w:rsidRPr="00793B61">
        <w:rPr>
          <w:sz w:val="20"/>
          <w:szCs w:val="20"/>
        </w:rPr>
        <w:t>Mitomycin C 0.02% for a duration of two minutes After medication administration, the ocular surface was copiously irrigated with balanced salt solution.</w:t>
      </w:r>
    </w:p>
    <w:p w:rsidR="00157051" w:rsidRPr="00793B61" w:rsidRDefault="00157051" w:rsidP="00793B61">
      <w:pPr>
        <w:suppressAutoHyphens w:val="0"/>
        <w:snapToGrid w:val="0"/>
        <w:ind w:firstLine="425"/>
        <w:jc w:val="both"/>
        <w:rPr>
          <w:sz w:val="20"/>
          <w:szCs w:val="20"/>
        </w:rPr>
      </w:pPr>
      <w:r w:rsidRPr="00793B61">
        <w:rPr>
          <w:b/>
          <w:bCs/>
          <w:sz w:val="20"/>
          <w:szCs w:val="20"/>
        </w:rPr>
        <w:t>Avulsion technique</w:t>
      </w:r>
      <w:r w:rsidRPr="00793B61">
        <w:rPr>
          <w:sz w:val="20"/>
          <w:szCs w:val="20"/>
        </w:rPr>
        <w:t xml:space="preserve"> was used for removal as follows:</w:t>
      </w:r>
    </w:p>
    <w:p w:rsidR="00C44596" w:rsidRDefault="00157051" w:rsidP="00793B61">
      <w:pPr>
        <w:suppressAutoHyphens w:val="0"/>
        <w:snapToGrid w:val="0"/>
        <w:ind w:firstLine="425"/>
        <w:jc w:val="both"/>
        <w:rPr>
          <w:b/>
          <w:bCs/>
          <w:sz w:val="20"/>
          <w:szCs w:val="20"/>
          <w:lang w:eastAsia="zh-CN"/>
        </w:rPr>
      </w:pPr>
      <w:r w:rsidRPr="00793B61">
        <w:rPr>
          <w:sz w:val="20"/>
          <w:szCs w:val="20"/>
        </w:rPr>
        <w:t>The bulbar conjunctiva at the edge of the scleral portion of perygium is incised with westcott scissors and this portion is freed from the underlying sclera by blunt dissection.</w:t>
      </w:r>
      <w:r w:rsidR="00F71D34" w:rsidRPr="00793B61">
        <w:rPr>
          <w:rFonts w:hint="cs"/>
          <w:sz w:val="20"/>
          <w:szCs w:val="20"/>
        </w:rPr>
        <w:t xml:space="preserve"> </w:t>
      </w:r>
      <w:r w:rsidRPr="00793B61">
        <w:rPr>
          <w:sz w:val="20"/>
          <w:szCs w:val="20"/>
        </w:rPr>
        <w:t>The freed portion of the pterygium is then grasped with toothed forceps and torn from the cornea and a second forceps grasps the perilimbal tissue away to give countertraction.</w:t>
      </w:r>
      <w:r w:rsidR="00F71D34" w:rsidRPr="00793B61">
        <w:rPr>
          <w:rFonts w:hint="cs"/>
          <w:sz w:val="20"/>
          <w:szCs w:val="20"/>
        </w:rPr>
        <w:t xml:space="preserve"> </w:t>
      </w:r>
      <w:r w:rsidRPr="00793B61">
        <w:rPr>
          <w:sz w:val="20"/>
          <w:szCs w:val="20"/>
        </w:rPr>
        <w:t>Residual tissue is scraped from the corneal surface with beaver blade and surface is then polished with a diamond burr. This Avulsion Technique was</w:t>
      </w:r>
      <w:r w:rsidR="00793B61">
        <w:rPr>
          <w:sz w:val="20"/>
          <w:szCs w:val="20"/>
        </w:rPr>
        <w:t xml:space="preserve"> </w:t>
      </w:r>
      <w:r w:rsidRPr="00793B61">
        <w:rPr>
          <w:sz w:val="20"/>
          <w:szCs w:val="20"/>
        </w:rPr>
        <w:t>practised by the ancient Greeks</w:t>
      </w:r>
      <w:r w:rsidR="00793B61" w:rsidRPr="00793B61">
        <w:rPr>
          <w:sz w:val="20"/>
          <w:szCs w:val="20"/>
        </w:rPr>
        <w:t>,</w:t>
      </w:r>
      <w:r w:rsidRPr="00793B61">
        <w:rPr>
          <w:sz w:val="20"/>
          <w:szCs w:val="20"/>
        </w:rPr>
        <w:t xml:space="preserve"> Its contemporary proponents contend that the operation is simple and avoids accidental, deep dissection into the cornea when the apex of the pterygium is removed</w:t>
      </w:r>
      <w:r w:rsidR="00793B61" w:rsidRPr="00793B61">
        <w:rPr>
          <w:b/>
          <w:bCs/>
          <w:sz w:val="20"/>
          <w:szCs w:val="20"/>
        </w:rPr>
        <w:t>.</w:t>
      </w:r>
      <w:r w:rsidR="008C5794" w:rsidRPr="00793B61">
        <w:rPr>
          <w:b/>
          <w:bCs/>
          <w:sz w:val="20"/>
          <w:szCs w:val="20"/>
        </w:rPr>
        <w:t xml:space="preserve"> (</w:t>
      </w:r>
      <w:r w:rsidRPr="00793B61">
        <w:rPr>
          <w:b/>
          <w:bCs/>
          <w:sz w:val="20"/>
          <w:szCs w:val="20"/>
        </w:rPr>
        <w:t>Zolli</w:t>
      </w:r>
      <w:r w:rsidR="00793B61" w:rsidRPr="00793B61">
        <w:rPr>
          <w:b/>
          <w:bCs/>
          <w:sz w:val="20"/>
          <w:szCs w:val="20"/>
        </w:rPr>
        <w:t>,</w:t>
      </w:r>
      <w:r w:rsidRPr="00793B61">
        <w:rPr>
          <w:b/>
          <w:bCs/>
          <w:sz w:val="20"/>
          <w:szCs w:val="20"/>
        </w:rPr>
        <w:t xml:space="preserve"> 1979).</w:t>
      </w:r>
    </w:p>
    <w:p w:rsidR="00793B61" w:rsidRPr="00793B61" w:rsidRDefault="00793B61" w:rsidP="00793B61">
      <w:pPr>
        <w:suppressAutoHyphens w:val="0"/>
        <w:snapToGrid w:val="0"/>
        <w:ind w:firstLine="425"/>
        <w:jc w:val="both"/>
        <w:rPr>
          <w:sz w:val="20"/>
          <w:szCs w:val="20"/>
          <w:lang w:eastAsia="zh-CN"/>
        </w:rPr>
      </w:pPr>
    </w:p>
    <w:p w:rsidR="00471E57" w:rsidRPr="00793B61" w:rsidRDefault="00471E57" w:rsidP="00793B61">
      <w:pPr>
        <w:suppressAutoHyphens w:val="0"/>
        <w:snapToGrid w:val="0"/>
        <w:jc w:val="both"/>
        <w:rPr>
          <w:b/>
          <w:sz w:val="20"/>
          <w:szCs w:val="20"/>
        </w:rPr>
      </w:pPr>
      <w:r w:rsidRPr="00793B61">
        <w:rPr>
          <w:b/>
          <w:sz w:val="20"/>
          <w:szCs w:val="20"/>
        </w:rPr>
        <w:t>3. Results</w:t>
      </w:r>
    </w:p>
    <w:p w:rsidR="00F71D34" w:rsidRPr="00793B61" w:rsidRDefault="00F71D34" w:rsidP="00793B61">
      <w:pPr>
        <w:suppressAutoHyphens w:val="0"/>
        <w:snapToGrid w:val="0"/>
        <w:ind w:firstLine="425"/>
        <w:jc w:val="both"/>
        <w:rPr>
          <w:sz w:val="20"/>
          <w:szCs w:val="20"/>
        </w:rPr>
      </w:pPr>
      <w:r w:rsidRPr="00793B61">
        <w:rPr>
          <w:sz w:val="20"/>
          <w:szCs w:val="20"/>
        </w:rPr>
        <w:t>This study was conducted on 60 primary pterygia in 60 eyes of 60 subjects, 43 cases were males (71.7%</w:t>
      </w:r>
      <w:r w:rsidR="00F57B5B">
        <w:rPr>
          <w:rFonts w:hint="eastAsia"/>
          <w:sz w:val="20"/>
          <w:szCs w:val="20"/>
          <w:lang w:eastAsia="zh-CN"/>
        </w:rPr>
        <w:t>)</w:t>
      </w:r>
      <w:r w:rsidRPr="00793B61">
        <w:rPr>
          <w:sz w:val="20"/>
          <w:szCs w:val="20"/>
        </w:rPr>
        <w:t xml:space="preserve"> and 17 cases were females (28.3%). Their age ranged from 25 to 60 years where 9 cases were below 30 years, 41 cases were between 30-50 years and 10 cases were above 50 years</w:t>
      </w:r>
      <w:r w:rsidR="00793B61" w:rsidRPr="00793B61">
        <w:rPr>
          <w:sz w:val="20"/>
          <w:szCs w:val="20"/>
        </w:rPr>
        <w:t>.</w:t>
      </w:r>
      <w:r w:rsidR="00793B61">
        <w:rPr>
          <w:sz w:val="20"/>
          <w:szCs w:val="20"/>
        </w:rPr>
        <w:t xml:space="preserve"> </w:t>
      </w:r>
      <w:r w:rsidR="00793B61" w:rsidRPr="00793B61">
        <w:rPr>
          <w:sz w:val="20"/>
          <w:szCs w:val="20"/>
        </w:rPr>
        <w:t>T</w:t>
      </w:r>
      <w:r w:rsidRPr="00793B61">
        <w:rPr>
          <w:sz w:val="20"/>
          <w:szCs w:val="20"/>
        </w:rPr>
        <w:t>he mean age was 42.27 years, regarding the occupation 39 cases (65.0%) were outdoor patients while 21 cases (35.0%%) were indoor patients.</w:t>
      </w:r>
    </w:p>
    <w:p w:rsidR="00F71D34" w:rsidRPr="00793B61" w:rsidRDefault="00F71D34" w:rsidP="00793B61">
      <w:pPr>
        <w:suppressAutoHyphens w:val="0"/>
        <w:snapToGrid w:val="0"/>
        <w:ind w:firstLine="425"/>
        <w:jc w:val="both"/>
        <w:rPr>
          <w:sz w:val="20"/>
          <w:szCs w:val="20"/>
        </w:rPr>
      </w:pPr>
      <w:r w:rsidRPr="00793B61">
        <w:rPr>
          <w:sz w:val="20"/>
          <w:szCs w:val="20"/>
        </w:rPr>
        <w:t>The pterygium recurred in 15 cases (25%</w:t>
      </w:r>
      <w:r w:rsidR="00F57B5B">
        <w:rPr>
          <w:rFonts w:hint="eastAsia"/>
          <w:sz w:val="20"/>
          <w:szCs w:val="20"/>
          <w:lang w:eastAsia="zh-CN"/>
        </w:rPr>
        <w:t>)</w:t>
      </w:r>
      <w:r w:rsidRPr="00793B61">
        <w:rPr>
          <w:sz w:val="20"/>
          <w:szCs w:val="20"/>
        </w:rPr>
        <w:t xml:space="preserve"> out of 60 cases of the study. The recurrence in group (A) (bevacizumab group) occurred in 11 cases out of 30 (36.7%</w:t>
      </w:r>
      <w:r w:rsidR="00F57B5B">
        <w:rPr>
          <w:rFonts w:hint="eastAsia"/>
          <w:sz w:val="20"/>
          <w:szCs w:val="20"/>
          <w:lang w:eastAsia="zh-CN"/>
        </w:rPr>
        <w:t>)</w:t>
      </w:r>
      <w:r w:rsidR="00793B61" w:rsidRPr="00793B61">
        <w:rPr>
          <w:sz w:val="20"/>
          <w:szCs w:val="20"/>
        </w:rPr>
        <w:t>.</w:t>
      </w:r>
      <w:r w:rsidRPr="00793B61">
        <w:rPr>
          <w:sz w:val="20"/>
          <w:szCs w:val="20"/>
        </w:rPr>
        <w:t xml:space="preserve"> In group (B) (MM-C group) the recurrence occurred in 4 cases out of 30 cases of the study (13.33)% difference between the two groups was statistically significant as regards the rate of recurrence, where P=0.037.</w:t>
      </w:r>
    </w:p>
    <w:p w:rsidR="00F71D34" w:rsidRDefault="00F71D34" w:rsidP="00793B61">
      <w:pPr>
        <w:suppressAutoHyphens w:val="0"/>
        <w:snapToGrid w:val="0"/>
        <w:ind w:firstLine="425"/>
        <w:jc w:val="both"/>
        <w:rPr>
          <w:sz w:val="20"/>
          <w:szCs w:val="20"/>
          <w:lang w:eastAsia="zh-CN"/>
        </w:rPr>
      </w:pPr>
      <w:r w:rsidRPr="00793B61">
        <w:rPr>
          <w:sz w:val="20"/>
          <w:szCs w:val="20"/>
        </w:rPr>
        <w:t>The incidence of complications in all cases of the study was 21.7% (13 cases out of 60 cases), the incidence of complications was low in group A which was 10% where 3cases showed post-operative complications out of 30 cases</w:t>
      </w:r>
      <w:r w:rsidR="00793B61">
        <w:rPr>
          <w:sz w:val="20"/>
          <w:szCs w:val="20"/>
        </w:rPr>
        <w:t xml:space="preserve"> </w:t>
      </w:r>
      <w:r w:rsidRPr="00793B61">
        <w:rPr>
          <w:sz w:val="20"/>
          <w:szCs w:val="20"/>
        </w:rPr>
        <w:t>(3 cases developed subconjunctival haemorrhage after subconjunctival injection ). But the incidence was high in group B (treated with excision and MM-C) which was (33.3%) where 10 cases out of 30 cases showed complication</w:t>
      </w:r>
      <w:r w:rsidR="008C5794" w:rsidRPr="00793B61">
        <w:rPr>
          <w:sz w:val="20"/>
          <w:szCs w:val="20"/>
        </w:rPr>
        <w:t>s (</w:t>
      </w:r>
      <w:r w:rsidRPr="00793B61">
        <w:rPr>
          <w:sz w:val="20"/>
          <w:szCs w:val="20"/>
        </w:rPr>
        <w:t>6 cases out of 30 cases (20%) showed persistent vascularization of the bed of the pterygium</w:t>
      </w:r>
      <w:r w:rsidR="006562E9" w:rsidRPr="00793B61">
        <w:rPr>
          <w:sz w:val="20"/>
          <w:szCs w:val="20"/>
        </w:rPr>
        <w:t>.</w:t>
      </w:r>
      <w:r w:rsidRPr="00793B61">
        <w:rPr>
          <w:sz w:val="20"/>
          <w:szCs w:val="20"/>
        </w:rPr>
        <w:t xml:space="preserve"> 2 cases </w:t>
      </w:r>
      <w:r w:rsidRPr="00793B61">
        <w:rPr>
          <w:sz w:val="20"/>
          <w:szCs w:val="20"/>
        </w:rPr>
        <w:lastRenderedPageBreak/>
        <w:t>out of 30 cases (6.7%) developed conjunctival granuloma. It developed 3:5 weeks post-operatively, the two cases disappeared with administration of topical steroids after 2: 4 weeks. one case (3.3%) developed dellen at the limbal area and other case (3.3%) developed scleral thining The statistical difference between the 2 groups was significant</w:t>
      </w:r>
      <w:r w:rsidR="00793B61">
        <w:rPr>
          <w:sz w:val="20"/>
          <w:szCs w:val="20"/>
        </w:rPr>
        <w:t xml:space="preserve"> </w:t>
      </w:r>
      <w:r w:rsidRPr="00793B61">
        <w:rPr>
          <w:sz w:val="20"/>
          <w:szCs w:val="20"/>
        </w:rPr>
        <w:t>P. value = 0.000.</w:t>
      </w:r>
    </w:p>
    <w:p w:rsidR="00793B61" w:rsidRPr="00793B61" w:rsidRDefault="00793B61" w:rsidP="00793B61">
      <w:pPr>
        <w:suppressAutoHyphens w:val="0"/>
        <w:snapToGrid w:val="0"/>
        <w:ind w:firstLine="425"/>
        <w:jc w:val="both"/>
        <w:rPr>
          <w:sz w:val="20"/>
          <w:szCs w:val="20"/>
          <w:lang w:eastAsia="zh-CN"/>
        </w:rPr>
      </w:pPr>
    </w:p>
    <w:p w:rsidR="00471E57" w:rsidRPr="00793B61" w:rsidRDefault="00471E57" w:rsidP="00793B61">
      <w:pPr>
        <w:suppressAutoHyphens w:val="0"/>
        <w:snapToGrid w:val="0"/>
        <w:jc w:val="both"/>
        <w:rPr>
          <w:b/>
          <w:sz w:val="20"/>
          <w:szCs w:val="20"/>
        </w:rPr>
      </w:pPr>
      <w:r w:rsidRPr="00793B61">
        <w:rPr>
          <w:b/>
          <w:sz w:val="20"/>
          <w:szCs w:val="20"/>
        </w:rPr>
        <w:t>4. Discussions</w:t>
      </w:r>
    </w:p>
    <w:p w:rsidR="006562E9" w:rsidRPr="00793B61" w:rsidRDefault="00F71D34" w:rsidP="00793B61">
      <w:pPr>
        <w:suppressAutoHyphens w:val="0"/>
        <w:snapToGrid w:val="0"/>
        <w:ind w:firstLine="425"/>
        <w:jc w:val="both"/>
        <w:rPr>
          <w:sz w:val="20"/>
          <w:szCs w:val="20"/>
        </w:rPr>
      </w:pPr>
      <w:r w:rsidRPr="00793B61">
        <w:rPr>
          <w:sz w:val="20"/>
          <w:szCs w:val="20"/>
        </w:rPr>
        <w:t>In the present study, we found that it is ethically and more appropriate not to use a control group however, it establishes a base line reference to the recurrence rate. This was due to the unacceptably high recurrence rate that was recorded by numerous previous studies in excision only control group.</w:t>
      </w:r>
    </w:p>
    <w:p w:rsidR="006562E9" w:rsidRPr="00793B61" w:rsidRDefault="00F71D34" w:rsidP="00793B61">
      <w:pPr>
        <w:suppressAutoHyphens w:val="0"/>
        <w:snapToGrid w:val="0"/>
        <w:ind w:firstLine="425"/>
        <w:jc w:val="both"/>
        <w:rPr>
          <w:sz w:val="20"/>
          <w:szCs w:val="20"/>
        </w:rPr>
      </w:pPr>
      <w:r w:rsidRPr="00793B61">
        <w:rPr>
          <w:sz w:val="20"/>
          <w:szCs w:val="20"/>
        </w:rPr>
        <w:t>Regarding the ages of the patients included in the present study; they ranged from 25-60 years. The higher incidence of pterygia was found to be in the age group of 30-50 years (68.3%). Also, it was noted that primary pterygia were common in males (71.7%) than females (28.3%) and the recurrence was more in males ( 27.9 %</w:t>
      </w:r>
      <w:r w:rsidR="00793B61" w:rsidRPr="00793B61">
        <w:rPr>
          <w:sz w:val="20"/>
          <w:szCs w:val="20"/>
        </w:rPr>
        <w:t>,</w:t>
      </w:r>
      <w:r w:rsidRPr="00793B61">
        <w:rPr>
          <w:sz w:val="20"/>
          <w:szCs w:val="20"/>
        </w:rPr>
        <w:t xml:space="preserve"> where 12 cases out of 43 male cases were recurred ) than females (17.6 %, where only 3 cases recurred out of 17 female cases)</w:t>
      </w:r>
      <w:r w:rsidR="00793B61" w:rsidRPr="00793B61">
        <w:rPr>
          <w:sz w:val="20"/>
          <w:szCs w:val="20"/>
        </w:rPr>
        <w:t>.</w:t>
      </w:r>
      <w:r w:rsidR="00793B61">
        <w:rPr>
          <w:sz w:val="20"/>
          <w:szCs w:val="20"/>
        </w:rPr>
        <w:t xml:space="preserve"> </w:t>
      </w:r>
      <w:r w:rsidR="00793B61" w:rsidRPr="00793B61">
        <w:rPr>
          <w:sz w:val="20"/>
          <w:szCs w:val="20"/>
        </w:rPr>
        <w:t>R</w:t>
      </w:r>
      <w:r w:rsidRPr="00793B61">
        <w:rPr>
          <w:sz w:val="20"/>
          <w:szCs w:val="20"/>
        </w:rPr>
        <w:t>egarding the occupation, our study showed that pterygia were more common in the outdoor than indoor individuals (65.0%) also, recurrence was Only in outdoor patients (38.5%), this difference was statistically significant P =0</w:t>
      </w:r>
      <w:r w:rsidR="00793B61" w:rsidRPr="00793B61">
        <w:rPr>
          <w:sz w:val="20"/>
          <w:szCs w:val="20"/>
        </w:rPr>
        <w:t>.</w:t>
      </w:r>
      <w:r w:rsidRPr="00793B61">
        <w:rPr>
          <w:sz w:val="20"/>
          <w:szCs w:val="20"/>
        </w:rPr>
        <w:t>001. As regard site of pterygium</w:t>
      </w:r>
      <w:r w:rsidR="00793B61" w:rsidRPr="00793B61">
        <w:rPr>
          <w:sz w:val="20"/>
          <w:szCs w:val="20"/>
        </w:rPr>
        <w:t>,</w:t>
      </w:r>
      <w:r w:rsidRPr="00793B61">
        <w:rPr>
          <w:sz w:val="20"/>
          <w:szCs w:val="20"/>
        </w:rPr>
        <w:t xml:space="preserve"> all patients in this study presented with nasal pterygium which was explained by the pathogenetic role of solar light, These findings</w:t>
      </w:r>
      <w:r w:rsidR="00793B61">
        <w:rPr>
          <w:sz w:val="20"/>
          <w:szCs w:val="20"/>
        </w:rPr>
        <w:t xml:space="preserve"> </w:t>
      </w:r>
      <w:r w:rsidRPr="00793B61">
        <w:rPr>
          <w:sz w:val="20"/>
          <w:szCs w:val="20"/>
        </w:rPr>
        <w:t xml:space="preserve">were parallel to that were found in </w:t>
      </w:r>
      <w:r w:rsidRPr="00793B61">
        <w:rPr>
          <w:b/>
          <w:bCs/>
          <w:sz w:val="20"/>
          <w:szCs w:val="20"/>
        </w:rPr>
        <w:t>Bunga</w:t>
      </w:r>
      <w:r w:rsidR="00793B61">
        <w:rPr>
          <w:b/>
          <w:bCs/>
          <w:sz w:val="20"/>
          <w:szCs w:val="20"/>
        </w:rPr>
        <w:t xml:space="preserve"> </w:t>
      </w:r>
      <w:r w:rsidR="008C5794" w:rsidRPr="00793B61">
        <w:rPr>
          <w:b/>
          <w:bCs/>
          <w:sz w:val="20"/>
          <w:szCs w:val="20"/>
        </w:rPr>
        <w:t>&amp;</w:t>
      </w:r>
      <w:r w:rsidR="00793B61">
        <w:rPr>
          <w:b/>
          <w:bCs/>
          <w:sz w:val="20"/>
          <w:szCs w:val="20"/>
        </w:rPr>
        <w:t xml:space="preserve"> </w:t>
      </w:r>
      <w:r w:rsidRPr="00793B61">
        <w:rPr>
          <w:b/>
          <w:bCs/>
          <w:sz w:val="20"/>
          <w:szCs w:val="20"/>
        </w:rPr>
        <w:t xml:space="preserve">Kotipalli (2016) </w:t>
      </w:r>
      <w:r w:rsidRPr="00793B61">
        <w:rPr>
          <w:sz w:val="20"/>
          <w:szCs w:val="20"/>
        </w:rPr>
        <w:t>in which</w:t>
      </w:r>
      <w:r w:rsidR="00793B61">
        <w:rPr>
          <w:sz w:val="20"/>
          <w:szCs w:val="20"/>
        </w:rPr>
        <w:t xml:space="preserve"> </w:t>
      </w:r>
      <w:r w:rsidRPr="00793B61">
        <w:rPr>
          <w:sz w:val="20"/>
          <w:szCs w:val="20"/>
        </w:rPr>
        <w:t>Out of 56 eyes from 50 patients examined, 54 (96.4%) presented with Nasal Pterygia</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2 (3.5%) presented with Temporal Pterygia.</w:t>
      </w:r>
    </w:p>
    <w:p w:rsidR="006562E9" w:rsidRPr="00793B61" w:rsidRDefault="00F71D34" w:rsidP="00793B61">
      <w:pPr>
        <w:suppressAutoHyphens w:val="0"/>
        <w:snapToGrid w:val="0"/>
        <w:ind w:firstLine="425"/>
        <w:jc w:val="both"/>
        <w:rPr>
          <w:sz w:val="20"/>
          <w:szCs w:val="20"/>
        </w:rPr>
      </w:pPr>
      <w:r w:rsidRPr="00793B61">
        <w:rPr>
          <w:sz w:val="20"/>
          <w:szCs w:val="20"/>
        </w:rPr>
        <w:t>In this study the pte</w:t>
      </w:r>
      <w:r w:rsidR="00F57B5B">
        <w:rPr>
          <w:sz w:val="20"/>
          <w:szCs w:val="20"/>
        </w:rPr>
        <w:t>rygium recurred in 15 cases (25</w:t>
      </w:r>
      <w:r w:rsidRPr="00793B61">
        <w:rPr>
          <w:sz w:val="20"/>
          <w:szCs w:val="20"/>
        </w:rPr>
        <w:t>%</w:t>
      </w:r>
      <w:r w:rsidR="00F57B5B">
        <w:rPr>
          <w:rFonts w:hint="eastAsia"/>
          <w:sz w:val="20"/>
          <w:szCs w:val="20"/>
          <w:lang w:eastAsia="zh-CN"/>
        </w:rPr>
        <w:t>)</w:t>
      </w:r>
      <w:r w:rsidRPr="00793B61">
        <w:rPr>
          <w:sz w:val="20"/>
          <w:szCs w:val="20"/>
        </w:rPr>
        <w:t xml:space="preserve"> out of 60 cases of the study. The recurrence in group (A) (bevacizumab group) occurred in 11 cases out of 30 (36.7%</w:t>
      </w:r>
      <w:r w:rsidR="00F57B5B">
        <w:rPr>
          <w:rFonts w:hint="eastAsia"/>
          <w:sz w:val="20"/>
          <w:szCs w:val="20"/>
          <w:lang w:eastAsia="zh-CN"/>
        </w:rPr>
        <w:t>)</w:t>
      </w:r>
      <w:r w:rsidR="00793B61" w:rsidRPr="00793B61">
        <w:rPr>
          <w:sz w:val="20"/>
          <w:szCs w:val="20"/>
        </w:rPr>
        <w:t>.</w:t>
      </w:r>
      <w:r w:rsidRPr="00793B61">
        <w:rPr>
          <w:sz w:val="20"/>
          <w:szCs w:val="20"/>
        </w:rPr>
        <w:t xml:space="preserve"> In group (B) (MM-C group) the recurrence occurred in 4 cases out </w:t>
      </w:r>
      <w:r w:rsidR="00F57B5B">
        <w:rPr>
          <w:sz w:val="20"/>
          <w:szCs w:val="20"/>
        </w:rPr>
        <w:t>of 30 cases of the study (13.33</w:t>
      </w:r>
      <w:r w:rsidRPr="00793B61">
        <w:rPr>
          <w:sz w:val="20"/>
          <w:szCs w:val="20"/>
        </w:rPr>
        <w:t>%</w:t>
      </w:r>
      <w:r w:rsidR="00F57B5B">
        <w:rPr>
          <w:rFonts w:hint="eastAsia"/>
          <w:sz w:val="20"/>
          <w:szCs w:val="20"/>
          <w:lang w:eastAsia="zh-CN"/>
        </w:rPr>
        <w:t>)</w:t>
      </w:r>
      <w:r w:rsidRPr="00793B61">
        <w:rPr>
          <w:sz w:val="20"/>
          <w:szCs w:val="20"/>
        </w:rPr>
        <w:t xml:space="preserve"> Recurrence was considered when a fibro-vascular growth had occurred in the position of the previously excised pterygium crossing the limbus and extending onto the cornea for any distance. It was comparable to that mentioned by </w:t>
      </w:r>
      <w:r w:rsidRPr="00793B61">
        <w:rPr>
          <w:b/>
          <w:bCs/>
          <w:sz w:val="20"/>
          <w:szCs w:val="20"/>
        </w:rPr>
        <w:t>shenasi et al 2011</w:t>
      </w:r>
      <w:r w:rsidRPr="00793B61">
        <w:rPr>
          <w:sz w:val="20"/>
          <w:szCs w:val="20"/>
        </w:rPr>
        <w:t xml:space="preserve"> who recorded a recurrence rate of (45.5%) in the bevacizumab group after subconjunctival bevacizumab (1.25mg) /0.1 mL injected immediately after surgical excision of the pterygium</w:t>
      </w:r>
      <w:r w:rsidR="00793B61" w:rsidRPr="00793B61">
        <w:rPr>
          <w:sz w:val="20"/>
          <w:szCs w:val="20"/>
        </w:rPr>
        <w:t>.</w:t>
      </w:r>
      <w:r w:rsidRPr="00793B61">
        <w:rPr>
          <w:sz w:val="20"/>
          <w:szCs w:val="20"/>
        </w:rPr>
        <w:t xml:space="preserve"> Patients were followed-up for 9 months after the operation. </w:t>
      </w:r>
      <w:r w:rsidRPr="00793B61">
        <w:rPr>
          <w:b/>
          <w:bCs/>
          <w:sz w:val="20"/>
          <w:szCs w:val="20"/>
        </w:rPr>
        <w:t xml:space="preserve">Shahin et al. (2012) </w:t>
      </w:r>
      <w:r w:rsidRPr="00793B61">
        <w:rPr>
          <w:sz w:val="20"/>
          <w:szCs w:val="20"/>
        </w:rPr>
        <w:t xml:space="preserve">studied subconjunctival bevacizumab 1.25 mg/0.05 ml after conjunctivo-limbal autograft and found the bevacizumab group had a higher recurrence rate compared to the control group (20% </w:t>
      </w:r>
      <w:r w:rsidRPr="00793B61">
        <w:rPr>
          <w:sz w:val="20"/>
          <w:szCs w:val="20"/>
        </w:rPr>
        <w:lastRenderedPageBreak/>
        <w:t>versus 9.5% respectively)</w:t>
      </w:r>
      <w:r w:rsidR="00793B61" w:rsidRPr="00793B61">
        <w:rPr>
          <w:sz w:val="20"/>
          <w:szCs w:val="20"/>
        </w:rPr>
        <w:t>.</w:t>
      </w:r>
      <w:r w:rsidR="00793B61">
        <w:rPr>
          <w:sz w:val="20"/>
          <w:szCs w:val="20"/>
        </w:rPr>
        <w:t xml:space="preserve"> </w:t>
      </w:r>
      <w:r w:rsidR="00793B61" w:rsidRPr="00793B61">
        <w:rPr>
          <w:sz w:val="20"/>
          <w:szCs w:val="20"/>
        </w:rPr>
        <w:t>I</w:t>
      </w:r>
      <w:r w:rsidRPr="00793B61">
        <w:rPr>
          <w:sz w:val="20"/>
          <w:szCs w:val="20"/>
        </w:rPr>
        <w:t>n addition, the recurrence in the bevacizumab group occurred earlier and more aggressively.</w:t>
      </w:r>
    </w:p>
    <w:p w:rsidR="006562E9" w:rsidRPr="00793B61" w:rsidRDefault="00F71D34" w:rsidP="00793B61">
      <w:pPr>
        <w:suppressAutoHyphens w:val="0"/>
        <w:snapToGrid w:val="0"/>
        <w:ind w:firstLine="425"/>
        <w:jc w:val="both"/>
        <w:rPr>
          <w:sz w:val="20"/>
          <w:szCs w:val="20"/>
        </w:rPr>
      </w:pPr>
      <w:r w:rsidRPr="00793B61">
        <w:rPr>
          <w:sz w:val="20"/>
          <w:szCs w:val="20"/>
        </w:rPr>
        <w:t xml:space="preserve">The recurrence rate reported in the literature for intraoperative use of MMC in primary pterygium surgery varies from 6.7% to 22.5% </w:t>
      </w:r>
      <w:r w:rsidRPr="00793B61">
        <w:rPr>
          <w:b/>
          <w:bCs/>
          <w:sz w:val="20"/>
          <w:szCs w:val="20"/>
        </w:rPr>
        <w:t>Mahar</w:t>
      </w:r>
      <w:r w:rsidR="00793B61">
        <w:rPr>
          <w:b/>
          <w:bCs/>
          <w:sz w:val="20"/>
          <w:szCs w:val="20"/>
        </w:rPr>
        <w:t xml:space="preserve"> </w:t>
      </w:r>
      <w:r w:rsidR="008C5794" w:rsidRPr="00793B61">
        <w:rPr>
          <w:b/>
          <w:bCs/>
          <w:sz w:val="20"/>
          <w:szCs w:val="20"/>
        </w:rPr>
        <w:t>&amp;</w:t>
      </w:r>
      <w:r w:rsidR="00793B61">
        <w:rPr>
          <w:b/>
          <w:bCs/>
          <w:sz w:val="20"/>
          <w:szCs w:val="20"/>
        </w:rPr>
        <w:t xml:space="preserve"> </w:t>
      </w:r>
      <w:r w:rsidRPr="00793B61">
        <w:rPr>
          <w:b/>
          <w:bCs/>
          <w:sz w:val="20"/>
          <w:szCs w:val="20"/>
        </w:rPr>
        <w:t>Manzar</w:t>
      </w:r>
      <w:r w:rsidR="00793B61" w:rsidRPr="00793B61">
        <w:rPr>
          <w:b/>
          <w:bCs/>
          <w:sz w:val="20"/>
          <w:szCs w:val="20"/>
        </w:rPr>
        <w:t>;</w:t>
      </w:r>
      <w:r w:rsidRPr="00793B61">
        <w:rPr>
          <w:b/>
          <w:bCs/>
          <w:sz w:val="20"/>
          <w:szCs w:val="20"/>
        </w:rPr>
        <w:t xml:space="preserve"> 2013</w:t>
      </w:r>
      <w:r w:rsidR="00793B61" w:rsidRPr="00793B61">
        <w:rPr>
          <w:b/>
          <w:bCs/>
          <w:sz w:val="20"/>
          <w:szCs w:val="20"/>
        </w:rPr>
        <w:t>,</w:t>
      </w:r>
      <w:r w:rsidRPr="00793B61">
        <w:rPr>
          <w:sz w:val="20"/>
          <w:szCs w:val="20"/>
        </w:rPr>
        <w:t xml:space="preserve"> </w:t>
      </w:r>
      <w:r w:rsidRPr="00793B61">
        <w:rPr>
          <w:b/>
          <w:bCs/>
          <w:sz w:val="20"/>
          <w:szCs w:val="20"/>
        </w:rPr>
        <w:t>Thakur et al; 2012</w:t>
      </w:r>
      <w:r w:rsidR="00793B61" w:rsidRPr="00793B61">
        <w:rPr>
          <w:b/>
          <w:bCs/>
          <w:sz w:val="20"/>
          <w:szCs w:val="20"/>
        </w:rPr>
        <w:t>.</w:t>
      </w:r>
      <w:r w:rsidR="00793B61">
        <w:rPr>
          <w:b/>
          <w:bCs/>
          <w:sz w:val="20"/>
          <w:szCs w:val="20"/>
        </w:rPr>
        <w:t xml:space="preserve"> </w:t>
      </w:r>
      <w:r w:rsidR="00793B61" w:rsidRPr="00793B61">
        <w:rPr>
          <w:sz w:val="20"/>
          <w:szCs w:val="20"/>
        </w:rPr>
        <w:t>T</w:t>
      </w:r>
      <w:r w:rsidRPr="00793B61">
        <w:rPr>
          <w:sz w:val="20"/>
          <w:szCs w:val="20"/>
        </w:rPr>
        <w:t xml:space="preserve">he most common dose, according to the literature, is 0.02% for 3min in the bare sclera </w:t>
      </w:r>
      <w:r w:rsidRPr="00793B61">
        <w:rPr>
          <w:b/>
          <w:bCs/>
          <w:sz w:val="20"/>
          <w:szCs w:val="20"/>
        </w:rPr>
        <w:t>Narsani et al; 2008</w:t>
      </w:r>
      <w:r w:rsidRPr="00793B61">
        <w:rPr>
          <w:sz w:val="20"/>
          <w:szCs w:val="20"/>
        </w:rPr>
        <w:t>.</w:t>
      </w:r>
      <w:r w:rsidR="00793B61">
        <w:rPr>
          <w:sz w:val="20"/>
          <w:szCs w:val="20"/>
        </w:rPr>
        <w:t xml:space="preserve"> </w:t>
      </w:r>
      <w:r w:rsidRPr="00793B61">
        <w:rPr>
          <w:sz w:val="20"/>
          <w:szCs w:val="20"/>
        </w:rPr>
        <w:t xml:space="preserve">Also the recurrence rate in MMC group was comparable to that mentioned by; </w:t>
      </w:r>
      <w:r w:rsidRPr="00793B61">
        <w:rPr>
          <w:b/>
          <w:bCs/>
          <w:sz w:val="20"/>
          <w:szCs w:val="20"/>
        </w:rPr>
        <w:t>Panda et al. (1998)</w:t>
      </w:r>
      <w:r w:rsidRPr="00793B61">
        <w:rPr>
          <w:sz w:val="20"/>
          <w:szCs w:val="20"/>
        </w:rPr>
        <w:t xml:space="preserve"> who recorded similar recurrence rate to our rate (12%) after 7 months, where intra-operative MM-C was used in a concentration of 0.02 % for 3 minutes for 25 cases of primary pterygia, but </w:t>
      </w:r>
      <w:r w:rsidRPr="00793B61">
        <w:rPr>
          <w:b/>
          <w:bCs/>
          <w:sz w:val="20"/>
          <w:szCs w:val="20"/>
        </w:rPr>
        <w:t>Lam et al. (1998)</w:t>
      </w:r>
      <w:r w:rsidR="00793B61">
        <w:rPr>
          <w:sz w:val="20"/>
          <w:szCs w:val="20"/>
        </w:rPr>
        <w:t xml:space="preserve"> </w:t>
      </w:r>
      <w:r w:rsidRPr="00793B61">
        <w:rPr>
          <w:sz w:val="20"/>
          <w:szCs w:val="20"/>
        </w:rPr>
        <w:t>who used 2 concentrations (0.02%</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0.04) and 2 durations (3</w:t>
      </w:r>
      <w:r w:rsidR="008C5794" w:rsidRPr="00793B61">
        <w:rPr>
          <w:sz w:val="20"/>
          <w:szCs w:val="20"/>
        </w:rPr>
        <w:t xml:space="preserve"> &amp; </w:t>
      </w:r>
      <w:r w:rsidRPr="00793B61">
        <w:rPr>
          <w:sz w:val="20"/>
          <w:szCs w:val="20"/>
        </w:rPr>
        <w:t xml:space="preserve">5minutes) in his study recorded 37.9% recurrence rate with intra-operative MM-C in concentration of 0.02% for 3 minutes in 29 cases of primary pterygia. Concerning the age of recurrence, our results showed that the mean age of recurrence was 31.53 years and this was agreed with previous studies that implicated young age as a risk factor for pterygium recurrence e.g. </w:t>
      </w:r>
      <w:r w:rsidRPr="00793B61">
        <w:rPr>
          <w:b/>
          <w:bCs/>
          <w:sz w:val="20"/>
          <w:szCs w:val="20"/>
        </w:rPr>
        <w:t>Mastropasqua et al. (1996)</w:t>
      </w:r>
      <w:r w:rsidR="00793B61" w:rsidRPr="00793B61">
        <w:rPr>
          <w:sz w:val="20"/>
          <w:szCs w:val="20"/>
        </w:rPr>
        <w:t>.</w:t>
      </w:r>
    </w:p>
    <w:p w:rsidR="00F71D34" w:rsidRPr="00793B61" w:rsidRDefault="00F71D34" w:rsidP="00793B61">
      <w:pPr>
        <w:suppressAutoHyphens w:val="0"/>
        <w:snapToGrid w:val="0"/>
        <w:ind w:firstLine="425"/>
        <w:jc w:val="both"/>
        <w:rPr>
          <w:sz w:val="20"/>
          <w:szCs w:val="20"/>
        </w:rPr>
      </w:pPr>
      <w:r w:rsidRPr="00793B61">
        <w:rPr>
          <w:sz w:val="20"/>
          <w:szCs w:val="20"/>
        </w:rPr>
        <w:t>From our results, it was noted that the use of</w:t>
      </w:r>
      <w:r w:rsidR="00793B61">
        <w:rPr>
          <w:sz w:val="20"/>
          <w:szCs w:val="20"/>
        </w:rPr>
        <w:t xml:space="preserve"> </w:t>
      </w:r>
      <w:r w:rsidRPr="00793B61">
        <w:rPr>
          <w:sz w:val="20"/>
          <w:szCs w:val="20"/>
        </w:rPr>
        <w:t>intra-operative topical MM-C was a very simple technique, but it was associated with a comparatively high incidence of post-operative complications (16.7%) which were not serious. This was comparable to that mentioned in many previous studies e.g</w:t>
      </w:r>
      <w:r w:rsidRPr="00793B61">
        <w:rPr>
          <w:b/>
          <w:bCs/>
          <w:sz w:val="20"/>
          <w:szCs w:val="20"/>
        </w:rPr>
        <w:t>. Díaz et al</w:t>
      </w:r>
      <w:r w:rsidR="00793B61" w:rsidRPr="00793B61">
        <w:rPr>
          <w:b/>
          <w:bCs/>
          <w:sz w:val="20"/>
          <w:szCs w:val="20"/>
        </w:rPr>
        <w:t>.</w:t>
      </w:r>
      <w:r w:rsidRPr="00793B61">
        <w:rPr>
          <w:b/>
          <w:bCs/>
          <w:sz w:val="20"/>
          <w:szCs w:val="20"/>
        </w:rPr>
        <w:t>,</w:t>
      </w:r>
      <w:r w:rsidR="00F57B5B">
        <w:rPr>
          <w:rFonts w:hint="eastAsia"/>
          <w:b/>
          <w:bCs/>
          <w:sz w:val="20"/>
          <w:szCs w:val="20"/>
          <w:lang w:eastAsia="zh-CN"/>
        </w:rPr>
        <w:t xml:space="preserve"> </w:t>
      </w:r>
      <w:r w:rsidRPr="00793B61">
        <w:rPr>
          <w:b/>
          <w:bCs/>
          <w:sz w:val="20"/>
          <w:szCs w:val="20"/>
        </w:rPr>
        <w:t>2008, Caliskan et al. (1996), Mastropasqua et al. (1996) and Panda et al. (1998).</w:t>
      </w:r>
    </w:p>
    <w:p w:rsidR="00471E57" w:rsidRDefault="00F71D34" w:rsidP="00793B61">
      <w:pPr>
        <w:suppressAutoHyphens w:val="0"/>
        <w:snapToGrid w:val="0"/>
        <w:ind w:firstLine="425"/>
        <w:jc w:val="both"/>
        <w:rPr>
          <w:sz w:val="20"/>
          <w:szCs w:val="20"/>
          <w:lang w:eastAsia="zh-CN"/>
        </w:rPr>
      </w:pPr>
      <w:r w:rsidRPr="00793B61">
        <w:rPr>
          <w:sz w:val="20"/>
          <w:szCs w:val="20"/>
        </w:rPr>
        <w:t>We concluded that a single preoperative subconjunctival injection of bevacizumab had decreased the</w:t>
      </w:r>
      <w:r w:rsidR="00793B61">
        <w:rPr>
          <w:sz w:val="20"/>
          <w:szCs w:val="20"/>
        </w:rPr>
        <w:t xml:space="preserve"> </w:t>
      </w:r>
      <w:r w:rsidRPr="00793B61">
        <w:rPr>
          <w:sz w:val="20"/>
          <w:szCs w:val="20"/>
        </w:rPr>
        <w:t>recurrence rate after primary pterygium excision which seems to be marginally superior to bare sclera excision alone but does not</w:t>
      </w:r>
      <w:r w:rsidR="00793B61">
        <w:rPr>
          <w:sz w:val="20"/>
          <w:szCs w:val="20"/>
        </w:rPr>
        <w:t xml:space="preserve"> </w:t>
      </w:r>
      <w:r w:rsidRPr="00793B61">
        <w:rPr>
          <w:sz w:val="20"/>
          <w:szCs w:val="20"/>
        </w:rPr>
        <w:t>give a more desirable recurrence rate. It</w:t>
      </w:r>
      <w:r w:rsidR="00793B61">
        <w:rPr>
          <w:sz w:val="20"/>
          <w:szCs w:val="20"/>
        </w:rPr>
        <w:t xml:space="preserve"> </w:t>
      </w:r>
      <w:r w:rsidRPr="00793B61">
        <w:rPr>
          <w:sz w:val="20"/>
          <w:szCs w:val="20"/>
        </w:rPr>
        <w:t>decreased conjunctival congestion and photophobia after subconjunctival injection so can be considered an effective temporary treatment in the management of</w:t>
      </w:r>
      <w:r w:rsidR="00793B61">
        <w:rPr>
          <w:sz w:val="20"/>
          <w:szCs w:val="20"/>
        </w:rPr>
        <w:t xml:space="preserve"> </w:t>
      </w:r>
      <w:r w:rsidRPr="00793B61">
        <w:rPr>
          <w:sz w:val="20"/>
          <w:szCs w:val="20"/>
        </w:rPr>
        <w:t>pterygia in those who are not candidates for operation including recurrent pterygia</w:t>
      </w:r>
      <w:r w:rsidR="00793B61">
        <w:rPr>
          <w:sz w:val="20"/>
          <w:szCs w:val="20"/>
        </w:rPr>
        <w:t xml:space="preserve"> </w:t>
      </w:r>
      <w:r w:rsidRPr="00793B61">
        <w:rPr>
          <w:sz w:val="20"/>
          <w:szCs w:val="20"/>
        </w:rPr>
        <w:t>Without surgery, anti- VEGF alone could reduce the symptoms and vascularity, but does not cause pterygium regression with very little complications and high safty profile</w:t>
      </w:r>
      <w:r w:rsidR="00793B61" w:rsidRPr="00793B61">
        <w:rPr>
          <w:sz w:val="20"/>
          <w:szCs w:val="20"/>
        </w:rPr>
        <w:t>.</w:t>
      </w:r>
      <w:r w:rsidR="00793B61">
        <w:rPr>
          <w:sz w:val="20"/>
          <w:szCs w:val="20"/>
        </w:rPr>
        <w:t xml:space="preserve"> </w:t>
      </w:r>
      <w:r w:rsidR="00793B61" w:rsidRPr="00793B61">
        <w:rPr>
          <w:sz w:val="20"/>
          <w:szCs w:val="20"/>
        </w:rPr>
        <w:t>O</w:t>
      </w:r>
      <w:r w:rsidRPr="00793B61">
        <w:rPr>
          <w:sz w:val="20"/>
          <w:szCs w:val="20"/>
        </w:rPr>
        <w:t>n the other hand we found that intraoperative application of Mitomycin C is</w:t>
      </w:r>
      <w:r w:rsidR="00793B61">
        <w:rPr>
          <w:sz w:val="20"/>
          <w:szCs w:val="20"/>
        </w:rPr>
        <w:t xml:space="preserve"> </w:t>
      </w:r>
      <w:r w:rsidRPr="00793B61">
        <w:rPr>
          <w:sz w:val="20"/>
          <w:szCs w:val="20"/>
        </w:rPr>
        <w:t>effective in reducing the recurrence rate of primary pterygium after surgical excision but its use is associated with considerably higher rate of postoperative complications which may be Vision-Threatening when compared to subconjunctival bevacizumab injection so it should be used judiciously</w:t>
      </w:r>
      <w:r w:rsidR="009F56DE" w:rsidRPr="00793B61">
        <w:rPr>
          <w:sz w:val="20"/>
          <w:szCs w:val="20"/>
        </w:rPr>
        <w:t>.</w:t>
      </w:r>
    </w:p>
    <w:p w:rsidR="00793B61" w:rsidRPr="00793B61" w:rsidRDefault="00793B61" w:rsidP="00793B61">
      <w:pPr>
        <w:suppressAutoHyphens w:val="0"/>
        <w:snapToGrid w:val="0"/>
        <w:ind w:firstLine="425"/>
        <w:jc w:val="both"/>
        <w:rPr>
          <w:sz w:val="20"/>
          <w:szCs w:val="20"/>
          <w:lang w:eastAsia="zh-CN"/>
        </w:rPr>
      </w:pPr>
    </w:p>
    <w:p w:rsidR="00471E57" w:rsidRPr="00793B61" w:rsidRDefault="00471E57" w:rsidP="00793B61">
      <w:pPr>
        <w:suppressAutoHyphens w:val="0"/>
        <w:snapToGrid w:val="0"/>
        <w:jc w:val="both"/>
        <w:rPr>
          <w:b/>
          <w:sz w:val="20"/>
          <w:szCs w:val="20"/>
        </w:rPr>
      </w:pPr>
      <w:r w:rsidRPr="00793B61">
        <w:rPr>
          <w:b/>
          <w:sz w:val="20"/>
          <w:szCs w:val="20"/>
        </w:rPr>
        <w:t>References</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lastRenderedPageBreak/>
        <w:t>Ang L, Chua J and Tan D (2007)</w:t>
      </w:r>
      <w:r w:rsidR="00793B61" w:rsidRPr="00793B61">
        <w:rPr>
          <w:sz w:val="20"/>
          <w:szCs w:val="20"/>
        </w:rPr>
        <w:t>:</w:t>
      </w:r>
      <w:r w:rsidR="00793B61">
        <w:rPr>
          <w:sz w:val="20"/>
          <w:szCs w:val="20"/>
        </w:rPr>
        <w:t xml:space="preserve"> </w:t>
      </w:r>
      <w:r w:rsidR="00793B61" w:rsidRPr="00793B61">
        <w:rPr>
          <w:sz w:val="20"/>
          <w:szCs w:val="20"/>
        </w:rPr>
        <w:t>C</w:t>
      </w:r>
      <w:r w:rsidRPr="00793B61">
        <w:rPr>
          <w:sz w:val="20"/>
          <w:szCs w:val="20"/>
        </w:rPr>
        <w:t xml:space="preserve">urrent concepts and techniques in pterygium treatment </w:t>
      </w:r>
      <w:r w:rsidRPr="00793B61">
        <w:rPr>
          <w:i/>
          <w:iCs/>
          <w:sz w:val="20"/>
          <w:szCs w:val="20"/>
        </w:rPr>
        <w:t xml:space="preserve">Curr Opin Ophthalmol </w:t>
      </w:r>
      <w:r w:rsidRPr="00793B61">
        <w:rPr>
          <w:sz w:val="20"/>
          <w:szCs w:val="20"/>
        </w:rPr>
        <w:t>18:308–313.</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Bunga, T.,</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Kotipalli, L. (2016). Mitomycin C, Recurrence, Surgical Management, 5-Fluorouracil, Pterygium. </w:t>
      </w:r>
      <w:r w:rsidRPr="00793B61">
        <w:rPr>
          <w:i/>
          <w:iCs/>
          <w:sz w:val="20"/>
          <w:szCs w:val="20"/>
        </w:rPr>
        <w:t>A STUDY OF MANAGEMENT OF PTERYGIUM: A COMPARATIVE STUDY</w:t>
      </w:r>
      <w:r w:rsidRPr="00793B61">
        <w:rPr>
          <w:sz w:val="20"/>
          <w:szCs w:val="20"/>
        </w:rPr>
        <w:t>, (94927).</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Çaliskan, S., Orhan, M.,</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Irkeç, M. (1996). Intraoperative and postoperative use of mitomycin-C in the treatment of primary pterygium. </w:t>
      </w:r>
      <w:r w:rsidRPr="00793B61">
        <w:rPr>
          <w:i/>
          <w:iCs/>
          <w:sz w:val="20"/>
          <w:szCs w:val="20"/>
        </w:rPr>
        <w:t>Ophthalmic Surgery, Lasers and Imaging Retina</w:t>
      </w:r>
      <w:r w:rsidRPr="00793B61">
        <w:rPr>
          <w:sz w:val="20"/>
          <w:szCs w:val="20"/>
        </w:rPr>
        <w:t xml:space="preserve">, </w:t>
      </w:r>
      <w:r w:rsidRPr="00793B61">
        <w:rPr>
          <w:i/>
          <w:iCs/>
          <w:sz w:val="20"/>
          <w:szCs w:val="20"/>
        </w:rPr>
        <w:t>27</w:t>
      </w:r>
      <w:r w:rsidRPr="00793B61">
        <w:rPr>
          <w:sz w:val="20"/>
          <w:szCs w:val="20"/>
        </w:rPr>
        <w:t>(7), 600-604.</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Chaudhary, N. I., Roth, G. J., Hilberg, F., Müller-Quernheim, J., Prasse, A., Zissel, G.,</w:t>
      </w:r>
      <w:r w:rsidR="00793B61" w:rsidRPr="00793B61">
        <w:rPr>
          <w:sz w:val="20"/>
          <w:szCs w:val="20"/>
        </w:rPr>
        <w:t>.</w:t>
      </w:r>
      <w:r w:rsidRPr="00793B61">
        <w:rPr>
          <w:sz w:val="20"/>
          <w:szCs w:val="20"/>
        </w:rPr>
        <w:t>..</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Park, J. E. (2007). Inhibition of PDGF, VEGF and FGF signalling attenuates fibrosis. </w:t>
      </w:r>
      <w:r w:rsidRPr="00793B61">
        <w:rPr>
          <w:i/>
          <w:iCs/>
          <w:sz w:val="20"/>
          <w:szCs w:val="20"/>
        </w:rPr>
        <w:t>European Respiratory Journal</w:t>
      </w:r>
      <w:r w:rsidRPr="00793B61">
        <w:rPr>
          <w:sz w:val="20"/>
          <w:szCs w:val="20"/>
        </w:rPr>
        <w:t xml:space="preserve">, </w:t>
      </w:r>
      <w:r w:rsidRPr="00793B61">
        <w:rPr>
          <w:i/>
          <w:iCs/>
          <w:sz w:val="20"/>
          <w:szCs w:val="20"/>
        </w:rPr>
        <w:t>29</w:t>
      </w:r>
      <w:r w:rsidRPr="00793B61">
        <w:rPr>
          <w:sz w:val="20"/>
          <w:szCs w:val="20"/>
        </w:rPr>
        <w:t>(5), 976-985.</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Díaz, L., Villegas, V. M., Emanuelli, A.,</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Izquierdo, N. J. (2008). Efficacy and safety of intraoperative mitomycin C as adjunct therapy for pterygium surgery. </w:t>
      </w:r>
      <w:r w:rsidRPr="00793B61">
        <w:rPr>
          <w:i/>
          <w:iCs/>
          <w:sz w:val="20"/>
          <w:szCs w:val="20"/>
        </w:rPr>
        <w:t>Cornea</w:t>
      </w:r>
      <w:r w:rsidRPr="00793B61">
        <w:rPr>
          <w:sz w:val="20"/>
          <w:szCs w:val="20"/>
        </w:rPr>
        <w:t xml:space="preserve">, </w:t>
      </w:r>
      <w:r w:rsidRPr="00793B61">
        <w:rPr>
          <w:i/>
          <w:iCs/>
          <w:sz w:val="20"/>
          <w:szCs w:val="20"/>
        </w:rPr>
        <w:t>27</w:t>
      </w:r>
      <w:r w:rsidRPr="00793B61">
        <w:rPr>
          <w:sz w:val="20"/>
          <w:szCs w:val="20"/>
        </w:rPr>
        <w:t>(10), 1119-1121.</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 xml:space="preserve">El-hawy A and Sherif A (2009): Amniotic Membrane Transplantation combined with MMC application in the management of primary and recurrent pterygium. Scientific events of the Egypt. </w:t>
      </w:r>
      <w:r w:rsidRPr="00793B61">
        <w:rPr>
          <w:i/>
          <w:iCs/>
          <w:sz w:val="20"/>
          <w:szCs w:val="20"/>
        </w:rPr>
        <w:t>ophthalmol. soc. vol</w:t>
      </w:r>
      <w:r w:rsidRPr="00793B61">
        <w:rPr>
          <w:sz w:val="20"/>
          <w:szCs w:val="20"/>
        </w:rPr>
        <w:t>. 2, No 1 p1-4.</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 xml:space="preserve">Karahan N, Baspinar S, Ciris M, Baydar C and Kapucuoglu N (2008): Cyclooxygenase-2 experssion in primary and recuurent pterygium. </w:t>
      </w:r>
      <w:r w:rsidRPr="00793B61">
        <w:rPr>
          <w:i/>
          <w:iCs/>
          <w:sz w:val="20"/>
          <w:szCs w:val="20"/>
        </w:rPr>
        <w:t>Ind. J. Ophtha</w:t>
      </w:r>
      <w:r w:rsidRPr="00793B61">
        <w:rPr>
          <w:sz w:val="20"/>
          <w:szCs w:val="20"/>
        </w:rPr>
        <w:t>., 56(4):279-283</w:t>
      </w:r>
      <w:r w:rsidR="00793B61" w:rsidRPr="00793B61">
        <w:rPr>
          <w:sz w:val="20"/>
          <w:szCs w:val="20"/>
        </w:rPr>
        <w:t>.</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Lam, D. S., Wong, A. K., Fan, D. S., Chew, S., Kwok, P. S.,</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Tso, M. O. (1998). Intraoperative mitomycin C to prevent recurrence of pterygium after excision: A 30-month follow-up</w:t>
      </w:r>
      <w:r w:rsidR="00793B61" w:rsidRPr="00793B61">
        <w:rPr>
          <w:sz w:val="20"/>
          <w:szCs w:val="20"/>
        </w:rPr>
        <w:t>.</w:t>
      </w:r>
      <w:r w:rsidR="00793B61">
        <w:rPr>
          <w:sz w:val="20"/>
          <w:szCs w:val="20"/>
        </w:rPr>
        <w:t xml:space="preserve"> </w:t>
      </w:r>
      <w:r w:rsidR="00793B61" w:rsidRPr="00793B61">
        <w:rPr>
          <w:sz w:val="20"/>
          <w:szCs w:val="20"/>
        </w:rPr>
        <w:t>T</w:t>
      </w:r>
      <w:r w:rsidRPr="00793B61">
        <w:rPr>
          <w:sz w:val="20"/>
          <w:szCs w:val="20"/>
        </w:rPr>
        <w:t xml:space="preserve">he protocol was approved by the ethics committee of the Chinese University of Hong Kong. </w:t>
      </w:r>
      <w:r w:rsidRPr="00793B61">
        <w:rPr>
          <w:i/>
          <w:iCs/>
          <w:sz w:val="20"/>
          <w:szCs w:val="20"/>
        </w:rPr>
        <w:t>Ophthalmology</w:t>
      </w:r>
      <w:r w:rsidRPr="00793B61">
        <w:rPr>
          <w:sz w:val="20"/>
          <w:szCs w:val="20"/>
        </w:rPr>
        <w:t xml:space="preserve">, </w:t>
      </w:r>
      <w:r w:rsidRPr="00793B61">
        <w:rPr>
          <w:i/>
          <w:iCs/>
          <w:sz w:val="20"/>
          <w:szCs w:val="20"/>
        </w:rPr>
        <w:t>105</w:t>
      </w:r>
      <w:r w:rsidRPr="00793B61">
        <w:rPr>
          <w:sz w:val="20"/>
          <w:szCs w:val="20"/>
        </w:rPr>
        <w:t>(5), 901-905.</w:t>
      </w:r>
    </w:p>
    <w:p w:rsid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Mahar, P. S.,</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Manzar, N. (2013). Pterygium recurrence related to its size and corneal involvement. </w:t>
      </w:r>
      <w:r w:rsidRPr="00793B61">
        <w:rPr>
          <w:i/>
          <w:iCs/>
          <w:sz w:val="20"/>
          <w:szCs w:val="20"/>
        </w:rPr>
        <w:t>J Col Physicians Surg Pak</w:t>
      </w:r>
      <w:r w:rsidRPr="00793B61">
        <w:rPr>
          <w:sz w:val="20"/>
          <w:szCs w:val="20"/>
        </w:rPr>
        <w:t xml:space="preserve">, </w:t>
      </w:r>
      <w:r w:rsidRPr="00793B61">
        <w:rPr>
          <w:i/>
          <w:iCs/>
          <w:sz w:val="20"/>
          <w:szCs w:val="20"/>
        </w:rPr>
        <w:t>23</w:t>
      </w:r>
      <w:r w:rsidRPr="00793B61">
        <w:rPr>
          <w:sz w:val="20"/>
          <w:szCs w:val="20"/>
        </w:rPr>
        <w:t>(2), 120-123.</w:t>
      </w:r>
      <w:r w:rsidR="00793B61" w:rsidRPr="00793B61">
        <w:rPr>
          <w:sz w:val="20"/>
          <w:szCs w:val="20"/>
        </w:rPr>
        <w:t>]</w:t>
      </w:r>
      <w:r w:rsidR="00793B61">
        <w:rPr>
          <w:sz w:val="20"/>
          <w:szCs w:val="20"/>
        </w:rPr>
        <w:t>.</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Massaoutis, P., Khemka, S.,</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Ayliffe, W. (2006). Clinical outcome study of a modified surgical technique for pterygium excision. Canadian Journal of Ophthalmology/Journal Canadien d'Ophtalmologie, 41(6), 704-708.</w:t>
      </w:r>
    </w:p>
    <w:p w:rsid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 xml:space="preserve">Mathew M, Dip NB, M. Yusuf Shaikh, Maharajan S, Lowe J and Harminder S (2008): Diffuse Keratoconjunctival Proliferation. A Novel Clinical Manifestation, </w:t>
      </w:r>
      <w:r w:rsidRPr="00793B61">
        <w:rPr>
          <w:i/>
          <w:iCs/>
          <w:sz w:val="20"/>
          <w:szCs w:val="20"/>
        </w:rPr>
        <w:t>Arch Ophthalmol</w:t>
      </w:r>
      <w:r w:rsidRPr="00793B61">
        <w:rPr>
          <w:sz w:val="20"/>
          <w:szCs w:val="20"/>
        </w:rPr>
        <w:t>.; 126(9):1226-123</w:t>
      </w:r>
      <w:r w:rsidR="00793B61" w:rsidRPr="00793B61">
        <w:rPr>
          <w:sz w:val="20"/>
          <w:szCs w:val="20"/>
        </w:rPr>
        <w:t>2</w:t>
      </w:r>
      <w:r w:rsidR="00793B61">
        <w:rPr>
          <w:sz w:val="20"/>
          <w:szCs w:val="20"/>
        </w:rPr>
        <w:t>.</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Mastropasqua, L., Carpineto, P., Ciancaglini, M.,</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Gallenga, P. E. (1996). Long term results of intraoperative mitomycin C in the treatment of </w:t>
      </w:r>
      <w:r w:rsidRPr="00793B61">
        <w:rPr>
          <w:sz w:val="20"/>
          <w:szCs w:val="20"/>
        </w:rPr>
        <w:lastRenderedPageBreak/>
        <w:t xml:space="preserve">recurrent pterygium. </w:t>
      </w:r>
      <w:r w:rsidRPr="00793B61">
        <w:rPr>
          <w:i/>
          <w:iCs/>
          <w:sz w:val="20"/>
          <w:szCs w:val="20"/>
        </w:rPr>
        <w:t>British journal of ophthalmology</w:t>
      </w:r>
      <w:r w:rsidRPr="00793B61">
        <w:rPr>
          <w:sz w:val="20"/>
          <w:szCs w:val="20"/>
        </w:rPr>
        <w:t xml:space="preserve">, </w:t>
      </w:r>
      <w:r w:rsidRPr="00793B61">
        <w:rPr>
          <w:i/>
          <w:iCs/>
          <w:sz w:val="20"/>
          <w:szCs w:val="20"/>
        </w:rPr>
        <w:t>80</w:t>
      </w:r>
      <w:r w:rsidRPr="00793B61">
        <w:rPr>
          <w:sz w:val="20"/>
          <w:szCs w:val="20"/>
        </w:rPr>
        <w:t>(4), 288-291.</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Mauro J and Foster CS</w:t>
      </w:r>
      <w:r w:rsidR="008C5794" w:rsidRPr="00793B61">
        <w:rPr>
          <w:sz w:val="20"/>
          <w:szCs w:val="20"/>
        </w:rPr>
        <w:t>. (</w:t>
      </w:r>
      <w:r w:rsidRPr="00793B61">
        <w:rPr>
          <w:sz w:val="20"/>
          <w:szCs w:val="20"/>
        </w:rPr>
        <w:t xml:space="preserve">2009): Pterygia: pathogenesis and the role of Subconjunctival bevacizumab in treatment Semin </w:t>
      </w:r>
      <w:r w:rsidRPr="00793B61">
        <w:rPr>
          <w:i/>
          <w:iCs/>
          <w:sz w:val="20"/>
          <w:szCs w:val="20"/>
        </w:rPr>
        <w:t>Ophthalmol.</w:t>
      </w:r>
      <w:r w:rsidRPr="00793B61">
        <w:rPr>
          <w:sz w:val="20"/>
          <w:szCs w:val="20"/>
        </w:rPr>
        <w:t xml:space="preserve"> May-Jun; 24(3):130-4.</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Narsani, A. K., Jatoi, S. M., Gul, S.,</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Dabir, S. A. (2008). Treatment of primary pterygium with conjunctival autograft and mitomycin CA comparative study. </w:t>
      </w:r>
      <w:r w:rsidRPr="00793B61">
        <w:rPr>
          <w:i/>
          <w:iCs/>
          <w:sz w:val="20"/>
          <w:szCs w:val="20"/>
        </w:rPr>
        <w:t>JLUMHS</w:t>
      </w:r>
      <w:r w:rsidRPr="00793B61">
        <w:rPr>
          <w:sz w:val="20"/>
          <w:szCs w:val="20"/>
        </w:rPr>
        <w:t>, 184.</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Panda, A., Das, G. K., Tuli, S. W.,</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Kumar, A. (1998). Randomized trial of intraoperative mitomycin C in surgery for pterygium. </w:t>
      </w:r>
      <w:r w:rsidRPr="00793B61">
        <w:rPr>
          <w:i/>
          <w:iCs/>
          <w:sz w:val="20"/>
          <w:szCs w:val="20"/>
        </w:rPr>
        <w:t>American journal of ophthalmology</w:t>
      </w:r>
      <w:r w:rsidRPr="00793B61">
        <w:rPr>
          <w:sz w:val="20"/>
          <w:szCs w:val="20"/>
        </w:rPr>
        <w:t xml:space="preserve">, </w:t>
      </w:r>
      <w:r w:rsidRPr="00793B61">
        <w:rPr>
          <w:i/>
          <w:iCs/>
          <w:sz w:val="20"/>
          <w:szCs w:val="20"/>
        </w:rPr>
        <w:t>125</w:t>
      </w:r>
      <w:r w:rsidRPr="00793B61">
        <w:rPr>
          <w:sz w:val="20"/>
          <w:szCs w:val="20"/>
        </w:rPr>
        <w:t>(1), 59-63.</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Razeghinejad, M. R., Hosseini, H., Ahmadi, F., Rahat, F.,</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Eghbal, H. (2010). Preliminary results of subconjunctival bevacizumab in primary pterygium excision. </w:t>
      </w:r>
      <w:r w:rsidRPr="00793B61">
        <w:rPr>
          <w:i/>
          <w:iCs/>
          <w:sz w:val="20"/>
          <w:szCs w:val="20"/>
        </w:rPr>
        <w:t>Ophthalmic research</w:t>
      </w:r>
      <w:r w:rsidRPr="00793B61">
        <w:rPr>
          <w:sz w:val="20"/>
          <w:szCs w:val="20"/>
        </w:rPr>
        <w:t xml:space="preserve">, </w:t>
      </w:r>
      <w:r w:rsidRPr="00793B61">
        <w:rPr>
          <w:i/>
          <w:iCs/>
          <w:sz w:val="20"/>
          <w:szCs w:val="20"/>
        </w:rPr>
        <w:t>43</w:t>
      </w:r>
      <w:r w:rsidRPr="00793B61">
        <w:rPr>
          <w:sz w:val="20"/>
          <w:szCs w:val="20"/>
        </w:rPr>
        <w:t>(3), 134-138.</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Shahin, M. M., Elbendary, A. M.,</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Elwan, M. M. (2012). Intraoperative subconjunctival bevacizumab as an adjunctive treatment in primary pterygium: a preliminary report. </w:t>
      </w:r>
      <w:r w:rsidRPr="00793B61">
        <w:rPr>
          <w:i/>
          <w:iCs/>
          <w:sz w:val="20"/>
          <w:szCs w:val="20"/>
        </w:rPr>
        <w:lastRenderedPageBreak/>
        <w:t>Ophthalmic Surgery, Lasers and Imaging Retina</w:t>
      </w:r>
      <w:r w:rsidRPr="00793B61">
        <w:rPr>
          <w:sz w:val="20"/>
          <w:szCs w:val="20"/>
        </w:rPr>
        <w:t xml:space="preserve">, </w:t>
      </w:r>
      <w:r w:rsidRPr="00793B61">
        <w:rPr>
          <w:i/>
          <w:iCs/>
          <w:sz w:val="20"/>
          <w:szCs w:val="20"/>
        </w:rPr>
        <w:t>43</w:t>
      </w:r>
      <w:r w:rsidRPr="00793B61">
        <w:rPr>
          <w:sz w:val="20"/>
          <w:szCs w:val="20"/>
        </w:rPr>
        <w:t>(6), 459-466.</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Shenasi A, Mousavi F, Shoa-Ahari S, Rahimi- Ardabili B</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Fouladi RF (2011): Subconjunctival bevacizumab immediately after excision of primary pterygium: the first clinical trial. </w:t>
      </w:r>
      <w:r w:rsidRPr="00793B61">
        <w:rPr>
          <w:i/>
          <w:iCs/>
          <w:sz w:val="20"/>
          <w:szCs w:val="20"/>
        </w:rPr>
        <w:t>Cornea</w:t>
      </w:r>
      <w:r w:rsidRPr="00793B61">
        <w:rPr>
          <w:sz w:val="20"/>
          <w:szCs w:val="20"/>
        </w:rPr>
        <w:t xml:space="preserve"> 30: 1219–1222.</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Thakur, S. K. D., Kaini, K. R.,</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Panda, A. (2012). Role of low dose mitomycin C in pterygium surgery. </w:t>
      </w:r>
      <w:r w:rsidRPr="00793B61">
        <w:rPr>
          <w:i/>
          <w:iCs/>
          <w:sz w:val="20"/>
          <w:szCs w:val="20"/>
        </w:rPr>
        <w:t>Nepalese Journal of Ophthalmology</w:t>
      </w:r>
      <w:r w:rsidRPr="00793B61">
        <w:rPr>
          <w:sz w:val="20"/>
          <w:szCs w:val="20"/>
        </w:rPr>
        <w:t xml:space="preserve">, </w:t>
      </w:r>
      <w:r w:rsidRPr="00793B61">
        <w:rPr>
          <w:i/>
          <w:iCs/>
          <w:sz w:val="20"/>
          <w:szCs w:val="20"/>
        </w:rPr>
        <w:t>4</w:t>
      </w:r>
      <w:r w:rsidRPr="00793B61">
        <w:rPr>
          <w:sz w:val="20"/>
          <w:szCs w:val="20"/>
        </w:rPr>
        <w:t>(1), 203-205.</w:t>
      </w:r>
    </w:p>
    <w:p w:rsidR="0001217C" w:rsidRPr="00793B61"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793B61">
        <w:rPr>
          <w:sz w:val="20"/>
          <w:szCs w:val="20"/>
        </w:rPr>
        <w:t>Wu, P. C., Kuo, H. K., Tai, M. H.,</w:t>
      </w:r>
      <w:r w:rsidR="00793B61">
        <w:rPr>
          <w:sz w:val="20"/>
          <w:szCs w:val="20"/>
        </w:rPr>
        <w:t xml:space="preserve"> </w:t>
      </w:r>
      <w:r w:rsidR="008C5794" w:rsidRPr="00793B61">
        <w:rPr>
          <w:sz w:val="20"/>
          <w:szCs w:val="20"/>
        </w:rPr>
        <w:t>&amp;</w:t>
      </w:r>
      <w:r w:rsidR="00793B61">
        <w:rPr>
          <w:sz w:val="20"/>
          <w:szCs w:val="20"/>
        </w:rPr>
        <w:t xml:space="preserve"> </w:t>
      </w:r>
      <w:r w:rsidRPr="00793B61">
        <w:rPr>
          <w:sz w:val="20"/>
          <w:szCs w:val="20"/>
        </w:rPr>
        <w:t xml:space="preserve">Shin, S. J. (2009). Topical bevacizumab eyedrops for limbal-conjunctival neovascularization in impending recurrent pterygium. </w:t>
      </w:r>
      <w:r w:rsidRPr="00793B61">
        <w:rPr>
          <w:i/>
          <w:iCs/>
          <w:sz w:val="20"/>
          <w:szCs w:val="20"/>
        </w:rPr>
        <w:t>Cornea</w:t>
      </w:r>
      <w:r w:rsidRPr="00793B61">
        <w:rPr>
          <w:sz w:val="20"/>
          <w:szCs w:val="20"/>
        </w:rPr>
        <w:t xml:space="preserve">, </w:t>
      </w:r>
      <w:r w:rsidRPr="00793B61">
        <w:rPr>
          <w:i/>
          <w:iCs/>
          <w:sz w:val="20"/>
          <w:szCs w:val="20"/>
        </w:rPr>
        <w:t>28</w:t>
      </w:r>
      <w:r w:rsidRPr="00793B61">
        <w:rPr>
          <w:sz w:val="20"/>
          <w:szCs w:val="20"/>
        </w:rPr>
        <w:t>(1), 103-104.</w:t>
      </w:r>
    </w:p>
    <w:p w:rsidR="00793B61" w:rsidRDefault="0001217C" w:rsidP="00793B61">
      <w:pPr>
        <w:numPr>
          <w:ilvl w:val="0"/>
          <w:numId w:val="5"/>
        </w:numPr>
        <w:tabs>
          <w:tab w:val="clear" w:pos="720"/>
        </w:tabs>
        <w:suppressAutoHyphens w:val="0"/>
        <w:autoSpaceDE w:val="0"/>
        <w:autoSpaceDN w:val="0"/>
        <w:adjustRightInd w:val="0"/>
        <w:snapToGrid w:val="0"/>
        <w:ind w:left="425" w:hanging="425"/>
        <w:jc w:val="both"/>
        <w:rPr>
          <w:color w:val="231F20"/>
          <w:sz w:val="20"/>
          <w:szCs w:val="20"/>
        </w:rPr>
      </w:pPr>
      <w:r w:rsidRPr="00793B61">
        <w:rPr>
          <w:color w:val="231F20"/>
          <w:sz w:val="20"/>
          <w:szCs w:val="20"/>
        </w:rPr>
        <w:t>Yalcin Tok O, Burcu Nurozler A, Ergun G (2008)</w:t>
      </w:r>
      <w:r w:rsidR="00793B61" w:rsidRPr="00793B61">
        <w:rPr>
          <w:color w:val="231F20"/>
          <w:sz w:val="20"/>
          <w:szCs w:val="20"/>
        </w:rPr>
        <w:t>.</w:t>
      </w:r>
      <w:r w:rsidR="00793B61">
        <w:rPr>
          <w:color w:val="231F20"/>
          <w:sz w:val="20"/>
          <w:szCs w:val="20"/>
        </w:rPr>
        <w:t xml:space="preserve"> </w:t>
      </w:r>
      <w:r w:rsidR="00793B61" w:rsidRPr="00793B61">
        <w:rPr>
          <w:color w:val="231F20"/>
          <w:sz w:val="20"/>
          <w:szCs w:val="20"/>
        </w:rPr>
        <w:t>T</w:t>
      </w:r>
      <w:r w:rsidRPr="00793B61">
        <w:rPr>
          <w:color w:val="231F20"/>
          <w:sz w:val="20"/>
          <w:szCs w:val="20"/>
        </w:rPr>
        <w:t xml:space="preserve">opical cyclosporine A in the prevention of pterygium recurrence. </w:t>
      </w:r>
      <w:r w:rsidRPr="00793B61">
        <w:rPr>
          <w:i/>
          <w:iCs/>
          <w:color w:val="231F20"/>
          <w:sz w:val="20"/>
          <w:szCs w:val="20"/>
        </w:rPr>
        <w:t>Ophthalmologica</w:t>
      </w:r>
      <w:r w:rsidRPr="00793B61">
        <w:rPr>
          <w:color w:val="231F20"/>
          <w:sz w:val="20"/>
          <w:szCs w:val="20"/>
        </w:rPr>
        <w:t>; 222</w:t>
      </w:r>
      <w:r w:rsidR="00793B61" w:rsidRPr="00793B61">
        <w:rPr>
          <w:color w:val="231F20"/>
          <w:sz w:val="20"/>
          <w:szCs w:val="20"/>
        </w:rPr>
        <w:t>:</w:t>
      </w:r>
      <w:r w:rsidRPr="00793B61">
        <w:rPr>
          <w:color w:val="231F20"/>
          <w:sz w:val="20"/>
          <w:szCs w:val="20"/>
        </w:rPr>
        <w:t>391–39</w:t>
      </w:r>
      <w:r w:rsidR="00793B61" w:rsidRPr="00793B61">
        <w:rPr>
          <w:color w:val="231F20"/>
          <w:sz w:val="20"/>
          <w:szCs w:val="20"/>
        </w:rPr>
        <w:t>6</w:t>
      </w:r>
      <w:r w:rsidR="00793B61">
        <w:rPr>
          <w:color w:val="231F20"/>
          <w:sz w:val="20"/>
          <w:szCs w:val="20"/>
        </w:rPr>
        <w:t>.</w:t>
      </w:r>
    </w:p>
    <w:p w:rsidR="008C5794" w:rsidRPr="00F57B5B" w:rsidRDefault="0001217C" w:rsidP="00793B61">
      <w:pPr>
        <w:numPr>
          <w:ilvl w:val="0"/>
          <w:numId w:val="5"/>
        </w:numPr>
        <w:tabs>
          <w:tab w:val="clear" w:pos="720"/>
        </w:tabs>
        <w:suppressAutoHyphens w:val="0"/>
        <w:autoSpaceDE w:val="0"/>
        <w:autoSpaceDN w:val="0"/>
        <w:adjustRightInd w:val="0"/>
        <w:snapToGrid w:val="0"/>
        <w:ind w:left="425" w:hanging="425"/>
        <w:jc w:val="both"/>
        <w:rPr>
          <w:sz w:val="20"/>
          <w:szCs w:val="20"/>
        </w:rPr>
      </w:pPr>
      <w:r w:rsidRPr="00F57B5B">
        <w:rPr>
          <w:sz w:val="20"/>
          <w:szCs w:val="20"/>
        </w:rPr>
        <w:t xml:space="preserve">Zolli, C. L. (1979). Experience with the avulsion technique in pterygium surgery. </w:t>
      </w:r>
      <w:r w:rsidRPr="00F57B5B">
        <w:rPr>
          <w:i/>
          <w:iCs/>
          <w:sz w:val="20"/>
          <w:szCs w:val="20"/>
        </w:rPr>
        <w:t>Annals of ophthalmology</w:t>
      </w:r>
      <w:r w:rsidRPr="00F57B5B">
        <w:rPr>
          <w:sz w:val="20"/>
          <w:szCs w:val="20"/>
        </w:rPr>
        <w:t xml:space="preserve">, </w:t>
      </w:r>
      <w:r w:rsidRPr="00F57B5B">
        <w:rPr>
          <w:i/>
          <w:iCs/>
          <w:sz w:val="20"/>
          <w:szCs w:val="20"/>
        </w:rPr>
        <w:t>11</w:t>
      </w:r>
      <w:r w:rsidRPr="00F57B5B">
        <w:rPr>
          <w:sz w:val="20"/>
          <w:szCs w:val="20"/>
        </w:rPr>
        <w:t>(10), 1569.</w:t>
      </w:r>
    </w:p>
    <w:p w:rsidR="008C5794" w:rsidRPr="00793B61" w:rsidRDefault="008C5794" w:rsidP="00793B61">
      <w:pPr>
        <w:suppressAutoHyphens w:val="0"/>
        <w:snapToGrid w:val="0"/>
        <w:ind w:left="425" w:hanging="425"/>
        <w:jc w:val="both"/>
        <w:rPr>
          <w:sz w:val="20"/>
          <w:szCs w:val="20"/>
        </w:rPr>
        <w:sectPr w:rsidR="008C5794" w:rsidRPr="00793B61" w:rsidSect="00793B61">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8C5794" w:rsidRDefault="008C5794" w:rsidP="00793B61">
      <w:pPr>
        <w:suppressAutoHyphens w:val="0"/>
        <w:snapToGrid w:val="0"/>
        <w:ind w:left="425" w:hanging="425"/>
        <w:jc w:val="both"/>
        <w:rPr>
          <w:sz w:val="20"/>
          <w:szCs w:val="20"/>
          <w:lang w:eastAsia="zh-CN"/>
        </w:rPr>
      </w:pPr>
    </w:p>
    <w:p w:rsidR="00793B61" w:rsidRDefault="00793B61" w:rsidP="00793B61">
      <w:pPr>
        <w:suppressAutoHyphens w:val="0"/>
        <w:snapToGrid w:val="0"/>
        <w:ind w:left="425" w:hanging="425"/>
        <w:jc w:val="both"/>
        <w:rPr>
          <w:sz w:val="20"/>
          <w:szCs w:val="20"/>
          <w:lang w:eastAsia="zh-CN"/>
        </w:rPr>
      </w:pPr>
    </w:p>
    <w:p w:rsidR="00793B61" w:rsidRPr="00793B61" w:rsidRDefault="00793B61" w:rsidP="00793B61">
      <w:pPr>
        <w:suppressAutoHyphens w:val="0"/>
        <w:snapToGrid w:val="0"/>
        <w:ind w:left="425" w:hanging="425"/>
        <w:jc w:val="both"/>
        <w:rPr>
          <w:sz w:val="20"/>
          <w:szCs w:val="20"/>
          <w:lang w:eastAsia="zh-CN"/>
        </w:rPr>
      </w:pPr>
    </w:p>
    <w:p w:rsidR="00EB51F4" w:rsidRPr="00793B61" w:rsidRDefault="008C5794" w:rsidP="00793B61">
      <w:pPr>
        <w:suppressAutoHyphens w:val="0"/>
        <w:snapToGrid w:val="0"/>
        <w:ind w:left="425" w:hanging="425"/>
        <w:jc w:val="both"/>
        <w:rPr>
          <w:sz w:val="20"/>
          <w:szCs w:val="20"/>
        </w:rPr>
      </w:pPr>
      <w:r w:rsidRPr="00793B61">
        <w:rPr>
          <w:sz w:val="20"/>
          <w:szCs w:val="20"/>
        </w:rPr>
        <w:t>7/24/2017</w:t>
      </w:r>
    </w:p>
    <w:sectPr w:rsidR="00EB51F4" w:rsidRPr="00793B61" w:rsidSect="008C5794">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C4" w:rsidRDefault="004A51C4">
      <w:r>
        <w:separator/>
      </w:r>
    </w:p>
  </w:endnote>
  <w:endnote w:type="continuationSeparator" w:id="0">
    <w:p w:rsidR="004A51C4" w:rsidRDefault="004A5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94" w:rsidRDefault="00C01505" w:rsidP="00B3167C">
    <w:pPr>
      <w:pStyle w:val="Footer"/>
      <w:framePr w:wrap="around" w:vAnchor="text" w:hAnchor="margin" w:xAlign="center" w:y="1"/>
      <w:rPr>
        <w:rStyle w:val="PageNumber"/>
      </w:rPr>
    </w:pPr>
    <w:r>
      <w:rPr>
        <w:rStyle w:val="PageNumber"/>
      </w:rPr>
      <w:fldChar w:fldCharType="begin"/>
    </w:r>
    <w:r w:rsidR="008C5794">
      <w:rPr>
        <w:rStyle w:val="PageNumber"/>
      </w:rPr>
      <w:instrText xml:space="preserve">PAGE  </w:instrText>
    </w:r>
    <w:r>
      <w:rPr>
        <w:rStyle w:val="PageNumber"/>
      </w:rPr>
      <w:fldChar w:fldCharType="end"/>
    </w:r>
  </w:p>
  <w:p w:rsidR="008C5794" w:rsidRDefault="008C57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94" w:rsidRPr="007D1F28" w:rsidRDefault="00C01505" w:rsidP="007D1F28">
    <w:pPr>
      <w:jc w:val="center"/>
      <w:rPr>
        <w:sz w:val="20"/>
      </w:rPr>
    </w:pPr>
    <w:r w:rsidRPr="007D1F28">
      <w:rPr>
        <w:sz w:val="20"/>
      </w:rPr>
      <w:fldChar w:fldCharType="begin"/>
    </w:r>
    <w:r w:rsidR="007D1F28" w:rsidRPr="007D1F28">
      <w:rPr>
        <w:sz w:val="20"/>
      </w:rPr>
      <w:instrText xml:space="preserve"> page </w:instrText>
    </w:r>
    <w:r w:rsidRPr="007D1F28">
      <w:rPr>
        <w:sz w:val="20"/>
      </w:rPr>
      <w:fldChar w:fldCharType="separate"/>
    </w:r>
    <w:r w:rsidR="00F57B5B">
      <w:rPr>
        <w:noProof/>
        <w:sz w:val="20"/>
      </w:rPr>
      <w:t>136</w:t>
    </w:r>
    <w:r w:rsidRPr="007D1F2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94" w:rsidRDefault="00C01505" w:rsidP="00B3167C">
    <w:pPr>
      <w:pStyle w:val="Footer"/>
      <w:framePr w:wrap="around" w:vAnchor="text" w:hAnchor="margin" w:xAlign="center" w:y="1"/>
      <w:rPr>
        <w:rStyle w:val="PageNumber"/>
      </w:rPr>
    </w:pPr>
    <w:r>
      <w:rPr>
        <w:rStyle w:val="PageNumber"/>
      </w:rPr>
      <w:fldChar w:fldCharType="begin"/>
    </w:r>
    <w:r w:rsidR="008C5794">
      <w:rPr>
        <w:rStyle w:val="PageNumber"/>
      </w:rPr>
      <w:instrText xml:space="preserve">PAGE  </w:instrText>
    </w:r>
    <w:r>
      <w:rPr>
        <w:rStyle w:val="PageNumber"/>
      </w:rPr>
      <w:fldChar w:fldCharType="end"/>
    </w:r>
  </w:p>
  <w:p w:rsidR="008C5794" w:rsidRDefault="008C579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94" w:rsidRPr="007D1F28" w:rsidRDefault="00C01505" w:rsidP="007D1F28">
    <w:pPr>
      <w:jc w:val="center"/>
      <w:rPr>
        <w:sz w:val="20"/>
      </w:rPr>
    </w:pPr>
    <w:r w:rsidRPr="007D1F28">
      <w:rPr>
        <w:sz w:val="20"/>
      </w:rPr>
      <w:fldChar w:fldCharType="begin"/>
    </w:r>
    <w:r w:rsidR="007D1F28" w:rsidRPr="007D1F28">
      <w:rPr>
        <w:sz w:val="20"/>
      </w:rPr>
      <w:instrText xml:space="preserve"> page </w:instrText>
    </w:r>
    <w:r w:rsidRPr="007D1F28">
      <w:rPr>
        <w:sz w:val="20"/>
      </w:rPr>
      <w:fldChar w:fldCharType="separate"/>
    </w:r>
    <w:r w:rsidR="00F57B5B">
      <w:rPr>
        <w:noProof/>
        <w:sz w:val="20"/>
      </w:rPr>
      <w:t>138</w:t>
    </w:r>
    <w:r w:rsidRPr="007D1F2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0150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C01505"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8C5794">
      <w:rPr>
        <w:rStyle w:val="PageNumber"/>
        <w:noProof/>
        <w:sz w:val="20"/>
        <w:szCs w:val="20"/>
      </w:rPr>
      <w:t>1</w:t>
    </w:r>
    <w:r w:rsidRPr="00B3167C">
      <w:rPr>
        <w:rStyle w:val="PageNumber"/>
        <w:sz w:val="20"/>
        <w:szCs w:val="20"/>
      </w:rPr>
      <w:fldChar w:fldCharType="end"/>
    </w:r>
  </w:p>
  <w:p w:rsidR="00471E57" w:rsidRDefault="00C01505" w:rsidP="006E6ACB">
    <w:pPr>
      <w:jc w:val="center"/>
      <w:rPr>
        <w:lang w:eastAsia="zh-CN"/>
      </w:rPr>
    </w:pPr>
    <w:hyperlink r:id="rId1" w:history="1">
      <w:r w:rsidR="003246A8">
        <w:rPr>
          <w:rStyle w:val="Hyperlink"/>
          <w:rFonts w:cs="Calibri"/>
          <w:sz w:val="20"/>
          <w:szCs w:val="20"/>
        </w:rPr>
        <w:t>http://www.sciencepub.net</w:t>
      </w:r>
      <w:r w:rsidR="003246A8">
        <w:rPr>
          <w:rStyle w:val="Hyperlink"/>
          <w:sz w:val="20"/>
          <w:szCs w:val="20"/>
        </w:rPr>
        <w:t>/newyork</w:t>
      </w:r>
    </w:hyperlink>
    <w:r w:rsidR="003246A8">
      <w:rPr>
        <w:bCs/>
        <w:sz w:val="20"/>
      </w:rPr>
      <w:t xml:space="preserve">                        </w:t>
    </w:r>
    <w:r w:rsidR="003246A8">
      <w:rPr>
        <w:bCs/>
        <w:sz w:val="20"/>
      </w:rPr>
      <w:tab/>
    </w:r>
    <w:r w:rsidR="003246A8">
      <w:rPr>
        <w:bCs/>
        <w:sz w:val="20"/>
      </w:rPr>
      <w:tab/>
    </w:r>
    <w:r w:rsidR="003246A8">
      <w:rPr>
        <w:bCs/>
        <w:sz w:val="20"/>
      </w:rPr>
      <w:tab/>
      <w:t xml:space="preserve">                   </w:t>
    </w:r>
    <w:bookmarkStart w:id="13" w:name="OLE_LINK13"/>
    <w:bookmarkStart w:id="14" w:name="OLE_LINK12"/>
    <w:r>
      <w:rPr>
        <w:bCs/>
        <w:sz w:val="20"/>
      </w:rPr>
      <w:fldChar w:fldCharType="begin"/>
    </w:r>
    <w:r w:rsidR="003246A8">
      <w:rPr>
        <w:bCs/>
        <w:sz w:val="20"/>
      </w:rPr>
      <w:instrText xml:space="preserve"> HYPERLINK "mailto:newyorksci@gmail.com" </w:instrText>
    </w:r>
    <w:r>
      <w:rPr>
        <w:bCs/>
        <w:sz w:val="20"/>
      </w:rPr>
      <w:fldChar w:fldCharType="separate"/>
    </w:r>
    <w:r w:rsidR="003246A8">
      <w:rPr>
        <w:rStyle w:val="Hyperlink"/>
        <w:bCs/>
        <w:sz w:val="20"/>
      </w:rPr>
      <w:t>newyorksci@gmail.com</w:t>
    </w:r>
    <w:bookmarkEnd w:id="13"/>
    <w:bookmarkEnd w:id="14"/>
    <w:r>
      <w:rPr>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C4" w:rsidRDefault="004A51C4">
      <w:r>
        <w:separator/>
      </w:r>
    </w:p>
  </w:footnote>
  <w:footnote w:type="continuationSeparator" w:id="0">
    <w:p w:rsidR="004A51C4" w:rsidRDefault="004A5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28" w:rsidRPr="007D1F28" w:rsidRDefault="007D1F28" w:rsidP="007D1F28">
    <w:pPr>
      <w:pBdr>
        <w:bottom w:val="thinThickMediumGap" w:sz="12" w:space="1" w:color="auto"/>
      </w:pBdr>
      <w:tabs>
        <w:tab w:val="left" w:pos="851"/>
        <w:tab w:val="right" w:pos="8364"/>
      </w:tabs>
      <w:adjustRightInd w:val="0"/>
      <w:snapToGrid w:val="0"/>
      <w:jc w:val="both"/>
      <w:rPr>
        <w:iCs/>
        <w:sz w:val="20"/>
        <w:szCs w:val="20"/>
      </w:rPr>
    </w:pPr>
    <w:r w:rsidRPr="007D1F28">
      <w:rPr>
        <w:rFonts w:hint="eastAsia"/>
        <w:sz w:val="20"/>
        <w:szCs w:val="20"/>
      </w:rPr>
      <w:tab/>
    </w:r>
    <w:r w:rsidRPr="007D1F28">
      <w:rPr>
        <w:sz w:val="20"/>
        <w:szCs w:val="20"/>
      </w:rPr>
      <w:t>New York Science Journal 201</w:t>
    </w:r>
    <w:r w:rsidRPr="007D1F28">
      <w:rPr>
        <w:rFonts w:hint="eastAsia"/>
        <w:sz w:val="20"/>
        <w:szCs w:val="20"/>
      </w:rPr>
      <w:t>7</w:t>
    </w:r>
    <w:r w:rsidRPr="007D1F28">
      <w:rPr>
        <w:sz w:val="20"/>
        <w:szCs w:val="20"/>
      </w:rPr>
      <w:t>;</w:t>
    </w:r>
    <w:r w:rsidRPr="007D1F28">
      <w:rPr>
        <w:rFonts w:hint="eastAsia"/>
        <w:sz w:val="20"/>
        <w:szCs w:val="20"/>
      </w:rPr>
      <w:t>10</w:t>
    </w:r>
    <w:r w:rsidRPr="007D1F28">
      <w:rPr>
        <w:sz w:val="20"/>
        <w:szCs w:val="20"/>
      </w:rPr>
      <w:t>(</w:t>
    </w:r>
    <w:r w:rsidRPr="007D1F28">
      <w:rPr>
        <w:rFonts w:hint="eastAsia"/>
        <w:sz w:val="20"/>
        <w:szCs w:val="20"/>
      </w:rPr>
      <w:t>7</w:t>
    </w:r>
    <w:r w:rsidRPr="007D1F28">
      <w:rPr>
        <w:sz w:val="20"/>
        <w:szCs w:val="20"/>
      </w:rPr>
      <w:t>)</w:t>
    </w:r>
    <w:r w:rsidRPr="007D1F28">
      <w:rPr>
        <w:iCs/>
        <w:sz w:val="20"/>
        <w:szCs w:val="20"/>
      </w:rPr>
      <w:t xml:space="preserve">     </w:t>
    </w:r>
    <w:r w:rsidRPr="007D1F28">
      <w:rPr>
        <w:rFonts w:hint="eastAsia"/>
        <w:iCs/>
        <w:sz w:val="20"/>
        <w:szCs w:val="20"/>
      </w:rPr>
      <w:tab/>
    </w:r>
    <w:r w:rsidRPr="007D1F28">
      <w:rPr>
        <w:iCs/>
        <w:sz w:val="20"/>
        <w:szCs w:val="20"/>
      </w:rPr>
      <w:t xml:space="preserve"> </w:t>
    </w:r>
    <w:r w:rsidRPr="007D1F28">
      <w:rPr>
        <w:rFonts w:hint="eastAsia"/>
        <w:iCs/>
        <w:sz w:val="20"/>
        <w:szCs w:val="20"/>
      </w:rPr>
      <w:t xml:space="preserve"> </w:t>
    </w:r>
    <w:r w:rsidRPr="007D1F28">
      <w:rPr>
        <w:iCs/>
        <w:sz w:val="20"/>
        <w:szCs w:val="20"/>
      </w:rPr>
      <w:t xml:space="preserve">   </w:t>
    </w:r>
    <w:hyperlink r:id="rId1" w:history="1">
      <w:r w:rsidRPr="007D1F28">
        <w:rPr>
          <w:rStyle w:val="Hyperlink"/>
          <w:sz w:val="20"/>
          <w:szCs w:val="20"/>
        </w:rPr>
        <w:t>http://www.sciencepub.net/newyork</w:t>
      </w:r>
    </w:hyperlink>
  </w:p>
  <w:p w:rsidR="007D1F28" w:rsidRPr="007D1F28" w:rsidRDefault="007D1F28" w:rsidP="007D1F28">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28" w:rsidRPr="007D1F28" w:rsidRDefault="007D1F28" w:rsidP="007D1F28">
    <w:pPr>
      <w:pBdr>
        <w:bottom w:val="thinThickMediumGap" w:sz="12" w:space="1" w:color="auto"/>
      </w:pBdr>
      <w:tabs>
        <w:tab w:val="left" w:pos="851"/>
        <w:tab w:val="right" w:pos="8364"/>
      </w:tabs>
      <w:adjustRightInd w:val="0"/>
      <w:snapToGrid w:val="0"/>
      <w:jc w:val="both"/>
      <w:rPr>
        <w:iCs/>
        <w:sz w:val="20"/>
        <w:szCs w:val="20"/>
      </w:rPr>
    </w:pPr>
    <w:r w:rsidRPr="007D1F28">
      <w:rPr>
        <w:rFonts w:hint="eastAsia"/>
        <w:sz w:val="20"/>
        <w:szCs w:val="20"/>
      </w:rPr>
      <w:tab/>
    </w:r>
    <w:r w:rsidRPr="007D1F28">
      <w:rPr>
        <w:sz w:val="20"/>
        <w:szCs w:val="20"/>
      </w:rPr>
      <w:t>New York Science Journal 201</w:t>
    </w:r>
    <w:r w:rsidRPr="007D1F28">
      <w:rPr>
        <w:rFonts w:hint="eastAsia"/>
        <w:sz w:val="20"/>
        <w:szCs w:val="20"/>
      </w:rPr>
      <w:t>7</w:t>
    </w:r>
    <w:r w:rsidRPr="007D1F28">
      <w:rPr>
        <w:sz w:val="20"/>
        <w:szCs w:val="20"/>
      </w:rPr>
      <w:t>;</w:t>
    </w:r>
    <w:r w:rsidRPr="007D1F28">
      <w:rPr>
        <w:rFonts w:hint="eastAsia"/>
        <w:sz w:val="20"/>
        <w:szCs w:val="20"/>
      </w:rPr>
      <w:t>10</w:t>
    </w:r>
    <w:r w:rsidRPr="007D1F28">
      <w:rPr>
        <w:sz w:val="20"/>
        <w:szCs w:val="20"/>
      </w:rPr>
      <w:t>(</w:t>
    </w:r>
    <w:r w:rsidRPr="007D1F28">
      <w:rPr>
        <w:rFonts w:hint="eastAsia"/>
        <w:sz w:val="20"/>
        <w:szCs w:val="20"/>
      </w:rPr>
      <w:t>7</w:t>
    </w:r>
    <w:r w:rsidRPr="007D1F28">
      <w:rPr>
        <w:sz w:val="20"/>
        <w:szCs w:val="20"/>
      </w:rPr>
      <w:t>)</w:t>
    </w:r>
    <w:r w:rsidRPr="007D1F28">
      <w:rPr>
        <w:iCs/>
        <w:sz w:val="20"/>
        <w:szCs w:val="20"/>
      </w:rPr>
      <w:t xml:space="preserve">     </w:t>
    </w:r>
    <w:r w:rsidRPr="007D1F28">
      <w:rPr>
        <w:rFonts w:hint="eastAsia"/>
        <w:iCs/>
        <w:sz w:val="20"/>
        <w:szCs w:val="20"/>
      </w:rPr>
      <w:tab/>
    </w:r>
    <w:r w:rsidRPr="007D1F28">
      <w:rPr>
        <w:iCs/>
        <w:sz w:val="20"/>
        <w:szCs w:val="20"/>
      </w:rPr>
      <w:t xml:space="preserve"> </w:t>
    </w:r>
    <w:r w:rsidRPr="007D1F28">
      <w:rPr>
        <w:rFonts w:hint="eastAsia"/>
        <w:iCs/>
        <w:sz w:val="20"/>
        <w:szCs w:val="20"/>
      </w:rPr>
      <w:t xml:space="preserve"> </w:t>
    </w:r>
    <w:r w:rsidRPr="007D1F28">
      <w:rPr>
        <w:iCs/>
        <w:sz w:val="20"/>
        <w:szCs w:val="20"/>
      </w:rPr>
      <w:t xml:space="preserve">   </w:t>
    </w:r>
    <w:hyperlink r:id="rId1" w:history="1">
      <w:r w:rsidRPr="007D1F28">
        <w:rPr>
          <w:rStyle w:val="Hyperlink"/>
          <w:sz w:val="20"/>
          <w:szCs w:val="20"/>
        </w:rPr>
        <w:t>http://www.sciencepub.net/newyork</w:t>
      </w:r>
    </w:hyperlink>
  </w:p>
  <w:p w:rsidR="007D1F28" w:rsidRPr="007D1F28" w:rsidRDefault="007D1F28" w:rsidP="007D1F28">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A8" w:rsidRPr="004101AC" w:rsidRDefault="003246A8" w:rsidP="003246A8">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New York Science Journal 2016</w:t>
    </w:r>
    <w:r w:rsidRPr="004101AC">
      <w:rPr>
        <w:sz w:val="20"/>
      </w:rPr>
      <w:t>;</w:t>
    </w:r>
    <w:r>
      <w:rPr>
        <w:sz w:val="20"/>
      </w:rPr>
      <w:t>9</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3246A8" w:rsidRPr="00606CD7" w:rsidRDefault="003246A8" w:rsidP="00324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023B89"/>
    <w:multiLevelType w:val="hybridMultilevel"/>
    <w:tmpl w:val="0F6E2CD0"/>
    <w:lvl w:ilvl="0" w:tplc="93F0DD8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17C"/>
    <w:rsid w:val="00012408"/>
    <w:rsid w:val="0006091F"/>
    <w:rsid w:val="00080CE9"/>
    <w:rsid w:val="000827B7"/>
    <w:rsid w:val="000844D7"/>
    <w:rsid w:val="00086790"/>
    <w:rsid w:val="00090A06"/>
    <w:rsid w:val="000A0250"/>
    <w:rsid w:val="000A3F90"/>
    <w:rsid w:val="00157051"/>
    <w:rsid w:val="001817C7"/>
    <w:rsid w:val="00183764"/>
    <w:rsid w:val="001964D0"/>
    <w:rsid w:val="001B41B8"/>
    <w:rsid w:val="001B650D"/>
    <w:rsid w:val="001C3D42"/>
    <w:rsid w:val="00205E97"/>
    <w:rsid w:val="00236935"/>
    <w:rsid w:val="00245C21"/>
    <w:rsid w:val="002721F1"/>
    <w:rsid w:val="00282FA1"/>
    <w:rsid w:val="00292F94"/>
    <w:rsid w:val="002B5613"/>
    <w:rsid w:val="002C5E3F"/>
    <w:rsid w:val="002D3558"/>
    <w:rsid w:val="002D589A"/>
    <w:rsid w:val="002F20CD"/>
    <w:rsid w:val="002F49EF"/>
    <w:rsid w:val="00301F95"/>
    <w:rsid w:val="00314F95"/>
    <w:rsid w:val="00322FAB"/>
    <w:rsid w:val="003246A8"/>
    <w:rsid w:val="00345581"/>
    <w:rsid w:val="0034702D"/>
    <w:rsid w:val="00357396"/>
    <w:rsid w:val="003679A0"/>
    <w:rsid w:val="00394B65"/>
    <w:rsid w:val="003A785E"/>
    <w:rsid w:val="003B55FF"/>
    <w:rsid w:val="003B651F"/>
    <w:rsid w:val="003C0116"/>
    <w:rsid w:val="003C4C28"/>
    <w:rsid w:val="003F3F29"/>
    <w:rsid w:val="0043645D"/>
    <w:rsid w:val="00454A59"/>
    <w:rsid w:val="00456753"/>
    <w:rsid w:val="00471E57"/>
    <w:rsid w:val="00480715"/>
    <w:rsid w:val="0049143E"/>
    <w:rsid w:val="004A51C4"/>
    <w:rsid w:val="004C7E2A"/>
    <w:rsid w:val="004D01D3"/>
    <w:rsid w:val="004D0467"/>
    <w:rsid w:val="004F4AFB"/>
    <w:rsid w:val="00520D1A"/>
    <w:rsid w:val="0052512B"/>
    <w:rsid w:val="00553F9B"/>
    <w:rsid w:val="00593132"/>
    <w:rsid w:val="005A21B0"/>
    <w:rsid w:val="005A5E42"/>
    <w:rsid w:val="005C2F35"/>
    <w:rsid w:val="005D1DA6"/>
    <w:rsid w:val="005F143F"/>
    <w:rsid w:val="005F5E04"/>
    <w:rsid w:val="0065209A"/>
    <w:rsid w:val="006562E9"/>
    <w:rsid w:val="00657995"/>
    <w:rsid w:val="006B5399"/>
    <w:rsid w:val="006D5C2E"/>
    <w:rsid w:val="006D743B"/>
    <w:rsid w:val="006E6ACB"/>
    <w:rsid w:val="006E7156"/>
    <w:rsid w:val="006F1706"/>
    <w:rsid w:val="00744442"/>
    <w:rsid w:val="007725E7"/>
    <w:rsid w:val="0078507E"/>
    <w:rsid w:val="00793B61"/>
    <w:rsid w:val="007B1AB4"/>
    <w:rsid w:val="007D1F28"/>
    <w:rsid w:val="007D3D09"/>
    <w:rsid w:val="007D746F"/>
    <w:rsid w:val="007E3BF7"/>
    <w:rsid w:val="007F763B"/>
    <w:rsid w:val="008131CF"/>
    <w:rsid w:val="00814FA7"/>
    <w:rsid w:val="008233D0"/>
    <w:rsid w:val="00826AB9"/>
    <w:rsid w:val="0085007D"/>
    <w:rsid w:val="008630D9"/>
    <w:rsid w:val="00875C08"/>
    <w:rsid w:val="008A20AC"/>
    <w:rsid w:val="008A67B6"/>
    <w:rsid w:val="008C5794"/>
    <w:rsid w:val="008D6603"/>
    <w:rsid w:val="0091208A"/>
    <w:rsid w:val="00914558"/>
    <w:rsid w:val="00935CF7"/>
    <w:rsid w:val="0094140D"/>
    <w:rsid w:val="009459B3"/>
    <w:rsid w:val="00952EB8"/>
    <w:rsid w:val="00997A8E"/>
    <w:rsid w:val="009A3681"/>
    <w:rsid w:val="009F56DE"/>
    <w:rsid w:val="00A1557F"/>
    <w:rsid w:val="00A25201"/>
    <w:rsid w:val="00A3476D"/>
    <w:rsid w:val="00B3167C"/>
    <w:rsid w:val="00B36B45"/>
    <w:rsid w:val="00B60543"/>
    <w:rsid w:val="00B60E8D"/>
    <w:rsid w:val="00B80C0E"/>
    <w:rsid w:val="00B918AE"/>
    <w:rsid w:val="00B94E19"/>
    <w:rsid w:val="00BD2A8D"/>
    <w:rsid w:val="00BD4FCC"/>
    <w:rsid w:val="00BF6579"/>
    <w:rsid w:val="00C01505"/>
    <w:rsid w:val="00C0761F"/>
    <w:rsid w:val="00C101C9"/>
    <w:rsid w:val="00C44596"/>
    <w:rsid w:val="00C60D61"/>
    <w:rsid w:val="00C92003"/>
    <w:rsid w:val="00CC4387"/>
    <w:rsid w:val="00CD33B9"/>
    <w:rsid w:val="00CE7B2F"/>
    <w:rsid w:val="00CF24FB"/>
    <w:rsid w:val="00CF6616"/>
    <w:rsid w:val="00D04C27"/>
    <w:rsid w:val="00D13147"/>
    <w:rsid w:val="00D26F2E"/>
    <w:rsid w:val="00D3777A"/>
    <w:rsid w:val="00D56002"/>
    <w:rsid w:val="00D72040"/>
    <w:rsid w:val="00D778C9"/>
    <w:rsid w:val="00D838C6"/>
    <w:rsid w:val="00DF6507"/>
    <w:rsid w:val="00DF7353"/>
    <w:rsid w:val="00E015B9"/>
    <w:rsid w:val="00E07B13"/>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57B5B"/>
    <w:rsid w:val="00F62573"/>
    <w:rsid w:val="00F71D34"/>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D33B9"/>
    <w:pPr>
      <w:keepNext/>
      <w:tabs>
        <w:tab w:val="num" w:pos="0"/>
      </w:tabs>
      <w:outlineLvl w:val="0"/>
    </w:pPr>
    <w:rPr>
      <w:b/>
      <w:bCs/>
      <w:sz w:val="32"/>
    </w:rPr>
  </w:style>
  <w:style w:type="paragraph" w:styleId="Heading2">
    <w:name w:val="heading 2"/>
    <w:basedOn w:val="Normal"/>
    <w:next w:val="Normal"/>
    <w:qFormat/>
    <w:rsid w:val="00CD33B9"/>
    <w:pPr>
      <w:keepNext/>
      <w:tabs>
        <w:tab w:val="num" w:pos="0"/>
      </w:tabs>
      <w:jc w:val="both"/>
      <w:outlineLvl w:val="1"/>
    </w:pPr>
    <w:rPr>
      <w:b/>
      <w:sz w:val="28"/>
    </w:rPr>
  </w:style>
  <w:style w:type="paragraph" w:styleId="Heading3">
    <w:name w:val="heading 3"/>
    <w:basedOn w:val="Normal"/>
    <w:next w:val="Normal"/>
    <w:qFormat/>
    <w:rsid w:val="00CD33B9"/>
    <w:pPr>
      <w:keepNext/>
      <w:tabs>
        <w:tab w:val="num" w:pos="0"/>
      </w:tabs>
      <w:spacing w:line="360" w:lineRule="auto"/>
      <w:jc w:val="both"/>
      <w:outlineLvl w:val="2"/>
    </w:pPr>
    <w:rPr>
      <w:b/>
      <w:bCs/>
    </w:rPr>
  </w:style>
  <w:style w:type="paragraph" w:styleId="Heading6">
    <w:name w:val="heading 6"/>
    <w:basedOn w:val="Normal"/>
    <w:next w:val="Normal"/>
    <w:qFormat/>
    <w:rsid w:val="00CD33B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D33B9"/>
  </w:style>
  <w:style w:type="character" w:customStyle="1" w:styleId="WW-Absatz-Standardschriftart">
    <w:name w:val="WW-Absatz-Standardschriftart"/>
    <w:rsid w:val="00CD33B9"/>
  </w:style>
  <w:style w:type="character" w:customStyle="1" w:styleId="WW-Absatz-Standardschriftart1">
    <w:name w:val="WW-Absatz-Standardschriftart1"/>
    <w:rsid w:val="00CD33B9"/>
  </w:style>
  <w:style w:type="character" w:customStyle="1" w:styleId="WW-Absatz-Standardschriftart11">
    <w:name w:val="WW-Absatz-Standardschriftart11"/>
    <w:rsid w:val="00CD33B9"/>
  </w:style>
  <w:style w:type="character" w:customStyle="1" w:styleId="WW-Absatz-Standardschriftart111">
    <w:name w:val="WW-Absatz-Standardschriftart111"/>
    <w:rsid w:val="00CD33B9"/>
  </w:style>
  <w:style w:type="character" w:customStyle="1" w:styleId="WW-Absatz-Standardschriftart1111">
    <w:name w:val="WW-Absatz-Standardschriftart1111"/>
    <w:rsid w:val="00CD33B9"/>
  </w:style>
  <w:style w:type="character" w:customStyle="1" w:styleId="WW-Absatz-Standardschriftart11111">
    <w:name w:val="WW-Absatz-Standardschriftart11111"/>
    <w:rsid w:val="00CD33B9"/>
  </w:style>
  <w:style w:type="character" w:customStyle="1" w:styleId="WW-Absatz-Standardschriftart111111">
    <w:name w:val="WW-Absatz-Standardschriftart111111"/>
    <w:rsid w:val="00CD33B9"/>
  </w:style>
  <w:style w:type="character" w:customStyle="1" w:styleId="WW-Absatz-Standardschriftart1111111">
    <w:name w:val="WW-Absatz-Standardschriftart1111111"/>
    <w:rsid w:val="00CD33B9"/>
  </w:style>
  <w:style w:type="character" w:customStyle="1" w:styleId="WW-Absatz-Standardschriftart11111111">
    <w:name w:val="WW-Absatz-Standardschriftart11111111"/>
    <w:rsid w:val="00CD33B9"/>
  </w:style>
  <w:style w:type="character" w:customStyle="1" w:styleId="WW-Absatz-Standardschriftart111111111">
    <w:name w:val="WW-Absatz-Standardschriftart111111111"/>
    <w:rsid w:val="00CD33B9"/>
  </w:style>
  <w:style w:type="character" w:customStyle="1" w:styleId="WW-Absatz-Standardschriftart1111111111">
    <w:name w:val="WW-Absatz-Standardschriftart1111111111"/>
    <w:rsid w:val="00CD33B9"/>
  </w:style>
  <w:style w:type="character" w:customStyle="1" w:styleId="WW-Absatz-Standardschriftart11111111111">
    <w:name w:val="WW-Absatz-Standardschriftart11111111111"/>
    <w:rsid w:val="00CD33B9"/>
  </w:style>
  <w:style w:type="character" w:customStyle="1" w:styleId="WW-Absatz-Standardschriftart111111111111">
    <w:name w:val="WW-Absatz-Standardschriftart111111111111"/>
    <w:rsid w:val="00CD33B9"/>
  </w:style>
  <w:style w:type="character" w:customStyle="1" w:styleId="WW-Absatz-Standardschriftart1111111111111">
    <w:name w:val="WW-Absatz-Standardschriftart1111111111111"/>
    <w:rsid w:val="00CD33B9"/>
  </w:style>
  <w:style w:type="character" w:customStyle="1" w:styleId="WW-Absatz-Standardschriftart11111111111111">
    <w:name w:val="WW-Absatz-Standardschriftart11111111111111"/>
    <w:rsid w:val="00CD33B9"/>
  </w:style>
  <w:style w:type="character" w:customStyle="1" w:styleId="WW-Absatz-Standardschriftart111111111111111">
    <w:name w:val="WW-Absatz-Standardschriftart111111111111111"/>
    <w:rsid w:val="00CD33B9"/>
  </w:style>
  <w:style w:type="character" w:customStyle="1" w:styleId="WW-Absatz-Standardschriftart1111111111111111">
    <w:name w:val="WW-Absatz-Standardschriftart1111111111111111"/>
    <w:rsid w:val="00CD33B9"/>
  </w:style>
  <w:style w:type="character" w:customStyle="1" w:styleId="WW8Num1z0">
    <w:name w:val="WW8Num1z0"/>
    <w:rsid w:val="00CD33B9"/>
    <w:rPr>
      <w:rFonts w:ascii="Symbol" w:eastAsia="Times New Roman" w:hAnsi="Symbol" w:cs="Times New Roman"/>
    </w:rPr>
  </w:style>
  <w:style w:type="character" w:customStyle="1" w:styleId="WW8Num1z1">
    <w:name w:val="WW8Num1z1"/>
    <w:rsid w:val="00CD33B9"/>
    <w:rPr>
      <w:rFonts w:ascii="Courier New" w:hAnsi="Courier New" w:cs="Courier New"/>
    </w:rPr>
  </w:style>
  <w:style w:type="character" w:customStyle="1" w:styleId="WW8Num1z2">
    <w:name w:val="WW8Num1z2"/>
    <w:rsid w:val="00CD33B9"/>
    <w:rPr>
      <w:rFonts w:ascii="Wingdings" w:hAnsi="Wingdings"/>
    </w:rPr>
  </w:style>
  <w:style w:type="character" w:customStyle="1" w:styleId="WW8Num1z3">
    <w:name w:val="WW8Num1z3"/>
    <w:rsid w:val="00CD33B9"/>
    <w:rPr>
      <w:rFonts w:ascii="Symbol" w:hAnsi="Symbol"/>
    </w:rPr>
  </w:style>
  <w:style w:type="character" w:styleId="PageNumber">
    <w:name w:val="page number"/>
    <w:basedOn w:val="DefaultParagraphFont"/>
    <w:rsid w:val="00CD33B9"/>
  </w:style>
  <w:style w:type="character" w:styleId="Hyperlink">
    <w:name w:val="Hyperlink"/>
    <w:basedOn w:val="DefaultParagraphFont"/>
    <w:uiPriority w:val="99"/>
    <w:rsid w:val="00CD33B9"/>
    <w:rPr>
      <w:color w:val="0000FF"/>
      <w:u w:val="single"/>
    </w:rPr>
  </w:style>
  <w:style w:type="character" w:styleId="FollowedHyperlink">
    <w:name w:val="FollowedHyperlink"/>
    <w:basedOn w:val="DefaultParagraphFont"/>
    <w:rsid w:val="00CD33B9"/>
    <w:rPr>
      <w:color w:val="800080"/>
      <w:u w:val="single"/>
    </w:rPr>
  </w:style>
  <w:style w:type="character" w:customStyle="1" w:styleId="NumberingSymbols">
    <w:name w:val="Numbering Symbols"/>
    <w:rsid w:val="00CD33B9"/>
  </w:style>
  <w:style w:type="paragraph" w:customStyle="1" w:styleId="Heading">
    <w:name w:val="Heading"/>
    <w:basedOn w:val="Normal"/>
    <w:next w:val="BodyText"/>
    <w:rsid w:val="00CD33B9"/>
    <w:pPr>
      <w:keepNext/>
      <w:spacing w:before="240" w:after="120"/>
    </w:pPr>
    <w:rPr>
      <w:rFonts w:ascii="Nimbus Sans L" w:eastAsia="DejaVu Sans" w:hAnsi="Nimbus Sans L" w:cs="DejaVu Sans"/>
      <w:sz w:val="28"/>
      <w:szCs w:val="28"/>
    </w:rPr>
  </w:style>
  <w:style w:type="paragraph" w:styleId="BodyText">
    <w:name w:val="Body Text"/>
    <w:basedOn w:val="Normal"/>
    <w:rsid w:val="00CD33B9"/>
    <w:pPr>
      <w:spacing w:line="360" w:lineRule="auto"/>
    </w:pPr>
  </w:style>
  <w:style w:type="paragraph" w:styleId="List">
    <w:name w:val="List"/>
    <w:basedOn w:val="BodyText"/>
    <w:rsid w:val="00CD33B9"/>
  </w:style>
  <w:style w:type="paragraph" w:styleId="Caption">
    <w:name w:val="caption"/>
    <w:basedOn w:val="Normal"/>
    <w:qFormat/>
    <w:rsid w:val="00CD33B9"/>
    <w:pPr>
      <w:suppressLineNumbers/>
      <w:spacing w:before="120" w:after="120"/>
    </w:pPr>
    <w:rPr>
      <w:i/>
      <w:iCs/>
    </w:rPr>
  </w:style>
  <w:style w:type="paragraph" w:customStyle="1" w:styleId="Index">
    <w:name w:val="Index"/>
    <w:basedOn w:val="Normal"/>
    <w:rsid w:val="00CD33B9"/>
    <w:pPr>
      <w:suppressLineNumbers/>
    </w:pPr>
  </w:style>
  <w:style w:type="paragraph" w:styleId="Header">
    <w:name w:val="header"/>
    <w:basedOn w:val="Normal"/>
    <w:next w:val="Heading1"/>
    <w:link w:val="HeaderChar"/>
    <w:rsid w:val="00CD33B9"/>
    <w:pPr>
      <w:tabs>
        <w:tab w:val="center" w:pos="4320"/>
        <w:tab w:val="right" w:pos="8640"/>
      </w:tabs>
    </w:pPr>
  </w:style>
  <w:style w:type="paragraph" w:styleId="BodyTextIndent3">
    <w:name w:val="Body Text Indent 3"/>
    <w:basedOn w:val="Normal"/>
    <w:rsid w:val="00CD33B9"/>
    <w:pPr>
      <w:spacing w:line="360" w:lineRule="auto"/>
      <w:ind w:firstLine="720"/>
      <w:jc w:val="both"/>
    </w:pPr>
    <w:rPr>
      <w:b/>
      <w:bCs/>
    </w:rPr>
  </w:style>
  <w:style w:type="paragraph" w:styleId="BodyTextIndent">
    <w:name w:val="Body Text Indent"/>
    <w:basedOn w:val="Normal"/>
    <w:rsid w:val="00CD33B9"/>
    <w:pPr>
      <w:ind w:left="540" w:hanging="720"/>
      <w:jc w:val="both"/>
    </w:pPr>
  </w:style>
  <w:style w:type="paragraph" w:styleId="BodyTextIndent2">
    <w:name w:val="Body Text Indent 2"/>
    <w:basedOn w:val="Normal"/>
    <w:rsid w:val="00CD33B9"/>
    <w:pPr>
      <w:spacing w:line="360" w:lineRule="auto"/>
      <w:ind w:firstLine="720"/>
      <w:jc w:val="both"/>
    </w:pPr>
  </w:style>
  <w:style w:type="paragraph" w:styleId="BodyText2">
    <w:name w:val="Body Text 2"/>
    <w:basedOn w:val="Normal"/>
    <w:rsid w:val="00CD33B9"/>
    <w:pPr>
      <w:spacing w:line="360" w:lineRule="auto"/>
      <w:jc w:val="both"/>
    </w:pPr>
  </w:style>
  <w:style w:type="paragraph" w:styleId="Footer">
    <w:name w:val="footer"/>
    <w:basedOn w:val="Normal"/>
    <w:rsid w:val="00CD33B9"/>
    <w:pPr>
      <w:tabs>
        <w:tab w:val="center" w:pos="4320"/>
        <w:tab w:val="right" w:pos="8640"/>
      </w:tabs>
    </w:pPr>
    <w:rPr>
      <w:sz w:val="32"/>
    </w:rPr>
  </w:style>
  <w:style w:type="paragraph" w:customStyle="1" w:styleId="TableContents">
    <w:name w:val="Table Contents"/>
    <w:basedOn w:val="Normal"/>
    <w:rsid w:val="00CD33B9"/>
    <w:pPr>
      <w:suppressLineNumbers/>
    </w:pPr>
  </w:style>
  <w:style w:type="paragraph" w:customStyle="1" w:styleId="TableHeading">
    <w:name w:val="Table Heading"/>
    <w:basedOn w:val="TableContents"/>
    <w:rsid w:val="00CD33B9"/>
    <w:pPr>
      <w:jc w:val="center"/>
    </w:pPr>
    <w:rPr>
      <w:b/>
      <w:bCs/>
    </w:rPr>
  </w:style>
  <w:style w:type="paragraph" w:customStyle="1" w:styleId="Framecontents">
    <w:name w:val="Frame contents"/>
    <w:basedOn w:val="BodyText"/>
    <w:rsid w:val="00CD33B9"/>
  </w:style>
  <w:style w:type="paragraph" w:customStyle="1" w:styleId="Text">
    <w:name w:val="Text"/>
    <w:basedOn w:val="Normal"/>
    <w:rsid w:val="00CD33B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aabdulhamid@yahoo.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m18@fayoum.edu.eg"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dx.doi.org/10.7537/marsnys100717.18"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16910</CharactersWithSpaces>
  <SharedDoc>false</SharedDoc>
  <HLinks>
    <vt:vector size="66" baseType="variant">
      <vt:variant>
        <vt:i4>1638433</vt:i4>
      </vt:variant>
      <vt:variant>
        <vt:i4>3</vt:i4>
      </vt:variant>
      <vt:variant>
        <vt:i4>0</vt:i4>
      </vt:variant>
      <vt:variant>
        <vt:i4>5</vt:i4>
      </vt:variant>
      <vt:variant>
        <vt:lpwstr>mailto:safaabdulhamid@yahoo.com</vt:lpwstr>
      </vt:variant>
      <vt:variant>
        <vt:lpwstr/>
      </vt:variant>
      <vt:variant>
        <vt:i4>2949196</vt:i4>
      </vt:variant>
      <vt:variant>
        <vt:i4>0</vt:i4>
      </vt:variant>
      <vt:variant>
        <vt:i4>0</vt:i4>
      </vt:variant>
      <vt:variant>
        <vt:i4>5</vt:i4>
      </vt:variant>
      <vt:variant>
        <vt:lpwstr>mailto:sam18@fayoum.edu.eg</vt:lpwstr>
      </vt:variant>
      <vt:variant>
        <vt:lpwstr/>
      </vt:variant>
      <vt:variant>
        <vt:i4>1638455</vt:i4>
      </vt:variant>
      <vt:variant>
        <vt:i4>39</vt:i4>
      </vt:variant>
      <vt:variant>
        <vt:i4>0</vt:i4>
      </vt:variant>
      <vt:variant>
        <vt:i4>5</vt:i4>
      </vt:variant>
      <vt:variant>
        <vt:lpwstr>mailto:newyorksci@gmail.com</vt:lpwstr>
      </vt:variant>
      <vt:variant>
        <vt:lpwstr/>
      </vt:variant>
      <vt:variant>
        <vt:i4>4522059</vt:i4>
      </vt:variant>
      <vt:variant>
        <vt:i4>36</vt:i4>
      </vt:variant>
      <vt:variant>
        <vt:i4>0</vt:i4>
      </vt:variant>
      <vt:variant>
        <vt:i4>5</vt:i4>
      </vt:variant>
      <vt:variant>
        <vt:lpwstr>http://www.sciencepub.net/newyork</vt:lpwstr>
      </vt:variant>
      <vt:variant>
        <vt:lpwstr/>
      </vt:variant>
      <vt:variant>
        <vt:i4>4522059</vt:i4>
      </vt:variant>
      <vt:variant>
        <vt:i4>28</vt:i4>
      </vt:variant>
      <vt:variant>
        <vt:i4>0</vt:i4>
      </vt:variant>
      <vt:variant>
        <vt:i4>5</vt:i4>
      </vt:variant>
      <vt:variant>
        <vt:lpwstr>http://www.sciencepub.net/newyork</vt:lpwstr>
      </vt:variant>
      <vt:variant>
        <vt:lpwstr/>
      </vt:variant>
      <vt:variant>
        <vt:i4>1638455</vt:i4>
      </vt:variant>
      <vt:variant>
        <vt:i4>25</vt:i4>
      </vt:variant>
      <vt:variant>
        <vt:i4>0</vt:i4>
      </vt:variant>
      <vt:variant>
        <vt:i4>5</vt:i4>
      </vt:variant>
      <vt:variant>
        <vt:lpwstr>mailto:newyorksci@gmail.com</vt:lpwstr>
      </vt:variant>
      <vt:variant>
        <vt:lpwstr/>
      </vt:variant>
      <vt:variant>
        <vt:i4>4522059</vt:i4>
      </vt:variant>
      <vt:variant>
        <vt:i4>22</vt:i4>
      </vt:variant>
      <vt:variant>
        <vt:i4>0</vt:i4>
      </vt:variant>
      <vt:variant>
        <vt:i4>5</vt:i4>
      </vt:variant>
      <vt:variant>
        <vt:lpwstr>http://www.sciencepub.net/newyork</vt:lpwstr>
      </vt:variant>
      <vt:variant>
        <vt:lpwstr/>
      </vt:variant>
      <vt:variant>
        <vt:i4>4522059</vt:i4>
      </vt:variant>
      <vt:variant>
        <vt:i4>14</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2017-07-26T14:23:00Z</dcterms:created>
  <dcterms:modified xsi:type="dcterms:W3CDTF">2017-07-27T02:59:00Z</dcterms:modified>
</cp:coreProperties>
</file>