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987" w:rsidRPr="003D3C28" w:rsidRDefault="00EE0A21" w:rsidP="00506C82">
      <w:pPr>
        <w:widowControl w:val="0"/>
        <w:bidi w:val="0"/>
        <w:snapToGrid w:val="0"/>
        <w:spacing w:after="0" w:line="240" w:lineRule="auto"/>
        <w:ind w:right="6"/>
        <w:jc w:val="center"/>
        <w:rPr>
          <w:rFonts w:ascii="Times New Roman" w:hAnsi="Times New Roman" w:cs="Times New Roman"/>
          <w:b/>
          <w:bCs/>
          <w:sz w:val="20"/>
          <w:szCs w:val="20"/>
        </w:rPr>
      </w:pPr>
      <w:bookmarkStart w:id="0" w:name="_GoBack"/>
      <w:bookmarkEnd w:id="0"/>
      <w:r w:rsidRPr="003D3C28">
        <w:rPr>
          <w:rFonts w:ascii="Times New Roman" w:hAnsi="Times New Roman" w:cs="Times New Roman"/>
          <w:b/>
          <w:bCs/>
          <w:sz w:val="20"/>
          <w:szCs w:val="20"/>
        </w:rPr>
        <w:t xml:space="preserve">Evaluate </w:t>
      </w:r>
      <w:r w:rsidR="00B94A48" w:rsidRPr="003D3C28">
        <w:rPr>
          <w:rFonts w:ascii="Times New Roman" w:hAnsi="Times New Roman" w:cs="Times New Roman"/>
          <w:b/>
          <w:bCs/>
          <w:sz w:val="20"/>
          <w:szCs w:val="20"/>
        </w:rPr>
        <w:t>adding green</w:t>
      </w:r>
      <w:r w:rsidR="00267787" w:rsidRPr="003D3C28">
        <w:rPr>
          <w:rFonts w:ascii="Times New Roman" w:hAnsi="Times New Roman" w:cs="Times New Roman"/>
          <w:b/>
          <w:bCs/>
          <w:sz w:val="20"/>
          <w:szCs w:val="20"/>
        </w:rPr>
        <w:t xml:space="preserve"> </w:t>
      </w:r>
      <w:r w:rsidR="00B94A48" w:rsidRPr="003D3C28">
        <w:rPr>
          <w:rFonts w:ascii="Times New Roman" w:hAnsi="Times New Roman" w:cs="Times New Roman"/>
          <w:b/>
          <w:bCs/>
          <w:sz w:val="20"/>
          <w:szCs w:val="20"/>
        </w:rPr>
        <w:t>seaweed to</w:t>
      </w:r>
      <w:r w:rsidRPr="003D3C28">
        <w:rPr>
          <w:rFonts w:ascii="Times New Roman" w:hAnsi="Times New Roman" w:cs="Times New Roman"/>
          <w:b/>
          <w:bCs/>
          <w:sz w:val="20"/>
          <w:szCs w:val="20"/>
        </w:rPr>
        <w:t xml:space="preserve"> different</w:t>
      </w:r>
      <w:r w:rsidR="00737A57" w:rsidRPr="003D3C28">
        <w:rPr>
          <w:rFonts w:ascii="Times New Roman" w:hAnsi="Times New Roman" w:cs="Times New Roman"/>
          <w:b/>
          <w:bCs/>
          <w:sz w:val="20"/>
          <w:szCs w:val="20"/>
        </w:rPr>
        <w:t xml:space="preserve"> rations </w:t>
      </w:r>
      <w:r w:rsidR="00516728" w:rsidRPr="003D3C28">
        <w:rPr>
          <w:rFonts w:ascii="Times New Roman" w:hAnsi="Times New Roman" w:cs="Times New Roman"/>
          <w:b/>
          <w:bCs/>
          <w:sz w:val="20"/>
          <w:szCs w:val="20"/>
        </w:rPr>
        <w:t xml:space="preserve">by </w:t>
      </w:r>
      <w:r w:rsidR="002A6234" w:rsidRPr="003D3C28">
        <w:rPr>
          <w:rFonts w:ascii="Times New Roman" w:hAnsi="Times New Roman" w:cs="Times New Roman"/>
          <w:b/>
          <w:bCs/>
          <w:i/>
          <w:iCs/>
          <w:sz w:val="20"/>
          <w:szCs w:val="20"/>
        </w:rPr>
        <w:t>In</w:t>
      </w:r>
      <w:r w:rsidR="00B94A48" w:rsidRPr="003D3C28">
        <w:rPr>
          <w:rFonts w:ascii="Times New Roman" w:hAnsi="Times New Roman" w:cs="Times New Roman"/>
          <w:b/>
          <w:bCs/>
          <w:i/>
          <w:iCs/>
          <w:sz w:val="20"/>
          <w:szCs w:val="20"/>
        </w:rPr>
        <w:t xml:space="preserve"> </w:t>
      </w:r>
      <w:r w:rsidR="002A6234" w:rsidRPr="003D3C28">
        <w:rPr>
          <w:rFonts w:ascii="Times New Roman" w:hAnsi="Times New Roman" w:cs="Times New Roman"/>
          <w:b/>
          <w:bCs/>
          <w:i/>
          <w:iCs/>
          <w:sz w:val="20"/>
          <w:szCs w:val="20"/>
        </w:rPr>
        <w:t>vitro</w:t>
      </w:r>
      <w:r w:rsidR="002A6234" w:rsidRPr="003D3C28">
        <w:rPr>
          <w:rFonts w:ascii="Times New Roman" w:hAnsi="Times New Roman" w:cs="Times New Roman"/>
          <w:b/>
          <w:bCs/>
          <w:sz w:val="20"/>
          <w:szCs w:val="20"/>
        </w:rPr>
        <w:t xml:space="preserve"> gas production technique</w:t>
      </w:r>
    </w:p>
    <w:p w:rsidR="00677987" w:rsidRPr="003D3C28" w:rsidRDefault="00677987" w:rsidP="00506C82">
      <w:pPr>
        <w:widowControl w:val="0"/>
        <w:bidi w:val="0"/>
        <w:snapToGrid w:val="0"/>
        <w:spacing w:after="0" w:line="240" w:lineRule="auto"/>
        <w:ind w:right="6"/>
        <w:jc w:val="center"/>
        <w:rPr>
          <w:rFonts w:ascii="Times New Roman" w:hAnsi="Times New Roman" w:cs="Times New Roman"/>
          <w:b/>
          <w:bCs/>
          <w:sz w:val="20"/>
          <w:szCs w:val="20"/>
        </w:rPr>
      </w:pPr>
    </w:p>
    <w:p w:rsidR="00677987" w:rsidRPr="003D3C28" w:rsidRDefault="002A6234" w:rsidP="00506C82">
      <w:pPr>
        <w:bidi w:val="0"/>
        <w:snapToGrid w:val="0"/>
        <w:spacing w:after="0" w:line="240" w:lineRule="auto"/>
        <w:ind w:right="6"/>
        <w:jc w:val="center"/>
        <w:rPr>
          <w:rFonts w:ascii="Times New Roman" w:hAnsi="Times New Roman" w:cs="Times New Roman"/>
          <w:sz w:val="20"/>
          <w:szCs w:val="20"/>
          <w:vertAlign w:val="superscript"/>
          <w:lang w:eastAsia="zh-CN"/>
        </w:rPr>
      </w:pPr>
      <w:r w:rsidRPr="003D3C28">
        <w:rPr>
          <w:rFonts w:ascii="Times New Roman" w:hAnsi="Times New Roman" w:cs="Times New Roman"/>
          <w:sz w:val="20"/>
          <w:szCs w:val="20"/>
        </w:rPr>
        <w:t>Etab R.I. Abd El-Galil</w:t>
      </w:r>
      <w:r w:rsidR="00C5224B" w:rsidRPr="003D3C28">
        <w:rPr>
          <w:rFonts w:ascii="Times New Roman" w:hAnsi="Times New Roman" w:cs="Times New Roman"/>
          <w:sz w:val="20"/>
          <w:szCs w:val="20"/>
          <w:vertAlign w:val="superscript"/>
        </w:rPr>
        <w:t>1</w:t>
      </w:r>
      <w:r w:rsidRPr="003D3C28">
        <w:rPr>
          <w:rFonts w:ascii="Times New Roman" w:hAnsi="Times New Roman" w:cs="Times New Roman"/>
          <w:sz w:val="20"/>
          <w:szCs w:val="20"/>
        </w:rPr>
        <w:t xml:space="preserve"> and </w:t>
      </w:r>
      <w:r w:rsidR="00C5224B" w:rsidRPr="003D3C28">
        <w:rPr>
          <w:rFonts w:ascii="Times New Roman" w:hAnsi="Times New Roman" w:cs="Times New Roman"/>
          <w:sz w:val="20"/>
          <w:szCs w:val="20"/>
        </w:rPr>
        <w:t>Hade</w:t>
      </w:r>
      <w:r w:rsidR="00127BDD" w:rsidRPr="003D3C28">
        <w:rPr>
          <w:rFonts w:ascii="Times New Roman" w:hAnsi="Times New Roman" w:cs="Times New Roman"/>
          <w:sz w:val="20"/>
          <w:szCs w:val="20"/>
        </w:rPr>
        <w:t>a</w:t>
      </w:r>
      <w:r w:rsidR="003D3C28" w:rsidRPr="003D3C28">
        <w:rPr>
          <w:rFonts w:ascii="Times New Roman" w:hAnsi="Times New Roman" w:cs="Times New Roman"/>
          <w:sz w:val="20"/>
          <w:szCs w:val="20"/>
        </w:rPr>
        <w:t>r</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H</w:t>
      </w:r>
      <w:r w:rsidR="00127BDD" w:rsidRPr="003D3C28">
        <w:rPr>
          <w:rFonts w:ascii="Times New Roman" w:hAnsi="Times New Roman" w:cs="Times New Roman"/>
          <w:sz w:val="20"/>
          <w:szCs w:val="20"/>
        </w:rPr>
        <w:t>. Amin</w:t>
      </w:r>
      <w:r w:rsidR="00C5224B" w:rsidRPr="003D3C28">
        <w:rPr>
          <w:rFonts w:ascii="Times New Roman" w:hAnsi="Times New Roman" w:cs="Times New Roman"/>
          <w:sz w:val="20"/>
          <w:szCs w:val="20"/>
          <w:vertAlign w:val="superscript"/>
        </w:rPr>
        <w:t>2</w:t>
      </w:r>
    </w:p>
    <w:p w:rsidR="00677987" w:rsidRPr="003D3C28" w:rsidRDefault="00677987" w:rsidP="00506C82">
      <w:pPr>
        <w:bidi w:val="0"/>
        <w:snapToGrid w:val="0"/>
        <w:spacing w:after="0" w:line="240" w:lineRule="auto"/>
        <w:ind w:right="6"/>
        <w:jc w:val="center"/>
        <w:rPr>
          <w:rFonts w:ascii="Times New Roman" w:hAnsi="Times New Roman" w:cs="Times New Roman"/>
          <w:sz w:val="20"/>
          <w:szCs w:val="20"/>
          <w:vertAlign w:val="superscript"/>
          <w:lang w:eastAsia="zh-CN"/>
        </w:rPr>
      </w:pPr>
    </w:p>
    <w:p w:rsidR="002A6234" w:rsidRPr="003D3C28" w:rsidRDefault="00C5224B" w:rsidP="00506C82">
      <w:pPr>
        <w:bidi w:val="0"/>
        <w:snapToGrid w:val="0"/>
        <w:spacing w:after="0" w:line="240" w:lineRule="auto"/>
        <w:ind w:right="6"/>
        <w:jc w:val="center"/>
        <w:rPr>
          <w:rFonts w:ascii="Times New Roman" w:hAnsi="Times New Roman" w:cs="Times New Roman"/>
          <w:sz w:val="20"/>
          <w:szCs w:val="20"/>
        </w:rPr>
      </w:pPr>
      <w:r w:rsidRPr="003D3C28">
        <w:rPr>
          <w:rFonts w:ascii="Times New Roman" w:hAnsi="Times New Roman" w:cs="Times New Roman"/>
          <w:sz w:val="20"/>
          <w:szCs w:val="20"/>
          <w:vertAlign w:val="superscript"/>
        </w:rPr>
        <w:t>1</w:t>
      </w:r>
      <w:r w:rsidR="002A6234" w:rsidRPr="003D3C28">
        <w:rPr>
          <w:rFonts w:ascii="Times New Roman" w:hAnsi="Times New Roman" w:cs="Times New Roman"/>
          <w:sz w:val="20"/>
          <w:szCs w:val="20"/>
        </w:rPr>
        <w:t>Animal Production Department, Faculty of Agriculture, Ain Shams University, Cairo, Egypt.</w:t>
      </w:r>
    </w:p>
    <w:p w:rsidR="00C5224B" w:rsidRPr="003D3C28" w:rsidRDefault="00C5224B" w:rsidP="00506C82">
      <w:pPr>
        <w:bidi w:val="0"/>
        <w:snapToGrid w:val="0"/>
        <w:spacing w:after="0" w:line="240" w:lineRule="auto"/>
        <w:ind w:right="6"/>
        <w:jc w:val="center"/>
        <w:rPr>
          <w:rFonts w:ascii="Times New Roman" w:hAnsi="Times New Roman" w:cs="Times New Roman"/>
          <w:sz w:val="20"/>
          <w:szCs w:val="20"/>
        </w:rPr>
      </w:pPr>
      <w:r w:rsidRPr="003D3C28">
        <w:rPr>
          <w:rFonts w:ascii="Times New Roman" w:hAnsi="Times New Roman" w:cs="Times New Roman"/>
          <w:sz w:val="20"/>
          <w:szCs w:val="20"/>
          <w:vertAlign w:val="superscript"/>
        </w:rPr>
        <w:t>2</w:t>
      </w:r>
      <w:r w:rsidR="007B338F" w:rsidRPr="003D3C28">
        <w:rPr>
          <w:rFonts w:ascii="Times New Roman" w:hAnsi="Times New Roman" w:cs="Times New Roman"/>
          <w:sz w:val="20"/>
          <w:szCs w:val="20"/>
        </w:rPr>
        <w:t>Biochemistry Department</w:t>
      </w:r>
      <w:r w:rsidRPr="003D3C28">
        <w:rPr>
          <w:rFonts w:ascii="Times New Roman" w:hAnsi="Times New Roman" w:cs="Times New Roman"/>
          <w:sz w:val="20"/>
          <w:szCs w:val="20"/>
        </w:rPr>
        <w:t>, Faculty of Agriculture, Ain Shams University, Cairo, Egypt.</w:t>
      </w:r>
    </w:p>
    <w:p w:rsidR="00677987" w:rsidRPr="00D61CF6" w:rsidRDefault="00D85028" w:rsidP="00506C82">
      <w:pPr>
        <w:bidi w:val="0"/>
        <w:snapToGrid w:val="0"/>
        <w:spacing w:after="0" w:line="240" w:lineRule="auto"/>
        <w:ind w:right="6"/>
        <w:jc w:val="center"/>
        <w:rPr>
          <w:rFonts w:ascii="Times New Roman" w:hAnsi="Times New Roman" w:cs="Times New Roman"/>
          <w:b/>
          <w:bCs/>
          <w:sz w:val="20"/>
          <w:szCs w:val="20"/>
          <w:u w:val="single"/>
          <w:lang w:eastAsia="zh-CN" w:bidi="ar-EG"/>
        </w:rPr>
      </w:pPr>
      <w:hyperlink r:id="rId8" w:history="1">
        <w:r w:rsidR="00304056" w:rsidRPr="00D61CF6">
          <w:rPr>
            <w:rStyle w:val="Hyperlink"/>
            <w:rFonts w:ascii="Times New Roman" w:hAnsi="Times New Roman" w:cs="Times New Roman"/>
            <w:color w:val="000000"/>
            <w:sz w:val="20"/>
            <w:szCs w:val="20"/>
            <w:shd w:val="clear" w:color="auto" w:fill="FFFFFF"/>
          </w:rPr>
          <w:t>aetab@live.com</w:t>
        </w:r>
      </w:hyperlink>
    </w:p>
    <w:p w:rsidR="00677987" w:rsidRPr="003D3C28" w:rsidRDefault="00677987" w:rsidP="00506C82">
      <w:pPr>
        <w:bidi w:val="0"/>
        <w:snapToGrid w:val="0"/>
        <w:spacing w:after="0" w:line="240" w:lineRule="auto"/>
        <w:ind w:right="6"/>
        <w:jc w:val="center"/>
        <w:rPr>
          <w:rFonts w:ascii="Times New Roman" w:hAnsi="Times New Roman" w:cs="Times New Roman"/>
          <w:b/>
          <w:bCs/>
          <w:sz w:val="20"/>
          <w:szCs w:val="20"/>
          <w:lang w:bidi="ar-EG"/>
        </w:rPr>
      </w:pPr>
    </w:p>
    <w:p w:rsidR="00EA7684" w:rsidRPr="003D3C28" w:rsidRDefault="00EE0A21" w:rsidP="003D3C28">
      <w:pPr>
        <w:bidi w:val="0"/>
        <w:snapToGrid w:val="0"/>
        <w:spacing w:after="0" w:line="240" w:lineRule="auto"/>
        <w:jc w:val="both"/>
        <w:rPr>
          <w:rFonts w:ascii="Times New Roman" w:hAnsi="Times New Roman" w:cs="Times New Roman"/>
          <w:sz w:val="20"/>
          <w:szCs w:val="20"/>
          <w:lang w:bidi="ar-EG"/>
        </w:rPr>
      </w:pPr>
      <w:r w:rsidRPr="003D3C28">
        <w:rPr>
          <w:rFonts w:ascii="Times New Roman" w:hAnsi="Times New Roman" w:cs="Times New Roman"/>
          <w:b/>
          <w:bCs/>
          <w:sz w:val="20"/>
          <w:szCs w:val="20"/>
          <w:lang w:bidi="ar-EG"/>
        </w:rPr>
        <w:t>Abstract:</w:t>
      </w:r>
      <w:r w:rsidR="009C7E73" w:rsidRPr="003D3C28">
        <w:rPr>
          <w:rFonts w:ascii="Times New Roman" w:hAnsi="Times New Roman" w:cs="Times New Roman"/>
          <w:b/>
          <w:bCs/>
          <w:sz w:val="20"/>
          <w:szCs w:val="20"/>
          <w:lang w:bidi="ar-EG"/>
        </w:rPr>
        <w:t xml:space="preserve"> </w:t>
      </w:r>
      <w:r w:rsidR="00E5654A" w:rsidRPr="003D3C28">
        <w:rPr>
          <w:rFonts w:ascii="Times New Roman" w:hAnsi="Times New Roman" w:cs="Times New Roman"/>
          <w:i/>
          <w:iCs/>
          <w:sz w:val="20"/>
          <w:szCs w:val="20"/>
        </w:rPr>
        <w:t>In</w:t>
      </w:r>
      <w:r w:rsidR="009C7E73" w:rsidRPr="003D3C28">
        <w:rPr>
          <w:rFonts w:ascii="Times New Roman" w:hAnsi="Times New Roman" w:cs="Times New Roman"/>
          <w:i/>
          <w:iCs/>
          <w:sz w:val="20"/>
          <w:szCs w:val="20"/>
        </w:rPr>
        <w:t xml:space="preserve"> </w:t>
      </w:r>
      <w:r w:rsidR="00E5654A" w:rsidRPr="003D3C28">
        <w:rPr>
          <w:rFonts w:ascii="Times New Roman" w:hAnsi="Times New Roman" w:cs="Times New Roman"/>
          <w:i/>
          <w:iCs/>
          <w:sz w:val="20"/>
          <w:szCs w:val="20"/>
        </w:rPr>
        <w:t>vitro</w:t>
      </w:r>
      <w:r w:rsidR="00E5654A" w:rsidRPr="003D3C28">
        <w:rPr>
          <w:rFonts w:ascii="Times New Roman" w:hAnsi="Times New Roman" w:cs="Times New Roman"/>
          <w:sz w:val="20"/>
          <w:szCs w:val="20"/>
        </w:rPr>
        <w:t xml:space="preserve"> gas production technique</w:t>
      </w:r>
      <w:r w:rsidR="002E4FD6" w:rsidRPr="003D3C28">
        <w:rPr>
          <w:rFonts w:ascii="Times New Roman" w:hAnsi="Times New Roman" w:cs="Times New Roman"/>
          <w:sz w:val="20"/>
          <w:szCs w:val="20"/>
        </w:rPr>
        <w:t xml:space="preserve"> used</w:t>
      </w:r>
      <w:r w:rsidR="00E5654A" w:rsidRPr="003D3C28">
        <w:rPr>
          <w:rFonts w:ascii="Times New Roman" w:hAnsi="Times New Roman" w:cs="Times New Roman"/>
          <w:sz w:val="20"/>
          <w:szCs w:val="20"/>
        </w:rPr>
        <w:t xml:space="preserve"> to evolution</w:t>
      </w:r>
      <w:r w:rsidR="00BC7597" w:rsidRPr="003D3C28">
        <w:rPr>
          <w:rFonts w:ascii="Times New Roman" w:hAnsi="Times New Roman" w:cs="Times New Roman"/>
          <w:sz w:val="20"/>
          <w:szCs w:val="20"/>
        </w:rPr>
        <w:t xml:space="preserve"> </w:t>
      </w:r>
      <w:r w:rsidR="00E5654A" w:rsidRPr="003D3C28">
        <w:rPr>
          <w:rFonts w:ascii="Times New Roman" w:hAnsi="Times New Roman" w:cs="Times New Roman"/>
          <w:sz w:val="20"/>
          <w:szCs w:val="20"/>
        </w:rPr>
        <w:t>supplemented green seaweed (</w:t>
      </w:r>
      <w:r w:rsidR="00E5654A" w:rsidRPr="003D3C28">
        <w:rPr>
          <w:rFonts w:ascii="Times New Roman" w:hAnsi="Times New Roman" w:cs="Times New Roman"/>
          <w:i/>
          <w:iCs/>
          <w:sz w:val="20"/>
          <w:szCs w:val="20"/>
        </w:rPr>
        <w:t>Ulva</w:t>
      </w:r>
      <w:r w:rsidR="00D9229C" w:rsidRPr="003D3C28">
        <w:rPr>
          <w:rFonts w:ascii="Times New Roman" w:hAnsi="Times New Roman" w:cs="Times New Roman"/>
          <w:i/>
          <w:iCs/>
          <w:sz w:val="20"/>
          <w:szCs w:val="20"/>
        </w:rPr>
        <w:t xml:space="preserve"> </w:t>
      </w:r>
      <w:r w:rsidR="00E5654A" w:rsidRPr="003D3C28">
        <w:rPr>
          <w:rFonts w:ascii="Times New Roman" w:hAnsi="Times New Roman" w:cs="Times New Roman"/>
          <w:i/>
          <w:iCs/>
          <w:sz w:val="20"/>
          <w:szCs w:val="20"/>
        </w:rPr>
        <w:t>lactuca</w:t>
      </w:r>
      <w:r w:rsidR="00E5654A" w:rsidRPr="003D3C28">
        <w:rPr>
          <w:rFonts w:ascii="Times New Roman" w:hAnsi="Times New Roman" w:cs="Times New Roman"/>
          <w:sz w:val="20"/>
          <w:szCs w:val="20"/>
        </w:rPr>
        <w:t>) with different levels on two rations containing rice straw and concentrate and effects on some rumen parameters, digestibility</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d</w:t>
      </w:r>
      <w:r w:rsidR="00E5654A" w:rsidRPr="003D3C28">
        <w:rPr>
          <w:rFonts w:ascii="Times New Roman" w:hAnsi="Times New Roman" w:cs="Times New Roman"/>
          <w:sz w:val="20"/>
          <w:szCs w:val="20"/>
        </w:rPr>
        <w:t>egradability</w:t>
      </w:r>
      <w:r w:rsidR="002E4FD6" w:rsidRPr="003D3C28">
        <w:rPr>
          <w:rFonts w:ascii="Times New Roman" w:hAnsi="Times New Roman" w:cs="Times New Roman"/>
          <w:sz w:val="20"/>
          <w:szCs w:val="20"/>
        </w:rPr>
        <w:t xml:space="preserve"> (DM, OM,</w:t>
      </w:r>
      <w:r w:rsidR="003D3C28">
        <w:rPr>
          <w:rFonts w:ascii="Times New Roman" w:hAnsi="Times New Roman" w:cs="Times New Roman"/>
          <w:sz w:val="20"/>
          <w:szCs w:val="20"/>
        </w:rPr>
        <w:t xml:space="preserve"> </w:t>
      </w:r>
      <w:r w:rsidR="002E4FD6" w:rsidRPr="003D3C28">
        <w:rPr>
          <w:rFonts w:ascii="Times New Roman" w:hAnsi="Times New Roman" w:cs="Times New Roman"/>
          <w:sz w:val="20"/>
          <w:szCs w:val="20"/>
        </w:rPr>
        <w:t>NDF</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A</w:t>
      </w:r>
      <w:r w:rsidR="002E4FD6" w:rsidRPr="003D3C28">
        <w:rPr>
          <w:rFonts w:ascii="Times New Roman" w:hAnsi="Times New Roman" w:cs="Times New Roman"/>
          <w:sz w:val="20"/>
          <w:szCs w:val="20"/>
        </w:rPr>
        <w:t>DF, hemicellulose and cellulose)</w:t>
      </w:r>
      <w:r w:rsidR="00E5654A" w:rsidRPr="003D3C28">
        <w:rPr>
          <w:rFonts w:ascii="Times New Roman" w:hAnsi="Times New Roman" w:cs="Times New Roman"/>
          <w:sz w:val="20"/>
          <w:szCs w:val="20"/>
        </w:rPr>
        <w:t xml:space="preserve"> and gas production values.</w:t>
      </w:r>
      <w:r w:rsidR="00D9229C" w:rsidRPr="003D3C28">
        <w:rPr>
          <w:rFonts w:ascii="Times New Roman" w:hAnsi="Times New Roman" w:cs="Times New Roman"/>
          <w:sz w:val="20"/>
          <w:szCs w:val="20"/>
        </w:rPr>
        <w:t xml:space="preserve"> </w:t>
      </w:r>
      <w:r w:rsidR="001B3CC9" w:rsidRPr="003D3C28">
        <w:rPr>
          <w:rFonts w:ascii="Times New Roman" w:hAnsi="Times New Roman" w:cs="Times New Roman"/>
          <w:sz w:val="20"/>
          <w:szCs w:val="20"/>
        </w:rPr>
        <w:t>Three rations</w:t>
      </w:r>
      <w:r w:rsidR="00BC7597" w:rsidRPr="003D3C28">
        <w:rPr>
          <w:rFonts w:ascii="Times New Roman" w:hAnsi="Times New Roman" w:cs="Times New Roman"/>
          <w:sz w:val="20"/>
          <w:szCs w:val="20"/>
        </w:rPr>
        <w:t xml:space="preserve"> </w:t>
      </w:r>
      <w:r w:rsidR="00D86115" w:rsidRPr="003D3C28">
        <w:rPr>
          <w:rFonts w:ascii="Times New Roman" w:eastAsia="Times New Roman" w:hAnsi="Times New Roman" w:cs="Times New Roman"/>
          <w:sz w:val="20"/>
          <w:szCs w:val="20"/>
        </w:rPr>
        <w:t xml:space="preserve">were </w:t>
      </w:r>
      <w:r w:rsidR="001B3CC9" w:rsidRPr="003D3C28">
        <w:rPr>
          <w:rFonts w:ascii="Times New Roman" w:eastAsia="Times New Roman" w:hAnsi="Times New Roman" w:cs="Times New Roman"/>
          <w:sz w:val="20"/>
          <w:szCs w:val="20"/>
        </w:rPr>
        <w:t>used to</w:t>
      </w:r>
      <w:r w:rsidR="00BC7597" w:rsidRPr="003D3C28">
        <w:rPr>
          <w:rFonts w:ascii="Times New Roman" w:eastAsia="Times New Roman" w:hAnsi="Times New Roman" w:cs="Times New Roman"/>
          <w:i/>
          <w:iCs/>
          <w:sz w:val="20"/>
          <w:szCs w:val="20"/>
        </w:rPr>
        <w:t xml:space="preserve"> </w:t>
      </w:r>
      <w:r w:rsidR="001B3CC9" w:rsidRPr="003D3C28">
        <w:rPr>
          <w:rFonts w:ascii="Times New Roman" w:eastAsia="Times New Roman" w:hAnsi="Times New Roman" w:cs="Times New Roman"/>
          <w:i/>
          <w:iCs/>
          <w:sz w:val="20"/>
          <w:szCs w:val="20"/>
        </w:rPr>
        <w:t>In</w:t>
      </w:r>
      <w:r w:rsidR="00BC7597" w:rsidRPr="003D3C28">
        <w:rPr>
          <w:rFonts w:ascii="Times New Roman" w:eastAsia="Times New Roman" w:hAnsi="Times New Roman" w:cs="Times New Roman"/>
          <w:i/>
          <w:iCs/>
          <w:sz w:val="20"/>
          <w:szCs w:val="20"/>
        </w:rPr>
        <w:t xml:space="preserve"> </w:t>
      </w:r>
      <w:r w:rsidR="001B3CC9" w:rsidRPr="003D3C28">
        <w:rPr>
          <w:rFonts w:ascii="Times New Roman" w:eastAsia="Times New Roman" w:hAnsi="Times New Roman" w:cs="Times New Roman"/>
          <w:i/>
          <w:iCs/>
          <w:sz w:val="20"/>
          <w:szCs w:val="20"/>
        </w:rPr>
        <w:t>vitro</w:t>
      </w:r>
      <w:r w:rsidR="001B3CC9" w:rsidRPr="003D3C28">
        <w:rPr>
          <w:rFonts w:ascii="Times New Roman" w:eastAsia="Times New Roman" w:hAnsi="Times New Roman" w:cs="Times New Roman"/>
          <w:sz w:val="20"/>
          <w:szCs w:val="20"/>
        </w:rPr>
        <w:t xml:space="preserve"> techniques and the rations </w:t>
      </w:r>
      <w:r w:rsidR="00D9229C" w:rsidRPr="003D3C28">
        <w:rPr>
          <w:rFonts w:ascii="Times New Roman" w:eastAsia="Times New Roman" w:hAnsi="Times New Roman" w:cs="Times New Roman"/>
          <w:sz w:val="20"/>
          <w:szCs w:val="20"/>
        </w:rPr>
        <w:t>were:</w:t>
      </w:r>
      <w:r w:rsidR="001B3CC9" w:rsidRPr="003D3C28">
        <w:rPr>
          <w:rFonts w:ascii="Times New Roman" w:eastAsia="Times New Roman" w:hAnsi="Times New Roman" w:cs="Times New Roman"/>
          <w:sz w:val="20"/>
          <w:szCs w:val="20"/>
        </w:rPr>
        <w:t xml:space="preserve"> </w:t>
      </w:r>
      <w:r w:rsidR="001B3CC9" w:rsidRPr="003D3C28">
        <w:rPr>
          <w:rFonts w:ascii="Times New Roman" w:hAnsi="Times New Roman" w:cs="Times New Roman"/>
          <w:sz w:val="20"/>
          <w:szCs w:val="20"/>
        </w:rPr>
        <w:t>R1(standard ration)</w:t>
      </w:r>
      <w:r w:rsidR="001B3CC9" w:rsidRPr="003D3C28">
        <w:rPr>
          <w:rFonts w:ascii="Times New Roman" w:eastAsia="Times New Roman" w:hAnsi="Times New Roman" w:cs="Times New Roman"/>
          <w:sz w:val="20"/>
          <w:szCs w:val="20"/>
        </w:rPr>
        <w:t>:40% clover hay +</w:t>
      </w:r>
      <w:r w:rsidR="003D3C28">
        <w:rPr>
          <w:rFonts w:ascii="Times New Roman" w:eastAsia="Times New Roman" w:hAnsi="Times New Roman" w:cs="Times New Roman"/>
          <w:sz w:val="20"/>
          <w:szCs w:val="20"/>
        </w:rPr>
        <w:t xml:space="preserve"> </w:t>
      </w:r>
      <w:r w:rsidR="001B3CC9" w:rsidRPr="003D3C28">
        <w:rPr>
          <w:rFonts w:ascii="Times New Roman" w:eastAsia="Times New Roman" w:hAnsi="Times New Roman" w:cs="Times New Roman"/>
          <w:sz w:val="20"/>
          <w:szCs w:val="20"/>
        </w:rPr>
        <w:t xml:space="preserve">60%concentrate, </w:t>
      </w:r>
      <w:r w:rsidR="001B3CC9" w:rsidRPr="003D3C28">
        <w:rPr>
          <w:rFonts w:ascii="Times New Roman" w:hAnsi="Times New Roman" w:cs="Times New Roman"/>
          <w:sz w:val="20"/>
          <w:szCs w:val="20"/>
        </w:rPr>
        <w:t>R2</w:t>
      </w:r>
      <w:r w:rsidR="001B3CC9" w:rsidRPr="003D3C28">
        <w:rPr>
          <w:rFonts w:ascii="Times New Roman" w:eastAsia="Times New Roman" w:hAnsi="Times New Roman" w:cs="Times New Roman"/>
          <w:sz w:val="20"/>
          <w:szCs w:val="20"/>
        </w:rPr>
        <w:t xml:space="preserve">: 40% rice straw + 60%concentrate, </w:t>
      </w:r>
      <w:r w:rsidR="001B3CC9" w:rsidRPr="003D3C28">
        <w:rPr>
          <w:rFonts w:ascii="Times New Roman" w:hAnsi="Times New Roman" w:cs="Times New Roman"/>
          <w:sz w:val="20"/>
          <w:szCs w:val="20"/>
        </w:rPr>
        <w:t>R3</w:t>
      </w:r>
      <w:r w:rsidR="001B3CC9" w:rsidRPr="003D3C28">
        <w:rPr>
          <w:rFonts w:ascii="Times New Roman" w:eastAsia="Times New Roman" w:hAnsi="Times New Roman" w:cs="Times New Roman"/>
          <w:sz w:val="20"/>
          <w:szCs w:val="20"/>
        </w:rPr>
        <w:t>: 50% rice straw + 50% concentrate.</w:t>
      </w:r>
      <w:r w:rsidR="00D9229C" w:rsidRPr="003D3C28">
        <w:rPr>
          <w:rFonts w:ascii="Times New Roman" w:hAnsi="Times New Roman" w:cs="Times New Roman"/>
          <w:sz w:val="20"/>
          <w:szCs w:val="20"/>
        </w:rPr>
        <w:t xml:space="preserve"> </w:t>
      </w:r>
      <w:r w:rsidR="00AA2036" w:rsidRPr="003D3C28">
        <w:rPr>
          <w:rFonts w:ascii="Times New Roman" w:hAnsi="Times New Roman" w:cs="Times New Roman"/>
          <w:sz w:val="20"/>
          <w:szCs w:val="20"/>
        </w:rPr>
        <w:t>Supplemented green seaweed (</w:t>
      </w:r>
      <w:r w:rsidR="00AA2036" w:rsidRPr="003D3C28">
        <w:rPr>
          <w:rFonts w:ascii="Times New Roman" w:hAnsi="Times New Roman" w:cs="Times New Roman"/>
          <w:i/>
          <w:iCs/>
          <w:sz w:val="20"/>
          <w:szCs w:val="20"/>
        </w:rPr>
        <w:t>Ulva</w:t>
      </w:r>
      <w:r w:rsidR="00D9229C" w:rsidRPr="003D3C28">
        <w:rPr>
          <w:rFonts w:ascii="Times New Roman" w:hAnsi="Times New Roman" w:cs="Times New Roman"/>
          <w:i/>
          <w:iCs/>
          <w:sz w:val="20"/>
          <w:szCs w:val="20"/>
        </w:rPr>
        <w:t xml:space="preserve"> </w:t>
      </w:r>
      <w:r w:rsidR="00AA2036" w:rsidRPr="003D3C28">
        <w:rPr>
          <w:rFonts w:ascii="Times New Roman" w:hAnsi="Times New Roman" w:cs="Times New Roman"/>
          <w:i/>
          <w:iCs/>
          <w:sz w:val="20"/>
          <w:szCs w:val="20"/>
        </w:rPr>
        <w:t>lactuca</w:t>
      </w:r>
      <w:r w:rsidR="00AA2036" w:rsidRPr="003D3C28">
        <w:rPr>
          <w:rFonts w:ascii="Times New Roman" w:hAnsi="Times New Roman" w:cs="Times New Roman"/>
          <w:sz w:val="20"/>
          <w:szCs w:val="20"/>
        </w:rPr>
        <w:t>) with different levels were</w:t>
      </w:r>
      <w:r w:rsidR="00BC7597" w:rsidRPr="003D3C28">
        <w:rPr>
          <w:rFonts w:ascii="Times New Roman" w:hAnsi="Times New Roman" w:cs="Times New Roman"/>
          <w:sz w:val="20"/>
          <w:szCs w:val="20"/>
        </w:rPr>
        <w:t xml:space="preserve"> </w:t>
      </w:r>
      <w:r w:rsidR="00D86115" w:rsidRPr="003D3C28">
        <w:rPr>
          <w:rFonts w:ascii="Times New Roman" w:hAnsi="Times New Roman" w:cs="Times New Roman"/>
          <w:sz w:val="20"/>
          <w:szCs w:val="20"/>
        </w:rPr>
        <w:t>(</w:t>
      </w:r>
      <w:r w:rsidR="00AA2036" w:rsidRPr="003D3C28">
        <w:rPr>
          <w:rFonts w:ascii="Times New Roman" w:hAnsi="Times New Roman" w:cs="Times New Roman"/>
          <w:sz w:val="20"/>
          <w:szCs w:val="20"/>
        </w:rPr>
        <w:t>0,0.8,1.6,2.4 and 3.2% from DM ration</w:t>
      </w:r>
      <w:r w:rsidR="00D86115" w:rsidRPr="003D3C28">
        <w:rPr>
          <w:rFonts w:ascii="Times New Roman" w:hAnsi="Times New Roman" w:cs="Times New Roman"/>
          <w:sz w:val="20"/>
          <w:szCs w:val="20"/>
        </w:rPr>
        <w:t>)</w:t>
      </w:r>
      <w:r w:rsidR="00AA2036" w:rsidRPr="003D3C28">
        <w:rPr>
          <w:rFonts w:ascii="Times New Roman" w:hAnsi="Times New Roman" w:cs="Times New Roman"/>
          <w:b/>
          <w:bCs/>
          <w:sz w:val="20"/>
          <w:szCs w:val="20"/>
        </w:rPr>
        <w:t xml:space="preserve">. </w:t>
      </w:r>
      <w:r w:rsidR="00AA2036" w:rsidRPr="003D3C28">
        <w:rPr>
          <w:rFonts w:ascii="Times New Roman" w:hAnsi="Times New Roman" w:cs="Times New Roman"/>
          <w:sz w:val="20"/>
          <w:szCs w:val="20"/>
        </w:rPr>
        <w:t>The</w:t>
      </w:r>
      <w:r w:rsidR="00506C82">
        <w:rPr>
          <w:rFonts w:ascii="Times New Roman" w:hAnsi="Times New Roman" w:cs="Times New Roman" w:hint="eastAsia"/>
          <w:sz w:val="20"/>
          <w:szCs w:val="20"/>
          <w:lang w:eastAsia="zh-CN"/>
        </w:rPr>
        <w:t xml:space="preserve"> </w:t>
      </w:r>
      <w:r w:rsidR="00AA2036" w:rsidRPr="003D3C28">
        <w:rPr>
          <w:rFonts w:ascii="Times New Roman" w:hAnsi="Times New Roman" w:cs="Times New Roman"/>
          <w:sz w:val="20"/>
          <w:szCs w:val="20"/>
        </w:rPr>
        <w:t>results indicate</w:t>
      </w:r>
      <w:r w:rsidR="00D86115" w:rsidRPr="003D3C28">
        <w:rPr>
          <w:rFonts w:ascii="Times New Roman" w:hAnsi="Times New Roman" w:cs="Times New Roman"/>
          <w:sz w:val="20"/>
          <w:szCs w:val="20"/>
        </w:rPr>
        <w:t>d</w:t>
      </w:r>
      <w:r w:rsidR="00AA2036" w:rsidRPr="003D3C28">
        <w:rPr>
          <w:rFonts w:ascii="Times New Roman" w:hAnsi="Times New Roman" w:cs="Times New Roman"/>
          <w:sz w:val="20"/>
          <w:szCs w:val="20"/>
        </w:rPr>
        <w:t xml:space="preserve"> that</w:t>
      </w:r>
      <w:r w:rsidR="00506C82">
        <w:rPr>
          <w:rFonts w:ascii="Times New Roman" w:hAnsi="Times New Roman" w:cs="Times New Roman" w:hint="eastAsia"/>
          <w:sz w:val="20"/>
          <w:szCs w:val="20"/>
          <w:lang w:eastAsia="zh-CN"/>
        </w:rPr>
        <w:t xml:space="preserve"> </w:t>
      </w:r>
      <w:r w:rsidR="00AA2036" w:rsidRPr="003D3C28">
        <w:rPr>
          <w:rFonts w:ascii="Times New Roman" w:hAnsi="Times New Roman" w:cs="Times New Roman"/>
          <w:sz w:val="20"/>
          <w:szCs w:val="20"/>
        </w:rPr>
        <w:t>the rate of fermentation gas production was high in all rations adding green seaweed. Ruminal pH and rate gas production per hour (</w:t>
      </w:r>
      <w:r w:rsidR="00AA2036" w:rsidRPr="003D3C28">
        <w:rPr>
          <w:rFonts w:ascii="Times New Roman" w:eastAsia="Times New Roman" w:hAnsi="Times New Roman" w:cs="Times New Roman"/>
          <w:sz w:val="20"/>
          <w:szCs w:val="20"/>
        </w:rPr>
        <w:t>Rate GP / h</w:t>
      </w:r>
      <w:r w:rsidR="00AA2036" w:rsidRPr="003D3C28">
        <w:rPr>
          <w:rFonts w:ascii="Times New Roman" w:hAnsi="Times New Roman" w:cs="Times New Roman"/>
          <w:sz w:val="20"/>
          <w:szCs w:val="20"/>
        </w:rPr>
        <w:t xml:space="preserve">) was not affected during fermentation </w:t>
      </w:r>
      <w:r w:rsidR="00D9229C" w:rsidRPr="003D3C28">
        <w:rPr>
          <w:rFonts w:ascii="Times New Roman" w:hAnsi="Times New Roman" w:cs="Times New Roman"/>
          <w:sz w:val="20"/>
          <w:szCs w:val="20"/>
        </w:rPr>
        <w:t>processes,</w:t>
      </w:r>
      <w:r w:rsidR="00377A14" w:rsidRPr="003D3C28">
        <w:rPr>
          <w:rFonts w:ascii="Times New Roman" w:hAnsi="Times New Roman" w:cs="Times New Roman"/>
          <w:sz w:val="20"/>
          <w:szCs w:val="20"/>
        </w:rPr>
        <w:t xml:space="preserve"> Short chain fatty acid</w:t>
      </w:r>
      <w:r w:rsidR="003D3C28">
        <w:rPr>
          <w:rFonts w:ascii="Times New Roman" w:hAnsi="Times New Roman" w:cs="Times New Roman"/>
          <w:sz w:val="20"/>
          <w:szCs w:val="20"/>
        </w:rPr>
        <w:t xml:space="preserve"> </w:t>
      </w:r>
      <w:r w:rsidR="00377A14" w:rsidRPr="003D3C28">
        <w:rPr>
          <w:rFonts w:ascii="Times New Roman" w:hAnsi="Times New Roman" w:cs="Times New Roman"/>
          <w:sz w:val="20"/>
          <w:szCs w:val="20"/>
        </w:rPr>
        <w:t>( SCFA ) and metabolic energy (ME ) cleared no significant differences among all different adding and control</w:t>
      </w:r>
      <w:r w:rsidR="00BC7597" w:rsidRPr="003D3C28">
        <w:rPr>
          <w:rFonts w:ascii="Times New Roman" w:hAnsi="Times New Roman" w:cs="Times New Roman"/>
          <w:sz w:val="20"/>
          <w:szCs w:val="20"/>
        </w:rPr>
        <w:t xml:space="preserve"> </w:t>
      </w:r>
      <w:r w:rsidR="00F64A29" w:rsidRPr="003D3C28">
        <w:rPr>
          <w:rFonts w:ascii="Times New Roman" w:hAnsi="Times New Roman" w:cs="Times New Roman"/>
          <w:sz w:val="20"/>
          <w:szCs w:val="20"/>
        </w:rPr>
        <w:t>groups</w:t>
      </w:r>
      <w:r w:rsidR="00AA2036" w:rsidRPr="003D3C28">
        <w:rPr>
          <w:rFonts w:ascii="Times New Roman" w:hAnsi="Times New Roman" w:cs="Times New Roman"/>
          <w:sz w:val="20"/>
          <w:szCs w:val="20"/>
        </w:rPr>
        <w:t xml:space="preserve"> in the experiment.</w:t>
      </w:r>
      <w:r w:rsidR="00963A06" w:rsidRPr="003D3C28">
        <w:rPr>
          <w:rFonts w:ascii="Times New Roman" w:hAnsi="Times New Roman" w:cs="Times New Roman"/>
          <w:sz w:val="20"/>
          <w:szCs w:val="20"/>
        </w:rPr>
        <w:t xml:space="preserve"> Ammonia</w:t>
      </w:r>
      <w:r w:rsidR="003D3C28">
        <w:rPr>
          <w:rFonts w:ascii="Times New Roman" w:hAnsi="Times New Roman" w:cs="Times New Roman"/>
          <w:sz w:val="20"/>
          <w:szCs w:val="20"/>
        </w:rPr>
        <w:t xml:space="preserve"> </w:t>
      </w:r>
      <w:r w:rsidR="00963A06" w:rsidRPr="003D3C28">
        <w:rPr>
          <w:rFonts w:ascii="Times New Roman" w:hAnsi="Times New Roman" w:cs="Times New Roman"/>
          <w:sz w:val="20"/>
          <w:szCs w:val="20"/>
        </w:rPr>
        <w:t xml:space="preserve">concentration recorded </w:t>
      </w:r>
      <w:r w:rsidR="00177A63" w:rsidRPr="003D3C28">
        <w:rPr>
          <w:rFonts w:ascii="Times New Roman" w:hAnsi="Times New Roman" w:cs="Times New Roman"/>
          <w:sz w:val="20"/>
          <w:szCs w:val="20"/>
        </w:rPr>
        <w:t>the lowest value of ammonia i</w:t>
      </w:r>
      <w:r w:rsidR="00963A06" w:rsidRPr="003D3C28">
        <w:rPr>
          <w:rFonts w:ascii="Times New Roman" w:hAnsi="Times New Roman" w:cs="Times New Roman"/>
          <w:sz w:val="20"/>
          <w:szCs w:val="20"/>
        </w:rPr>
        <w:t xml:space="preserve">n </w:t>
      </w:r>
      <w:r w:rsidR="00177A63" w:rsidRPr="003D3C28">
        <w:rPr>
          <w:rFonts w:ascii="Times New Roman" w:hAnsi="Times New Roman" w:cs="Times New Roman"/>
          <w:sz w:val="20"/>
          <w:szCs w:val="20"/>
        </w:rPr>
        <w:t>R2</w:t>
      </w:r>
      <w:r w:rsidR="00963A06" w:rsidRPr="003D3C28">
        <w:rPr>
          <w:rFonts w:ascii="Times New Roman" w:hAnsi="Times New Roman" w:cs="Times New Roman"/>
          <w:sz w:val="20"/>
          <w:szCs w:val="20"/>
        </w:rPr>
        <w:t>(1.6</w:t>
      </w:r>
      <w:r w:rsidR="00177A63" w:rsidRPr="003D3C28">
        <w:rPr>
          <w:rFonts w:ascii="Times New Roman" w:hAnsi="Times New Roman" w:cs="Times New Roman"/>
          <w:sz w:val="20"/>
          <w:szCs w:val="20"/>
        </w:rPr>
        <w:t>%</w:t>
      </w:r>
      <w:r w:rsidR="00963A06" w:rsidRPr="003D3C28">
        <w:rPr>
          <w:rFonts w:ascii="Times New Roman" w:hAnsi="Times New Roman" w:cs="Times New Roman"/>
          <w:sz w:val="20"/>
          <w:szCs w:val="20"/>
        </w:rPr>
        <w:t>) and</w:t>
      </w:r>
      <w:r w:rsidR="00177A63" w:rsidRPr="003D3C28">
        <w:rPr>
          <w:rFonts w:ascii="Times New Roman" w:hAnsi="Times New Roman" w:cs="Times New Roman"/>
          <w:sz w:val="20"/>
          <w:szCs w:val="20"/>
        </w:rPr>
        <w:t xml:space="preserve"> R3</w:t>
      </w:r>
      <w:r w:rsidR="00963A06" w:rsidRPr="003D3C28">
        <w:rPr>
          <w:rFonts w:ascii="Times New Roman" w:hAnsi="Times New Roman" w:cs="Times New Roman"/>
          <w:sz w:val="20"/>
          <w:szCs w:val="20"/>
        </w:rPr>
        <w:t xml:space="preserve"> (0.8</w:t>
      </w:r>
      <w:r w:rsidR="00177A63" w:rsidRPr="003D3C28">
        <w:rPr>
          <w:rFonts w:ascii="Times New Roman" w:hAnsi="Times New Roman" w:cs="Times New Roman"/>
          <w:sz w:val="20"/>
          <w:szCs w:val="20"/>
        </w:rPr>
        <w:t>%</w:t>
      </w:r>
      <w:r w:rsidR="00963A06" w:rsidRPr="003D3C28">
        <w:rPr>
          <w:rFonts w:ascii="Times New Roman" w:hAnsi="Times New Roman" w:cs="Times New Roman"/>
          <w:sz w:val="20"/>
          <w:szCs w:val="20"/>
        </w:rPr>
        <w:t>)</w:t>
      </w:r>
      <w:r w:rsidR="003D3C28" w:rsidRPr="003D3C28">
        <w:rPr>
          <w:rFonts w:ascii="Times New Roman" w:hAnsi="Times New Roman" w:cs="Times New Roman"/>
          <w:sz w:val="20"/>
          <w:szCs w:val="20"/>
        </w:rPr>
        <w:t>.</w:t>
      </w:r>
      <w:r w:rsidR="00963A06" w:rsidRPr="003D3C28">
        <w:rPr>
          <w:rFonts w:ascii="Times New Roman" w:hAnsi="Times New Roman" w:cs="Times New Roman"/>
          <w:sz w:val="20"/>
          <w:szCs w:val="20"/>
        </w:rPr>
        <w:t xml:space="preserve"> Microbial protein</w:t>
      </w:r>
      <w:r w:rsidR="003D3C28">
        <w:rPr>
          <w:rFonts w:ascii="Times New Roman" w:hAnsi="Times New Roman" w:cs="Times New Roman"/>
          <w:sz w:val="20"/>
          <w:szCs w:val="20"/>
        </w:rPr>
        <w:t xml:space="preserve"> </w:t>
      </w:r>
      <w:r w:rsidR="00963A06" w:rsidRPr="003D3C28">
        <w:rPr>
          <w:rFonts w:ascii="Times New Roman" w:hAnsi="Times New Roman" w:cs="Times New Roman"/>
          <w:sz w:val="20"/>
          <w:szCs w:val="20"/>
        </w:rPr>
        <w:t xml:space="preserve">(MP) and efficiency microbial protein ( EMP) recorded high values in all different </w:t>
      </w:r>
      <w:r w:rsidR="00177A63" w:rsidRPr="003D3C28">
        <w:rPr>
          <w:rFonts w:ascii="Times New Roman" w:hAnsi="Times New Roman" w:cs="Times New Roman"/>
          <w:sz w:val="20"/>
          <w:szCs w:val="20"/>
        </w:rPr>
        <w:t>addition</w:t>
      </w:r>
      <w:r w:rsidR="00963A06" w:rsidRPr="003D3C28">
        <w:rPr>
          <w:rFonts w:ascii="Times New Roman" w:hAnsi="Times New Roman" w:cs="Times New Roman"/>
          <w:sz w:val="20"/>
          <w:szCs w:val="20"/>
        </w:rPr>
        <w:t xml:space="preserve"> of green seaweed compared contro</w:t>
      </w:r>
      <w:r w:rsidR="00677987" w:rsidRPr="003D3C28">
        <w:rPr>
          <w:rFonts w:ascii="Times New Roman" w:hAnsi="Times New Roman" w:cs="Times New Roman"/>
          <w:sz w:val="20"/>
          <w:szCs w:val="20"/>
        </w:rPr>
        <w:t>l (</w:t>
      </w:r>
      <w:r w:rsidR="00963A06" w:rsidRPr="003D3C28">
        <w:rPr>
          <w:rFonts w:ascii="Times New Roman" w:hAnsi="Times New Roman" w:cs="Times New Roman"/>
          <w:sz w:val="20"/>
          <w:szCs w:val="20"/>
        </w:rPr>
        <w:t>0%)</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T</w:t>
      </w:r>
      <w:r w:rsidR="00963A06" w:rsidRPr="003D3C28">
        <w:rPr>
          <w:rFonts w:ascii="Times New Roman" w:hAnsi="Times New Roman" w:cs="Times New Roman"/>
          <w:sz w:val="20"/>
          <w:szCs w:val="20"/>
        </w:rPr>
        <w:t>he</w:t>
      </w:r>
      <w:r w:rsidR="00506C82">
        <w:rPr>
          <w:rFonts w:ascii="Times New Roman" w:hAnsi="Times New Roman" w:cs="Times New Roman" w:hint="eastAsia"/>
          <w:sz w:val="20"/>
          <w:szCs w:val="20"/>
          <w:lang w:eastAsia="zh-CN"/>
        </w:rPr>
        <w:t xml:space="preserve"> </w:t>
      </w:r>
      <w:r w:rsidR="00963A06" w:rsidRPr="003D3C28">
        <w:rPr>
          <w:rFonts w:ascii="Times New Roman" w:hAnsi="Times New Roman" w:cs="Times New Roman"/>
          <w:sz w:val="20"/>
          <w:szCs w:val="20"/>
        </w:rPr>
        <w:t xml:space="preserve">highest significant value of DMD (p&lt;0.05) was found in </w:t>
      </w:r>
      <w:r w:rsidR="00177A63" w:rsidRPr="003D3C28">
        <w:rPr>
          <w:rFonts w:ascii="Times New Roman" w:hAnsi="Times New Roman" w:cs="Times New Roman"/>
          <w:sz w:val="20"/>
          <w:szCs w:val="20"/>
        </w:rPr>
        <w:t xml:space="preserve">R2 </w:t>
      </w:r>
      <w:r w:rsidR="00963A06" w:rsidRPr="003D3C28">
        <w:rPr>
          <w:rFonts w:ascii="Times New Roman" w:hAnsi="Times New Roman" w:cs="Times New Roman"/>
          <w:sz w:val="20"/>
          <w:szCs w:val="20"/>
        </w:rPr>
        <w:t xml:space="preserve">adding seaweed 0.8 % and 3.2% </w:t>
      </w:r>
      <w:r w:rsidR="00177A63" w:rsidRPr="003D3C28">
        <w:rPr>
          <w:rFonts w:ascii="Times New Roman" w:hAnsi="Times New Roman" w:cs="Times New Roman"/>
          <w:sz w:val="20"/>
          <w:szCs w:val="20"/>
        </w:rPr>
        <w:t>(63.21 and 63.54 %)</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O</w:t>
      </w:r>
      <w:r w:rsidR="00963A06" w:rsidRPr="003D3C28">
        <w:rPr>
          <w:rFonts w:ascii="Times New Roman" w:hAnsi="Times New Roman" w:cs="Times New Roman"/>
          <w:sz w:val="20"/>
          <w:szCs w:val="20"/>
        </w:rPr>
        <w:t xml:space="preserve">MD in </w:t>
      </w:r>
      <w:r w:rsidR="00177A63" w:rsidRPr="003D3C28">
        <w:rPr>
          <w:rFonts w:ascii="Times New Roman" w:hAnsi="Times New Roman" w:cs="Times New Roman"/>
          <w:sz w:val="20"/>
          <w:szCs w:val="20"/>
        </w:rPr>
        <w:t>R2</w:t>
      </w:r>
      <w:r w:rsidR="003D3C28">
        <w:rPr>
          <w:rFonts w:ascii="Times New Roman" w:hAnsi="Times New Roman" w:cs="Times New Roman"/>
          <w:sz w:val="20"/>
          <w:szCs w:val="20"/>
        </w:rPr>
        <w:t xml:space="preserve"> </w:t>
      </w:r>
      <w:r w:rsidR="00963A06" w:rsidRPr="003D3C28">
        <w:rPr>
          <w:rFonts w:ascii="Times New Roman" w:hAnsi="Times New Roman" w:cs="Times New Roman"/>
          <w:sz w:val="20"/>
          <w:szCs w:val="20"/>
        </w:rPr>
        <w:t xml:space="preserve">recorded the highest values in all supplementation especially level of </w:t>
      </w:r>
      <w:r w:rsidR="00177A63" w:rsidRPr="003D3C28">
        <w:rPr>
          <w:rFonts w:ascii="Times New Roman" w:hAnsi="Times New Roman" w:cs="Times New Roman"/>
          <w:sz w:val="20"/>
          <w:szCs w:val="20"/>
        </w:rPr>
        <w:t>3.2</w:t>
      </w:r>
      <w:r w:rsidR="00963A06" w:rsidRPr="003D3C28">
        <w:rPr>
          <w:rFonts w:ascii="Times New Roman" w:hAnsi="Times New Roman" w:cs="Times New Roman"/>
          <w:sz w:val="20"/>
          <w:szCs w:val="20"/>
        </w:rPr>
        <w:t xml:space="preserve">% compared 0% and </w:t>
      </w:r>
      <w:r w:rsidR="00177A63" w:rsidRPr="003D3C28">
        <w:rPr>
          <w:rFonts w:ascii="Times New Roman" w:hAnsi="Times New Roman" w:cs="Times New Roman"/>
          <w:sz w:val="20"/>
          <w:szCs w:val="20"/>
        </w:rPr>
        <w:t>R1</w:t>
      </w:r>
      <w:r w:rsidR="003D3C28" w:rsidRPr="003D3C28">
        <w:rPr>
          <w:rFonts w:ascii="Times New Roman" w:hAnsi="Times New Roman" w:cs="Times New Roman"/>
          <w:sz w:val="20"/>
          <w:szCs w:val="20"/>
        </w:rPr>
        <w:t>,</w:t>
      </w:r>
      <w:r w:rsidR="00963A06" w:rsidRPr="003D3C28">
        <w:rPr>
          <w:rFonts w:ascii="Times New Roman" w:hAnsi="Times New Roman" w:cs="Times New Roman"/>
          <w:sz w:val="20"/>
          <w:szCs w:val="20"/>
        </w:rPr>
        <w:t xml:space="preserve"> but in </w:t>
      </w:r>
      <w:r w:rsidR="00177A63" w:rsidRPr="003D3C28">
        <w:rPr>
          <w:rFonts w:ascii="Times New Roman" w:hAnsi="Times New Roman" w:cs="Times New Roman"/>
          <w:sz w:val="20"/>
          <w:szCs w:val="20"/>
        </w:rPr>
        <w:t>R3</w:t>
      </w:r>
      <w:r w:rsidR="00963A06" w:rsidRPr="003D3C28">
        <w:rPr>
          <w:rFonts w:ascii="Times New Roman" w:hAnsi="Times New Roman" w:cs="Times New Roman"/>
          <w:sz w:val="20"/>
          <w:szCs w:val="20"/>
        </w:rPr>
        <w:t xml:space="preserve"> the level of 0.8%adding seaweed was the highest value </w:t>
      </w:r>
      <w:r w:rsidR="00177A63" w:rsidRPr="003D3C28">
        <w:rPr>
          <w:rFonts w:ascii="Times New Roman" w:hAnsi="Times New Roman" w:cs="Times New Roman"/>
          <w:sz w:val="20"/>
          <w:szCs w:val="20"/>
        </w:rPr>
        <w:t>only</w:t>
      </w:r>
      <w:r w:rsidR="00963A06" w:rsidRPr="003D3C28">
        <w:rPr>
          <w:rFonts w:ascii="Times New Roman" w:hAnsi="Times New Roman" w:cs="Times New Roman"/>
          <w:sz w:val="20"/>
          <w:szCs w:val="20"/>
        </w:rPr>
        <w:t xml:space="preserve">. It was noticed, that the values of hemicellulose digestibility increased with increase </w:t>
      </w:r>
      <w:r w:rsidR="00D86115" w:rsidRPr="003D3C28">
        <w:rPr>
          <w:rFonts w:ascii="Times New Roman" w:hAnsi="Times New Roman" w:cs="Times New Roman"/>
          <w:sz w:val="20"/>
          <w:szCs w:val="20"/>
        </w:rPr>
        <w:t xml:space="preserve">in the </w:t>
      </w:r>
      <w:r w:rsidR="00963A06" w:rsidRPr="003D3C28">
        <w:rPr>
          <w:rFonts w:ascii="Times New Roman" w:hAnsi="Times New Roman" w:cs="Times New Roman"/>
          <w:sz w:val="20"/>
          <w:szCs w:val="20"/>
        </w:rPr>
        <w:t>level of green seaweed compared 0 %.</w:t>
      </w:r>
      <w:r w:rsidR="003D3C28">
        <w:rPr>
          <w:rFonts w:ascii="Times New Roman" w:hAnsi="Times New Roman" w:cs="Times New Roman"/>
          <w:sz w:val="20"/>
          <w:szCs w:val="20"/>
        </w:rPr>
        <w:t xml:space="preserve"> </w:t>
      </w:r>
      <w:r w:rsidR="00963A06" w:rsidRPr="003D3C28">
        <w:rPr>
          <w:rFonts w:ascii="Times New Roman" w:hAnsi="Times New Roman" w:cs="Times New Roman"/>
          <w:sz w:val="20"/>
          <w:szCs w:val="20"/>
        </w:rPr>
        <w:t>Cellulose digestibility (Cellul.</w:t>
      </w:r>
      <w:r w:rsidR="00BC7597" w:rsidRPr="003D3C28">
        <w:rPr>
          <w:rFonts w:ascii="Times New Roman" w:hAnsi="Times New Roman" w:cs="Times New Roman"/>
          <w:sz w:val="20"/>
          <w:szCs w:val="20"/>
        </w:rPr>
        <w:t xml:space="preserve"> </w:t>
      </w:r>
      <w:r w:rsidR="00963A06" w:rsidRPr="003D3C28">
        <w:rPr>
          <w:rFonts w:ascii="Times New Roman" w:hAnsi="Times New Roman" w:cs="Times New Roman"/>
          <w:sz w:val="20"/>
          <w:szCs w:val="20"/>
        </w:rPr>
        <w:t>D) values were recorded the highest value in all adding</w:t>
      </w:r>
      <w:r w:rsidR="003D3C28">
        <w:rPr>
          <w:rFonts w:ascii="Times New Roman" w:hAnsi="Times New Roman" w:cs="Times New Roman"/>
          <w:sz w:val="20"/>
          <w:szCs w:val="20"/>
        </w:rPr>
        <w:t xml:space="preserve"> </w:t>
      </w:r>
      <w:r w:rsidR="00963A06" w:rsidRPr="003D3C28">
        <w:rPr>
          <w:rFonts w:ascii="Times New Roman" w:hAnsi="Times New Roman" w:cs="Times New Roman"/>
          <w:sz w:val="20"/>
          <w:szCs w:val="20"/>
        </w:rPr>
        <w:t xml:space="preserve">green seaweed especially level 3.2 in </w:t>
      </w:r>
      <w:r w:rsidR="00352042" w:rsidRPr="003D3C28">
        <w:rPr>
          <w:rFonts w:ascii="Times New Roman" w:hAnsi="Times New Roman" w:cs="Times New Roman"/>
          <w:sz w:val="20"/>
          <w:szCs w:val="20"/>
        </w:rPr>
        <w:t>R2</w:t>
      </w:r>
      <w:r w:rsidR="00963A06" w:rsidRPr="003D3C28">
        <w:rPr>
          <w:rFonts w:ascii="Times New Roman" w:hAnsi="Times New Roman" w:cs="Times New Roman"/>
          <w:sz w:val="20"/>
          <w:szCs w:val="20"/>
        </w:rPr>
        <w:t xml:space="preserve"> and level 1.6 in </w:t>
      </w:r>
      <w:r w:rsidR="00352042" w:rsidRPr="003D3C28">
        <w:rPr>
          <w:rFonts w:ascii="Times New Roman" w:hAnsi="Times New Roman" w:cs="Times New Roman"/>
          <w:sz w:val="20"/>
          <w:szCs w:val="20"/>
        </w:rPr>
        <w:t xml:space="preserve">R3 </w:t>
      </w:r>
      <w:r w:rsidR="00963A06" w:rsidRPr="003D3C28">
        <w:rPr>
          <w:rFonts w:ascii="Times New Roman" w:hAnsi="Times New Roman" w:cs="Times New Roman"/>
          <w:sz w:val="20"/>
          <w:szCs w:val="20"/>
        </w:rPr>
        <w:t>(76.58 and 48.92 %, respectively) compared</w:t>
      </w:r>
      <w:r w:rsidR="003D3C28">
        <w:rPr>
          <w:rFonts w:ascii="Times New Roman" w:hAnsi="Times New Roman" w:cs="Times New Roman" w:hint="eastAsia"/>
          <w:sz w:val="20"/>
          <w:szCs w:val="20"/>
          <w:lang w:eastAsia="zh-CN"/>
        </w:rPr>
        <w:t xml:space="preserve"> </w:t>
      </w:r>
      <w:r w:rsidR="001962CF" w:rsidRPr="003D3C28">
        <w:rPr>
          <w:rFonts w:ascii="Times New Roman" w:hAnsi="Times New Roman" w:cs="Times New Roman"/>
          <w:sz w:val="20"/>
          <w:szCs w:val="20"/>
        </w:rPr>
        <w:t>wit</w:t>
      </w:r>
      <w:r w:rsidR="003D3C28" w:rsidRPr="003D3C28">
        <w:rPr>
          <w:rFonts w:ascii="Times New Roman" w:hAnsi="Times New Roman" w:cs="Times New Roman"/>
          <w:sz w:val="20"/>
          <w:szCs w:val="20"/>
        </w:rPr>
        <w:t>h</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R</w:t>
      </w:r>
      <w:r w:rsidR="00352042" w:rsidRPr="003D3C28">
        <w:rPr>
          <w:rFonts w:ascii="Times New Roman" w:hAnsi="Times New Roman" w:cs="Times New Roman"/>
          <w:sz w:val="20"/>
          <w:szCs w:val="20"/>
        </w:rPr>
        <w:t xml:space="preserve">1 </w:t>
      </w:r>
      <w:r w:rsidR="00963A06" w:rsidRPr="003D3C28">
        <w:rPr>
          <w:rFonts w:ascii="Times New Roman" w:hAnsi="Times New Roman" w:cs="Times New Roman"/>
          <w:sz w:val="20"/>
          <w:szCs w:val="20"/>
        </w:rPr>
        <w:t>(28.84%)</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D</w:t>
      </w:r>
      <w:r w:rsidR="00905F28" w:rsidRPr="003D3C28">
        <w:rPr>
          <w:rFonts w:ascii="Times New Roman" w:hAnsi="Times New Roman" w:cs="Times New Roman"/>
          <w:sz w:val="20"/>
          <w:szCs w:val="20"/>
        </w:rPr>
        <w:t>egradability of DM</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O</w:t>
      </w:r>
      <w:r w:rsidR="00905F28" w:rsidRPr="003D3C28">
        <w:rPr>
          <w:rFonts w:ascii="Times New Roman" w:hAnsi="Times New Roman" w:cs="Times New Roman"/>
          <w:sz w:val="20"/>
          <w:szCs w:val="20"/>
        </w:rPr>
        <w:t>M, NDF,</w:t>
      </w:r>
      <w:r w:rsidR="00BC7597" w:rsidRPr="003D3C28">
        <w:rPr>
          <w:rFonts w:ascii="Times New Roman" w:hAnsi="Times New Roman" w:cs="Times New Roman"/>
          <w:sz w:val="20"/>
          <w:szCs w:val="20"/>
        </w:rPr>
        <w:t xml:space="preserve"> </w:t>
      </w:r>
      <w:r w:rsidR="00905F28" w:rsidRPr="003D3C28">
        <w:rPr>
          <w:rFonts w:ascii="Times New Roman" w:hAnsi="Times New Roman" w:cs="Times New Roman"/>
          <w:sz w:val="20"/>
          <w:szCs w:val="20"/>
        </w:rPr>
        <w:t>ADF,</w:t>
      </w:r>
      <w:r w:rsidR="00BC7597" w:rsidRPr="003D3C28">
        <w:rPr>
          <w:rFonts w:ascii="Times New Roman" w:hAnsi="Times New Roman" w:cs="Times New Roman"/>
          <w:sz w:val="20"/>
          <w:szCs w:val="20"/>
        </w:rPr>
        <w:t xml:space="preserve"> </w:t>
      </w:r>
      <w:r w:rsidR="00905F28" w:rsidRPr="003D3C28">
        <w:rPr>
          <w:rFonts w:ascii="Times New Roman" w:hAnsi="Times New Roman" w:cs="Times New Roman"/>
          <w:sz w:val="20"/>
          <w:szCs w:val="20"/>
        </w:rPr>
        <w:t>Hemicell and Cellu. were increasing with adding green seaweed with different level</w:t>
      </w:r>
      <w:r w:rsidR="002E4FD6" w:rsidRPr="003D3C28">
        <w:rPr>
          <w:rFonts w:ascii="Times New Roman" w:hAnsi="Times New Roman" w:cs="Times New Roman"/>
          <w:sz w:val="20"/>
          <w:szCs w:val="20"/>
        </w:rPr>
        <w:t>s</w:t>
      </w:r>
      <w:r w:rsidR="00905F28" w:rsidRPr="003D3C28">
        <w:rPr>
          <w:rFonts w:ascii="Times New Roman" w:hAnsi="Times New Roman" w:cs="Times New Roman"/>
          <w:sz w:val="20"/>
          <w:szCs w:val="20"/>
        </w:rPr>
        <w:t xml:space="preserve"> supplementation in </w:t>
      </w:r>
      <w:r w:rsidR="00352042" w:rsidRPr="003D3C28">
        <w:rPr>
          <w:rFonts w:ascii="Times New Roman" w:hAnsi="Times New Roman" w:cs="Times New Roman"/>
          <w:sz w:val="20"/>
          <w:szCs w:val="20"/>
        </w:rPr>
        <w:t>R2</w:t>
      </w:r>
      <w:r w:rsidR="00905F28" w:rsidRPr="003D3C28">
        <w:rPr>
          <w:rFonts w:ascii="Times New Roman" w:hAnsi="Times New Roman" w:cs="Times New Roman"/>
          <w:sz w:val="20"/>
          <w:szCs w:val="20"/>
        </w:rPr>
        <w:t xml:space="preserve"> especially added 3.2% was the highest value compared </w:t>
      </w:r>
      <w:r w:rsidR="001962CF" w:rsidRPr="003D3C28">
        <w:rPr>
          <w:rFonts w:ascii="Times New Roman" w:hAnsi="Times New Roman" w:cs="Times New Roman"/>
          <w:sz w:val="20"/>
          <w:szCs w:val="20"/>
        </w:rPr>
        <w:t xml:space="preserve">with </w:t>
      </w:r>
      <w:r w:rsidR="00905F28" w:rsidRPr="003D3C28">
        <w:rPr>
          <w:rFonts w:ascii="Times New Roman" w:hAnsi="Times New Roman" w:cs="Times New Roman"/>
          <w:sz w:val="20"/>
          <w:szCs w:val="20"/>
        </w:rPr>
        <w:t xml:space="preserve">0% added. In </w:t>
      </w:r>
      <w:r w:rsidR="00352042" w:rsidRPr="003D3C28">
        <w:rPr>
          <w:rFonts w:ascii="Times New Roman" w:hAnsi="Times New Roman" w:cs="Times New Roman"/>
          <w:sz w:val="20"/>
          <w:szCs w:val="20"/>
        </w:rPr>
        <w:t>R3</w:t>
      </w:r>
      <w:r w:rsidR="00905F28" w:rsidRPr="003D3C28">
        <w:rPr>
          <w:rFonts w:ascii="Times New Roman" w:hAnsi="Times New Roman" w:cs="Times New Roman"/>
          <w:sz w:val="20"/>
          <w:szCs w:val="20"/>
        </w:rPr>
        <w:t xml:space="preserve"> the highest value was adding 0.8% green seaweed only but any adding were low values compared 0% added. </w:t>
      </w:r>
      <w:r w:rsidR="00905F28" w:rsidRPr="003D3C28">
        <w:rPr>
          <w:rFonts w:ascii="Times New Roman" w:hAnsi="Times New Roman" w:cs="Times New Roman"/>
          <w:sz w:val="20"/>
          <w:szCs w:val="20"/>
          <w:lang w:bidi="ar-EG"/>
        </w:rPr>
        <w:t xml:space="preserve">It concluded that </w:t>
      </w:r>
      <w:r w:rsidR="00352042" w:rsidRPr="003D3C28">
        <w:rPr>
          <w:rFonts w:ascii="Times New Roman" w:hAnsi="Times New Roman" w:cs="Times New Roman"/>
          <w:sz w:val="20"/>
          <w:szCs w:val="20"/>
          <w:lang w:bidi="ar-EG"/>
        </w:rPr>
        <w:t xml:space="preserve">supplementation seaweed </w:t>
      </w:r>
      <w:r w:rsidR="00352042" w:rsidRPr="003D3C28">
        <w:rPr>
          <w:rFonts w:ascii="Times New Roman" w:hAnsi="Times New Roman" w:cs="Times New Roman"/>
          <w:i/>
          <w:iCs/>
          <w:sz w:val="20"/>
          <w:szCs w:val="20"/>
        </w:rPr>
        <w:t>(Ulvalactuca</w:t>
      </w:r>
      <w:r w:rsidR="00352042" w:rsidRPr="003D3C28">
        <w:rPr>
          <w:rFonts w:ascii="Times New Roman" w:hAnsi="Times New Roman" w:cs="Times New Roman"/>
          <w:sz w:val="20"/>
          <w:szCs w:val="20"/>
        </w:rPr>
        <w:t>) with</w:t>
      </w:r>
      <w:r w:rsidR="00905F28" w:rsidRPr="003D3C28">
        <w:rPr>
          <w:rFonts w:ascii="Times New Roman" w:hAnsi="Times New Roman" w:cs="Times New Roman"/>
          <w:sz w:val="20"/>
          <w:szCs w:val="20"/>
        </w:rPr>
        <w:t xml:space="preserve"> different level</w:t>
      </w:r>
      <w:r w:rsidR="002E4FD6" w:rsidRPr="003D3C28">
        <w:rPr>
          <w:rFonts w:ascii="Times New Roman" w:hAnsi="Times New Roman" w:cs="Times New Roman"/>
          <w:sz w:val="20"/>
          <w:szCs w:val="20"/>
        </w:rPr>
        <w:t>s</w:t>
      </w:r>
      <w:r w:rsidR="00BC7597" w:rsidRPr="003D3C28">
        <w:rPr>
          <w:rFonts w:ascii="Times New Roman" w:hAnsi="Times New Roman" w:cs="Times New Roman"/>
          <w:sz w:val="20"/>
          <w:szCs w:val="20"/>
        </w:rPr>
        <w:t xml:space="preserve"> </w:t>
      </w:r>
      <w:r w:rsidR="00905F28" w:rsidRPr="003D3C28">
        <w:rPr>
          <w:rFonts w:ascii="Times New Roman" w:hAnsi="Times New Roman" w:cs="Times New Roman"/>
          <w:sz w:val="20"/>
          <w:szCs w:val="20"/>
        </w:rPr>
        <w:t>due to improving digestibility</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lang w:bidi="ar-EG"/>
        </w:rPr>
        <w:t>k</w:t>
      </w:r>
      <w:r w:rsidR="00905F28" w:rsidRPr="003D3C28">
        <w:rPr>
          <w:rFonts w:ascii="Times New Roman" w:hAnsi="Times New Roman" w:cs="Times New Roman"/>
          <w:sz w:val="20"/>
          <w:szCs w:val="20"/>
          <w:lang w:bidi="ar-EG"/>
        </w:rPr>
        <w:t>inetics of</w:t>
      </w:r>
      <w:r w:rsidR="003D3C28">
        <w:rPr>
          <w:rFonts w:ascii="Times New Roman" w:hAnsi="Times New Roman" w:cs="Times New Roman"/>
          <w:sz w:val="20"/>
          <w:szCs w:val="20"/>
          <w:lang w:bidi="ar-EG"/>
        </w:rPr>
        <w:t xml:space="preserve"> </w:t>
      </w:r>
      <w:r w:rsidR="00905F28" w:rsidRPr="003D3C28">
        <w:rPr>
          <w:rFonts w:ascii="Times New Roman" w:hAnsi="Times New Roman" w:cs="Times New Roman"/>
          <w:sz w:val="20"/>
          <w:szCs w:val="20"/>
          <w:lang w:bidi="ar-EG"/>
        </w:rPr>
        <w:t xml:space="preserve">gas production, </w:t>
      </w:r>
      <w:r w:rsidR="00905F28" w:rsidRPr="003D3C28">
        <w:rPr>
          <w:rFonts w:ascii="Times New Roman" w:hAnsi="Times New Roman" w:cs="Times New Roman"/>
          <w:sz w:val="20"/>
          <w:szCs w:val="20"/>
        </w:rPr>
        <w:t>growth of microbial protein biomass</w:t>
      </w:r>
      <w:r w:rsidR="003D3C28" w:rsidRPr="003D3C28">
        <w:rPr>
          <w:rFonts w:ascii="Times New Roman" w:hAnsi="Times New Roman" w:cs="Times New Roman"/>
          <w:i/>
          <w:iCs/>
          <w:sz w:val="20"/>
          <w:szCs w:val="20"/>
          <w:lang w:bidi="ar-EG"/>
        </w:rPr>
        <w:t>,</w:t>
      </w:r>
      <w:r w:rsidR="003D3C28">
        <w:rPr>
          <w:rFonts w:ascii="Times New Roman" w:hAnsi="Times New Roman" w:cs="Times New Roman"/>
          <w:i/>
          <w:iCs/>
          <w:sz w:val="20"/>
          <w:szCs w:val="20"/>
          <w:lang w:bidi="ar-EG"/>
        </w:rPr>
        <w:t xml:space="preserve"> </w:t>
      </w:r>
      <w:r w:rsidR="003D3C28" w:rsidRPr="003D3C28">
        <w:rPr>
          <w:rFonts w:ascii="Times New Roman" w:hAnsi="Times New Roman" w:cs="Times New Roman"/>
          <w:sz w:val="20"/>
          <w:szCs w:val="20"/>
          <w:lang w:bidi="ar-EG"/>
        </w:rPr>
        <w:t>e</w:t>
      </w:r>
      <w:r w:rsidR="00C03592" w:rsidRPr="003D3C28">
        <w:rPr>
          <w:rFonts w:ascii="Times New Roman" w:hAnsi="Times New Roman" w:cs="Times New Roman"/>
          <w:sz w:val="20"/>
          <w:szCs w:val="20"/>
          <w:lang w:bidi="ar-EG"/>
        </w:rPr>
        <w:t>fficiency of microbial protein</w:t>
      </w:r>
      <w:r w:rsidR="00905F28" w:rsidRPr="003D3C28">
        <w:rPr>
          <w:rFonts w:ascii="Times New Roman" w:hAnsi="Times New Roman" w:cs="Times New Roman"/>
          <w:sz w:val="20"/>
          <w:szCs w:val="20"/>
          <w:lang w:bidi="ar-EG"/>
        </w:rPr>
        <w:t xml:space="preserve"> and degradability </w:t>
      </w:r>
      <w:r w:rsidR="00C03592" w:rsidRPr="003D3C28">
        <w:rPr>
          <w:rFonts w:ascii="Times New Roman" w:hAnsi="Times New Roman" w:cs="Times New Roman"/>
          <w:sz w:val="20"/>
          <w:szCs w:val="20"/>
          <w:lang w:bidi="ar-EG"/>
        </w:rPr>
        <w:t xml:space="preserve">especially </w:t>
      </w:r>
      <w:r w:rsidR="00352042" w:rsidRPr="003D3C28">
        <w:rPr>
          <w:rFonts w:ascii="Times New Roman" w:hAnsi="Times New Roman" w:cs="Times New Roman"/>
          <w:sz w:val="20"/>
          <w:szCs w:val="20"/>
        </w:rPr>
        <w:t>R</w:t>
      </w:r>
      <w:r w:rsidR="00352042" w:rsidRPr="003D3C28">
        <w:rPr>
          <w:rFonts w:ascii="Times New Roman" w:hAnsi="Times New Roman" w:cs="Times New Roman"/>
          <w:sz w:val="20"/>
          <w:szCs w:val="20"/>
          <w:lang w:bidi="ar-EG"/>
        </w:rPr>
        <w:t>2</w:t>
      </w:r>
      <w:r w:rsidR="00C03592" w:rsidRPr="003D3C28">
        <w:rPr>
          <w:rFonts w:ascii="Times New Roman" w:hAnsi="Times New Roman" w:cs="Times New Roman"/>
          <w:sz w:val="20"/>
          <w:szCs w:val="20"/>
          <w:lang w:bidi="ar-EG"/>
        </w:rPr>
        <w:t xml:space="preserve"> containing 40</w:t>
      </w:r>
      <w:r w:rsidR="00CB4D20" w:rsidRPr="003D3C28">
        <w:rPr>
          <w:rFonts w:ascii="Times New Roman" w:hAnsi="Times New Roman" w:cs="Times New Roman"/>
          <w:sz w:val="20"/>
          <w:szCs w:val="20"/>
          <w:lang w:bidi="ar-EG"/>
        </w:rPr>
        <w:t>%</w:t>
      </w:r>
      <w:r w:rsidR="00C03592" w:rsidRPr="003D3C28">
        <w:rPr>
          <w:rFonts w:ascii="Times New Roman" w:hAnsi="Times New Roman" w:cs="Times New Roman"/>
          <w:sz w:val="20"/>
          <w:szCs w:val="20"/>
          <w:lang w:bidi="ar-EG"/>
        </w:rPr>
        <w:t xml:space="preserve"> rice straw </w:t>
      </w:r>
      <w:r w:rsidR="00905F28" w:rsidRPr="003D3C28">
        <w:rPr>
          <w:rFonts w:ascii="Times New Roman" w:hAnsi="Times New Roman" w:cs="Times New Roman"/>
          <w:sz w:val="20"/>
          <w:szCs w:val="20"/>
          <w:lang w:bidi="ar-EG"/>
        </w:rPr>
        <w:t xml:space="preserve">but </w:t>
      </w:r>
      <w:r w:rsidR="00352042" w:rsidRPr="003D3C28">
        <w:rPr>
          <w:rFonts w:ascii="Times New Roman" w:hAnsi="Times New Roman" w:cs="Times New Roman"/>
          <w:sz w:val="20"/>
          <w:szCs w:val="20"/>
        </w:rPr>
        <w:t>R</w:t>
      </w:r>
      <w:r w:rsidR="00352042" w:rsidRPr="003D3C28">
        <w:rPr>
          <w:rFonts w:ascii="Times New Roman" w:hAnsi="Times New Roman" w:cs="Times New Roman"/>
          <w:sz w:val="20"/>
          <w:szCs w:val="20"/>
          <w:lang w:bidi="ar-EG"/>
        </w:rPr>
        <w:t>3</w:t>
      </w:r>
      <w:r w:rsidR="00C03592" w:rsidRPr="003D3C28">
        <w:rPr>
          <w:rFonts w:ascii="Times New Roman" w:hAnsi="Times New Roman" w:cs="Times New Roman"/>
          <w:sz w:val="20"/>
          <w:szCs w:val="20"/>
          <w:lang w:bidi="ar-EG"/>
        </w:rPr>
        <w:t xml:space="preserve"> containing 50% rice straw in one level adding 0.8% DM</w:t>
      </w:r>
      <w:r w:rsidR="003D3C28">
        <w:rPr>
          <w:rFonts w:ascii="Times New Roman" w:hAnsi="Times New Roman" w:cs="Times New Roman"/>
          <w:sz w:val="20"/>
          <w:szCs w:val="20"/>
          <w:lang w:bidi="ar-EG"/>
        </w:rPr>
        <w:t xml:space="preserve"> </w:t>
      </w:r>
      <w:r w:rsidR="00EA7684" w:rsidRPr="003D3C28">
        <w:rPr>
          <w:rFonts w:ascii="Times New Roman" w:hAnsi="Times New Roman" w:cs="Times New Roman"/>
          <w:sz w:val="20"/>
          <w:szCs w:val="20"/>
          <w:lang w:bidi="ar-EG"/>
        </w:rPr>
        <w:t xml:space="preserve">and </w:t>
      </w:r>
      <w:r w:rsidR="00EA7684" w:rsidRPr="003D3C28">
        <w:rPr>
          <w:rFonts w:ascii="Times New Roman" w:hAnsi="Times New Roman" w:cs="Times New Roman"/>
          <w:sz w:val="20"/>
          <w:szCs w:val="20"/>
        </w:rPr>
        <w:t>equaled values standard ration (R1) containing clover hay.</w:t>
      </w:r>
    </w:p>
    <w:p w:rsidR="003D3C28" w:rsidRPr="003D3C28" w:rsidRDefault="003D3C28" w:rsidP="003D3C28">
      <w:pPr>
        <w:widowControl w:val="0"/>
        <w:bidi w:val="0"/>
        <w:snapToGrid w:val="0"/>
        <w:spacing w:after="0" w:line="240" w:lineRule="auto"/>
        <w:jc w:val="both"/>
        <w:rPr>
          <w:rFonts w:ascii="Times New Roman" w:hAnsi="Times New Roman" w:cs="Times New Roman"/>
          <w:b/>
          <w:bCs/>
          <w:sz w:val="20"/>
          <w:szCs w:val="20"/>
        </w:rPr>
      </w:pPr>
      <w:r w:rsidRPr="003D3C28">
        <w:rPr>
          <w:rFonts w:ascii="Times New Roman" w:hAnsi="Times New Roman" w:cs="Times New Roman"/>
          <w:bCs/>
          <w:sz w:val="20"/>
          <w:szCs w:val="20"/>
        </w:rPr>
        <w:t>[</w:t>
      </w:r>
      <w:r w:rsidRPr="003D3C28">
        <w:rPr>
          <w:rFonts w:ascii="Times New Roman" w:hAnsi="Times New Roman" w:cs="Times New Roman"/>
          <w:sz w:val="20"/>
          <w:szCs w:val="20"/>
        </w:rPr>
        <w:t>Etab R.I. Abd El-Galil</w:t>
      </w:r>
      <w:r>
        <w:rPr>
          <w:rFonts w:ascii="Times New Roman" w:hAnsi="Times New Roman" w:cs="Times New Roman"/>
          <w:sz w:val="20"/>
          <w:szCs w:val="20"/>
          <w:vertAlign w:val="superscript"/>
        </w:rPr>
        <w:t xml:space="preserve"> </w:t>
      </w:r>
      <w:r w:rsidRPr="003D3C28">
        <w:rPr>
          <w:rFonts w:ascii="Times New Roman" w:hAnsi="Times New Roman" w:cs="Times New Roman"/>
          <w:sz w:val="20"/>
          <w:szCs w:val="20"/>
        </w:rPr>
        <w:t>and Hadear</w:t>
      </w:r>
      <w:r>
        <w:rPr>
          <w:rFonts w:ascii="Times New Roman" w:hAnsi="Times New Roman" w:cs="Times New Roman"/>
          <w:sz w:val="20"/>
          <w:szCs w:val="20"/>
        </w:rPr>
        <w:t xml:space="preserve"> </w:t>
      </w:r>
      <w:r w:rsidRPr="003D3C28">
        <w:rPr>
          <w:rFonts w:ascii="Times New Roman" w:hAnsi="Times New Roman" w:cs="Times New Roman"/>
          <w:sz w:val="20"/>
          <w:szCs w:val="20"/>
        </w:rPr>
        <w:t>H. Amin.</w:t>
      </w:r>
      <w:r w:rsidRPr="003D3C28">
        <w:rPr>
          <w:rFonts w:ascii="Times New Roman" w:hAnsi="Times New Roman" w:cs="Times New Roman" w:hint="eastAsia"/>
          <w:b/>
          <w:bCs/>
          <w:sz w:val="20"/>
          <w:szCs w:val="20"/>
          <w:lang w:bidi="fa-IR"/>
        </w:rPr>
        <w:t xml:space="preserve"> </w:t>
      </w:r>
      <w:r w:rsidRPr="003D3C28">
        <w:rPr>
          <w:rFonts w:ascii="Times New Roman" w:hAnsi="Times New Roman" w:cs="Times New Roman"/>
          <w:b/>
          <w:bCs/>
          <w:sz w:val="20"/>
          <w:szCs w:val="20"/>
        </w:rPr>
        <w:t xml:space="preserve">Evaluate adding green seaweed to different rations by </w:t>
      </w:r>
      <w:r w:rsidRPr="003D3C28">
        <w:rPr>
          <w:rFonts w:ascii="Times New Roman" w:hAnsi="Times New Roman" w:cs="Times New Roman"/>
          <w:b/>
          <w:bCs/>
          <w:i/>
          <w:iCs/>
          <w:sz w:val="20"/>
          <w:szCs w:val="20"/>
        </w:rPr>
        <w:t>In vitro</w:t>
      </w:r>
      <w:r w:rsidRPr="003D3C28">
        <w:rPr>
          <w:rFonts w:ascii="Times New Roman" w:hAnsi="Times New Roman" w:cs="Times New Roman"/>
          <w:b/>
          <w:bCs/>
          <w:sz w:val="20"/>
          <w:szCs w:val="20"/>
        </w:rPr>
        <w:t xml:space="preserve"> gas production technique</w:t>
      </w:r>
      <w:r w:rsidRPr="003D3C28">
        <w:rPr>
          <w:rFonts w:ascii="Times New Roman" w:eastAsia="Times New Roman" w:hAnsi="Times New Roman" w:cs="Times New Roman"/>
          <w:b/>
          <w:bCs/>
          <w:sz w:val="20"/>
          <w:szCs w:val="20"/>
          <w:lang w:bidi="fa-IR"/>
        </w:rPr>
        <w:t>.</w:t>
      </w:r>
      <w:r w:rsidRPr="003D3C28">
        <w:rPr>
          <w:rFonts w:ascii="Times New Roman" w:hAnsi="Times New Roman" w:cs="Times New Roman"/>
          <w:bCs/>
          <w:i/>
          <w:sz w:val="20"/>
          <w:szCs w:val="20"/>
        </w:rPr>
        <w:t xml:space="preserve"> N Y Sci J</w:t>
      </w:r>
      <w:r w:rsidRPr="003D3C28">
        <w:rPr>
          <w:rFonts w:ascii="Times New Roman" w:hAnsi="Times New Roman" w:cs="Times New Roman"/>
          <w:bCs/>
          <w:sz w:val="20"/>
          <w:szCs w:val="20"/>
        </w:rPr>
        <w:t xml:space="preserve"> </w:t>
      </w:r>
      <w:r w:rsidRPr="003D3C28">
        <w:rPr>
          <w:rFonts w:ascii="Times New Roman" w:hAnsi="Times New Roman" w:cs="Times New Roman"/>
          <w:sz w:val="20"/>
          <w:szCs w:val="20"/>
        </w:rPr>
        <w:t>201</w:t>
      </w:r>
      <w:r w:rsidRPr="003D3C28">
        <w:rPr>
          <w:rFonts w:ascii="Times New Roman" w:hAnsi="Times New Roman" w:cs="Times New Roman" w:hint="eastAsia"/>
          <w:sz w:val="20"/>
          <w:szCs w:val="20"/>
        </w:rPr>
        <w:t>7</w:t>
      </w:r>
      <w:r w:rsidRPr="003D3C28">
        <w:rPr>
          <w:rFonts w:ascii="Times New Roman" w:hAnsi="Times New Roman" w:cs="Times New Roman"/>
          <w:sz w:val="20"/>
          <w:szCs w:val="20"/>
        </w:rPr>
        <w:t>;</w:t>
      </w:r>
      <w:r w:rsidRPr="003D3C28">
        <w:rPr>
          <w:rFonts w:ascii="Times New Roman" w:hAnsi="Times New Roman" w:cs="Times New Roman" w:hint="eastAsia"/>
          <w:sz w:val="20"/>
          <w:szCs w:val="20"/>
        </w:rPr>
        <w:t>10</w:t>
      </w:r>
      <w:r w:rsidRPr="003D3C28">
        <w:rPr>
          <w:rFonts w:ascii="Times New Roman" w:hAnsi="Times New Roman" w:cs="Times New Roman"/>
          <w:sz w:val="20"/>
          <w:szCs w:val="20"/>
        </w:rPr>
        <w:t>(</w:t>
      </w:r>
      <w:r w:rsidRPr="003D3C28">
        <w:rPr>
          <w:rFonts w:ascii="Times New Roman" w:hAnsi="Times New Roman" w:cs="Times New Roman" w:hint="eastAsia"/>
          <w:sz w:val="20"/>
          <w:szCs w:val="20"/>
        </w:rPr>
        <w:t>8</w:t>
      </w:r>
      <w:r w:rsidRPr="003D3C28">
        <w:rPr>
          <w:rFonts w:ascii="Times New Roman" w:hAnsi="Times New Roman" w:cs="Times New Roman"/>
          <w:sz w:val="20"/>
          <w:szCs w:val="20"/>
        </w:rPr>
        <w:t>):</w:t>
      </w:r>
      <w:r w:rsidR="00904183">
        <w:rPr>
          <w:rFonts w:ascii="Times New Roman" w:hAnsi="Times New Roman" w:cs="Times New Roman"/>
          <w:noProof/>
          <w:color w:val="000000"/>
          <w:sz w:val="20"/>
          <w:szCs w:val="20"/>
        </w:rPr>
        <w:t>150-15</w:t>
      </w:r>
      <w:r w:rsidR="00506C82">
        <w:rPr>
          <w:rFonts w:ascii="Times New Roman" w:hAnsi="Times New Roman" w:cs="Times New Roman" w:hint="eastAsia"/>
          <w:noProof/>
          <w:color w:val="000000"/>
          <w:sz w:val="20"/>
          <w:szCs w:val="20"/>
          <w:lang w:eastAsia="zh-CN"/>
        </w:rPr>
        <w:t>7</w:t>
      </w:r>
      <w:r w:rsidRPr="003D3C28">
        <w:rPr>
          <w:rFonts w:ascii="Times New Roman" w:hAnsi="Times New Roman" w:cs="Times New Roman"/>
          <w:sz w:val="20"/>
          <w:szCs w:val="20"/>
        </w:rPr>
        <w:t xml:space="preserve">]. </w:t>
      </w:r>
      <w:r w:rsidRPr="003D3C28">
        <w:rPr>
          <w:rFonts w:ascii="Times New Roman" w:hAnsi="Times New Roman" w:cs="Times New Roman"/>
          <w:iCs/>
          <w:color w:val="000000"/>
          <w:sz w:val="20"/>
          <w:szCs w:val="20"/>
        </w:rPr>
        <w:t>ISSN 1554-0200 (print); ISSN 2375-723X (online)</w:t>
      </w:r>
      <w:r w:rsidRPr="003D3C28">
        <w:rPr>
          <w:rFonts w:ascii="Times New Roman" w:hAnsi="Times New Roman" w:cs="Times New Roman"/>
          <w:sz w:val="20"/>
          <w:szCs w:val="20"/>
        </w:rPr>
        <w:t xml:space="preserve">. </w:t>
      </w:r>
      <w:hyperlink r:id="rId9" w:history="1">
        <w:r w:rsidRPr="003D3C28">
          <w:rPr>
            <w:rStyle w:val="Hyperlink"/>
            <w:rFonts w:ascii="Times New Roman" w:hAnsi="Times New Roman" w:cs="Times New Roman"/>
            <w:sz w:val="20"/>
            <w:szCs w:val="20"/>
          </w:rPr>
          <w:t>http://www.sciencepub.net/newyork</w:t>
        </w:r>
      </w:hyperlink>
      <w:r w:rsidRPr="003D3C28">
        <w:rPr>
          <w:rFonts w:ascii="Times New Roman" w:hAnsi="Times New Roman" w:cs="Times New Roman"/>
          <w:sz w:val="20"/>
          <w:szCs w:val="20"/>
        </w:rPr>
        <w:t xml:space="preserve">. </w:t>
      </w:r>
      <w:r>
        <w:rPr>
          <w:rFonts w:ascii="Times New Roman" w:hAnsi="Times New Roman" w:cs="Times New Roman" w:hint="eastAsia"/>
          <w:sz w:val="20"/>
          <w:szCs w:val="20"/>
          <w:lang w:eastAsia="zh-CN"/>
        </w:rPr>
        <w:t>17</w:t>
      </w:r>
      <w:r w:rsidRPr="003D3C28">
        <w:rPr>
          <w:rFonts w:ascii="Times New Roman" w:hAnsi="Times New Roman" w:cs="Times New Roman" w:hint="eastAsia"/>
          <w:sz w:val="20"/>
          <w:szCs w:val="20"/>
        </w:rPr>
        <w:t xml:space="preserve">. </w:t>
      </w:r>
      <w:r w:rsidRPr="003D3C28">
        <w:rPr>
          <w:rFonts w:ascii="Times New Roman" w:hAnsi="Times New Roman" w:cs="Times New Roman"/>
          <w:color w:val="000000"/>
          <w:sz w:val="20"/>
          <w:szCs w:val="20"/>
          <w:shd w:val="clear" w:color="auto" w:fill="FFFFFF"/>
        </w:rPr>
        <w:t>doi:</w:t>
      </w:r>
      <w:hyperlink r:id="rId10" w:history="1">
        <w:r w:rsidRPr="003D3C28">
          <w:rPr>
            <w:rStyle w:val="Hyperlink"/>
            <w:rFonts w:ascii="Times New Roman" w:hAnsi="Times New Roman" w:cs="Times New Roman"/>
            <w:sz w:val="20"/>
            <w:szCs w:val="20"/>
            <w:shd w:val="clear" w:color="auto" w:fill="FFFFFF"/>
          </w:rPr>
          <w:t>10.7537/mars</w:t>
        </w:r>
        <w:r w:rsidRPr="003D3C28">
          <w:rPr>
            <w:rStyle w:val="Hyperlink"/>
            <w:rFonts w:ascii="Times New Roman" w:hAnsi="Times New Roman" w:cs="Times New Roman" w:hint="eastAsia"/>
            <w:sz w:val="20"/>
            <w:szCs w:val="20"/>
            <w:shd w:val="clear" w:color="auto" w:fill="FFFFFF"/>
          </w:rPr>
          <w:t>nys100817.</w:t>
        </w:r>
        <w:r>
          <w:rPr>
            <w:rStyle w:val="Hyperlink"/>
            <w:rFonts w:ascii="Times New Roman" w:hAnsi="Times New Roman" w:cs="Times New Roman" w:hint="eastAsia"/>
            <w:sz w:val="20"/>
            <w:szCs w:val="20"/>
            <w:shd w:val="clear" w:color="auto" w:fill="FFFFFF"/>
            <w:lang w:eastAsia="zh-CN"/>
          </w:rPr>
          <w:t>17</w:t>
        </w:r>
      </w:hyperlink>
      <w:r w:rsidRPr="003D3C28">
        <w:rPr>
          <w:rFonts w:ascii="Times New Roman" w:hAnsi="Times New Roman" w:cs="Times New Roman"/>
          <w:color w:val="000000"/>
          <w:sz w:val="20"/>
          <w:szCs w:val="20"/>
          <w:shd w:val="clear" w:color="auto" w:fill="FFFFFF"/>
        </w:rPr>
        <w:t>.</w:t>
      </w:r>
    </w:p>
    <w:p w:rsidR="00905F28" w:rsidRPr="003D3C28" w:rsidRDefault="00905F28" w:rsidP="003D3C28">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p>
    <w:p w:rsidR="002A6234" w:rsidRPr="003D3C28" w:rsidRDefault="00187E15" w:rsidP="003D3C28">
      <w:pPr>
        <w:bidi w:val="0"/>
        <w:snapToGrid w:val="0"/>
        <w:spacing w:after="0" w:line="240" w:lineRule="auto"/>
        <w:jc w:val="both"/>
        <w:rPr>
          <w:rFonts w:ascii="Times New Roman" w:hAnsi="Times New Roman" w:cs="Times New Roman"/>
          <w:sz w:val="20"/>
          <w:szCs w:val="20"/>
        </w:rPr>
      </w:pPr>
      <w:r w:rsidRPr="003D3C28">
        <w:rPr>
          <w:rFonts w:ascii="Times New Roman" w:hAnsi="Times New Roman" w:cs="Times New Roman"/>
          <w:b/>
          <w:bCs/>
          <w:sz w:val="20"/>
          <w:szCs w:val="20"/>
        </w:rPr>
        <w:t>Keywords</w:t>
      </w:r>
      <w:r w:rsidR="003D3C28" w:rsidRPr="003D3C28">
        <w:rPr>
          <w:rFonts w:ascii="Times New Roman" w:hAnsi="Times New Roman" w:cs="Times New Roman"/>
          <w:b/>
          <w:bCs/>
          <w:sz w:val="20"/>
          <w:szCs w:val="20"/>
        </w:rPr>
        <w:t>:</w:t>
      </w:r>
      <w:r w:rsidR="003D3C28">
        <w:rPr>
          <w:rFonts w:ascii="Times New Roman" w:hAnsi="Times New Roman" w:cs="Times New Roman"/>
          <w:b/>
          <w:bCs/>
          <w:sz w:val="20"/>
          <w:szCs w:val="20"/>
        </w:rPr>
        <w:t xml:space="preserve"> </w:t>
      </w:r>
      <w:r w:rsidR="003D3C28" w:rsidRPr="003D3C28">
        <w:rPr>
          <w:rFonts w:ascii="Times New Roman" w:hAnsi="Times New Roman" w:cs="Times New Roman"/>
          <w:sz w:val="20"/>
          <w:szCs w:val="20"/>
        </w:rPr>
        <w:t>G</w:t>
      </w:r>
      <w:r w:rsidRPr="003D3C28">
        <w:rPr>
          <w:rFonts w:ascii="Times New Roman" w:hAnsi="Times New Roman" w:cs="Times New Roman"/>
          <w:sz w:val="20"/>
          <w:szCs w:val="20"/>
        </w:rPr>
        <w:t xml:space="preserve">reen </w:t>
      </w:r>
      <w:r w:rsidR="00EE0A21" w:rsidRPr="003D3C28">
        <w:rPr>
          <w:rFonts w:ascii="Times New Roman" w:hAnsi="Times New Roman" w:cs="Times New Roman"/>
          <w:sz w:val="20"/>
          <w:szCs w:val="20"/>
        </w:rPr>
        <w:t>Algae</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D</w:t>
      </w:r>
      <w:r w:rsidR="009A2098" w:rsidRPr="003D3C28">
        <w:rPr>
          <w:rFonts w:ascii="Times New Roman" w:hAnsi="Times New Roman" w:cs="Times New Roman"/>
          <w:sz w:val="20"/>
          <w:szCs w:val="20"/>
        </w:rPr>
        <w:t>igestibility,</w:t>
      </w:r>
      <w:r w:rsidR="002A6234" w:rsidRPr="003D3C28">
        <w:rPr>
          <w:rFonts w:ascii="Times New Roman" w:hAnsi="Times New Roman" w:cs="Times New Roman"/>
          <w:sz w:val="20"/>
          <w:szCs w:val="20"/>
        </w:rPr>
        <w:t xml:space="preserve"> In vitro gas </w:t>
      </w:r>
      <w:r w:rsidR="00EA7684" w:rsidRPr="003D3C28">
        <w:rPr>
          <w:rFonts w:ascii="Times New Roman" w:hAnsi="Times New Roman" w:cs="Times New Roman"/>
          <w:sz w:val="20"/>
          <w:szCs w:val="20"/>
        </w:rPr>
        <w:t>value</w:t>
      </w:r>
      <w:r w:rsidR="002A6234" w:rsidRPr="003D3C28">
        <w:rPr>
          <w:rFonts w:ascii="Times New Roman" w:hAnsi="Times New Roman" w:cs="Times New Roman"/>
          <w:sz w:val="20"/>
          <w:szCs w:val="20"/>
        </w:rPr>
        <w:t xml:space="preserve">, cellulose, hemicellulose, </w:t>
      </w:r>
      <w:r w:rsidR="009A2098" w:rsidRPr="003D3C28">
        <w:rPr>
          <w:rFonts w:ascii="Times New Roman" w:hAnsi="Times New Roman" w:cs="Times New Roman"/>
          <w:sz w:val="20"/>
          <w:szCs w:val="20"/>
        </w:rPr>
        <w:t>degradability.</w:t>
      </w:r>
    </w:p>
    <w:p w:rsidR="00677987" w:rsidRPr="003D3C28" w:rsidRDefault="00677987" w:rsidP="003D3C28">
      <w:pPr>
        <w:bidi w:val="0"/>
        <w:snapToGrid w:val="0"/>
        <w:spacing w:after="0" w:line="240" w:lineRule="auto"/>
        <w:jc w:val="both"/>
        <w:rPr>
          <w:rFonts w:ascii="Times New Roman" w:hAnsi="Times New Roman" w:cs="Times New Roman"/>
          <w:b/>
          <w:bCs/>
          <w:sz w:val="20"/>
          <w:szCs w:val="20"/>
          <w:lang w:bidi="ar-EG"/>
        </w:rPr>
      </w:pPr>
    </w:p>
    <w:p w:rsidR="00677987" w:rsidRPr="003D3C28" w:rsidRDefault="00677987" w:rsidP="003D3C28">
      <w:pPr>
        <w:bidi w:val="0"/>
        <w:snapToGrid w:val="0"/>
        <w:spacing w:after="0" w:line="240" w:lineRule="auto"/>
        <w:jc w:val="both"/>
        <w:rPr>
          <w:rFonts w:ascii="Times New Roman" w:hAnsi="Times New Roman" w:cs="Times New Roman"/>
          <w:b/>
          <w:bCs/>
          <w:sz w:val="20"/>
          <w:szCs w:val="20"/>
          <w:lang w:bidi="ar-EG"/>
        </w:rPr>
        <w:sectPr w:rsidR="00677987" w:rsidRPr="003D3C28" w:rsidSect="00904183">
          <w:headerReference w:type="default" r:id="rId11"/>
          <w:footerReference w:type="default" r:id="rId12"/>
          <w:type w:val="continuous"/>
          <w:pgSz w:w="12242" w:h="15842" w:code="1"/>
          <w:pgMar w:top="1440" w:right="1440" w:bottom="1440" w:left="1440" w:header="720" w:footer="720" w:gutter="0"/>
          <w:pgNumType w:start="150"/>
          <w:cols w:space="708"/>
          <w:docGrid w:linePitch="360"/>
        </w:sectPr>
      </w:pPr>
    </w:p>
    <w:p w:rsidR="00B701BE" w:rsidRPr="003D3C28" w:rsidRDefault="00EE0A21" w:rsidP="003D3C28">
      <w:pPr>
        <w:bidi w:val="0"/>
        <w:snapToGrid w:val="0"/>
        <w:spacing w:after="0" w:line="240" w:lineRule="auto"/>
        <w:jc w:val="both"/>
        <w:rPr>
          <w:rFonts w:ascii="Times New Roman" w:hAnsi="Times New Roman" w:cs="Times New Roman"/>
          <w:b/>
          <w:bCs/>
          <w:sz w:val="20"/>
          <w:szCs w:val="20"/>
          <w:highlight w:val="cyan"/>
          <w:lang w:bidi="ar-EG"/>
        </w:rPr>
      </w:pPr>
      <w:r w:rsidRPr="003D3C28">
        <w:rPr>
          <w:rFonts w:ascii="Times New Roman" w:hAnsi="Times New Roman" w:cs="Times New Roman"/>
          <w:b/>
          <w:bCs/>
          <w:sz w:val="20"/>
          <w:szCs w:val="20"/>
          <w:lang w:bidi="ar-EG"/>
        </w:rPr>
        <w:lastRenderedPageBreak/>
        <w:t>1.</w:t>
      </w:r>
      <w:r w:rsidR="003D3C28">
        <w:rPr>
          <w:rFonts w:ascii="Times New Roman" w:hAnsi="Times New Roman" w:cs="Times New Roman"/>
          <w:b/>
          <w:bCs/>
          <w:sz w:val="20"/>
          <w:szCs w:val="20"/>
          <w:lang w:bidi="ar-EG"/>
        </w:rPr>
        <w:t xml:space="preserve"> </w:t>
      </w:r>
      <w:r w:rsidRPr="003D3C28">
        <w:rPr>
          <w:rFonts w:ascii="Times New Roman" w:hAnsi="Times New Roman" w:cs="Times New Roman"/>
          <w:b/>
          <w:bCs/>
          <w:sz w:val="20"/>
          <w:szCs w:val="20"/>
          <w:lang w:bidi="ar-EG"/>
        </w:rPr>
        <w:t>Introduction</w:t>
      </w:r>
    </w:p>
    <w:p w:rsidR="00E0514C" w:rsidRPr="003D3C28" w:rsidRDefault="00795186" w:rsidP="003D3C2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D3C28">
        <w:rPr>
          <w:rFonts w:ascii="Times New Roman" w:hAnsi="Times New Roman" w:cs="Times New Roman"/>
          <w:sz w:val="20"/>
          <w:szCs w:val="20"/>
        </w:rPr>
        <w:t>Use of seaweed as a feed supplement for animals has been known by farmers for centuries, and thus the recent attempts to use it as a source of forage for livestock are not new (</w:t>
      </w:r>
      <w:r w:rsidR="00824616" w:rsidRPr="003D3C28">
        <w:rPr>
          <w:rFonts w:ascii="Times New Roman" w:hAnsi="Times New Roman" w:cs="Times New Roman"/>
          <w:b/>
          <w:bCs/>
          <w:sz w:val="20"/>
          <w:szCs w:val="20"/>
        </w:rPr>
        <w:t>Arieli</w:t>
      </w:r>
      <w:r w:rsidR="00BC7597" w:rsidRPr="003D3C28">
        <w:rPr>
          <w:rFonts w:ascii="Times New Roman" w:hAnsi="Times New Roman" w:cs="Times New Roman"/>
          <w:b/>
          <w:bCs/>
          <w:i/>
          <w:iCs/>
          <w:sz w:val="20"/>
          <w:szCs w:val="20"/>
        </w:rPr>
        <w:t xml:space="preserve"> </w:t>
      </w:r>
      <w:r w:rsidR="00824616" w:rsidRPr="003D3C28">
        <w:rPr>
          <w:rFonts w:ascii="Times New Roman" w:hAnsi="Times New Roman" w:cs="Times New Roman"/>
          <w:b/>
          <w:bCs/>
          <w:i/>
          <w:iCs/>
          <w:sz w:val="20"/>
          <w:szCs w:val="20"/>
        </w:rPr>
        <w:t>et al.</w:t>
      </w:r>
      <w:r w:rsidR="00824616" w:rsidRPr="003D3C28">
        <w:rPr>
          <w:rFonts w:ascii="Times New Roman" w:hAnsi="Times New Roman" w:cs="Times New Roman"/>
          <w:b/>
          <w:bCs/>
          <w:sz w:val="20"/>
          <w:szCs w:val="20"/>
        </w:rPr>
        <w:t xml:space="preserve"> (1993)</w:t>
      </w:r>
      <w:r w:rsidR="00824616" w:rsidRPr="003D3C28">
        <w:rPr>
          <w:rFonts w:ascii="Times New Roman" w:hAnsi="Times New Roman" w:cs="Times New Roman"/>
          <w:sz w:val="20"/>
          <w:szCs w:val="20"/>
        </w:rPr>
        <w:t xml:space="preserve"> and</w:t>
      </w:r>
      <w:r w:rsidR="00824616" w:rsidRPr="003D3C28">
        <w:rPr>
          <w:rFonts w:ascii="Times New Roman" w:hAnsi="Times New Roman" w:cs="Times New Roman"/>
          <w:b/>
          <w:bCs/>
          <w:sz w:val="20"/>
          <w:szCs w:val="20"/>
        </w:rPr>
        <w:t xml:space="preserve"> Ventura and Castaňoń (1998)</w:t>
      </w:r>
      <w:r w:rsidRPr="003D3C28">
        <w:rPr>
          <w:rFonts w:ascii="Times New Roman" w:hAnsi="Times New Roman" w:cs="Times New Roman"/>
          <w:sz w:val="20"/>
          <w:szCs w:val="20"/>
        </w:rPr>
        <w:t>). Seaweeds have higher protein, minerals, and vitamin levels and lower fat contents compared to some vegetables (</w:t>
      </w:r>
      <w:r w:rsidR="00824616" w:rsidRPr="003D3C28">
        <w:rPr>
          <w:rFonts w:ascii="Times New Roman" w:hAnsi="Times New Roman" w:cs="Times New Roman"/>
          <w:b/>
          <w:bCs/>
          <w:sz w:val="20"/>
          <w:szCs w:val="20"/>
        </w:rPr>
        <w:t>Beatrice</w:t>
      </w:r>
      <w:r w:rsidR="001962CF" w:rsidRPr="003D3C28">
        <w:rPr>
          <w:rFonts w:ascii="Times New Roman" w:hAnsi="Times New Roman" w:cs="Times New Roman"/>
          <w:b/>
          <w:bCs/>
          <w:sz w:val="20"/>
          <w:szCs w:val="20"/>
        </w:rPr>
        <w:t>,</w:t>
      </w:r>
      <w:r w:rsidR="00824616" w:rsidRPr="003D3C28">
        <w:rPr>
          <w:rFonts w:ascii="Times New Roman" w:hAnsi="Times New Roman" w:cs="Times New Roman"/>
          <w:b/>
          <w:bCs/>
          <w:sz w:val="20"/>
          <w:szCs w:val="20"/>
        </w:rPr>
        <w:t xml:space="preserve"> 1993 </w:t>
      </w:r>
      <w:r w:rsidR="00BC7597" w:rsidRPr="003D3C28">
        <w:rPr>
          <w:rFonts w:ascii="Times New Roman" w:hAnsi="Times New Roman" w:cs="Times New Roman"/>
          <w:b/>
          <w:bCs/>
          <w:sz w:val="20"/>
          <w:szCs w:val="20"/>
        </w:rPr>
        <w:t>and Wong</w:t>
      </w:r>
      <w:r w:rsidR="00824616" w:rsidRPr="003D3C28">
        <w:rPr>
          <w:rFonts w:ascii="Times New Roman" w:hAnsi="Times New Roman" w:cs="Times New Roman"/>
          <w:b/>
          <w:bCs/>
          <w:sz w:val="20"/>
          <w:szCs w:val="20"/>
        </w:rPr>
        <w:t xml:space="preserve"> and Cheung</w:t>
      </w:r>
      <w:r w:rsidR="001962CF" w:rsidRPr="003D3C28">
        <w:rPr>
          <w:rFonts w:ascii="Times New Roman" w:hAnsi="Times New Roman" w:cs="Times New Roman"/>
          <w:b/>
          <w:bCs/>
          <w:sz w:val="20"/>
          <w:szCs w:val="20"/>
        </w:rPr>
        <w:t>,</w:t>
      </w:r>
      <w:r w:rsidR="00BC7597" w:rsidRPr="003D3C28">
        <w:rPr>
          <w:rFonts w:ascii="Times New Roman" w:hAnsi="Times New Roman" w:cs="Times New Roman"/>
          <w:b/>
          <w:bCs/>
          <w:sz w:val="20"/>
          <w:szCs w:val="20"/>
        </w:rPr>
        <w:t xml:space="preserve"> </w:t>
      </w:r>
      <w:r w:rsidR="00824616" w:rsidRPr="003D3C28">
        <w:rPr>
          <w:rFonts w:ascii="Times New Roman" w:hAnsi="Times New Roman" w:cs="Times New Roman"/>
          <w:b/>
          <w:bCs/>
          <w:sz w:val="20"/>
          <w:szCs w:val="20"/>
        </w:rPr>
        <w:t>2000)</w:t>
      </w:r>
      <w:r w:rsidRPr="003D3C28">
        <w:rPr>
          <w:rFonts w:ascii="Times New Roman" w:hAnsi="Times New Roman" w:cs="Times New Roman"/>
          <w:sz w:val="20"/>
          <w:szCs w:val="20"/>
        </w:rPr>
        <w:t>, and they are known as a useful feed supplement for sheep (</w:t>
      </w:r>
      <w:r w:rsidR="00824616" w:rsidRPr="003D3C28">
        <w:rPr>
          <w:rFonts w:ascii="Times New Roman" w:hAnsi="Times New Roman" w:cs="Times New Roman"/>
          <w:b/>
          <w:bCs/>
          <w:sz w:val="20"/>
          <w:szCs w:val="20"/>
        </w:rPr>
        <w:t>Arieli</w:t>
      </w:r>
      <w:r w:rsidR="00BC7597" w:rsidRPr="003D3C28">
        <w:rPr>
          <w:rFonts w:ascii="Times New Roman" w:hAnsi="Times New Roman" w:cs="Times New Roman"/>
          <w:b/>
          <w:bCs/>
          <w:i/>
          <w:iCs/>
          <w:sz w:val="20"/>
          <w:szCs w:val="20"/>
        </w:rPr>
        <w:t xml:space="preserve"> </w:t>
      </w:r>
      <w:r w:rsidR="001962CF" w:rsidRPr="003D3C28">
        <w:rPr>
          <w:rFonts w:ascii="Times New Roman" w:hAnsi="Times New Roman" w:cs="Times New Roman"/>
          <w:b/>
          <w:bCs/>
          <w:i/>
          <w:iCs/>
          <w:sz w:val="20"/>
          <w:szCs w:val="20"/>
        </w:rPr>
        <w:t>et al.</w:t>
      </w:r>
      <w:r w:rsidR="00BC7597" w:rsidRPr="003D3C28">
        <w:rPr>
          <w:rFonts w:ascii="Times New Roman" w:hAnsi="Times New Roman" w:cs="Times New Roman"/>
          <w:b/>
          <w:bCs/>
          <w:sz w:val="20"/>
          <w:szCs w:val="20"/>
        </w:rPr>
        <w:t xml:space="preserve"> </w:t>
      </w:r>
      <w:r w:rsidR="00824616" w:rsidRPr="003D3C28">
        <w:rPr>
          <w:rFonts w:ascii="Times New Roman" w:hAnsi="Times New Roman" w:cs="Times New Roman"/>
          <w:b/>
          <w:bCs/>
          <w:sz w:val="20"/>
          <w:szCs w:val="20"/>
        </w:rPr>
        <w:t>(1993)</w:t>
      </w:r>
      <w:r w:rsidRPr="003D3C28">
        <w:rPr>
          <w:rFonts w:ascii="Times New Roman" w:hAnsi="Times New Roman" w:cs="Times New Roman"/>
          <w:sz w:val="20"/>
          <w:szCs w:val="20"/>
        </w:rPr>
        <w:t>). Green seaweed (</w:t>
      </w:r>
      <w:r w:rsidRPr="003D3C28">
        <w:rPr>
          <w:rFonts w:ascii="Times New Roman" w:hAnsi="Times New Roman" w:cs="Times New Roman"/>
          <w:i/>
          <w:iCs/>
          <w:sz w:val="20"/>
          <w:szCs w:val="20"/>
        </w:rPr>
        <w:t>Ulvalactuca</w:t>
      </w:r>
      <w:r w:rsidRPr="003D3C28">
        <w:rPr>
          <w:rFonts w:ascii="Times New Roman" w:hAnsi="Times New Roman" w:cs="Times New Roman"/>
          <w:sz w:val="20"/>
          <w:szCs w:val="20"/>
        </w:rPr>
        <w:t xml:space="preserve">) has been described as a medium-quality forage for goats through in sacco and </w:t>
      </w:r>
      <w:r w:rsidR="0048148C" w:rsidRPr="003D3C28">
        <w:rPr>
          <w:rFonts w:ascii="Times New Roman" w:hAnsi="Times New Roman" w:cs="Times New Roman"/>
          <w:i/>
          <w:iCs/>
          <w:sz w:val="20"/>
          <w:szCs w:val="20"/>
        </w:rPr>
        <w:t>In</w:t>
      </w:r>
      <w:r w:rsidR="00BC7597" w:rsidRPr="003D3C28">
        <w:rPr>
          <w:rFonts w:ascii="Times New Roman" w:hAnsi="Times New Roman" w:cs="Times New Roman"/>
          <w:i/>
          <w:iCs/>
          <w:sz w:val="20"/>
          <w:szCs w:val="20"/>
        </w:rPr>
        <w:t xml:space="preserve"> </w:t>
      </w:r>
      <w:r w:rsidR="0048148C" w:rsidRPr="003D3C28">
        <w:rPr>
          <w:rFonts w:ascii="Times New Roman" w:hAnsi="Times New Roman" w:cs="Times New Roman"/>
          <w:i/>
          <w:iCs/>
          <w:sz w:val="20"/>
          <w:szCs w:val="20"/>
        </w:rPr>
        <w:t>vitro</w:t>
      </w:r>
      <w:r w:rsidRPr="003D3C28">
        <w:rPr>
          <w:rFonts w:ascii="Times New Roman" w:hAnsi="Times New Roman" w:cs="Times New Roman"/>
          <w:sz w:val="20"/>
          <w:szCs w:val="20"/>
        </w:rPr>
        <w:t xml:space="preserve"> trials (</w:t>
      </w:r>
      <w:r w:rsidR="00824616" w:rsidRPr="003D3C28">
        <w:rPr>
          <w:rFonts w:ascii="Times New Roman" w:hAnsi="Times New Roman" w:cs="Times New Roman"/>
          <w:b/>
          <w:bCs/>
          <w:sz w:val="20"/>
          <w:szCs w:val="20"/>
        </w:rPr>
        <w:t>Ventura and Castaňoń</w:t>
      </w:r>
      <w:r w:rsidR="001962CF" w:rsidRPr="003D3C28">
        <w:rPr>
          <w:rFonts w:ascii="Times New Roman" w:hAnsi="Times New Roman" w:cs="Times New Roman"/>
          <w:b/>
          <w:bCs/>
          <w:sz w:val="20"/>
          <w:szCs w:val="20"/>
        </w:rPr>
        <w:t>,</w:t>
      </w:r>
      <w:r w:rsidR="00BC7597" w:rsidRPr="003D3C28">
        <w:rPr>
          <w:rFonts w:ascii="Times New Roman" w:hAnsi="Times New Roman" w:cs="Times New Roman"/>
          <w:b/>
          <w:bCs/>
          <w:sz w:val="20"/>
          <w:szCs w:val="20"/>
        </w:rPr>
        <w:t xml:space="preserve"> </w:t>
      </w:r>
      <w:r w:rsidR="00824616" w:rsidRPr="003D3C28">
        <w:rPr>
          <w:rFonts w:ascii="Times New Roman" w:hAnsi="Times New Roman" w:cs="Times New Roman"/>
          <w:b/>
          <w:bCs/>
          <w:sz w:val="20"/>
          <w:szCs w:val="20"/>
        </w:rPr>
        <w:t>1998)</w:t>
      </w:r>
      <w:r w:rsidRPr="003D3C28">
        <w:rPr>
          <w:rFonts w:ascii="Times New Roman" w:hAnsi="Times New Roman" w:cs="Times New Roman"/>
          <w:sz w:val="20"/>
          <w:szCs w:val="20"/>
        </w:rPr>
        <w:t>. Moreover</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s</w:t>
      </w:r>
      <w:r w:rsidRPr="003D3C28">
        <w:rPr>
          <w:rFonts w:ascii="Times New Roman" w:hAnsi="Times New Roman" w:cs="Times New Roman"/>
          <w:sz w:val="20"/>
          <w:szCs w:val="20"/>
        </w:rPr>
        <w:t>eaweeds have also shown positive effects on semen quality and fertility traits in ruminants (</w:t>
      </w:r>
      <w:r w:rsidR="00824616" w:rsidRPr="003D3C28">
        <w:rPr>
          <w:rFonts w:ascii="Times New Roman" w:hAnsi="Times New Roman" w:cs="Times New Roman"/>
          <w:b/>
          <w:bCs/>
          <w:sz w:val="20"/>
          <w:szCs w:val="20"/>
        </w:rPr>
        <w:t xml:space="preserve">Kellogg </w:t>
      </w:r>
      <w:r w:rsidR="001962CF" w:rsidRPr="003D3C28">
        <w:rPr>
          <w:rFonts w:ascii="Times New Roman" w:hAnsi="Times New Roman" w:cs="Times New Roman"/>
          <w:b/>
          <w:bCs/>
          <w:i/>
          <w:iCs/>
          <w:sz w:val="20"/>
          <w:szCs w:val="20"/>
        </w:rPr>
        <w:t xml:space="preserve">et al., </w:t>
      </w:r>
      <w:r w:rsidR="00824616" w:rsidRPr="003D3C28">
        <w:rPr>
          <w:rFonts w:ascii="Times New Roman" w:hAnsi="Times New Roman" w:cs="Times New Roman"/>
          <w:b/>
          <w:bCs/>
          <w:sz w:val="20"/>
          <w:szCs w:val="20"/>
        </w:rPr>
        <w:t>2006 and</w:t>
      </w:r>
      <w:r w:rsidR="00A6209B" w:rsidRPr="003D3C28">
        <w:rPr>
          <w:rFonts w:ascii="Times New Roman" w:hAnsi="Times New Roman" w:cs="Times New Roman"/>
          <w:b/>
          <w:bCs/>
          <w:sz w:val="20"/>
          <w:szCs w:val="20"/>
        </w:rPr>
        <w:t xml:space="preserve"> Yates </w:t>
      </w:r>
      <w:r w:rsidR="001962CF" w:rsidRPr="003D3C28">
        <w:rPr>
          <w:rFonts w:ascii="Times New Roman" w:hAnsi="Times New Roman" w:cs="Times New Roman"/>
          <w:b/>
          <w:bCs/>
          <w:i/>
          <w:iCs/>
          <w:sz w:val="20"/>
          <w:szCs w:val="20"/>
        </w:rPr>
        <w:t xml:space="preserve">et al., </w:t>
      </w:r>
      <w:r w:rsidR="00824616" w:rsidRPr="003D3C28">
        <w:rPr>
          <w:rFonts w:ascii="Times New Roman" w:hAnsi="Times New Roman" w:cs="Times New Roman"/>
          <w:b/>
          <w:bCs/>
          <w:sz w:val="20"/>
          <w:szCs w:val="20"/>
        </w:rPr>
        <w:t>20</w:t>
      </w:r>
      <w:r w:rsidRPr="003D3C28">
        <w:rPr>
          <w:rFonts w:ascii="Times New Roman" w:hAnsi="Times New Roman" w:cs="Times New Roman"/>
          <w:b/>
          <w:bCs/>
          <w:sz w:val="20"/>
          <w:szCs w:val="20"/>
        </w:rPr>
        <w:t>10</w:t>
      </w:r>
      <w:r w:rsidR="00824616" w:rsidRPr="003D3C28">
        <w:rPr>
          <w:rFonts w:ascii="Times New Roman" w:hAnsi="Times New Roman" w:cs="Times New Roman"/>
          <w:b/>
          <w:bCs/>
          <w:sz w:val="20"/>
          <w:szCs w:val="20"/>
        </w:rPr>
        <w:t>)</w:t>
      </w:r>
      <w:r w:rsidRPr="003D3C28">
        <w:rPr>
          <w:rFonts w:ascii="Times New Roman" w:hAnsi="Times New Roman" w:cs="Times New Roman"/>
          <w:sz w:val="20"/>
          <w:szCs w:val="20"/>
        </w:rPr>
        <w:t>) and non</w:t>
      </w:r>
      <w:r w:rsidR="001962CF" w:rsidRPr="003D3C28">
        <w:rPr>
          <w:rFonts w:ascii="Times New Roman" w:hAnsi="Times New Roman" w:cs="Times New Roman"/>
          <w:sz w:val="20"/>
          <w:szCs w:val="20"/>
        </w:rPr>
        <w:t>-</w:t>
      </w:r>
      <w:r w:rsidRPr="003D3C28">
        <w:rPr>
          <w:rFonts w:ascii="Times New Roman" w:hAnsi="Times New Roman" w:cs="Times New Roman"/>
          <w:sz w:val="20"/>
          <w:szCs w:val="20"/>
        </w:rPr>
        <w:t>ruminant animals such as rabbits (</w:t>
      </w:r>
      <w:r w:rsidR="00B250A1" w:rsidRPr="003D3C28">
        <w:rPr>
          <w:rFonts w:ascii="Times New Roman" w:hAnsi="Times New Roman" w:cs="Times New Roman"/>
          <w:b/>
          <w:bCs/>
          <w:sz w:val="20"/>
          <w:szCs w:val="20"/>
        </w:rPr>
        <w:t>Okab</w:t>
      </w:r>
      <w:r w:rsidR="00BC7597" w:rsidRPr="003D3C28">
        <w:rPr>
          <w:rFonts w:ascii="Times New Roman" w:hAnsi="Times New Roman" w:cs="Times New Roman"/>
          <w:b/>
          <w:bCs/>
          <w:sz w:val="20"/>
          <w:szCs w:val="20"/>
        </w:rPr>
        <w:t xml:space="preserve"> </w:t>
      </w:r>
      <w:r w:rsidR="001962CF" w:rsidRPr="003D3C28">
        <w:rPr>
          <w:rFonts w:ascii="Times New Roman" w:hAnsi="Times New Roman" w:cs="Times New Roman"/>
          <w:b/>
          <w:bCs/>
          <w:i/>
          <w:iCs/>
          <w:sz w:val="20"/>
          <w:szCs w:val="20"/>
        </w:rPr>
        <w:t>et al.,</w:t>
      </w:r>
      <w:r w:rsidR="00A6209B" w:rsidRPr="003D3C28">
        <w:rPr>
          <w:rFonts w:ascii="Times New Roman" w:hAnsi="Times New Roman" w:cs="Times New Roman"/>
          <w:b/>
          <w:bCs/>
          <w:sz w:val="20"/>
          <w:szCs w:val="20"/>
        </w:rPr>
        <w:t>2008</w:t>
      </w:r>
      <w:r w:rsidR="00BC7597" w:rsidRPr="003D3C28">
        <w:rPr>
          <w:rFonts w:ascii="Times New Roman" w:hAnsi="Times New Roman" w:cs="Times New Roman"/>
          <w:b/>
          <w:bCs/>
          <w:sz w:val="20"/>
          <w:szCs w:val="20"/>
        </w:rPr>
        <w:t xml:space="preserve"> </w:t>
      </w:r>
      <w:r w:rsidR="00A6209B" w:rsidRPr="003D3C28">
        <w:rPr>
          <w:rFonts w:ascii="Times New Roman" w:hAnsi="Times New Roman" w:cs="Times New Roman"/>
          <w:b/>
          <w:bCs/>
          <w:sz w:val="20"/>
          <w:szCs w:val="20"/>
        </w:rPr>
        <w:t xml:space="preserve">and </w:t>
      </w:r>
      <w:r w:rsidR="00B250A1" w:rsidRPr="003D3C28">
        <w:rPr>
          <w:rFonts w:ascii="Times New Roman" w:hAnsi="Times New Roman" w:cs="Times New Roman"/>
          <w:b/>
          <w:bCs/>
          <w:sz w:val="20"/>
          <w:szCs w:val="20"/>
        </w:rPr>
        <w:t>Okab</w:t>
      </w:r>
      <w:r w:rsidR="00BC7597" w:rsidRPr="003D3C28">
        <w:rPr>
          <w:rFonts w:ascii="Times New Roman" w:hAnsi="Times New Roman" w:cs="Times New Roman"/>
          <w:b/>
          <w:bCs/>
          <w:i/>
          <w:iCs/>
          <w:sz w:val="20"/>
          <w:szCs w:val="20"/>
        </w:rPr>
        <w:t xml:space="preserve"> </w:t>
      </w:r>
      <w:r w:rsidR="001962CF" w:rsidRPr="003D3C28">
        <w:rPr>
          <w:rFonts w:ascii="Times New Roman" w:hAnsi="Times New Roman" w:cs="Times New Roman"/>
          <w:b/>
          <w:bCs/>
          <w:i/>
          <w:iCs/>
          <w:sz w:val="20"/>
          <w:szCs w:val="20"/>
        </w:rPr>
        <w:t xml:space="preserve">et al., </w:t>
      </w:r>
      <w:r w:rsidR="00A6209B" w:rsidRPr="003D3C28">
        <w:rPr>
          <w:rFonts w:ascii="Times New Roman" w:hAnsi="Times New Roman" w:cs="Times New Roman"/>
          <w:b/>
          <w:bCs/>
          <w:sz w:val="20"/>
          <w:szCs w:val="20"/>
        </w:rPr>
        <w:t>2013)</w:t>
      </w:r>
      <w:r w:rsidRPr="003D3C28">
        <w:rPr>
          <w:rFonts w:ascii="Times New Roman" w:hAnsi="Times New Roman" w:cs="Times New Roman"/>
          <w:sz w:val="20"/>
          <w:szCs w:val="20"/>
        </w:rPr>
        <w:t xml:space="preserve">) under </w:t>
      </w:r>
      <w:r w:rsidRPr="003D3C28">
        <w:rPr>
          <w:rFonts w:ascii="Times New Roman" w:hAnsi="Times New Roman" w:cs="Times New Roman"/>
          <w:sz w:val="20"/>
          <w:szCs w:val="20"/>
        </w:rPr>
        <w:lastRenderedPageBreak/>
        <w:t xml:space="preserve">summer conditions. However, digestibility studies on seaweeds, and particularly </w:t>
      </w:r>
      <w:r w:rsidRPr="003D3C28">
        <w:rPr>
          <w:rFonts w:ascii="Times New Roman" w:hAnsi="Times New Roman" w:cs="Times New Roman"/>
          <w:i/>
          <w:iCs/>
          <w:sz w:val="20"/>
          <w:szCs w:val="20"/>
        </w:rPr>
        <w:t>Ulvalactuca</w:t>
      </w:r>
      <w:r w:rsidRPr="003D3C28">
        <w:rPr>
          <w:rFonts w:ascii="Times New Roman" w:hAnsi="Times New Roman" w:cs="Times New Roman"/>
          <w:sz w:val="20"/>
          <w:szCs w:val="20"/>
        </w:rPr>
        <w:t>, as a feed supplement to animals are scarce (</w:t>
      </w:r>
      <w:r w:rsidR="00824616" w:rsidRPr="003D3C28">
        <w:rPr>
          <w:rFonts w:ascii="Times New Roman" w:hAnsi="Times New Roman" w:cs="Times New Roman"/>
          <w:b/>
          <w:bCs/>
          <w:sz w:val="20"/>
          <w:szCs w:val="20"/>
        </w:rPr>
        <w:t>Arieli</w:t>
      </w:r>
      <w:r w:rsidR="00BC7597" w:rsidRPr="003D3C28">
        <w:rPr>
          <w:rFonts w:ascii="Times New Roman" w:hAnsi="Times New Roman" w:cs="Times New Roman"/>
          <w:b/>
          <w:bCs/>
          <w:i/>
          <w:iCs/>
          <w:sz w:val="20"/>
          <w:szCs w:val="20"/>
        </w:rPr>
        <w:t xml:space="preserve"> </w:t>
      </w:r>
      <w:r w:rsidR="001962CF" w:rsidRPr="003D3C28">
        <w:rPr>
          <w:rFonts w:ascii="Times New Roman" w:hAnsi="Times New Roman" w:cs="Times New Roman"/>
          <w:b/>
          <w:bCs/>
          <w:i/>
          <w:iCs/>
          <w:sz w:val="20"/>
          <w:szCs w:val="20"/>
        </w:rPr>
        <w:t>et al.</w:t>
      </w:r>
      <w:r w:rsidR="001962CF" w:rsidRPr="003D3C28">
        <w:rPr>
          <w:rFonts w:ascii="Times New Roman" w:hAnsi="Times New Roman" w:cs="Times New Roman"/>
          <w:b/>
          <w:bCs/>
          <w:sz w:val="20"/>
          <w:szCs w:val="20"/>
        </w:rPr>
        <w:t xml:space="preserve">, </w:t>
      </w:r>
      <w:r w:rsidR="00824616" w:rsidRPr="003D3C28">
        <w:rPr>
          <w:rFonts w:ascii="Times New Roman" w:hAnsi="Times New Roman" w:cs="Times New Roman"/>
          <w:b/>
          <w:bCs/>
          <w:sz w:val="20"/>
          <w:szCs w:val="20"/>
        </w:rPr>
        <w:t>1993</w:t>
      </w:r>
      <w:r w:rsidR="003D3C28">
        <w:rPr>
          <w:rFonts w:ascii="Times New Roman" w:hAnsi="Times New Roman" w:cs="Times New Roman" w:hint="eastAsia"/>
          <w:b/>
          <w:bCs/>
          <w:sz w:val="20"/>
          <w:szCs w:val="20"/>
          <w:lang w:eastAsia="zh-CN"/>
        </w:rPr>
        <w:t xml:space="preserve"> </w:t>
      </w:r>
      <w:r w:rsidR="00A6209B" w:rsidRPr="003D3C28">
        <w:rPr>
          <w:rFonts w:ascii="Times New Roman" w:hAnsi="Times New Roman" w:cs="Times New Roman"/>
          <w:sz w:val="20"/>
          <w:szCs w:val="20"/>
        </w:rPr>
        <w:t>and</w:t>
      </w:r>
      <w:r w:rsidR="003D3C28">
        <w:rPr>
          <w:rFonts w:ascii="Times New Roman" w:hAnsi="Times New Roman" w:cs="Times New Roman" w:hint="eastAsia"/>
          <w:sz w:val="20"/>
          <w:szCs w:val="20"/>
          <w:lang w:eastAsia="zh-CN"/>
        </w:rPr>
        <w:t xml:space="preserve"> </w:t>
      </w:r>
      <w:r w:rsidR="00B250A1" w:rsidRPr="003D3C28">
        <w:rPr>
          <w:rFonts w:ascii="Times New Roman" w:hAnsi="Times New Roman" w:cs="Times New Roman"/>
          <w:b/>
          <w:bCs/>
          <w:sz w:val="20"/>
          <w:szCs w:val="20"/>
        </w:rPr>
        <w:t xml:space="preserve">Ventura </w:t>
      </w:r>
      <w:r w:rsidR="001962CF" w:rsidRPr="003D3C28">
        <w:rPr>
          <w:rFonts w:ascii="Times New Roman" w:hAnsi="Times New Roman" w:cs="Times New Roman"/>
          <w:b/>
          <w:bCs/>
          <w:i/>
          <w:iCs/>
          <w:sz w:val="20"/>
          <w:szCs w:val="20"/>
        </w:rPr>
        <w:t xml:space="preserve">et al., </w:t>
      </w:r>
      <w:r w:rsidR="00A6209B" w:rsidRPr="003D3C28">
        <w:rPr>
          <w:rFonts w:ascii="Times New Roman" w:hAnsi="Times New Roman" w:cs="Times New Roman"/>
          <w:b/>
          <w:bCs/>
          <w:sz w:val="20"/>
          <w:szCs w:val="20"/>
        </w:rPr>
        <w:t>1994)</w:t>
      </w:r>
      <w:r w:rsidRPr="003D3C28">
        <w:rPr>
          <w:rFonts w:ascii="Times New Roman" w:hAnsi="Times New Roman" w:cs="Times New Roman"/>
          <w:sz w:val="20"/>
          <w:szCs w:val="20"/>
        </w:rPr>
        <w:t xml:space="preserve">). </w:t>
      </w:r>
      <w:r w:rsidR="00D71C9C" w:rsidRPr="003D3C28">
        <w:rPr>
          <w:rFonts w:ascii="Times New Roman" w:hAnsi="Times New Roman" w:cs="Times New Roman"/>
          <w:b/>
          <w:bCs/>
          <w:sz w:val="20"/>
          <w:szCs w:val="20"/>
        </w:rPr>
        <w:t>EL-</w:t>
      </w:r>
      <w:r w:rsidR="00E212D8" w:rsidRPr="003D3C28">
        <w:rPr>
          <w:rFonts w:ascii="Times New Roman" w:hAnsi="Times New Roman" w:cs="Times New Roman"/>
          <w:b/>
          <w:bCs/>
          <w:sz w:val="20"/>
          <w:szCs w:val="20"/>
        </w:rPr>
        <w:t>waziry</w:t>
      </w:r>
      <w:r w:rsidR="00BC7597" w:rsidRPr="003D3C28">
        <w:rPr>
          <w:rFonts w:ascii="Times New Roman" w:hAnsi="Times New Roman" w:cs="Times New Roman"/>
          <w:b/>
          <w:bCs/>
          <w:i/>
          <w:iCs/>
          <w:sz w:val="20"/>
          <w:szCs w:val="20"/>
        </w:rPr>
        <w:t xml:space="preserve"> </w:t>
      </w:r>
      <w:r w:rsidR="001962CF" w:rsidRPr="003D3C28">
        <w:rPr>
          <w:rFonts w:ascii="Times New Roman" w:hAnsi="Times New Roman" w:cs="Times New Roman"/>
          <w:b/>
          <w:bCs/>
          <w:i/>
          <w:iCs/>
          <w:sz w:val="20"/>
          <w:szCs w:val="20"/>
        </w:rPr>
        <w:t xml:space="preserve">et al., </w:t>
      </w:r>
      <w:r w:rsidR="00D71C9C" w:rsidRPr="003D3C28">
        <w:rPr>
          <w:rFonts w:ascii="Times New Roman" w:hAnsi="Times New Roman" w:cs="Times New Roman"/>
          <w:b/>
          <w:bCs/>
          <w:sz w:val="20"/>
          <w:szCs w:val="20"/>
        </w:rPr>
        <w:t>2015)</w:t>
      </w:r>
      <w:r w:rsidR="00D71C9C" w:rsidRPr="003D3C28">
        <w:rPr>
          <w:rFonts w:ascii="Times New Roman" w:hAnsi="Times New Roman" w:cs="Times New Roman"/>
          <w:sz w:val="20"/>
          <w:szCs w:val="20"/>
        </w:rPr>
        <w:t xml:space="preserve"> found that the supplementation of seaweed in mixed diet had no effect on gas production during the incubation times or the potential degradability. </w:t>
      </w:r>
      <w:r w:rsidR="00D71C9C" w:rsidRPr="003D3C28">
        <w:rPr>
          <w:rFonts w:ascii="Times New Roman" w:hAnsi="Times New Roman" w:cs="Times New Roman"/>
          <w:b/>
          <w:bCs/>
          <w:sz w:val="20"/>
          <w:szCs w:val="20"/>
        </w:rPr>
        <w:t>Ventura and Castaňoń (</w:t>
      </w:r>
      <w:r w:rsidR="00824616" w:rsidRPr="003D3C28">
        <w:rPr>
          <w:rFonts w:ascii="Times New Roman" w:hAnsi="Times New Roman" w:cs="Times New Roman"/>
          <w:b/>
          <w:bCs/>
          <w:sz w:val="20"/>
          <w:szCs w:val="20"/>
        </w:rPr>
        <w:t>1998</w:t>
      </w:r>
      <w:r w:rsidR="00D71C9C" w:rsidRPr="003D3C28">
        <w:rPr>
          <w:rFonts w:ascii="Times New Roman" w:hAnsi="Times New Roman" w:cs="Times New Roman"/>
          <w:b/>
          <w:bCs/>
          <w:sz w:val="20"/>
          <w:szCs w:val="20"/>
        </w:rPr>
        <w:t>)</w:t>
      </w:r>
      <w:r w:rsidR="00D71C9C" w:rsidRPr="003D3C28">
        <w:rPr>
          <w:rFonts w:ascii="Times New Roman" w:hAnsi="Times New Roman" w:cs="Times New Roman"/>
          <w:sz w:val="20"/>
          <w:szCs w:val="20"/>
        </w:rPr>
        <w:t xml:space="preserve"> reported that the potential degradability of seaweed using </w:t>
      </w:r>
      <w:r w:rsidR="0048148C" w:rsidRPr="003D3C28">
        <w:rPr>
          <w:rFonts w:ascii="Times New Roman" w:hAnsi="Times New Roman" w:cs="Times New Roman"/>
          <w:sz w:val="20"/>
          <w:szCs w:val="20"/>
        </w:rPr>
        <w:t>an in situ technique was 57.4%</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T</w:t>
      </w:r>
      <w:r w:rsidR="00D71C9C" w:rsidRPr="003D3C28">
        <w:rPr>
          <w:rFonts w:ascii="Times New Roman" w:hAnsi="Times New Roman" w:cs="Times New Roman"/>
          <w:sz w:val="20"/>
          <w:szCs w:val="20"/>
        </w:rPr>
        <w:t>his discrepancy might be due to the difference of methods used, animal specie</w:t>
      </w:r>
      <w:r w:rsidR="00677987" w:rsidRPr="003D3C28">
        <w:rPr>
          <w:rFonts w:ascii="Times New Roman" w:hAnsi="Times New Roman" w:cs="Times New Roman"/>
          <w:sz w:val="20"/>
          <w:szCs w:val="20"/>
        </w:rPr>
        <w:t>s (</w:t>
      </w:r>
      <w:r w:rsidR="0048148C" w:rsidRPr="003D3C28">
        <w:rPr>
          <w:rFonts w:ascii="Times New Roman" w:hAnsi="Times New Roman" w:cs="Times New Roman"/>
          <w:sz w:val="20"/>
          <w:szCs w:val="20"/>
        </w:rPr>
        <w:t xml:space="preserve">microbial </w:t>
      </w:r>
      <w:r w:rsidR="00E44C93" w:rsidRPr="003D3C28">
        <w:rPr>
          <w:rFonts w:ascii="Times New Roman" w:hAnsi="Times New Roman" w:cs="Times New Roman"/>
          <w:sz w:val="20"/>
          <w:szCs w:val="20"/>
        </w:rPr>
        <w:t>in rumen)</w:t>
      </w:r>
      <w:r w:rsidR="0048148C" w:rsidRPr="003D3C28">
        <w:rPr>
          <w:rFonts w:ascii="Times New Roman" w:hAnsi="Times New Roman" w:cs="Times New Roman"/>
          <w:sz w:val="20"/>
          <w:szCs w:val="20"/>
        </w:rPr>
        <w:t xml:space="preserve"> or</w:t>
      </w:r>
      <w:r w:rsidR="00D71C9C" w:rsidRPr="003D3C28">
        <w:rPr>
          <w:rFonts w:ascii="Times New Roman" w:hAnsi="Times New Roman" w:cs="Times New Roman"/>
          <w:sz w:val="20"/>
          <w:szCs w:val="20"/>
        </w:rPr>
        <w:t xml:space="preserve"> levels of seaweed used </w:t>
      </w:r>
      <w:r w:rsidR="00D71C9C" w:rsidRPr="003D3C28">
        <w:rPr>
          <w:rFonts w:ascii="Times New Roman" w:hAnsi="Times New Roman" w:cs="Times New Roman"/>
          <w:b/>
          <w:bCs/>
          <w:sz w:val="20"/>
          <w:szCs w:val="20"/>
        </w:rPr>
        <w:t>(</w:t>
      </w:r>
      <w:r w:rsidR="00A6209B" w:rsidRPr="003D3C28">
        <w:rPr>
          <w:rFonts w:ascii="Times New Roman" w:hAnsi="Times New Roman" w:cs="Times New Roman"/>
          <w:b/>
          <w:bCs/>
          <w:sz w:val="20"/>
          <w:szCs w:val="20"/>
        </w:rPr>
        <w:t>Blümmel and Orskov 1993</w:t>
      </w:r>
      <w:r w:rsidR="00D71C9C" w:rsidRPr="003D3C28">
        <w:rPr>
          <w:rFonts w:ascii="Times New Roman" w:hAnsi="Times New Roman" w:cs="Times New Roman"/>
          <w:sz w:val="20"/>
          <w:szCs w:val="20"/>
        </w:rPr>
        <w:t>)</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b/>
          <w:bCs/>
          <w:sz w:val="20"/>
          <w:szCs w:val="20"/>
        </w:rPr>
        <w:t>E</w:t>
      </w:r>
      <w:r w:rsidR="00E212D8" w:rsidRPr="003D3C28">
        <w:rPr>
          <w:rFonts w:ascii="Times New Roman" w:hAnsi="Times New Roman" w:cs="Times New Roman"/>
          <w:b/>
          <w:bCs/>
          <w:sz w:val="20"/>
          <w:szCs w:val="20"/>
        </w:rPr>
        <w:t>L-waziry</w:t>
      </w:r>
      <w:r w:rsidR="001962CF" w:rsidRPr="003D3C28">
        <w:rPr>
          <w:rFonts w:ascii="Times New Roman" w:hAnsi="Times New Roman" w:cs="Times New Roman"/>
          <w:b/>
          <w:bCs/>
          <w:i/>
          <w:iCs/>
          <w:sz w:val="20"/>
          <w:szCs w:val="20"/>
        </w:rPr>
        <w:t>et al</w:t>
      </w:r>
      <w:r w:rsidR="00677987" w:rsidRPr="003D3C28">
        <w:rPr>
          <w:rFonts w:ascii="Times New Roman" w:hAnsi="Times New Roman" w:cs="Times New Roman"/>
          <w:b/>
          <w:bCs/>
          <w:i/>
          <w:iCs/>
          <w:sz w:val="20"/>
          <w:szCs w:val="20"/>
        </w:rPr>
        <w:t xml:space="preserve">. </w:t>
      </w:r>
      <w:r w:rsidR="00677987" w:rsidRPr="003D3C28">
        <w:rPr>
          <w:rFonts w:ascii="Times New Roman" w:hAnsi="Times New Roman" w:cs="Times New Roman"/>
          <w:b/>
          <w:bCs/>
          <w:sz w:val="20"/>
          <w:szCs w:val="20"/>
        </w:rPr>
        <w:t>(</w:t>
      </w:r>
      <w:r w:rsidR="00E212D8" w:rsidRPr="003D3C28">
        <w:rPr>
          <w:rFonts w:ascii="Times New Roman" w:hAnsi="Times New Roman" w:cs="Times New Roman"/>
          <w:b/>
          <w:bCs/>
          <w:sz w:val="20"/>
          <w:szCs w:val="20"/>
        </w:rPr>
        <w:t>2015)</w:t>
      </w:r>
      <w:r w:rsidR="00E212D8" w:rsidRPr="003D3C28">
        <w:rPr>
          <w:rFonts w:ascii="Times New Roman" w:hAnsi="Times New Roman" w:cs="Times New Roman"/>
          <w:sz w:val="20"/>
          <w:szCs w:val="20"/>
        </w:rPr>
        <w:t xml:space="preserve"> recorded that the supplementation of seaweed had no effect (P &gt; 0.05</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o</w:t>
      </w:r>
      <w:r w:rsidR="00E212D8" w:rsidRPr="003D3C28">
        <w:rPr>
          <w:rFonts w:ascii="Times New Roman" w:hAnsi="Times New Roman" w:cs="Times New Roman"/>
          <w:sz w:val="20"/>
          <w:szCs w:val="20"/>
        </w:rPr>
        <w:t xml:space="preserve">n ME and NE. </w:t>
      </w:r>
      <w:r w:rsidR="00824616" w:rsidRPr="003D3C28">
        <w:rPr>
          <w:rFonts w:ascii="Times New Roman" w:hAnsi="Times New Roman" w:cs="Times New Roman"/>
          <w:b/>
          <w:bCs/>
          <w:sz w:val="20"/>
          <w:szCs w:val="20"/>
        </w:rPr>
        <w:t>Ventura and Castaňoń (1998)</w:t>
      </w:r>
      <w:r w:rsidR="00BC7597" w:rsidRPr="003D3C28">
        <w:rPr>
          <w:rFonts w:ascii="Times New Roman" w:hAnsi="Times New Roman" w:cs="Times New Roman"/>
          <w:sz w:val="20"/>
          <w:szCs w:val="20"/>
        </w:rPr>
        <w:t xml:space="preserve"> </w:t>
      </w:r>
      <w:r w:rsidR="00E212D8" w:rsidRPr="003D3C28">
        <w:rPr>
          <w:rFonts w:ascii="Times New Roman" w:hAnsi="Times New Roman" w:cs="Times New Roman"/>
          <w:sz w:val="20"/>
          <w:szCs w:val="20"/>
        </w:rPr>
        <w:t xml:space="preserve">estimated the digestible energy of the seaweed as 10.2 MJ/kg DM, which is equivalent to 8.26 MJ/kg DM for ME. There were no significant </w:t>
      </w:r>
      <w:r w:rsidR="00E212D8" w:rsidRPr="003D3C28">
        <w:rPr>
          <w:rFonts w:ascii="Times New Roman" w:hAnsi="Times New Roman" w:cs="Times New Roman"/>
          <w:sz w:val="20"/>
          <w:szCs w:val="20"/>
        </w:rPr>
        <w:lastRenderedPageBreak/>
        <w:t>differences (P&gt; 0.05) among the experimental diets in OMD and MP. The values of OMD reported in the current study were lower thanthat reported for brown algae mixture (</w:t>
      </w:r>
      <w:r w:rsidR="00E212D8" w:rsidRPr="003D3C28">
        <w:rPr>
          <w:rFonts w:ascii="Times New Roman" w:hAnsi="Times New Roman" w:cs="Times New Roman"/>
          <w:i/>
          <w:iCs/>
          <w:sz w:val="20"/>
          <w:szCs w:val="20"/>
        </w:rPr>
        <w:t>L. digitata</w:t>
      </w:r>
      <w:r w:rsidR="00BC7597" w:rsidRPr="003D3C28">
        <w:rPr>
          <w:rFonts w:ascii="Times New Roman" w:hAnsi="Times New Roman" w:cs="Times New Roman"/>
          <w:sz w:val="20"/>
          <w:szCs w:val="20"/>
        </w:rPr>
        <w:t xml:space="preserve"> </w:t>
      </w:r>
      <w:r w:rsidR="00E212D8" w:rsidRPr="003D3C28">
        <w:rPr>
          <w:rFonts w:ascii="Times New Roman" w:hAnsi="Times New Roman" w:cs="Times New Roman"/>
          <w:sz w:val="20"/>
          <w:szCs w:val="20"/>
        </w:rPr>
        <w:t xml:space="preserve">and </w:t>
      </w:r>
      <w:r w:rsidR="00E212D8" w:rsidRPr="003D3C28">
        <w:rPr>
          <w:rFonts w:ascii="Times New Roman" w:hAnsi="Times New Roman" w:cs="Times New Roman"/>
          <w:i/>
          <w:iCs/>
          <w:sz w:val="20"/>
          <w:szCs w:val="20"/>
        </w:rPr>
        <w:t>L.</w:t>
      </w:r>
      <w:r w:rsidR="00BC7597" w:rsidRPr="003D3C28">
        <w:rPr>
          <w:rFonts w:ascii="Times New Roman" w:hAnsi="Times New Roman" w:cs="Times New Roman"/>
          <w:i/>
          <w:iCs/>
          <w:sz w:val="20"/>
          <w:szCs w:val="20"/>
        </w:rPr>
        <w:t xml:space="preserve"> </w:t>
      </w:r>
      <w:r w:rsidR="00E212D8" w:rsidRPr="003D3C28">
        <w:rPr>
          <w:rFonts w:ascii="Times New Roman" w:hAnsi="Times New Roman" w:cs="Times New Roman"/>
          <w:i/>
          <w:iCs/>
          <w:sz w:val="20"/>
          <w:szCs w:val="20"/>
        </w:rPr>
        <w:t>hyperborean</w:t>
      </w:r>
      <w:r w:rsidR="00E212D8" w:rsidRPr="003D3C28">
        <w:rPr>
          <w:rFonts w:ascii="Times New Roman" w:hAnsi="Times New Roman" w:cs="Times New Roman"/>
          <w:sz w:val="20"/>
          <w:szCs w:val="20"/>
        </w:rPr>
        <w:t xml:space="preserve">) </w:t>
      </w:r>
      <w:r w:rsidR="00E44C93" w:rsidRPr="003D3C28">
        <w:rPr>
          <w:rFonts w:ascii="Times New Roman" w:hAnsi="Times New Roman" w:cs="Times New Roman"/>
          <w:i/>
          <w:iCs/>
          <w:sz w:val="20"/>
          <w:szCs w:val="20"/>
        </w:rPr>
        <w:t>In</w:t>
      </w:r>
      <w:r w:rsidR="00BC7597" w:rsidRPr="003D3C28">
        <w:rPr>
          <w:rFonts w:ascii="Times New Roman" w:hAnsi="Times New Roman" w:cs="Times New Roman"/>
          <w:i/>
          <w:iCs/>
          <w:sz w:val="20"/>
          <w:szCs w:val="20"/>
        </w:rPr>
        <w:t xml:space="preserve"> </w:t>
      </w:r>
      <w:r w:rsidR="00E44C93" w:rsidRPr="003D3C28">
        <w:rPr>
          <w:rFonts w:ascii="Times New Roman" w:hAnsi="Times New Roman" w:cs="Times New Roman"/>
          <w:i/>
          <w:iCs/>
          <w:sz w:val="20"/>
          <w:szCs w:val="20"/>
        </w:rPr>
        <w:t>vitro</w:t>
      </w:r>
      <w:r w:rsidR="00E212D8" w:rsidRPr="003D3C28">
        <w:rPr>
          <w:rFonts w:ascii="Times New Roman" w:hAnsi="Times New Roman" w:cs="Times New Roman"/>
          <w:i/>
          <w:iCs/>
          <w:sz w:val="20"/>
          <w:szCs w:val="20"/>
        </w:rPr>
        <w:t xml:space="preserve"> </w:t>
      </w:r>
      <w:r w:rsidR="00E212D8" w:rsidRPr="003D3C28">
        <w:rPr>
          <w:rFonts w:ascii="Times New Roman" w:hAnsi="Times New Roman" w:cs="Times New Roman"/>
          <w:sz w:val="20"/>
          <w:szCs w:val="20"/>
        </w:rPr>
        <w:t xml:space="preserve">(78.3%) by </w:t>
      </w:r>
      <w:r w:rsidR="00E212D8" w:rsidRPr="003D3C28">
        <w:rPr>
          <w:rFonts w:ascii="Times New Roman" w:hAnsi="Times New Roman" w:cs="Times New Roman"/>
          <w:b/>
          <w:bCs/>
          <w:sz w:val="20"/>
          <w:szCs w:val="20"/>
        </w:rPr>
        <w:t>Hasen</w:t>
      </w:r>
      <w:r w:rsidR="00BC7597" w:rsidRPr="003D3C28">
        <w:rPr>
          <w:rFonts w:ascii="Times New Roman" w:hAnsi="Times New Roman" w:cs="Times New Roman"/>
          <w:b/>
          <w:bCs/>
          <w:sz w:val="20"/>
          <w:szCs w:val="20"/>
        </w:rPr>
        <w:t xml:space="preserve"> </w:t>
      </w:r>
      <w:r w:rsidR="001962CF" w:rsidRPr="003D3C28">
        <w:rPr>
          <w:rFonts w:ascii="Times New Roman" w:hAnsi="Times New Roman" w:cs="Times New Roman"/>
          <w:b/>
          <w:bCs/>
          <w:i/>
          <w:iCs/>
          <w:sz w:val="20"/>
          <w:szCs w:val="20"/>
        </w:rPr>
        <w:t>et al.</w:t>
      </w:r>
      <w:r w:rsidR="00BC7597" w:rsidRPr="003D3C28">
        <w:rPr>
          <w:rFonts w:ascii="Times New Roman" w:hAnsi="Times New Roman" w:cs="Times New Roman"/>
          <w:b/>
          <w:bCs/>
          <w:sz w:val="20"/>
          <w:szCs w:val="20"/>
        </w:rPr>
        <w:t xml:space="preserve"> </w:t>
      </w:r>
      <w:r w:rsidR="00E212D8" w:rsidRPr="003D3C28">
        <w:rPr>
          <w:rFonts w:ascii="Times New Roman" w:hAnsi="Times New Roman" w:cs="Times New Roman"/>
          <w:b/>
          <w:bCs/>
          <w:sz w:val="20"/>
          <w:szCs w:val="20"/>
        </w:rPr>
        <w:t>(2</w:t>
      </w:r>
      <w:r w:rsidR="00824616" w:rsidRPr="003D3C28">
        <w:rPr>
          <w:rFonts w:ascii="Times New Roman" w:hAnsi="Times New Roman" w:cs="Times New Roman"/>
          <w:b/>
          <w:bCs/>
          <w:sz w:val="20"/>
          <w:szCs w:val="20"/>
        </w:rPr>
        <w:t>003</w:t>
      </w:r>
      <w:r w:rsidR="00E212D8" w:rsidRPr="003D3C28">
        <w:rPr>
          <w:rFonts w:ascii="Times New Roman" w:hAnsi="Times New Roman" w:cs="Times New Roman"/>
          <w:b/>
          <w:bCs/>
          <w:sz w:val="20"/>
          <w:szCs w:val="20"/>
        </w:rPr>
        <w:t>)</w:t>
      </w:r>
      <w:r w:rsidR="00E212D8" w:rsidRPr="003D3C28">
        <w:rPr>
          <w:rFonts w:ascii="Times New Roman" w:hAnsi="Times New Roman" w:cs="Times New Roman"/>
          <w:sz w:val="20"/>
          <w:szCs w:val="20"/>
        </w:rPr>
        <w:t xml:space="preserve"> and for </w:t>
      </w:r>
      <w:r w:rsidR="00E212D8" w:rsidRPr="003D3C28">
        <w:rPr>
          <w:rFonts w:ascii="Times New Roman" w:hAnsi="Times New Roman" w:cs="Times New Roman"/>
          <w:i/>
          <w:iCs/>
          <w:sz w:val="20"/>
          <w:szCs w:val="20"/>
        </w:rPr>
        <w:t xml:space="preserve">U. lactuca </w:t>
      </w:r>
      <w:r w:rsidR="00E212D8" w:rsidRPr="003D3C28">
        <w:rPr>
          <w:rFonts w:ascii="Times New Roman" w:hAnsi="Times New Roman" w:cs="Times New Roman"/>
          <w:sz w:val="20"/>
          <w:szCs w:val="20"/>
        </w:rPr>
        <w:t xml:space="preserve">(62.1%) by </w:t>
      </w:r>
      <w:r w:rsidR="00824616" w:rsidRPr="003D3C28">
        <w:rPr>
          <w:rFonts w:ascii="Times New Roman" w:hAnsi="Times New Roman" w:cs="Times New Roman"/>
          <w:b/>
          <w:bCs/>
          <w:sz w:val="20"/>
          <w:szCs w:val="20"/>
        </w:rPr>
        <w:t>Ventura and Castaňoń (1998)</w:t>
      </w:r>
      <w:r w:rsidR="00E212D8" w:rsidRPr="003D3C28">
        <w:rPr>
          <w:rFonts w:ascii="Times New Roman" w:hAnsi="Times New Roman" w:cs="Times New Roman"/>
          <w:sz w:val="20"/>
          <w:szCs w:val="20"/>
        </w:rPr>
        <w:t xml:space="preserve">. </w:t>
      </w:r>
      <w:r w:rsidR="00E212D8" w:rsidRPr="003D3C28">
        <w:rPr>
          <w:rFonts w:ascii="Times New Roman" w:hAnsi="Times New Roman" w:cs="Times New Roman"/>
          <w:b/>
          <w:bCs/>
          <w:sz w:val="20"/>
          <w:szCs w:val="20"/>
        </w:rPr>
        <w:t>Hasen</w:t>
      </w:r>
      <w:r w:rsidR="00BC7597" w:rsidRPr="003D3C28">
        <w:rPr>
          <w:rFonts w:ascii="Times New Roman" w:hAnsi="Times New Roman" w:cs="Times New Roman"/>
          <w:b/>
          <w:bCs/>
          <w:i/>
          <w:iCs/>
          <w:sz w:val="20"/>
          <w:szCs w:val="20"/>
        </w:rPr>
        <w:t xml:space="preserve"> </w:t>
      </w:r>
      <w:r w:rsidR="001962CF" w:rsidRPr="003D3C28">
        <w:rPr>
          <w:rFonts w:ascii="Times New Roman" w:hAnsi="Times New Roman" w:cs="Times New Roman"/>
          <w:b/>
          <w:bCs/>
          <w:i/>
          <w:iCs/>
          <w:sz w:val="20"/>
          <w:szCs w:val="20"/>
        </w:rPr>
        <w:t>et al.</w:t>
      </w:r>
      <w:r w:rsidR="00BC7597" w:rsidRPr="003D3C28">
        <w:rPr>
          <w:rFonts w:ascii="Times New Roman" w:hAnsi="Times New Roman" w:cs="Times New Roman"/>
          <w:b/>
          <w:bCs/>
          <w:sz w:val="20"/>
          <w:szCs w:val="20"/>
        </w:rPr>
        <w:t xml:space="preserve"> </w:t>
      </w:r>
      <w:r w:rsidR="00E212D8" w:rsidRPr="003D3C28">
        <w:rPr>
          <w:rFonts w:ascii="Times New Roman" w:hAnsi="Times New Roman" w:cs="Times New Roman"/>
          <w:b/>
          <w:bCs/>
          <w:sz w:val="20"/>
          <w:szCs w:val="20"/>
        </w:rPr>
        <w:t>(2</w:t>
      </w:r>
      <w:r w:rsidR="00824616" w:rsidRPr="003D3C28">
        <w:rPr>
          <w:rFonts w:ascii="Times New Roman" w:hAnsi="Times New Roman" w:cs="Times New Roman"/>
          <w:b/>
          <w:bCs/>
          <w:sz w:val="20"/>
          <w:szCs w:val="20"/>
        </w:rPr>
        <w:t>003</w:t>
      </w:r>
      <w:r w:rsidR="00E212D8" w:rsidRPr="003D3C28">
        <w:rPr>
          <w:rFonts w:ascii="Times New Roman" w:hAnsi="Times New Roman" w:cs="Times New Roman"/>
          <w:b/>
          <w:bCs/>
          <w:sz w:val="20"/>
          <w:szCs w:val="20"/>
        </w:rPr>
        <w:t>),</w:t>
      </w:r>
      <w:r w:rsidR="00E212D8" w:rsidRPr="003D3C28">
        <w:rPr>
          <w:rFonts w:ascii="Times New Roman" w:hAnsi="Times New Roman" w:cs="Times New Roman"/>
          <w:sz w:val="20"/>
          <w:szCs w:val="20"/>
        </w:rPr>
        <w:t xml:space="preserve"> who found values of 94.45, 74.91, and72.38 g/kg OMD, respectively. As mentioned before, the</w:t>
      </w:r>
      <w:r w:rsidR="00E0514C" w:rsidRPr="003D3C28">
        <w:rPr>
          <w:rFonts w:ascii="Times New Roman" w:hAnsi="Times New Roman" w:cs="Times New Roman"/>
          <w:sz w:val="20"/>
          <w:szCs w:val="20"/>
        </w:rPr>
        <w:t xml:space="preserve"> differences between the various studies may be due to the different species of seaweed, harvesting time, species of experimental animals, processing procedures of seaweed, or the type of feeding.</w:t>
      </w:r>
      <w:r w:rsidR="00BC7597" w:rsidRPr="003D3C28">
        <w:rPr>
          <w:rFonts w:ascii="Times New Roman" w:hAnsi="Times New Roman" w:cs="Times New Roman"/>
          <w:b/>
          <w:bCs/>
          <w:sz w:val="20"/>
          <w:szCs w:val="20"/>
        </w:rPr>
        <w:t xml:space="preserve"> </w:t>
      </w:r>
      <w:r w:rsidR="00E0514C" w:rsidRPr="003D3C28">
        <w:rPr>
          <w:rFonts w:ascii="Times New Roman" w:hAnsi="Times New Roman" w:cs="Times New Roman"/>
          <w:b/>
          <w:bCs/>
          <w:sz w:val="20"/>
          <w:szCs w:val="20"/>
        </w:rPr>
        <w:t>EL-waziry</w:t>
      </w:r>
      <w:r w:rsidR="00BC7597" w:rsidRPr="003D3C28">
        <w:rPr>
          <w:rFonts w:ascii="Times New Roman" w:hAnsi="Times New Roman" w:cs="Times New Roman"/>
          <w:b/>
          <w:bCs/>
          <w:i/>
          <w:iCs/>
          <w:sz w:val="20"/>
          <w:szCs w:val="20"/>
        </w:rPr>
        <w:t xml:space="preserve"> </w:t>
      </w:r>
      <w:r w:rsidR="001962CF" w:rsidRPr="003D3C28">
        <w:rPr>
          <w:rFonts w:ascii="Times New Roman" w:hAnsi="Times New Roman" w:cs="Times New Roman"/>
          <w:b/>
          <w:bCs/>
          <w:i/>
          <w:iCs/>
          <w:sz w:val="20"/>
          <w:szCs w:val="20"/>
        </w:rPr>
        <w:t>et al.</w:t>
      </w:r>
      <w:r w:rsidR="00BC7597" w:rsidRPr="003D3C28">
        <w:rPr>
          <w:rFonts w:ascii="Times New Roman" w:hAnsi="Times New Roman" w:cs="Times New Roman"/>
          <w:b/>
          <w:bCs/>
          <w:sz w:val="20"/>
          <w:szCs w:val="20"/>
        </w:rPr>
        <w:t xml:space="preserve"> </w:t>
      </w:r>
      <w:r w:rsidR="00E0514C" w:rsidRPr="003D3C28">
        <w:rPr>
          <w:rFonts w:ascii="Times New Roman" w:hAnsi="Times New Roman" w:cs="Times New Roman"/>
          <w:b/>
          <w:bCs/>
          <w:sz w:val="20"/>
          <w:szCs w:val="20"/>
        </w:rPr>
        <w:t>(2015)</w:t>
      </w:r>
      <w:r w:rsidR="00E0514C" w:rsidRPr="003D3C28">
        <w:rPr>
          <w:rFonts w:ascii="Times New Roman" w:hAnsi="Times New Roman" w:cs="Times New Roman"/>
          <w:sz w:val="20"/>
          <w:szCs w:val="20"/>
        </w:rPr>
        <w:t xml:space="preserve"> concluded that diets containing seaweed (</w:t>
      </w:r>
      <w:r w:rsidR="00E0514C" w:rsidRPr="003D3C28">
        <w:rPr>
          <w:rFonts w:ascii="Times New Roman" w:hAnsi="Times New Roman" w:cs="Times New Roman"/>
          <w:i/>
          <w:iCs/>
          <w:sz w:val="20"/>
          <w:szCs w:val="20"/>
        </w:rPr>
        <w:t>Ulvalactuca</w:t>
      </w:r>
      <w:r w:rsidR="00E0514C" w:rsidRPr="003D3C28">
        <w:rPr>
          <w:rFonts w:ascii="Times New Roman" w:hAnsi="Times New Roman" w:cs="Times New Roman"/>
          <w:sz w:val="20"/>
          <w:szCs w:val="20"/>
        </w:rPr>
        <w:t>) did not improve the gas production, potential degradability</w:t>
      </w:r>
      <w:r w:rsidR="003D3C28" w:rsidRPr="003D3C28">
        <w:rPr>
          <w:rFonts w:ascii="Times New Roman" w:hAnsi="Times New Roman" w:cs="Times New Roman"/>
          <w:sz w:val="20"/>
          <w:szCs w:val="20"/>
        </w:rPr>
        <w:t>,</w:t>
      </w:r>
      <w:r w:rsidR="00E0514C" w:rsidRPr="003D3C28">
        <w:rPr>
          <w:rFonts w:ascii="Times New Roman" w:hAnsi="Times New Roman" w:cs="Times New Roman"/>
          <w:sz w:val="20"/>
          <w:szCs w:val="20"/>
        </w:rPr>
        <w:t xml:space="preserve"> estimated energy, organic matter digestibility, or microbial protein synthesis</w:t>
      </w:r>
      <w:r w:rsidR="00E44C93" w:rsidRPr="003D3C28">
        <w:rPr>
          <w:rFonts w:ascii="Times New Roman" w:hAnsi="Times New Roman" w:cs="Times New Roman"/>
          <w:sz w:val="20"/>
          <w:szCs w:val="20"/>
        </w:rPr>
        <w:t xml:space="preserve"> which it</w:t>
      </w:r>
      <w:r w:rsidR="00E0514C" w:rsidRPr="003D3C28">
        <w:rPr>
          <w:rFonts w:ascii="Times New Roman" w:hAnsi="Times New Roman" w:cs="Times New Roman"/>
          <w:sz w:val="20"/>
          <w:szCs w:val="20"/>
        </w:rPr>
        <w:t xml:space="preserve"> might be due to the lower levels used.</w:t>
      </w:r>
    </w:p>
    <w:p w:rsidR="00906619" w:rsidRPr="003D3C28" w:rsidRDefault="00906619" w:rsidP="003D3C28">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3D3C28">
        <w:rPr>
          <w:rFonts w:ascii="Times New Roman" w:hAnsi="Times New Roman" w:cs="Times New Roman"/>
          <w:sz w:val="20"/>
          <w:szCs w:val="20"/>
        </w:rPr>
        <w:t xml:space="preserve">The aim of </w:t>
      </w:r>
      <w:r w:rsidR="001962CF" w:rsidRPr="003D3C28">
        <w:rPr>
          <w:rFonts w:ascii="Times New Roman" w:hAnsi="Times New Roman" w:cs="Times New Roman"/>
          <w:sz w:val="20"/>
          <w:szCs w:val="20"/>
        </w:rPr>
        <w:t xml:space="preserve">the </w:t>
      </w:r>
      <w:r w:rsidRPr="003D3C28">
        <w:rPr>
          <w:rFonts w:ascii="Times New Roman" w:hAnsi="Times New Roman" w:cs="Times New Roman"/>
          <w:sz w:val="20"/>
          <w:szCs w:val="20"/>
        </w:rPr>
        <w:t xml:space="preserve">current study </w:t>
      </w:r>
      <w:r w:rsidR="00B958CF" w:rsidRPr="003D3C28">
        <w:rPr>
          <w:rFonts w:ascii="Times New Roman" w:hAnsi="Times New Roman" w:cs="Times New Roman"/>
          <w:sz w:val="20"/>
          <w:szCs w:val="20"/>
        </w:rPr>
        <w:t xml:space="preserve">using </w:t>
      </w:r>
      <w:r w:rsidR="00B958CF" w:rsidRPr="003D3C28">
        <w:rPr>
          <w:rFonts w:ascii="Times New Roman" w:hAnsi="Times New Roman" w:cs="Times New Roman"/>
          <w:i/>
          <w:iCs/>
          <w:sz w:val="20"/>
          <w:szCs w:val="20"/>
        </w:rPr>
        <w:t>Invitro</w:t>
      </w:r>
      <w:r w:rsidR="00B958CF" w:rsidRPr="003D3C28">
        <w:rPr>
          <w:rFonts w:ascii="Times New Roman" w:hAnsi="Times New Roman" w:cs="Times New Roman"/>
          <w:sz w:val="20"/>
          <w:szCs w:val="20"/>
        </w:rPr>
        <w:t xml:space="preserve"> gas production </w:t>
      </w:r>
      <w:r w:rsidR="006C7B58" w:rsidRPr="003D3C28">
        <w:rPr>
          <w:rFonts w:ascii="Times New Roman" w:hAnsi="Times New Roman" w:cs="Times New Roman"/>
          <w:sz w:val="20"/>
          <w:szCs w:val="20"/>
        </w:rPr>
        <w:t>technique</w:t>
      </w:r>
      <w:r w:rsidR="00B958CF" w:rsidRPr="003D3C28">
        <w:rPr>
          <w:rFonts w:ascii="Times New Roman" w:hAnsi="Times New Roman" w:cs="Times New Roman"/>
          <w:sz w:val="20"/>
          <w:szCs w:val="20"/>
        </w:rPr>
        <w:t xml:space="preserve"> to </w:t>
      </w:r>
      <w:r w:rsidR="00BC7597" w:rsidRPr="003D3C28">
        <w:rPr>
          <w:rFonts w:ascii="Times New Roman" w:hAnsi="Times New Roman" w:cs="Times New Roman"/>
          <w:sz w:val="20"/>
          <w:szCs w:val="20"/>
        </w:rPr>
        <w:t>evaluate</w:t>
      </w:r>
      <w:r w:rsidR="00B958CF" w:rsidRPr="003D3C28">
        <w:rPr>
          <w:rFonts w:ascii="Times New Roman" w:hAnsi="Times New Roman" w:cs="Times New Roman"/>
          <w:sz w:val="20"/>
          <w:szCs w:val="20"/>
        </w:rPr>
        <w:t xml:space="preserve"> supplemented </w:t>
      </w:r>
      <w:r w:rsidR="00E5654A" w:rsidRPr="003D3C28">
        <w:rPr>
          <w:rFonts w:ascii="Times New Roman" w:hAnsi="Times New Roman" w:cs="Times New Roman"/>
          <w:sz w:val="20"/>
          <w:szCs w:val="20"/>
        </w:rPr>
        <w:t>g</w:t>
      </w:r>
      <w:r w:rsidR="006C7B58" w:rsidRPr="003D3C28">
        <w:rPr>
          <w:rFonts w:ascii="Times New Roman" w:hAnsi="Times New Roman" w:cs="Times New Roman"/>
          <w:sz w:val="20"/>
          <w:szCs w:val="20"/>
        </w:rPr>
        <w:t xml:space="preserve">reen </w:t>
      </w:r>
      <w:r w:rsidR="00E5654A" w:rsidRPr="003D3C28">
        <w:rPr>
          <w:rFonts w:ascii="Times New Roman" w:hAnsi="Times New Roman" w:cs="Times New Roman"/>
          <w:sz w:val="20"/>
          <w:szCs w:val="20"/>
        </w:rPr>
        <w:t>s</w:t>
      </w:r>
      <w:r w:rsidR="006C7B58" w:rsidRPr="003D3C28">
        <w:rPr>
          <w:rFonts w:ascii="Times New Roman" w:hAnsi="Times New Roman" w:cs="Times New Roman"/>
          <w:sz w:val="20"/>
          <w:szCs w:val="20"/>
        </w:rPr>
        <w:t>eaweed (</w:t>
      </w:r>
      <w:r w:rsidR="006C7B58" w:rsidRPr="003D3C28">
        <w:rPr>
          <w:rFonts w:ascii="Times New Roman" w:hAnsi="Times New Roman" w:cs="Times New Roman"/>
          <w:i/>
          <w:iCs/>
          <w:sz w:val="20"/>
          <w:szCs w:val="20"/>
        </w:rPr>
        <w:t>Ulvalactuca</w:t>
      </w:r>
      <w:r w:rsidR="006C7B58" w:rsidRPr="003D3C28">
        <w:rPr>
          <w:rFonts w:ascii="Times New Roman" w:hAnsi="Times New Roman" w:cs="Times New Roman"/>
          <w:sz w:val="20"/>
          <w:szCs w:val="20"/>
        </w:rPr>
        <w:t xml:space="preserve">) </w:t>
      </w:r>
      <w:r w:rsidR="00B958CF" w:rsidRPr="003D3C28">
        <w:rPr>
          <w:rFonts w:ascii="Times New Roman" w:hAnsi="Times New Roman" w:cs="Times New Roman"/>
          <w:sz w:val="20"/>
          <w:szCs w:val="20"/>
        </w:rPr>
        <w:t xml:space="preserve">with different levels on </w:t>
      </w:r>
      <w:r w:rsidR="006C7B58" w:rsidRPr="003D3C28">
        <w:rPr>
          <w:rFonts w:ascii="Times New Roman" w:hAnsi="Times New Roman" w:cs="Times New Roman"/>
          <w:sz w:val="20"/>
          <w:szCs w:val="20"/>
        </w:rPr>
        <w:t>two rations containing rice straw and concentrate and effects on some rumen parameters, digestibility</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d</w:t>
      </w:r>
      <w:r w:rsidR="006C7B58" w:rsidRPr="003D3C28">
        <w:rPr>
          <w:rFonts w:ascii="Times New Roman" w:hAnsi="Times New Roman" w:cs="Times New Roman"/>
          <w:sz w:val="20"/>
          <w:szCs w:val="20"/>
        </w:rPr>
        <w:t>egradability and gas production values.</w:t>
      </w:r>
    </w:p>
    <w:p w:rsidR="00795186" w:rsidRPr="003D3C28" w:rsidRDefault="00795186" w:rsidP="003D3C2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2A6234" w:rsidRPr="003D3C28" w:rsidRDefault="00EE0A21" w:rsidP="003D3C28">
      <w:pPr>
        <w:bidi w:val="0"/>
        <w:snapToGrid w:val="0"/>
        <w:spacing w:after="0" w:line="240" w:lineRule="auto"/>
        <w:jc w:val="both"/>
        <w:rPr>
          <w:rFonts w:ascii="Times New Roman" w:hAnsi="Times New Roman" w:cs="Times New Roman"/>
          <w:b/>
          <w:bCs/>
          <w:sz w:val="20"/>
          <w:szCs w:val="20"/>
          <w:lang w:bidi="ar-EG"/>
        </w:rPr>
      </w:pPr>
      <w:r w:rsidRPr="003D3C28">
        <w:rPr>
          <w:rFonts w:ascii="Times New Roman" w:hAnsi="Times New Roman" w:cs="Times New Roman"/>
          <w:b/>
          <w:bCs/>
          <w:sz w:val="20"/>
          <w:szCs w:val="20"/>
        </w:rPr>
        <w:t>2. Materials and Methods</w:t>
      </w:r>
    </w:p>
    <w:p w:rsidR="00FC5E63" w:rsidRPr="003D3C28" w:rsidRDefault="00FC5E63" w:rsidP="003D3C28">
      <w:pPr>
        <w:autoSpaceDE w:val="0"/>
        <w:autoSpaceDN w:val="0"/>
        <w:bidi w:val="0"/>
        <w:adjustRightInd w:val="0"/>
        <w:snapToGrid w:val="0"/>
        <w:spacing w:after="0" w:line="240" w:lineRule="auto"/>
        <w:jc w:val="both"/>
        <w:rPr>
          <w:rFonts w:ascii="Times New Roman" w:hAnsi="Times New Roman" w:cs="Times New Roman"/>
          <w:b/>
          <w:bCs/>
          <w:i/>
          <w:iCs/>
          <w:sz w:val="20"/>
          <w:szCs w:val="20"/>
        </w:rPr>
      </w:pPr>
      <w:r w:rsidRPr="003D3C28">
        <w:rPr>
          <w:rFonts w:ascii="Times New Roman" w:hAnsi="Times New Roman" w:cs="Times New Roman"/>
          <w:b/>
          <w:bCs/>
          <w:i/>
          <w:iCs/>
          <w:sz w:val="20"/>
          <w:szCs w:val="20"/>
        </w:rPr>
        <w:t>In vitro gas productiontechnique</w:t>
      </w:r>
    </w:p>
    <w:p w:rsidR="00FC5E63" w:rsidRPr="003D3C28" w:rsidRDefault="00FC5E63" w:rsidP="003D3C28">
      <w:pPr>
        <w:pStyle w:val="NoSpacing"/>
        <w:bidi w:val="0"/>
        <w:snapToGrid w:val="0"/>
        <w:ind w:firstLine="425"/>
        <w:jc w:val="both"/>
        <w:rPr>
          <w:rFonts w:ascii="Times New Roman" w:hAnsi="Times New Roman" w:cs="Times New Roman"/>
          <w:sz w:val="20"/>
          <w:szCs w:val="20"/>
        </w:rPr>
      </w:pPr>
      <w:r w:rsidRPr="003D3C28">
        <w:rPr>
          <w:rFonts w:ascii="Times New Roman" w:hAnsi="Times New Roman" w:cs="Times New Roman"/>
          <w:sz w:val="20"/>
          <w:szCs w:val="20"/>
        </w:rPr>
        <w:t xml:space="preserve">Two days before beginning of the experiment, 400 ± 4 mg of sample for each level (contained clover hay as a roughage and concentrate ratio of 50:50%) was weighed into 125 mL glass bottles. These bottles have a total volume of 125±2 mL. A buffer solution was prepared before addition of rumen fluid as described by </w:t>
      </w:r>
      <w:r w:rsidRPr="003D3C28">
        <w:rPr>
          <w:rFonts w:ascii="Times New Roman" w:hAnsi="Times New Roman" w:cs="Times New Roman"/>
          <w:b/>
          <w:bCs/>
          <w:sz w:val="20"/>
          <w:szCs w:val="20"/>
        </w:rPr>
        <w:t>Szumacher-Strabel</w:t>
      </w:r>
      <w:r w:rsidR="00BC7597" w:rsidRPr="003D3C28">
        <w:rPr>
          <w:rFonts w:ascii="Times New Roman" w:hAnsi="Times New Roman" w:cs="Times New Roman"/>
          <w:b/>
          <w:bCs/>
          <w:i/>
          <w:iCs/>
          <w:sz w:val="20"/>
          <w:szCs w:val="20"/>
        </w:rPr>
        <w:t xml:space="preserve"> </w:t>
      </w:r>
      <w:r w:rsidR="001962CF" w:rsidRPr="003D3C28">
        <w:rPr>
          <w:rFonts w:ascii="Times New Roman" w:hAnsi="Times New Roman" w:cs="Times New Roman"/>
          <w:b/>
          <w:bCs/>
          <w:i/>
          <w:iCs/>
          <w:sz w:val="20"/>
          <w:szCs w:val="20"/>
        </w:rPr>
        <w:t>et al.</w:t>
      </w:r>
      <w:r w:rsidR="00BC7597" w:rsidRPr="003D3C28">
        <w:rPr>
          <w:rFonts w:ascii="Times New Roman" w:hAnsi="Times New Roman" w:cs="Times New Roman"/>
          <w:b/>
          <w:bCs/>
          <w:sz w:val="20"/>
          <w:szCs w:val="20"/>
        </w:rPr>
        <w:t xml:space="preserve"> </w:t>
      </w:r>
      <w:r w:rsidRPr="003D3C28">
        <w:rPr>
          <w:rFonts w:ascii="Times New Roman" w:hAnsi="Times New Roman" w:cs="Times New Roman"/>
          <w:b/>
          <w:bCs/>
          <w:sz w:val="20"/>
          <w:szCs w:val="20"/>
        </w:rPr>
        <w:t>(2002)</w:t>
      </w:r>
      <w:r w:rsidRPr="003D3C28">
        <w:rPr>
          <w:rFonts w:ascii="Times New Roman" w:hAnsi="Times New Roman" w:cs="Times New Roman"/>
          <w:sz w:val="20"/>
          <w:szCs w:val="20"/>
        </w:rPr>
        <w:t xml:space="preserve"> and flushed continuously with CO</w:t>
      </w:r>
      <w:r w:rsidRPr="003D3C28">
        <w:rPr>
          <w:rFonts w:ascii="Times New Roman" w:hAnsi="Times New Roman" w:cs="Times New Roman"/>
          <w:sz w:val="20"/>
          <w:szCs w:val="20"/>
          <w:vertAlign w:val="subscript"/>
        </w:rPr>
        <w:t>2</w:t>
      </w:r>
      <w:r w:rsidRPr="003D3C28">
        <w:rPr>
          <w:rFonts w:ascii="Times New Roman" w:hAnsi="Times New Roman" w:cs="Times New Roman"/>
          <w:sz w:val="20"/>
          <w:szCs w:val="20"/>
        </w:rPr>
        <w:t xml:space="preserve"> at 39◦C during sample inoculation. Rumen fluid was obtained from slaughter house and it was collected from buffalo. The collected rumen fluid was mixed into a bottle (1L) with an O2-free headspace and immediately transported to laboratory at 39</w:t>
      </w:r>
      <w:r w:rsidRPr="003D3C28">
        <w:rPr>
          <w:rFonts w:ascii="Times New Roman" w:hAnsi="Times New Roman" w:cs="Times New Roman"/>
          <w:sz w:val="20"/>
          <w:szCs w:val="20"/>
        </w:rPr>
        <w:sym w:font="Symbol" w:char="F0B0"/>
      </w:r>
      <w:r w:rsidRPr="003D3C28">
        <w:rPr>
          <w:rFonts w:ascii="Times New Roman" w:hAnsi="Times New Roman" w:cs="Times New Roman"/>
          <w:sz w:val="20"/>
          <w:szCs w:val="20"/>
        </w:rPr>
        <w:t>C. Upon arrival at the laboratory, the rumen fluid was filtered through four layers of cheesecloth to eliminate large feed particles. The buffer solution was added to rumen fluid at ratio 4:1. forty mL of this inoculum was added to each bottle</w:t>
      </w:r>
      <w:r w:rsidR="003D3C28" w:rsidRPr="003D3C28">
        <w:rPr>
          <w:rFonts w:ascii="Times New Roman" w:hAnsi="Times New Roman" w:cs="Times New Roman"/>
          <w:sz w:val="20"/>
          <w:szCs w:val="20"/>
        </w:rPr>
        <w:t>,</w:t>
      </w:r>
      <w:r w:rsidRPr="003D3C28">
        <w:rPr>
          <w:rFonts w:ascii="Times New Roman" w:hAnsi="Times New Roman" w:cs="Times New Roman"/>
          <w:sz w:val="20"/>
          <w:szCs w:val="20"/>
        </w:rPr>
        <w:t xml:space="preserve"> then the headspace of each bottle was flushed with CO2, and closed. The initial pH of the inoculums was from 6.8-6.9. Triplicates of each sample were used in two separate </w:t>
      </w:r>
      <w:r w:rsidR="009A2098" w:rsidRPr="003D3C28">
        <w:rPr>
          <w:rFonts w:ascii="Times New Roman" w:hAnsi="Times New Roman" w:cs="Times New Roman"/>
          <w:sz w:val="20"/>
          <w:szCs w:val="20"/>
        </w:rPr>
        <w:t>runs.</w:t>
      </w:r>
    </w:p>
    <w:p w:rsidR="00FC5E63" w:rsidRPr="003D3C28" w:rsidRDefault="00316F37" w:rsidP="003D3C28">
      <w:pPr>
        <w:pStyle w:val="Title"/>
        <w:snapToGrid w:val="0"/>
        <w:jc w:val="both"/>
        <w:rPr>
          <w:b/>
          <w:bCs/>
          <w:i/>
          <w:iCs/>
          <w:sz w:val="20"/>
          <w:szCs w:val="20"/>
        </w:rPr>
      </w:pPr>
      <w:r w:rsidRPr="003D3C28">
        <w:rPr>
          <w:b/>
          <w:bCs/>
          <w:i/>
          <w:iCs/>
          <w:sz w:val="20"/>
          <w:szCs w:val="20"/>
        </w:rPr>
        <w:t>Digestibility</w:t>
      </w:r>
    </w:p>
    <w:p w:rsidR="00B50C25" w:rsidRPr="003D3C28" w:rsidRDefault="009A2098" w:rsidP="003D3C28">
      <w:pPr>
        <w:bidi w:val="0"/>
        <w:snapToGrid w:val="0"/>
        <w:spacing w:after="0" w:line="240" w:lineRule="auto"/>
        <w:ind w:firstLine="425"/>
        <w:jc w:val="both"/>
        <w:rPr>
          <w:rFonts w:ascii="Times New Roman" w:hAnsi="Times New Roman" w:cs="Times New Roman"/>
          <w:sz w:val="20"/>
          <w:szCs w:val="20"/>
        </w:rPr>
      </w:pPr>
      <w:r w:rsidRPr="003D3C28">
        <w:rPr>
          <w:rFonts w:ascii="Times New Roman" w:hAnsi="Times New Roman" w:cs="Times New Roman"/>
          <w:sz w:val="20"/>
          <w:szCs w:val="20"/>
        </w:rPr>
        <w:t>After 24</w:t>
      </w:r>
      <w:r w:rsidR="00B50C25" w:rsidRPr="003D3C28">
        <w:rPr>
          <w:rFonts w:ascii="Times New Roman" w:hAnsi="Times New Roman" w:cs="Times New Roman"/>
          <w:sz w:val="20"/>
          <w:szCs w:val="20"/>
        </w:rPr>
        <w:t xml:space="preserve"> hours incubation Dry matter </w:t>
      </w:r>
      <w:r w:rsidR="00B50C25" w:rsidRPr="003D3C28">
        <w:rPr>
          <w:rFonts w:ascii="Times New Roman" w:hAnsi="Times New Roman" w:cs="Times New Roman"/>
          <w:sz w:val="20"/>
          <w:szCs w:val="20"/>
          <w:lang w:bidi="ar-EG"/>
        </w:rPr>
        <w:t>digestibility</w:t>
      </w:r>
      <w:r w:rsidR="00B50C25" w:rsidRPr="003D3C28">
        <w:rPr>
          <w:rFonts w:ascii="Times New Roman" w:hAnsi="Times New Roman" w:cs="Times New Roman"/>
          <w:sz w:val="20"/>
          <w:szCs w:val="20"/>
        </w:rPr>
        <w:t xml:space="preserve"> (%DMD) was calculated as the (Substrate dry matter incubated – (residue dry matter – blank dry matter</w:t>
      </w:r>
      <w:r w:rsidRPr="003D3C28">
        <w:rPr>
          <w:rFonts w:ascii="Times New Roman" w:hAnsi="Times New Roman" w:cs="Times New Roman"/>
          <w:sz w:val="20"/>
          <w:szCs w:val="20"/>
        </w:rPr>
        <w:t>) /</w:t>
      </w:r>
      <w:r w:rsidR="00B50C25" w:rsidRPr="003D3C28">
        <w:rPr>
          <w:rFonts w:ascii="Times New Roman" w:hAnsi="Times New Roman" w:cs="Times New Roman"/>
          <w:sz w:val="20"/>
          <w:szCs w:val="20"/>
        </w:rPr>
        <w:t xml:space="preserve"> Substrate dry matter incubated * </w:t>
      </w:r>
      <w:r w:rsidRPr="003D3C28">
        <w:rPr>
          <w:rFonts w:ascii="Times New Roman" w:hAnsi="Times New Roman" w:cs="Times New Roman"/>
          <w:sz w:val="20"/>
          <w:szCs w:val="20"/>
        </w:rPr>
        <w:t>100)</w:t>
      </w:r>
      <w:r w:rsidR="00B50C25" w:rsidRPr="003D3C28">
        <w:rPr>
          <w:rFonts w:ascii="Times New Roman" w:hAnsi="Times New Roman" w:cs="Times New Roman"/>
          <w:sz w:val="20"/>
          <w:szCs w:val="20"/>
        </w:rPr>
        <w:t xml:space="preserve">. NDF and ADF of the residuals after fermentation were analyzed with the same methods used for feed ingredient analysis. </w:t>
      </w:r>
      <w:r w:rsidRPr="003D3C28">
        <w:rPr>
          <w:rFonts w:ascii="Times New Roman" w:hAnsi="Times New Roman" w:cs="Times New Roman"/>
          <w:sz w:val="20"/>
          <w:szCs w:val="20"/>
          <w:lang w:bidi="ar-EG"/>
        </w:rPr>
        <w:t>Digestibility</w:t>
      </w:r>
      <w:r w:rsidRPr="003D3C28">
        <w:rPr>
          <w:rFonts w:ascii="Times New Roman" w:hAnsi="Times New Roman" w:cs="Times New Roman"/>
          <w:sz w:val="20"/>
          <w:szCs w:val="20"/>
        </w:rPr>
        <w:t xml:space="preserve"> of</w:t>
      </w:r>
      <w:r w:rsidR="00B50C25" w:rsidRPr="003D3C28">
        <w:rPr>
          <w:rFonts w:ascii="Times New Roman" w:hAnsi="Times New Roman" w:cs="Times New Roman"/>
          <w:sz w:val="20"/>
          <w:szCs w:val="20"/>
        </w:rPr>
        <w:t xml:space="preserve"> NDF, ADF, </w:t>
      </w:r>
      <w:r w:rsidR="00B50C25" w:rsidRPr="003D3C28">
        <w:rPr>
          <w:rFonts w:ascii="Times New Roman" w:hAnsi="Times New Roman" w:cs="Times New Roman"/>
          <w:sz w:val="20"/>
          <w:szCs w:val="20"/>
        </w:rPr>
        <w:lastRenderedPageBreak/>
        <w:t xml:space="preserve">cellulose and hemicellulose were calculated as the dry matter digestibility </w:t>
      </w:r>
      <w:r w:rsidRPr="003D3C28">
        <w:rPr>
          <w:rFonts w:ascii="Times New Roman" w:hAnsi="Times New Roman" w:cs="Times New Roman"/>
          <w:sz w:val="20"/>
          <w:szCs w:val="20"/>
        </w:rPr>
        <w:t>calculated.</w:t>
      </w:r>
    </w:p>
    <w:p w:rsidR="00B50C25" w:rsidRPr="003D3C28" w:rsidRDefault="00B50C25" w:rsidP="003D3C28">
      <w:pPr>
        <w:bidi w:val="0"/>
        <w:snapToGrid w:val="0"/>
        <w:spacing w:after="0" w:line="240" w:lineRule="auto"/>
        <w:jc w:val="both"/>
        <w:rPr>
          <w:rFonts w:ascii="Times New Roman" w:hAnsi="Times New Roman" w:cs="Times New Roman"/>
          <w:b/>
          <w:bCs/>
          <w:i/>
          <w:iCs/>
          <w:sz w:val="20"/>
          <w:szCs w:val="20"/>
        </w:rPr>
      </w:pPr>
      <w:r w:rsidRPr="003D3C28">
        <w:rPr>
          <w:rFonts w:ascii="Times New Roman" w:hAnsi="Times New Roman" w:cs="Times New Roman"/>
          <w:b/>
          <w:bCs/>
          <w:i/>
          <w:iCs/>
          <w:sz w:val="20"/>
          <w:szCs w:val="20"/>
        </w:rPr>
        <w:t>Degradability</w:t>
      </w:r>
    </w:p>
    <w:p w:rsidR="00B50C25" w:rsidRPr="003D3C28" w:rsidRDefault="00B50C25" w:rsidP="003D3C28">
      <w:pPr>
        <w:bidi w:val="0"/>
        <w:snapToGrid w:val="0"/>
        <w:spacing w:after="0" w:line="240" w:lineRule="auto"/>
        <w:ind w:firstLine="425"/>
        <w:jc w:val="both"/>
        <w:rPr>
          <w:rFonts w:ascii="Times New Roman" w:hAnsi="Times New Roman" w:cs="Times New Roman"/>
          <w:sz w:val="20"/>
          <w:szCs w:val="20"/>
        </w:rPr>
      </w:pPr>
      <w:r w:rsidRPr="003D3C28">
        <w:rPr>
          <w:rFonts w:ascii="Times New Roman" w:hAnsi="Times New Roman" w:cs="Times New Roman"/>
          <w:sz w:val="20"/>
          <w:szCs w:val="20"/>
        </w:rPr>
        <w:t xml:space="preserve">After </w:t>
      </w:r>
      <w:r w:rsidR="00CD4F66" w:rsidRPr="003D3C28">
        <w:rPr>
          <w:rFonts w:ascii="Times New Roman" w:hAnsi="Times New Roman" w:cs="Times New Roman"/>
          <w:sz w:val="20"/>
          <w:szCs w:val="20"/>
        </w:rPr>
        <w:t>24</w:t>
      </w:r>
      <w:r w:rsidRPr="003D3C28">
        <w:rPr>
          <w:rFonts w:ascii="Times New Roman" w:hAnsi="Times New Roman" w:cs="Times New Roman"/>
          <w:sz w:val="20"/>
          <w:szCs w:val="20"/>
        </w:rPr>
        <w:t xml:space="preserve"> hours gas </w:t>
      </w:r>
      <w:r w:rsidR="009A2098" w:rsidRPr="003D3C28">
        <w:rPr>
          <w:rFonts w:ascii="Times New Roman" w:hAnsi="Times New Roman" w:cs="Times New Roman"/>
          <w:sz w:val="20"/>
          <w:szCs w:val="20"/>
        </w:rPr>
        <w:t>production substrate</w:t>
      </w:r>
      <w:r w:rsidRPr="003D3C28">
        <w:rPr>
          <w:rFonts w:ascii="Times New Roman" w:hAnsi="Times New Roman" w:cs="Times New Roman"/>
          <w:sz w:val="20"/>
          <w:szCs w:val="20"/>
        </w:rPr>
        <w:t xml:space="preserve"> and degradability was calculated </w:t>
      </w:r>
      <w:r w:rsidR="00BC7597" w:rsidRPr="003D3C28">
        <w:rPr>
          <w:rFonts w:ascii="Times New Roman" w:hAnsi="Times New Roman" w:cs="Times New Roman"/>
          <w:sz w:val="20"/>
          <w:szCs w:val="20"/>
        </w:rPr>
        <w:t>as:</w:t>
      </w:r>
    </w:p>
    <w:p w:rsidR="00B50C25" w:rsidRPr="003D3C28" w:rsidRDefault="00B50C25" w:rsidP="003D3C28">
      <w:pPr>
        <w:bidi w:val="0"/>
        <w:snapToGrid w:val="0"/>
        <w:spacing w:after="0" w:line="240" w:lineRule="auto"/>
        <w:ind w:firstLine="425"/>
        <w:jc w:val="both"/>
        <w:rPr>
          <w:rFonts w:ascii="Times New Roman" w:hAnsi="Times New Roman" w:cs="Times New Roman"/>
          <w:sz w:val="20"/>
          <w:szCs w:val="20"/>
        </w:rPr>
      </w:pPr>
      <w:r w:rsidRPr="003D3C28">
        <w:rPr>
          <w:rFonts w:ascii="Times New Roman" w:hAnsi="Times New Roman" w:cs="Times New Roman"/>
          <w:sz w:val="20"/>
          <w:szCs w:val="20"/>
        </w:rPr>
        <w:t>GPDM (ml/g DM) = total gas production (ml) / substrate DM (g</w:t>
      </w:r>
      <w:r w:rsidR="00BC7597" w:rsidRPr="003D3C28">
        <w:rPr>
          <w:rFonts w:ascii="Times New Roman" w:hAnsi="Times New Roman" w:cs="Times New Roman"/>
          <w:sz w:val="20"/>
          <w:szCs w:val="20"/>
        </w:rPr>
        <w:t xml:space="preserve">). </w:t>
      </w:r>
      <w:r w:rsidR="009A2098" w:rsidRPr="003D3C28">
        <w:rPr>
          <w:rFonts w:ascii="Times New Roman" w:hAnsi="Times New Roman" w:cs="Times New Roman"/>
          <w:sz w:val="20"/>
          <w:szCs w:val="20"/>
        </w:rPr>
        <w:t>GPOM,</w:t>
      </w:r>
      <w:r w:rsidRPr="003D3C28">
        <w:rPr>
          <w:rFonts w:ascii="Times New Roman" w:hAnsi="Times New Roman" w:cs="Times New Roman"/>
          <w:sz w:val="20"/>
          <w:szCs w:val="20"/>
        </w:rPr>
        <w:t xml:space="preserve"> GPNDF, GPADF, GPcell. and GPhemi. calculated as the same equation in GPDM</w:t>
      </w:r>
      <w:r w:rsidR="003D3C28" w:rsidRPr="003D3C28">
        <w:rPr>
          <w:rFonts w:ascii="Times New Roman" w:hAnsi="Times New Roman" w:cs="Times New Roman"/>
          <w:sz w:val="20"/>
          <w:szCs w:val="20"/>
        </w:rPr>
        <w:t>.</w:t>
      </w:r>
    </w:p>
    <w:p w:rsidR="00B50C25" w:rsidRPr="003D3C28" w:rsidRDefault="00B50C25" w:rsidP="003D3C28">
      <w:pPr>
        <w:bidi w:val="0"/>
        <w:snapToGrid w:val="0"/>
        <w:spacing w:after="0" w:line="240" w:lineRule="auto"/>
        <w:ind w:firstLine="425"/>
        <w:jc w:val="both"/>
        <w:rPr>
          <w:rFonts w:ascii="Times New Roman" w:hAnsi="Times New Roman" w:cs="Times New Roman"/>
          <w:sz w:val="20"/>
          <w:szCs w:val="20"/>
        </w:rPr>
      </w:pPr>
      <w:r w:rsidRPr="003D3C28">
        <w:rPr>
          <w:rFonts w:ascii="Times New Roman" w:hAnsi="Times New Roman" w:cs="Times New Roman"/>
          <w:sz w:val="20"/>
          <w:szCs w:val="20"/>
        </w:rPr>
        <w:t>GPdDM</w:t>
      </w:r>
      <w:r w:rsidR="003D3C28">
        <w:rPr>
          <w:rFonts w:ascii="Times New Roman" w:hAnsi="Times New Roman" w:cs="Times New Roman"/>
          <w:sz w:val="20"/>
          <w:szCs w:val="20"/>
        </w:rPr>
        <w:t xml:space="preserve"> </w:t>
      </w:r>
      <w:r w:rsidRPr="003D3C28">
        <w:rPr>
          <w:rFonts w:ascii="Times New Roman" w:hAnsi="Times New Roman" w:cs="Times New Roman"/>
          <w:sz w:val="20"/>
          <w:szCs w:val="20"/>
        </w:rPr>
        <w:t xml:space="preserve">(ml/g degraded DM) = total gas production (ml) / degraded </w:t>
      </w:r>
      <w:r w:rsidR="00CD4F66" w:rsidRPr="003D3C28">
        <w:rPr>
          <w:rFonts w:ascii="Times New Roman" w:hAnsi="Times New Roman" w:cs="Times New Roman"/>
          <w:sz w:val="20"/>
          <w:szCs w:val="20"/>
        </w:rPr>
        <w:t xml:space="preserve">DM </w:t>
      </w:r>
      <w:r w:rsidRPr="003D3C28">
        <w:rPr>
          <w:rFonts w:ascii="Times New Roman" w:hAnsi="Times New Roman" w:cs="Times New Roman"/>
          <w:sz w:val="20"/>
          <w:szCs w:val="20"/>
        </w:rPr>
        <w:t>(g)</w:t>
      </w:r>
      <w:r w:rsidR="003D3C28" w:rsidRPr="003D3C28">
        <w:rPr>
          <w:rFonts w:ascii="Times New Roman" w:hAnsi="Times New Roman" w:cs="Times New Roman"/>
          <w:sz w:val="20"/>
          <w:szCs w:val="20"/>
        </w:rPr>
        <w:t>.</w:t>
      </w:r>
      <w:r w:rsidRPr="003D3C28">
        <w:rPr>
          <w:rFonts w:ascii="Times New Roman" w:hAnsi="Times New Roman" w:cs="Times New Roman"/>
          <w:sz w:val="20"/>
          <w:szCs w:val="20"/>
        </w:rPr>
        <w:t xml:space="preserve"> GPdOM</w:t>
      </w:r>
      <w:r w:rsidR="003D3C28" w:rsidRPr="003D3C28">
        <w:rPr>
          <w:rFonts w:ascii="Times New Roman" w:hAnsi="Times New Roman" w:cs="Times New Roman"/>
          <w:sz w:val="20"/>
          <w:szCs w:val="20"/>
        </w:rPr>
        <w:t>,</w:t>
      </w:r>
      <w:r w:rsidRPr="003D3C28">
        <w:rPr>
          <w:rFonts w:ascii="Times New Roman" w:hAnsi="Times New Roman" w:cs="Times New Roman"/>
          <w:sz w:val="20"/>
          <w:szCs w:val="20"/>
        </w:rPr>
        <w:t xml:space="preserve"> GPdNDF, GPdADF, GPdcell. and GPdhemi. calculated as the same equation in GPdDM</w:t>
      </w:r>
      <w:r w:rsidR="003D3C28" w:rsidRPr="003D3C28">
        <w:rPr>
          <w:rFonts w:ascii="Times New Roman" w:hAnsi="Times New Roman" w:cs="Times New Roman"/>
          <w:sz w:val="20"/>
          <w:szCs w:val="20"/>
        </w:rPr>
        <w:t>.</w:t>
      </w:r>
    </w:p>
    <w:p w:rsidR="00FC5E63" w:rsidRPr="003D3C28" w:rsidRDefault="00FC5E63" w:rsidP="003D3C28">
      <w:pPr>
        <w:pStyle w:val="NoSpacing"/>
        <w:bidi w:val="0"/>
        <w:snapToGrid w:val="0"/>
        <w:jc w:val="both"/>
        <w:rPr>
          <w:rFonts w:ascii="Times New Roman" w:hAnsi="Times New Roman" w:cs="Times New Roman"/>
          <w:b/>
          <w:bCs/>
          <w:i/>
          <w:iCs/>
          <w:sz w:val="20"/>
          <w:szCs w:val="20"/>
        </w:rPr>
      </w:pPr>
      <w:r w:rsidRPr="003D3C28">
        <w:rPr>
          <w:rFonts w:ascii="Times New Roman" w:hAnsi="Times New Roman" w:cs="Times New Roman"/>
          <w:b/>
          <w:bCs/>
          <w:i/>
          <w:iCs/>
          <w:sz w:val="20"/>
          <w:szCs w:val="20"/>
        </w:rPr>
        <w:t>Total gas production</w:t>
      </w:r>
    </w:p>
    <w:p w:rsidR="00FC5E63" w:rsidRPr="003D3C28" w:rsidRDefault="00FC5E63" w:rsidP="003D3C28">
      <w:pPr>
        <w:pStyle w:val="NoSpacing"/>
        <w:bidi w:val="0"/>
        <w:snapToGrid w:val="0"/>
        <w:ind w:firstLine="425"/>
        <w:jc w:val="both"/>
        <w:rPr>
          <w:rFonts w:ascii="Times New Roman" w:hAnsi="Times New Roman" w:cs="Times New Roman"/>
          <w:sz w:val="20"/>
          <w:szCs w:val="20"/>
        </w:rPr>
      </w:pPr>
      <w:r w:rsidRPr="003D3C28">
        <w:rPr>
          <w:rFonts w:ascii="Times New Roman" w:hAnsi="Times New Roman" w:cs="Times New Roman"/>
          <w:sz w:val="20"/>
          <w:szCs w:val="20"/>
        </w:rPr>
        <w:t>After 24 hours of samples incubation, the total gas production was estimated by the displacement of syringe piston, which was connected to the serum flasks. The gas produced due to fermentation of substrate was calculated by subtracting gas produced in blank vessels (without substrate) from total gas produced in the vessels containing buffered rumen fluid and substrate.</w:t>
      </w:r>
    </w:p>
    <w:p w:rsidR="00FC5E63" w:rsidRPr="003D3C28" w:rsidRDefault="00FC5E63" w:rsidP="003D3C28">
      <w:pPr>
        <w:pStyle w:val="NoSpacing"/>
        <w:bidi w:val="0"/>
        <w:snapToGrid w:val="0"/>
        <w:jc w:val="both"/>
        <w:rPr>
          <w:rFonts w:ascii="Times New Roman" w:hAnsi="Times New Roman" w:cs="Times New Roman"/>
          <w:b/>
          <w:bCs/>
          <w:i/>
          <w:iCs/>
          <w:sz w:val="20"/>
          <w:szCs w:val="20"/>
        </w:rPr>
      </w:pPr>
      <w:r w:rsidRPr="003D3C28">
        <w:rPr>
          <w:rFonts w:ascii="Times New Roman" w:hAnsi="Times New Roman" w:cs="Times New Roman"/>
          <w:b/>
          <w:bCs/>
          <w:i/>
          <w:iCs/>
          <w:sz w:val="20"/>
          <w:szCs w:val="20"/>
        </w:rPr>
        <w:t>Calculation</w:t>
      </w:r>
    </w:p>
    <w:p w:rsidR="00FC5E63" w:rsidRPr="003D3C28" w:rsidRDefault="00FC5E63" w:rsidP="003D3C28">
      <w:pPr>
        <w:pStyle w:val="NoSpacing"/>
        <w:bidi w:val="0"/>
        <w:snapToGrid w:val="0"/>
        <w:ind w:firstLine="425"/>
        <w:jc w:val="both"/>
        <w:rPr>
          <w:rFonts w:ascii="Times New Roman" w:hAnsi="Times New Roman" w:cs="Times New Roman"/>
          <w:sz w:val="20"/>
          <w:szCs w:val="20"/>
        </w:rPr>
      </w:pPr>
      <w:r w:rsidRPr="003D3C28">
        <w:rPr>
          <w:rFonts w:ascii="Times New Roman" w:hAnsi="Times New Roman" w:cs="Times New Roman"/>
          <w:sz w:val="20"/>
          <w:szCs w:val="20"/>
        </w:rPr>
        <w:t>Metabolizable energy (ME, Mcal/kg DM)</w:t>
      </w:r>
      <w:r w:rsidR="003D3C28" w:rsidRPr="003D3C28">
        <w:rPr>
          <w:rFonts w:ascii="Times New Roman" w:hAnsi="Times New Roman" w:cs="Times New Roman"/>
          <w:sz w:val="20"/>
          <w:szCs w:val="20"/>
        </w:rPr>
        <w:t>,</w:t>
      </w:r>
      <w:r w:rsidRPr="003D3C28">
        <w:rPr>
          <w:rFonts w:ascii="Times New Roman" w:hAnsi="Times New Roman" w:cs="Times New Roman"/>
          <w:sz w:val="20"/>
          <w:szCs w:val="20"/>
        </w:rPr>
        <w:t xml:space="preserve"> </w:t>
      </w:r>
      <w:r w:rsidRPr="003D3C28">
        <w:rPr>
          <w:rFonts w:ascii="Times New Roman" w:hAnsi="Times New Roman" w:cs="Times New Roman"/>
          <w:i/>
          <w:iCs/>
          <w:sz w:val="20"/>
          <w:szCs w:val="20"/>
        </w:rPr>
        <w:t>Invitro</w:t>
      </w:r>
      <w:r w:rsidRPr="003D3C28">
        <w:rPr>
          <w:rFonts w:ascii="Times New Roman" w:hAnsi="Times New Roman" w:cs="Times New Roman"/>
          <w:sz w:val="20"/>
          <w:szCs w:val="20"/>
        </w:rPr>
        <w:t xml:space="preserve"> organic matter digestibility (OMD, g/kg OM) were estimated according to </w:t>
      </w:r>
      <w:r w:rsidRPr="003D3C28">
        <w:rPr>
          <w:rFonts w:ascii="Times New Roman" w:hAnsi="Times New Roman" w:cs="Times New Roman"/>
          <w:b/>
          <w:bCs/>
          <w:sz w:val="20"/>
          <w:szCs w:val="20"/>
        </w:rPr>
        <w:t>(Menke and Steingass, 1988)</w:t>
      </w:r>
      <w:r w:rsidR="003D3C28" w:rsidRPr="003D3C28">
        <w:rPr>
          <w:rFonts w:ascii="Times New Roman" w:hAnsi="Times New Roman" w:cs="Times New Roman"/>
          <w:sz w:val="20"/>
          <w:szCs w:val="20"/>
        </w:rPr>
        <w:t>,</w:t>
      </w:r>
      <w:r w:rsidRPr="003D3C28">
        <w:rPr>
          <w:rFonts w:ascii="Times New Roman" w:hAnsi="Times New Roman" w:cs="Times New Roman"/>
          <w:sz w:val="20"/>
          <w:szCs w:val="20"/>
        </w:rPr>
        <w:t xml:space="preserve"> (SCFA) Short Chain Fatty Acid concentrations were calculated according to </w:t>
      </w:r>
      <w:r w:rsidRPr="003D3C28">
        <w:rPr>
          <w:rFonts w:ascii="Times New Roman" w:hAnsi="Times New Roman" w:cs="Times New Roman"/>
          <w:b/>
          <w:bCs/>
          <w:sz w:val="20"/>
          <w:szCs w:val="20"/>
        </w:rPr>
        <w:t>Getachew</w:t>
      </w:r>
      <w:r w:rsidR="00BC7597" w:rsidRPr="003D3C28">
        <w:rPr>
          <w:rFonts w:ascii="Times New Roman" w:hAnsi="Times New Roman" w:cs="Times New Roman"/>
          <w:b/>
          <w:bCs/>
          <w:i/>
          <w:iCs/>
          <w:sz w:val="20"/>
          <w:szCs w:val="20"/>
        </w:rPr>
        <w:t xml:space="preserve"> </w:t>
      </w:r>
      <w:r w:rsidR="00D65E5C" w:rsidRPr="003D3C28">
        <w:rPr>
          <w:rFonts w:ascii="Times New Roman" w:hAnsi="Times New Roman" w:cs="Times New Roman"/>
          <w:b/>
          <w:bCs/>
          <w:i/>
          <w:iCs/>
          <w:sz w:val="20"/>
          <w:szCs w:val="20"/>
        </w:rPr>
        <w:t>et al</w:t>
      </w:r>
      <w:r w:rsidR="00677987" w:rsidRPr="003D3C28">
        <w:rPr>
          <w:rFonts w:ascii="Times New Roman" w:hAnsi="Times New Roman" w:cs="Times New Roman"/>
          <w:b/>
          <w:bCs/>
          <w:i/>
          <w:iCs/>
          <w:sz w:val="20"/>
          <w:szCs w:val="20"/>
        </w:rPr>
        <w:t xml:space="preserve">. </w:t>
      </w:r>
      <w:r w:rsidR="00677987" w:rsidRPr="003D3C28">
        <w:rPr>
          <w:rFonts w:ascii="Times New Roman" w:hAnsi="Times New Roman" w:cs="Times New Roman"/>
          <w:b/>
          <w:bCs/>
          <w:sz w:val="20"/>
          <w:szCs w:val="20"/>
        </w:rPr>
        <w:t>(</w:t>
      </w:r>
      <w:r w:rsidRPr="003D3C28">
        <w:rPr>
          <w:rFonts w:ascii="Times New Roman" w:hAnsi="Times New Roman" w:cs="Times New Roman"/>
          <w:b/>
          <w:bCs/>
          <w:sz w:val="20"/>
          <w:szCs w:val="20"/>
        </w:rPr>
        <w:t>2002)</w:t>
      </w:r>
      <w:r w:rsidR="004C7BE6" w:rsidRPr="003D3C28">
        <w:rPr>
          <w:rFonts w:ascii="Times New Roman" w:hAnsi="Times New Roman" w:cs="Times New Roman"/>
          <w:sz w:val="20"/>
          <w:szCs w:val="20"/>
        </w:rPr>
        <w:t>.</w:t>
      </w:r>
      <w:r w:rsidRPr="003D3C28">
        <w:rPr>
          <w:rFonts w:ascii="Times New Roman" w:hAnsi="Times New Roman" w:cs="Times New Roman"/>
          <w:sz w:val="20"/>
          <w:szCs w:val="20"/>
        </w:rPr>
        <w:t xml:space="preserve"> Microbial Biomass Production (MCP) and Efficiency </w:t>
      </w:r>
      <w:r w:rsidR="00BC7597" w:rsidRPr="003D3C28">
        <w:rPr>
          <w:rFonts w:ascii="Times New Roman" w:hAnsi="Times New Roman" w:cs="Times New Roman"/>
          <w:sz w:val="20"/>
          <w:szCs w:val="20"/>
        </w:rPr>
        <w:t>of</w:t>
      </w:r>
      <w:r w:rsidRPr="003D3C28">
        <w:rPr>
          <w:rFonts w:ascii="Times New Roman" w:hAnsi="Times New Roman" w:cs="Times New Roman"/>
          <w:sz w:val="20"/>
          <w:szCs w:val="20"/>
        </w:rPr>
        <w:t xml:space="preserve"> Microbial Biomass Production (EMP) were calculated according to </w:t>
      </w:r>
      <w:r w:rsidRPr="003D3C28">
        <w:rPr>
          <w:rFonts w:ascii="Times New Roman" w:hAnsi="Times New Roman" w:cs="Times New Roman"/>
          <w:b/>
          <w:bCs/>
          <w:sz w:val="20"/>
          <w:szCs w:val="20"/>
        </w:rPr>
        <w:t>Blummel</w:t>
      </w:r>
      <w:r w:rsidR="00BC7597" w:rsidRPr="003D3C28">
        <w:rPr>
          <w:rFonts w:ascii="Times New Roman" w:hAnsi="Times New Roman" w:cs="Times New Roman"/>
          <w:b/>
          <w:bCs/>
          <w:i/>
          <w:iCs/>
          <w:sz w:val="20"/>
          <w:szCs w:val="20"/>
        </w:rPr>
        <w:t xml:space="preserve"> </w:t>
      </w:r>
      <w:r w:rsidR="00D65E5C" w:rsidRPr="003D3C28">
        <w:rPr>
          <w:rFonts w:ascii="Times New Roman" w:hAnsi="Times New Roman" w:cs="Times New Roman"/>
          <w:b/>
          <w:bCs/>
          <w:i/>
          <w:iCs/>
          <w:sz w:val="20"/>
          <w:szCs w:val="20"/>
        </w:rPr>
        <w:t>et al.</w:t>
      </w:r>
      <w:r w:rsidR="00BC7597" w:rsidRPr="003D3C28">
        <w:rPr>
          <w:rFonts w:ascii="Times New Roman" w:hAnsi="Times New Roman" w:cs="Times New Roman"/>
          <w:b/>
          <w:bCs/>
          <w:sz w:val="20"/>
          <w:szCs w:val="20"/>
        </w:rPr>
        <w:t xml:space="preserve"> </w:t>
      </w:r>
      <w:r w:rsidRPr="003D3C28">
        <w:rPr>
          <w:rFonts w:ascii="Times New Roman" w:hAnsi="Times New Roman" w:cs="Times New Roman"/>
          <w:b/>
          <w:bCs/>
          <w:sz w:val="20"/>
          <w:szCs w:val="20"/>
        </w:rPr>
        <w:t>(1997)</w:t>
      </w:r>
      <w:r w:rsidRPr="003D3C28">
        <w:rPr>
          <w:rFonts w:ascii="Times New Roman" w:hAnsi="Times New Roman" w:cs="Times New Roman"/>
          <w:sz w:val="20"/>
          <w:szCs w:val="20"/>
        </w:rPr>
        <w:t xml:space="preserve"> as:</w:t>
      </w:r>
    </w:p>
    <w:p w:rsidR="00FC5E63" w:rsidRPr="003D3C28" w:rsidRDefault="00FC5E63" w:rsidP="003D3C28">
      <w:pPr>
        <w:pStyle w:val="NoSpacing"/>
        <w:numPr>
          <w:ilvl w:val="0"/>
          <w:numId w:val="1"/>
        </w:numPr>
        <w:bidi w:val="0"/>
        <w:snapToGrid w:val="0"/>
        <w:ind w:left="0" w:firstLine="425"/>
        <w:jc w:val="both"/>
        <w:rPr>
          <w:rFonts w:ascii="Times New Roman" w:hAnsi="Times New Roman" w:cs="Times New Roman"/>
          <w:sz w:val="20"/>
          <w:szCs w:val="20"/>
        </w:rPr>
      </w:pPr>
      <w:r w:rsidRPr="003D3C28">
        <w:rPr>
          <w:rFonts w:ascii="Times New Roman" w:hAnsi="Times New Roman" w:cs="Times New Roman"/>
          <w:sz w:val="20"/>
          <w:szCs w:val="20"/>
        </w:rPr>
        <w:t>ME (mJ/kg DM) = 2.20 + 0.136 GP + 0.057 CP (%),</w:t>
      </w:r>
    </w:p>
    <w:p w:rsidR="00FC5E63" w:rsidRPr="003D3C28" w:rsidRDefault="00FC5E63" w:rsidP="003D3C28">
      <w:pPr>
        <w:pStyle w:val="NoSpacing"/>
        <w:numPr>
          <w:ilvl w:val="0"/>
          <w:numId w:val="1"/>
        </w:numPr>
        <w:bidi w:val="0"/>
        <w:snapToGrid w:val="0"/>
        <w:ind w:left="0" w:firstLine="425"/>
        <w:jc w:val="both"/>
        <w:rPr>
          <w:rFonts w:ascii="Times New Roman" w:hAnsi="Times New Roman" w:cs="Times New Roman"/>
          <w:sz w:val="20"/>
          <w:szCs w:val="20"/>
        </w:rPr>
      </w:pPr>
      <w:r w:rsidRPr="003D3C28">
        <w:rPr>
          <w:rFonts w:ascii="Times New Roman" w:hAnsi="Times New Roman" w:cs="Times New Roman"/>
          <w:sz w:val="20"/>
          <w:szCs w:val="20"/>
        </w:rPr>
        <w:t>OMD = 14.88 + 0.889 GP+ 4.5 CP (%) + 0.0651 ash (%),</w:t>
      </w:r>
    </w:p>
    <w:p w:rsidR="00FC5E63" w:rsidRPr="003D3C28" w:rsidRDefault="00FC5E63" w:rsidP="003D3C28">
      <w:pPr>
        <w:pStyle w:val="NoSpacing"/>
        <w:numPr>
          <w:ilvl w:val="0"/>
          <w:numId w:val="1"/>
        </w:numPr>
        <w:bidi w:val="0"/>
        <w:snapToGrid w:val="0"/>
        <w:ind w:left="0" w:firstLine="425"/>
        <w:jc w:val="both"/>
        <w:rPr>
          <w:rFonts w:ascii="Times New Roman" w:hAnsi="Times New Roman" w:cs="Times New Roman"/>
          <w:sz w:val="20"/>
          <w:szCs w:val="20"/>
        </w:rPr>
      </w:pPr>
      <w:r w:rsidRPr="003D3C28">
        <w:rPr>
          <w:rFonts w:ascii="Times New Roman" w:hAnsi="Times New Roman" w:cs="Times New Roman"/>
          <w:sz w:val="20"/>
          <w:szCs w:val="20"/>
        </w:rPr>
        <w:t>SCFA (mmol/200 mg DM) = -0.00425 + 0.0222 * GP</w:t>
      </w:r>
    </w:p>
    <w:p w:rsidR="00FC5E63" w:rsidRPr="003D3C28" w:rsidRDefault="00FC5E63" w:rsidP="003D3C28">
      <w:pPr>
        <w:pStyle w:val="NoSpacing"/>
        <w:numPr>
          <w:ilvl w:val="0"/>
          <w:numId w:val="1"/>
        </w:numPr>
        <w:bidi w:val="0"/>
        <w:snapToGrid w:val="0"/>
        <w:ind w:left="0" w:firstLine="425"/>
        <w:jc w:val="both"/>
        <w:rPr>
          <w:rFonts w:ascii="Times New Roman" w:hAnsi="Times New Roman" w:cs="Times New Roman"/>
          <w:sz w:val="20"/>
          <w:szCs w:val="20"/>
        </w:rPr>
      </w:pPr>
      <w:r w:rsidRPr="003D3C28">
        <w:rPr>
          <w:rFonts w:ascii="Times New Roman" w:hAnsi="Times New Roman" w:cs="Times New Roman"/>
          <w:sz w:val="20"/>
          <w:szCs w:val="20"/>
        </w:rPr>
        <w:t>MCP (mg/g DM) = mg dDM- GP*2.2</w:t>
      </w:r>
    </w:p>
    <w:p w:rsidR="00FC5E63" w:rsidRPr="003D3C28" w:rsidRDefault="00FC5E63" w:rsidP="003D3C28">
      <w:pPr>
        <w:pStyle w:val="NoSpacing"/>
        <w:numPr>
          <w:ilvl w:val="0"/>
          <w:numId w:val="1"/>
        </w:numPr>
        <w:bidi w:val="0"/>
        <w:snapToGrid w:val="0"/>
        <w:ind w:left="0" w:firstLine="425"/>
        <w:jc w:val="both"/>
        <w:rPr>
          <w:rFonts w:ascii="Times New Roman" w:hAnsi="Times New Roman" w:cs="Times New Roman"/>
          <w:sz w:val="20"/>
          <w:szCs w:val="20"/>
        </w:rPr>
      </w:pPr>
      <w:r w:rsidRPr="003D3C28">
        <w:rPr>
          <w:rFonts w:ascii="Times New Roman" w:hAnsi="Times New Roman" w:cs="Times New Roman"/>
          <w:sz w:val="20"/>
          <w:szCs w:val="20"/>
        </w:rPr>
        <w:t>EMP = (mg dDM- GP*2.2</w:t>
      </w:r>
      <w:r w:rsidR="003D3C28">
        <w:rPr>
          <w:rFonts w:ascii="Times New Roman" w:hAnsi="Times New Roman" w:cs="Times New Roman"/>
          <w:sz w:val="20"/>
          <w:szCs w:val="20"/>
        </w:rPr>
        <w:t xml:space="preserve"> </w:t>
      </w:r>
      <w:r w:rsidRPr="003D3C28">
        <w:rPr>
          <w:rFonts w:ascii="Times New Roman" w:hAnsi="Times New Roman" w:cs="Times New Roman"/>
          <w:sz w:val="20"/>
          <w:szCs w:val="20"/>
        </w:rPr>
        <w:t>))/ mg DMD</w:t>
      </w:r>
    </w:p>
    <w:p w:rsidR="00FC5E63" w:rsidRPr="003D3C28" w:rsidRDefault="00FC5E63" w:rsidP="003D3C28">
      <w:pPr>
        <w:pStyle w:val="NoSpacing"/>
        <w:bidi w:val="0"/>
        <w:snapToGrid w:val="0"/>
        <w:ind w:firstLine="425"/>
        <w:jc w:val="both"/>
        <w:rPr>
          <w:rFonts w:ascii="Times New Roman" w:hAnsi="Times New Roman" w:cs="Times New Roman"/>
          <w:sz w:val="20"/>
          <w:szCs w:val="20"/>
        </w:rPr>
      </w:pPr>
      <w:r w:rsidRPr="003D3C28">
        <w:rPr>
          <w:rFonts w:ascii="Times New Roman" w:hAnsi="Times New Roman" w:cs="Times New Roman"/>
          <w:sz w:val="20"/>
          <w:szCs w:val="20"/>
        </w:rPr>
        <w:t>where</w:t>
      </w:r>
    </w:p>
    <w:p w:rsidR="00FC5E63" w:rsidRPr="003D3C28" w:rsidRDefault="00FC5E63" w:rsidP="003D3C28">
      <w:pPr>
        <w:pStyle w:val="NoSpacing"/>
        <w:bidi w:val="0"/>
        <w:snapToGrid w:val="0"/>
        <w:ind w:firstLine="425"/>
        <w:jc w:val="both"/>
        <w:rPr>
          <w:rFonts w:ascii="Times New Roman" w:hAnsi="Times New Roman" w:cs="Times New Roman"/>
          <w:sz w:val="20"/>
          <w:szCs w:val="20"/>
        </w:rPr>
      </w:pPr>
      <w:r w:rsidRPr="003D3C28">
        <w:rPr>
          <w:rFonts w:ascii="Times New Roman" w:hAnsi="Times New Roman" w:cs="Times New Roman"/>
          <w:sz w:val="20"/>
          <w:szCs w:val="20"/>
        </w:rPr>
        <w:t>GP is net GP in mL from 200 mg of dry sample after 24 h of incubation, 2.2 mg/ mL is a stoichiometric factor that expresses mg of C, H, and O required for the SCFA gas associated with production of 1 mL of gas.</w:t>
      </w:r>
    </w:p>
    <w:p w:rsidR="00FC5E63" w:rsidRPr="003D3C28" w:rsidRDefault="00FC5E63" w:rsidP="003D3C28">
      <w:pPr>
        <w:pStyle w:val="NoSpacing"/>
        <w:bidi w:val="0"/>
        <w:snapToGrid w:val="0"/>
        <w:ind w:firstLine="425"/>
        <w:jc w:val="both"/>
        <w:rPr>
          <w:rFonts w:ascii="Times New Roman" w:hAnsi="Times New Roman" w:cs="Times New Roman"/>
          <w:sz w:val="20"/>
          <w:szCs w:val="20"/>
        </w:rPr>
      </w:pPr>
      <w:r w:rsidRPr="003D3C28">
        <w:rPr>
          <w:rFonts w:ascii="Times New Roman" w:hAnsi="Times New Roman" w:cs="Times New Roman"/>
          <w:sz w:val="20"/>
          <w:szCs w:val="20"/>
        </w:rPr>
        <w:t xml:space="preserve">After 24 hours of incubation, the filtrated rumen liquor for each sample was subjected for further investigation. The pH of rumen fluid was measured (pH meter) and quantitative analysis of ammonia concentration was carried out by </w:t>
      </w:r>
      <w:r w:rsidR="009A2098" w:rsidRPr="003D3C28">
        <w:rPr>
          <w:rFonts w:ascii="Times New Roman" w:hAnsi="Times New Roman" w:cs="Times New Roman"/>
          <w:sz w:val="20"/>
          <w:szCs w:val="20"/>
        </w:rPr>
        <w:t>Nesler method</w:t>
      </w:r>
      <w:r w:rsidRPr="003D3C28">
        <w:rPr>
          <w:rFonts w:ascii="Times New Roman" w:hAnsi="Times New Roman" w:cs="Times New Roman"/>
          <w:sz w:val="20"/>
          <w:szCs w:val="20"/>
        </w:rPr>
        <w:t xml:space="preserve"> modified by </w:t>
      </w:r>
      <w:r w:rsidRPr="003D3C28">
        <w:rPr>
          <w:rFonts w:ascii="Times New Roman" w:hAnsi="Times New Roman" w:cs="Times New Roman"/>
          <w:b/>
          <w:bCs/>
          <w:sz w:val="20"/>
          <w:szCs w:val="20"/>
        </w:rPr>
        <w:t>Szumacher-Strabel</w:t>
      </w:r>
      <w:r w:rsidR="00BC7597" w:rsidRPr="003D3C28">
        <w:rPr>
          <w:rFonts w:ascii="Times New Roman" w:hAnsi="Times New Roman" w:cs="Times New Roman"/>
          <w:b/>
          <w:bCs/>
          <w:i/>
          <w:iCs/>
          <w:sz w:val="20"/>
          <w:szCs w:val="20"/>
        </w:rPr>
        <w:t xml:space="preserve"> </w:t>
      </w:r>
      <w:r w:rsidR="00D65E5C" w:rsidRPr="003D3C28">
        <w:rPr>
          <w:rFonts w:ascii="Times New Roman" w:hAnsi="Times New Roman" w:cs="Times New Roman"/>
          <w:b/>
          <w:bCs/>
          <w:i/>
          <w:iCs/>
          <w:sz w:val="20"/>
          <w:szCs w:val="20"/>
        </w:rPr>
        <w:t>et al.</w:t>
      </w:r>
      <w:r w:rsidR="00BC7597" w:rsidRPr="003D3C28">
        <w:rPr>
          <w:rFonts w:ascii="Times New Roman" w:hAnsi="Times New Roman" w:cs="Times New Roman"/>
          <w:b/>
          <w:bCs/>
          <w:sz w:val="20"/>
          <w:szCs w:val="20"/>
        </w:rPr>
        <w:t xml:space="preserve"> </w:t>
      </w:r>
      <w:r w:rsidRPr="003D3C28">
        <w:rPr>
          <w:rFonts w:ascii="Times New Roman" w:hAnsi="Times New Roman" w:cs="Times New Roman"/>
          <w:b/>
          <w:bCs/>
          <w:sz w:val="20"/>
          <w:szCs w:val="20"/>
        </w:rPr>
        <w:t>(2002).</w:t>
      </w:r>
      <w:r w:rsidR="003D3C28">
        <w:rPr>
          <w:rFonts w:ascii="Times New Roman" w:hAnsi="Times New Roman" w:cs="Times New Roman"/>
          <w:sz w:val="20"/>
          <w:szCs w:val="20"/>
        </w:rPr>
        <w:t xml:space="preserve"> </w:t>
      </w:r>
      <w:r w:rsidRPr="003D3C28">
        <w:rPr>
          <w:rFonts w:ascii="Times New Roman" w:hAnsi="Times New Roman" w:cs="Times New Roman"/>
          <w:sz w:val="20"/>
          <w:szCs w:val="20"/>
        </w:rPr>
        <w:t xml:space="preserve">total volatile fatty acids (TVFA’s) </w:t>
      </w:r>
      <w:r w:rsidRPr="003D3C28">
        <w:rPr>
          <w:rFonts w:ascii="Times New Roman" w:hAnsi="Times New Roman" w:cs="Times New Roman"/>
          <w:b/>
          <w:bCs/>
          <w:sz w:val="20"/>
          <w:szCs w:val="20"/>
        </w:rPr>
        <w:t>(Barnett and Reid, 1956).</w:t>
      </w:r>
    </w:p>
    <w:p w:rsidR="00267787" w:rsidRPr="003D3C28" w:rsidRDefault="002A6234" w:rsidP="003D3C28">
      <w:pPr>
        <w:pStyle w:val="BodyText"/>
        <w:jc w:val="both"/>
        <w:rPr>
          <w:rFonts w:cs="Times New Roman"/>
          <w:b/>
          <w:bCs/>
          <w:i/>
          <w:iCs/>
          <w:sz w:val="20"/>
          <w:szCs w:val="20"/>
        </w:rPr>
      </w:pPr>
      <w:r w:rsidRPr="003D3C28">
        <w:rPr>
          <w:rFonts w:cs="Times New Roman"/>
          <w:b/>
          <w:bCs/>
          <w:i/>
          <w:iCs/>
          <w:sz w:val="20"/>
          <w:szCs w:val="20"/>
        </w:rPr>
        <w:t>Proximate analysis</w:t>
      </w:r>
      <w:r w:rsidR="00267787" w:rsidRPr="003D3C28">
        <w:rPr>
          <w:rFonts w:cs="Times New Roman"/>
          <w:b/>
          <w:bCs/>
          <w:i/>
          <w:iCs/>
          <w:sz w:val="20"/>
          <w:szCs w:val="20"/>
        </w:rPr>
        <w:t xml:space="preserve"> and Cell wall constituents analysis</w:t>
      </w:r>
    </w:p>
    <w:p w:rsidR="002A6234" w:rsidRPr="003D3C28" w:rsidRDefault="002A6234" w:rsidP="003D3C28">
      <w:pPr>
        <w:pStyle w:val="BodyText"/>
        <w:ind w:firstLine="425"/>
        <w:jc w:val="both"/>
        <w:rPr>
          <w:rFonts w:cs="Times New Roman"/>
          <w:sz w:val="20"/>
          <w:szCs w:val="20"/>
        </w:rPr>
      </w:pPr>
      <w:r w:rsidRPr="003D3C28">
        <w:rPr>
          <w:rFonts w:cs="Times New Roman"/>
          <w:sz w:val="20"/>
          <w:szCs w:val="20"/>
        </w:rPr>
        <w:t>The proximate analysis of concentrate</w:t>
      </w:r>
      <w:r w:rsidR="00F56475" w:rsidRPr="003D3C28">
        <w:rPr>
          <w:rFonts w:cs="Times New Roman"/>
          <w:sz w:val="20"/>
          <w:szCs w:val="20"/>
        </w:rPr>
        <w:t>,</w:t>
      </w:r>
      <w:r w:rsidR="00BC7597" w:rsidRPr="003D3C28">
        <w:rPr>
          <w:rFonts w:cs="Times New Roman"/>
          <w:sz w:val="20"/>
          <w:szCs w:val="20"/>
        </w:rPr>
        <w:t xml:space="preserve"> </w:t>
      </w:r>
      <w:r w:rsidR="00F56475" w:rsidRPr="003D3C28">
        <w:rPr>
          <w:rFonts w:cs="Times New Roman"/>
          <w:sz w:val="20"/>
          <w:szCs w:val="20"/>
        </w:rPr>
        <w:t xml:space="preserve">green </w:t>
      </w:r>
      <w:r w:rsidR="00F56475" w:rsidRPr="003D3C28">
        <w:rPr>
          <w:rFonts w:cs="Times New Roman"/>
          <w:sz w:val="20"/>
          <w:szCs w:val="20"/>
        </w:rPr>
        <w:lastRenderedPageBreak/>
        <w:t>seaweed, rice straw</w:t>
      </w:r>
      <w:r w:rsidRPr="003D3C28">
        <w:rPr>
          <w:rFonts w:cs="Times New Roman"/>
          <w:sz w:val="20"/>
          <w:szCs w:val="20"/>
        </w:rPr>
        <w:t xml:space="preserve"> and </w:t>
      </w:r>
      <w:r w:rsidR="009A2098" w:rsidRPr="003D3C28">
        <w:rPr>
          <w:rFonts w:cs="Times New Roman"/>
          <w:sz w:val="20"/>
          <w:szCs w:val="20"/>
        </w:rPr>
        <w:t>clover hay</w:t>
      </w:r>
      <w:r w:rsidRPr="003D3C28">
        <w:rPr>
          <w:rFonts w:cs="Times New Roman"/>
          <w:sz w:val="20"/>
          <w:szCs w:val="20"/>
        </w:rPr>
        <w:t xml:space="preserve"> were determined according to </w:t>
      </w:r>
      <w:r w:rsidRPr="003D3C28">
        <w:rPr>
          <w:rFonts w:cs="Times New Roman"/>
          <w:b/>
          <w:bCs/>
          <w:sz w:val="20"/>
          <w:szCs w:val="20"/>
        </w:rPr>
        <w:t>A.O.A.C. (1997)</w:t>
      </w:r>
      <w:r w:rsidRPr="003D3C28">
        <w:rPr>
          <w:rFonts w:cs="Times New Roman"/>
          <w:sz w:val="20"/>
          <w:szCs w:val="20"/>
        </w:rPr>
        <w:t>. The proximate analyses were used to determine dry matter (DM), crude protein (CP), crude fiber (CF), Ether Extract (EE) and ash. The nitrogen free extract (NFE) was obtained by the difference.</w:t>
      </w:r>
      <w:r w:rsidR="003D3C28">
        <w:rPr>
          <w:rFonts w:cs="Times New Roman"/>
          <w:sz w:val="20"/>
          <w:szCs w:val="20"/>
        </w:rPr>
        <w:t xml:space="preserve"> </w:t>
      </w:r>
      <w:r w:rsidRPr="003D3C28">
        <w:rPr>
          <w:rFonts w:cs="Times New Roman"/>
          <w:sz w:val="20"/>
          <w:szCs w:val="20"/>
        </w:rPr>
        <w:t>Concentrate</w:t>
      </w:r>
      <w:r w:rsidR="00F56475" w:rsidRPr="003D3C28">
        <w:rPr>
          <w:rFonts w:cs="Times New Roman"/>
          <w:sz w:val="20"/>
          <w:szCs w:val="20"/>
        </w:rPr>
        <w:t>,</w:t>
      </w:r>
      <w:r w:rsidR="00BC7597" w:rsidRPr="003D3C28">
        <w:rPr>
          <w:rFonts w:cs="Times New Roman"/>
          <w:sz w:val="20"/>
          <w:szCs w:val="20"/>
        </w:rPr>
        <w:t xml:space="preserve"> </w:t>
      </w:r>
      <w:r w:rsidR="00F56475" w:rsidRPr="003D3C28">
        <w:rPr>
          <w:rFonts w:cs="Times New Roman"/>
          <w:sz w:val="20"/>
          <w:szCs w:val="20"/>
        </w:rPr>
        <w:t xml:space="preserve">rice straw </w:t>
      </w:r>
      <w:r w:rsidRPr="003D3C28">
        <w:rPr>
          <w:rFonts w:cs="Times New Roman"/>
          <w:sz w:val="20"/>
          <w:szCs w:val="20"/>
        </w:rPr>
        <w:t>and clover</w:t>
      </w:r>
      <w:r w:rsidR="003D3C28">
        <w:rPr>
          <w:rFonts w:cs="Times New Roman"/>
          <w:sz w:val="20"/>
          <w:szCs w:val="20"/>
        </w:rPr>
        <w:t xml:space="preserve"> </w:t>
      </w:r>
      <w:r w:rsidRPr="003D3C28">
        <w:rPr>
          <w:rFonts w:cs="Times New Roman"/>
          <w:sz w:val="20"/>
          <w:szCs w:val="20"/>
        </w:rPr>
        <w:t xml:space="preserve">hay were analyzed according to </w:t>
      </w:r>
      <w:r w:rsidRPr="003D3C28">
        <w:rPr>
          <w:rFonts w:cs="Times New Roman"/>
          <w:b/>
          <w:bCs/>
          <w:sz w:val="20"/>
          <w:szCs w:val="20"/>
        </w:rPr>
        <w:t>Van Soest</w:t>
      </w:r>
      <w:r w:rsidRPr="003D3C28">
        <w:rPr>
          <w:rFonts w:cs="Times New Roman"/>
          <w:b/>
          <w:bCs/>
          <w:i/>
          <w:iCs/>
          <w:sz w:val="20"/>
          <w:szCs w:val="20"/>
        </w:rPr>
        <w:t>et al.</w:t>
      </w:r>
      <w:r w:rsidR="00BC7597" w:rsidRPr="003D3C28">
        <w:rPr>
          <w:rFonts w:cs="Times New Roman"/>
          <w:b/>
          <w:bCs/>
          <w:sz w:val="20"/>
          <w:szCs w:val="20"/>
        </w:rPr>
        <w:t xml:space="preserve"> </w:t>
      </w:r>
      <w:r w:rsidRPr="003D3C28">
        <w:rPr>
          <w:rFonts w:cs="Times New Roman"/>
          <w:b/>
          <w:bCs/>
          <w:sz w:val="20"/>
          <w:szCs w:val="20"/>
        </w:rPr>
        <w:t>(1991</w:t>
      </w:r>
      <w:r w:rsidRPr="003D3C28">
        <w:rPr>
          <w:rFonts w:cs="Times New Roman"/>
          <w:sz w:val="20"/>
          <w:szCs w:val="20"/>
        </w:rPr>
        <w:t>) to determine neutral detergent fiber (NDF), Acid detergent fiber (ADF) and acid detergent lignin (ADL).</w:t>
      </w:r>
      <w:r w:rsidR="003D3C28">
        <w:rPr>
          <w:rFonts w:cs="Times New Roman"/>
          <w:sz w:val="20"/>
          <w:szCs w:val="20"/>
        </w:rPr>
        <w:t xml:space="preserve"> </w:t>
      </w:r>
      <w:r w:rsidRPr="003D3C28">
        <w:rPr>
          <w:rFonts w:cs="Times New Roman"/>
          <w:sz w:val="20"/>
          <w:szCs w:val="20"/>
        </w:rPr>
        <w:t>Hemicellulose, cellulose and lignin were determined by difference.</w:t>
      </w:r>
    </w:p>
    <w:p w:rsidR="00E142EC" w:rsidRPr="003D3C28" w:rsidRDefault="00E142EC" w:rsidP="003D3C28">
      <w:pPr>
        <w:autoSpaceDE w:val="0"/>
        <w:autoSpaceDN w:val="0"/>
        <w:bidi w:val="0"/>
        <w:adjustRightInd w:val="0"/>
        <w:snapToGrid w:val="0"/>
        <w:spacing w:after="0" w:line="240" w:lineRule="auto"/>
        <w:jc w:val="both"/>
        <w:rPr>
          <w:rFonts w:ascii="Times New Roman" w:hAnsi="Times New Roman" w:cs="Times New Roman"/>
          <w:b/>
          <w:bCs/>
          <w:i/>
          <w:iCs/>
          <w:sz w:val="20"/>
          <w:szCs w:val="20"/>
        </w:rPr>
      </w:pPr>
      <w:r w:rsidRPr="003D3C28">
        <w:rPr>
          <w:rFonts w:ascii="Times New Roman" w:hAnsi="Times New Roman" w:cs="Times New Roman"/>
          <w:b/>
          <w:bCs/>
          <w:i/>
          <w:iCs/>
          <w:sz w:val="20"/>
          <w:szCs w:val="20"/>
        </w:rPr>
        <w:t>Seaweed collection and preparation</w:t>
      </w:r>
    </w:p>
    <w:p w:rsidR="00E142EC" w:rsidRPr="003D3C28" w:rsidRDefault="006216E0" w:rsidP="003D3C2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D3C28">
        <w:rPr>
          <w:rFonts w:ascii="Times New Roman" w:hAnsi="Times New Roman" w:cs="Times New Roman"/>
          <w:sz w:val="20"/>
          <w:szCs w:val="20"/>
        </w:rPr>
        <w:t xml:space="preserve">Green </w:t>
      </w:r>
      <w:r w:rsidR="00E142EC" w:rsidRPr="003D3C28">
        <w:rPr>
          <w:rFonts w:ascii="Times New Roman" w:hAnsi="Times New Roman" w:cs="Times New Roman"/>
          <w:sz w:val="20"/>
          <w:szCs w:val="20"/>
        </w:rPr>
        <w:t>Seaweed (</w:t>
      </w:r>
      <w:r w:rsidR="00E142EC" w:rsidRPr="003D3C28">
        <w:rPr>
          <w:rFonts w:ascii="Times New Roman" w:hAnsi="Times New Roman" w:cs="Times New Roman"/>
          <w:i/>
          <w:iCs/>
          <w:sz w:val="20"/>
          <w:szCs w:val="20"/>
        </w:rPr>
        <w:t>Ulvalactuca</w:t>
      </w:r>
      <w:r w:rsidR="00E142EC" w:rsidRPr="003D3C28">
        <w:rPr>
          <w:rFonts w:ascii="Times New Roman" w:hAnsi="Times New Roman" w:cs="Times New Roman"/>
          <w:sz w:val="20"/>
          <w:szCs w:val="20"/>
        </w:rPr>
        <w:t xml:space="preserve">) was collected from the sea and washed with fresh water. Thereafter, it was sun-dried and further dried at 60 °C for 72 h. Dried seaweed was grounded through a 1-mm stainless-steel screen using a Wiley mill grinder and was chemically analyzed. Finally, </w:t>
      </w:r>
      <w:r w:rsidRPr="003D3C28">
        <w:rPr>
          <w:rFonts w:ascii="Times New Roman" w:hAnsi="Times New Roman" w:cs="Times New Roman"/>
          <w:sz w:val="20"/>
          <w:szCs w:val="20"/>
        </w:rPr>
        <w:t xml:space="preserve">green </w:t>
      </w:r>
      <w:r w:rsidR="00E142EC" w:rsidRPr="003D3C28">
        <w:rPr>
          <w:rFonts w:ascii="Times New Roman" w:hAnsi="Times New Roman" w:cs="Times New Roman"/>
          <w:sz w:val="20"/>
          <w:szCs w:val="20"/>
        </w:rPr>
        <w:t xml:space="preserve">seaweed was </w:t>
      </w:r>
      <w:r w:rsidRPr="003D3C28">
        <w:rPr>
          <w:rFonts w:ascii="Times New Roman" w:hAnsi="Times New Roman" w:cs="Times New Roman"/>
          <w:sz w:val="20"/>
          <w:szCs w:val="20"/>
        </w:rPr>
        <w:t>supplementation five levels</w:t>
      </w:r>
      <w:r w:rsidR="00E142EC" w:rsidRPr="003D3C28">
        <w:rPr>
          <w:rFonts w:ascii="Times New Roman" w:hAnsi="Times New Roman" w:cs="Times New Roman"/>
          <w:sz w:val="20"/>
          <w:szCs w:val="20"/>
        </w:rPr>
        <w:t xml:space="preserve"> into the experimental diets at 0%, </w:t>
      </w:r>
      <w:r w:rsidRPr="003D3C28">
        <w:rPr>
          <w:rFonts w:ascii="Times New Roman" w:hAnsi="Times New Roman" w:cs="Times New Roman"/>
          <w:sz w:val="20"/>
          <w:szCs w:val="20"/>
        </w:rPr>
        <w:t>0.8</w:t>
      </w:r>
      <w:r w:rsidR="00E142EC" w:rsidRPr="003D3C28">
        <w:rPr>
          <w:rFonts w:ascii="Times New Roman" w:hAnsi="Times New Roman" w:cs="Times New Roman"/>
          <w:sz w:val="20"/>
          <w:szCs w:val="20"/>
        </w:rPr>
        <w:t>%,</w:t>
      </w:r>
      <w:r w:rsidRPr="003D3C28">
        <w:rPr>
          <w:rFonts w:ascii="Times New Roman" w:hAnsi="Times New Roman" w:cs="Times New Roman"/>
          <w:sz w:val="20"/>
          <w:szCs w:val="20"/>
        </w:rPr>
        <w:t xml:space="preserve"> 1.6%, 2.4%</w:t>
      </w:r>
      <w:r w:rsidR="00E142EC" w:rsidRPr="003D3C28">
        <w:rPr>
          <w:rFonts w:ascii="Times New Roman" w:hAnsi="Times New Roman" w:cs="Times New Roman"/>
          <w:sz w:val="20"/>
          <w:szCs w:val="20"/>
        </w:rPr>
        <w:t xml:space="preserve"> and </w:t>
      </w:r>
      <w:r w:rsidRPr="003D3C28">
        <w:rPr>
          <w:rFonts w:ascii="Times New Roman" w:hAnsi="Times New Roman" w:cs="Times New Roman"/>
          <w:sz w:val="20"/>
          <w:szCs w:val="20"/>
        </w:rPr>
        <w:t>3.2</w:t>
      </w:r>
      <w:r w:rsidR="00E142EC" w:rsidRPr="003D3C28">
        <w:rPr>
          <w:rFonts w:ascii="Times New Roman" w:hAnsi="Times New Roman" w:cs="Times New Roman"/>
          <w:sz w:val="20"/>
          <w:szCs w:val="20"/>
        </w:rPr>
        <w:t>% DM</w:t>
      </w:r>
      <w:r w:rsidRPr="003D3C28">
        <w:rPr>
          <w:rFonts w:ascii="Times New Roman" w:hAnsi="Times New Roman" w:cs="Times New Roman"/>
          <w:sz w:val="20"/>
          <w:szCs w:val="20"/>
        </w:rPr>
        <w:t xml:space="preserve"> </w:t>
      </w:r>
      <w:r w:rsidR="00BC7597" w:rsidRPr="003D3C28">
        <w:rPr>
          <w:rFonts w:ascii="Times New Roman" w:hAnsi="Times New Roman" w:cs="Times New Roman"/>
          <w:sz w:val="20"/>
          <w:szCs w:val="20"/>
        </w:rPr>
        <w:t xml:space="preserve">ration. </w:t>
      </w:r>
      <w:r w:rsidR="00E142EC" w:rsidRPr="003D3C28">
        <w:rPr>
          <w:rFonts w:ascii="Times New Roman" w:hAnsi="Times New Roman" w:cs="Times New Roman"/>
          <w:sz w:val="20"/>
          <w:szCs w:val="20"/>
        </w:rPr>
        <w:t>The experimental diets were then mixed through a feed mill diets.</w:t>
      </w:r>
    </w:p>
    <w:p w:rsidR="002A6234" w:rsidRPr="003D3C28" w:rsidRDefault="00EE0A21" w:rsidP="003D3C28">
      <w:pPr>
        <w:pStyle w:val="NoSpacing"/>
        <w:bidi w:val="0"/>
        <w:snapToGrid w:val="0"/>
        <w:jc w:val="both"/>
        <w:rPr>
          <w:rFonts w:ascii="Times New Roman" w:eastAsia="Times New Roman" w:hAnsi="Times New Roman" w:cs="Times New Roman"/>
          <w:b/>
          <w:bCs/>
          <w:i/>
          <w:iCs/>
          <w:sz w:val="20"/>
          <w:szCs w:val="20"/>
        </w:rPr>
      </w:pPr>
      <w:r w:rsidRPr="003D3C28">
        <w:rPr>
          <w:rFonts w:ascii="Times New Roman" w:hAnsi="Times New Roman" w:cs="Times New Roman"/>
          <w:b/>
          <w:bCs/>
          <w:i/>
          <w:iCs/>
          <w:sz w:val="20"/>
          <w:szCs w:val="20"/>
        </w:rPr>
        <w:t>Standard rations</w:t>
      </w:r>
    </w:p>
    <w:p w:rsidR="002A6234" w:rsidRPr="003D3C28" w:rsidRDefault="001B3CC9" w:rsidP="003D3C28">
      <w:pPr>
        <w:pStyle w:val="NoSpacing"/>
        <w:bidi w:val="0"/>
        <w:snapToGrid w:val="0"/>
        <w:ind w:firstLine="425"/>
        <w:jc w:val="both"/>
        <w:rPr>
          <w:rFonts w:ascii="Times New Roman" w:hAnsi="Times New Roman" w:cs="Times New Roman"/>
          <w:sz w:val="20"/>
          <w:szCs w:val="20"/>
          <w:lang w:bidi="ar-EG"/>
        </w:rPr>
      </w:pPr>
      <w:r w:rsidRPr="003D3C28">
        <w:rPr>
          <w:rFonts w:ascii="Times New Roman" w:hAnsi="Times New Roman" w:cs="Times New Roman"/>
          <w:sz w:val="20"/>
          <w:szCs w:val="20"/>
        </w:rPr>
        <w:t>Three</w:t>
      </w:r>
      <w:r w:rsidR="003D3C28">
        <w:rPr>
          <w:rFonts w:ascii="Times New Roman" w:hAnsi="Times New Roman" w:cs="Times New Roman"/>
          <w:sz w:val="20"/>
          <w:szCs w:val="20"/>
        </w:rPr>
        <w:t xml:space="preserve"> </w:t>
      </w:r>
      <w:r w:rsidR="002A6234" w:rsidRPr="003D3C28">
        <w:rPr>
          <w:rFonts w:ascii="Times New Roman" w:hAnsi="Times New Roman" w:cs="Times New Roman"/>
          <w:sz w:val="20"/>
          <w:szCs w:val="20"/>
        </w:rPr>
        <w:t>ration</w:t>
      </w:r>
      <w:r w:rsidR="00DC285B" w:rsidRPr="003D3C28">
        <w:rPr>
          <w:rFonts w:ascii="Times New Roman" w:hAnsi="Times New Roman" w:cs="Times New Roman"/>
          <w:sz w:val="20"/>
          <w:szCs w:val="20"/>
        </w:rPr>
        <w:t>s</w:t>
      </w:r>
      <w:r w:rsidR="00DC285B" w:rsidRPr="003D3C28">
        <w:rPr>
          <w:rFonts w:ascii="Times New Roman" w:eastAsia="Times New Roman" w:hAnsi="Times New Roman" w:cs="Times New Roman"/>
          <w:sz w:val="20"/>
          <w:szCs w:val="20"/>
        </w:rPr>
        <w:t xml:space="preserve">used to </w:t>
      </w:r>
      <w:r w:rsidR="00DC285B" w:rsidRPr="003D3C28">
        <w:rPr>
          <w:rFonts w:ascii="Times New Roman" w:eastAsia="Times New Roman" w:hAnsi="Times New Roman" w:cs="Times New Roman"/>
          <w:i/>
          <w:iCs/>
          <w:sz w:val="20"/>
          <w:szCs w:val="20"/>
        </w:rPr>
        <w:t>Invitro</w:t>
      </w:r>
      <w:r w:rsidR="00DC285B" w:rsidRPr="003D3C28">
        <w:rPr>
          <w:rFonts w:ascii="Times New Roman" w:eastAsia="Times New Roman" w:hAnsi="Times New Roman" w:cs="Times New Roman"/>
          <w:sz w:val="20"/>
          <w:szCs w:val="20"/>
        </w:rPr>
        <w:t xml:space="preserve"> techniques andthe rations</w:t>
      </w:r>
      <w:r w:rsidR="009046B2" w:rsidRPr="003D3C28">
        <w:rPr>
          <w:rFonts w:ascii="Times New Roman" w:eastAsia="Times New Roman" w:hAnsi="Times New Roman" w:cs="Times New Roman"/>
          <w:sz w:val="20"/>
          <w:szCs w:val="20"/>
        </w:rPr>
        <w:t xml:space="preserve"> were</w:t>
      </w:r>
      <w:r w:rsidR="003D3C28" w:rsidRPr="003D3C28">
        <w:rPr>
          <w:rFonts w:ascii="Times New Roman" w:eastAsia="Times New Roman" w:hAnsi="Times New Roman" w:cs="Times New Roman"/>
          <w:sz w:val="20"/>
          <w:szCs w:val="20"/>
        </w:rPr>
        <w:t>:</w:t>
      </w:r>
      <w:r w:rsidR="003D3C28">
        <w:rPr>
          <w:rFonts w:ascii="Times New Roman" w:eastAsia="Times New Roman" w:hAnsi="Times New Roman" w:cs="Times New Roman"/>
          <w:sz w:val="20"/>
          <w:szCs w:val="20"/>
        </w:rPr>
        <w:t xml:space="preserve"> </w:t>
      </w:r>
      <w:r w:rsidR="003D3C28" w:rsidRPr="003D3C28">
        <w:rPr>
          <w:rFonts w:ascii="Times New Roman" w:hAnsi="Times New Roman" w:cs="Times New Roman"/>
          <w:sz w:val="20"/>
          <w:szCs w:val="20"/>
        </w:rPr>
        <w:t>R</w:t>
      </w:r>
      <w:r w:rsidRPr="003D3C28">
        <w:rPr>
          <w:rFonts w:ascii="Times New Roman" w:hAnsi="Times New Roman" w:cs="Times New Roman"/>
          <w:sz w:val="20"/>
          <w:szCs w:val="20"/>
        </w:rPr>
        <w:t>1(standard ration )</w:t>
      </w:r>
      <w:r w:rsidR="009046B2" w:rsidRPr="003D3C28">
        <w:rPr>
          <w:rFonts w:ascii="Times New Roman" w:eastAsia="Times New Roman" w:hAnsi="Times New Roman" w:cs="Times New Roman"/>
          <w:sz w:val="20"/>
          <w:szCs w:val="20"/>
        </w:rPr>
        <w:t>:</w:t>
      </w:r>
      <w:r w:rsidR="003D3C28">
        <w:rPr>
          <w:rFonts w:ascii="Times New Roman" w:eastAsia="Times New Roman" w:hAnsi="Times New Roman" w:cs="Times New Roman"/>
          <w:sz w:val="20"/>
          <w:szCs w:val="20"/>
        </w:rPr>
        <w:t xml:space="preserve"> </w:t>
      </w:r>
      <w:r w:rsidR="009046B2" w:rsidRPr="003D3C28">
        <w:rPr>
          <w:rFonts w:ascii="Times New Roman" w:hAnsi="Times New Roman" w:cs="Times New Roman"/>
          <w:sz w:val="20"/>
          <w:szCs w:val="20"/>
        </w:rPr>
        <w:t xml:space="preserve">contents </w:t>
      </w:r>
      <w:r w:rsidR="009046B2" w:rsidRPr="003D3C28">
        <w:rPr>
          <w:rFonts w:ascii="Times New Roman" w:eastAsia="Times New Roman" w:hAnsi="Times New Roman" w:cs="Times New Roman"/>
          <w:sz w:val="20"/>
          <w:szCs w:val="20"/>
        </w:rPr>
        <w:t>40% clover hay +</w:t>
      </w:r>
      <w:r w:rsidR="003D3C28">
        <w:rPr>
          <w:rFonts w:ascii="Times New Roman" w:eastAsia="Times New Roman" w:hAnsi="Times New Roman" w:cs="Times New Roman"/>
          <w:sz w:val="20"/>
          <w:szCs w:val="20"/>
        </w:rPr>
        <w:t xml:space="preserve"> </w:t>
      </w:r>
      <w:r w:rsidR="009046B2" w:rsidRPr="003D3C28">
        <w:rPr>
          <w:rFonts w:ascii="Times New Roman" w:eastAsia="Times New Roman" w:hAnsi="Times New Roman" w:cs="Times New Roman"/>
          <w:sz w:val="20"/>
          <w:szCs w:val="20"/>
        </w:rPr>
        <w:t xml:space="preserve">60%concentrate, </w:t>
      </w:r>
      <w:r w:rsidR="009046B2" w:rsidRPr="003D3C28">
        <w:rPr>
          <w:rFonts w:ascii="Times New Roman" w:hAnsi="Times New Roman" w:cs="Times New Roman"/>
          <w:sz w:val="20"/>
          <w:szCs w:val="20"/>
        </w:rPr>
        <w:t>R</w:t>
      </w:r>
      <w:r w:rsidRPr="003D3C28">
        <w:rPr>
          <w:rFonts w:ascii="Times New Roman" w:hAnsi="Times New Roman" w:cs="Times New Roman"/>
          <w:sz w:val="20"/>
          <w:szCs w:val="20"/>
        </w:rPr>
        <w:t>2</w:t>
      </w:r>
      <w:r w:rsidR="009046B2" w:rsidRPr="003D3C28">
        <w:rPr>
          <w:rFonts w:ascii="Times New Roman" w:eastAsia="Times New Roman" w:hAnsi="Times New Roman" w:cs="Times New Roman"/>
          <w:sz w:val="20"/>
          <w:szCs w:val="20"/>
        </w:rPr>
        <w:t xml:space="preserve">: </w:t>
      </w:r>
      <w:r w:rsidR="009046B2" w:rsidRPr="003D3C28">
        <w:rPr>
          <w:rFonts w:ascii="Times New Roman" w:hAnsi="Times New Roman" w:cs="Times New Roman"/>
          <w:sz w:val="20"/>
          <w:szCs w:val="20"/>
        </w:rPr>
        <w:t>contents</w:t>
      </w:r>
      <w:r w:rsidR="009046B2" w:rsidRPr="003D3C28">
        <w:rPr>
          <w:rFonts w:ascii="Times New Roman" w:eastAsia="Times New Roman" w:hAnsi="Times New Roman" w:cs="Times New Roman"/>
          <w:sz w:val="20"/>
          <w:szCs w:val="20"/>
        </w:rPr>
        <w:t xml:space="preserve"> 40% rice</w:t>
      </w:r>
      <w:r w:rsidR="003D3C28">
        <w:rPr>
          <w:rFonts w:ascii="Times New Roman" w:eastAsia="Times New Roman" w:hAnsi="Times New Roman" w:cs="Times New Roman"/>
          <w:sz w:val="20"/>
          <w:szCs w:val="20"/>
        </w:rPr>
        <w:t xml:space="preserve"> </w:t>
      </w:r>
      <w:r w:rsidR="009046B2" w:rsidRPr="003D3C28">
        <w:rPr>
          <w:rFonts w:ascii="Times New Roman" w:eastAsia="Times New Roman" w:hAnsi="Times New Roman" w:cs="Times New Roman"/>
          <w:sz w:val="20"/>
          <w:szCs w:val="20"/>
        </w:rPr>
        <w:t>straw +</w:t>
      </w:r>
      <w:r w:rsidR="003D3C28">
        <w:rPr>
          <w:rFonts w:ascii="Times New Roman" w:eastAsia="Times New Roman" w:hAnsi="Times New Roman" w:cs="Times New Roman"/>
          <w:sz w:val="20"/>
          <w:szCs w:val="20"/>
        </w:rPr>
        <w:t xml:space="preserve"> </w:t>
      </w:r>
      <w:r w:rsidR="009046B2" w:rsidRPr="003D3C28">
        <w:rPr>
          <w:rFonts w:ascii="Times New Roman" w:eastAsia="Times New Roman" w:hAnsi="Times New Roman" w:cs="Times New Roman"/>
          <w:sz w:val="20"/>
          <w:szCs w:val="20"/>
        </w:rPr>
        <w:t>60%concentrate,</w:t>
      </w:r>
      <w:r w:rsidR="003D3C28">
        <w:rPr>
          <w:rFonts w:ascii="Times New Roman" w:eastAsia="Times New Roman" w:hAnsi="Times New Roman" w:cs="Times New Roman"/>
          <w:sz w:val="20"/>
          <w:szCs w:val="20"/>
        </w:rPr>
        <w:t xml:space="preserve"> </w:t>
      </w:r>
      <w:r w:rsidR="009046B2" w:rsidRPr="003D3C28">
        <w:rPr>
          <w:rFonts w:ascii="Times New Roman" w:hAnsi="Times New Roman" w:cs="Times New Roman"/>
          <w:sz w:val="20"/>
          <w:szCs w:val="20"/>
        </w:rPr>
        <w:t>R</w:t>
      </w:r>
      <w:r w:rsidRPr="003D3C28">
        <w:rPr>
          <w:rFonts w:ascii="Times New Roman" w:hAnsi="Times New Roman" w:cs="Times New Roman"/>
          <w:sz w:val="20"/>
          <w:szCs w:val="20"/>
        </w:rPr>
        <w:t>3</w:t>
      </w:r>
      <w:r w:rsidR="009046B2" w:rsidRPr="003D3C28">
        <w:rPr>
          <w:rFonts w:ascii="Times New Roman" w:eastAsia="Times New Roman" w:hAnsi="Times New Roman" w:cs="Times New Roman"/>
          <w:sz w:val="20"/>
          <w:szCs w:val="20"/>
        </w:rPr>
        <w:t xml:space="preserve">: </w:t>
      </w:r>
      <w:r w:rsidR="009046B2" w:rsidRPr="003D3C28">
        <w:rPr>
          <w:rFonts w:ascii="Times New Roman" w:hAnsi="Times New Roman" w:cs="Times New Roman"/>
          <w:sz w:val="20"/>
          <w:szCs w:val="20"/>
        </w:rPr>
        <w:t>contents</w:t>
      </w:r>
      <w:r w:rsidR="009046B2" w:rsidRPr="003D3C28">
        <w:rPr>
          <w:rFonts w:ascii="Times New Roman" w:eastAsia="Times New Roman" w:hAnsi="Times New Roman" w:cs="Times New Roman"/>
          <w:sz w:val="20"/>
          <w:szCs w:val="20"/>
        </w:rPr>
        <w:t xml:space="preserve"> 50% rice</w:t>
      </w:r>
      <w:r w:rsidR="003D3C28">
        <w:rPr>
          <w:rFonts w:ascii="Times New Roman" w:eastAsia="Times New Roman" w:hAnsi="Times New Roman" w:cs="Times New Roman"/>
          <w:sz w:val="20"/>
          <w:szCs w:val="20"/>
        </w:rPr>
        <w:t xml:space="preserve"> </w:t>
      </w:r>
      <w:r w:rsidR="009046B2" w:rsidRPr="003D3C28">
        <w:rPr>
          <w:rFonts w:ascii="Times New Roman" w:eastAsia="Times New Roman" w:hAnsi="Times New Roman" w:cs="Times New Roman"/>
          <w:sz w:val="20"/>
          <w:szCs w:val="20"/>
        </w:rPr>
        <w:t>straw +</w:t>
      </w:r>
      <w:r w:rsidR="003D3C28">
        <w:rPr>
          <w:rFonts w:ascii="Times New Roman" w:eastAsia="Times New Roman" w:hAnsi="Times New Roman" w:cs="Times New Roman"/>
          <w:sz w:val="20"/>
          <w:szCs w:val="20"/>
        </w:rPr>
        <w:t xml:space="preserve"> </w:t>
      </w:r>
      <w:r w:rsidR="009046B2" w:rsidRPr="003D3C28">
        <w:rPr>
          <w:rFonts w:ascii="Times New Roman" w:eastAsia="Times New Roman" w:hAnsi="Times New Roman" w:cs="Times New Roman"/>
          <w:sz w:val="20"/>
          <w:szCs w:val="20"/>
        </w:rPr>
        <w:t xml:space="preserve">50% concentrate. </w:t>
      </w:r>
      <w:r w:rsidR="002A6234" w:rsidRPr="003D3C28">
        <w:rPr>
          <w:rFonts w:ascii="Times New Roman" w:hAnsi="Times New Roman" w:cs="Times New Roman"/>
          <w:sz w:val="20"/>
          <w:szCs w:val="20"/>
        </w:rPr>
        <w:t>Chemical composition and cell wall constituents of clover hay</w:t>
      </w:r>
      <w:r w:rsidR="009046B2" w:rsidRPr="003D3C28">
        <w:rPr>
          <w:rFonts w:ascii="Times New Roman" w:hAnsi="Times New Roman" w:cs="Times New Roman"/>
          <w:sz w:val="20"/>
          <w:szCs w:val="20"/>
        </w:rPr>
        <w:t xml:space="preserve">, rice </w:t>
      </w:r>
      <w:r w:rsidR="00BC7597" w:rsidRPr="003D3C28">
        <w:rPr>
          <w:rFonts w:ascii="Times New Roman" w:hAnsi="Times New Roman" w:cs="Times New Roman"/>
          <w:sz w:val="20"/>
          <w:szCs w:val="20"/>
        </w:rPr>
        <w:t>straw,</w:t>
      </w:r>
      <w:r w:rsidR="009046B2" w:rsidRPr="003D3C28">
        <w:rPr>
          <w:rFonts w:ascii="Times New Roman" w:hAnsi="Times New Roman" w:cs="Times New Roman"/>
          <w:sz w:val="20"/>
          <w:szCs w:val="20"/>
        </w:rPr>
        <w:t xml:space="preserve"> green seaweed,</w:t>
      </w:r>
      <w:r w:rsidR="002A6234" w:rsidRPr="003D3C28">
        <w:rPr>
          <w:rFonts w:ascii="Times New Roman" w:hAnsi="Times New Roman" w:cs="Times New Roman"/>
          <w:sz w:val="20"/>
          <w:szCs w:val="20"/>
        </w:rPr>
        <w:t xml:space="preserve"> concentrate </w:t>
      </w:r>
      <w:r w:rsidR="009046B2" w:rsidRPr="003D3C28">
        <w:rPr>
          <w:rFonts w:ascii="Times New Roman" w:hAnsi="Times New Roman" w:cs="Times New Roman"/>
          <w:sz w:val="20"/>
          <w:szCs w:val="20"/>
        </w:rPr>
        <w:t xml:space="preserve">and </w:t>
      </w:r>
      <w:r w:rsidR="002A6234" w:rsidRPr="003D3C28">
        <w:rPr>
          <w:rFonts w:ascii="Times New Roman" w:hAnsi="Times New Roman" w:cs="Times New Roman"/>
          <w:sz w:val="20"/>
          <w:szCs w:val="20"/>
        </w:rPr>
        <w:t>ration</w:t>
      </w:r>
      <w:r w:rsidR="009046B2" w:rsidRPr="003D3C28">
        <w:rPr>
          <w:rFonts w:ascii="Times New Roman" w:hAnsi="Times New Roman" w:cs="Times New Roman"/>
          <w:sz w:val="20"/>
          <w:szCs w:val="20"/>
        </w:rPr>
        <w:t>s</w:t>
      </w:r>
      <w:r w:rsidR="002A6234" w:rsidRPr="003D3C28">
        <w:rPr>
          <w:rFonts w:ascii="Times New Roman" w:hAnsi="Times New Roman" w:cs="Times New Roman"/>
          <w:sz w:val="20"/>
          <w:szCs w:val="20"/>
          <w:lang w:bidi="ar-EG"/>
        </w:rPr>
        <w:t xml:space="preserve"> showed in Table (1).</w:t>
      </w:r>
    </w:p>
    <w:p w:rsidR="002A6234" w:rsidRPr="003D3C28" w:rsidRDefault="002A6234" w:rsidP="003D3C28">
      <w:pPr>
        <w:pStyle w:val="BodyText"/>
        <w:jc w:val="both"/>
        <w:rPr>
          <w:rFonts w:cs="Times New Roman"/>
          <w:b/>
          <w:bCs/>
          <w:i/>
          <w:iCs/>
          <w:sz w:val="20"/>
          <w:szCs w:val="20"/>
        </w:rPr>
      </w:pPr>
      <w:r w:rsidRPr="003D3C28">
        <w:rPr>
          <w:rFonts w:cs="Times New Roman"/>
          <w:b/>
          <w:bCs/>
          <w:i/>
          <w:iCs/>
          <w:sz w:val="20"/>
          <w:szCs w:val="20"/>
        </w:rPr>
        <w:t>Statistical analysis:</w:t>
      </w:r>
    </w:p>
    <w:p w:rsidR="002A6234" w:rsidRPr="003D3C28" w:rsidRDefault="002A6234" w:rsidP="003D3C2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D3C28">
        <w:rPr>
          <w:rFonts w:ascii="Times New Roman" w:hAnsi="Times New Roman" w:cs="Times New Roman"/>
          <w:sz w:val="20"/>
          <w:szCs w:val="20"/>
        </w:rPr>
        <w:t xml:space="preserve">The data </w:t>
      </w:r>
      <w:r w:rsidRPr="003D3C28">
        <w:rPr>
          <w:rFonts w:ascii="Times New Roman" w:hAnsi="Times New Roman" w:cs="Times New Roman"/>
          <w:snapToGrid w:val="0"/>
          <w:sz w:val="20"/>
          <w:szCs w:val="20"/>
        </w:rPr>
        <w:t xml:space="preserve">of </w:t>
      </w:r>
      <w:r w:rsidR="00F56475" w:rsidRPr="003D3C28">
        <w:rPr>
          <w:rFonts w:ascii="Times New Roman" w:hAnsi="Times New Roman" w:cs="Times New Roman"/>
          <w:i/>
          <w:iCs/>
          <w:sz w:val="20"/>
          <w:szCs w:val="20"/>
        </w:rPr>
        <w:t>Invitro</w:t>
      </w:r>
      <w:r w:rsidR="00F56475" w:rsidRPr="003D3C28">
        <w:rPr>
          <w:rFonts w:ascii="Times New Roman" w:hAnsi="Times New Roman" w:cs="Times New Roman"/>
          <w:sz w:val="20"/>
          <w:szCs w:val="20"/>
        </w:rPr>
        <w:t>digestibility</w:t>
      </w:r>
      <w:r w:rsidRPr="003D3C28">
        <w:rPr>
          <w:rFonts w:ascii="Times New Roman" w:hAnsi="Times New Roman" w:cs="Times New Roman"/>
          <w:sz w:val="20"/>
          <w:szCs w:val="20"/>
        </w:rPr>
        <w:t xml:space="preserve">, </w:t>
      </w:r>
      <w:r w:rsidR="00F56475" w:rsidRPr="003D3C28">
        <w:rPr>
          <w:rFonts w:ascii="Times New Roman" w:hAnsi="Times New Roman" w:cs="Times New Roman"/>
          <w:i/>
          <w:iCs/>
          <w:sz w:val="20"/>
          <w:szCs w:val="20"/>
        </w:rPr>
        <w:t>Invitro</w:t>
      </w:r>
      <w:r w:rsidR="00F56475" w:rsidRPr="003D3C28">
        <w:rPr>
          <w:rFonts w:ascii="Times New Roman" w:hAnsi="Times New Roman" w:cs="Times New Roman"/>
          <w:sz w:val="20"/>
          <w:szCs w:val="20"/>
        </w:rPr>
        <w:t>degradability</w:t>
      </w:r>
      <w:r w:rsidRPr="003D3C28">
        <w:rPr>
          <w:rFonts w:ascii="Times New Roman" w:hAnsi="Times New Roman" w:cs="Times New Roman"/>
          <w:sz w:val="20"/>
          <w:szCs w:val="20"/>
        </w:rPr>
        <w:t xml:space="preserve">, </w:t>
      </w:r>
      <w:r w:rsidR="00F56475" w:rsidRPr="003D3C28">
        <w:rPr>
          <w:rFonts w:ascii="Times New Roman" w:hAnsi="Times New Roman" w:cs="Times New Roman"/>
          <w:sz w:val="20"/>
          <w:szCs w:val="20"/>
        </w:rPr>
        <w:t xml:space="preserve">energy, some rumen parameters and microbial protein synthesis </w:t>
      </w:r>
      <w:r w:rsidRPr="003D3C28">
        <w:rPr>
          <w:rFonts w:ascii="Times New Roman" w:hAnsi="Times New Roman" w:cs="Times New Roman"/>
          <w:sz w:val="20"/>
          <w:szCs w:val="20"/>
        </w:rPr>
        <w:t xml:space="preserve">were statistically analyzed according to statistical analysis system User's Guide, </w:t>
      </w:r>
      <w:r w:rsidRPr="003D3C28">
        <w:rPr>
          <w:rFonts w:ascii="Times New Roman" w:hAnsi="Times New Roman" w:cs="Times New Roman"/>
          <w:b/>
          <w:bCs/>
          <w:sz w:val="20"/>
          <w:szCs w:val="20"/>
        </w:rPr>
        <w:t>(S.A.S., 1998).</w:t>
      </w:r>
      <w:r w:rsidR="003D3C28">
        <w:rPr>
          <w:rFonts w:ascii="Times New Roman" w:hAnsi="Times New Roman" w:cs="Times New Roman"/>
          <w:sz w:val="20"/>
          <w:szCs w:val="20"/>
        </w:rPr>
        <w:t xml:space="preserve"> </w:t>
      </w:r>
      <w:r w:rsidRPr="003D3C28">
        <w:rPr>
          <w:rFonts w:ascii="Times New Roman" w:hAnsi="Times New Roman" w:cs="Times New Roman"/>
          <w:sz w:val="20"/>
          <w:szCs w:val="20"/>
        </w:rPr>
        <w:t xml:space="preserve">Separation among means was carried out by using Duncan Multiple test, </w:t>
      </w:r>
      <w:r w:rsidRPr="003D3C28">
        <w:rPr>
          <w:rFonts w:ascii="Times New Roman" w:hAnsi="Times New Roman" w:cs="Times New Roman"/>
          <w:b/>
          <w:bCs/>
          <w:sz w:val="20"/>
          <w:szCs w:val="20"/>
        </w:rPr>
        <w:t>(Duncan, 1955).</w:t>
      </w:r>
      <w:r w:rsidR="003D3C28">
        <w:rPr>
          <w:rFonts w:ascii="Times New Roman" w:hAnsi="Times New Roman" w:cs="Times New Roman"/>
          <w:sz w:val="20"/>
          <w:szCs w:val="20"/>
        </w:rPr>
        <w:t xml:space="preserve"> </w:t>
      </w:r>
      <w:r w:rsidRPr="003D3C28">
        <w:rPr>
          <w:rFonts w:ascii="Times New Roman" w:hAnsi="Times New Roman" w:cs="Times New Roman"/>
          <w:sz w:val="20"/>
          <w:szCs w:val="20"/>
        </w:rPr>
        <w:t>The following model was used:</w:t>
      </w:r>
    </w:p>
    <w:p w:rsidR="002A6234" w:rsidRPr="003D3C28" w:rsidRDefault="002A6234" w:rsidP="003D3C28">
      <w:pPr>
        <w:pStyle w:val="BodyText"/>
        <w:ind w:firstLine="425"/>
        <w:jc w:val="both"/>
        <w:rPr>
          <w:rFonts w:cs="Times New Roman"/>
          <w:sz w:val="20"/>
          <w:szCs w:val="20"/>
        </w:rPr>
      </w:pPr>
      <w:r w:rsidRPr="003D3C28">
        <w:rPr>
          <w:rFonts w:cs="Times New Roman"/>
          <w:sz w:val="20"/>
          <w:szCs w:val="20"/>
        </w:rPr>
        <w:t>Y</w:t>
      </w:r>
      <w:r w:rsidRPr="003D3C28">
        <w:rPr>
          <w:rFonts w:cs="Times New Roman"/>
          <w:sz w:val="20"/>
          <w:szCs w:val="20"/>
          <w:vertAlign w:val="subscript"/>
        </w:rPr>
        <w:t>ij</w:t>
      </w:r>
      <w:r w:rsidRPr="003D3C28">
        <w:rPr>
          <w:rFonts w:cs="Times New Roman"/>
          <w:sz w:val="20"/>
          <w:szCs w:val="20"/>
        </w:rPr>
        <w:t xml:space="preserve"> = µ + S</w:t>
      </w:r>
      <w:r w:rsidRPr="003D3C28">
        <w:rPr>
          <w:rFonts w:cs="Times New Roman"/>
          <w:sz w:val="20"/>
          <w:szCs w:val="20"/>
          <w:vertAlign w:val="subscript"/>
        </w:rPr>
        <w:t>i</w:t>
      </w:r>
      <w:r w:rsidRPr="003D3C28">
        <w:rPr>
          <w:rFonts w:cs="Times New Roman"/>
          <w:sz w:val="20"/>
          <w:szCs w:val="20"/>
        </w:rPr>
        <w:t xml:space="preserve"> +Bk+ α </w:t>
      </w:r>
      <w:r w:rsidRPr="003D3C28">
        <w:rPr>
          <w:rFonts w:cs="Times New Roman"/>
          <w:sz w:val="20"/>
          <w:szCs w:val="20"/>
          <w:vertAlign w:val="subscript"/>
        </w:rPr>
        <w:t>ij</w:t>
      </w:r>
      <w:r w:rsidRPr="003D3C28">
        <w:rPr>
          <w:rFonts w:cs="Times New Roman"/>
          <w:sz w:val="20"/>
          <w:szCs w:val="20"/>
        </w:rPr>
        <w:t>k</w:t>
      </w:r>
    </w:p>
    <w:p w:rsidR="002A6234" w:rsidRPr="003D3C28" w:rsidRDefault="002A6234" w:rsidP="003D3C28">
      <w:pPr>
        <w:pStyle w:val="BodyText"/>
        <w:ind w:firstLine="425"/>
        <w:jc w:val="both"/>
        <w:rPr>
          <w:rFonts w:cs="Times New Roman"/>
          <w:sz w:val="20"/>
          <w:szCs w:val="20"/>
        </w:rPr>
      </w:pPr>
      <w:r w:rsidRPr="003D3C28">
        <w:rPr>
          <w:rFonts w:cs="Times New Roman"/>
          <w:sz w:val="20"/>
          <w:szCs w:val="20"/>
        </w:rPr>
        <w:t>Where:</w:t>
      </w:r>
    </w:p>
    <w:p w:rsidR="002A6234" w:rsidRPr="003D3C28" w:rsidRDefault="002A6234" w:rsidP="003D3C28">
      <w:pPr>
        <w:pStyle w:val="BodyText"/>
        <w:ind w:firstLine="425"/>
        <w:jc w:val="both"/>
        <w:rPr>
          <w:rFonts w:cs="Times New Roman"/>
          <w:sz w:val="20"/>
          <w:szCs w:val="20"/>
        </w:rPr>
      </w:pPr>
      <w:r w:rsidRPr="003D3C28">
        <w:rPr>
          <w:rFonts w:cs="Times New Roman"/>
          <w:sz w:val="20"/>
          <w:szCs w:val="20"/>
        </w:rPr>
        <w:t>Y ij = the observation of the model.µ = General mean common element to all observation.</w:t>
      </w:r>
    </w:p>
    <w:p w:rsidR="002A6234" w:rsidRPr="003D3C28" w:rsidRDefault="002A6234" w:rsidP="003D3C28">
      <w:pPr>
        <w:pStyle w:val="BodyText"/>
        <w:ind w:firstLine="425"/>
        <w:jc w:val="both"/>
        <w:rPr>
          <w:rFonts w:cs="Times New Roman"/>
          <w:sz w:val="20"/>
          <w:szCs w:val="20"/>
        </w:rPr>
      </w:pPr>
      <w:r w:rsidRPr="003D3C28">
        <w:rPr>
          <w:rFonts w:cs="Times New Roman"/>
          <w:sz w:val="20"/>
          <w:szCs w:val="20"/>
        </w:rPr>
        <w:t xml:space="preserve">Si = the effect of the treatment (i = 1... </w:t>
      </w:r>
      <w:r w:rsidR="00F56475" w:rsidRPr="003D3C28">
        <w:rPr>
          <w:rFonts w:cs="Times New Roman"/>
          <w:sz w:val="20"/>
          <w:szCs w:val="20"/>
        </w:rPr>
        <w:t>3</w:t>
      </w:r>
      <w:r w:rsidRPr="003D3C28">
        <w:rPr>
          <w:rFonts w:cs="Times New Roman"/>
          <w:sz w:val="20"/>
          <w:szCs w:val="20"/>
        </w:rPr>
        <w:t>)</w:t>
      </w:r>
      <w:r w:rsidR="00CD4F66" w:rsidRPr="003D3C28">
        <w:rPr>
          <w:rFonts w:cs="Times New Roman"/>
          <w:sz w:val="20"/>
          <w:szCs w:val="20"/>
        </w:rPr>
        <w:t xml:space="preserve">. </w:t>
      </w:r>
      <w:r w:rsidRPr="003D3C28">
        <w:rPr>
          <w:rFonts w:cs="Times New Roman"/>
          <w:sz w:val="20"/>
          <w:szCs w:val="20"/>
        </w:rPr>
        <w:t>B</w:t>
      </w:r>
      <w:r w:rsidRPr="003D3C28">
        <w:rPr>
          <w:rFonts w:cs="Times New Roman"/>
          <w:sz w:val="20"/>
          <w:szCs w:val="20"/>
          <w:vertAlign w:val="subscript"/>
        </w:rPr>
        <w:t>K</w:t>
      </w:r>
      <w:r w:rsidRPr="003D3C28">
        <w:rPr>
          <w:rFonts w:cs="Times New Roman"/>
          <w:sz w:val="20"/>
          <w:szCs w:val="20"/>
        </w:rPr>
        <w:t>= the effect of the levels of treatment (K = 1….5</w:t>
      </w:r>
      <w:r w:rsidR="00BC7597" w:rsidRPr="003D3C28">
        <w:rPr>
          <w:rFonts w:cs="Times New Roman"/>
          <w:sz w:val="20"/>
          <w:szCs w:val="20"/>
        </w:rPr>
        <w:t xml:space="preserve">). </w:t>
      </w:r>
      <w:r w:rsidRPr="003D3C28">
        <w:rPr>
          <w:rFonts w:cs="Times New Roman"/>
          <w:sz w:val="20"/>
          <w:szCs w:val="20"/>
        </w:rPr>
        <w:t>α ij = The effect of error.</w:t>
      </w:r>
    </w:p>
    <w:p w:rsidR="002A6234" w:rsidRPr="003D3C28" w:rsidRDefault="002A6234" w:rsidP="003D3C28">
      <w:pPr>
        <w:pStyle w:val="BodyText"/>
        <w:ind w:firstLine="425"/>
        <w:jc w:val="both"/>
        <w:rPr>
          <w:rFonts w:cs="Times New Roman"/>
          <w:sz w:val="20"/>
          <w:szCs w:val="20"/>
        </w:rPr>
      </w:pPr>
    </w:p>
    <w:p w:rsidR="002A6234" w:rsidRPr="003D3C28" w:rsidRDefault="00EE0A21" w:rsidP="003D3C28">
      <w:pPr>
        <w:bidi w:val="0"/>
        <w:snapToGrid w:val="0"/>
        <w:spacing w:after="0" w:line="240" w:lineRule="auto"/>
        <w:jc w:val="both"/>
        <w:rPr>
          <w:rFonts w:ascii="Times New Roman" w:hAnsi="Times New Roman" w:cs="Times New Roman"/>
          <w:b/>
          <w:bCs/>
          <w:sz w:val="20"/>
          <w:szCs w:val="20"/>
        </w:rPr>
      </w:pPr>
      <w:r w:rsidRPr="003D3C28">
        <w:rPr>
          <w:rFonts w:ascii="Times New Roman" w:hAnsi="Times New Roman" w:cs="Times New Roman"/>
          <w:b/>
          <w:bCs/>
          <w:sz w:val="20"/>
          <w:szCs w:val="20"/>
        </w:rPr>
        <w:t>3. Results and Discussion</w:t>
      </w:r>
    </w:p>
    <w:p w:rsidR="003F5FB7" w:rsidRPr="003D3C28" w:rsidRDefault="003F5FB7" w:rsidP="003D3C28">
      <w:pPr>
        <w:autoSpaceDE w:val="0"/>
        <w:autoSpaceDN w:val="0"/>
        <w:bidi w:val="0"/>
        <w:adjustRightInd w:val="0"/>
        <w:snapToGrid w:val="0"/>
        <w:spacing w:after="0" w:line="240" w:lineRule="auto"/>
        <w:jc w:val="both"/>
        <w:rPr>
          <w:rFonts w:ascii="Times New Roman" w:hAnsi="Times New Roman" w:cs="Times New Roman"/>
          <w:b/>
          <w:bCs/>
          <w:i/>
          <w:iCs/>
          <w:sz w:val="20"/>
          <w:szCs w:val="20"/>
        </w:rPr>
      </w:pPr>
      <w:r w:rsidRPr="003D3C28">
        <w:rPr>
          <w:rFonts w:ascii="Times New Roman" w:hAnsi="Times New Roman" w:cs="Times New Roman"/>
          <w:b/>
          <w:bCs/>
          <w:i/>
          <w:iCs/>
          <w:sz w:val="20"/>
          <w:szCs w:val="20"/>
          <w:lang w:bidi="ar-EG"/>
        </w:rPr>
        <w:t xml:space="preserve">Gas value </w:t>
      </w:r>
      <w:r w:rsidRPr="003D3C28">
        <w:rPr>
          <w:rFonts w:ascii="Times New Roman" w:hAnsi="Times New Roman" w:cs="Times New Roman"/>
          <w:b/>
          <w:bCs/>
          <w:i/>
          <w:iCs/>
          <w:sz w:val="20"/>
          <w:szCs w:val="20"/>
        </w:rPr>
        <w:t>and Ruminal parameters</w:t>
      </w:r>
    </w:p>
    <w:p w:rsidR="009F095F" w:rsidRPr="003D3C28" w:rsidRDefault="009F095F" w:rsidP="003D3C2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D3C28">
        <w:rPr>
          <w:rFonts w:ascii="Times New Roman" w:hAnsi="Times New Roman" w:cs="Times New Roman"/>
          <w:sz w:val="20"/>
          <w:szCs w:val="20"/>
        </w:rPr>
        <w:t>P</w:t>
      </w:r>
      <w:r w:rsidR="00C61962" w:rsidRPr="003D3C28">
        <w:rPr>
          <w:rFonts w:ascii="Times New Roman" w:hAnsi="Times New Roman" w:cs="Times New Roman"/>
          <w:sz w:val="20"/>
          <w:szCs w:val="20"/>
        </w:rPr>
        <w:t xml:space="preserve">otential gas production of </w:t>
      </w:r>
      <w:r w:rsidR="00316F37" w:rsidRPr="003D3C28">
        <w:rPr>
          <w:rFonts w:ascii="Times New Roman" w:hAnsi="Times New Roman" w:cs="Times New Roman"/>
          <w:sz w:val="20"/>
          <w:szCs w:val="20"/>
        </w:rPr>
        <w:t>R1</w:t>
      </w:r>
      <w:r w:rsidR="00761653" w:rsidRPr="003D3C28">
        <w:rPr>
          <w:rFonts w:ascii="Times New Roman" w:hAnsi="Times New Roman" w:cs="Times New Roman"/>
          <w:sz w:val="20"/>
          <w:szCs w:val="20"/>
        </w:rPr>
        <w:t>standard</w:t>
      </w:r>
      <w:r w:rsidR="009F7D9D" w:rsidRPr="003D3C28">
        <w:rPr>
          <w:rFonts w:ascii="Times New Roman" w:hAnsi="Times New Roman" w:cs="Times New Roman"/>
          <w:sz w:val="20"/>
          <w:szCs w:val="20"/>
        </w:rPr>
        <w:t xml:space="preserve"> ration</w:t>
      </w:r>
      <w:r w:rsidR="00761653" w:rsidRPr="003D3C28">
        <w:rPr>
          <w:rFonts w:ascii="Times New Roman" w:hAnsi="Times New Roman" w:cs="Times New Roman"/>
          <w:sz w:val="20"/>
          <w:szCs w:val="20"/>
        </w:rPr>
        <w:t xml:space="preserve"> (</w:t>
      </w:r>
      <w:r w:rsidR="00761653" w:rsidRPr="003D3C28">
        <w:rPr>
          <w:rFonts w:ascii="Times New Roman" w:eastAsia="Times New Roman" w:hAnsi="Times New Roman" w:cs="Times New Roman"/>
          <w:sz w:val="20"/>
          <w:szCs w:val="20"/>
        </w:rPr>
        <w:t xml:space="preserve">40% clover hay </w:t>
      </w:r>
      <w:r w:rsidR="00BC7597" w:rsidRPr="003D3C28">
        <w:rPr>
          <w:rFonts w:ascii="Times New Roman" w:eastAsia="Times New Roman" w:hAnsi="Times New Roman" w:cs="Times New Roman"/>
          <w:sz w:val="20"/>
          <w:szCs w:val="20"/>
        </w:rPr>
        <w:t>+ 60</w:t>
      </w:r>
      <w:r w:rsidR="00761653" w:rsidRPr="003D3C28">
        <w:rPr>
          <w:rFonts w:ascii="Times New Roman" w:eastAsia="Times New Roman" w:hAnsi="Times New Roman" w:cs="Times New Roman"/>
          <w:sz w:val="20"/>
          <w:szCs w:val="20"/>
        </w:rPr>
        <w:t xml:space="preserve">% </w:t>
      </w:r>
      <w:r w:rsidR="00BC7597" w:rsidRPr="003D3C28">
        <w:rPr>
          <w:rFonts w:ascii="Times New Roman" w:eastAsia="Times New Roman" w:hAnsi="Times New Roman" w:cs="Times New Roman"/>
          <w:sz w:val="20"/>
          <w:szCs w:val="20"/>
        </w:rPr>
        <w:t>concentrate),</w:t>
      </w:r>
      <w:r w:rsidR="00316F37" w:rsidRPr="003D3C28">
        <w:rPr>
          <w:rFonts w:ascii="Times New Roman" w:hAnsi="Times New Roman" w:cs="Times New Roman"/>
          <w:sz w:val="20"/>
          <w:szCs w:val="20"/>
        </w:rPr>
        <w:t xml:space="preserve"> R2 </w:t>
      </w:r>
      <w:r w:rsidR="00761653" w:rsidRPr="003D3C28">
        <w:rPr>
          <w:rFonts w:ascii="Times New Roman" w:hAnsi="Times New Roman" w:cs="Times New Roman"/>
          <w:sz w:val="20"/>
          <w:szCs w:val="20"/>
        </w:rPr>
        <w:t>(</w:t>
      </w:r>
      <w:r w:rsidR="00761653" w:rsidRPr="003D3C28">
        <w:rPr>
          <w:rFonts w:ascii="Times New Roman" w:eastAsia="Times New Roman" w:hAnsi="Times New Roman" w:cs="Times New Roman"/>
          <w:sz w:val="20"/>
          <w:szCs w:val="20"/>
        </w:rPr>
        <w:t xml:space="preserve">40% </w:t>
      </w:r>
      <w:r w:rsidR="00BC7597" w:rsidRPr="003D3C28">
        <w:rPr>
          <w:rFonts w:ascii="Times New Roman" w:eastAsia="Times New Roman" w:hAnsi="Times New Roman" w:cs="Times New Roman"/>
          <w:sz w:val="20"/>
          <w:szCs w:val="20"/>
        </w:rPr>
        <w:t>rice straw</w:t>
      </w:r>
      <w:r w:rsidR="00761653" w:rsidRPr="003D3C28">
        <w:rPr>
          <w:rFonts w:ascii="Times New Roman" w:eastAsia="Times New Roman" w:hAnsi="Times New Roman" w:cs="Times New Roman"/>
          <w:sz w:val="20"/>
          <w:szCs w:val="20"/>
        </w:rPr>
        <w:t xml:space="preserve"> </w:t>
      </w:r>
      <w:r w:rsidR="00BC7597" w:rsidRPr="003D3C28">
        <w:rPr>
          <w:rFonts w:ascii="Times New Roman" w:eastAsia="Times New Roman" w:hAnsi="Times New Roman" w:cs="Times New Roman"/>
          <w:sz w:val="20"/>
          <w:szCs w:val="20"/>
        </w:rPr>
        <w:t>+ 60</w:t>
      </w:r>
      <w:r w:rsidR="00761653" w:rsidRPr="003D3C28">
        <w:rPr>
          <w:rFonts w:ascii="Times New Roman" w:eastAsia="Times New Roman" w:hAnsi="Times New Roman" w:cs="Times New Roman"/>
          <w:sz w:val="20"/>
          <w:szCs w:val="20"/>
        </w:rPr>
        <w:t xml:space="preserve">% </w:t>
      </w:r>
      <w:r w:rsidR="00BC7597" w:rsidRPr="003D3C28">
        <w:rPr>
          <w:rFonts w:ascii="Times New Roman" w:eastAsia="Times New Roman" w:hAnsi="Times New Roman" w:cs="Times New Roman"/>
          <w:sz w:val="20"/>
          <w:szCs w:val="20"/>
        </w:rPr>
        <w:t>concentrate) and</w:t>
      </w:r>
      <w:r w:rsidR="00C61962" w:rsidRPr="003D3C28">
        <w:rPr>
          <w:rFonts w:ascii="Times New Roman" w:hAnsi="Times New Roman" w:cs="Times New Roman"/>
          <w:sz w:val="20"/>
          <w:szCs w:val="20"/>
        </w:rPr>
        <w:t xml:space="preserve"> </w:t>
      </w:r>
      <w:r w:rsidR="00316F37" w:rsidRPr="003D3C28">
        <w:rPr>
          <w:rFonts w:ascii="Times New Roman" w:hAnsi="Times New Roman" w:cs="Times New Roman"/>
          <w:sz w:val="20"/>
          <w:szCs w:val="20"/>
        </w:rPr>
        <w:t>R3</w:t>
      </w:r>
      <w:r w:rsidR="00761653" w:rsidRPr="003D3C28">
        <w:rPr>
          <w:rFonts w:ascii="Times New Roman" w:hAnsi="Times New Roman" w:cs="Times New Roman"/>
          <w:sz w:val="20"/>
          <w:szCs w:val="20"/>
        </w:rPr>
        <w:t xml:space="preserve"> (</w:t>
      </w:r>
      <w:r w:rsidR="00761653" w:rsidRPr="003D3C28">
        <w:rPr>
          <w:rFonts w:ascii="Times New Roman" w:eastAsia="Times New Roman" w:hAnsi="Times New Roman" w:cs="Times New Roman"/>
          <w:sz w:val="20"/>
          <w:szCs w:val="20"/>
        </w:rPr>
        <w:t xml:space="preserve">50% </w:t>
      </w:r>
      <w:r w:rsidR="00BC7597" w:rsidRPr="003D3C28">
        <w:rPr>
          <w:rFonts w:ascii="Times New Roman" w:eastAsia="Times New Roman" w:hAnsi="Times New Roman" w:cs="Times New Roman"/>
          <w:sz w:val="20"/>
          <w:szCs w:val="20"/>
        </w:rPr>
        <w:t>rice straw</w:t>
      </w:r>
      <w:r w:rsidR="00761653" w:rsidRPr="003D3C28">
        <w:rPr>
          <w:rFonts w:ascii="Times New Roman" w:eastAsia="Times New Roman" w:hAnsi="Times New Roman" w:cs="Times New Roman"/>
          <w:sz w:val="20"/>
          <w:szCs w:val="20"/>
        </w:rPr>
        <w:t xml:space="preserve"> </w:t>
      </w:r>
      <w:r w:rsidR="00BC7597" w:rsidRPr="003D3C28">
        <w:rPr>
          <w:rFonts w:ascii="Times New Roman" w:eastAsia="Times New Roman" w:hAnsi="Times New Roman" w:cs="Times New Roman"/>
          <w:sz w:val="20"/>
          <w:szCs w:val="20"/>
        </w:rPr>
        <w:t>+ 50</w:t>
      </w:r>
      <w:r w:rsidR="00761653" w:rsidRPr="003D3C28">
        <w:rPr>
          <w:rFonts w:ascii="Times New Roman" w:eastAsia="Times New Roman" w:hAnsi="Times New Roman" w:cs="Times New Roman"/>
          <w:sz w:val="20"/>
          <w:szCs w:val="20"/>
        </w:rPr>
        <w:t xml:space="preserve">% </w:t>
      </w:r>
      <w:r w:rsidR="00BC7597" w:rsidRPr="003D3C28">
        <w:rPr>
          <w:rFonts w:ascii="Times New Roman" w:eastAsia="Times New Roman" w:hAnsi="Times New Roman" w:cs="Times New Roman"/>
          <w:sz w:val="20"/>
          <w:szCs w:val="20"/>
        </w:rPr>
        <w:t>concentrate) showed</w:t>
      </w:r>
      <w:r w:rsidR="00C61962" w:rsidRPr="003D3C28">
        <w:rPr>
          <w:rFonts w:ascii="Times New Roman" w:hAnsi="Times New Roman" w:cs="Times New Roman"/>
          <w:sz w:val="20"/>
          <w:szCs w:val="20"/>
        </w:rPr>
        <w:t xml:space="preserve"> in Table </w:t>
      </w:r>
      <w:r w:rsidR="00761653" w:rsidRPr="003D3C28">
        <w:rPr>
          <w:rFonts w:ascii="Times New Roman" w:hAnsi="Times New Roman" w:cs="Times New Roman"/>
          <w:sz w:val="20"/>
          <w:szCs w:val="20"/>
        </w:rPr>
        <w:t>2</w:t>
      </w:r>
      <w:r w:rsidR="00C61962" w:rsidRPr="003D3C28">
        <w:rPr>
          <w:rFonts w:ascii="Times New Roman" w:hAnsi="Times New Roman" w:cs="Times New Roman"/>
          <w:sz w:val="20"/>
          <w:szCs w:val="20"/>
        </w:rPr>
        <w:t>. Potential gas production was significantl</w:t>
      </w:r>
      <w:r w:rsidR="00677987" w:rsidRPr="003D3C28">
        <w:rPr>
          <w:rFonts w:ascii="Times New Roman" w:hAnsi="Times New Roman" w:cs="Times New Roman"/>
          <w:sz w:val="20"/>
          <w:szCs w:val="20"/>
        </w:rPr>
        <w:t>y (</w:t>
      </w:r>
      <w:r w:rsidR="006C5EBE" w:rsidRPr="003D3C28">
        <w:rPr>
          <w:rFonts w:ascii="Times New Roman" w:hAnsi="Times New Roman" w:cs="Times New Roman"/>
          <w:sz w:val="20"/>
          <w:szCs w:val="20"/>
        </w:rPr>
        <w:t>P &lt; 0.05)</w:t>
      </w:r>
      <w:r w:rsidR="00C61962" w:rsidRPr="003D3C28">
        <w:rPr>
          <w:rFonts w:ascii="Times New Roman" w:hAnsi="Times New Roman" w:cs="Times New Roman"/>
          <w:sz w:val="20"/>
          <w:szCs w:val="20"/>
        </w:rPr>
        <w:t xml:space="preserve"> affected by adding</w:t>
      </w:r>
      <w:r w:rsidR="003D3C28">
        <w:rPr>
          <w:rFonts w:ascii="Times New Roman" w:hAnsi="Times New Roman" w:cs="Times New Roman"/>
          <w:sz w:val="20"/>
          <w:szCs w:val="20"/>
        </w:rPr>
        <w:t xml:space="preserve"> </w:t>
      </w:r>
      <w:r w:rsidR="006C5EBE" w:rsidRPr="003D3C28">
        <w:rPr>
          <w:rFonts w:ascii="Times New Roman" w:hAnsi="Times New Roman" w:cs="Times New Roman"/>
          <w:sz w:val="20"/>
          <w:szCs w:val="20"/>
        </w:rPr>
        <w:t>g</w:t>
      </w:r>
      <w:r w:rsidR="00761653" w:rsidRPr="003D3C28">
        <w:rPr>
          <w:rFonts w:ascii="Times New Roman" w:hAnsi="Times New Roman" w:cs="Times New Roman"/>
          <w:sz w:val="20"/>
          <w:szCs w:val="20"/>
        </w:rPr>
        <w:t xml:space="preserve">reen </w:t>
      </w:r>
      <w:r w:rsidR="006C5EBE" w:rsidRPr="003D3C28">
        <w:rPr>
          <w:rFonts w:ascii="Times New Roman" w:hAnsi="Times New Roman" w:cs="Times New Roman"/>
          <w:sz w:val="20"/>
          <w:szCs w:val="20"/>
        </w:rPr>
        <w:t>s</w:t>
      </w:r>
      <w:r w:rsidR="00761653" w:rsidRPr="003D3C28">
        <w:rPr>
          <w:rFonts w:ascii="Times New Roman" w:hAnsi="Times New Roman" w:cs="Times New Roman"/>
          <w:sz w:val="20"/>
          <w:szCs w:val="20"/>
        </w:rPr>
        <w:t>eaweed (</w:t>
      </w:r>
      <w:r w:rsidR="00761653" w:rsidRPr="003D3C28">
        <w:rPr>
          <w:rFonts w:ascii="Times New Roman" w:hAnsi="Times New Roman" w:cs="Times New Roman"/>
          <w:i/>
          <w:iCs/>
          <w:sz w:val="20"/>
          <w:szCs w:val="20"/>
        </w:rPr>
        <w:t>Ulvalactuca</w:t>
      </w:r>
      <w:r w:rsidR="00761653"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C61962" w:rsidRPr="003D3C28">
        <w:rPr>
          <w:rFonts w:ascii="Times New Roman" w:hAnsi="Times New Roman" w:cs="Times New Roman"/>
          <w:sz w:val="20"/>
          <w:szCs w:val="20"/>
        </w:rPr>
        <w:t xml:space="preserve">to </w:t>
      </w:r>
      <w:r w:rsidR="006C5EBE" w:rsidRPr="003D3C28">
        <w:rPr>
          <w:rFonts w:ascii="Times New Roman" w:hAnsi="Times New Roman" w:cs="Times New Roman"/>
          <w:sz w:val="20"/>
          <w:szCs w:val="20"/>
        </w:rPr>
        <w:t>R 2</w:t>
      </w:r>
      <w:r w:rsidR="00761653" w:rsidRPr="003D3C28">
        <w:rPr>
          <w:rFonts w:ascii="Times New Roman" w:hAnsi="Times New Roman" w:cs="Times New Roman"/>
          <w:sz w:val="20"/>
          <w:szCs w:val="20"/>
        </w:rPr>
        <w:t xml:space="preserve"> and </w:t>
      </w:r>
      <w:r w:rsidR="006C5EBE" w:rsidRPr="003D3C28">
        <w:rPr>
          <w:rFonts w:ascii="Times New Roman" w:hAnsi="Times New Roman" w:cs="Times New Roman"/>
          <w:sz w:val="20"/>
          <w:szCs w:val="20"/>
        </w:rPr>
        <w:t>R3</w:t>
      </w:r>
      <w:r w:rsidR="003D3C28" w:rsidRPr="003D3C28">
        <w:rPr>
          <w:rFonts w:ascii="Times New Roman" w:hAnsi="Times New Roman" w:cs="Times New Roman"/>
          <w:sz w:val="20"/>
          <w:szCs w:val="20"/>
        </w:rPr>
        <w:t>,</w:t>
      </w:r>
      <w:r w:rsidR="00C61962" w:rsidRPr="003D3C28">
        <w:rPr>
          <w:rFonts w:ascii="Times New Roman" w:hAnsi="Times New Roman" w:cs="Times New Roman"/>
          <w:sz w:val="20"/>
          <w:szCs w:val="20"/>
        </w:rPr>
        <w:t xml:space="preserve"> </w:t>
      </w:r>
      <w:r w:rsidR="006C5EBE" w:rsidRPr="003D3C28">
        <w:rPr>
          <w:rFonts w:ascii="Times New Roman" w:hAnsi="Times New Roman" w:cs="Times New Roman"/>
          <w:sz w:val="20"/>
          <w:szCs w:val="20"/>
        </w:rPr>
        <w:t>after 24 hours t</w:t>
      </w:r>
      <w:r w:rsidR="00C61962" w:rsidRPr="003D3C28">
        <w:rPr>
          <w:rFonts w:ascii="Times New Roman" w:hAnsi="Times New Roman" w:cs="Times New Roman"/>
          <w:sz w:val="20"/>
          <w:szCs w:val="20"/>
        </w:rPr>
        <w:t>he rate of fermentation varied</w:t>
      </w:r>
      <w:r w:rsidR="003D3C28">
        <w:rPr>
          <w:rFonts w:ascii="Times New Roman" w:hAnsi="Times New Roman" w:cs="Times New Roman"/>
          <w:sz w:val="20"/>
          <w:szCs w:val="20"/>
        </w:rPr>
        <w:t xml:space="preserve"> </w:t>
      </w:r>
      <w:r w:rsidR="00C61962" w:rsidRPr="003D3C28">
        <w:rPr>
          <w:rFonts w:ascii="Times New Roman" w:hAnsi="Times New Roman" w:cs="Times New Roman"/>
          <w:sz w:val="20"/>
          <w:szCs w:val="20"/>
        </w:rPr>
        <w:t>among difference additive</w:t>
      </w:r>
      <w:r w:rsidR="006C5EBE" w:rsidRPr="003D3C28">
        <w:rPr>
          <w:rFonts w:ascii="Times New Roman" w:hAnsi="Times New Roman" w:cs="Times New Roman"/>
          <w:sz w:val="20"/>
          <w:szCs w:val="20"/>
        </w:rPr>
        <w:t>s</w:t>
      </w:r>
      <w:r w:rsidR="003D3C28">
        <w:rPr>
          <w:rFonts w:ascii="Times New Roman" w:hAnsi="Times New Roman" w:cs="Times New Roman"/>
          <w:sz w:val="20"/>
          <w:szCs w:val="20"/>
        </w:rPr>
        <w:t xml:space="preserve"> </w:t>
      </w:r>
      <w:r w:rsidR="00C61962" w:rsidRPr="003D3C28">
        <w:rPr>
          <w:rFonts w:ascii="Times New Roman" w:hAnsi="Times New Roman" w:cs="Times New Roman"/>
          <w:sz w:val="20"/>
          <w:szCs w:val="20"/>
        </w:rPr>
        <w:t xml:space="preserve">from </w:t>
      </w:r>
      <w:r w:rsidR="00761653" w:rsidRPr="003D3C28">
        <w:rPr>
          <w:rFonts w:ascii="Times New Roman" w:hAnsi="Times New Roman" w:cs="Times New Roman"/>
          <w:sz w:val="20"/>
          <w:szCs w:val="20"/>
        </w:rPr>
        <w:t>0.8, 1.6 and 2.4</w:t>
      </w:r>
      <w:r w:rsidR="003D3C28">
        <w:rPr>
          <w:rFonts w:ascii="Times New Roman" w:hAnsi="Times New Roman" w:cs="Times New Roman"/>
          <w:sz w:val="20"/>
          <w:szCs w:val="20"/>
        </w:rPr>
        <w:t xml:space="preserve"> </w:t>
      </w:r>
      <w:r w:rsidR="00C61962" w:rsidRPr="003D3C28">
        <w:rPr>
          <w:rFonts w:ascii="Times New Roman" w:hAnsi="Times New Roman" w:cs="Times New Roman"/>
          <w:sz w:val="20"/>
          <w:szCs w:val="20"/>
        </w:rPr>
        <w:t xml:space="preserve">had </w:t>
      </w:r>
      <w:r w:rsidR="00C61962" w:rsidRPr="003D3C28">
        <w:rPr>
          <w:rFonts w:ascii="Times New Roman" w:hAnsi="Times New Roman" w:cs="Times New Roman"/>
          <w:sz w:val="20"/>
          <w:szCs w:val="20"/>
        </w:rPr>
        <w:lastRenderedPageBreak/>
        <w:t>relatively high rate of fermentation</w:t>
      </w:r>
      <w:r w:rsidR="003D3C28">
        <w:rPr>
          <w:rFonts w:ascii="Times New Roman" w:hAnsi="Times New Roman" w:cs="Times New Roman"/>
          <w:sz w:val="20"/>
          <w:szCs w:val="20"/>
        </w:rPr>
        <w:t xml:space="preserve"> </w:t>
      </w:r>
      <w:r w:rsidR="00C61962" w:rsidRPr="003D3C28">
        <w:rPr>
          <w:rFonts w:ascii="Times New Roman" w:hAnsi="Times New Roman" w:cs="Times New Roman"/>
          <w:sz w:val="20"/>
          <w:szCs w:val="20"/>
        </w:rPr>
        <w:t>in adding</w:t>
      </w:r>
      <w:r w:rsidR="003D3C28">
        <w:rPr>
          <w:rFonts w:ascii="Times New Roman" w:hAnsi="Times New Roman" w:cs="Times New Roman"/>
          <w:sz w:val="20"/>
          <w:szCs w:val="20"/>
        </w:rPr>
        <w:t xml:space="preserve"> </w:t>
      </w:r>
      <w:r w:rsidR="00761653" w:rsidRPr="003D3C28">
        <w:rPr>
          <w:rFonts w:ascii="Times New Roman" w:hAnsi="Times New Roman" w:cs="Times New Roman"/>
          <w:sz w:val="20"/>
          <w:szCs w:val="20"/>
        </w:rPr>
        <w:t>2.4</w:t>
      </w:r>
      <w:r w:rsidR="00C61962" w:rsidRPr="003D3C28">
        <w:rPr>
          <w:rFonts w:ascii="Times New Roman" w:hAnsi="Times New Roman" w:cs="Times New Roman"/>
          <w:sz w:val="20"/>
          <w:szCs w:val="20"/>
        </w:rPr>
        <w:t xml:space="preserve"> in </w:t>
      </w:r>
      <w:r w:rsidR="006C5EBE" w:rsidRPr="003D3C28">
        <w:rPr>
          <w:rFonts w:ascii="Times New Roman" w:hAnsi="Times New Roman" w:cs="Times New Roman"/>
          <w:sz w:val="20"/>
          <w:szCs w:val="20"/>
        </w:rPr>
        <w:t>R2</w:t>
      </w:r>
      <w:r w:rsidR="00C61962" w:rsidRPr="003D3C28">
        <w:rPr>
          <w:rFonts w:ascii="Times New Roman" w:hAnsi="Times New Roman" w:cs="Times New Roman"/>
          <w:sz w:val="20"/>
          <w:szCs w:val="20"/>
        </w:rPr>
        <w:t xml:space="preserve"> and </w:t>
      </w:r>
      <w:r w:rsidR="00761653" w:rsidRPr="003D3C28">
        <w:rPr>
          <w:rFonts w:ascii="Times New Roman" w:hAnsi="Times New Roman" w:cs="Times New Roman"/>
          <w:sz w:val="20"/>
          <w:szCs w:val="20"/>
        </w:rPr>
        <w:t xml:space="preserve">1.6 in </w:t>
      </w:r>
      <w:r w:rsidR="006C5EBE" w:rsidRPr="003D3C28">
        <w:rPr>
          <w:rFonts w:ascii="Times New Roman" w:hAnsi="Times New Roman" w:cs="Times New Roman"/>
          <w:sz w:val="20"/>
          <w:szCs w:val="20"/>
        </w:rPr>
        <w:t>R3</w:t>
      </w:r>
      <w:r w:rsidR="00C61962" w:rsidRPr="003D3C28">
        <w:rPr>
          <w:rFonts w:ascii="Times New Roman" w:hAnsi="Times New Roman" w:cs="Times New Roman"/>
          <w:sz w:val="20"/>
          <w:szCs w:val="20"/>
        </w:rPr>
        <w:t xml:space="preserve">compared </w:t>
      </w:r>
      <w:r w:rsidR="006C5EBE" w:rsidRPr="003D3C28">
        <w:rPr>
          <w:rFonts w:ascii="Times New Roman" w:hAnsi="Times New Roman" w:cs="Times New Roman"/>
          <w:sz w:val="20"/>
          <w:szCs w:val="20"/>
        </w:rPr>
        <w:t>0%</w:t>
      </w:r>
      <w:r w:rsidR="00C61962" w:rsidRPr="003D3C28">
        <w:rPr>
          <w:rFonts w:ascii="Times New Roman" w:hAnsi="Times New Roman" w:cs="Times New Roman"/>
          <w:sz w:val="20"/>
          <w:szCs w:val="20"/>
        </w:rPr>
        <w:t xml:space="preserve">. </w:t>
      </w:r>
      <w:r w:rsidR="00963A06" w:rsidRPr="003D3C28">
        <w:rPr>
          <w:rFonts w:ascii="Times New Roman" w:hAnsi="Times New Roman" w:cs="Times New Roman"/>
          <w:sz w:val="20"/>
          <w:szCs w:val="20"/>
        </w:rPr>
        <w:t>Ruminal pH and rate gas production per hour (</w:t>
      </w:r>
      <w:r w:rsidR="00963A06" w:rsidRPr="003D3C28">
        <w:rPr>
          <w:rFonts w:ascii="Times New Roman" w:eastAsia="Times New Roman" w:hAnsi="Times New Roman" w:cs="Times New Roman"/>
          <w:sz w:val="20"/>
          <w:szCs w:val="20"/>
        </w:rPr>
        <w:t xml:space="preserve">Rate GP / h </w:t>
      </w:r>
      <w:r w:rsidR="00963A06" w:rsidRPr="003D3C28">
        <w:rPr>
          <w:rFonts w:ascii="Times New Roman" w:hAnsi="Times New Roman" w:cs="Times New Roman"/>
          <w:sz w:val="20"/>
          <w:szCs w:val="20"/>
        </w:rPr>
        <w:t>) was not affected during fermentation processes.</w:t>
      </w:r>
      <w:r w:rsidR="0039415C" w:rsidRPr="003D3C28">
        <w:rPr>
          <w:rFonts w:ascii="Times New Roman" w:hAnsi="Times New Roman" w:cs="Times New Roman"/>
          <w:sz w:val="20"/>
          <w:szCs w:val="20"/>
        </w:rPr>
        <w:t xml:space="preserve">Several studies have suggested that pH relatively more stable and meet the needs of rumen microbes to perform its </w:t>
      </w:r>
      <w:r w:rsidR="00EE0A21" w:rsidRPr="003D3C28">
        <w:rPr>
          <w:rFonts w:ascii="Times New Roman" w:hAnsi="Times New Roman" w:cs="Times New Roman"/>
          <w:sz w:val="20"/>
          <w:szCs w:val="20"/>
        </w:rPr>
        <w:t>activity, which</w:t>
      </w:r>
      <w:r w:rsidR="0039415C" w:rsidRPr="003D3C28">
        <w:rPr>
          <w:rFonts w:ascii="Times New Roman" w:hAnsi="Times New Roman" w:cs="Times New Roman"/>
          <w:sz w:val="20"/>
          <w:szCs w:val="20"/>
        </w:rPr>
        <w:t>during fermentation</w:t>
      </w:r>
      <w:r w:rsidR="003D3C28">
        <w:rPr>
          <w:rFonts w:ascii="Times New Roman" w:hAnsi="Times New Roman" w:cs="Times New Roman"/>
          <w:sz w:val="20"/>
          <w:szCs w:val="20"/>
        </w:rPr>
        <w:t xml:space="preserve"> </w:t>
      </w:r>
      <w:r w:rsidR="0039415C" w:rsidRPr="003D3C28">
        <w:rPr>
          <w:rFonts w:ascii="Times New Roman" w:hAnsi="Times New Roman" w:cs="Times New Roman"/>
          <w:sz w:val="20"/>
          <w:szCs w:val="20"/>
        </w:rPr>
        <w:t xml:space="preserve">increasing pH and used by rumen microbes due to more stable pH </w:t>
      </w:r>
      <w:r w:rsidR="0039415C" w:rsidRPr="003D3C28">
        <w:rPr>
          <w:rFonts w:ascii="Times New Roman" w:hAnsi="Times New Roman" w:cs="Times New Roman"/>
          <w:b/>
          <w:bCs/>
          <w:sz w:val="20"/>
          <w:szCs w:val="20"/>
        </w:rPr>
        <w:t>(Elghandour</w:t>
      </w:r>
      <w:r w:rsidR="00BC7597" w:rsidRPr="003D3C28">
        <w:rPr>
          <w:rFonts w:ascii="Times New Roman" w:hAnsi="Times New Roman" w:cs="Times New Roman"/>
          <w:b/>
          <w:bCs/>
          <w:sz w:val="20"/>
          <w:szCs w:val="20"/>
        </w:rPr>
        <w:t xml:space="preserve"> </w:t>
      </w:r>
      <w:r w:rsidR="00D65E5C" w:rsidRPr="003D3C28">
        <w:rPr>
          <w:rFonts w:ascii="Times New Roman" w:hAnsi="Times New Roman" w:cs="Times New Roman"/>
          <w:b/>
          <w:bCs/>
          <w:i/>
          <w:iCs/>
          <w:sz w:val="20"/>
          <w:szCs w:val="20"/>
        </w:rPr>
        <w:t xml:space="preserve">et al., </w:t>
      </w:r>
      <w:r w:rsidR="0039415C" w:rsidRPr="003D3C28">
        <w:rPr>
          <w:rFonts w:ascii="Times New Roman" w:hAnsi="Times New Roman" w:cs="Times New Roman"/>
          <w:b/>
          <w:bCs/>
          <w:sz w:val="20"/>
          <w:szCs w:val="20"/>
        </w:rPr>
        <w:t>2014).</w:t>
      </w:r>
      <w:r w:rsidR="00BC7597" w:rsidRPr="003D3C28">
        <w:rPr>
          <w:rFonts w:ascii="Times New Roman" w:hAnsi="Times New Roman" w:cs="Times New Roman"/>
          <w:sz w:val="20"/>
          <w:szCs w:val="20"/>
        </w:rPr>
        <w:t xml:space="preserve"> </w:t>
      </w:r>
      <w:r w:rsidR="00C32023" w:rsidRPr="003D3C28">
        <w:rPr>
          <w:rFonts w:ascii="Times New Roman" w:hAnsi="Times New Roman" w:cs="Times New Roman"/>
          <w:sz w:val="20"/>
          <w:szCs w:val="20"/>
        </w:rPr>
        <w:t>A</w:t>
      </w:r>
      <w:r w:rsidR="00C61962" w:rsidRPr="003D3C28">
        <w:rPr>
          <w:rFonts w:ascii="Times New Roman" w:hAnsi="Times New Roman" w:cs="Times New Roman"/>
          <w:sz w:val="20"/>
          <w:szCs w:val="20"/>
        </w:rPr>
        <w:t xml:space="preserve">mmonia concentration recorded the </w:t>
      </w:r>
      <w:r w:rsidR="00C32023" w:rsidRPr="003D3C28">
        <w:rPr>
          <w:rFonts w:ascii="Times New Roman" w:hAnsi="Times New Roman" w:cs="Times New Roman"/>
          <w:sz w:val="20"/>
          <w:szCs w:val="20"/>
        </w:rPr>
        <w:t>same</w:t>
      </w:r>
      <w:r w:rsidR="00C61962" w:rsidRPr="003D3C28">
        <w:rPr>
          <w:rFonts w:ascii="Times New Roman" w:hAnsi="Times New Roman" w:cs="Times New Roman"/>
          <w:sz w:val="20"/>
          <w:szCs w:val="20"/>
        </w:rPr>
        <w:t xml:space="preserve"> value</w:t>
      </w:r>
      <w:r w:rsidR="00C32023" w:rsidRPr="003D3C28">
        <w:rPr>
          <w:rFonts w:ascii="Times New Roman" w:hAnsi="Times New Roman" w:cs="Times New Roman"/>
          <w:sz w:val="20"/>
          <w:szCs w:val="20"/>
        </w:rPr>
        <w:t>s</w:t>
      </w:r>
      <w:r w:rsidR="00C61962" w:rsidRPr="003D3C28">
        <w:rPr>
          <w:rFonts w:ascii="Times New Roman" w:hAnsi="Times New Roman" w:cs="Times New Roman"/>
          <w:sz w:val="20"/>
          <w:szCs w:val="20"/>
        </w:rPr>
        <w:t xml:space="preserve"> in added</w:t>
      </w:r>
      <w:r w:rsidR="003D3C28">
        <w:rPr>
          <w:rFonts w:ascii="Times New Roman" w:hAnsi="Times New Roman" w:cs="Times New Roman"/>
          <w:sz w:val="20"/>
          <w:szCs w:val="20"/>
        </w:rPr>
        <w:t xml:space="preserve"> </w:t>
      </w:r>
      <w:r w:rsidR="00C32023" w:rsidRPr="003D3C28">
        <w:rPr>
          <w:rFonts w:ascii="Times New Roman" w:hAnsi="Times New Roman" w:cs="Times New Roman"/>
          <w:sz w:val="20"/>
          <w:szCs w:val="20"/>
        </w:rPr>
        <w:t>green seaweed</w:t>
      </w:r>
      <w:r w:rsidR="00C61962" w:rsidRPr="003D3C28">
        <w:rPr>
          <w:rFonts w:ascii="Times New Roman" w:hAnsi="Times New Roman" w:cs="Times New Roman"/>
          <w:sz w:val="20"/>
          <w:szCs w:val="20"/>
        </w:rPr>
        <w:t xml:space="preserve"> compared </w:t>
      </w:r>
      <w:r w:rsidR="00F43AF9" w:rsidRPr="003D3C28">
        <w:rPr>
          <w:rFonts w:ascii="Times New Roman" w:hAnsi="Times New Roman" w:cs="Times New Roman"/>
          <w:sz w:val="20"/>
          <w:szCs w:val="20"/>
        </w:rPr>
        <w:t>R1</w:t>
      </w:r>
      <w:r w:rsidR="00C32023" w:rsidRPr="003D3C28">
        <w:rPr>
          <w:rFonts w:ascii="Times New Roman" w:hAnsi="Times New Roman" w:cs="Times New Roman"/>
          <w:sz w:val="20"/>
          <w:szCs w:val="20"/>
        </w:rPr>
        <w:t>but</w:t>
      </w:r>
      <w:r w:rsidR="003D3C28">
        <w:rPr>
          <w:rFonts w:ascii="Times New Roman" w:hAnsi="Times New Roman" w:cs="Times New Roman"/>
          <w:sz w:val="20"/>
          <w:szCs w:val="20"/>
        </w:rPr>
        <w:t xml:space="preserve"> </w:t>
      </w:r>
      <w:r w:rsidR="00C61962" w:rsidRPr="003D3C28">
        <w:rPr>
          <w:rFonts w:ascii="Times New Roman" w:hAnsi="Times New Roman" w:cs="Times New Roman"/>
          <w:sz w:val="20"/>
          <w:szCs w:val="20"/>
        </w:rPr>
        <w:t xml:space="preserve">added </w:t>
      </w:r>
      <w:r w:rsidR="00C32023" w:rsidRPr="003D3C28">
        <w:rPr>
          <w:rFonts w:ascii="Times New Roman" w:hAnsi="Times New Roman" w:cs="Times New Roman"/>
          <w:sz w:val="20"/>
          <w:szCs w:val="20"/>
        </w:rPr>
        <w:t xml:space="preserve">green seaweed on </w:t>
      </w:r>
      <w:r w:rsidR="00F43AF9" w:rsidRPr="003D3C28">
        <w:rPr>
          <w:rFonts w:ascii="Times New Roman" w:hAnsi="Times New Roman" w:cs="Times New Roman"/>
          <w:sz w:val="20"/>
          <w:szCs w:val="20"/>
        </w:rPr>
        <w:t xml:space="preserve">R2 </w:t>
      </w:r>
      <w:r w:rsidR="00C32023" w:rsidRPr="003D3C28">
        <w:rPr>
          <w:rFonts w:ascii="Times New Roman" w:hAnsi="Times New Roman" w:cs="Times New Roman"/>
          <w:sz w:val="20"/>
          <w:szCs w:val="20"/>
        </w:rPr>
        <w:t xml:space="preserve">(1.6) and on </w:t>
      </w:r>
      <w:r w:rsidR="00F43AF9" w:rsidRPr="003D3C28">
        <w:rPr>
          <w:rFonts w:ascii="Times New Roman" w:hAnsi="Times New Roman" w:cs="Times New Roman"/>
          <w:sz w:val="20"/>
          <w:szCs w:val="20"/>
        </w:rPr>
        <w:t>R3</w:t>
      </w:r>
      <w:r w:rsidR="00C32023" w:rsidRPr="003D3C28">
        <w:rPr>
          <w:rFonts w:ascii="Times New Roman" w:hAnsi="Times New Roman" w:cs="Times New Roman"/>
          <w:sz w:val="20"/>
          <w:szCs w:val="20"/>
        </w:rPr>
        <w:t xml:space="preserve"> (0.8) recorded the lowest value of ammonia</w:t>
      </w:r>
      <w:r w:rsidR="00C61962" w:rsidRPr="003D3C28">
        <w:rPr>
          <w:rFonts w:ascii="Times New Roman" w:hAnsi="Times New Roman" w:cs="Times New Roman"/>
          <w:sz w:val="20"/>
          <w:szCs w:val="20"/>
        </w:rPr>
        <w:t xml:space="preserve">. </w:t>
      </w:r>
      <w:r w:rsidR="00EE0A21" w:rsidRPr="003D3C28">
        <w:rPr>
          <w:rFonts w:ascii="Times New Roman" w:hAnsi="Times New Roman" w:cs="Times New Roman"/>
          <w:sz w:val="20"/>
          <w:szCs w:val="20"/>
        </w:rPr>
        <w:t>The result</w:t>
      </w:r>
      <w:r w:rsidR="00C61962" w:rsidRPr="003D3C28">
        <w:rPr>
          <w:rFonts w:ascii="Times New Roman" w:hAnsi="Times New Roman" w:cs="Times New Roman"/>
          <w:sz w:val="20"/>
          <w:szCs w:val="20"/>
        </w:rPr>
        <w:t xml:space="preserve"> may be due to added </w:t>
      </w:r>
      <w:r w:rsidR="00C32023" w:rsidRPr="003D3C28">
        <w:rPr>
          <w:rFonts w:ascii="Times New Roman" w:hAnsi="Times New Roman" w:cs="Times New Roman"/>
          <w:sz w:val="20"/>
          <w:szCs w:val="20"/>
        </w:rPr>
        <w:t xml:space="preserve">green seaweed </w:t>
      </w:r>
      <w:r w:rsidR="00C61962" w:rsidRPr="003D3C28">
        <w:rPr>
          <w:rFonts w:ascii="Times New Roman" w:hAnsi="Times New Roman" w:cs="Times New Roman"/>
          <w:sz w:val="20"/>
          <w:szCs w:val="20"/>
        </w:rPr>
        <w:t>affect on bacteria activity which increased growth and activity ruminal bacteria and causes increase of bacteria to digestion of protein</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I</w:t>
      </w:r>
      <w:r w:rsidR="009E5AA6" w:rsidRPr="003D3C28">
        <w:rPr>
          <w:rFonts w:ascii="Times New Roman" w:hAnsi="Times New Roman" w:cs="Times New Roman"/>
          <w:sz w:val="20"/>
          <w:szCs w:val="20"/>
        </w:rPr>
        <w:t>ncreasing protein content of the ration caused an increased gas production R1 in ration standard.</w:t>
      </w:r>
      <w:r w:rsidR="003D3C28">
        <w:rPr>
          <w:rFonts w:ascii="Times New Roman" w:hAnsi="Times New Roman" w:cs="Times New Roman"/>
          <w:sz w:val="20"/>
          <w:szCs w:val="20"/>
        </w:rPr>
        <w:t xml:space="preserve"> </w:t>
      </w:r>
      <w:r w:rsidR="00C61962" w:rsidRPr="003D3C28">
        <w:rPr>
          <w:rFonts w:ascii="Times New Roman" w:hAnsi="Times New Roman" w:cs="Times New Roman"/>
          <w:sz w:val="20"/>
          <w:szCs w:val="20"/>
        </w:rPr>
        <w:t xml:space="preserve">However, fermentability of protein produces relatively small gas </w:t>
      </w:r>
      <w:r w:rsidR="00EE0A21" w:rsidRPr="003D3C28">
        <w:rPr>
          <w:rFonts w:ascii="Times New Roman" w:hAnsi="Times New Roman" w:cs="Times New Roman"/>
          <w:sz w:val="20"/>
          <w:szCs w:val="20"/>
        </w:rPr>
        <w:t>production compared</w:t>
      </w:r>
      <w:r w:rsidR="00C61962" w:rsidRPr="003D3C28">
        <w:rPr>
          <w:rFonts w:ascii="Times New Roman" w:hAnsi="Times New Roman" w:cs="Times New Roman"/>
          <w:sz w:val="20"/>
          <w:szCs w:val="20"/>
        </w:rPr>
        <w:t xml:space="preserve"> to carbohydrate fermentation </w:t>
      </w:r>
      <w:r w:rsidR="00C61962" w:rsidRPr="003D3C28">
        <w:rPr>
          <w:rFonts w:ascii="Times New Roman" w:hAnsi="Times New Roman" w:cs="Times New Roman"/>
          <w:b/>
          <w:bCs/>
          <w:sz w:val="20"/>
          <w:szCs w:val="20"/>
        </w:rPr>
        <w:t>(Makkar</w:t>
      </w:r>
      <w:r w:rsidR="00BC7597" w:rsidRPr="003D3C28">
        <w:rPr>
          <w:rFonts w:ascii="Times New Roman" w:hAnsi="Times New Roman" w:cs="Times New Roman"/>
          <w:b/>
          <w:bCs/>
          <w:i/>
          <w:iCs/>
          <w:sz w:val="20"/>
          <w:szCs w:val="20"/>
        </w:rPr>
        <w:t xml:space="preserve"> </w:t>
      </w:r>
      <w:r w:rsidR="00D65E5C" w:rsidRPr="003D3C28">
        <w:rPr>
          <w:rFonts w:ascii="Times New Roman" w:hAnsi="Times New Roman" w:cs="Times New Roman"/>
          <w:b/>
          <w:bCs/>
          <w:i/>
          <w:iCs/>
          <w:sz w:val="20"/>
          <w:szCs w:val="20"/>
        </w:rPr>
        <w:t>et al.,</w:t>
      </w:r>
      <w:r w:rsidR="00BC7597" w:rsidRPr="003D3C28">
        <w:rPr>
          <w:rFonts w:ascii="Times New Roman" w:hAnsi="Times New Roman" w:cs="Times New Roman"/>
          <w:b/>
          <w:bCs/>
          <w:sz w:val="20"/>
          <w:szCs w:val="20"/>
        </w:rPr>
        <w:t xml:space="preserve"> </w:t>
      </w:r>
      <w:r w:rsidR="00C61962" w:rsidRPr="003D3C28">
        <w:rPr>
          <w:rFonts w:ascii="Times New Roman" w:hAnsi="Times New Roman" w:cs="Times New Roman"/>
          <w:b/>
          <w:bCs/>
          <w:sz w:val="20"/>
          <w:szCs w:val="20"/>
        </w:rPr>
        <w:t>1995).</w:t>
      </w:r>
      <w:r w:rsidR="00C61962" w:rsidRPr="003D3C28">
        <w:rPr>
          <w:rFonts w:ascii="Times New Roman" w:hAnsi="Times New Roman" w:cs="Times New Roman"/>
          <w:sz w:val="20"/>
          <w:szCs w:val="20"/>
        </w:rPr>
        <w:t xml:space="preserve"> The gas production, form any substrate, depends mainly on nutrient availability for rumen microorganisms </w:t>
      </w:r>
      <w:r w:rsidR="00C61962" w:rsidRPr="003D3C28">
        <w:rPr>
          <w:rFonts w:ascii="Times New Roman" w:hAnsi="Times New Roman" w:cs="Times New Roman"/>
          <w:b/>
          <w:bCs/>
          <w:sz w:val="20"/>
          <w:szCs w:val="20"/>
        </w:rPr>
        <w:t>(Elghandour</w:t>
      </w:r>
      <w:r w:rsidR="00BC7597" w:rsidRPr="003D3C28">
        <w:rPr>
          <w:rFonts w:ascii="Times New Roman" w:hAnsi="Times New Roman" w:cs="Times New Roman"/>
          <w:b/>
          <w:bCs/>
          <w:sz w:val="20"/>
          <w:szCs w:val="20"/>
        </w:rPr>
        <w:t xml:space="preserve"> </w:t>
      </w:r>
      <w:r w:rsidR="00D65E5C" w:rsidRPr="003D3C28">
        <w:rPr>
          <w:rFonts w:ascii="Times New Roman" w:hAnsi="Times New Roman" w:cs="Times New Roman"/>
          <w:b/>
          <w:bCs/>
          <w:i/>
          <w:iCs/>
          <w:sz w:val="20"/>
          <w:szCs w:val="20"/>
        </w:rPr>
        <w:t xml:space="preserve">et al., </w:t>
      </w:r>
      <w:r w:rsidR="00C61962" w:rsidRPr="003D3C28">
        <w:rPr>
          <w:rFonts w:ascii="Times New Roman" w:hAnsi="Times New Roman" w:cs="Times New Roman"/>
          <w:b/>
          <w:bCs/>
          <w:sz w:val="20"/>
          <w:szCs w:val="20"/>
        </w:rPr>
        <w:t>2014).</w:t>
      </w:r>
      <w:r w:rsidRPr="003D3C28">
        <w:rPr>
          <w:rFonts w:ascii="Times New Roman" w:hAnsi="Times New Roman" w:cs="Times New Roman"/>
          <w:sz w:val="20"/>
          <w:szCs w:val="20"/>
        </w:rPr>
        <w:t xml:space="preserve"> Total volatile fatty acids (TVFA’s) concentration recorded the highest value in added </w:t>
      </w:r>
      <w:r w:rsidR="00703F92" w:rsidRPr="003D3C28">
        <w:rPr>
          <w:rFonts w:ascii="Times New Roman" w:hAnsi="Times New Roman" w:cs="Times New Roman"/>
          <w:sz w:val="20"/>
          <w:szCs w:val="20"/>
        </w:rPr>
        <w:t xml:space="preserve">seaweed in </w:t>
      </w:r>
      <w:r w:rsidR="009E5AA6" w:rsidRPr="003D3C28">
        <w:rPr>
          <w:rFonts w:ascii="Times New Roman" w:hAnsi="Times New Roman" w:cs="Times New Roman"/>
          <w:sz w:val="20"/>
          <w:szCs w:val="20"/>
        </w:rPr>
        <w:t>R3</w:t>
      </w:r>
      <w:r w:rsidR="00703F92" w:rsidRPr="003D3C28">
        <w:rPr>
          <w:rFonts w:ascii="Times New Roman" w:hAnsi="Times New Roman" w:cs="Times New Roman"/>
          <w:sz w:val="20"/>
          <w:szCs w:val="20"/>
        </w:rPr>
        <w:t xml:space="preserve"> especially 2.4%</w:t>
      </w:r>
      <w:r w:rsidRPr="003D3C28">
        <w:rPr>
          <w:rFonts w:ascii="Times New Roman" w:hAnsi="Times New Roman" w:cs="Times New Roman"/>
          <w:sz w:val="20"/>
          <w:szCs w:val="20"/>
        </w:rPr>
        <w:t xml:space="preserve"> compared </w:t>
      </w:r>
      <w:r w:rsidR="008F1688" w:rsidRPr="003D3C28">
        <w:rPr>
          <w:rFonts w:ascii="Times New Roman" w:hAnsi="Times New Roman" w:cs="Times New Roman"/>
          <w:sz w:val="20"/>
          <w:szCs w:val="20"/>
        </w:rPr>
        <w:t>R1</w:t>
      </w:r>
      <w:r w:rsidRPr="003D3C28">
        <w:rPr>
          <w:rFonts w:ascii="Times New Roman" w:hAnsi="Times New Roman" w:cs="Times New Roman"/>
          <w:sz w:val="20"/>
          <w:szCs w:val="20"/>
        </w:rPr>
        <w:t xml:space="preserve"> and </w:t>
      </w:r>
      <w:r w:rsidR="008F1688" w:rsidRPr="003D3C28">
        <w:rPr>
          <w:rFonts w:ascii="Times New Roman" w:hAnsi="Times New Roman" w:cs="Times New Roman"/>
          <w:sz w:val="20"/>
          <w:szCs w:val="20"/>
        </w:rPr>
        <w:t>R2</w:t>
      </w:r>
      <w:r w:rsidRPr="003D3C28">
        <w:rPr>
          <w:rFonts w:ascii="Times New Roman" w:hAnsi="Times New Roman" w:cs="Times New Roman"/>
          <w:sz w:val="20"/>
          <w:szCs w:val="20"/>
        </w:rPr>
        <w:t xml:space="preserve"> in Table </w:t>
      </w:r>
      <w:r w:rsidR="00BC7597" w:rsidRPr="003D3C28">
        <w:rPr>
          <w:rFonts w:ascii="Times New Roman" w:hAnsi="Times New Roman" w:cs="Times New Roman"/>
          <w:sz w:val="20"/>
          <w:szCs w:val="20"/>
        </w:rPr>
        <w:t>2. The result</w:t>
      </w:r>
      <w:r w:rsidRPr="003D3C28">
        <w:rPr>
          <w:rFonts w:ascii="Times New Roman" w:hAnsi="Times New Roman" w:cs="Times New Roman"/>
          <w:sz w:val="20"/>
          <w:szCs w:val="20"/>
        </w:rPr>
        <w:t xml:space="preserve"> may be due to added </w:t>
      </w:r>
      <w:r w:rsidR="00703F92" w:rsidRPr="003D3C28">
        <w:rPr>
          <w:rFonts w:ascii="Times New Roman" w:hAnsi="Times New Roman" w:cs="Times New Roman"/>
          <w:sz w:val="20"/>
          <w:szCs w:val="20"/>
        </w:rPr>
        <w:t>seaweed</w:t>
      </w:r>
      <w:r w:rsidRPr="003D3C28">
        <w:rPr>
          <w:rFonts w:ascii="Times New Roman" w:hAnsi="Times New Roman" w:cs="Times New Roman"/>
          <w:sz w:val="20"/>
          <w:szCs w:val="20"/>
        </w:rPr>
        <w:t xml:space="preserve"> affect on bacteria activity which increased growth and activity ruminal bacteria and increase of cellulolytic bacteria to digestion of cellulose</w:t>
      </w:r>
      <w:r w:rsidR="00703F92" w:rsidRPr="003D3C28">
        <w:rPr>
          <w:rFonts w:ascii="Times New Roman" w:hAnsi="Times New Roman" w:cs="Times New Roman"/>
          <w:sz w:val="20"/>
          <w:szCs w:val="20"/>
        </w:rPr>
        <w:t>.</w:t>
      </w:r>
      <w:r w:rsidRPr="003D3C28">
        <w:rPr>
          <w:rFonts w:ascii="Times New Roman" w:hAnsi="Times New Roman" w:cs="Times New Roman"/>
          <w:sz w:val="20"/>
          <w:szCs w:val="20"/>
        </w:rPr>
        <w:t xml:space="preserve"> The result cleared that the </w:t>
      </w:r>
      <w:r w:rsidR="00703F92" w:rsidRPr="003D3C28">
        <w:rPr>
          <w:rFonts w:ascii="Times New Roman" w:hAnsi="Times New Roman" w:cs="Times New Roman"/>
          <w:sz w:val="20"/>
          <w:szCs w:val="20"/>
        </w:rPr>
        <w:t xml:space="preserve">adding seaweed to </w:t>
      </w:r>
      <w:r w:rsidR="008F1688" w:rsidRPr="003D3C28">
        <w:rPr>
          <w:rFonts w:ascii="Times New Roman" w:hAnsi="Times New Roman" w:cs="Times New Roman"/>
          <w:sz w:val="20"/>
          <w:szCs w:val="20"/>
        </w:rPr>
        <w:t>R2</w:t>
      </w:r>
      <w:r w:rsidR="00703F92" w:rsidRPr="003D3C28">
        <w:rPr>
          <w:rFonts w:ascii="Times New Roman" w:hAnsi="Times New Roman" w:cs="Times New Roman"/>
          <w:sz w:val="20"/>
          <w:szCs w:val="20"/>
        </w:rPr>
        <w:t xml:space="preserve"> due to fermentation of fiber approximately the same trained in </w:t>
      </w:r>
      <w:r w:rsidR="008F1688" w:rsidRPr="003D3C28">
        <w:rPr>
          <w:rFonts w:ascii="Times New Roman" w:hAnsi="Times New Roman" w:cs="Times New Roman"/>
          <w:sz w:val="20"/>
          <w:szCs w:val="20"/>
        </w:rPr>
        <w:t>R1</w:t>
      </w:r>
      <w:r w:rsidR="00BC7597" w:rsidRPr="003D3C28">
        <w:rPr>
          <w:rFonts w:ascii="Times New Roman" w:hAnsi="Times New Roman" w:cs="Times New Roman"/>
          <w:sz w:val="20"/>
          <w:szCs w:val="20"/>
        </w:rPr>
        <w:t xml:space="preserve"> </w:t>
      </w:r>
      <w:r w:rsidR="008F1688" w:rsidRPr="003D3C28">
        <w:rPr>
          <w:rFonts w:ascii="Times New Roman" w:hAnsi="Times New Roman" w:cs="Times New Roman"/>
          <w:sz w:val="20"/>
          <w:szCs w:val="20"/>
        </w:rPr>
        <w:t>(</w:t>
      </w:r>
      <w:r w:rsidR="00703F92" w:rsidRPr="003D3C28">
        <w:rPr>
          <w:rFonts w:ascii="Times New Roman" w:hAnsi="Times New Roman" w:cs="Times New Roman"/>
          <w:sz w:val="20"/>
          <w:szCs w:val="20"/>
        </w:rPr>
        <w:t>standard ration</w:t>
      </w:r>
      <w:r w:rsidR="008F1688" w:rsidRPr="003D3C28">
        <w:rPr>
          <w:rFonts w:ascii="Times New Roman" w:hAnsi="Times New Roman" w:cs="Times New Roman"/>
          <w:sz w:val="20"/>
          <w:szCs w:val="20"/>
        </w:rPr>
        <w:t>)</w:t>
      </w:r>
      <w:r w:rsidR="00703F92" w:rsidRPr="003D3C28">
        <w:rPr>
          <w:rFonts w:ascii="Times New Roman" w:hAnsi="Times New Roman" w:cs="Times New Roman"/>
          <w:sz w:val="20"/>
          <w:szCs w:val="20"/>
        </w:rPr>
        <w:t xml:space="preserve"> while in </w:t>
      </w:r>
      <w:r w:rsidR="008F1688" w:rsidRPr="003D3C28">
        <w:rPr>
          <w:rFonts w:ascii="Times New Roman" w:hAnsi="Times New Roman" w:cs="Times New Roman"/>
          <w:sz w:val="20"/>
          <w:szCs w:val="20"/>
        </w:rPr>
        <w:t>R3</w:t>
      </w:r>
      <w:r w:rsidR="00703F92" w:rsidRPr="003D3C28">
        <w:rPr>
          <w:rFonts w:ascii="Times New Roman" w:hAnsi="Times New Roman" w:cs="Times New Roman"/>
          <w:sz w:val="20"/>
          <w:szCs w:val="20"/>
        </w:rPr>
        <w:t xml:space="preserve"> fermentation increased higher than anther rations. </w:t>
      </w:r>
      <w:r w:rsidR="007E6405" w:rsidRPr="003D3C28">
        <w:rPr>
          <w:rFonts w:ascii="Times New Roman" w:hAnsi="Times New Roman" w:cs="Times New Roman"/>
          <w:sz w:val="20"/>
          <w:szCs w:val="20"/>
        </w:rPr>
        <w:t xml:space="preserve">Supplementation of seaweed </w:t>
      </w:r>
      <w:r w:rsidRPr="003D3C28">
        <w:rPr>
          <w:rFonts w:ascii="Times New Roman" w:hAnsi="Times New Roman" w:cs="Times New Roman"/>
          <w:sz w:val="20"/>
          <w:szCs w:val="20"/>
        </w:rPr>
        <w:t>(2</w:t>
      </w:r>
      <w:r w:rsidR="007E6405" w:rsidRPr="003D3C28">
        <w:rPr>
          <w:rFonts w:ascii="Times New Roman" w:hAnsi="Times New Roman" w:cs="Times New Roman"/>
          <w:sz w:val="20"/>
          <w:szCs w:val="20"/>
        </w:rPr>
        <w:t xml:space="preserve">.4 </w:t>
      </w:r>
      <w:r w:rsidRPr="003D3C28">
        <w:rPr>
          <w:rFonts w:ascii="Times New Roman" w:hAnsi="Times New Roman" w:cs="Times New Roman"/>
          <w:sz w:val="20"/>
          <w:szCs w:val="20"/>
        </w:rPr>
        <w:t xml:space="preserve">%) improved </w:t>
      </w:r>
      <w:r w:rsidR="008F1688" w:rsidRPr="003D3C28">
        <w:rPr>
          <w:rFonts w:ascii="Times New Roman" w:hAnsi="Times New Roman" w:cs="Times New Roman"/>
          <w:sz w:val="20"/>
          <w:szCs w:val="20"/>
        </w:rPr>
        <w:t xml:space="preserve">gas </w:t>
      </w:r>
      <w:r w:rsidR="00BC7597" w:rsidRPr="003D3C28">
        <w:rPr>
          <w:rFonts w:ascii="Times New Roman" w:hAnsi="Times New Roman" w:cs="Times New Roman"/>
          <w:sz w:val="20"/>
          <w:szCs w:val="20"/>
        </w:rPr>
        <w:t>value, ammonia</w:t>
      </w:r>
      <w:r w:rsidRPr="003D3C28">
        <w:rPr>
          <w:rFonts w:ascii="Times New Roman" w:hAnsi="Times New Roman" w:cs="Times New Roman"/>
          <w:sz w:val="20"/>
          <w:szCs w:val="20"/>
        </w:rPr>
        <w:t xml:space="preserve"> and TVFA’s than the </w:t>
      </w:r>
      <w:r w:rsidR="007E6405" w:rsidRPr="003D3C28">
        <w:rPr>
          <w:rFonts w:ascii="Times New Roman" w:hAnsi="Times New Roman" w:cs="Times New Roman"/>
          <w:sz w:val="20"/>
          <w:szCs w:val="20"/>
        </w:rPr>
        <w:t>anther</w:t>
      </w:r>
      <w:r w:rsidRPr="003D3C28">
        <w:rPr>
          <w:rFonts w:ascii="Times New Roman" w:hAnsi="Times New Roman" w:cs="Times New Roman"/>
          <w:sz w:val="20"/>
          <w:szCs w:val="20"/>
        </w:rPr>
        <w:t xml:space="preserve"> dose. The nature of substrate, and the </w:t>
      </w:r>
      <w:r w:rsidR="008F1688" w:rsidRPr="003D3C28">
        <w:rPr>
          <w:rFonts w:ascii="Times New Roman" w:hAnsi="Times New Roman" w:cs="Times New Roman"/>
          <w:sz w:val="20"/>
          <w:szCs w:val="20"/>
        </w:rPr>
        <w:t>Invitro</w:t>
      </w:r>
      <w:r w:rsidRPr="003D3C28">
        <w:rPr>
          <w:rFonts w:ascii="Times New Roman" w:hAnsi="Times New Roman" w:cs="Times New Roman"/>
          <w:sz w:val="20"/>
          <w:szCs w:val="20"/>
        </w:rPr>
        <w:t xml:space="preserve"> procedure are responsible about the varied response with a different level of </w:t>
      </w:r>
      <w:r w:rsidR="007E6405" w:rsidRPr="003D3C28">
        <w:rPr>
          <w:rFonts w:ascii="Times New Roman" w:hAnsi="Times New Roman" w:cs="Times New Roman"/>
          <w:sz w:val="20"/>
          <w:szCs w:val="20"/>
        </w:rPr>
        <w:t>seaweed with different rations</w:t>
      </w:r>
      <w:r w:rsidRPr="003D3C28">
        <w:rPr>
          <w:rFonts w:ascii="Times New Roman" w:hAnsi="Times New Roman" w:cs="Times New Roman"/>
          <w:sz w:val="20"/>
          <w:szCs w:val="20"/>
        </w:rPr>
        <w:t xml:space="preserve">. In case of rumen modulator such as yeast supplementation at different rates, yeast could change the fermentation rate and cause different substrate depletion, resulting in different responses </w:t>
      </w:r>
      <w:r w:rsidRPr="003D3C28">
        <w:rPr>
          <w:rFonts w:ascii="Times New Roman" w:hAnsi="Times New Roman" w:cs="Times New Roman"/>
          <w:b/>
          <w:bCs/>
          <w:sz w:val="20"/>
          <w:szCs w:val="20"/>
        </w:rPr>
        <w:t xml:space="preserve">(Mao </w:t>
      </w:r>
      <w:r w:rsidR="00D65E5C" w:rsidRPr="003D3C28">
        <w:rPr>
          <w:rFonts w:ascii="Times New Roman" w:hAnsi="Times New Roman" w:cs="Times New Roman"/>
          <w:b/>
          <w:bCs/>
          <w:i/>
          <w:iCs/>
          <w:sz w:val="20"/>
          <w:szCs w:val="20"/>
        </w:rPr>
        <w:t>et al.,</w:t>
      </w:r>
      <w:r w:rsidR="00BC7597" w:rsidRPr="003D3C28">
        <w:rPr>
          <w:rFonts w:ascii="Times New Roman" w:hAnsi="Times New Roman" w:cs="Times New Roman"/>
          <w:b/>
          <w:bCs/>
          <w:sz w:val="20"/>
          <w:szCs w:val="20"/>
        </w:rPr>
        <w:t xml:space="preserve"> </w:t>
      </w:r>
      <w:r w:rsidRPr="003D3C28">
        <w:rPr>
          <w:rFonts w:ascii="Times New Roman" w:hAnsi="Times New Roman" w:cs="Times New Roman"/>
          <w:b/>
          <w:bCs/>
          <w:sz w:val="20"/>
          <w:szCs w:val="20"/>
        </w:rPr>
        <w:t>2013).</w:t>
      </w:r>
    </w:p>
    <w:p w:rsidR="00C61962" w:rsidRPr="003D3C28" w:rsidRDefault="00C61962" w:rsidP="003D3C2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D3C28">
        <w:rPr>
          <w:rFonts w:ascii="Times New Roman" w:hAnsi="Times New Roman" w:cs="Times New Roman"/>
          <w:sz w:val="20"/>
          <w:szCs w:val="20"/>
        </w:rPr>
        <w:t xml:space="preserve">Fermentation of dietary carbohydrates to acetate, propionate and butyrate produces gases in the rumen. So, it is well clear that the increased </w:t>
      </w:r>
      <w:r w:rsidR="00BC7597" w:rsidRPr="003D3C28">
        <w:rPr>
          <w:rFonts w:ascii="Times New Roman" w:hAnsi="Times New Roman" w:cs="Times New Roman"/>
          <w:sz w:val="20"/>
          <w:szCs w:val="20"/>
        </w:rPr>
        <w:t>TVFAs</w:t>
      </w:r>
      <w:r w:rsidR="00C972FF" w:rsidRPr="003D3C28">
        <w:rPr>
          <w:rFonts w:ascii="Times New Roman" w:hAnsi="Times New Roman" w:cs="Times New Roman"/>
          <w:sz w:val="20"/>
          <w:szCs w:val="20"/>
        </w:rPr>
        <w:t xml:space="preserve">, MP and </w:t>
      </w:r>
      <w:r w:rsidR="00BC7597" w:rsidRPr="003D3C28">
        <w:rPr>
          <w:rFonts w:ascii="Times New Roman" w:hAnsi="Times New Roman" w:cs="Times New Roman"/>
          <w:sz w:val="20"/>
          <w:szCs w:val="20"/>
        </w:rPr>
        <w:t>EMP were</w:t>
      </w:r>
      <w:r w:rsidRPr="003D3C28">
        <w:rPr>
          <w:rFonts w:ascii="Times New Roman" w:hAnsi="Times New Roman" w:cs="Times New Roman"/>
          <w:sz w:val="20"/>
          <w:szCs w:val="20"/>
        </w:rPr>
        <w:t xml:space="preserve"> a result of increased adding of</w:t>
      </w:r>
      <w:r w:rsidR="00C972FF" w:rsidRPr="003D3C28">
        <w:rPr>
          <w:rFonts w:ascii="Times New Roman" w:hAnsi="Times New Roman" w:cs="Times New Roman"/>
          <w:sz w:val="20"/>
          <w:szCs w:val="20"/>
        </w:rPr>
        <w:t xml:space="preserve"> greenseaweed</w:t>
      </w:r>
      <w:r w:rsidRPr="003D3C28">
        <w:rPr>
          <w:rFonts w:ascii="Times New Roman" w:hAnsi="Times New Roman" w:cs="Times New Roman"/>
          <w:sz w:val="20"/>
          <w:szCs w:val="20"/>
        </w:rPr>
        <w:t xml:space="preserve"> to </w:t>
      </w:r>
      <w:r w:rsidR="00BC7597" w:rsidRPr="003D3C28">
        <w:rPr>
          <w:rFonts w:ascii="Times New Roman" w:hAnsi="Times New Roman" w:cs="Times New Roman"/>
          <w:sz w:val="20"/>
          <w:szCs w:val="20"/>
        </w:rPr>
        <w:t xml:space="preserve">rations. </w:t>
      </w:r>
      <w:r w:rsidRPr="003D3C28">
        <w:rPr>
          <w:rFonts w:ascii="Times New Roman" w:hAnsi="Times New Roman" w:cs="Times New Roman"/>
          <w:sz w:val="20"/>
          <w:szCs w:val="20"/>
        </w:rPr>
        <w:t xml:space="preserve">It is well known that microorganisms has the ability to increase ammonia production in the rumen </w:t>
      </w:r>
      <w:r w:rsidRPr="003D3C28">
        <w:rPr>
          <w:rFonts w:ascii="Times New Roman" w:hAnsi="Times New Roman" w:cs="Times New Roman"/>
          <w:b/>
          <w:bCs/>
          <w:sz w:val="20"/>
          <w:szCs w:val="20"/>
        </w:rPr>
        <w:t>(Hristov</w:t>
      </w:r>
      <w:r w:rsidR="00BC7597" w:rsidRPr="003D3C28">
        <w:rPr>
          <w:rFonts w:ascii="Times New Roman" w:hAnsi="Times New Roman" w:cs="Times New Roman"/>
          <w:b/>
          <w:bCs/>
          <w:i/>
          <w:iCs/>
          <w:sz w:val="20"/>
          <w:szCs w:val="20"/>
        </w:rPr>
        <w:t xml:space="preserve"> </w:t>
      </w:r>
      <w:r w:rsidR="00D65E5C" w:rsidRPr="003D3C28">
        <w:rPr>
          <w:rFonts w:ascii="Times New Roman" w:hAnsi="Times New Roman" w:cs="Times New Roman"/>
          <w:b/>
          <w:bCs/>
          <w:i/>
          <w:iCs/>
          <w:sz w:val="20"/>
          <w:szCs w:val="20"/>
        </w:rPr>
        <w:t>et al.,</w:t>
      </w:r>
      <w:r w:rsidR="00BC7597" w:rsidRPr="003D3C28">
        <w:rPr>
          <w:rFonts w:ascii="Times New Roman" w:hAnsi="Times New Roman" w:cs="Times New Roman"/>
          <w:b/>
          <w:bCs/>
          <w:sz w:val="20"/>
          <w:szCs w:val="20"/>
        </w:rPr>
        <w:t xml:space="preserve"> </w:t>
      </w:r>
      <w:r w:rsidRPr="003D3C28">
        <w:rPr>
          <w:rFonts w:ascii="Times New Roman" w:hAnsi="Times New Roman" w:cs="Times New Roman"/>
          <w:b/>
          <w:bCs/>
          <w:sz w:val="20"/>
          <w:szCs w:val="20"/>
        </w:rPr>
        <w:t>2013)</w:t>
      </w:r>
      <w:r w:rsidRPr="003D3C28">
        <w:rPr>
          <w:rFonts w:ascii="Times New Roman" w:hAnsi="Times New Roman" w:cs="Times New Roman"/>
          <w:sz w:val="20"/>
          <w:szCs w:val="20"/>
        </w:rPr>
        <w:t xml:space="preserve"> by increased protein degradation</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M</w:t>
      </w:r>
      <w:r w:rsidRPr="003D3C28">
        <w:rPr>
          <w:rFonts w:ascii="Times New Roman" w:hAnsi="Times New Roman" w:cs="Times New Roman"/>
          <w:sz w:val="20"/>
          <w:szCs w:val="20"/>
        </w:rPr>
        <w:t>icrobial protein</w:t>
      </w:r>
      <w:r w:rsidR="003D3C28">
        <w:rPr>
          <w:rFonts w:ascii="Times New Roman" w:hAnsi="Times New Roman" w:cs="Times New Roman"/>
          <w:sz w:val="20"/>
          <w:szCs w:val="20"/>
        </w:rPr>
        <w:t xml:space="preserve"> </w:t>
      </w:r>
      <w:r w:rsidRPr="003D3C28">
        <w:rPr>
          <w:rFonts w:ascii="Times New Roman" w:hAnsi="Times New Roman" w:cs="Times New Roman"/>
          <w:sz w:val="20"/>
          <w:szCs w:val="20"/>
        </w:rPr>
        <w:t xml:space="preserve">(M P) and efficiency microbial protein (EM P) recorded high values in all different added of </w:t>
      </w:r>
      <w:r w:rsidR="00C972FF" w:rsidRPr="003D3C28">
        <w:rPr>
          <w:rFonts w:ascii="Times New Roman" w:hAnsi="Times New Roman" w:cs="Times New Roman"/>
          <w:sz w:val="20"/>
          <w:szCs w:val="20"/>
        </w:rPr>
        <w:t>green seaweed</w:t>
      </w:r>
      <w:r w:rsidRPr="003D3C28">
        <w:rPr>
          <w:rFonts w:ascii="Times New Roman" w:hAnsi="Times New Roman" w:cs="Times New Roman"/>
          <w:sz w:val="20"/>
          <w:szCs w:val="20"/>
        </w:rPr>
        <w:t xml:space="preserve"> compared contro</w:t>
      </w:r>
      <w:r w:rsidR="00677987" w:rsidRPr="003D3C28">
        <w:rPr>
          <w:rFonts w:ascii="Times New Roman" w:hAnsi="Times New Roman" w:cs="Times New Roman"/>
          <w:sz w:val="20"/>
          <w:szCs w:val="20"/>
        </w:rPr>
        <w:t>l (</w:t>
      </w:r>
      <w:r w:rsidR="00C972FF" w:rsidRPr="003D3C28">
        <w:rPr>
          <w:rFonts w:ascii="Times New Roman" w:hAnsi="Times New Roman" w:cs="Times New Roman"/>
          <w:sz w:val="20"/>
          <w:szCs w:val="20"/>
        </w:rPr>
        <w:t>0%)</w:t>
      </w:r>
      <w:r w:rsidRPr="003D3C28">
        <w:rPr>
          <w:rFonts w:ascii="Times New Roman" w:hAnsi="Times New Roman" w:cs="Times New Roman"/>
          <w:sz w:val="20"/>
          <w:szCs w:val="20"/>
        </w:rPr>
        <w:t xml:space="preserve">. Short chain fatty </w:t>
      </w:r>
      <w:r w:rsidR="00BC7597" w:rsidRPr="003D3C28">
        <w:rPr>
          <w:rFonts w:ascii="Times New Roman" w:hAnsi="Times New Roman" w:cs="Times New Roman"/>
          <w:sz w:val="20"/>
          <w:szCs w:val="20"/>
        </w:rPr>
        <w:t>acid (SCFA)</w:t>
      </w:r>
      <w:r w:rsidRPr="003D3C28">
        <w:rPr>
          <w:rFonts w:ascii="Times New Roman" w:hAnsi="Times New Roman" w:cs="Times New Roman"/>
          <w:sz w:val="20"/>
          <w:szCs w:val="20"/>
        </w:rPr>
        <w:t xml:space="preserve"> and metabolic energy (</w:t>
      </w:r>
      <w:r w:rsidR="00BC7597" w:rsidRPr="003D3C28">
        <w:rPr>
          <w:rFonts w:ascii="Times New Roman" w:hAnsi="Times New Roman" w:cs="Times New Roman"/>
          <w:sz w:val="20"/>
          <w:szCs w:val="20"/>
        </w:rPr>
        <w:t>ME)</w:t>
      </w:r>
      <w:r w:rsidRPr="003D3C28">
        <w:rPr>
          <w:rFonts w:ascii="Times New Roman" w:hAnsi="Times New Roman" w:cs="Times New Roman"/>
          <w:sz w:val="20"/>
          <w:szCs w:val="20"/>
        </w:rPr>
        <w:t xml:space="preserve"> cleared no significant differences among all different adding of </w:t>
      </w:r>
      <w:r w:rsidR="00C972FF" w:rsidRPr="003D3C28">
        <w:rPr>
          <w:rFonts w:ascii="Times New Roman" w:hAnsi="Times New Roman" w:cs="Times New Roman"/>
          <w:sz w:val="20"/>
          <w:szCs w:val="20"/>
        </w:rPr>
        <w:t>green seaweed</w:t>
      </w:r>
      <w:r w:rsidRPr="003D3C28">
        <w:rPr>
          <w:rFonts w:ascii="Times New Roman" w:hAnsi="Times New Roman" w:cs="Times New Roman"/>
          <w:sz w:val="20"/>
          <w:szCs w:val="20"/>
        </w:rPr>
        <w:t>.</w:t>
      </w:r>
    </w:p>
    <w:p w:rsidR="009359DC" w:rsidRPr="003D3C28" w:rsidRDefault="009359DC" w:rsidP="003D3C2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D3C28">
        <w:rPr>
          <w:rFonts w:ascii="Times New Roman" w:hAnsi="Times New Roman" w:cs="Times New Roman"/>
          <w:sz w:val="20"/>
          <w:szCs w:val="20"/>
        </w:rPr>
        <w:lastRenderedPageBreak/>
        <w:t xml:space="preserve">In these study, the high dose of green seaweed used (2.4 and 3.2%) improvedkinetics of fermentation, </w:t>
      </w:r>
      <w:r w:rsidR="009A2098" w:rsidRPr="003D3C28">
        <w:rPr>
          <w:rFonts w:ascii="Times New Roman" w:hAnsi="Times New Roman" w:cs="Times New Roman"/>
          <w:sz w:val="20"/>
          <w:szCs w:val="20"/>
        </w:rPr>
        <w:t>NH3 and</w:t>
      </w:r>
      <w:r w:rsidRPr="003D3C28">
        <w:rPr>
          <w:rFonts w:ascii="Times New Roman" w:hAnsi="Times New Roman" w:cs="Times New Roman"/>
          <w:sz w:val="20"/>
          <w:szCs w:val="20"/>
        </w:rPr>
        <w:t xml:space="preserve"> MP than the low dose of green seaweed.</w:t>
      </w:r>
      <w:r w:rsidR="003D3C28">
        <w:rPr>
          <w:rFonts w:ascii="Times New Roman" w:hAnsi="Times New Roman" w:cs="Times New Roman"/>
          <w:sz w:val="20"/>
          <w:szCs w:val="20"/>
        </w:rPr>
        <w:t xml:space="preserve"> </w:t>
      </w:r>
      <w:r w:rsidR="009A2098" w:rsidRPr="003D3C28">
        <w:rPr>
          <w:rFonts w:ascii="Times New Roman" w:hAnsi="Times New Roman" w:cs="Times New Roman"/>
          <w:sz w:val="20"/>
          <w:szCs w:val="20"/>
        </w:rPr>
        <w:t>The highly</w:t>
      </w:r>
      <w:r w:rsidRPr="003D3C28">
        <w:rPr>
          <w:rFonts w:ascii="Times New Roman" w:hAnsi="Times New Roman" w:cs="Times New Roman"/>
          <w:sz w:val="20"/>
          <w:szCs w:val="20"/>
        </w:rPr>
        <w:t xml:space="preserve"> activity reflected on higher microbial protein synthesis, and higher </w:t>
      </w:r>
      <w:r w:rsidR="00E83E20" w:rsidRPr="003D3C28">
        <w:rPr>
          <w:rFonts w:ascii="Times New Roman" w:hAnsi="Times New Roman" w:cs="Times New Roman"/>
          <w:sz w:val="20"/>
          <w:szCs w:val="20"/>
        </w:rPr>
        <w:t>digestibility</w:t>
      </w:r>
      <w:r w:rsidRPr="003D3C28">
        <w:rPr>
          <w:rFonts w:ascii="Times New Roman" w:hAnsi="Times New Roman" w:cs="Times New Roman"/>
          <w:sz w:val="20"/>
          <w:szCs w:val="20"/>
        </w:rPr>
        <w:t xml:space="preserve">. This can be generalized for the effect of green seaweed addition on the fermentation activity. They returned their results to the high activities of microbes in the rumen as a result of produced growth factors for microbial growth and activity in the rumen, and to the ability of green seaweed to provide conducive anaerobic conditions to microbial </w:t>
      </w:r>
      <w:r w:rsidR="009A2098" w:rsidRPr="003D3C28">
        <w:rPr>
          <w:rFonts w:ascii="Times New Roman" w:hAnsi="Times New Roman" w:cs="Times New Roman"/>
          <w:sz w:val="20"/>
          <w:szCs w:val="20"/>
        </w:rPr>
        <w:t xml:space="preserve">growth. </w:t>
      </w:r>
      <w:r w:rsidRPr="003D3C28">
        <w:rPr>
          <w:rFonts w:ascii="Times New Roman" w:hAnsi="Times New Roman" w:cs="Times New Roman"/>
          <w:b/>
          <w:bCs/>
          <w:sz w:val="20"/>
          <w:szCs w:val="20"/>
        </w:rPr>
        <w:t>Siegel (1991)</w:t>
      </w:r>
      <w:r w:rsidRPr="003D3C28">
        <w:rPr>
          <w:rFonts w:ascii="Times New Roman" w:hAnsi="Times New Roman" w:cs="Times New Roman"/>
          <w:sz w:val="20"/>
          <w:szCs w:val="20"/>
        </w:rPr>
        <w:t xml:space="preserve"> suggested that gas</w:t>
      </w:r>
      <w:r w:rsidR="003D3C28">
        <w:rPr>
          <w:rFonts w:ascii="Times New Roman" w:hAnsi="Times New Roman" w:cs="Times New Roman"/>
          <w:sz w:val="20"/>
          <w:szCs w:val="20"/>
        </w:rPr>
        <w:t xml:space="preserve"> </w:t>
      </w:r>
      <w:r w:rsidRPr="003D3C28">
        <w:rPr>
          <w:rFonts w:ascii="Times New Roman" w:hAnsi="Times New Roman" w:cs="Times New Roman"/>
          <w:sz w:val="20"/>
          <w:szCs w:val="20"/>
        </w:rPr>
        <w:t xml:space="preserve">production from cereal straws and in different classes </w:t>
      </w:r>
      <w:r w:rsidR="009A2098" w:rsidRPr="003D3C28">
        <w:rPr>
          <w:rFonts w:ascii="Times New Roman" w:hAnsi="Times New Roman" w:cs="Times New Roman"/>
          <w:sz w:val="20"/>
          <w:szCs w:val="20"/>
        </w:rPr>
        <w:t>of feeds</w:t>
      </w:r>
      <w:r w:rsidRPr="003D3C28">
        <w:rPr>
          <w:rFonts w:ascii="Times New Roman" w:hAnsi="Times New Roman" w:cs="Times New Roman"/>
          <w:sz w:val="20"/>
          <w:szCs w:val="20"/>
        </w:rPr>
        <w:t xml:space="preserve"> incubated </w:t>
      </w:r>
      <w:r w:rsidRPr="003D3C28">
        <w:rPr>
          <w:rFonts w:ascii="Times New Roman" w:hAnsi="Times New Roman" w:cs="Times New Roman"/>
          <w:i/>
          <w:iCs/>
          <w:sz w:val="20"/>
          <w:szCs w:val="20"/>
        </w:rPr>
        <w:t xml:space="preserve">Invitro </w:t>
      </w:r>
      <w:r w:rsidRPr="003D3C28">
        <w:rPr>
          <w:rFonts w:ascii="Times New Roman" w:hAnsi="Times New Roman" w:cs="Times New Roman"/>
          <w:sz w:val="20"/>
          <w:szCs w:val="20"/>
        </w:rPr>
        <w:t xml:space="preserve">in buffered rumen fluid </w:t>
      </w:r>
      <w:r w:rsidR="009A2098" w:rsidRPr="003D3C28">
        <w:rPr>
          <w:rFonts w:ascii="Times New Roman" w:hAnsi="Times New Roman" w:cs="Times New Roman"/>
          <w:sz w:val="20"/>
          <w:szCs w:val="20"/>
        </w:rPr>
        <w:t>was closely</w:t>
      </w:r>
      <w:r w:rsidRPr="003D3C28">
        <w:rPr>
          <w:rFonts w:ascii="Times New Roman" w:hAnsi="Times New Roman" w:cs="Times New Roman"/>
          <w:sz w:val="20"/>
          <w:szCs w:val="20"/>
        </w:rPr>
        <w:t xml:space="preserve"> related to the production of SCFA which was based on carbohydrate fermentation. </w:t>
      </w:r>
      <w:r w:rsidRPr="003D3C28">
        <w:rPr>
          <w:rFonts w:ascii="Times New Roman" w:hAnsi="Times New Roman" w:cs="Times New Roman"/>
          <w:b/>
          <w:bCs/>
          <w:sz w:val="20"/>
          <w:szCs w:val="20"/>
        </w:rPr>
        <w:t xml:space="preserve">Bakker </w:t>
      </w:r>
      <w:r w:rsidR="00D65E5C" w:rsidRPr="003D3C28">
        <w:rPr>
          <w:rFonts w:ascii="Times New Roman" w:hAnsi="Times New Roman" w:cs="Times New Roman"/>
          <w:b/>
          <w:bCs/>
          <w:i/>
          <w:iCs/>
          <w:sz w:val="20"/>
          <w:szCs w:val="20"/>
        </w:rPr>
        <w:t>et al.</w:t>
      </w:r>
      <w:r w:rsidR="00BC7597" w:rsidRPr="003D3C28">
        <w:rPr>
          <w:rFonts w:ascii="Times New Roman" w:hAnsi="Times New Roman" w:cs="Times New Roman"/>
          <w:b/>
          <w:bCs/>
          <w:i/>
          <w:iCs/>
          <w:sz w:val="20"/>
          <w:szCs w:val="20"/>
        </w:rPr>
        <w:t xml:space="preserve"> </w:t>
      </w:r>
      <w:r w:rsidRPr="003D3C28">
        <w:rPr>
          <w:rFonts w:ascii="Times New Roman" w:hAnsi="Times New Roman" w:cs="Times New Roman"/>
          <w:b/>
          <w:bCs/>
          <w:sz w:val="20"/>
          <w:szCs w:val="20"/>
        </w:rPr>
        <w:t>(1995)</w:t>
      </w:r>
      <w:r w:rsidRPr="003D3C28">
        <w:rPr>
          <w:rFonts w:ascii="Times New Roman" w:hAnsi="Times New Roman" w:cs="Times New Roman"/>
          <w:sz w:val="20"/>
          <w:szCs w:val="20"/>
        </w:rPr>
        <w:t xml:space="preserve"> reported a close association between SCFA and gas production </w:t>
      </w:r>
      <w:r w:rsidR="00E83E20" w:rsidRPr="003D3C28">
        <w:rPr>
          <w:rFonts w:ascii="Times New Roman" w:hAnsi="Times New Roman" w:cs="Times New Roman"/>
          <w:i/>
          <w:iCs/>
          <w:sz w:val="20"/>
          <w:szCs w:val="20"/>
        </w:rPr>
        <w:t>Invitro</w:t>
      </w:r>
      <w:r w:rsidRPr="003D3C28">
        <w:rPr>
          <w:rFonts w:ascii="Times New Roman" w:hAnsi="Times New Roman" w:cs="Times New Roman"/>
          <w:sz w:val="20"/>
          <w:szCs w:val="20"/>
        </w:rPr>
        <w:t>, suggests a potential to make energy available to the ruminants.</w:t>
      </w:r>
    </w:p>
    <w:p w:rsidR="002A6234" w:rsidRPr="003D3C28" w:rsidRDefault="002A6234" w:rsidP="003D3C28">
      <w:pPr>
        <w:bidi w:val="0"/>
        <w:snapToGrid w:val="0"/>
        <w:spacing w:after="0" w:line="240" w:lineRule="auto"/>
        <w:jc w:val="both"/>
        <w:rPr>
          <w:rFonts w:ascii="Times New Roman" w:hAnsi="Times New Roman" w:cs="Times New Roman"/>
          <w:b/>
          <w:bCs/>
          <w:i/>
          <w:iCs/>
          <w:sz w:val="20"/>
          <w:szCs w:val="20"/>
          <w:lang w:bidi="ar-EG"/>
        </w:rPr>
      </w:pPr>
      <w:r w:rsidRPr="003D3C28">
        <w:rPr>
          <w:rFonts w:ascii="Times New Roman" w:hAnsi="Times New Roman" w:cs="Times New Roman"/>
          <w:b/>
          <w:bCs/>
          <w:i/>
          <w:iCs/>
          <w:sz w:val="20"/>
          <w:szCs w:val="20"/>
          <w:lang w:bidi="ar-EG"/>
        </w:rPr>
        <w:t>Digestibility</w:t>
      </w:r>
    </w:p>
    <w:p w:rsidR="00EC0685" w:rsidRPr="003D3C28" w:rsidRDefault="00C61962" w:rsidP="003D3C28">
      <w:pPr>
        <w:bidi w:val="0"/>
        <w:snapToGrid w:val="0"/>
        <w:spacing w:after="0" w:line="240" w:lineRule="auto"/>
        <w:ind w:firstLine="425"/>
        <w:jc w:val="both"/>
        <w:rPr>
          <w:rFonts w:ascii="Times New Roman" w:hAnsi="Times New Roman" w:cs="Times New Roman"/>
          <w:sz w:val="20"/>
          <w:szCs w:val="20"/>
        </w:rPr>
      </w:pPr>
      <w:r w:rsidRPr="003D3C28">
        <w:rPr>
          <w:rFonts w:ascii="Times New Roman" w:hAnsi="Times New Roman" w:cs="Times New Roman"/>
          <w:sz w:val="20"/>
          <w:szCs w:val="20"/>
        </w:rPr>
        <w:t>Data in Table (</w:t>
      </w:r>
      <w:r w:rsidR="00B958CF" w:rsidRPr="003D3C28">
        <w:rPr>
          <w:rFonts w:ascii="Times New Roman" w:hAnsi="Times New Roman" w:cs="Times New Roman"/>
          <w:sz w:val="20"/>
          <w:szCs w:val="20"/>
        </w:rPr>
        <w:t>3</w:t>
      </w:r>
      <w:r w:rsidRPr="003D3C28">
        <w:rPr>
          <w:rFonts w:ascii="Times New Roman" w:hAnsi="Times New Roman" w:cs="Times New Roman"/>
          <w:sz w:val="20"/>
          <w:szCs w:val="20"/>
        </w:rPr>
        <w:t xml:space="preserve">) showed that after </w:t>
      </w:r>
      <w:r w:rsidR="00736E64" w:rsidRPr="003D3C28">
        <w:rPr>
          <w:rFonts w:ascii="Times New Roman" w:hAnsi="Times New Roman" w:cs="Times New Roman"/>
          <w:sz w:val="20"/>
          <w:szCs w:val="20"/>
        </w:rPr>
        <w:t>24</w:t>
      </w:r>
      <w:r w:rsidRPr="003D3C28">
        <w:rPr>
          <w:rFonts w:ascii="Times New Roman" w:hAnsi="Times New Roman" w:cs="Times New Roman"/>
          <w:sz w:val="20"/>
          <w:szCs w:val="20"/>
        </w:rPr>
        <w:t xml:space="preserve"> h</w:t>
      </w:r>
      <w:r w:rsidR="00DA314D" w:rsidRPr="003D3C28">
        <w:rPr>
          <w:rFonts w:ascii="Times New Roman" w:hAnsi="Times New Roman" w:cs="Times New Roman"/>
          <w:sz w:val="20"/>
          <w:szCs w:val="20"/>
        </w:rPr>
        <w:t>ou</w:t>
      </w:r>
      <w:r w:rsidRPr="003D3C28">
        <w:rPr>
          <w:rFonts w:ascii="Times New Roman" w:hAnsi="Times New Roman" w:cs="Times New Roman"/>
          <w:sz w:val="20"/>
          <w:szCs w:val="20"/>
        </w:rPr>
        <w:t xml:space="preserve">rs the highest significant value of DMD increase (p&lt;0.05) was found in </w:t>
      </w:r>
      <w:r w:rsidR="00DA314D" w:rsidRPr="003D3C28">
        <w:rPr>
          <w:rFonts w:ascii="Times New Roman" w:hAnsi="Times New Roman" w:cs="Times New Roman"/>
          <w:sz w:val="20"/>
          <w:szCs w:val="20"/>
        </w:rPr>
        <w:t xml:space="preserve">R2 </w:t>
      </w:r>
      <w:r w:rsidR="00736E64" w:rsidRPr="003D3C28">
        <w:rPr>
          <w:rFonts w:ascii="Times New Roman" w:hAnsi="Times New Roman" w:cs="Times New Roman"/>
          <w:sz w:val="20"/>
          <w:szCs w:val="20"/>
        </w:rPr>
        <w:t>adding seaweed 0.8 % and 3.2</w:t>
      </w:r>
      <w:r w:rsidR="009A2098" w:rsidRPr="003D3C28">
        <w:rPr>
          <w:rFonts w:ascii="Times New Roman" w:hAnsi="Times New Roman" w:cs="Times New Roman"/>
          <w:sz w:val="20"/>
          <w:szCs w:val="20"/>
        </w:rPr>
        <w:t xml:space="preserve">% </w:t>
      </w:r>
      <w:r w:rsidR="009A2098" w:rsidRPr="003D3C28">
        <w:rPr>
          <w:rFonts w:ascii="Times New Roman" w:hAnsi="Times New Roman" w:cs="Times New Roman"/>
          <w:i/>
          <w:iCs/>
          <w:sz w:val="20"/>
          <w:szCs w:val="20"/>
        </w:rPr>
        <w:t>(</w:t>
      </w:r>
      <w:r w:rsidR="00736E64" w:rsidRPr="003D3C28">
        <w:rPr>
          <w:rFonts w:ascii="Times New Roman" w:hAnsi="Times New Roman" w:cs="Times New Roman"/>
          <w:sz w:val="20"/>
          <w:szCs w:val="20"/>
        </w:rPr>
        <w:t>63</w:t>
      </w:r>
      <w:r w:rsidRPr="003D3C28">
        <w:rPr>
          <w:rFonts w:ascii="Times New Roman" w:hAnsi="Times New Roman" w:cs="Times New Roman"/>
          <w:sz w:val="20"/>
          <w:szCs w:val="20"/>
        </w:rPr>
        <w:t>.</w:t>
      </w:r>
      <w:r w:rsidR="00736E64" w:rsidRPr="003D3C28">
        <w:rPr>
          <w:rFonts w:ascii="Times New Roman" w:hAnsi="Times New Roman" w:cs="Times New Roman"/>
          <w:sz w:val="20"/>
          <w:szCs w:val="20"/>
        </w:rPr>
        <w:t>21</w:t>
      </w:r>
      <w:r w:rsidRPr="003D3C28">
        <w:rPr>
          <w:rFonts w:ascii="Times New Roman" w:hAnsi="Times New Roman" w:cs="Times New Roman"/>
          <w:sz w:val="20"/>
          <w:szCs w:val="20"/>
        </w:rPr>
        <w:t xml:space="preserve"> and </w:t>
      </w:r>
      <w:r w:rsidR="00736E64" w:rsidRPr="003D3C28">
        <w:rPr>
          <w:rFonts w:ascii="Times New Roman" w:hAnsi="Times New Roman" w:cs="Times New Roman"/>
          <w:sz w:val="20"/>
          <w:szCs w:val="20"/>
        </w:rPr>
        <w:t>63</w:t>
      </w:r>
      <w:r w:rsidRPr="003D3C28">
        <w:rPr>
          <w:rFonts w:ascii="Times New Roman" w:hAnsi="Times New Roman" w:cs="Times New Roman"/>
          <w:sz w:val="20"/>
          <w:szCs w:val="20"/>
        </w:rPr>
        <w:t>.</w:t>
      </w:r>
      <w:r w:rsidR="00736E64" w:rsidRPr="003D3C28">
        <w:rPr>
          <w:rFonts w:ascii="Times New Roman" w:hAnsi="Times New Roman" w:cs="Times New Roman"/>
          <w:sz w:val="20"/>
          <w:szCs w:val="20"/>
        </w:rPr>
        <w:t>54</w:t>
      </w:r>
      <w:r w:rsidRPr="003D3C28">
        <w:rPr>
          <w:rFonts w:ascii="Times New Roman" w:hAnsi="Times New Roman" w:cs="Times New Roman"/>
          <w:sz w:val="20"/>
          <w:szCs w:val="20"/>
        </w:rPr>
        <w:t xml:space="preserve"> %)</w:t>
      </w:r>
      <w:r w:rsidR="00BC7597" w:rsidRPr="003D3C28">
        <w:rPr>
          <w:rFonts w:ascii="Times New Roman" w:hAnsi="Times New Roman" w:cs="Times New Roman"/>
          <w:sz w:val="20"/>
          <w:szCs w:val="20"/>
        </w:rPr>
        <w:t>, but</w:t>
      </w:r>
      <w:r w:rsidR="00736E64" w:rsidRPr="003D3C28">
        <w:rPr>
          <w:rFonts w:ascii="Times New Roman" w:hAnsi="Times New Roman" w:cs="Times New Roman"/>
          <w:sz w:val="20"/>
          <w:szCs w:val="20"/>
        </w:rPr>
        <w:t xml:space="preserve"> in </w:t>
      </w:r>
      <w:r w:rsidR="00DA314D" w:rsidRPr="003D3C28">
        <w:rPr>
          <w:rFonts w:ascii="Times New Roman" w:hAnsi="Times New Roman" w:cs="Times New Roman"/>
          <w:sz w:val="20"/>
          <w:szCs w:val="20"/>
        </w:rPr>
        <w:t>R3</w:t>
      </w:r>
      <w:r w:rsidR="00736E64" w:rsidRPr="003D3C28">
        <w:rPr>
          <w:rFonts w:ascii="Times New Roman" w:hAnsi="Times New Roman" w:cs="Times New Roman"/>
          <w:sz w:val="20"/>
          <w:szCs w:val="20"/>
        </w:rPr>
        <w:t xml:space="preserve"> all addition levels were higher than 0%control</w:t>
      </w:r>
      <w:r w:rsidR="00DA314D" w:rsidRPr="003D3C28">
        <w:rPr>
          <w:rFonts w:ascii="Times New Roman" w:hAnsi="Times New Roman" w:cs="Times New Roman"/>
          <w:sz w:val="20"/>
          <w:szCs w:val="20"/>
        </w:rPr>
        <w:t xml:space="preserve"> and R1</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O</w:t>
      </w:r>
      <w:r w:rsidRPr="003D3C28">
        <w:rPr>
          <w:rFonts w:ascii="Times New Roman" w:hAnsi="Times New Roman" w:cs="Times New Roman"/>
          <w:sz w:val="20"/>
          <w:szCs w:val="20"/>
        </w:rPr>
        <w:t xml:space="preserve">MD after </w:t>
      </w:r>
      <w:r w:rsidR="00736E64" w:rsidRPr="003D3C28">
        <w:rPr>
          <w:rFonts w:ascii="Times New Roman" w:hAnsi="Times New Roman" w:cs="Times New Roman"/>
          <w:sz w:val="20"/>
          <w:szCs w:val="20"/>
        </w:rPr>
        <w:t>24</w:t>
      </w:r>
      <w:r w:rsidRPr="003D3C28">
        <w:rPr>
          <w:rFonts w:ascii="Times New Roman" w:hAnsi="Times New Roman" w:cs="Times New Roman"/>
          <w:sz w:val="20"/>
          <w:szCs w:val="20"/>
        </w:rPr>
        <w:t xml:space="preserve"> h</w:t>
      </w:r>
      <w:r w:rsidR="00DA314D" w:rsidRPr="003D3C28">
        <w:rPr>
          <w:rFonts w:ascii="Times New Roman" w:hAnsi="Times New Roman" w:cs="Times New Roman"/>
          <w:sz w:val="20"/>
          <w:szCs w:val="20"/>
        </w:rPr>
        <w:t>ou</w:t>
      </w:r>
      <w:r w:rsidRPr="003D3C28">
        <w:rPr>
          <w:rFonts w:ascii="Times New Roman" w:hAnsi="Times New Roman" w:cs="Times New Roman"/>
          <w:sz w:val="20"/>
          <w:szCs w:val="20"/>
        </w:rPr>
        <w:t xml:space="preserve">rs in </w:t>
      </w:r>
      <w:r w:rsidR="009A2098" w:rsidRPr="003D3C28">
        <w:rPr>
          <w:rFonts w:ascii="Times New Roman" w:hAnsi="Times New Roman" w:cs="Times New Roman"/>
          <w:sz w:val="20"/>
          <w:szCs w:val="20"/>
        </w:rPr>
        <w:t>R2 recorded</w:t>
      </w:r>
      <w:r w:rsidRPr="003D3C28">
        <w:rPr>
          <w:rFonts w:ascii="Times New Roman" w:hAnsi="Times New Roman" w:cs="Times New Roman"/>
          <w:sz w:val="20"/>
          <w:szCs w:val="20"/>
        </w:rPr>
        <w:t xml:space="preserve"> the </w:t>
      </w:r>
      <w:r w:rsidR="00736E64" w:rsidRPr="003D3C28">
        <w:rPr>
          <w:rFonts w:ascii="Times New Roman" w:hAnsi="Times New Roman" w:cs="Times New Roman"/>
          <w:sz w:val="20"/>
          <w:szCs w:val="20"/>
        </w:rPr>
        <w:t>highest</w:t>
      </w:r>
      <w:r w:rsidRPr="003D3C28">
        <w:rPr>
          <w:rFonts w:ascii="Times New Roman" w:hAnsi="Times New Roman" w:cs="Times New Roman"/>
          <w:sz w:val="20"/>
          <w:szCs w:val="20"/>
        </w:rPr>
        <w:t xml:space="preserve"> values </w:t>
      </w:r>
      <w:r w:rsidR="00736E64" w:rsidRPr="003D3C28">
        <w:rPr>
          <w:rFonts w:ascii="Times New Roman" w:hAnsi="Times New Roman" w:cs="Times New Roman"/>
          <w:sz w:val="20"/>
          <w:szCs w:val="20"/>
        </w:rPr>
        <w:t xml:space="preserve">in all supplementation </w:t>
      </w:r>
      <w:r w:rsidR="00EC0685" w:rsidRPr="003D3C28">
        <w:rPr>
          <w:rFonts w:ascii="Times New Roman" w:hAnsi="Times New Roman" w:cs="Times New Roman"/>
          <w:sz w:val="20"/>
          <w:szCs w:val="20"/>
        </w:rPr>
        <w:t>especially</w:t>
      </w:r>
      <w:r w:rsidR="00736E64" w:rsidRPr="003D3C28">
        <w:rPr>
          <w:rFonts w:ascii="Times New Roman" w:hAnsi="Times New Roman" w:cs="Times New Roman"/>
          <w:sz w:val="20"/>
          <w:szCs w:val="20"/>
        </w:rPr>
        <w:t xml:space="preserve"> level of </w:t>
      </w:r>
      <w:r w:rsidR="00DA314D" w:rsidRPr="003D3C28">
        <w:rPr>
          <w:rFonts w:ascii="Times New Roman" w:hAnsi="Times New Roman" w:cs="Times New Roman"/>
          <w:sz w:val="20"/>
          <w:szCs w:val="20"/>
        </w:rPr>
        <w:t>3</w:t>
      </w:r>
      <w:r w:rsidR="00736E64" w:rsidRPr="003D3C28">
        <w:rPr>
          <w:rFonts w:ascii="Times New Roman" w:hAnsi="Times New Roman" w:cs="Times New Roman"/>
          <w:sz w:val="20"/>
          <w:szCs w:val="20"/>
        </w:rPr>
        <w:t>.</w:t>
      </w:r>
      <w:r w:rsidR="00DA314D" w:rsidRPr="003D3C28">
        <w:rPr>
          <w:rFonts w:ascii="Times New Roman" w:hAnsi="Times New Roman" w:cs="Times New Roman"/>
          <w:sz w:val="20"/>
          <w:szCs w:val="20"/>
        </w:rPr>
        <w:t>2</w:t>
      </w:r>
      <w:r w:rsidR="00736E64" w:rsidRPr="003D3C28">
        <w:rPr>
          <w:rFonts w:ascii="Times New Roman" w:hAnsi="Times New Roman" w:cs="Times New Roman"/>
          <w:sz w:val="20"/>
          <w:szCs w:val="20"/>
        </w:rPr>
        <w:t xml:space="preserve">% compared 0% control and </w:t>
      </w:r>
      <w:r w:rsidR="00DA314D" w:rsidRPr="003D3C28">
        <w:rPr>
          <w:rFonts w:ascii="Times New Roman" w:hAnsi="Times New Roman" w:cs="Times New Roman"/>
          <w:sz w:val="20"/>
          <w:szCs w:val="20"/>
        </w:rPr>
        <w:t>R1</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b</w:t>
      </w:r>
      <w:r w:rsidR="00EC0685" w:rsidRPr="003D3C28">
        <w:rPr>
          <w:rFonts w:ascii="Times New Roman" w:hAnsi="Times New Roman" w:cs="Times New Roman"/>
          <w:sz w:val="20"/>
          <w:szCs w:val="20"/>
        </w:rPr>
        <w:t xml:space="preserve">ut in </w:t>
      </w:r>
      <w:r w:rsidR="00DA314D" w:rsidRPr="003D3C28">
        <w:rPr>
          <w:rFonts w:ascii="Times New Roman" w:hAnsi="Times New Roman" w:cs="Times New Roman"/>
          <w:sz w:val="20"/>
          <w:szCs w:val="20"/>
        </w:rPr>
        <w:t>R3</w:t>
      </w:r>
      <w:r w:rsidR="00EC0685" w:rsidRPr="003D3C28">
        <w:rPr>
          <w:rFonts w:ascii="Times New Roman" w:hAnsi="Times New Roman" w:cs="Times New Roman"/>
          <w:sz w:val="20"/>
          <w:szCs w:val="20"/>
        </w:rPr>
        <w:t xml:space="preserve"> the level of 0.8%adding seaweed was the highest </w:t>
      </w:r>
      <w:r w:rsidR="009A2098" w:rsidRPr="003D3C28">
        <w:rPr>
          <w:rFonts w:ascii="Times New Roman" w:hAnsi="Times New Roman" w:cs="Times New Roman"/>
          <w:sz w:val="20"/>
          <w:szCs w:val="20"/>
        </w:rPr>
        <w:t xml:space="preserve">value only. </w:t>
      </w:r>
      <w:r w:rsidR="00EC0685" w:rsidRPr="003D3C28">
        <w:rPr>
          <w:rFonts w:ascii="Times New Roman" w:hAnsi="Times New Roman" w:cs="Times New Roman"/>
          <w:sz w:val="20"/>
          <w:szCs w:val="20"/>
        </w:rPr>
        <w:t xml:space="preserve">Results indicate that decrease values </w:t>
      </w:r>
      <w:r w:rsidR="00BC7597" w:rsidRPr="003D3C28">
        <w:rPr>
          <w:rFonts w:ascii="Times New Roman" w:hAnsi="Times New Roman" w:cs="Times New Roman"/>
          <w:sz w:val="20"/>
          <w:szCs w:val="20"/>
        </w:rPr>
        <w:t>in DM</w:t>
      </w:r>
      <w:r w:rsidR="00EC0685" w:rsidRPr="003D3C28">
        <w:rPr>
          <w:rFonts w:ascii="Times New Roman" w:hAnsi="Times New Roman" w:cs="Times New Roman"/>
          <w:sz w:val="20"/>
          <w:szCs w:val="20"/>
        </w:rPr>
        <w:t xml:space="preserve"> and OM digestibility in </w:t>
      </w:r>
      <w:r w:rsidR="00DA314D" w:rsidRPr="003D3C28">
        <w:rPr>
          <w:rFonts w:ascii="Times New Roman" w:hAnsi="Times New Roman" w:cs="Times New Roman"/>
          <w:sz w:val="20"/>
          <w:szCs w:val="20"/>
        </w:rPr>
        <w:t>R3</w:t>
      </w:r>
      <w:r w:rsidR="00246228" w:rsidRPr="003D3C28">
        <w:rPr>
          <w:rFonts w:ascii="Times New Roman" w:hAnsi="Times New Roman" w:cs="Times New Roman"/>
          <w:sz w:val="20"/>
          <w:szCs w:val="20"/>
        </w:rPr>
        <w:t xml:space="preserve">with </w:t>
      </w:r>
      <w:r w:rsidR="00EC0685" w:rsidRPr="003D3C28">
        <w:rPr>
          <w:rFonts w:ascii="Times New Roman" w:hAnsi="Times New Roman" w:cs="Times New Roman"/>
          <w:sz w:val="20"/>
          <w:szCs w:val="20"/>
        </w:rPr>
        <w:t xml:space="preserve">increase Ash percentage in composition of </w:t>
      </w:r>
      <w:r w:rsidR="00246228" w:rsidRPr="003D3C28">
        <w:rPr>
          <w:rFonts w:ascii="Times New Roman" w:hAnsi="Times New Roman" w:cs="Times New Roman"/>
          <w:sz w:val="20"/>
          <w:szCs w:val="20"/>
        </w:rPr>
        <w:t>R3</w:t>
      </w:r>
      <w:r w:rsidR="00EC0685" w:rsidRPr="003D3C28">
        <w:rPr>
          <w:rFonts w:ascii="Times New Roman" w:hAnsi="Times New Roman" w:cs="Times New Roman"/>
          <w:sz w:val="20"/>
          <w:szCs w:val="20"/>
        </w:rPr>
        <w:t xml:space="preserve"> compared </w:t>
      </w:r>
      <w:r w:rsidR="00246228" w:rsidRPr="003D3C28">
        <w:rPr>
          <w:rFonts w:ascii="Times New Roman" w:hAnsi="Times New Roman" w:cs="Times New Roman"/>
          <w:sz w:val="20"/>
          <w:szCs w:val="20"/>
        </w:rPr>
        <w:t>R1 and R2</w:t>
      </w:r>
      <w:r w:rsidR="00EC0685" w:rsidRPr="003D3C28">
        <w:rPr>
          <w:rFonts w:ascii="Times New Roman" w:hAnsi="Times New Roman" w:cs="Times New Roman"/>
          <w:sz w:val="20"/>
          <w:szCs w:val="20"/>
        </w:rPr>
        <w:t>.</w:t>
      </w:r>
    </w:p>
    <w:p w:rsidR="009359DC" w:rsidRPr="003D3C28" w:rsidRDefault="009359DC" w:rsidP="003D3C28">
      <w:pPr>
        <w:bidi w:val="0"/>
        <w:snapToGrid w:val="0"/>
        <w:spacing w:after="0" w:line="240" w:lineRule="auto"/>
        <w:ind w:firstLine="425"/>
        <w:jc w:val="both"/>
        <w:rPr>
          <w:rFonts w:ascii="Times New Roman" w:hAnsi="Times New Roman" w:cs="Times New Roman"/>
          <w:b/>
          <w:bCs/>
          <w:sz w:val="20"/>
          <w:szCs w:val="20"/>
        </w:rPr>
      </w:pPr>
      <w:r w:rsidRPr="003D3C28">
        <w:rPr>
          <w:rFonts w:ascii="Times New Roman" w:hAnsi="Times New Roman" w:cs="Times New Roman"/>
          <w:sz w:val="20"/>
          <w:szCs w:val="20"/>
        </w:rPr>
        <w:t>In these studies showed that after 24 h</w:t>
      </w:r>
      <w:r w:rsidR="00246228" w:rsidRPr="003D3C28">
        <w:rPr>
          <w:rFonts w:ascii="Times New Roman" w:hAnsi="Times New Roman" w:cs="Times New Roman"/>
          <w:sz w:val="20"/>
          <w:szCs w:val="20"/>
        </w:rPr>
        <w:t>ou</w:t>
      </w:r>
      <w:r w:rsidRPr="003D3C28">
        <w:rPr>
          <w:rFonts w:ascii="Times New Roman" w:hAnsi="Times New Roman" w:cs="Times New Roman"/>
          <w:sz w:val="20"/>
          <w:szCs w:val="20"/>
        </w:rPr>
        <w:t xml:space="preserve">rs, the highest value of hemicellulose </w:t>
      </w:r>
      <w:r w:rsidR="00BC7597" w:rsidRPr="003D3C28">
        <w:rPr>
          <w:rFonts w:ascii="Times New Roman" w:hAnsi="Times New Roman" w:cs="Times New Roman"/>
          <w:sz w:val="20"/>
          <w:szCs w:val="20"/>
        </w:rPr>
        <w:t>digestibility (</w:t>
      </w:r>
      <w:r w:rsidRPr="003D3C28">
        <w:rPr>
          <w:rFonts w:ascii="Times New Roman" w:hAnsi="Times New Roman" w:cs="Times New Roman"/>
          <w:sz w:val="20"/>
          <w:szCs w:val="20"/>
        </w:rPr>
        <w:t>Hemi. D) found in</w:t>
      </w:r>
      <w:r w:rsidR="00246228" w:rsidRPr="003D3C28">
        <w:rPr>
          <w:rFonts w:ascii="Times New Roman" w:hAnsi="Times New Roman" w:cs="Times New Roman"/>
          <w:sz w:val="20"/>
          <w:szCs w:val="20"/>
        </w:rPr>
        <w:t xml:space="preserve">R2 </w:t>
      </w:r>
      <w:r w:rsidRPr="003D3C28">
        <w:rPr>
          <w:rFonts w:ascii="Times New Roman" w:hAnsi="Times New Roman" w:cs="Times New Roman"/>
          <w:sz w:val="20"/>
          <w:szCs w:val="20"/>
        </w:rPr>
        <w:t>adding green seaweed 3.2%</w:t>
      </w:r>
      <w:r w:rsidR="003D3C28">
        <w:rPr>
          <w:rFonts w:ascii="Times New Roman" w:hAnsi="Times New Roman" w:cs="Times New Roman"/>
          <w:sz w:val="20"/>
          <w:szCs w:val="20"/>
        </w:rPr>
        <w:t xml:space="preserve"> </w:t>
      </w:r>
      <w:r w:rsidRPr="003D3C28">
        <w:rPr>
          <w:rFonts w:ascii="Times New Roman" w:hAnsi="Times New Roman" w:cs="Times New Roman"/>
          <w:sz w:val="20"/>
          <w:szCs w:val="20"/>
        </w:rPr>
        <w:t>(29.98 %) compared control 0%(26.87%)</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Pr="003D3C28">
        <w:rPr>
          <w:rFonts w:ascii="Times New Roman" w:hAnsi="Times New Roman" w:cs="Times New Roman"/>
          <w:sz w:val="20"/>
          <w:szCs w:val="20"/>
        </w:rPr>
        <w:t xml:space="preserve">It was noticed, that the values of hemicellulose digestibility increased with increase level of green </w:t>
      </w:r>
      <w:r w:rsidR="00BC7597" w:rsidRPr="003D3C28">
        <w:rPr>
          <w:rFonts w:ascii="Times New Roman" w:hAnsi="Times New Roman" w:cs="Times New Roman"/>
          <w:sz w:val="20"/>
          <w:szCs w:val="20"/>
        </w:rPr>
        <w:t>seaweed (</w:t>
      </w:r>
      <w:r w:rsidR="00456B1B" w:rsidRPr="003D3C28">
        <w:rPr>
          <w:rFonts w:ascii="Times New Roman" w:hAnsi="Times New Roman" w:cs="Times New Roman"/>
          <w:i/>
          <w:iCs/>
          <w:sz w:val="20"/>
          <w:szCs w:val="20"/>
        </w:rPr>
        <w:t>Ulva)</w:t>
      </w:r>
      <w:r w:rsidRPr="003D3C28">
        <w:rPr>
          <w:rFonts w:ascii="Times New Roman" w:hAnsi="Times New Roman" w:cs="Times New Roman"/>
          <w:sz w:val="20"/>
          <w:szCs w:val="20"/>
        </w:rPr>
        <w:t xml:space="preserve"> compared control 0 % ration.</w:t>
      </w:r>
      <w:r w:rsidR="003D3C28">
        <w:rPr>
          <w:rFonts w:ascii="Times New Roman" w:hAnsi="Times New Roman" w:cs="Times New Roman"/>
          <w:sz w:val="20"/>
          <w:szCs w:val="20"/>
        </w:rPr>
        <w:t xml:space="preserve"> </w:t>
      </w:r>
      <w:r w:rsidRPr="003D3C28">
        <w:rPr>
          <w:rFonts w:ascii="Times New Roman" w:hAnsi="Times New Roman" w:cs="Times New Roman"/>
          <w:sz w:val="20"/>
          <w:szCs w:val="20"/>
        </w:rPr>
        <w:t>Cellulose digestibility (Cellul.</w:t>
      </w:r>
      <w:r w:rsidR="00BC7597" w:rsidRPr="003D3C28">
        <w:rPr>
          <w:rFonts w:ascii="Times New Roman" w:hAnsi="Times New Roman" w:cs="Times New Roman"/>
          <w:sz w:val="20"/>
          <w:szCs w:val="20"/>
        </w:rPr>
        <w:t xml:space="preserve"> </w:t>
      </w:r>
      <w:r w:rsidRPr="003D3C28">
        <w:rPr>
          <w:rFonts w:ascii="Times New Roman" w:hAnsi="Times New Roman" w:cs="Times New Roman"/>
          <w:sz w:val="20"/>
          <w:szCs w:val="20"/>
        </w:rPr>
        <w:t>D) values were recorded the highest value in all adding</w:t>
      </w:r>
      <w:r w:rsidR="003D3C28">
        <w:rPr>
          <w:rFonts w:ascii="Times New Roman" w:hAnsi="Times New Roman" w:cs="Times New Roman"/>
          <w:sz w:val="20"/>
          <w:szCs w:val="20"/>
        </w:rPr>
        <w:t xml:space="preserve"> </w:t>
      </w:r>
      <w:r w:rsidRPr="003D3C28">
        <w:rPr>
          <w:rFonts w:ascii="Times New Roman" w:hAnsi="Times New Roman" w:cs="Times New Roman"/>
          <w:sz w:val="20"/>
          <w:szCs w:val="20"/>
        </w:rPr>
        <w:t>green seaweed in experimental</w:t>
      </w:r>
      <w:r w:rsidR="003D3C28">
        <w:rPr>
          <w:rFonts w:ascii="Times New Roman" w:hAnsi="Times New Roman" w:cs="Times New Roman"/>
          <w:sz w:val="20"/>
          <w:szCs w:val="20"/>
        </w:rPr>
        <w:t xml:space="preserve"> </w:t>
      </w:r>
      <w:r w:rsidRPr="003D3C28">
        <w:rPr>
          <w:rFonts w:ascii="Times New Roman" w:hAnsi="Times New Roman" w:cs="Times New Roman"/>
          <w:sz w:val="20"/>
          <w:szCs w:val="20"/>
        </w:rPr>
        <w:t xml:space="preserve">rations especially level 3.2 in </w:t>
      </w:r>
      <w:r w:rsidR="00246228" w:rsidRPr="003D3C28">
        <w:rPr>
          <w:rFonts w:ascii="Times New Roman" w:hAnsi="Times New Roman" w:cs="Times New Roman"/>
          <w:sz w:val="20"/>
          <w:szCs w:val="20"/>
        </w:rPr>
        <w:t>R2</w:t>
      </w:r>
      <w:r w:rsidRPr="003D3C28">
        <w:rPr>
          <w:rFonts w:ascii="Times New Roman" w:hAnsi="Times New Roman" w:cs="Times New Roman"/>
          <w:sz w:val="20"/>
          <w:szCs w:val="20"/>
        </w:rPr>
        <w:t xml:space="preserve"> and level </w:t>
      </w:r>
      <w:r w:rsidR="00E85354" w:rsidRPr="003D3C28">
        <w:rPr>
          <w:rFonts w:ascii="Times New Roman" w:hAnsi="Times New Roman" w:cs="Times New Roman"/>
          <w:sz w:val="20"/>
          <w:szCs w:val="20"/>
        </w:rPr>
        <w:t>0</w:t>
      </w:r>
      <w:r w:rsidRPr="003D3C28">
        <w:rPr>
          <w:rFonts w:ascii="Times New Roman" w:hAnsi="Times New Roman" w:cs="Times New Roman"/>
          <w:sz w:val="20"/>
          <w:szCs w:val="20"/>
        </w:rPr>
        <w:t>.</w:t>
      </w:r>
      <w:r w:rsidR="00E85354" w:rsidRPr="003D3C28">
        <w:rPr>
          <w:rFonts w:ascii="Times New Roman" w:hAnsi="Times New Roman" w:cs="Times New Roman"/>
          <w:sz w:val="20"/>
          <w:szCs w:val="20"/>
        </w:rPr>
        <w:t>8</w:t>
      </w:r>
      <w:r w:rsidRPr="003D3C28">
        <w:rPr>
          <w:rFonts w:ascii="Times New Roman" w:hAnsi="Times New Roman" w:cs="Times New Roman"/>
          <w:sz w:val="20"/>
          <w:szCs w:val="20"/>
        </w:rPr>
        <w:t xml:space="preserve"> in </w:t>
      </w:r>
      <w:r w:rsidR="00E85354" w:rsidRPr="003D3C28">
        <w:rPr>
          <w:rFonts w:ascii="Times New Roman" w:hAnsi="Times New Roman" w:cs="Times New Roman"/>
          <w:sz w:val="20"/>
          <w:szCs w:val="20"/>
        </w:rPr>
        <w:t>R 3</w:t>
      </w:r>
      <w:r w:rsidRPr="003D3C28">
        <w:rPr>
          <w:rFonts w:ascii="Times New Roman" w:hAnsi="Times New Roman" w:cs="Times New Roman"/>
          <w:sz w:val="20"/>
          <w:szCs w:val="20"/>
        </w:rPr>
        <w:t xml:space="preserve"> ( 76.58 and 4</w:t>
      </w:r>
      <w:r w:rsidR="00E85354" w:rsidRPr="003D3C28">
        <w:rPr>
          <w:rFonts w:ascii="Times New Roman" w:hAnsi="Times New Roman" w:cs="Times New Roman"/>
          <w:sz w:val="20"/>
          <w:szCs w:val="20"/>
        </w:rPr>
        <w:t>9</w:t>
      </w:r>
      <w:r w:rsidRPr="003D3C28">
        <w:rPr>
          <w:rFonts w:ascii="Times New Roman" w:hAnsi="Times New Roman" w:cs="Times New Roman"/>
          <w:sz w:val="20"/>
          <w:szCs w:val="20"/>
        </w:rPr>
        <w:t>.</w:t>
      </w:r>
      <w:r w:rsidR="00E85354" w:rsidRPr="003D3C28">
        <w:rPr>
          <w:rFonts w:ascii="Times New Roman" w:hAnsi="Times New Roman" w:cs="Times New Roman"/>
          <w:sz w:val="20"/>
          <w:szCs w:val="20"/>
        </w:rPr>
        <w:t>45</w:t>
      </w:r>
      <w:r w:rsidRPr="003D3C28">
        <w:rPr>
          <w:rFonts w:ascii="Times New Roman" w:hAnsi="Times New Roman" w:cs="Times New Roman"/>
          <w:sz w:val="20"/>
          <w:szCs w:val="20"/>
        </w:rPr>
        <w:t xml:space="preserve"> %, respectively) compared </w:t>
      </w:r>
      <w:r w:rsidR="00E85354" w:rsidRPr="003D3C28">
        <w:rPr>
          <w:rFonts w:ascii="Times New Roman" w:hAnsi="Times New Roman" w:cs="Times New Roman"/>
          <w:sz w:val="20"/>
          <w:szCs w:val="20"/>
        </w:rPr>
        <w:t xml:space="preserve">R 1 </w:t>
      </w:r>
      <w:r w:rsidRPr="003D3C28">
        <w:rPr>
          <w:rFonts w:ascii="Times New Roman" w:hAnsi="Times New Roman" w:cs="Times New Roman"/>
          <w:sz w:val="20"/>
          <w:szCs w:val="20"/>
        </w:rPr>
        <w:t>(28.84%)</w:t>
      </w:r>
      <w:r w:rsidR="003D3C28" w:rsidRPr="003D3C28">
        <w:rPr>
          <w:rFonts w:ascii="Times New Roman" w:hAnsi="Times New Roman" w:cs="Times New Roman"/>
          <w:sz w:val="20"/>
          <w:szCs w:val="20"/>
        </w:rPr>
        <w:t>.</w:t>
      </w:r>
      <w:r w:rsidRPr="003D3C28">
        <w:rPr>
          <w:rFonts w:ascii="Times New Roman" w:hAnsi="Times New Roman" w:cs="Times New Roman"/>
          <w:sz w:val="20"/>
          <w:szCs w:val="20"/>
        </w:rPr>
        <w:t xml:space="preserve"> These results may be due to </w:t>
      </w:r>
      <w:r w:rsidR="00456B1B" w:rsidRPr="003D3C28">
        <w:rPr>
          <w:rFonts w:ascii="Times New Roman" w:hAnsi="Times New Roman" w:cs="Times New Roman"/>
          <w:sz w:val="20"/>
          <w:szCs w:val="20"/>
        </w:rPr>
        <w:t>R2</w:t>
      </w:r>
      <w:r w:rsidRPr="003D3C28">
        <w:rPr>
          <w:rFonts w:ascii="Times New Roman" w:hAnsi="Times New Roman" w:cs="Times New Roman"/>
          <w:sz w:val="20"/>
          <w:szCs w:val="20"/>
        </w:rPr>
        <w:t xml:space="preserve"> and </w:t>
      </w:r>
      <w:r w:rsidR="00456B1B" w:rsidRPr="003D3C28">
        <w:rPr>
          <w:rFonts w:ascii="Times New Roman" w:hAnsi="Times New Roman" w:cs="Times New Roman"/>
          <w:sz w:val="20"/>
          <w:szCs w:val="20"/>
        </w:rPr>
        <w:t>R3</w:t>
      </w:r>
      <w:r w:rsidRPr="003D3C28">
        <w:rPr>
          <w:rFonts w:ascii="Times New Roman" w:hAnsi="Times New Roman" w:cs="Times New Roman"/>
          <w:sz w:val="20"/>
          <w:szCs w:val="20"/>
        </w:rPr>
        <w:t xml:space="preserve"> containing high values of cellulose ( in rice straw ) and adding green seaweed high affect on cellulose digestibility which increase growth of cellulolytic bacteria and increase fermentation of cellulose but standard ration containing high value of hemicellulose ( in clover hay) which high digestibility. </w:t>
      </w:r>
      <w:r w:rsidRPr="003D3C28">
        <w:rPr>
          <w:rFonts w:ascii="Times New Roman" w:hAnsi="Times New Roman" w:cs="Times New Roman"/>
          <w:b/>
          <w:bCs/>
          <w:sz w:val="20"/>
          <w:szCs w:val="20"/>
        </w:rPr>
        <w:t>Colombatto</w:t>
      </w:r>
      <w:r w:rsidR="00D9229C" w:rsidRPr="003D3C28">
        <w:rPr>
          <w:rFonts w:ascii="Times New Roman" w:hAnsi="Times New Roman" w:cs="Times New Roman"/>
          <w:b/>
          <w:bCs/>
          <w:sz w:val="20"/>
          <w:szCs w:val="20"/>
        </w:rPr>
        <w:t xml:space="preserve"> </w:t>
      </w:r>
      <w:r w:rsidRPr="003D3C28">
        <w:rPr>
          <w:rFonts w:ascii="Times New Roman" w:hAnsi="Times New Roman" w:cs="Times New Roman"/>
          <w:b/>
          <w:bCs/>
          <w:i/>
          <w:iCs/>
          <w:sz w:val="20"/>
          <w:szCs w:val="20"/>
        </w:rPr>
        <w:t>et al.,</w:t>
      </w:r>
      <w:r w:rsidRPr="003D3C28">
        <w:rPr>
          <w:rFonts w:ascii="Times New Roman" w:hAnsi="Times New Roman" w:cs="Times New Roman"/>
          <w:b/>
          <w:bCs/>
          <w:sz w:val="20"/>
          <w:szCs w:val="20"/>
        </w:rPr>
        <w:t xml:space="preserve"> (2007)</w:t>
      </w:r>
      <w:r w:rsidRPr="003D3C28">
        <w:rPr>
          <w:rFonts w:ascii="Times New Roman" w:hAnsi="Times New Roman" w:cs="Times New Roman"/>
          <w:sz w:val="20"/>
          <w:szCs w:val="20"/>
        </w:rPr>
        <w:t xml:space="preserve"> stated that fibrolytic enzymes enhanced the fermentation of cellulose and xylan by a combination of pre- and post- incubation effects. Exogenous fibrolytic enzymes might enhance attachment and improve access to the wall matrix by ruminal </w:t>
      </w:r>
      <w:r w:rsidRPr="003D3C28">
        <w:rPr>
          <w:rFonts w:ascii="Times New Roman" w:hAnsi="Times New Roman" w:cs="Times New Roman"/>
          <w:sz w:val="20"/>
          <w:szCs w:val="20"/>
        </w:rPr>
        <w:lastRenderedPageBreak/>
        <w:t xml:space="preserve">microorganisms and by doing so, accelerate the rate of digestion </w:t>
      </w:r>
      <w:r w:rsidRPr="003D3C28">
        <w:rPr>
          <w:rFonts w:ascii="Times New Roman" w:hAnsi="Times New Roman" w:cs="Times New Roman"/>
          <w:b/>
          <w:bCs/>
          <w:sz w:val="20"/>
          <w:szCs w:val="20"/>
        </w:rPr>
        <w:t>(Nsereko</w:t>
      </w:r>
      <w:r w:rsidR="00D9229C" w:rsidRPr="003D3C28">
        <w:rPr>
          <w:rFonts w:ascii="Times New Roman" w:hAnsi="Times New Roman" w:cs="Times New Roman"/>
          <w:b/>
          <w:bCs/>
          <w:i/>
          <w:iCs/>
          <w:sz w:val="20"/>
          <w:szCs w:val="20"/>
        </w:rPr>
        <w:t xml:space="preserve"> </w:t>
      </w:r>
      <w:r w:rsidRPr="003D3C28">
        <w:rPr>
          <w:rFonts w:ascii="Times New Roman" w:hAnsi="Times New Roman" w:cs="Times New Roman"/>
          <w:b/>
          <w:bCs/>
          <w:i/>
          <w:iCs/>
          <w:sz w:val="20"/>
          <w:szCs w:val="20"/>
        </w:rPr>
        <w:t>et al.,</w:t>
      </w:r>
      <w:r w:rsidRPr="003D3C28">
        <w:rPr>
          <w:rFonts w:ascii="Times New Roman" w:hAnsi="Times New Roman" w:cs="Times New Roman"/>
          <w:b/>
          <w:bCs/>
          <w:sz w:val="20"/>
          <w:szCs w:val="20"/>
        </w:rPr>
        <w:t xml:space="preserve"> 2000)</w:t>
      </w:r>
      <w:r w:rsidRPr="003D3C28">
        <w:rPr>
          <w:rFonts w:ascii="Times New Roman" w:hAnsi="Times New Roman" w:cs="Times New Roman"/>
          <w:sz w:val="20"/>
          <w:szCs w:val="20"/>
        </w:rPr>
        <w:t>.</w:t>
      </w:r>
    </w:p>
    <w:p w:rsidR="00E11C43" w:rsidRPr="003D3C28" w:rsidRDefault="00CD4F66" w:rsidP="003D3C28">
      <w:pPr>
        <w:bidi w:val="0"/>
        <w:snapToGrid w:val="0"/>
        <w:spacing w:after="0" w:line="240" w:lineRule="auto"/>
        <w:jc w:val="both"/>
        <w:rPr>
          <w:rFonts w:ascii="Times New Roman" w:hAnsi="Times New Roman" w:cs="Times New Roman"/>
          <w:b/>
          <w:bCs/>
          <w:i/>
          <w:iCs/>
          <w:sz w:val="20"/>
          <w:szCs w:val="20"/>
          <w:lang w:bidi="ar-EG"/>
        </w:rPr>
      </w:pPr>
      <w:r w:rsidRPr="003D3C28">
        <w:rPr>
          <w:rFonts w:ascii="Times New Roman" w:hAnsi="Times New Roman" w:cs="Times New Roman"/>
          <w:b/>
          <w:bCs/>
          <w:i/>
          <w:iCs/>
          <w:sz w:val="20"/>
          <w:szCs w:val="20"/>
          <w:lang w:bidi="ar-EG"/>
        </w:rPr>
        <w:t>K</w:t>
      </w:r>
      <w:r w:rsidR="003F5FB7" w:rsidRPr="003D3C28">
        <w:rPr>
          <w:rFonts w:ascii="Times New Roman" w:hAnsi="Times New Roman" w:cs="Times New Roman"/>
          <w:b/>
          <w:bCs/>
          <w:i/>
          <w:iCs/>
          <w:sz w:val="20"/>
          <w:szCs w:val="20"/>
          <w:lang w:bidi="ar-EG"/>
        </w:rPr>
        <w:t>inetics of gas production value</w:t>
      </w:r>
      <w:r w:rsidR="00E11C43" w:rsidRPr="003D3C28">
        <w:rPr>
          <w:rFonts w:ascii="Times New Roman" w:hAnsi="Times New Roman" w:cs="Times New Roman"/>
          <w:b/>
          <w:bCs/>
          <w:i/>
          <w:iCs/>
          <w:sz w:val="20"/>
          <w:szCs w:val="20"/>
        </w:rPr>
        <w:t xml:space="preserve"> and </w:t>
      </w:r>
      <w:r w:rsidR="00E11C43" w:rsidRPr="003D3C28">
        <w:rPr>
          <w:rFonts w:ascii="Times New Roman" w:hAnsi="Times New Roman" w:cs="Times New Roman"/>
          <w:b/>
          <w:bCs/>
          <w:i/>
          <w:iCs/>
          <w:sz w:val="20"/>
          <w:szCs w:val="20"/>
          <w:lang w:bidi="ar-EG"/>
        </w:rPr>
        <w:t>Degradability</w:t>
      </w:r>
    </w:p>
    <w:p w:rsidR="00C61962" w:rsidRPr="003D3C28" w:rsidRDefault="00C61962" w:rsidP="003D3C2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D3C28">
        <w:rPr>
          <w:rFonts w:ascii="Times New Roman" w:hAnsi="Times New Roman" w:cs="Times New Roman"/>
          <w:sz w:val="20"/>
          <w:szCs w:val="20"/>
        </w:rPr>
        <w:t xml:space="preserve">Gas </w:t>
      </w:r>
      <w:r w:rsidR="009A2098" w:rsidRPr="003D3C28">
        <w:rPr>
          <w:rFonts w:ascii="Times New Roman" w:hAnsi="Times New Roman" w:cs="Times New Roman"/>
          <w:sz w:val="20"/>
          <w:szCs w:val="20"/>
        </w:rPr>
        <w:t>production fermentation</w:t>
      </w:r>
      <w:r w:rsidR="00D9229C" w:rsidRPr="003D3C28">
        <w:rPr>
          <w:rFonts w:ascii="Times New Roman" w:hAnsi="Times New Roman" w:cs="Times New Roman"/>
          <w:sz w:val="20"/>
          <w:szCs w:val="20"/>
        </w:rPr>
        <w:t xml:space="preserve"> </w:t>
      </w:r>
      <w:r w:rsidR="009579C0" w:rsidRPr="003D3C28">
        <w:rPr>
          <w:rFonts w:ascii="Times New Roman" w:hAnsi="Times New Roman" w:cs="Times New Roman"/>
          <w:sz w:val="20"/>
          <w:szCs w:val="20"/>
        </w:rPr>
        <w:t xml:space="preserve">(ml /1gm </w:t>
      </w:r>
      <w:r w:rsidR="00456B1B" w:rsidRPr="003D3C28">
        <w:rPr>
          <w:rFonts w:ascii="Times New Roman" w:hAnsi="Times New Roman" w:cs="Times New Roman"/>
          <w:sz w:val="20"/>
          <w:szCs w:val="20"/>
        </w:rPr>
        <w:t>substrate in rations</w:t>
      </w:r>
      <w:r w:rsidR="00D9229C" w:rsidRPr="003D3C28">
        <w:rPr>
          <w:rFonts w:ascii="Times New Roman" w:hAnsi="Times New Roman" w:cs="Times New Roman"/>
          <w:sz w:val="20"/>
          <w:szCs w:val="20"/>
        </w:rPr>
        <w:t>) of</w:t>
      </w:r>
      <w:r w:rsidRPr="003D3C28">
        <w:rPr>
          <w:rFonts w:ascii="Times New Roman" w:hAnsi="Times New Roman" w:cs="Times New Roman"/>
          <w:sz w:val="20"/>
          <w:szCs w:val="20"/>
        </w:rPr>
        <w:t xml:space="preserve"> DM</w:t>
      </w:r>
      <w:r w:rsidR="009A2098" w:rsidRPr="003D3C28">
        <w:rPr>
          <w:rFonts w:ascii="Times New Roman" w:hAnsi="Times New Roman" w:cs="Times New Roman"/>
          <w:sz w:val="20"/>
          <w:szCs w:val="20"/>
        </w:rPr>
        <w:t>, OM, NDF, ADF</w:t>
      </w:r>
      <w:r w:rsidRPr="003D3C28">
        <w:rPr>
          <w:rFonts w:ascii="Times New Roman" w:hAnsi="Times New Roman" w:cs="Times New Roman"/>
          <w:sz w:val="20"/>
          <w:szCs w:val="20"/>
        </w:rPr>
        <w:t xml:space="preserve">, Hemicellulose and Cellulose after 24 hours incubation showed in Table </w:t>
      </w:r>
      <w:r w:rsidR="009359DC" w:rsidRPr="003D3C28">
        <w:rPr>
          <w:rFonts w:ascii="Times New Roman" w:hAnsi="Times New Roman" w:cs="Times New Roman"/>
          <w:sz w:val="20"/>
          <w:szCs w:val="20"/>
        </w:rPr>
        <w:t>4</w:t>
      </w:r>
      <w:r w:rsidRPr="003D3C28">
        <w:rPr>
          <w:rFonts w:ascii="Times New Roman" w:hAnsi="Times New Roman" w:cs="Times New Roman"/>
          <w:sz w:val="20"/>
          <w:szCs w:val="20"/>
        </w:rPr>
        <w:t xml:space="preserve">. After 24 hours incubation gas production </w:t>
      </w:r>
      <w:r w:rsidR="009579C0" w:rsidRPr="003D3C28">
        <w:rPr>
          <w:rFonts w:ascii="Times New Roman" w:hAnsi="Times New Roman" w:cs="Times New Roman"/>
          <w:sz w:val="20"/>
          <w:szCs w:val="20"/>
        </w:rPr>
        <w:t xml:space="preserve">of fermentation </w:t>
      </w:r>
      <w:r w:rsidRPr="003D3C28">
        <w:rPr>
          <w:rFonts w:ascii="Times New Roman" w:hAnsi="Times New Roman" w:cs="Times New Roman"/>
          <w:sz w:val="20"/>
          <w:szCs w:val="20"/>
        </w:rPr>
        <w:t xml:space="preserve">of </w:t>
      </w:r>
      <w:r w:rsidR="009579C0" w:rsidRPr="003D3C28">
        <w:rPr>
          <w:rFonts w:ascii="Times New Roman" w:hAnsi="Times New Roman" w:cs="Times New Roman"/>
          <w:sz w:val="20"/>
          <w:szCs w:val="20"/>
        </w:rPr>
        <w:t>DM</w:t>
      </w:r>
      <w:r w:rsidR="009A2098" w:rsidRPr="003D3C28">
        <w:rPr>
          <w:rFonts w:ascii="Times New Roman" w:hAnsi="Times New Roman" w:cs="Times New Roman"/>
          <w:sz w:val="20"/>
          <w:szCs w:val="20"/>
        </w:rPr>
        <w:t>, OM,</w:t>
      </w:r>
      <w:r w:rsidR="009579C0" w:rsidRPr="003D3C28">
        <w:rPr>
          <w:rFonts w:ascii="Times New Roman" w:hAnsi="Times New Roman" w:cs="Times New Roman"/>
          <w:sz w:val="20"/>
          <w:szCs w:val="20"/>
        </w:rPr>
        <w:t xml:space="preserve"> </w:t>
      </w:r>
      <w:r w:rsidR="00D9229C" w:rsidRPr="003D3C28">
        <w:rPr>
          <w:rFonts w:ascii="Times New Roman" w:hAnsi="Times New Roman" w:cs="Times New Roman"/>
          <w:sz w:val="20"/>
          <w:szCs w:val="20"/>
        </w:rPr>
        <w:t>NDF, ADF, Hemicell</w:t>
      </w:r>
      <w:r w:rsidR="009579C0" w:rsidRPr="003D3C28">
        <w:rPr>
          <w:rFonts w:ascii="Times New Roman" w:hAnsi="Times New Roman" w:cs="Times New Roman"/>
          <w:sz w:val="20"/>
          <w:szCs w:val="20"/>
        </w:rPr>
        <w:t xml:space="preserve"> and Cellu. </w:t>
      </w:r>
      <w:r w:rsidR="000B1677" w:rsidRPr="003D3C28">
        <w:rPr>
          <w:rFonts w:ascii="Times New Roman" w:hAnsi="Times New Roman" w:cs="Times New Roman"/>
          <w:sz w:val="20"/>
          <w:szCs w:val="20"/>
        </w:rPr>
        <w:t xml:space="preserve">were increasing with adding green seaweed with different level supplementation in </w:t>
      </w:r>
      <w:r w:rsidR="00456B1B" w:rsidRPr="003D3C28">
        <w:rPr>
          <w:rFonts w:ascii="Times New Roman" w:hAnsi="Times New Roman" w:cs="Times New Roman"/>
          <w:sz w:val="20"/>
          <w:szCs w:val="20"/>
        </w:rPr>
        <w:t>R2</w:t>
      </w:r>
      <w:r w:rsidR="000B1677" w:rsidRPr="003D3C28">
        <w:rPr>
          <w:rFonts w:ascii="Times New Roman" w:hAnsi="Times New Roman" w:cs="Times New Roman"/>
          <w:sz w:val="20"/>
          <w:szCs w:val="20"/>
        </w:rPr>
        <w:t xml:space="preserve"> especially added 3.2% was the highest value compared control 0% added</w:t>
      </w:r>
      <w:r w:rsidR="00C278CD" w:rsidRPr="003D3C28">
        <w:rPr>
          <w:rFonts w:ascii="Times New Roman" w:hAnsi="Times New Roman" w:cs="Times New Roman"/>
          <w:sz w:val="20"/>
          <w:szCs w:val="20"/>
        </w:rPr>
        <w:t xml:space="preserve"> while i</w:t>
      </w:r>
      <w:r w:rsidR="000B1677" w:rsidRPr="003D3C28">
        <w:rPr>
          <w:rFonts w:ascii="Times New Roman" w:hAnsi="Times New Roman" w:cs="Times New Roman"/>
          <w:sz w:val="20"/>
          <w:szCs w:val="20"/>
        </w:rPr>
        <w:t xml:space="preserve">n </w:t>
      </w:r>
      <w:r w:rsidR="00456B1B" w:rsidRPr="003D3C28">
        <w:rPr>
          <w:rFonts w:ascii="Times New Roman" w:hAnsi="Times New Roman" w:cs="Times New Roman"/>
          <w:sz w:val="20"/>
          <w:szCs w:val="20"/>
        </w:rPr>
        <w:t>R3</w:t>
      </w:r>
      <w:r w:rsidR="000B1677" w:rsidRPr="003D3C28">
        <w:rPr>
          <w:rFonts w:ascii="Times New Roman" w:hAnsi="Times New Roman" w:cs="Times New Roman"/>
          <w:sz w:val="20"/>
          <w:szCs w:val="20"/>
        </w:rPr>
        <w:t xml:space="preserve"> the highest value was adding 0.8% green seaweed only.</w:t>
      </w:r>
    </w:p>
    <w:p w:rsidR="00C61962" w:rsidRPr="003D3C28" w:rsidRDefault="00C61962" w:rsidP="003D3C2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D3C28">
        <w:rPr>
          <w:rFonts w:ascii="Times New Roman" w:hAnsi="Times New Roman" w:cs="Times New Roman"/>
          <w:sz w:val="20"/>
          <w:szCs w:val="20"/>
        </w:rPr>
        <w:t>Gas production degradableof DM</w:t>
      </w:r>
      <w:r w:rsidR="009A2098" w:rsidRPr="003D3C28">
        <w:rPr>
          <w:rFonts w:ascii="Times New Roman" w:hAnsi="Times New Roman" w:cs="Times New Roman"/>
          <w:sz w:val="20"/>
          <w:szCs w:val="20"/>
        </w:rPr>
        <w:t>, OM, NDF, ADF</w:t>
      </w:r>
      <w:r w:rsidRPr="003D3C28">
        <w:rPr>
          <w:rFonts w:ascii="Times New Roman" w:hAnsi="Times New Roman" w:cs="Times New Roman"/>
          <w:sz w:val="20"/>
          <w:szCs w:val="20"/>
        </w:rPr>
        <w:t>, He</w:t>
      </w:r>
      <w:r w:rsidR="00D9229C" w:rsidRPr="003D3C28">
        <w:rPr>
          <w:rFonts w:ascii="Times New Roman" w:hAnsi="Times New Roman" w:cs="Times New Roman"/>
          <w:sz w:val="20"/>
          <w:szCs w:val="20"/>
        </w:rPr>
        <w:t xml:space="preserve">micellulose and Cellulose after </w:t>
      </w:r>
      <w:r w:rsidRPr="003D3C28">
        <w:rPr>
          <w:rFonts w:ascii="Times New Roman" w:hAnsi="Times New Roman" w:cs="Times New Roman"/>
          <w:sz w:val="20"/>
          <w:szCs w:val="20"/>
        </w:rPr>
        <w:t xml:space="preserve">24 incubation showed in Table </w:t>
      </w:r>
      <w:r w:rsidR="00D76E08" w:rsidRPr="003D3C28">
        <w:rPr>
          <w:rFonts w:ascii="Times New Roman" w:hAnsi="Times New Roman" w:cs="Times New Roman"/>
          <w:sz w:val="20"/>
          <w:szCs w:val="20"/>
        </w:rPr>
        <w:t>5</w:t>
      </w:r>
      <w:r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Pr="003D3C28">
        <w:rPr>
          <w:rFonts w:ascii="Times New Roman" w:hAnsi="Times New Roman" w:cs="Times New Roman"/>
          <w:sz w:val="20"/>
          <w:szCs w:val="20"/>
        </w:rPr>
        <w:t xml:space="preserve">After 24 hours incubation gas production degradability of </w:t>
      </w:r>
      <w:r w:rsidR="00FC344A" w:rsidRPr="003D3C28">
        <w:rPr>
          <w:rFonts w:ascii="Times New Roman" w:hAnsi="Times New Roman" w:cs="Times New Roman"/>
          <w:sz w:val="20"/>
          <w:szCs w:val="20"/>
        </w:rPr>
        <w:t>DM, NDF</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A</w:t>
      </w:r>
      <w:r w:rsidR="00FC344A" w:rsidRPr="003D3C28">
        <w:rPr>
          <w:rFonts w:ascii="Times New Roman" w:hAnsi="Times New Roman" w:cs="Times New Roman"/>
          <w:sz w:val="20"/>
          <w:szCs w:val="20"/>
        </w:rPr>
        <w:t xml:space="preserve">DF, Hemicellulose and Cellulose </w:t>
      </w:r>
      <w:r w:rsidRPr="003D3C28">
        <w:rPr>
          <w:rFonts w:ascii="Times New Roman" w:hAnsi="Times New Roman" w:cs="Times New Roman"/>
          <w:sz w:val="20"/>
          <w:szCs w:val="20"/>
        </w:rPr>
        <w:t>of control</w:t>
      </w:r>
      <w:r w:rsidR="003D3C28">
        <w:rPr>
          <w:rFonts w:ascii="Times New Roman" w:hAnsi="Times New Roman" w:cs="Times New Roman"/>
          <w:sz w:val="20"/>
          <w:szCs w:val="20"/>
        </w:rPr>
        <w:t xml:space="preserve"> </w:t>
      </w:r>
      <w:r w:rsidR="00127BDD" w:rsidRPr="003D3C28">
        <w:rPr>
          <w:rFonts w:ascii="Times New Roman" w:hAnsi="Times New Roman" w:cs="Times New Roman"/>
          <w:sz w:val="20"/>
          <w:szCs w:val="20"/>
        </w:rPr>
        <w:t>standar</w:t>
      </w:r>
      <w:r w:rsidR="00677987" w:rsidRPr="003D3C28">
        <w:rPr>
          <w:rFonts w:ascii="Times New Roman" w:hAnsi="Times New Roman" w:cs="Times New Roman"/>
          <w:sz w:val="20"/>
          <w:szCs w:val="20"/>
        </w:rPr>
        <w:t>d (</w:t>
      </w:r>
      <w:r w:rsidR="00C278CD" w:rsidRPr="003D3C28">
        <w:rPr>
          <w:rFonts w:ascii="Times New Roman" w:hAnsi="Times New Roman" w:cs="Times New Roman"/>
          <w:sz w:val="20"/>
          <w:szCs w:val="20"/>
        </w:rPr>
        <w:t>R1</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w</w:t>
      </w:r>
      <w:r w:rsidRPr="003D3C28">
        <w:rPr>
          <w:rFonts w:ascii="Times New Roman" w:hAnsi="Times New Roman" w:cs="Times New Roman"/>
          <w:sz w:val="20"/>
          <w:szCs w:val="20"/>
        </w:rPr>
        <w:t xml:space="preserve">ithout </w:t>
      </w:r>
      <w:r w:rsidR="00127BDD" w:rsidRPr="003D3C28">
        <w:rPr>
          <w:rFonts w:ascii="Times New Roman" w:hAnsi="Times New Roman" w:cs="Times New Roman"/>
          <w:sz w:val="20"/>
          <w:szCs w:val="20"/>
        </w:rPr>
        <w:t xml:space="preserve">adding </w:t>
      </w:r>
      <w:r w:rsidRPr="003D3C28">
        <w:rPr>
          <w:rFonts w:ascii="Times New Roman" w:hAnsi="Times New Roman" w:cs="Times New Roman"/>
          <w:sz w:val="20"/>
          <w:szCs w:val="20"/>
        </w:rPr>
        <w:t xml:space="preserve">was </w:t>
      </w:r>
      <w:r w:rsidR="00127BDD" w:rsidRPr="003D3C28">
        <w:rPr>
          <w:rFonts w:ascii="Times New Roman" w:hAnsi="Times New Roman" w:cs="Times New Roman"/>
          <w:sz w:val="20"/>
          <w:szCs w:val="20"/>
        </w:rPr>
        <w:t>the lowest</w:t>
      </w:r>
      <w:r w:rsidR="003D3C28">
        <w:rPr>
          <w:rFonts w:ascii="Times New Roman" w:hAnsi="Times New Roman" w:cs="Times New Roman"/>
          <w:sz w:val="20"/>
          <w:szCs w:val="20"/>
        </w:rPr>
        <w:t xml:space="preserve"> </w:t>
      </w:r>
      <w:r w:rsidRPr="003D3C28">
        <w:rPr>
          <w:rFonts w:ascii="Times New Roman" w:hAnsi="Times New Roman" w:cs="Times New Roman"/>
          <w:sz w:val="20"/>
          <w:szCs w:val="20"/>
        </w:rPr>
        <w:t xml:space="preserve">value compared any adding with </w:t>
      </w:r>
      <w:r w:rsidR="00C278CD" w:rsidRPr="003D3C28">
        <w:rPr>
          <w:rFonts w:ascii="Times New Roman" w:hAnsi="Times New Roman" w:cs="Times New Roman"/>
          <w:sz w:val="20"/>
          <w:szCs w:val="20"/>
        </w:rPr>
        <w:t>R2</w:t>
      </w:r>
      <w:r w:rsidRPr="003D3C28">
        <w:rPr>
          <w:rFonts w:ascii="Times New Roman" w:hAnsi="Times New Roman" w:cs="Times New Roman"/>
          <w:sz w:val="20"/>
          <w:szCs w:val="20"/>
        </w:rPr>
        <w:t xml:space="preserve"> and </w:t>
      </w:r>
      <w:r w:rsidR="00C278CD" w:rsidRPr="003D3C28">
        <w:rPr>
          <w:rFonts w:ascii="Times New Roman" w:hAnsi="Times New Roman" w:cs="Times New Roman"/>
          <w:sz w:val="20"/>
          <w:szCs w:val="20"/>
        </w:rPr>
        <w:t>R3.</w:t>
      </w:r>
    </w:p>
    <w:p w:rsidR="00C61962" w:rsidRPr="003D3C28" w:rsidRDefault="00FC344A" w:rsidP="003D3C28">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3D3C28">
        <w:rPr>
          <w:rFonts w:ascii="Times New Roman" w:hAnsi="Times New Roman" w:cs="Times New Roman"/>
          <w:sz w:val="20"/>
          <w:szCs w:val="20"/>
        </w:rPr>
        <w:t>Degradability of DM</w:t>
      </w:r>
      <w:r w:rsidR="009A2098" w:rsidRPr="003D3C28">
        <w:rPr>
          <w:rFonts w:ascii="Times New Roman" w:hAnsi="Times New Roman" w:cs="Times New Roman"/>
          <w:sz w:val="20"/>
          <w:szCs w:val="20"/>
        </w:rPr>
        <w:t>, OM,</w:t>
      </w:r>
      <w:r w:rsidR="00D9229C" w:rsidRPr="003D3C28">
        <w:rPr>
          <w:rFonts w:ascii="Times New Roman" w:hAnsi="Times New Roman" w:cs="Times New Roman"/>
          <w:sz w:val="20"/>
          <w:szCs w:val="20"/>
        </w:rPr>
        <w:t xml:space="preserve"> </w:t>
      </w:r>
      <w:r w:rsidR="009A2098" w:rsidRPr="003D3C28">
        <w:rPr>
          <w:rFonts w:ascii="Times New Roman" w:hAnsi="Times New Roman" w:cs="Times New Roman"/>
          <w:sz w:val="20"/>
          <w:szCs w:val="20"/>
        </w:rPr>
        <w:t>NDF, ADF</w:t>
      </w:r>
      <w:r w:rsidRPr="003D3C28">
        <w:rPr>
          <w:rFonts w:ascii="Times New Roman" w:hAnsi="Times New Roman" w:cs="Times New Roman"/>
          <w:sz w:val="20"/>
          <w:szCs w:val="20"/>
        </w:rPr>
        <w:t>,</w:t>
      </w:r>
      <w:r w:rsidR="00D9229C" w:rsidRPr="003D3C28">
        <w:rPr>
          <w:rFonts w:ascii="Times New Roman" w:hAnsi="Times New Roman" w:cs="Times New Roman"/>
          <w:sz w:val="20"/>
          <w:szCs w:val="20"/>
        </w:rPr>
        <w:t xml:space="preserve"> </w:t>
      </w:r>
      <w:r w:rsidRPr="003D3C28">
        <w:rPr>
          <w:rFonts w:ascii="Times New Roman" w:hAnsi="Times New Roman" w:cs="Times New Roman"/>
          <w:sz w:val="20"/>
          <w:szCs w:val="20"/>
        </w:rPr>
        <w:t xml:space="preserve">Hemicell and Cellu. were increasing with adding green seaweed with different level supplementation in </w:t>
      </w:r>
      <w:r w:rsidR="00C278CD" w:rsidRPr="003D3C28">
        <w:rPr>
          <w:rFonts w:ascii="Times New Roman" w:hAnsi="Times New Roman" w:cs="Times New Roman"/>
          <w:sz w:val="20"/>
          <w:szCs w:val="20"/>
        </w:rPr>
        <w:t>R2</w:t>
      </w:r>
      <w:r w:rsidRPr="003D3C28">
        <w:rPr>
          <w:rFonts w:ascii="Times New Roman" w:hAnsi="Times New Roman" w:cs="Times New Roman"/>
          <w:sz w:val="20"/>
          <w:szCs w:val="20"/>
        </w:rPr>
        <w:t xml:space="preserve"> especially added 3.2% was the highest value compared control 0% added. In </w:t>
      </w:r>
      <w:r w:rsidR="00C278CD" w:rsidRPr="003D3C28">
        <w:rPr>
          <w:rFonts w:ascii="Times New Roman" w:hAnsi="Times New Roman" w:cs="Times New Roman"/>
          <w:sz w:val="20"/>
          <w:szCs w:val="20"/>
        </w:rPr>
        <w:t>R3</w:t>
      </w:r>
      <w:r w:rsidRPr="003D3C28">
        <w:rPr>
          <w:rFonts w:ascii="Times New Roman" w:hAnsi="Times New Roman" w:cs="Times New Roman"/>
          <w:sz w:val="20"/>
          <w:szCs w:val="20"/>
        </w:rPr>
        <w:t xml:space="preserve"> the highest value was adding 0.8% green seaweed only</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T</w:t>
      </w:r>
      <w:r w:rsidR="00C61962" w:rsidRPr="003D3C28">
        <w:rPr>
          <w:rFonts w:ascii="Times New Roman" w:hAnsi="Times New Roman" w:cs="Times New Roman"/>
          <w:sz w:val="20"/>
          <w:szCs w:val="20"/>
        </w:rPr>
        <w:t xml:space="preserve">he results showed that adding </w:t>
      </w:r>
      <w:r w:rsidRPr="003D3C28">
        <w:rPr>
          <w:rFonts w:ascii="Times New Roman" w:hAnsi="Times New Roman" w:cs="Times New Roman"/>
          <w:sz w:val="20"/>
          <w:szCs w:val="20"/>
        </w:rPr>
        <w:t>green seaweed</w:t>
      </w:r>
      <w:r w:rsidR="00C61962" w:rsidRPr="003D3C28">
        <w:rPr>
          <w:rFonts w:ascii="Times New Roman" w:hAnsi="Times New Roman" w:cs="Times New Roman"/>
          <w:sz w:val="20"/>
          <w:szCs w:val="20"/>
        </w:rPr>
        <w:t xml:space="preserve"> to ration</w:t>
      </w:r>
      <w:r w:rsidRPr="003D3C28">
        <w:rPr>
          <w:rFonts w:ascii="Times New Roman" w:hAnsi="Times New Roman" w:cs="Times New Roman"/>
          <w:sz w:val="20"/>
          <w:szCs w:val="20"/>
        </w:rPr>
        <w:t>s</w:t>
      </w:r>
      <w:r w:rsidR="00C61962" w:rsidRPr="003D3C28">
        <w:rPr>
          <w:rFonts w:ascii="Times New Roman" w:hAnsi="Times New Roman" w:cs="Times New Roman"/>
          <w:sz w:val="20"/>
          <w:szCs w:val="20"/>
        </w:rPr>
        <w:t xml:space="preserve"> implying that increase growth of cellulolytic </w:t>
      </w:r>
      <w:r w:rsidR="00D9229C" w:rsidRPr="003D3C28">
        <w:rPr>
          <w:rFonts w:ascii="Times New Roman" w:hAnsi="Times New Roman" w:cs="Times New Roman"/>
          <w:sz w:val="20"/>
          <w:szCs w:val="20"/>
        </w:rPr>
        <w:t xml:space="preserve">bacteria, </w:t>
      </w:r>
      <w:r w:rsidR="00C61962" w:rsidRPr="003D3C28">
        <w:rPr>
          <w:rFonts w:ascii="Times New Roman" w:hAnsi="Times New Roman" w:cs="Times New Roman"/>
          <w:sz w:val="20"/>
          <w:szCs w:val="20"/>
        </w:rPr>
        <w:t xml:space="preserve">may be increase fermentation of cellulose and improve degradability of </w:t>
      </w:r>
      <w:r w:rsidRPr="003D3C28">
        <w:rPr>
          <w:rFonts w:ascii="Times New Roman" w:hAnsi="Times New Roman" w:cs="Times New Roman"/>
          <w:sz w:val="20"/>
          <w:szCs w:val="20"/>
        </w:rPr>
        <w:t>experimental</w:t>
      </w:r>
      <w:r w:rsidR="00C61962" w:rsidRPr="003D3C28">
        <w:rPr>
          <w:rFonts w:ascii="Times New Roman" w:hAnsi="Times New Roman" w:cs="Times New Roman"/>
          <w:sz w:val="20"/>
          <w:szCs w:val="20"/>
        </w:rPr>
        <w:t xml:space="preserve"> ration</w:t>
      </w:r>
      <w:r w:rsidRPr="003D3C28">
        <w:rPr>
          <w:rFonts w:ascii="Times New Roman" w:hAnsi="Times New Roman" w:cs="Times New Roman"/>
          <w:sz w:val="20"/>
          <w:szCs w:val="20"/>
        </w:rPr>
        <w:t>s</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T</w:t>
      </w:r>
      <w:r w:rsidR="00C61962" w:rsidRPr="003D3C28">
        <w:rPr>
          <w:rFonts w:ascii="Times New Roman" w:hAnsi="Times New Roman" w:cs="Times New Roman"/>
          <w:sz w:val="20"/>
          <w:szCs w:val="20"/>
        </w:rPr>
        <w:t xml:space="preserve">he higher extent of gas production and rate of degradation of </w:t>
      </w:r>
      <w:r w:rsidR="00C61962" w:rsidRPr="003D3C28">
        <w:rPr>
          <w:rFonts w:ascii="Times New Roman" w:hAnsi="Times New Roman" w:cs="Times New Roman"/>
          <w:i/>
          <w:iCs/>
          <w:sz w:val="20"/>
          <w:szCs w:val="20"/>
        </w:rPr>
        <w:t>M. oleifera</w:t>
      </w:r>
      <w:r w:rsidR="00D9229C" w:rsidRPr="003D3C28">
        <w:rPr>
          <w:rFonts w:ascii="Times New Roman" w:hAnsi="Times New Roman" w:cs="Times New Roman"/>
          <w:i/>
          <w:iCs/>
          <w:sz w:val="20"/>
          <w:szCs w:val="20"/>
        </w:rPr>
        <w:t xml:space="preserve"> </w:t>
      </w:r>
      <w:r w:rsidR="00C61962" w:rsidRPr="003D3C28">
        <w:rPr>
          <w:rFonts w:ascii="Times New Roman" w:hAnsi="Times New Roman" w:cs="Times New Roman"/>
          <w:sz w:val="20"/>
          <w:szCs w:val="20"/>
        </w:rPr>
        <w:t xml:space="preserve">suggests that rumen microbes were able to utilize the feed better probably due to a higher content of fermentable nutrients. A higher potential gas production can contribute significantly to energy supply via short chain fatty acid production </w:t>
      </w:r>
      <w:r w:rsidR="00C61962" w:rsidRPr="003D3C28">
        <w:rPr>
          <w:rFonts w:ascii="Times New Roman" w:hAnsi="Times New Roman" w:cs="Times New Roman"/>
          <w:b/>
          <w:bCs/>
          <w:sz w:val="20"/>
          <w:szCs w:val="20"/>
        </w:rPr>
        <w:t>(Remesy</w:t>
      </w:r>
      <w:r w:rsidR="00D9229C" w:rsidRPr="003D3C28">
        <w:rPr>
          <w:rFonts w:ascii="Times New Roman" w:hAnsi="Times New Roman" w:cs="Times New Roman"/>
          <w:b/>
          <w:bCs/>
          <w:i/>
          <w:iCs/>
          <w:sz w:val="20"/>
          <w:szCs w:val="20"/>
        </w:rPr>
        <w:t xml:space="preserve"> </w:t>
      </w:r>
      <w:r w:rsidR="00C61962" w:rsidRPr="003D3C28">
        <w:rPr>
          <w:rFonts w:ascii="Times New Roman" w:hAnsi="Times New Roman" w:cs="Times New Roman"/>
          <w:b/>
          <w:bCs/>
          <w:i/>
          <w:iCs/>
          <w:sz w:val="20"/>
          <w:szCs w:val="20"/>
        </w:rPr>
        <w:t>et al</w:t>
      </w:r>
      <w:r w:rsidR="00C61962" w:rsidRPr="003D3C28">
        <w:rPr>
          <w:rFonts w:ascii="Times New Roman" w:hAnsi="Times New Roman" w:cs="Times New Roman"/>
          <w:b/>
          <w:bCs/>
          <w:sz w:val="20"/>
          <w:szCs w:val="20"/>
        </w:rPr>
        <w:t>., 1995).</w:t>
      </w:r>
    </w:p>
    <w:p w:rsidR="00C61962" w:rsidRPr="003D3C28" w:rsidRDefault="00C61962" w:rsidP="003D3C28">
      <w:pPr>
        <w:pStyle w:val="1"/>
        <w:snapToGrid w:val="0"/>
        <w:ind w:firstLine="425"/>
        <w:jc w:val="both"/>
        <w:rPr>
          <w:rFonts w:ascii="Times New Roman" w:hAnsi="Times New Roman"/>
          <w:sz w:val="20"/>
          <w:szCs w:val="20"/>
        </w:rPr>
      </w:pPr>
      <w:r w:rsidRPr="003D3C28">
        <w:rPr>
          <w:rFonts w:ascii="Times New Roman" w:hAnsi="Times New Roman"/>
          <w:sz w:val="20"/>
          <w:szCs w:val="20"/>
        </w:rPr>
        <w:t xml:space="preserve">For gas volume and </w:t>
      </w:r>
      <w:r w:rsidRPr="003D3C28">
        <w:rPr>
          <w:rFonts w:ascii="Times New Roman" w:hAnsi="Times New Roman"/>
          <w:i/>
          <w:iCs/>
          <w:sz w:val="20"/>
          <w:szCs w:val="20"/>
        </w:rPr>
        <w:t xml:space="preserve">Invitro </w:t>
      </w:r>
      <w:r w:rsidRPr="003D3C28">
        <w:rPr>
          <w:rFonts w:ascii="Times New Roman" w:hAnsi="Times New Roman"/>
          <w:sz w:val="20"/>
          <w:szCs w:val="20"/>
        </w:rPr>
        <w:t xml:space="preserve">gas production characteristics, </w:t>
      </w:r>
      <w:r w:rsidRPr="003D3C28">
        <w:rPr>
          <w:rFonts w:ascii="Times New Roman" w:hAnsi="Times New Roman"/>
          <w:b/>
          <w:bCs/>
          <w:sz w:val="20"/>
          <w:szCs w:val="20"/>
        </w:rPr>
        <w:t>Lina</w:t>
      </w:r>
      <w:r w:rsidR="00D9229C" w:rsidRPr="003D3C28">
        <w:rPr>
          <w:rFonts w:ascii="Times New Roman" w:hAnsi="Times New Roman"/>
          <w:b/>
          <w:bCs/>
          <w:i/>
          <w:iCs/>
          <w:sz w:val="20"/>
          <w:szCs w:val="20"/>
        </w:rPr>
        <w:t xml:space="preserve"> </w:t>
      </w:r>
      <w:r w:rsidR="00D65E5C" w:rsidRPr="003D3C28">
        <w:rPr>
          <w:rFonts w:ascii="Times New Roman" w:hAnsi="Times New Roman"/>
          <w:b/>
          <w:bCs/>
          <w:i/>
          <w:iCs/>
          <w:sz w:val="20"/>
          <w:szCs w:val="20"/>
        </w:rPr>
        <w:t>et al.</w:t>
      </w:r>
      <w:r w:rsidRPr="003D3C28">
        <w:rPr>
          <w:rFonts w:ascii="Times New Roman" w:hAnsi="Times New Roman"/>
          <w:b/>
          <w:bCs/>
          <w:sz w:val="20"/>
          <w:szCs w:val="20"/>
        </w:rPr>
        <w:t xml:space="preserve"> (2009)</w:t>
      </w:r>
      <w:r w:rsidRPr="003D3C28">
        <w:rPr>
          <w:rFonts w:ascii="Times New Roman" w:hAnsi="Times New Roman"/>
          <w:sz w:val="20"/>
          <w:szCs w:val="20"/>
        </w:rPr>
        <w:t xml:space="preserve"> suggested that gas volume at 24h after incubation is an indirect relationship with metabolisable energy in feedstuffs. Gas production can be</w:t>
      </w:r>
      <w:r w:rsidR="003D3C28">
        <w:rPr>
          <w:rFonts w:ascii="Times New Roman" w:hAnsi="Times New Roman"/>
          <w:sz w:val="20"/>
          <w:szCs w:val="20"/>
        </w:rPr>
        <w:t xml:space="preserve"> </w:t>
      </w:r>
      <w:r w:rsidRPr="003D3C28">
        <w:rPr>
          <w:rFonts w:ascii="Times New Roman" w:hAnsi="Times New Roman"/>
          <w:sz w:val="20"/>
          <w:szCs w:val="20"/>
        </w:rPr>
        <w:t xml:space="preserve">regarded as an indicator of carbohydrates degradation, </w:t>
      </w:r>
      <w:r w:rsidR="00585026" w:rsidRPr="003D3C28">
        <w:rPr>
          <w:rFonts w:ascii="Times New Roman" w:hAnsi="Times New Roman"/>
          <w:sz w:val="20"/>
          <w:szCs w:val="20"/>
        </w:rPr>
        <w:t>(</w:t>
      </w:r>
      <w:r w:rsidRPr="003D3C28">
        <w:rPr>
          <w:rFonts w:ascii="Times New Roman" w:hAnsi="Times New Roman"/>
          <w:b/>
          <w:bCs/>
          <w:sz w:val="20"/>
          <w:szCs w:val="20"/>
        </w:rPr>
        <w:t>Rajendran,</w:t>
      </w:r>
      <w:r w:rsidR="00506C82">
        <w:rPr>
          <w:rFonts w:ascii="Times New Roman" w:eastAsiaTheme="minorEastAsia" w:hAnsi="Times New Roman" w:hint="eastAsia"/>
          <w:b/>
          <w:bCs/>
          <w:sz w:val="20"/>
          <w:szCs w:val="20"/>
          <w:lang w:eastAsia="zh-CN"/>
        </w:rPr>
        <w:t xml:space="preserve"> </w:t>
      </w:r>
      <w:r w:rsidRPr="003D3C28">
        <w:rPr>
          <w:rFonts w:ascii="Times New Roman" w:hAnsi="Times New Roman"/>
          <w:b/>
          <w:bCs/>
          <w:sz w:val="20"/>
          <w:szCs w:val="20"/>
        </w:rPr>
        <w:t>2013)</w:t>
      </w:r>
      <w:r w:rsidRPr="003D3C28">
        <w:rPr>
          <w:rFonts w:ascii="Times New Roman" w:hAnsi="Times New Roman"/>
          <w:sz w:val="20"/>
          <w:szCs w:val="20"/>
        </w:rPr>
        <w:t xml:space="preserve"> suggested that gas volume is a good parameter from which to predict digestibility, fermentation end product and microbial protein synthesis of the substrate by rumen microbes in the </w:t>
      </w:r>
      <w:r w:rsidRPr="003D3C28">
        <w:rPr>
          <w:rFonts w:ascii="Times New Roman" w:hAnsi="Times New Roman"/>
          <w:i/>
          <w:iCs/>
          <w:sz w:val="20"/>
          <w:szCs w:val="20"/>
        </w:rPr>
        <w:t xml:space="preserve">Invitro </w:t>
      </w:r>
      <w:r w:rsidRPr="003D3C28">
        <w:rPr>
          <w:rFonts w:ascii="Times New Roman" w:hAnsi="Times New Roman"/>
          <w:sz w:val="20"/>
          <w:szCs w:val="20"/>
        </w:rPr>
        <w:t>system. Gas production is basically the result of fermentation of carbohydrates to acetate, propionate and butyrate and substantial changes in carbohydra</w:t>
      </w:r>
      <w:r w:rsidR="00D9229C" w:rsidRPr="003D3C28">
        <w:rPr>
          <w:rFonts w:ascii="Times New Roman" w:hAnsi="Times New Roman"/>
          <w:sz w:val="20"/>
          <w:szCs w:val="20"/>
        </w:rPr>
        <w:t>tes fractions were reflected by</w:t>
      </w:r>
      <w:r w:rsidRPr="003D3C28">
        <w:rPr>
          <w:rFonts w:ascii="Times New Roman" w:hAnsi="Times New Roman"/>
          <w:sz w:val="20"/>
          <w:szCs w:val="20"/>
        </w:rPr>
        <w:t xml:space="preserve"> total gas produced </w:t>
      </w:r>
      <w:r w:rsidRPr="003D3C28">
        <w:rPr>
          <w:rFonts w:ascii="Times New Roman" w:hAnsi="Times New Roman"/>
          <w:b/>
          <w:bCs/>
          <w:sz w:val="20"/>
          <w:szCs w:val="20"/>
        </w:rPr>
        <w:t>(Te-Hsing</w:t>
      </w:r>
      <w:r w:rsidR="00D9229C" w:rsidRPr="003D3C28">
        <w:rPr>
          <w:rFonts w:ascii="Times New Roman" w:hAnsi="Times New Roman"/>
          <w:b/>
          <w:bCs/>
          <w:sz w:val="20"/>
          <w:szCs w:val="20"/>
        </w:rPr>
        <w:t xml:space="preserve"> </w:t>
      </w:r>
      <w:r w:rsidR="00D65E5C" w:rsidRPr="003D3C28">
        <w:rPr>
          <w:rFonts w:ascii="Times New Roman" w:hAnsi="Times New Roman"/>
          <w:b/>
          <w:bCs/>
          <w:i/>
          <w:iCs/>
          <w:sz w:val="20"/>
          <w:szCs w:val="20"/>
        </w:rPr>
        <w:t>et al.,</w:t>
      </w:r>
      <w:r w:rsidR="00D9229C" w:rsidRPr="003D3C28">
        <w:rPr>
          <w:rFonts w:ascii="Times New Roman" w:hAnsi="Times New Roman"/>
          <w:b/>
          <w:bCs/>
          <w:sz w:val="20"/>
          <w:szCs w:val="20"/>
        </w:rPr>
        <w:t xml:space="preserve"> </w:t>
      </w:r>
      <w:r w:rsidRPr="003D3C28">
        <w:rPr>
          <w:rFonts w:ascii="Times New Roman" w:hAnsi="Times New Roman"/>
          <w:b/>
          <w:bCs/>
          <w:sz w:val="20"/>
          <w:szCs w:val="20"/>
        </w:rPr>
        <w:t>2007 ).</w:t>
      </w:r>
      <w:r w:rsidRPr="003D3C28">
        <w:rPr>
          <w:rFonts w:ascii="Times New Roman" w:hAnsi="Times New Roman"/>
          <w:sz w:val="20"/>
          <w:szCs w:val="20"/>
        </w:rPr>
        <w:t xml:space="preserve"> Mathematical descriptions of gas production profiles allow analysis of data evaluation of substrates and media related differences and fermentability of soluble and slowly fermentable components of feeds </w:t>
      </w:r>
      <w:r w:rsidRPr="003D3C28">
        <w:rPr>
          <w:rFonts w:ascii="Times New Roman" w:hAnsi="Times New Roman"/>
          <w:b/>
          <w:bCs/>
          <w:sz w:val="20"/>
          <w:szCs w:val="20"/>
        </w:rPr>
        <w:t xml:space="preserve">(Newman </w:t>
      </w:r>
      <w:r w:rsidR="00D65E5C" w:rsidRPr="003D3C28">
        <w:rPr>
          <w:rFonts w:ascii="Times New Roman" w:hAnsi="Times New Roman"/>
          <w:b/>
          <w:bCs/>
          <w:i/>
          <w:iCs/>
          <w:sz w:val="20"/>
          <w:szCs w:val="20"/>
        </w:rPr>
        <w:t>et al.</w:t>
      </w:r>
      <w:r w:rsidR="009A2098" w:rsidRPr="003D3C28">
        <w:rPr>
          <w:rFonts w:ascii="Times New Roman" w:hAnsi="Times New Roman"/>
          <w:b/>
          <w:bCs/>
          <w:sz w:val="20"/>
          <w:szCs w:val="20"/>
        </w:rPr>
        <w:t>, 2009</w:t>
      </w:r>
      <w:r w:rsidRPr="003D3C28">
        <w:rPr>
          <w:rFonts w:ascii="Times New Roman" w:hAnsi="Times New Roman"/>
          <w:b/>
          <w:bCs/>
          <w:sz w:val="20"/>
          <w:szCs w:val="20"/>
        </w:rPr>
        <w:t>)</w:t>
      </w:r>
      <w:r w:rsidRPr="003D3C28">
        <w:rPr>
          <w:rFonts w:ascii="Times New Roman" w:hAnsi="Times New Roman"/>
          <w:sz w:val="20"/>
          <w:szCs w:val="20"/>
        </w:rPr>
        <w:t>.</w:t>
      </w:r>
      <w:r w:rsidR="003D3C28">
        <w:rPr>
          <w:rFonts w:ascii="Times New Roman" w:hAnsi="Times New Roman"/>
          <w:sz w:val="20"/>
          <w:szCs w:val="20"/>
        </w:rPr>
        <w:t xml:space="preserve"> </w:t>
      </w:r>
      <w:r w:rsidRPr="003D3C28">
        <w:rPr>
          <w:rFonts w:ascii="Times New Roman" w:hAnsi="Times New Roman"/>
          <w:sz w:val="20"/>
          <w:szCs w:val="20"/>
        </w:rPr>
        <w:t xml:space="preserve">Although gas production is a </w:t>
      </w:r>
      <w:r w:rsidRPr="003D3C28">
        <w:rPr>
          <w:rFonts w:ascii="Times New Roman" w:hAnsi="Times New Roman"/>
          <w:sz w:val="20"/>
          <w:szCs w:val="20"/>
        </w:rPr>
        <w:lastRenderedPageBreak/>
        <w:t xml:space="preserve">nutritionally </w:t>
      </w:r>
      <w:r w:rsidR="009A2098" w:rsidRPr="003D3C28">
        <w:rPr>
          <w:rFonts w:ascii="Times New Roman" w:hAnsi="Times New Roman"/>
          <w:sz w:val="20"/>
          <w:szCs w:val="20"/>
        </w:rPr>
        <w:t>wasteful products</w:t>
      </w:r>
      <w:r w:rsidR="00D9229C" w:rsidRPr="003D3C28">
        <w:rPr>
          <w:rFonts w:ascii="Times New Roman" w:hAnsi="Times New Roman"/>
          <w:b/>
          <w:bCs/>
          <w:sz w:val="20"/>
          <w:szCs w:val="20"/>
        </w:rPr>
        <w:t xml:space="preserve"> </w:t>
      </w:r>
      <w:r w:rsidRPr="003D3C28">
        <w:rPr>
          <w:rFonts w:ascii="Times New Roman" w:hAnsi="Times New Roman"/>
          <w:b/>
          <w:bCs/>
          <w:sz w:val="20"/>
          <w:szCs w:val="20"/>
        </w:rPr>
        <w:t>(Ingale and Chaudhari, 2013)</w:t>
      </w:r>
      <w:r w:rsidRPr="003D3C28">
        <w:rPr>
          <w:rFonts w:ascii="Times New Roman" w:hAnsi="Times New Roman"/>
          <w:sz w:val="20"/>
          <w:szCs w:val="20"/>
        </w:rPr>
        <w:t>. but provides useful basis from which ME,</w:t>
      </w:r>
      <w:r w:rsidR="003D3C28">
        <w:rPr>
          <w:rFonts w:ascii="Times New Roman" w:hAnsi="Times New Roman"/>
          <w:sz w:val="20"/>
          <w:szCs w:val="20"/>
        </w:rPr>
        <w:t xml:space="preserve"> </w:t>
      </w:r>
      <w:r w:rsidRPr="003D3C28">
        <w:rPr>
          <w:rFonts w:ascii="Times New Roman" w:hAnsi="Times New Roman"/>
          <w:sz w:val="20"/>
          <w:szCs w:val="20"/>
        </w:rPr>
        <w:t xml:space="preserve">OMD and SCFA may be predicted </w:t>
      </w:r>
      <w:r w:rsidRPr="003D3C28">
        <w:rPr>
          <w:rFonts w:ascii="Times New Roman" w:hAnsi="Times New Roman"/>
          <w:b/>
          <w:bCs/>
          <w:sz w:val="20"/>
          <w:szCs w:val="20"/>
        </w:rPr>
        <w:t>(Yang and Sun, 2006)</w:t>
      </w:r>
      <w:r w:rsidR="003D3C28" w:rsidRPr="003D3C28">
        <w:rPr>
          <w:rFonts w:ascii="Times New Roman" w:hAnsi="Times New Roman"/>
          <w:sz w:val="20"/>
          <w:szCs w:val="20"/>
        </w:rPr>
        <w:t>.</w:t>
      </w:r>
      <w:r w:rsidR="003D3C28">
        <w:rPr>
          <w:rFonts w:ascii="Times New Roman" w:hAnsi="Times New Roman"/>
          <w:sz w:val="20"/>
          <w:szCs w:val="20"/>
        </w:rPr>
        <w:t xml:space="preserve"> </w:t>
      </w:r>
      <w:r w:rsidR="003D3C28" w:rsidRPr="003D3C28">
        <w:rPr>
          <w:rFonts w:ascii="Times New Roman" w:hAnsi="Times New Roman"/>
          <w:sz w:val="20"/>
          <w:szCs w:val="20"/>
        </w:rPr>
        <w:t>T</w:t>
      </w:r>
      <w:r w:rsidRPr="003D3C28">
        <w:rPr>
          <w:rFonts w:ascii="Times New Roman" w:hAnsi="Times New Roman"/>
          <w:sz w:val="20"/>
          <w:szCs w:val="20"/>
        </w:rPr>
        <w:t>here was a positive correlation between</w:t>
      </w:r>
      <w:r w:rsidR="003D3C28">
        <w:rPr>
          <w:rFonts w:ascii="Times New Roman" w:hAnsi="Times New Roman"/>
          <w:sz w:val="20"/>
          <w:szCs w:val="20"/>
        </w:rPr>
        <w:t xml:space="preserve"> </w:t>
      </w:r>
      <w:r w:rsidRPr="003D3C28">
        <w:rPr>
          <w:rFonts w:ascii="Times New Roman" w:hAnsi="Times New Roman"/>
          <w:sz w:val="20"/>
          <w:szCs w:val="20"/>
        </w:rPr>
        <w:t xml:space="preserve">metabolisable energy calculated from </w:t>
      </w:r>
      <w:r w:rsidR="00585026" w:rsidRPr="003D3C28">
        <w:rPr>
          <w:rFonts w:ascii="Times New Roman" w:hAnsi="Times New Roman"/>
          <w:i/>
          <w:iCs/>
          <w:sz w:val="20"/>
          <w:szCs w:val="20"/>
        </w:rPr>
        <w:t>Invitro</w:t>
      </w:r>
      <w:r w:rsidRPr="003D3C28">
        <w:rPr>
          <w:rFonts w:ascii="Times New Roman" w:hAnsi="Times New Roman"/>
          <w:sz w:val="20"/>
          <w:szCs w:val="20"/>
        </w:rPr>
        <w:t xml:space="preserve">gas production together with CP and fat content with metabolisable energy value of conventional feeds measured </w:t>
      </w:r>
      <w:r w:rsidR="00585026" w:rsidRPr="003D3C28">
        <w:rPr>
          <w:rFonts w:ascii="Times New Roman" w:hAnsi="Times New Roman"/>
          <w:i/>
          <w:iCs/>
          <w:sz w:val="20"/>
          <w:szCs w:val="20"/>
        </w:rPr>
        <w:t>Invivo</w:t>
      </w:r>
      <w:r w:rsidRPr="003D3C28">
        <w:rPr>
          <w:rFonts w:ascii="Times New Roman" w:hAnsi="Times New Roman"/>
          <w:sz w:val="20"/>
          <w:szCs w:val="20"/>
        </w:rPr>
        <w:t xml:space="preserve">, </w:t>
      </w:r>
      <w:r w:rsidRPr="003D3C28">
        <w:rPr>
          <w:rFonts w:ascii="Times New Roman" w:hAnsi="Times New Roman"/>
          <w:b/>
          <w:bCs/>
          <w:sz w:val="20"/>
          <w:szCs w:val="20"/>
        </w:rPr>
        <w:t xml:space="preserve">(Kaiser </w:t>
      </w:r>
      <w:r w:rsidR="00D65E5C" w:rsidRPr="003D3C28">
        <w:rPr>
          <w:rFonts w:ascii="Times New Roman" w:hAnsi="Times New Roman"/>
          <w:b/>
          <w:bCs/>
          <w:i/>
          <w:iCs/>
          <w:sz w:val="20"/>
          <w:szCs w:val="20"/>
        </w:rPr>
        <w:t xml:space="preserve">et al., </w:t>
      </w:r>
      <w:r w:rsidRPr="003D3C28">
        <w:rPr>
          <w:rFonts w:ascii="Times New Roman" w:hAnsi="Times New Roman"/>
          <w:b/>
          <w:bCs/>
          <w:sz w:val="20"/>
          <w:szCs w:val="20"/>
        </w:rPr>
        <w:t>2014)</w:t>
      </w:r>
      <w:r w:rsidRPr="003D3C28">
        <w:rPr>
          <w:rFonts w:ascii="Times New Roman" w:hAnsi="Times New Roman"/>
          <w:sz w:val="20"/>
          <w:szCs w:val="20"/>
        </w:rPr>
        <w:t>.</w:t>
      </w:r>
      <w:r w:rsidR="00D9229C" w:rsidRPr="003D3C28">
        <w:rPr>
          <w:rFonts w:ascii="Times New Roman" w:hAnsi="Times New Roman"/>
          <w:sz w:val="20"/>
          <w:szCs w:val="20"/>
        </w:rPr>
        <w:t xml:space="preserve"> </w:t>
      </w:r>
      <w:r w:rsidRPr="003D3C28">
        <w:rPr>
          <w:rFonts w:ascii="Times New Roman" w:hAnsi="Times New Roman"/>
          <w:b/>
          <w:bCs/>
          <w:sz w:val="20"/>
          <w:szCs w:val="20"/>
        </w:rPr>
        <w:t>Iravani</w:t>
      </w:r>
      <w:r w:rsidR="00D9229C" w:rsidRPr="003D3C28">
        <w:rPr>
          <w:rFonts w:ascii="Times New Roman" w:hAnsi="Times New Roman"/>
          <w:b/>
          <w:bCs/>
          <w:i/>
          <w:iCs/>
          <w:sz w:val="20"/>
          <w:szCs w:val="20"/>
        </w:rPr>
        <w:t xml:space="preserve"> </w:t>
      </w:r>
      <w:r w:rsidR="00D65E5C" w:rsidRPr="003D3C28">
        <w:rPr>
          <w:rFonts w:ascii="Times New Roman" w:hAnsi="Times New Roman"/>
          <w:b/>
          <w:bCs/>
          <w:i/>
          <w:iCs/>
          <w:sz w:val="20"/>
          <w:szCs w:val="20"/>
        </w:rPr>
        <w:t>et al.</w:t>
      </w:r>
      <w:r w:rsidR="00D9229C" w:rsidRPr="003D3C28">
        <w:rPr>
          <w:rFonts w:ascii="Times New Roman" w:hAnsi="Times New Roman"/>
          <w:b/>
          <w:bCs/>
          <w:sz w:val="20"/>
          <w:szCs w:val="20"/>
        </w:rPr>
        <w:t xml:space="preserve"> </w:t>
      </w:r>
      <w:r w:rsidRPr="003D3C28">
        <w:rPr>
          <w:rFonts w:ascii="Times New Roman" w:hAnsi="Times New Roman"/>
          <w:b/>
          <w:bCs/>
          <w:sz w:val="20"/>
          <w:szCs w:val="20"/>
        </w:rPr>
        <w:t>(2014)</w:t>
      </w:r>
      <w:r w:rsidRPr="003D3C28">
        <w:rPr>
          <w:rFonts w:ascii="Times New Roman" w:hAnsi="Times New Roman"/>
          <w:sz w:val="20"/>
          <w:szCs w:val="20"/>
        </w:rPr>
        <w:t xml:space="preserve"> found a high precision in prediction of </w:t>
      </w:r>
      <w:r w:rsidR="001A6B8C" w:rsidRPr="003D3C28">
        <w:rPr>
          <w:rFonts w:ascii="Times New Roman" w:hAnsi="Times New Roman"/>
          <w:i/>
          <w:iCs/>
          <w:sz w:val="20"/>
          <w:szCs w:val="20"/>
        </w:rPr>
        <w:t>Inviv</w:t>
      </w:r>
      <w:r w:rsidR="003D3C28" w:rsidRPr="003D3C28">
        <w:rPr>
          <w:rFonts w:ascii="Times New Roman" w:hAnsi="Times New Roman"/>
          <w:i/>
          <w:iCs/>
          <w:sz w:val="20"/>
          <w:szCs w:val="20"/>
        </w:rPr>
        <w:t>o</w:t>
      </w:r>
      <w:r w:rsidR="003D3C28">
        <w:rPr>
          <w:rFonts w:ascii="Times New Roman" w:hAnsi="Times New Roman"/>
          <w:i/>
          <w:iCs/>
          <w:sz w:val="20"/>
          <w:szCs w:val="20"/>
        </w:rPr>
        <w:t xml:space="preserve"> </w:t>
      </w:r>
      <w:r w:rsidR="003D3C28" w:rsidRPr="003D3C28">
        <w:rPr>
          <w:rFonts w:ascii="Times New Roman" w:hAnsi="Times New Roman"/>
          <w:sz w:val="20"/>
          <w:szCs w:val="20"/>
        </w:rPr>
        <w:t>O</w:t>
      </w:r>
      <w:r w:rsidRPr="003D3C28">
        <w:rPr>
          <w:rFonts w:ascii="Times New Roman" w:hAnsi="Times New Roman"/>
          <w:sz w:val="20"/>
          <w:szCs w:val="20"/>
        </w:rPr>
        <w:t xml:space="preserve">MD. This group further used </w:t>
      </w:r>
      <w:r w:rsidR="009A2098" w:rsidRPr="003D3C28">
        <w:rPr>
          <w:rFonts w:ascii="Times New Roman" w:hAnsi="Times New Roman"/>
          <w:sz w:val="20"/>
          <w:szCs w:val="20"/>
        </w:rPr>
        <w:t>a correlative</w:t>
      </w:r>
      <w:r w:rsidRPr="003D3C28">
        <w:rPr>
          <w:rFonts w:ascii="Times New Roman" w:hAnsi="Times New Roman"/>
          <w:sz w:val="20"/>
          <w:szCs w:val="20"/>
        </w:rPr>
        <w:t xml:space="preserve"> approach to predict the ME content of </w:t>
      </w:r>
      <w:r w:rsidR="009A2098" w:rsidRPr="003D3C28">
        <w:rPr>
          <w:rFonts w:ascii="Times New Roman" w:hAnsi="Times New Roman"/>
          <w:sz w:val="20"/>
          <w:szCs w:val="20"/>
        </w:rPr>
        <w:t>feed b</w:t>
      </w:r>
      <w:r w:rsidR="003D3C28" w:rsidRPr="003D3C28">
        <w:rPr>
          <w:rFonts w:ascii="Times New Roman" w:hAnsi="Times New Roman"/>
          <w:sz w:val="20"/>
          <w:szCs w:val="20"/>
        </w:rPr>
        <w:t>y</w:t>
      </w:r>
      <w:r w:rsidR="003D3C28">
        <w:rPr>
          <w:rFonts w:ascii="Times New Roman" w:hAnsi="Times New Roman"/>
          <w:sz w:val="20"/>
          <w:szCs w:val="20"/>
        </w:rPr>
        <w:t xml:space="preserve"> </w:t>
      </w:r>
      <w:r w:rsidR="003D3C28" w:rsidRPr="003D3C28">
        <w:rPr>
          <w:rFonts w:ascii="Times New Roman" w:hAnsi="Times New Roman"/>
          <w:i/>
          <w:iCs/>
          <w:sz w:val="20"/>
          <w:szCs w:val="20"/>
        </w:rPr>
        <w:t>I</w:t>
      </w:r>
      <w:r w:rsidR="001A6B8C" w:rsidRPr="003D3C28">
        <w:rPr>
          <w:rFonts w:ascii="Times New Roman" w:hAnsi="Times New Roman"/>
          <w:i/>
          <w:iCs/>
          <w:sz w:val="20"/>
          <w:szCs w:val="20"/>
        </w:rPr>
        <w:t>nvitro</w:t>
      </w:r>
      <w:r w:rsidRPr="003D3C28">
        <w:rPr>
          <w:rFonts w:ascii="Times New Roman" w:hAnsi="Times New Roman"/>
          <w:sz w:val="20"/>
          <w:szCs w:val="20"/>
        </w:rPr>
        <w:t>gas volume measurement and chemical constituents and concluded that the prediction of ME is</w:t>
      </w:r>
      <w:r w:rsidR="003D3C28">
        <w:rPr>
          <w:rFonts w:ascii="Times New Roman" w:hAnsi="Times New Roman"/>
          <w:sz w:val="20"/>
          <w:szCs w:val="20"/>
        </w:rPr>
        <w:t xml:space="preserve"> </w:t>
      </w:r>
      <w:r w:rsidRPr="003D3C28">
        <w:rPr>
          <w:rFonts w:ascii="Times New Roman" w:hAnsi="Times New Roman"/>
          <w:sz w:val="20"/>
          <w:szCs w:val="20"/>
        </w:rPr>
        <w:t xml:space="preserve">more accurate when based on gas and chemical constituents </w:t>
      </w:r>
      <w:r w:rsidR="009A2098" w:rsidRPr="003D3C28">
        <w:rPr>
          <w:rFonts w:ascii="Times New Roman" w:hAnsi="Times New Roman"/>
          <w:sz w:val="20"/>
          <w:szCs w:val="20"/>
        </w:rPr>
        <w:t xml:space="preserve">only. </w:t>
      </w:r>
      <w:r w:rsidRPr="003D3C28">
        <w:rPr>
          <w:rFonts w:ascii="Times New Roman" w:hAnsi="Times New Roman"/>
          <w:sz w:val="20"/>
          <w:szCs w:val="20"/>
        </w:rPr>
        <w:t xml:space="preserve">Other workers </w:t>
      </w:r>
      <w:r w:rsidRPr="003D3C28">
        <w:rPr>
          <w:rFonts w:ascii="Times New Roman" w:hAnsi="Times New Roman"/>
          <w:b/>
          <w:bCs/>
          <w:sz w:val="20"/>
          <w:szCs w:val="20"/>
        </w:rPr>
        <w:t>Rajendran</w:t>
      </w:r>
      <w:r w:rsidR="00D9229C" w:rsidRPr="003D3C28">
        <w:rPr>
          <w:rFonts w:ascii="Times New Roman" w:hAnsi="Times New Roman"/>
          <w:b/>
          <w:bCs/>
          <w:i/>
          <w:iCs/>
          <w:sz w:val="20"/>
          <w:szCs w:val="20"/>
        </w:rPr>
        <w:t xml:space="preserve"> </w:t>
      </w:r>
      <w:r w:rsidR="00F5227C" w:rsidRPr="003D3C28">
        <w:rPr>
          <w:rFonts w:ascii="Times New Roman" w:hAnsi="Times New Roman"/>
          <w:b/>
          <w:bCs/>
          <w:i/>
          <w:iCs/>
          <w:sz w:val="20"/>
          <w:szCs w:val="20"/>
        </w:rPr>
        <w:t>et al.</w:t>
      </w:r>
      <w:r w:rsidR="00D9229C" w:rsidRPr="003D3C28">
        <w:rPr>
          <w:rFonts w:ascii="Times New Roman" w:hAnsi="Times New Roman"/>
          <w:b/>
          <w:bCs/>
          <w:sz w:val="20"/>
          <w:szCs w:val="20"/>
        </w:rPr>
        <w:t xml:space="preserve"> </w:t>
      </w:r>
      <w:r w:rsidRPr="003D3C28">
        <w:rPr>
          <w:rFonts w:ascii="Times New Roman" w:hAnsi="Times New Roman"/>
          <w:b/>
          <w:bCs/>
          <w:sz w:val="20"/>
          <w:szCs w:val="20"/>
        </w:rPr>
        <w:t>(2013)</w:t>
      </w:r>
      <w:r w:rsidRPr="003D3C28">
        <w:rPr>
          <w:rFonts w:ascii="Times New Roman" w:hAnsi="Times New Roman"/>
          <w:sz w:val="20"/>
          <w:szCs w:val="20"/>
        </w:rPr>
        <w:t xml:space="preserve"> have also</w:t>
      </w:r>
      <w:r w:rsidR="003D3C28">
        <w:rPr>
          <w:rFonts w:ascii="Times New Roman" w:hAnsi="Times New Roman"/>
          <w:sz w:val="20"/>
          <w:szCs w:val="20"/>
        </w:rPr>
        <w:t xml:space="preserve"> </w:t>
      </w:r>
      <w:r w:rsidRPr="003D3C28">
        <w:rPr>
          <w:rFonts w:ascii="Times New Roman" w:hAnsi="Times New Roman"/>
          <w:sz w:val="20"/>
          <w:szCs w:val="20"/>
        </w:rPr>
        <w:t xml:space="preserve">reported significant correlation between </w:t>
      </w:r>
      <w:r w:rsidRPr="003D3C28">
        <w:rPr>
          <w:rFonts w:ascii="Times New Roman" w:hAnsi="Times New Roman"/>
          <w:i/>
          <w:iCs/>
          <w:sz w:val="20"/>
          <w:szCs w:val="20"/>
        </w:rPr>
        <w:t xml:space="preserve">Invitro </w:t>
      </w:r>
      <w:r w:rsidR="00D9229C" w:rsidRPr="003D3C28">
        <w:rPr>
          <w:rFonts w:ascii="Times New Roman" w:hAnsi="Times New Roman"/>
          <w:sz w:val="20"/>
          <w:szCs w:val="20"/>
        </w:rPr>
        <w:t xml:space="preserve">gas </w:t>
      </w:r>
      <w:r w:rsidRPr="003D3C28">
        <w:rPr>
          <w:rFonts w:ascii="Times New Roman" w:hAnsi="Times New Roman"/>
          <w:sz w:val="20"/>
          <w:szCs w:val="20"/>
        </w:rPr>
        <w:t xml:space="preserve">measurement and </w:t>
      </w:r>
      <w:r w:rsidR="00B774F4" w:rsidRPr="003D3C28">
        <w:rPr>
          <w:rFonts w:ascii="Times New Roman" w:hAnsi="Times New Roman"/>
          <w:i/>
          <w:iCs/>
          <w:sz w:val="20"/>
          <w:szCs w:val="20"/>
        </w:rPr>
        <w:t>Invivo</w:t>
      </w:r>
      <w:r w:rsidR="00506C82">
        <w:rPr>
          <w:rFonts w:ascii="Times New Roman" w:eastAsiaTheme="minorEastAsia" w:hAnsi="Times New Roman" w:hint="eastAsia"/>
          <w:i/>
          <w:iCs/>
          <w:sz w:val="20"/>
          <w:szCs w:val="20"/>
          <w:lang w:eastAsia="zh-CN"/>
        </w:rPr>
        <w:t xml:space="preserve"> </w:t>
      </w:r>
      <w:r w:rsidRPr="003D3C28">
        <w:rPr>
          <w:rFonts w:ascii="Times New Roman" w:hAnsi="Times New Roman"/>
          <w:sz w:val="20"/>
          <w:szCs w:val="20"/>
        </w:rPr>
        <w:t>digestibility.</w:t>
      </w:r>
      <w:r w:rsidR="003D3C28">
        <w:rPr>
          <w:rFonts w:ascii="Times New Roman" w:hAnsi="Times New Roman"/>
          <w:sz w:val="20"/>
          <w:szCs w:val="20"/>
        </w:rPr>
        <w:t xml:space="preserve"> </w:t>
      </w:r>
      <w:r w:rsidRPr="003D3C28">
        <w:rPr>
          <w:rFonts w:ascii="Times New Roman" w:hAnsi="Times New Roman"/>
          <w:b/>
          <w:bCs/>
          <w:sz w:val="20"/>
          <w:szCs w:val="20"/>
        </w:rPr>
        <w:t>Akinfemi</w:t>
      </w:r>
      <w:r w:rsidR="00D9229C" w:rsidRPr="003D3C28">
        <w:rPr>
          <w:rFonts w:ascii="Times New Roman" w:hAnsi="Times New Roman"/>
          <w:b/>
          <w:bCs/>
          <w:i/>
          <w:iCs/>
          <w:sz w:val="20"/>
          <w:szCs w:val="20"/>
        </w:rPr>
        <w:t xml:space="preserve"> </w:t>
      </w:r>
      <w:r w:rsidR="00F5227C" w:rsidRPr="003D3C28">
        <w:rPr>
          <w:rFonts w:ascii="Times New Roman" w:hAnsi="Times New Roman"/>
          <w:b/>
          <w:bCs/>
          <w:i/>
          <w:iCs/>
          <w:sz w:val="20"/>
          <w:szCs w:val="20"/>
        </w:rPr>
        <w:t>et al.</w:t>
      </w:r>
      <w:r w:rsidR="00D9229C" w:rsidRPr="003D3C28">
        <w:rPr>
          <w:rFonts w:ascii="Times New Roman" w:hAnsi="Times New Roman"/>
          <w:b/>
          <w:bCs/>
          <w:sz w:val="20"/>
          <w:szCs w:val="20"/>
        </w:rPr>
        <w:t xml:space="preserve"> </w:t>
      </w:r>
      <w:r w:rsidRPr="003D3C28">
        <w:rPr>
          <w:rFonts w:ascii="Times New Roman" w:hAnsi="Times New Roman"/>
          <w:b/>
          <w:bCs/>
          <w:sz w:val="20"/>
          <w:szCs w:val="20"/>
        </w:rPr>
        <w:t>(2009)</w:t>
      </w:r>
      <w:r w:rsidR="00D9229C" w:rsidRPr="003D3C28">
        <w:rPr>
          <w:rFonts w:ascii="Times New Roman" w:hAnsi="Times New Roman"/>
          <w:b/>
          <w:bCs/>
          <w:sz w:val="20"/>
          <w:szCs w:val="20"/>
        </w:rPr>
        <w:t xml:space="preserve"> </w:t>
      </w:r>
      <w:r w:rsidR="00B774F4" w:rsidRPr="003D3C28">
        <w:rPr>
          <w:rFonts w:ascii="Times New Roman" w:hAnsi="Times New Roman"/>
          <w:sz w:val="20"/>
          <w:szCs w:val="20"/>
        </w:rPr>
        <w:t>t</w:t>
      </w:r>
      <w:r w:rsidRPr="003D3C28">
        <w:rPr>
          <w:rFonts w:ascii="Times New Roman" w:hAnsi="Times New Roman"/>
          <w:sz w:val="20"/>
          <w:szCs w:val="20"/>
        </w:rPr>
        <w:t xml:space="preserve">he </w:t>
      </w:r>
      <w:r w:rsidRPr="003D3C28">
        <w:rPr>
          <w:rFonts w:ascii="Times New Roman" w:hAnsi="Times New Roman"/>
          <w:i/>
          <w:iCs/>
          <w:sz w:val="20"/>
          <w:szCs w:val="20"/>
        </w:rPr>
        <w:t xml:space="preserve">Invitro </w:t>
      </w:r>
      <w:r w:rsidRPr="003D3C28">
        <w:rPr>
          <w:rFonts w:ascii="Times New Roman" w:hAnsi="Times New Roman"/>
          <w:sz w:val="20"/>
          <w:szCs w:val="20"/>
        </w:rPr>
        <w:t>gas production techniques can be used to assess the nutritive value of tropical agricultural wastes and to differentiate between their potential digestibility and metabolisable energy contents.</w:t>
      </w:r>
      <w:r w:rsidR="003D3C28">
        <w:rPr>
          <w:rFonts w:ascii="Times New Roman" w:hAnsi="Times New Roman"/>
          <w:sz w:val="20"/>
          <w:szCs w:val="20"/>
        </w:rPr>
        <w:t xml:space="preserve"> </w:t>
      </w:r>
      <w:r w:rsidRPr="003D3C28">
        <w:rPr>
          <w:rFonts w:ascii="Times New Roman" w:hAnsi="Times New Roman"/>
          <w:sz w:val="20"/>
          <w:szCs w:val="20"/>
        </w:rPr>
        <w:t xml:space="preserve">Chemical composition and </w:t>
      </w:r>
      <w:r w:rsidR="00B774F4" w:rsidRPr="003D3C28">
        <w:rPr>
          <w:rFonts w:ascii="Times New Roman" w:hAnsi="Times New Roman"/>
          <w:i/>
          <w:iCs/>
          <w:sz w:val="20"/>
          <w:szCs w:val="20"/>
        </w:rPr>
        <w:t>Invitro</w:t>
      </w:r>
      <w:r w:rsidR="00506C82">
        <w:rPr>
          <w:rFonts w:ascii="Times New Roman" w:eastAsiaTheme="minorEastAsia" w:hAnsi="Times New Roman" w:hint="eastAsia"/>
          <w:i/>
          <w:iCs/>
          <w:sz w:val="20"/>
          <w:szCs w:val="20"/>
          <w:lang w:eastAsia="zh-CN"/>
        </w:rPr>
        <w:t xml:space="preserve"> </w:t>
      </w:r>
      <w:r w:rsidRPr="003D3C28">
        <w:rPr>
          <w:rFonts w:ascii="Times New Roman" w:hAnsi="Times New Roman"/>
          <w:sz w:val="20"/>
          <w:szCs w:val="20"/>
        </w:rPr>
        <w:t>digestibility are very useful in estimation of OMD, SCFA and ME.</w:t>
      </w:r>
    </w:p>
    <w:p w:rsidR="0017188A" w:rsidRPr="003D3C28" w:rsidRDefault="00187E15" w:rsidP="003D3C2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3D3C28">
        <w:rPr>
          <w:rFonts w:ascii="Times New Roman" w:hAnsi="Times New Roman" w:cs="Times New Roman"/>
          <w:b/>
          <w:bCs/>
          <w:sz w:val="20"/>
          <w:szCs w:val="20"/>
        </w:rPr>
        <w:t>Vino</w:t>
      </w:r>
      <w:r w:rsidR="003D3C28" w:rsidRPr="003D3C28">
        <w:rPr>
          <w:rFonts w:ascii="Times New Roman" w:hAnsi="Times New Roman" w:cs="Times New Roman"/>
          <w:b/>
          <w:bCs/>
          <w:sz w:val="20"/>
          <w:szCs w:val="20"/>
        </w:rPr>
        <w:t>j</w:t>
      </w:r>
      <w:r w:rsidR="003D3C28">
        <w:rPr>
          <w:rFonts w:ascii="Times New Roman" w:hAnsi="Times New Roman" w:cs="Times New Roman"/>
          <w:b/>
          <w:bCs/>
          <w:sz w:val="20"/>
          <w:szCs w:val="20"/>
        </w:rPr>
        <w:t xml:space="preserve"> </w:t>
      </w:r>
      <w:r w:rsidR="003D3C28" w:rsidRPr="003D3C28">
        <w:rPr>
          <w:rFonts w:ascii="Times New Roman" w:hAnsi="Times New Roman" w:cs="Times New Roman"/>
          <w:b/>
          <w:bCs/>
          <w:sz w:val="20"/>
          <w:szCs w:val="20"/>
        </w:rPr>
        <w:t>K</w:t>
      </w:r>
      <w:r w:rsidR="009A2098" w:rsidRPr="003D3C28">
        <w:rPr>
          <w:rFonts w:ascii="Times New Roman" w:hAnsi="Times New Roman" w:cs="Times New Roman"/>
          <w:b/>
          <w:bCs/>
          <w:sz w:val="20"/>
          <w:szCs w:val="20"/>
        </w:rPr>
        <w:t>umar and</w:t>
      </w:r>
      <w:r w:rsidR="00D9229C" w:rsidRPr="003D3C28">
        <w:rPr>
          <w:rFonts w:ascii="Times New Roman" w:hAnsi="Times New Roman" w:cs="Times New Roman"/>
          <w:b/>
          <w:bCs/>
          <w:sz w:val="20"/>
          <w:szCs w:val="20"/>
        </w:rPr>
        <w:t xml:space="preserve"> </w:t>
      </w:r>
      <w:r w:rsidRPr="003D3C28">
        <w:rPr>
          <w:rFonts w:ascii="Times New Roman" w:hAnsi="Times New Roman" w:cs="Times New Roman"/>
          <w:b/>
          <w:bCs/>
          <w:sz w:val="20"/>
          <w:szCs w:val="20"/>
        </w:rPr>
        <w:t>Kaladharan (</w:t>
      </w:r>
      <w:r w:rsidR="007026A2" w:rsidRPr="003D3C28">
        <w:rPr>
          <w:rFonts w:ascii="Times New Roman" w:hAnsi="Times New Roman" w:cs="Times New Roman"/>
          <w:b/>
          <w:bCs/>
          <w:sz w:val="20"/>
          <w:szCs w:val="20"/>
        </w:rPr>
        <w:t>2007)</w:t>
      </w:r>
      <w:r w:rsidR="007026A2" w:rsidRPr="003D3C28">
        <w:rPr>
          <w:rFonts w:ascii="Times New Roman" w:hAnsi="Times New Roman" w:cs="Times New Roman"/>
          <w:sz w:val="20"/>
          <w:szCs w:val="20"/>
        </w:rPr>
        <w:t xml:space="preserve"> reported that </w:t>
      </w:r>
      <w:r w:rsidR="0043403A" w:rsidRPr="003D3C28">
        <w:rPr>
          <w:rFonts w:ascii="Times New Roman" w:hAnsi="Times New Roman" w:cs="Times New Roman"/>
          <w:sz w:val="20"/>
          <w:szCs w:val="20"/>
        </w:rPr>
        <w:t>t</w:t>
      </w:r>
      <w:r w:rsidRPr="003D3C28">
        <w:rPr>
          <w:rFonts w:ascii="Times New Roman" w:hAnsi="Times New Roman" w:cs="Times New Roman"/>
          <w:sz w:val="20"/>
          <w:szCs w:val="20"/>
        </w:rPr>
        <w:t>he nutritional value of six tropical seaweeds (</w:t>
      </w:r>
      <w:r w:rsidRPr="003D3C28">
        <w:rPr>
          <w:rFonts w:ascii="Times New Roman" w:hAnsi="Times New Roman" w:cs="Times New Roman"/>
          <w:i/>
          <w:iCs/>
          <w:sz w:val="20"/>
          <w:szCs w:val="20"/>
        </w:rPr>
        <w:t>Sargassum</w:t>
      </w:r>
      <w:r w:rsidR="00D9229C" w:rsidRPr="003D3C28">
        <w:rPr>
          <w:rFonts w:ascii="Times New Roman" w:hAnsi="Times New Roman" w:cs="Times New Roman"/>
          <w:i/>
          <w:iCs/>
          <w:sz w:val="20"/>
          <w:szCs w:val="20"/>
        </w:rPr>
        <w:t xml:space="preserve"> </w:t>
      </w:r>
      <w:r w:rsidRPr="003D3C28">
        <w:rPr>
          <w:rFonts w:ascii="Times New Roman" w:hAnsi="Times New Roman" w:cs="Times New Roman"/>
          <w:i/>
          <w:iCs/>
          <w:sz w:val="20"/>
          <w:szCs w:val="20"/>
        </w:rPr>
        <w:t>wightii</w:t>
      </w:r>
      <w:r w:rsidRPr="003D3C28">
        <w:rPr>
          <w:rFonts w:ascii="Times New Roman" w:hAnsi="Times New Roman" w:cs="Times New Roman"/>
          <w:sz w:val="20"/>
          <w:szCs w:val="20"/>
        </w:rPr>
        <w:t xml:space="preserve">, </w:t>
      </w:r>
      <w:r w:rsidRPr="003D3C28">
        <w:rPr>
          <w:rFonts w:ascii="Times New Roman" w:hAnsi="Times New Roman" w:cs="Times New Roman"/>
          <w:i/>
          <w:iCs/>
          <w:sz w:val="20"/>
          <w:szCs w:val="20"/>
        </w:rPr>
        <w:t>Ulva</w:t>
      </w:r>
      <w:r w:rsidR="00D9229C" w:rsidRPr="003D3C28">
        <w:rPr>
          <w:rFonts w:ascii="Times New Roman" w:hAnsi="Times New Roman" w:cs="Times New Roman"/>
          <w:i/>
          <w:iCs/>
          <w:sz w:val="20"/>
          <w:szCs w:val="20"/>
        </w:rPr>
        <w:t xml:space="preserve"> </w:t>
      </w:r>
      <w:r w:rsidRPr="003D3C28">
        <w:rPr>
          <w:rFonts w:ascii="Times New Roman" w:hAnsi="Times New Roman" w:cs="Times New Roman"/>
          <w:i/>
          <w:iCs/>
          <w:sz w:val="20"/>
          <w:szCs w:val="20"/>
        </w:rPr>
        <w:t>lactuca</w:t>
      </w:r>
      <w:r w:rsidRPr="003D3C28">
        <w:rPr>
          <w:rFonts w:ascii="Times New Roman" w:hAnsi="Times New Roman" w:cs="Times New Roman"/>
          <w:sz w:val="20"/>
          <w:szCs w:val="20"/>
        </w:rPr>
        <w:t xml:space="preserve">, </w:t>
      </w:r>
      <w:r w:rsidRPr="003D3C28">
        <w:rPr>
          <w:rFonts w:ascii="Times New Roman" w:hAnsi="Times New Roman" w:cs="Times New Roman"/>
          <w:i/>
          <w:iCs/>
          <w:sz w:val="20"/>
          <w:szCs w:val="20"/>
        </w:rPr>
        <w:t>Kappaphycus</w:t>
      </w:r>
      <w:r w:rsidR="00D9229C" w:rsidRPr="003D3C28">
        <w:rPr>
          <w:rFonts w:ascii="Times New Roman" w:hAnsi="Times New Roman" w:cs="Times New Roman"/>
          <w:i/>
          <w:iCs/>
          <w:sz w:val="20"/>
          <w:szCs w:val="20"/>
        </w:rPr>
        <w:t xml:space="preserve"> </w:t>
      </w:r>
      <w:r w:rsidRPr="003D3C28">
        <w:rPr>
          <w:rFonts w:ascii="Times New Roman" w:hAnsi="Times New Roman" w:cs="Times New Roman"/>
          <w:i/>
          <w:iCs/>
          <w:sz w:val="20"/>
          <w:szCs w:val="20"/>
        </w:rPr>
        <w:t>alvarezii</w:t>
      </w:r>
      <w:r w:rsidRPr="003D3C28">
        <w:rPr>
          <w:rFonts w:ascii="Times New Roman" w:hAnsi="Times New Roman" w:cs="Times New Roman"/>
          <w:sz w:val="20"/>
          <w:szCs w:val="20"/>
        </w:rPr>
        <w:t>,</w:t>
      </w:r>
      <w:r w:rsidR="00D9229C" w:rsidRPr="003D3C28">
        <w:rPr>
          <w:rFonts w:ascii="Times New Roman" w:hAnsi="Times New Roman" w:cs="Times New Roman"/>
          <w:i/>
          <w:iCs/>
          <w:sz w:val="20"/>
          <w:szCs w:val="20"/>
        </w:rPr>
        <w:t xml:space="preserve"> </w:t>
      </w:r>
      <w:r w:rsidRPr="003D3C28">
        <w:rPr>
          <w:rFonts w:ascii="Times New Roman" w:hAnsi="Times New Roman" w:cs="Times New Roman"/>
          <w:i/>
          <w:iCs/>
          <w:sz w:val="20"/>
          <w:szCs w:val="20"/>
        </w:rPr>
        <w:t>Hypnea</w:t>
      </w:r>
      <w:r w:rsidR="00D9229C" w:rsidRPr="003D3C28">
        <w:rPr>
          <w:rFonts w:ascii="Times New Roman" w:hAnsi="Times New Roman" w:cs="Times New Roman"/>
          <w:i/>
          <w:iCs/>
          <w:sz w:val="20"/>
          <w:szCs w:val="20"/>
        </w:rPr>
        <w:t xml:space="preserve"> </w:t>
      </w:r>
      <w:r w:rsidRPr="003D3C28">
        <w:rPr>
          <w:rFonts w:ascii="Times New Roman" w:hAnsi="Times New Roman" w:cs="Times New Roman"/>
          <w:i/>
          <w:iCs/>
          <w:sz w:val="20"/>
          <w:szCs w:val="20"/>
        </w:rPr>
        <w:t>musciformis</w:t>
      </w:r>
      <w:r w:rsidRPr="003D3C28">
        <w:rPr>
          <w:rFonts w:ascii="Times New Roman" w:hAnsi="Times New Roman" w:cs="Times New Roman"/>
          <w:sz w:val="20"/>
          <w:szCs w:val="20"/>
        </w:rPr>
        <w:t xml:space="preserve">, </w:t>
      </w:r>
      <w:r w:rsidRPr="003D3C28">
        <w:rPr>
          <w:rFonts w:ascii="Times New Roman" w:hAnsi="Times New Roman" w:cs="Times New Roman"/>
          <w:i/>
          <w:iCs/>
          <w:sz w:val="20"/>
          <w:szCs w:val="20"/>
        </w:rPr>
        <w:t>Acanthophora</w:t>
      </w:r>
      <w:r w:rsidR="00D9229C" w:rsidRPr="003D3C28">
        <w:rPr>
          <w:rFonts w:ascii="Times New Roman" w:hAnsi="Times New Roman" w:cs="Times New Roman"/>
          <w:i/>
          <w:iCs/>
          <w:sz w:val="20"/>
          <w:szCs w:val="20"/>
        </w:rPr>
        <w:t xml:space="preserve"> </w:t>
      </w:r>
      <w:r w:rsidRPr="003D3C28">
        <w:rPr>
          <w:rFonts w:ascii="Times New Roman" w:hAnsi="Times New Roman" w:cs="Times New Roman"/>
          <w:i/>
          <w:iCs/>
          <w:sz w:val="20"/>
          <w:szCs w:val="20"/>
        </w:rPr>
        <w:t>spicifera</w:t>
      </w:r>
      <w:r w:rsidR="00D9229C" w:rsidRPr="003D3C28">
        <w:rPr>
          <w:rFonts w:ascii="Times New Roman" w:hAnsi="Times New Roman" w:cs="Times New Roman"/>
          <w:sz w:val="20"/>
          <w:szCs w:val="20"/>
        </w:rPr>
        <w:t xml:space="preserve"> </w:t>
      </w:r>
      <w:r w:rsidRPr="003D3C28">
        <w:rPr>
          <w:rFonts w:ascii="Times New Roman" w:hAnsi="Times New Roman" w:cs="Times New Roman"/>
          <w:sz w:val="20"/>
          <w:szCs w:val="20"/>
        </w:rPr>
        <w:t xml:space="preserve">and </w:t>
      </w:r>
      <w:r w:rsidRPr="003D3C28">
        <w:rPr>
          <w:rFonts w:ascii="Times New Roman" w:hAnsi="Times New Roman" w:cs="Times New Roman"/>
          <w:i/>
          <w:iCs/>
          <w:sz w:val="20"/>
          <w:szCs w:val="20"/>
        </w:rPr>
        <w:t>Gracilaria</w:t>
      </w:r>
      <w:r w:rsidR="00D9229C" w:rsidRPr="003D3C28">
        <w:rPr>
          <w:rFonts w:ascii="Times New Roman" w:hAnsi="Times New Roman" w:cs="Times New Roman"/>
          <w:i/>
          <w:iCs/>
          <w:sz w:val="20"/>
          <w:szCs w:val="20"/>
        </w:rPr>
        <w:t xml:space="preserve"> </w:t>
      </w:r>
      <w:r w:rsidRPr="003D3C28">
        <w:rPr>
          <w:rFonts w:ascii="Times New Roman" w:hAnsi="Times New Roman" w:cs="Times New Roman"/>
          <w:i/>
          <w:iCs/>
          <w:sz w:val="20"/>
          <w:szCs w:val="20"/>
        </w:rPr>
        <w:t>corticata</w:t>
      </w:r>
      <w:r w:rsidRPr="003D3C28">
        <w:rPr>
          <w:rFonts w:ascii="Times New Roman" w:hAnsi="Times New Roman" w:cs="Times New Roman"/>
          <w:sz w:val="20"/>
          <w:szCs w:val="20"/>
        </w:rPr>
        <w:t xml:space="preserve">) as complementary source of dietaryproteins for human and animal nutrition based on amino acid profile was evaluated. All these species showedsimilar non-essential amino acid patterns in which aspartic and glutamic acids constituted together a large partof the amino acid fraction (25.2% to 29.5%). Among these, </w:t>
      </w:r>
      <w:r w:rsidRPr="003D3C28">
        <w:rPr>
          <w:rFonts w:ascii="Times New Roman" w:hAnsi="Times New Roman" w:cs="Times New Roman"/>
          <w:i/>
          <w:iCs/>
          <w:sz w:val="20"/>
          <w:szCs w:val="20"/>
        </w:rPr>
        <w:t>Hypnea</w:t>
      </w:r>
      <w:r w:rsidR="00D9229C" w:rsidRPr="003D3C28">
        <w:rPr>
          <w:rFonts w:ascii="Times New Roman" w:hAnsi="Times New Roman" w:cs="Times New Roman"/>
          <w:i/>
          <w:iCs/>
          <w:sz w:val="20"/>
          <w:szCs w:val="20"/>
        </w:rPr>
        <w:t xml:space="preserve"> </w:t>
      </w:r>
      <w:r w:rsidRPr="003D3C28">
        <w:rPr>
          <w:rFonts w:ascii="Times New Roman" w:hAnsi="Times New Roman" w:cs="Times New Roman"/>
          <w:i/>
          <w:iCs/>
          <w:sz w:val="20"/>
          <w:szCs w:val="20"/>
        </w:rPr>
        <w:t>musciformis</w:t>
      </w:r>
      <w:r w:rsidR="00D9229C" w:rsidRPr="003D3C28">
        <w:rPr>
          <w:rFonts w:ascii="Times New Roman" w:hAnsi="Times New Roman" w:cs="Times New Roman"/>
          <w:sz w:val="20"/>
          <w:szCs w:val="20"/>
        </w:rPr>
        <w:t xml:space="preserve"> </w:t>
      </w:r>
      <w:r w:rsidRPr="003D3C28">
        <w:rPr>
          <w:rFonts w:ascii="Times New Roman" w:hAnsi="Times New Roman" w:cs="Times New Roman"/>
          <w:sz w:val="20"/>
          <w:szCs w:val="20"/>
        </w:rPr>
        <w:t>possessed higher amino acid</w:t>
      </w:r>
      <w:r w:rsidR="00D9229C" w:rsidRPr="003D3C28">
        <w:rPr>
          <w:rFonts w:ascii="Times New Roman" w:hAnsi="Times New Roman" w:cs="Times New Roman"/>
          <w:sz w:val="20"/>
          <w:szCs w:val="20"/>
        </w:rPr>
        <w:t xml:space="preserve"> </w:t>
      </w:r>
      <w:r w:rsidRPr="003D3C28">
        <w:rPr>
          <w:rFonts w:ascii="Times New Roman" w:hAnsi="Times New Roman" w:cs="Times New Roman"/>
          <w:sz w:val="20"/>
          <w:szCs w:val="20"/>
        </w:rPr>
        <w:t>content and better amino acid profile and all of them were generally rich in phenylalanine, tyrosine, threonine</w:t>
      </w:r>
      <w:r w:rsidR="00D9229C" w:rsidRPr="003D3C28">
        <w:rPr>
          <w:rFonts w:ascii="Times New Roman" w:hAnsi="Times New Roman" w:cs="Times New Roman"/>
          <w:sz w:val="20"/>
          <w:szCs w:val="20"/>
        </w:rPr>
        <w:t xml:space="preserve"> </w:t>
      </w:r>
      <w:r w:rsidRPr="003D3C28">
        <w:rPr>
          <w:rFonts w:ascii="Times New Roman" w:hAnsi="Times New Roman" w:cs="Times New Roman"/>
          <w:sz w:val="20"/>
          <w:szCs w:val="20"/>
        </w:rPr>
        <w:t xml:space="preserve">and tryptophan and deficient in methionine, cysteine, </w:t>
      </w:r>
      <w:r w:rsidRPr="003D3C28">
        <w:rPr>
          <w:rFonts w:ascii="Times New Roman" w:hAnsi="Times New Roman" w:cs="Times New Roman"/>
          <w:sz w:val="20"/>
          <w:szCs w:val="20"/>
        </w:rPr>
        <w:lastRenderedPageBreak/>
        <w:t xml:space="preserve">leucine and lysine. Except </w:t>
      </w:r>
      <w:r w:rsidRPr="003D3C28">
        <w:rPr>
          <w:rFonts w:ascii="Times New Roman" w:hAnsi="Times New Roman" w:cs="Times New Roman"/>
          <w:i/>
          <w:iCs/>
          <w:sz w:val="20"/>
          <w:szCs w:val="20"/>
        </w:rPr>
        <w:t xml:space="preserve">U. lactuca </w:t>
      </w:r>
      <w:r w:rsidRPr="003D3C28">
        <w:rPr>
          <w:rFonts w:ascii="Times New Roman" w:hAnsi="Times New Roman" w:cs="Times New Roman"/>
          <w:sz w:val="20"/>
          <w:szCs w:val="20"/>
        </w:rPr>
        <w:t xml:space="preserve">all others showeda balanced amino acid profile comparable to </w:t>
      </w:r>
      <w:r w:rsidR="00D9229C" w:rsidRPr="003D3C28">
        <w:rPr>
          <w:rFonts w:ascii="Times New Roman" w:hAnsi="Times New Roman" w:cs="Times New Roman"/>
          <w:b/>
          <w:bCs/>
          <w:sz w:val="20"/>
          <w:szCs w:val="20"/>
        </w:rPr>
        <w:t>FAO (</w:t>
      </w:r>
      <w:r w:rsidR="0043403A" w:rsidRPr="003D3C28">
        <w:rPr>
          <w:rFonts w:ascii="Times New Roman" w:hAnsi="Times New Roman" w:cs="Times New Roman"/>
          <w:b/>
          <w:bCs/>
          <w:sz w:val="20"/>
          <w:szCs w:val="20"/>
        </w:rPr>
        <w:t>1981</w:t>
      </w:r>
      <w:r w:rsidR="0043403A" w:rsidRPr="003D3C28">
        <w:rPr>
          <w:rFonts w:ascii="Times New Roman" w:hAnsi="Times New Roman" w:cs="Times New Roman"/>
          <w:sz w:val="20"/>
          <w:szCs w:val="20"/>
        </w:rPr>
        <w:t>)</w:t>
      </w:r>
      <w:r w:rsidRPr="003D3C28">
        <w:rPr>
          <w:rFonts w:ascii="Times New Roman" w:hAnsi="Times New Roman" w:cs="Times New Roman"/>
          <w:sz w:val="20"/>
          <w:szCs w:val="20"/>
        </w:rPr>
        <w:t xml:space="preserve"> reference pattern. Seaweeds being rich in minerals</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rPr>
        <w:t>v</w:t>
      </w:r>
      <w:r w:rsidRPr="003D3C28">
        <w:rPr>
          <w:rFonts w:ascii="Times New Roman" w:hAnsi="Times New Roman" w:cs="Times New Roman"/>
          <w:sz w:val="20"/>
          <w:szCs w:val="20"/>
        </w:rPr>
        <w:t>itamins, polyunsaturated fatty acids as well as phycocolloids, partial substitution of costly protein sources inanimal feeds with seaweed protein may improve feed quality while reducing the cost.</w:t>
      </w:r>
      <w:r w:rsidR="0017188A" w:rsidRPr="003D3C28">
        <w:rPr>
          <w:rFonts w:ascii="Times New Roman" w:hAnsi="Times New Roman" w:cs="Times New Roman"/>
          <w:sz w:val="20"/>
          <w:szCs w:val="20"/>
        </w:rPr>
        <w:t xml:space="preserve"> It can be concluded that all the six species of seaweeds are generally rich in aromatic amino acids, threonine and tryptophan and deficient in sulphur containing amino acids</w:t>
      </w:r>
      <w:r w:rsidR="00D9229C" w:rsidRPr="003D3C28">
        <w:rPr>
          <w:rFonts w:ascii="Times New Roman" w:hAnsi="Times New Roman" w:cs="Times New Roman"/>
          <w:sz w:val="20"/>
          <w:szCs w:val="20"/>
        </w:rPr>
        <w:t>, leucine</w:t>
      </w:r>
      <w:r w:rsidR="0017188A" w:rsidRPr="003D3C28">
        <w:rPr>
          <w:rFonts w:ascii="Times New Roman" w:hAnsi="Times New Roman" w:cs="Times New Roman"/>
          <w:sz w:val="20"/>
          <w:szCs w:val="20"/>
        </w:rPr>
        <w:t xml:space="preserve"> and lysine. Except </w:t>
      </w:r>
      <w:r w:rsidR="0017188A" w:rsidRPr="003D3C28">
        <w:rPr>
          <w:rFonts w:ascii="Times New Roman" w:hAnsi="Times New Roman" w:cs="Times New Roman"/>
          <w:i/>
          <w:iCs/>
          <w:sz w:val="20"/>
          <w:szCs w:val="20"/>
        </w:rPr>
        <w:t xml:space="preserve">U. lactuca </w:t>
      </w:r>
      <w:r w:rsidR="0017188A" w:rsidRPr="003D3C28">
        <w:rPr>
          <w:rFonts w:ascii="Times New Roman" w:hAnsi="Times New Roman" w:cs="Times New Roman"/>
          <w:sz w:val="20"/>
          <w:szCs w:val="20"/>
        </w:rPr>
        <w:t>all the five seaweeds</w:t>
      </w:r>
      <w:r w:rsidR="00506C82">
        <w:rPr>
          <w:rFonts w:ascii="Times New Roman" w:hAnsi="Times New Roman" w:cs="Times New Roman" w:hint="eastAsia"/>
          <w:sz w:val="20"/>
          <w:szCs w:val="20"/>
          <w:lang w:eastAsia="zh-CN"/>
        </w:rPr>
        <w:t xml:space="preserve"> </w:t>
      </w:r>
      <w:r w:rsidR="0017188A" w:rsidRPr="003D3C28">
        <w:rPr>
          <w:rFonts w:ascii="Times New Roman" w:hAnsi="Times New Roman" w:cs="Times New Roman"/>
          <w:sz w:val="20"/>
          <w:szCs w:val="20"/>
        </w:rPr>
        <w:t xml:space="preserve">showed a balanced amino acid profile comparable to thatof </w:t>
      </w:r>
      <w:r w:rsidR="00D9229C" w:rsidRPr="003D3C28">
        <w:rPr>
          <w:rFonts w:ascii="Times New Roman" w:hAnsi="Times New Roman" w:cs="Times New Roman"/>
          <w:b/>
          <w:bCs/>
          <w:sz w:val="20"/>
          <w:szCs w:val="20"/>
        </w:rPr>
        <w:t>FAO (1981)</w:t>
      </w:r>
      <w:r w:rsidR="003D3C28" w:rsidRPr="003D3C28">
        <w:rPr>
          <w:rFonts w:ascii="Times New Roman" w:hAnsi="Times New Roman" w:cs="Times New Roman"/>
          <w:b/>
          <w:bCs/>
          <w:sz w:val="20"/>
          <w:szCs w:val="20"/>
        </w:rPr>
        <w:t>.</w:t>
      </w:r>
      <w:r w:rsidR="003D3C28">
        <w:rPr>
          <w:rFonts w:ascii="Times New Roman" w:hAnsi="Times New Roman" w:cs="Times New Roman"/>
          <w:b/>
          <w:bCs/>
          <w:sz w:val="20"/>
          <w:szCs w:val="20"/>
        </w:rPr>
        <w:t xml:space="preserve"> </w:t>
      </w:r>
      <w:r w:rsidR="003D3C28" w:rsidRPr="003D3C28">
        <w:rPr>
          <w:rFonts w:ascii="Times New Roman" w:hAnsi="Times New Roman" w:cs="Times New Roman"/>
          <w:sz w:val="20"/>
          <w:szCs w:val="20"/>
        </w:rPr>
        <w:t>A</w:t>
      </w:r>
      <w:r w:rsidR="0017188A" w:rsidRPr="003D3C28">
        <w:rPr>
          <w:rFonts w:ascii="Times New Roman" w:hAnsi="Times New Roman" w:cs="Times New Roman"/>
          <w:sz w:val="20"/>
          <w:szCs w:val="20"/>
        </w:rPr>
        <w:t>lso the use of seaweed proteins with good aminoacid profile in feed for fish and cattle seems to be apromising way for the utilization of this marine resource</w:t>
      </w:r>
      <w:r w:rsidR="00506C82">
        <w:rPr>
          <w:rFonts w:ascii="Times New Roman" w:hAnsi="Times New Roman" w:cs="Times New Roman" w:hint="eastAsia"/>
          <w:sz w:val="20"/>
          <w:szCs w:val="20"/>
          <w:lang w:eastAsia="zh-CN"/>
        </w:rPr>
        <w:t xml:space="preserve"> </w:t>
      </w:r>
      <w:r w:rsidR="0017188A" w:rsidRPr="003D3C28">
        <w:rPr>
          <w:rFonts w:ascii="Times New Roman" w:hAnsi="Times New Roman" w:cs="Times New Roman"/>
          <w:sz w:val="20"/>
          <w:szCs w:val="20"/>
        </w:rPr>
        <w:t>that remains under-exploited in our coasts.</w:t>
      </w:r>
    </w:p>
    <w:p w:rsidR="008E5246" w:rsidRPr="003D3C28" w:rsidRDefault="00777DBE" w:rsidP="003D3C28">
      <w:pPr>
        <w:pStyle w:val="Default"/>
        <w:snapToGrid w:val="0"/>
        <w:ind w:firstLine="425"/>
        <w:jc w:val="both"/>
        <w:rPr>
          <w:rFonts w:ascii="Times New Roman" w:hAnsi="Times New Roman" w:cs="Times New Roman"/>
          <w:color w:val="auto"/>
          <w:sz w:val="20"/>
          <w:szCs w:val="20"/>
        </w:rPr>
      </w:pPr>
      <w:r w:rsidRPr="003D3C28">
        <w:rPr>
          <w:rFonts w:ascii="Times New Roman" w:hAnsi="Times New Roman" w:cs="Times New Roman"/>
          <w:color w:val="auto"/>
          <w:sz w:val="20"/>
          <w:szCs w:val="20"/>
        </w:rPr>
        <w:t>Most algae species have high protein content and favorable amino acid composition relative to WHO/FAO standards and have a relatively low content of potentially troublesome non-protein nitrogen (</w:t>
      </w:r>
      <w:r w:rsidR="00D9229C" w:rsidRPr="003D3C28">
        <w:rPr>
          <w:rFonts w:ascii="Times New Roman" w:hAnsi="Times New Roman" w:cs="Times New Roman"/>
          <w:b/>
          <w:bCs/>
          <w:color w:val="auto"/>
          <w:sz w:val="20"/>
          <w:szCs w:val="20"/>
        </w:rPr>
        <w:t xml:space="preserve">Lavens and Sorgeloos, 1996; </w:t>
      </w:r>
      <w:r w:rsidRPr="003D3C28">
        <w:rPr>
          <w:rFonts w:ascii="Times New Roman" w:hAnsi="Times New Roman" w:cs="Times New Roman"/>
          <w:b/>
          <w:bCs/>
          <w:color w:val="auto"/>
          <w:sz w:val="20"/>
          <w:szCs w:val="20"/>
        </w:rPr>
        <w:t>Becker, 2007</w:t>
      </w:r>
      <w:r w:rsidR="009A2098" w:rsidRPr="003D3C28">
        <w:rPr>
          <w:rFonts w:ascii="Times New Roman" w:hAnsi="Times New Roman" w:cs="Times New Roman"/>
          <w:b/>
          <w:bCs/>
          <w:color w:val="auto"/>
          <w:sz w:val="20"/>
          <w:szCs w:val="20"/>
        </w:rPr>
        <w:t>)</w:t>
      </w:r>
      <w:r w:rsidRPr="003D3C28">
        <w:rPr>
          <w:rFonts w:ascii="Times New Roman" w:hAnsi="Times New Roman" w:cs="Times New Roman"/>
          <w:b/>
          <w:bCs/>
          <w:color w:val="auto"/>
          <w:sz w:val="20"/>
          <w:szCs w:val="20"/>
        </w:rPr>
        <w:t xml:space="preserve">. </w:t>
      </w:r>
      <w:r w:rsidRPr="003D3C28">
        <w:rPr>
          <w:rFonts w:ascii="Times New Roman" w:hAnsi="Times New Roman" w:cs="Times New Roman"/>
          <w:color w:val="auto"/>
          <w:sz w:val="20"/>
          <w:szCs w:val="20"/>
        </w:rPr>
        <w:t>Carbohydrate utilization by animals depends on their digestion system. The cellulose content of algal cell walls (~10% of dry weight) will affect the digestibility by non-ruminant animals. In land plants, cellulose may account for 20% to 50% (w/w) of the biomass (</w:t>
      </w:r>
      <w:r w:rsidRPr="003D3C28">
        <w:rPr>
          <w:rFonts w:ascii="Times New Roman" w:hAnsi="Times New Roman" w:cs="Times New Roman"/>
          <w:b/>
          <w:bCs/>
          <w:color w:val="auto"/>
          <w:sz w:val="20"/>
          <w:szCs w:val="20"/>
        </w:rPr>
        <w:t>Becker, 2007</w:t>
      </w:r>
      <w:r w:rsidRPr="003D3C28">
        <w:rPr>
          <w:rFonts w:ascii="Times New Roman" w:hAnsi="Times New Roman" w:cs="Times New Roman"/>
          <w:color w:val="auto"/>
          <w:sz w:val="20"/>
          <w:szCs w:val="20"/>
        </w:rPr>
        <w:t>). Microbial fermentation, however, enables ruminants to utilize cellulose efficiently and algal feed supplements have been used successfully to increase growth rates of calves (</w:t>
      </w:r>
      <w:r w:rsidRPr="003D3C28">
        <w:rPr>
          <w:rFonts w:ascii="Times New Roman" w:hAnsi="Times New Roman" w:cs="Times New Roman"/>
          <w:b/>
          <w:bCs/>
          <w:color w:val="auto"/>
          <w:sz w:val="20"/>
          <w:szCs w:val="20"/>
        </w:rPr>
        <w:t>Chowdhury</w:t>
      </w:r>
      <w:r w:rsidR="00D9229C" w:rsidRPr="003D3C28">
        <w:rPr>
          <w:rFonts w:ascii="Times New Roman" w:hAnsi="Times New Roman" w:cs="Times New Roman"/>
          <w:b/>
          <w:bCs/>
          <w:i/>
          <w:iCs/>
          <w:color w:val="auto"/>
          <w:sz w:val="20"/>
          <w:szCs w:val="20"/>
        </w:rPr>
        <w:t xml:space="preserve"> </w:t>
      </w:r>
      <w:r w:rsidR="00F5227C" w:rsidRPr="003D3C28">
        <w:rPr>
          <w:rFonts w:ascii="Times New Roman" w:hAnsi="Times New Roman" w:cs="Times New Roman"/>
          <w:b/>
          <w:bCs/>
          <w:i/>
          <w:iCs/>
          <w:color w:val="auto"/>
          <w:sz w:val="20"/>
          <w:szCs w:val="20"/>
        </w:rPr>
        <w:t>et al.</w:t>
      </w:r>
      <w:r w:rsidRPr="003D3C28">
        <w:rPr>
          <w:rFonts w:ascii="Times New Roman" w:hAnsi="Times New Roman" w:cs="Times New Roman"/>
          <w:b/>
          <w:bCs/>
          <w:color w:val="auto"/>
          <w:sz w:val="20"/>
          <w:szCs w:val="20"/>
        </w:rPr>
        <w:t>, 199</w:t>
      </w:r>
      <w:r w:rsidR="00362C63" w:rsidRPr="003D3C28">
        <w:rPr>
          <w:rFonts w:ascii="Times New Roman" w:hAnsi="Times New Roman" w:cs="Times New Roman"/>
          <w:b/>
          <w:bCs/>
          <w:color w:val="auto"/>
          <w:sz w:val="20"/>
          <w:szCs w:val="20"/>
        </w:rPr>
        <w:t>4</w:t>
      </w:r>
      <w:r w:rsidRPr="003D3C28">
        <w:rPr>
          <w:rFonts w:ascii="Times New Roman" w:hAnsi="Times New Roman" w:cs="Times New Roman"/>
          <w:color w:val="auto"/>
          <w:sz w:val="20"/>
          <w:szCs w:val="20"/>
        </w:rPr>
        <w:t>) and improve milk composition in dairy ewes (</w:t>
      </w:r>
      <w:r w:rsidRPr="003D3C28">
        <w:rPr>
          <w:rFonts w:ascii="Times New Roman" w:hAnsi="Times New Roman" w:cs="Times New Roman"/>
          <w:b/>
          <w:bCs/>
          <w:color w:val="auto"/>
          <w:sz w:val="20"/>
          <w:szCs w:val="20"/>
        </w:rPr>
        <w:t xml:space="preserve">Papadopoulos </w:t>
      </w:r>
      <w:r w:rsidR="00F5227C" w:rsidRPr="003D3C28">
        <w:rPr>
          <w:rFonts w:ascii="Times New Roman" w:hAnsi="Times New Roman" w:cs="Times New Roman"/>
          <w:b/>
          <w:bCs/>
          <w:i/>
          <w:iCs/>
          <w:color w:val="auto"/>
          <w:sz w:val="20"/>
          <w:szCs w:val="20"/>
        </w:rPr>
        <w:t>et al.</w:t>
      </w:r>
      <w:r w:rsidRPr="003D3C28">
        <w:rPr>
          <w:rFonts w:ascii="Times New Roman" w:hAnsi="Times New Roman" w:cs="Times New Roman"/>
          <w:b/>
          <w:bCs/>
          <w:color w:val="auto"/>
          <w:sz w:val="20"/>
          <w:szCs w:val="20"/>
        </w:rPr>
        <w:t>, 2002</w:t>
      </w:r>
      <w:r w:rsidRPr="003D3C28">
        <w:rPr>
          <w:rFonts w:ascii="Times New Roman" w:hAnsi="Times New Roman" w:cs="Times New Roman"/>
          <w:color w:val="auto"/>
          <w:sz w:val="20"/>
          <w:szCs w:val="20"/>
        </w:rPr>
        <w:t>). Algal cell walls vary among taxa (</w:t>
      </w:r>
      <w:r w:rsidRPr="003D3C28">
        <w:rPr>
          <w:rFonts w:ascii="Times New Roman" w:hAnsi="Times New Roman" w:cs="Times New Roman"/>
          <w:b/>
          <w:bCs/>
          <w:color w:val="auto"/>
          <w:sz w:val="20"/>
          <w:szCs w:val="20"/>
        </w:rPr>
        <w:t>Domozych, 2011</w:t>
      </w:r>
      <w:r w:rsidRPr="003D3C28">
        <w:rPr>
          <w:rFonts w:ascii="Times New Roman" w:hAnsi="Times New Roman" w:cs="Times New Roman"/>
          <w:color w:val="auto"/>
          <w:sz w:val="20"/>
          <w:szCs w:val="20"/>
        </w:rPr>
        <w:t xml:space="preserve">). Algae feeding tests performed so far indicate that their overall digestibility is high </w:t>
      </w:r>
      <w:r w:rsidR="00651B65" w:rsidRPr="003D3C28">
        <w:rPr>
          <w:rFonts w:ascii="Times New Roman" w:hAnsi="Times New Roman" w:cs="Times New Roman"/>
          <w:b/>
          <w:bCs/>
          <w:color w:val="auto"/>
          <w:sz w:val="20"/>
          <w:szCs w:val="20"/>
        </w:rPr>
        <w:t>(Becker, 2004)</w:t>
      </w:r>
      <w:r w:rsidRPr="003D3C28">
        <w:rPr>
          <w:rFonts w:ascii="Times New Roman" w:hAnsi="Times New Roman" w:cs="Times New Roman"/>
          <w:b/>
          <w:bCs/>
          <w:color w:val="auto"/>
          <w:sz w:val="20"/>
          <w:szCs w:val="20"/>
        </w:rPr>
        <w:t>.</w:t>
      </w:r>
      <w:r w:rsidRPr="003D3C28">
        <w:rPr>
          <w:rFonts w:ascii="Times New Roman" w:hAnsi="Times New Roman" w:cs="Times New Roman"/>
          <w:color w:val="auto"/>
          <w:sz w:val="20"/>
          <w:szCs w:val="20"/>
        </w:rPr>
        <w:t xml:space="preserve"> Algal lipids (DHA, and other Omega 3s) have a positive impact as an animal feed on healthy fat marbling in cattle </w:t>
      </w:r>
      <w:r w:rsidRPr="003D3C28">
        <w:rPr>
          <w:rFonts w:ascii="Times New Roman" w:hAnsi="Times New Roman" w:cs="Times New Roman"/>
          <w:b/>
          <w:bCs/>
          <w:color w:val="auto"/>
          <w:sz w:val="20"/>
          <w:szCs w:val="20"/>
        </w:rPr>
        <w:t>(Stamey</w:t>
      </w:r>
      <w:r w:rsidR="00D9229C" w:rsidRPr="003D3C28">
        <w:rPr>
          <w:rFonts w:ascii="Times New Roman" w:hAnsi="Times New Roman" w:cs="Times New Roman"/>
          <w:b/>
          <w:bCs/>
          <w:i/>
          <w:iCs/>
          <w:color w:val="auto"/>
          <w:sz w:val="20"/>
          <w:szCs w:val="20"/>
        </w:rPr>
        <w:t xml:space="preserve"> </w:t>
      </w:r>
      <w:r w:rsidR="00F5227C" w:rsidRPr="003D3C28">
        <w:rPr>
          <w:rFonts w:ascii="Times New Roman" w:hAnsi="Times New Roman" w:cs="Times New Roman"/>
          <w:b/>
          <w:bCs/>
          <w:i/>
          <w:iCs/>
          <w:color w:val="auto"/>
          <w:sz w:val="20"/>
          <w:szCs w:val="20"/>
        </w:rPr>
        <w:t>et al.</w:t>
      </w:r>
      <w:r w:rsidRPr="003D3C28">
        <w:rPr>
          <w:rFonts w:ascii="Times New Roman" w:hAnsi="Times New Roman" w:cs="Times New Roman"/>
          <w:b/>
          <w:bCs/>
          <w:color w:val="auto"/>
          <w:sz w:val="20"/>
          <w:szCs w:val="20"/>
        </w:rPr>
        <w:t>, 2012).</w:t>
      </w:r>
    </w:p>
    <w:p w:rsidR="00677987" w:rsidRPr="003D3C28" w:rsidRDefault="00677987" w:rsidP="003D3C28">
      <w:pPr>
        <w:pStyle w:val="Title"/>
        <w:snapToGrid w:val="0"/>
        <w:jc w:val="both"/>
        <w:rPr>
          <w:b/>
          <w:bCs/>
          <w:sz w:val="20"/>
          <w:szCs w:val="20"/>
        </w:rPr>
        <w:sectPr w:rsidR="00677987" w:rsidRPr="003D3C28" w:rsidSect="003D3C28">
          <w:headerReference w:type="default" r:id="rId13"/>
          <w:type w:val="continuous"/>
          <w:pgSz w:w="12242" w:h="15842" w:code="1"/>
          <w:pgMar w:top="1440" w:right="1440" w:bottom="1440" w:left="1440" w:header="720" w:footer="720" w:gutter="0"/>
          <w:cols w:num="2" w:space="550"/>
          <w:docGrid w:linePitch="360"/>
        </w:sectPr>
      </w:pPr>
    </w:p>
    <w:p w:rsidR="00EE0A21" w:rsidRPr="003D3C28" w:rsidRDefault="00EE0A21" w:rsidP="003D3C28">
      <w:pPr>
        <w:pStyle w:val="Title"/>
        <w:snapToGrid w:val="0"/>
        <w:rPr>
          <w:sz w:val="20"/>
          <w:szCs w:val="18"/>
          <w:lang w:bidi="ar-EG"/>
        </w:rPr>
      </w:pPr>
    </w:p>
    <w:p w:rsidR="00EE0A21" w:rsidRPr="003D3C28" w:rsidRDefault="00EE0A21" w:rsidP="003D3C28">
      <w:pPr>
        <w:pStyle w:val="Title"/>
        <w:snapToGrid w:val="0"/>
        <w:rPr>
          <w:sz w:val="18"/>
          <w:szCs w:val="18"/>
        </w:rPr>
      </w:pPr>
      <w:r w:rsidRPr="003D3C28">
        <w:rPr>
          <w:sz w:val="18"/>
          <w:szCs w:val="18"/>
          <w:lang w:bidi="ar-EG"/>
        </w:rPr>
        <w:t>Table 1</w:t>
      </w:r>
      <w:r w:rsidR="003D3C28" w:rsidRPr="003D3C28">
        <w:rPr>
          <w:sz w:val="18"/>
          <w:szCs w:val="18"/>
          <w:lang w:bidi="ar-EG"/>
        </w:rPr>
        <w:t>:</w:t>
      </w:r>
      <w:r w:rsidRPr="003D3C28">
        <w:rPr>
          <w:sz w:val="18"/>
          <w:szCs w:val="18"/>
          <w:lang w:bidi="ar-EG"/>
        </w:rPr>
        <w:t xml:space="preserve"> </w:t>
      </w:r>
      <w:r w:rsidRPr="003D3C28">
        <w:rPr>
          <w:sz w:val="18"/>
          <w:szCs w:val="18"/>
        </w:rPr>
        <w:t>Chemical composition and cell wall constituents of experimental rations</w:t>
      </w:r>
    </w:p>
    <w:tbl>
      <w:tblPr>
        <w:tblStyle w:val="TableGrid"/>
        <w:bidiVisual/>
        <w:tblW w:w="5000" w:type="pct"/>
        <w:jc w:val="center"/>
        <w:tblCellMar>
          <w:left w:w="57" w:type="dxa"/>
          <w:right w:w="57" w:type="dxa"/>
        </w:tblCellMar>
        <w:tblLook w:val="01E0"/>
      </w:tblPr>
      <w:tblGrid>
        <w:gridCol w:w="681"/>
        <w:gridCol w:w="681"/>
        <w:gridCol w:w="680"/>
        <w:gridCol w:w="1603"/>
        <w:gridCol w:w="1302"/>
        <w:gridCol w:w="1222"/>
        <w:gridCol w:w="1203"/>
        <w:gridCol w:w="2104"/>
      </w:tblGrid>
      <w:tr w:rsidR="00EE0A21" w:rsidRPr="003D3C28" w:rsidTr="003D3C28">
        <w:trPr>
          <w:jc w:val="center"/>
        </w:trPr>
        <w:tc>
          <w:tcPr>
            <w:tcW w:w="359" w:type="pct"/>
            <w:tcBorders>
              <w:left w:val="nil"/>
              <w:bottom w:val="single" w:sz="4" w:space="0" w:color="auto"/>
              <w:right w:val="nil"/>
            </w:tcBorders>
            <w:vAlign w:val="center"/>
          </w:tcPr>
          <w:p w:rsidR="00EE0A21" w:rsidRPr="003D3C28" w:rsidRDefault="00EE0A21" w:rsidP="003D3C28">
            <w:pPr>
              <w:bidi w:val="0"/>
              <w:snapToGrid w:val="0"/>
              <w:jc w:val="both"/>
              <w:rPr>
                <w:sz w:val="18"/>
                <w:szCs w:val="18"/>
                <w:lang w:bidi="ar-EG"/>
              </w:rPr>
            </w:pPr>
            <w:r w:rsidRPr="003D3C28">
              <w:rPr>
                <w:sz w:val="18"/>
                <w:szCs w:val="18"/>
              </w:rPr>
              <w:t>R3</w:t>
            </w:r>
          </w:p>
        </w:tc>
        <w:tc>
          <w:tcPr>
            <w:tcW w:w="359" w:type="pct"/>
            <w:tcBorders>
              <w:left w:val="nil"/>
              <w:bottom w:val="single" w:sz="4" w:space="0" w:color="auto"/>
              <w:right w:val="nil"/>
            </w:tcBorders>
            <w:vAlign w:val="center"/>
          </w:tcPr>
          <w:p w:rsidR="00EE0A21" w:rsidRPr="003D3C28" w:rsidRDefault="00EE0A21" w:rsidP="003D3C28">
            <w:pPr>
              <w:bidi w:val="0"/>
              <w:snapToGrid w:val="0"/>
              <w:jc w:val="both"/>
              <w:rPr>
                <w:sz w:val="18"/>
                <w:szCs w:val="18"/>
                <w:lang w:bidi="ar-EG"/>
              </w:rPr>
            </w:pPr>
            <w:r w:rsidRPr="003D3C28">
              <w:rPr>
                <w:sz w:val="18"/>
                <w:szCs w:val="18"/>
              </w:rPr>
              <w:t>R 2</w:t>
            </w:r>
          </w:p>
        </w:tc>
        <w:tc>
          <w:tcPr>
            <w:tcW w:w="359" w:type="pct"/>
            <w:tcBorders>
              <w:left w:val="nil"/>
              <w:bottom w:val="single" w:sz="4" w:space="0" w:color="auto"/>
              <w:right w:val="nil"/>
            </w:tcBorders>
            <w:vAlign w:val="center"/>
          </w:tcPr>
          <w:p w:rsidR="00EE0A21" w:rsidRPr="003D3C28" w:rsidRDefault="00EE0A21" w:rsidP="003D3C28">
            <w:pPr>
              <w:bidi w:val="0"/>
              <w:snapToGrid w:val="0"/>
              <w:jc w:val="both"/>
              <w:rPr>
                <w:sz w:val="18"/>
                <w:szCs w:val="18"/>
              </w:rPr>
            </w:pPr>
            <w:r w:rsidRPr="003D3C28">
              <w:rPr>
                <w:sz w:val="18"/>
                <w:szCs w:val="18"/>
              </w:rPr>
              <w:t>R 1</w:t>
            </w:r>
          </w:p>
        </w:tc>
        <w:tc>
          <w:tcPr>
            <w:tcW w:w="846" w:type="pct"/>
            <w:tcBorders>
              <w:left w:val="nil"/>
              <w:bottom w:val="single" w:sz="4" w:space="0" w:color="auto"/>
              <w:right w:val="nil"/>
            </w:tcBorders>
            <w:vAlign w:val="center"/>
          </w:tcPr>
          <w:p w:rsidR="00EE0A21" w:rsidRPr="003D3C28" w:rsidRDefault="00EE0A21" w:rsidP="003D3C28">
            <w:pPr>
              <w:bidi w:val="0"/>
              <w:snapToGrid w:val="0"/>
              <w:jc w:val="both"/>
              <w:rPr>
                <w:sz w:val="18"/>
                <w:szCs w:val="18"/>
                <w:lang w:bidi="ar-EG"/>
              </w:rPr>
            </w:pPr>
            <w:r w:rsidRPr="003D3C28">
              <w:rPr>
                <w:sz w:val="18"/>
                <w:szCs w:val="18"/>
              </w:rPr>
              <w:t>Green seaweed</w:t>
            </w:r>
          </w:p>
        </w:tc>
        <w:tc>
          <w:tcPr>
            <w:tcW w:w="687" w:type="pct"/>
            <w:tcBorders>
              <w:left w:val="nil"/>
              <w:bottom w:val="single" w:sz="4" w:space="0" w:color="auto"/>
              <w:right w:val="nil"/>
            </w:tcBorders>
            <w:vAlign w:val="center"/>
          </w:tcPr>
          <w:p w:rsidR="00EE0A21" w:rsidRPr="003D3C28" w:rsidRDefault="00EE0A21" w:rsidP="003D3C28">
            <w:pPr>
              <w:bidi w:val="0"/>
              <w:snapToGrid w:val="0"/>
              <w:jc w:val="both"/>
              <w:rPr>
                <w:sz w:val="18"/>
                <w:szCs w:val="18"/>
              </w:rPr>
            </w:pPr>
            <w:r w:rsidRPr="003D3C28">
              <w:rPr>
                <w:sz w:val="18"/>
                <w:szCs w:val="18"/>
              </w:rPr>
              <w:t>Concentrate</w:t>
            </w:r>
          </w:p>
        </w:tc>
        <w:tc>
          <w:tcPr>
            <w:tcW w:w="645" w:type="pct"/>
            <w:tcBorders>
              <w:left w:val="nil"/>
              <w:bottom w:val="single" w:sz="4" w:space="0" w:color="auto"/>
              <w:right w:val="nil"/>
            </w:tcBorders>
            <w:vAlign w:val="center"/>
          </w:tcPr>
          <w:p w:rsidR="00EE0A21" w:rsidRPr="003D3C28" w:rsidRDefault="00EE0A21" w:rsidP="003D3C28">
            <w:pPr>
              <w:bidi w:val="0"/>
              <w:snapToGrid w:val="0"/>
              <w:jc w:val="both"/>
              <w:rPr>
                <w:sz w:val="18"/>
                <w:szCs w:val="18"/>
                <w:lang w:bidi="ar-EG"/>
              </w:rPr>
            </w:pPr>
            <w:r w:rsidRPr="003D3C28">
              <w:rPr>
                <w:sz w:val="18"/>
                <w:szCs w:val="18"/>
              </w:rPr>
              <w:t>Rice</w:t>
            </w:r>
            <w:r w:rsidR="003D3C28">
              <w:rPr>
                <w:sz w:val="18"/>
                <w:szCs w:val="18"/>
              </w:rPr>
              <w:t xml:space="preserve"> </w:t>
            </w:r>
            <w:r w:rsidRPr="003D3C28">
              <w:rPr>
                <w:sz w:val="18"/>
                <w:szCs w:val="18"/>
              </w:rPr>
              <w:t>straw</w:t>
            </w:r>
          </w:p>
        </w:tc>
        <w:tc>
          <w:tcPr>
            <w:tcW w:w="635" w:type="pct"/>
            <w:tcBorders>
              <w:left w:val="nil"/>
              <w:bottom w:val="single" w:sz="4" w:space="0" w:color="auto"/>
            </w:tcBorders>
            <w:vAlign w:val="center"/>
          </w:tcPr>
          <w:p w:rsidR="00EE0A21" w:rsidRPr="003D3C28" w:rsidRDefault="00EE0A21" w:rsidP="003D3C28">
            <w:pPr>
              <w:bidi w:val="0"/>
              <w:snapToGrid w:val="0"/>
              <w:jc w:val="both"/>
              <w:rPr>
                <w:sz w:val="18"/>
                <w:szCs w:val="18"/>
                <w:lang w:bidi="ar-EG"/>
              </w:rPr>
            </w:pPr>
            <w:r w:rsidRPr="003D3C28">
              <w:rPr>
                <w:sz w:val="18"/>
                <w:szCs w:val="18"/>
              </w:rPr>
              <w:t>Clover hay</w:t>
            </w:r>
          </w:p>
        </w:tc>
        <w:tc>
          <w:tcPr>
            <w:tcW w:w="1112" w:type="pct"/>
            <w:tcBorders>
              <w:bottom w:val="single" w:sz="4" w:space="0" w:color="auto"/>
              <w:right w:val="nil"/>
            </w:tcBorders>
            <w:vAlign w:val="center"/>
          </w:tcPr>
          <w:p w:rsidR="00EE0A21" w:rsidRPr="003D3C28" w:rsidRDefault="00EE0A21" w:rsidP="003D3C28">
            <w:pPr>
              <w:bidi w:val="0"/>
              <w:snapToGrid w:val="0"/>
              <w:jc w:val="both"/>
              <w:rPr>
                <w:sz w:val="18"/>
                <w:szCs w:val="18"/>
              </w:rPr>
            </w:pPr>
            <w:r w:rsidRPr="003D3C28">
              <w:rPr>
                <w:sz w:val="18"/>
                <w:szCs w:val="18"/>
                <w:lang w:val="nl-NL"/>
              </w:rPr>
              <w:t>Item</w:t>
            </w:r>
          </w:p>
        </w:tc>
      </w:tr>
      <w:tr w:rsidR="00EE0A21" w:rsidRPr="003D3C28" w:rsidTr="003D3C28">
        <w:trPr>
          <w:jc w:val="center"/>
        </w:trPr>
        <w:tc>
          <w:tcPr>
            <w:tcW w:w="359" w:type="pct"/>
            <w:tcBorders>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89.22</w:t>
            </w:r>
          </w:p>
        </w:tc>
        <w:tc>
          <w:tcPr>
            <w:tcW w:w="359" w:type="pct"/>
            <w:tcBorders>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88.79</w:t>
            </w:r>
          </w:p>
        </w:tc>
        <w:tc>
          <w:tcPr>
            <w:tcW w:w="359" w:type="pct"/>
            <w:tcBorders>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lang w:val="nl-NL"/>
              </w:rPr>
              <w:t>89.19</w:t>
            </w:r>
          </w:p>
        </w:tc>
        <w:tc>
          <w:tcPr>
            <w:tcW w:w="846" w:type="pct"/>
            <w:tcBorders>
              <w:left w:val="nil"/>
              <w:bottom w:val="nil"/>
              <w:right w:val="nil"/>
            </w:tcBorders>
            <w:vAlign w:val="center"/>
          </w:tcPr>
          <w:p w:rsidR="00EE0A21" w:rsidRPr="003D3C28" w:rsidRDefault="00EE0A21" w:rsidP="003D3C28">
            <w:pPr>
              <w:bidi w:val="0"/>
              <w:snapToGrid w:val="0"/>
              <w:jc w:val="both"/>
              <w:rPr>
                <w:sz w:val="18"/>
                <w:szCs w:val="18"/>
                <w:lang w:bidi="ar-EG"/>
              </w:rPr>
            </w:pPr>
            <w:r w:rsidRPr="003D3C28">
              <w:rPr>
                <w:sz w:val="18"/>
                <w:szCs w:val="18"/>
                <w:lang w:bidi="ar-EG"/>
              </w:rPr>
              <w:t>92.10</w:t>
            </w:r>
          </w:p>
        </w:tc>
        <w:tc>
          <w:tcPr>
            <w:tcW w:w="687" w:type="pct"/>
            <w:tcBorders>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lang w:val="nl-NL"/>
              </w:rPr>
              <w:t>87.05</w:t>
            </w:r>
          </w:p>
        </w:tc>
        <w:tc>
          <w:tcPr>
            <w:tcW w:w="645" w:type="pct"/>
            <w:tcBorders>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lang w:val="nl-NL"/>
              </w:rPr>
              <w:t>91.39</w:t>
            </w:r>
          </w:p>
        </w:tc>
        <w:tc>
          <w:tcPr>
            <w:tcW w:w="635" w:type="pct"/>
            <w:tcBorders>
              <w:left w:val="nil"/>
              <w:bottom w:val="nil"/>
            </w:tcBorders>
            <w:vAlign w:val="center"/>
          </w:tcPr>
          <w:p w:rsidR="00EE0A21" w:rsidRPr="003D3C28" w:rsidRDefault="00EE0A21" w:rsidP="003D3C28">
            <w:pPr>
              <w:bidi w:val="0"/>
              <w:snapToGrid w:val="0"/>
              <w:jc w:val="both"/>
              <w:rPr>
                <w:sz w:val="18"/>
                <w:szCs w:val="18"/>
              </w:rPr>
            </w:pPr>
            <w:r w:rsidRPr="003D3C28">
              <w:rPr>
                <w:sz w:val="18"/>
                <w:szCs w:val="18"/>
                <w:lang w:val="nl-NL"/>
              </w:rPr>
              <w:t>92.40</w:t>
            </w:r>
          </w:p>
        </w:tc>
        <w:tc>
          <w:tcPr>
            <w:tcW w:w="1112" w:type="pct"/>
            <w:tcBorders>
              <w:top w:val="single" w:sz="4" w:space="0" w:color="auto"/>
              <w:bottom w:val="nil"/>
              <w:right w:val="nil"/>
            </w:tcBorders>
            <w:vAlign w:val="center"/>
          </w:tcPr>
          <w:p w:rsidR="00EE0A21" w:rsidRPr="003D3C28" w:rsidRDefault="00EE0A21" w:rsidP="003D3C28">
            <w:pPr>
              <w:bidi w:val="0"/>
              <w:snapToGrid w:val="0"/>
              <w:jc w:val="both"/>
              <w:rPr>
                <w:sz w:val="18"/>
                <w:szCs w:val="18"/>
                <w:lang w:val="nl-NL"/>
              </w:rPr>
            </w:pPr>
            <w:r w:rsidRPr="003D3C28">
              <w:rPr>
                <w:sz w:val="18"/>
                <w:szCs w:val="18"/>
                <w:lang w:val="nl-NL"/>
              </w:rPr>
              <w:t>DM</w:t>
            </w:r>
          </w:p>
        </w:tc>
      </w:tr>
      <w:tr w:rsidR="00EE0A21" w:rsidRPr="003D3C28" w:rsidTr="003D3C28">
        <w:trPr>
          <w:jc w:val="center"/>
        </w:trPr>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88.98</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90.33</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lang w:val="nl-NL"/>
              </w:rPr>
              <w:t>92.15</w:t>
            </w:r>
          </w:p>
        </w:tc>
        <w:tc>
          <w:tcPr>
            <w:tcW w:w="846" w:type="pct"/>
            <w:tcBorders>
              <w:top w:val="nil"/>
              <w:left w:val="nil"/>
              <w:bottom w:val="nil"/>
              <w:right w:val="nil"/>
            </w:tcBorders>
            <w:vAlign w:val="center"/>
          </w:tcPr>
          <w:p w:rsidR="00EE0A21" w:rsidRPr="003D3C28" w:rsidRDefault="00EE0A21" w:rsidP="003D3C28">
            <w:pPr>
              <w:bidi w:val="0"/>
              <w:snapToGrid w:val="0"/>
              <w:jc w:val="both"/>
              <w:rPr>
                <w:sz w:val="18"/>
                <w:szCs w:val="18"/>
                <w:lang w:bidi="ar-EG"/>
              </w:rPr>
            </w:pPr>
            <w:r w:rsidRPr="003D3C28">
              <w:rPr>
                <w:sz w:val="18"/>
                <w:szCs w:val="18"/>
                <w:lang w:bidi="ar-EG"/>
              </w:rPr>
              <w:t>54.18</w:t>
            </w:r>
          </w:p>
        </w:tc>
        <w:tc>
          <w:tcPr>
            <w:tcW w:w="687"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lang w:val="nl-NL"/>
              </w:rPr>
              <w:t>95.73</w:t>
            </w:r>
          </w:p>
        </w:tc>
        <w:tc>
          <w:tcPr>
            <w:tcW w:w="645"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lang w:val="nl-NL"/>
              </w:rPr>
              <w:t>82.24</w:t>
            </w:r>
          </w:p>
        </w:tc>
        <w:tc>
          <w:tcPr>
            <w:tcW w:w="635" w:type="pct"/>
            <w:tcBorders>
              <w:top w:val="nil"/>
              <w:left w:val="nil"/>
              <w:bottom w:val="nil"/>
            </w:tcBorders>
            <w:vAlign w:val="center"/>
          </w:tcPr>
          <w:p w:rsidR="00EE0A21" w:rsidRPr="003D3C28" w:rsidRDefault="00EE0A21" w:rsidP="003D3C28">
            <w:pPr>
              <w:bidi w:val="0"/>
              <w:snapToGrid w:val="0"/>
              <w:jc w:val="both"/>
              <w:rPr>
                <w:sz w:val="18"/>
                <w:szCs w:val="18"/>
              </w:rPr>
            </w:pPr>
            <w:r w:rsidRPr="003D3C28">
              <w:rPr>
                <w:sz w:val="18"/>
                <w:szCs w:val="18"/>
                <w:lang w:val="nl-NL"/>
              </w:rPr>
              <w:t>86.79</w:t>
            </w:r>
          </w:p>
        </w:tc>
        <w:tc>
          <w:tcPr>
            <w:tcW w:w="1112" w:type="pct"/>
            <w:tcBorders>
              <w:top w:val="nil"/>
              <w:bottom w:val="nil"/>
              <w:right w:val="nil"/>
            </w:tcBorders>
            <w:vAlign w:val="center"/>
          </w:tcPr>
          <w:p w:rsidR="00EE0A21" w:rsidRPr="003D3C28" w:rsidRDefault="00EE0A21" w:rsidP="003D3C28">
            <w:pPr>
              <w:bidi w:val="0"/>
              <w:snapToGrid w:val="0"/>
              <w:jc w:val="both"/>
              <w:rPr>
                <w:sz w:val="18"/>
                <w:szCs w:val="18"/>
                <w:lang w:val="nl-NL"/>
              </w:rPr>
            </w:pPr>
            <w:r w:rsidRPr="003D3C28">
              <w:rPr>
                <w:sz w:val="18"/>
                <w:szCs w:val="18"/>
                <w:lang w:val="nl-NL"/>
              </w:rPr>
              <w:t>OM</w:t>
            </w:r>
          </w:p>
        </w:tc>
      </w:tr>
      <w:tr w:rsidR="00EE0A21" w:rsidRPr="003D3C28" w:rsidTr="003D3C28">
        <w:trPr>
          <w:jc w:val="center"/>
        </w:trPr>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8.93</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10.38</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lang w:val="nl-NL"/>
              </w:rPr>
              <w:t>16.68</w:t>
            </w:r>
          </w:p>
        </w:tc>
        <w:tc>
          <w:tcPr>
            <w:tcW w:w="846" w:type="pct"/>
            <w:tcBorders>
              <w:top w:val="nil"/>
              <w:left w:val="nil"/>
              <w:bottom w:val="nil"/>
              <w:right w:val="nil"/>
            </w:tcBorders>
            <w:vAlign w:val="center"/>
          </w:tcPr>
          <w:p w:rsidR="00EE0A21" w:rsidRPr="003D3C28" w:rsidRDefault="00EE0A21" w:rsidP="003D3C28">
            <w:pPr>
              <w:bidi w:val="0"/>
              <w:snapToGrid w:val="0"/>
              <w:jc w:val="both"/>
              <w:rPr>
                <w:sz w:val="18"/>
                <w:szCs w:val="18"/>
                <w:lang w:val="nl-NL"/>
              </w:rPr>
            </w:pPr>
            <w:r w:rsidRPr="003D3C28">
              <w:rPr>
                <w:sz w:val="18"/>
                <w:szCs w:val="18"/>
                <w:lang w:bidi="ar-EG"/>
              </w:rPr>
              <w:t>18.68</w:t>
            </w:r>
          </w:p>
        </w:tc>
        <w:tc>
          <w:tcPr>
            <w:tcW w:w="687"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lang w:val="nl-NL"/>
              </w:rPr>
              <w:t>16.19</w:t>
            </w:r>
          </w:p>
        </w:tc>
        <w:tc>
          <w:tcPr>
            <w:tcW w:w="645"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lang w:val="nl-NL"/>
              </w:rPr>
              <w:t>1.66</w:t>
            </w:r>
          </w:p>
        </w:tc>
        <w:tc>
          <w:tcPr>
            <w:tcW w:w="635" w:type="pct"/>
            <w:tcBorders>
              <w:top w:val="nil"/>
              <w:left w:val="nil"/>
              <w:bottom w:val="nil"/>
            </w:tcBorders>
            <w:vAlign w:val="center"/>
          </w:tcPr>
          <w:p w:rsidR="00EE0A21" w:rsidRPr="003D3C28" w:rsidRDefault="00EE0A21" w:rsidP="003D3C28">
            <w:pPr>
              <w:bidi w:val="0"/>
              <w:snapToGrid w:val="0"/>
              <w:jc w:val="both"/>
              <w:rPr>
                <w:sz w:val="18"/>
                <w:szCs w:val="18"/>
              </w:rPr>
            </w:pPr>
            <w:r w:rsidRPr="003D3C28">
              <w:rPr>
                <w:sz w:val="18"/>
                <w:szCs w:val="18"/>
                <w:lang w:val="nl-NL"/>
              </w:rPr>
              <w:t>17.41</w:t>
            </w:r>
          </w:p>
        </w:tc>
        <w:tc>
          <w:tcPr>
            <w:tcW w:w="1112" w:type="pct"/>
            <w:tcBorders>
              <w:top w:val="nil"/>
              <w:bottom w:val="nil"/>
              <w:right w:val="nil"/>
            </w:tcBorders>
            <w:vAlign w:val="center"/>
          </w:tcPr>
          <w:p w:rsidR="00EE0A21" w:rsidRPr="003D3C28" w:rsidRDefault="00EE0A21" w:rsidP="003D3C28">
            <w:pPr>
              <w:bidi w:val="0"/>
              <w:snapToGrid w:val="0"/>
              <w:jc w:val="both"/>
              <w:rPr>
                <w:sz w:val="18"/>
                <w:szCs w:val="18"/>
                <w:lang w:val="nl-NL"/>
              </w:rPr>
            </w:pPr>
            <w:r w:rsidRPr="003D3C28">
              <w:rPr>
                <w:sz w:val="18"/>
                <w:szCs w:val="18"/>
                <w:lang w:val="nl-NL"/>
              </w:rPr>
              <w:t>CP</w:t>
            </w:r>
          </w:p>
        </w:tc>
      </w:tr>
      <w:tr w:rsidR="00EE0A21" w:rsidRPr="003D3C28" w:rsidTr="003D3C28">
        <w:trPr>
          <w:jc w:val="center"/>
        </w:trPr>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3.49</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3.75</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lang w:val="nl-NL"/>
              </w:rPr>
              <w:t>4.45</w:t>
            </w:r>
          </w:p>
        </w:tc>
        <w:tc>
          <w:tcPr>
            <w:tcW w:w="846" w:type="pct"/>
            <w:tcBorders>
              <w:top w:val="nil"/>
              <w:left w:val="nil"/>
              <w:bottom w:val="nil"/>
              <w:right w:val="nil"/>
            </w:tcBorders>
            <w:vAlign w:val="center"/>
          </w:tcPr>
          <w:p w:rsidR="00EE0A21" w:rsidRPr="003D3C28" w:rsidRDefault="00EE0A21" w:rsidP="003D3C28">
            <w:pPr>
              <w:bidi w:val="0"/>
              <w:snapToGrid w:val="0"/>
              <w:jc w:val="both"/>
              <w:rPr>
                <w:sz w:val="18"/>
                <w:szCs w:val="18"/>
                <w:lang w:val="nl-NL"/>
              </w:rPr>
            </w:pPr>
            <w:r w:rsidRPr="003D3C28">
              <w:rPr>
                <w:sz w:val="18"/>
                <w:szCs w:val="18"/>
                <w:lang w:bidi="ar-EG"/>
              </w:rPr>
              <w:t>0.28</w:t>
            </w:r>
          </w:p>
        </w:tc>
        <w:tc>
          <w:tcPr>
            <w:tcW w:w="687"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lang w:val="nl-NL"/>
              </w:rPr>
              <w:t>4.77</w:t>
            </w:r>
          </w:p>
        </w:tc>
        <w:tc>
          <w:tcPr>
            <w:tcW w:w="645"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lang w:val="nl-NL"/>
              </w:rPr>
              <w:t>2.21</w:t>
            </w:r>
          </w:p>
        </w:tc>
        <w:tc>
          <w:tcPr>
            <w:tcW w:w="635" w:type="pct"/>
            <w:tcBorders>
              <w:top w:val="nil"/>
              <w:left w:val="nil"/>
              <w:bottom w:val="nil"/>
            </w:tcBorders>
            <w:vAlign w:val="center"/>
          </w:tcPr>
          <w:p w:rsidR="00EE0A21" w:rsidRPr="003D3C28" w:rsidRDefault="00EE0A21" w:rsidP="003D3C28">
            <w:pPr>
              <w:bidi w:val="0"/>
              <w:snapToGrid w:val="0"/>
              <w:jc w:val="both"/>
              <w:rPr>
                <w:sz w:val="18"/>
                <w:szCs w:val="18"/>
              </w:rPr>
            </w:pPr>
            <w:r w:rsidRPr="003D3C28">
              <w:rPr>
                <w:sz w:val="18"/>
                <w:szCs w:val="18"/>
                <w:lang w:val="nl-NL"/>
              </w:rPr>
              <w:t>3.98</w:t>
            </w:r>
          </w:p>
        </w:tc>
        <w:tc>
          <w:tcPr>
            <w:tcW w:w="1112" w:type="pct"/>
            <w:tcBorders>
              <w:top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EE</w:t>
            </w:r>
          </w:p>
        </w:tc>
      </w:tr>
      <w:tr w:rsidR="00EE0A21" w:rsidRPr="003D3C28" w:rsidTr="003D3C28">
        <w:trPr>
          <w:jc w:val="center"/>
        </w:trPr>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31.40</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29.25</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28.78</w:t>
            </w:r>
          </w:p>
        </w:tc>
        <w:tc>
          <w:tcPr>
            <w:tcW w:w="846"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lang w:bidi="ar-EG"/>
              </w:rPr>
              <w:t>6.55</w:t>
            </w:r>
          </w:p>
        </w:tc>
        <w:tc>
          <w:tcPr>
            <w:tcW w:w="687"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20.67</w:t>
            </w:r>
          </w:p>
        </w:tc>
        <w:tc>
          <w:tcPr>
            <w:tcW w:w="645"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lang w:val="nl-NL"/>
              </w:rPr>
              <w:t>42.13</w:t>
            </w:r>
          </w:p>
        </w:tc>
        <w:tc>
          <w:tcPr>
            <w:tcW w:w="635" w:type="pct"/>
            <w:tcBorders>
              <w:top w:val="nil"/>
              <w:left w:val="nil"/>
              <w:bottom w:val="nil"/>
            </w:tcBorders>
            <w:vAlign w:val="center"/>
          </w:tcPr>
          <w:p w:rsidR="00EE0A21" w:rsidRPr="003D3C28" w:rsidRDefault="00EE0A21" w:rsidP="003D3C28">
            <w:pPr>
              <w:bidi w:val="0"/>
              <w:snapToGrid w:val="0"/>
              <w:jc w:val="both"/>
              <w:rPr>
                <w:sz w:val="18"/>
                <w:szCs w:val="18"/>
              </w:rPr>
            </w:pPr>
            <w:r w:rsidRPr="003D3C28">
              <w:rPr>
                <w:sz w:val="18"/>
                <w:szCs w:val="18"/>
              </w:rPr>
              <w:t>40.94</w:t>
            </w:r>
          </w:p>
        </w:tc>
        <w:tc>
          <w:tcPr>
            <w:tcW w:w="1112" w:type="pct"/>
            <w:tcBorders>
              <w:top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CF</w:t>
            </w:r>
          </w:p>
        </w:tc>
      </w:tr>
      <w:tr w:rsidR="00EE0A21" w:rsidRPr="003D3C28" w:rsidTr="003D3C28">
        <w:trPr>
          <w:jc w:val="center"/>
        </w:trPr>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45.17</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46.95</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42.24</w:t>
            </w:r>
          </w:p>
        </w:tc>
        <w:tc>
          <w:tcPr>
            <w:tcW w:w="846"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lang w:bidi="ar-EG"/>
              </w:rPr>
              <w:t>28.67</w:t>
            </w:r>
          </w:p>
        </w:tc>
        <w:tc>
          <w:tcPr>
            <w:tcW w:w="687"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54.10</w:t>
            </w:r>
          </w:p>
        </w:tc>
        <w:tc>
          <w:tcPr>
            <w:tcW w:w="645"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36.24</w:t>
            </w:r>
          </w:p>
        </w:tc>
        <w:tc>
          <w:tcPr>
            <w:tcW w:w="635" w:type="pct"/>
            <w:tcBorders>
              <w:top w:val="nil"/>
              <w:left w:val="nil"/>
              <w:bottom w:val="nil"/>
            </w:tcBorders>
            <w:vAlign w:val="center"/>
          </w:tcPr>
          <w:p w:rsidR="00EE0A21" w:rsidRPr="003D3C28" w:rsidRDefault="00EE0A21" w:rsidP="003D3C28">
            <w:pPr>
              <w:bidi w:val="0"/>
              <w:snapToGrid w:val="0"/>
              <w:jc w:val="both"/>
              <w:rPr>
                <w:sz w:val="18"/>
                <w:szCs w:val="18"/>
              </w:rPr>
            </w:pPr>
            <w:r w:rsidRPr="003D3C28">
              <w:rPr>
                <w:sz w:val="18"/>
                <w:szCs w:val="18"/>
              </w:rPr>
              <w:t>24.46</w:t>
            </w:r>
          </w:p>
        </w:tc>
        <w:tc>
          <w:tcPr>
            <w:tcW w:w="1112" w:type="pct"/>
            <w:tcBorders>
              <w:top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NFE</w:t>
            </w:r>
          </w:p>
        </w:tc>
      </w:tr>
      <w:tr w:rsidR="00EE0A21" w:rsidRPr="003D3C28" w:rsidTr="003D3C28">
        <w:trPr>
          <w:jc w:val="center"/>
        </w:trPr>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11.02</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9.66</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7.85</w:t>
            </w:r>
          </w:p>
        </w:tc>
        <w:tc>
          <w:tcPr>
            <w:tcW w:w="846" w:type="pct"/>
            <w:tcBorders>
              <w:top w:val="nil"/>
              <w:left w:val="nil"/>
              <w:bottom w:val="nil"/>
              <w:right w:val="nil"/>
            </w:tcBorders>
            <w:vAlign w:val="center"/>
          </w:tcPr>
          <w:p w:rsidR="00EE0A21" w:rsidRPr="003D3C28" w:rsidRDefault="00EE0A21" w:rsidP="003D3C28">
            <w:pPr>
              <w:bidi w:val="0"/>
              <w:snapToGrid w:val="0"/>
              <w:jc w:val="both"/>
              <w:rPr>
                <w:sz w:val="18"/>
                <w:szCs w:val="18"/>
                <w:lang w:bidi="ar-EG"/>
              </w:rPr>
            </w:pPr>
            <w:r w:rsidRPr="003D3C28">
              <w:rPr>
                <w:sz w:val="18"/>
                <w:szCs w:val="18"/>
                <w:lang w:bidi="ar-EG"/>
              </w:rPr>
              <w:t>45.82</w:t>
            </w:r>
          </w:p>
        </w:tc>
        <w:tc>
          <w:tcPr>
            <w:tcW w:w="687"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4.27</w:t>
            </w:r>
          </w:p>
        </w:tc>
        <w:tc>
          <w:tcPr>
            <w:tcW w:w="645"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17.76</w:t>
            </w:r>
          </w:p>
        </w:tc>
        <w:tc>
          <w:tcPr>
            <w:tcW w:w="635" w:type="pct"/>
            <w:tcBorders>
              <w:top w:val="nil"/>
              <w:left w:val="nil"/>
              <w:bottom w:val="nil"/>
            </w:tcBorders>
            <w:vAlign w:val="center"/>
          </w:tcPr>
          <w:p w:rsidR="00EE0A21" w:rsidRPr="003D3C28" w:rsidRDefault="00EE0A21" w:rsidP="003D3C28">
            <w:pPr>
              <w:bidi w:val="0"/>
              <w:snapToGrid w:val="0"/>
              <w:jc w:val="both"/>
              <w:rPr>
                <w:sz w:val="18"/>
                <w:szCs w:val="18"/>
              </w:rPr>
            </w:pPr>
            <w:r w:rsidRPr="003D3C28">
              <w:rPr>
                <w:sz w:val="18"/>
                <w:szCs w:val="18"/>
              </w:rPr>
              <w:t>13.21</w:t>
            </w:r>
          </w:p>
        </w:tc>
        <w:tc>
          <w:tcPr>
            <w:tcW w:w="1112" w:type="pct"/>
            <w:tcBorders>
              <w:top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Ash</w:t>
            </w:r>
          </w:p>
        </w:tc>
      </w:tr>
      <w:tr w:rsidR="00EE0A21" w:rsidRPr="003D3C28" w:rsidTr="003D3C28">
        <w:trPr>
          <w:jc w:val="center"/>
        </w:trPr>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p>
        </w:tc>
        <w:tc>
          <w:tcPr>
            <w:tcW w:w="846" w:type="pct"/>
            <w:tcBorders>
              <w:top w:val="nil"/>
              <w:left w:val="nil"/>
              <w:bottom w:val="nil"/>
              <w:right w:val="nil"/>
            </w:tcBorders>
            <w:vAlign w:val="center"/>
          </w:tcPr>
          <w:p w:rsidR="00EE0A21" w:rsidRPr="003D3C28" w:rsidRDefault="00EE0A21" w:rsidP="003D3C28">
            <w:pPr>
              <w:bidi w:val="0"/>
              <w:snapToGrid w:val="0"/>
              <w:jc w:val="both"/>
              <w:rPr>
                <w:sz w:val="18"/>
                <w:szCs w:val="18"/>
                <w:lang w:bidi="ar-EG"/>
              </w:rPr>
            </w:pPr>
          </w:p>
        </w:tc>
        <w:tc>
          <w:tcPr>
            <w:tcW w:w="687" w:type="pct"/>
            <w:tcBorders>
              <w:top w:val="nil"/>
              <w:left w:val="nil"/>
              <w:bottom w:val="nil"/>
              <w:right w:val="nil"/>
            </w:tcBorders>
            <w:vAlign w:val="center"/>
          </w:tcPr>
          <w:p w:rsidR="00EE0A21" w:rsidRPr="003D3C28" w:rsidRDefault="00EE0A21" w:rsidP="003D3C28">
            <w:pPr>
              <w:bidi w:val="0"/>
              <w:snapToGrid w:val="0"/>
              <w:jc w:val="both"/>
              <w:rPr>
                <w:sz w:val="18"/>
                <w:szCs w:val="18"/>
              </w:rPr>
            </w:pPr>
          </w:p>
        </w:tc>
        <w:tc>
          <w:tcPr>
            <w:tcW w:w="645" w:type="pct"/>
            <w:tcBorders>
              <w:top w:val="nil"/>
              <w:left w:val="nil"/>
              <w:bottom w:val="nil"/>
              <w:right w:val="nil"/>
            </w:tcBorders>
            <w:vAlign w:val="center"/>
          </w:tcPr>
          <w:p w:rsidR="00EE0A21" w:rsidRPr="003D3C28" w:rsidRDefault="00EE0A21" w:rsidP="003D3C28">
            <w:pPr>
              <w:bidi w:val="0"/>
              <w:snapToGrid w:val="0"/>
              <w:jc w:val="both"/>
              <w:rPr>
                <w:sz w:val="18"/>
                <w:szCs w:val="18"/>
              </w:rPr>
            </w:pPr>
          </w:p>
        </w:tc>
        <w:tc>
          <w:tcPr>
            <w:tcW w:w="635" w:type="pct"/>
            <w:tcBorders>
              <w:top w:val="nil"/>
              <w:left w:val="nil"/>
              <w:bottom w:val="nil"/>
            </w:tcBorders>
            <w:vAlign w:val="center"/>
          </w:tcPr>
          <w:p w:rsidR="00EE0A21" w:rsidRPr="003D3C28" w:rsidRDefault="00EE0A21" w:rsidP="003D3C28">
            <w:pPr>
              <w:bidi w:val="0"/>
              <w:snapToGrid w:val="0"/>
              <w:jc w:val="both"/>
              <w:rPr>
                <w:sz w:val="18"/>
                <w:szCs w:val="18"/>
              </w:rPr>
            </w:pPr>
          </w:p>
        </w:tc>
        <w:tc>
          <w:tcPr>
            <w:tcW w:w="1112" w:type="pct"/>
            <w:tcBorders>
              <w:top w:val="nil"/>
              <w:bottom w:val="nil"/>
              <w:right w:val="nil"/>
            </w:tcBorders>
            <w:vAlign w:val="center"/>
          </w:tcPr>
          <w:p w:rsidR="00EE0A21" w:rsidRPr="003D3C28" w:rsidRDefault="00EE0A21" w:rsidP="003D3C28">
            <w:pPr>
              <w:bidi w:val="0"/>
              <w:snapToGrid w:val="0"/>
              <w:jc w:val="both"/>
              <w:rPr>
                <w:sz w:val="18"/>
                <w:szCs w:val="18"/>
                <w:lang w:bidi="ar-EG"/>
              </w:rPr>
            </w:pPr>
            <w:r w:rsidRPr="003D3C28">
              <w:rPr>
                <w:sz w:val="18"/>
                <w:szCs w:val="18"/>
                <w:u w:val="single"/>
              </w:rPr>
              <w:t>Cell wall constitutes</w:t>
            </w:r>
          </w:p>
        </w:tc>
      </w:tr>
      <w:tr w:rsidR="00EE0A21" w:rsidRPr="003D3C28" w:rsidTr="003D3C28">
        <w:trPr>
          <w:jc w:val="center"/>
        </w:trPr>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44.70</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39.89</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28.77</w:t>
            </w:r>
          </w:p>
        </w:tc>
        <w:tc>
          <w:tcPr>
            <w:tcW w:w="846"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w:t>
            </w:r>
          </w:p>
        </w:tc>
        <w:tc>
          <w:tcPr>
            <w:tcW w:w="687"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20.66</w:t>
            </w:r>
          </w:p>
        </w:tc>
        <w:tc>
          <w:tcPr>
            <w:tcW w:w="645"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68.74</w:t>
            </w:r>
          </w:p>
        </w:tc>
        <w:tc>
          <w:tcPr>
            <w:tcW w:w="635" w:type="pct"/>
            <w:tcBorders>
              <w:top w:val="nil"/>
              <w:left w:val="nil"/>
              <w:bottom w:val="nil"/>
            </w:tcBorders>
            <w:vAlign w:val="center"/>
          </w:tcPr>
          <w:p w:rsidR="00EE0A21" w:rsidRPr="003D3C28" w:rsidRDefault="00EE0A21" w:rsidP="003D3C28">
            <w:pPr>
              <w:bidi w:val="0"/>
              <w:snapToGrid w:val="0"/>
              <w:jc w:val="both"/>
              <w:rPr>
                <w:sz w:val="18"/>
                <w:szCs w:val="18"/>
              </w:rPr>
            </w:pPr>
            <w:r w:rsidRPr="003D3C28">
              <w:rPr>
                <w:sz w:val="18"/>
                <w:szCs w:val="18"/>
              </w:rPr>
              <w:t>40.94</w:t>
            </w:r>
          </w:p>
        </w:tc>
        <w:tc>
          <w:tcPr>
            <w:tcW w:w="1112" w:type="pct"/>
            <w:tcBorders>
              <w:top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NDF</w:t>
            </w:r>
          </w:p>
        </w:tc>
      </w:tr>
      <w:tr w:rsidR="00EE0A21" w:rsidRPr="003D3C28" w:rsidTr="003D3C28">
        <w:trPr>
          <w:jc w:val="center"/>
        </w:trPr>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52.38</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52.69</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43.12</w:t>
            </w:r>
          </w:p>
        </w:tc>
        <w:tc>
          <w:tcPr>
            <w:tcW w:w="846"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w:t>
            </w:r>
          </w:p>
        </w:tc>
        <w:tc>
          <w:tcPr>
            <w:tcW w:w="687"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53.94</w:t>
            </w:r>
          </w:p>
        </w:tc>
        <w:tc>
          <w:tcPr>
            <w:tcW w:w="645"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50.83</w:t>
            </w:r>
          </w:p>
        </w:tc>
        <w:tc>
          <w:tcPr>
            <w:tcW w:w="635" w:type="pct"/>
            <w:tcBorders>
              <w:top w:val="nil"/>
              <w:left w:val="nil"/>
              <w:bottom w:val="nil"/>
            </w:tcBorders>
            <w:vAlign w:val="center"/>
          </w:tcPr>
          <w:p w:rsidR="00EE0A21" w:rsidRPr="003D3C28" w:rsidRDefault="00EE0A21" w:rsidP="003D3C28">
            <w:pPr>
              <w:bidi w:val="0"/>
              <w:snapToGrid w:val="0"/>
              <w:jc w:val="both"/>
              <w:rPr>
                <w:sz w:val="18"/>
                <w:szCs w:val="18"/>
              </w:rPr>
            </w:pPr>
            <w:r w:rsidRPr="003D3C28">
              <w:rPr>
                <w:sz w:val="18"/>
                <w:szCs w:val="18"/>
              </w:rPr>
              <w:t>26.88</w:t>
            </w:r>
          </w:p>
        </w:tc>
        <w:tc>
          <w:tcPr>
            <w:tcW w:w="1112" w:type="pct"/>
            <w:tcBorders>
              <w:top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ADF</w:t>
            </w:r>
          </w:p>
        </w:tc>
      </w:tr>
      <w:tr w:rsidR="00EE0A21" w:rsidRPr="003D3C28" w:rsidTr="003D3C28">
        <w:trPr>
          <w:jc w:val="center"/>
        </w:trPr>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4.89</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4.19</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3.16</w:t>
            </w:r>
          </w:p>
        </w:tc>
        <w:tc>
          <w:tcPr>
            <w:tcW w:w="846"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w:t>
            </w:r>
          </w:p>
        </w:tc>
        <w:tc>
          <w:tcPr>
            <w:tcW w:w="687"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1.41</w:t>
            </w:r>
          </w:p>
        </w:tc>
        <w:tc>
          <w:tcPr>
            <w:tcW w:w="645"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8.37</w:t>
            </w:r>
          </w:p>
        </w:tc>
        <w:tc>
          <w:tcPr>
            <w:tcW w:w="635" w:type="pct"/>
            <w:tcBorders>
              <w:top w:val="nil"/>
              <w:left w:val="nil"/>
              <w:bottom w:val="nil"/>
            </w:tcBorders>
            <w:vAlign w:val="center"/>
          </w:tcPr>
          <w:p w:rsidR="00EE0A21" w:rsidRPr="003D3C28" w:rsidRDefault="00EE0A21" w:rsidP="003D3C28">
            <w:pPr>
              <w:bidi w:val="0"/>
              <w:snapToGrid w:val="0"/>
              <w:jc w:val="both"/>
              <w:rPr>
                <w:sz w:val="18"/>
                <w:szCs w:val="18"/>
              </w:rPr>
            </w:pPr>
            <w:r w:rsidRPr="003D3C28">
              <w:rPr>
                <w:sz w:val="18"/>
                <w:szCs w:val="18"/>
              </w:rPr>
              <w:t>5.80</w:t>
            </w:r>
          </w:p>
        </w:tc>
        <w:tc>
          <w:tcPr>
            <w:tcW w:w="1112" w:type="pct"/>
            <w:tcBorders>
              <w:top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ADL</w:t>
            </w:r>
          </w:p>
        </w:tc>
      </w:tr>
      <w:tr w:rsidR="00EE0A21" w:rsidRPr="003D3C28" w:rsidTr="003D3C28">
        <w:trPr>
          <w:jc w:val="center"/>
        </w:trPr>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16.57</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16.31</w:t>
            </w:r>
          </w:p>
        </w:tc>
        <w:tc>
          <w:tcPr>
            <w:tcW w:w="359"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15.01</w:t>
            </w:r>
          </w:p>
        </w:tc>
        <w:tc>
          <w:tcPr>
            <w:tcW w:w="846"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w:t>
            </w:r>
          </w:p>
        </w:tc>
        <w:tc>
          <w:tcPr>
            <w:tcW w:w="687"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15.24</w:t>
            </w:r>
          </w:p>
        </w:tc>
        <w:tc>
          <w:tcPr>
            <w:tcW w:w="645" w:type="pct"/>
            <w:tcBorders>
              <w:top w:val="nil"/>
              <w:left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17.91</w:t>
            </w:r>
          </w:p>
        </w:tc>
        <w:tc>
          <w:tcPr>
            <w:tcW w:w="635" w:type="pct"/>
            <w:tcBorders>
              <w:top w:val="nil"/>
              <w:left w:val="nil"/>
              <w:bottom w:val="nil"/>
            </w:tcBorders>
            <w:vAlign w:val="center"/>
          </w:tcPr>
          <w:p w:rsidR="00EE0A21" w:rsidRPr="003D3C28" w:rsidRDefault="00EE0A21" w:rsidP="003D3C28">
            <w:pPr>
              <w:bidi w:val="0"/>
              <w:snapToGrid w:val="0"/>
              <w:jc w:val="both"/>
              <w:rPr>
                <w:sz w:val="18"/>
                <w:szCs w:val="18"/>
              </w:rPr>
            </w:pPr>
            <w:r w:rsidRPr="003D3C28">
              <w:rPr>
                <w:sz w:val="18"/>
                <w:szCs w:val="18"/>
              </w:rPr>
              <w:t>14.66</w:t>
            </w:r>
          </w:p>
        </w:tc>
        <w:tc>
          <w:tcPr>
            <w:tcW w:w="1112" w:type="pct"/>
            <w:tcBorders>
              <w:top w:val="nil"/>
              <w:bottom w:val="nil"/>
              <w:right w:val="nil"/>
            </w:tcBorders>
            <w:vAlign w:val="center"/>
          </w:tcPr>
          <w:p w:rsidR="00EE0A21" w:rsidRPr="003D3C28" w:rsidRDefault="00EE0A21" w:rsidP="003D3C28">
            <w:pPr>
              <w:bidi w:val="0"/>
              <w:snapToGrid w:val="0"/>
              <w:jc w:val="both"/>
              <w:rPr>
                <w:sz w:val="18"/>
                <w:szCs w:val="18"/>
              </w:rPr>
            </w:pPr>
            <w:r w:rsidRPr="003D3C28">
              <w:rPr>
                <w:sz w:val="18"/>
                <w:szCs w:val="18"/>
              </w:rPr>
              <w:t>Hemicell.</w:t>
            </w:r>
          </w:p>
        </w:tc>
      </w:tr>
      <w:tr w:rsidR="00EE0A21" w:rsidRPr="003D3C28" w:rsidTr="003D3C28">
        <w:trPr>
          <w:jc w:val="center"/>
        </w:trPr>
        <w:tc>
          <w:tcPr>
            <w:tcW w:w="359" w:type="pct"/>
            <w:tcBorders>
              <w:top w:val="nil"/>
              <w:left w:val="nil"/>
              <w:right w:val="nil"/>
            </w:tcBorders>
            <w:vAlign w:val="center"/>
          </w:tcPr>
          <w:p w:rsidR="00EE0A21" w:rsidRPr="003D3C28" w:rsidRDefault="00EE0A21" w:rsidP="003D3C28">
            <w:pPr>
              <w:bidi w:val="0"/>
              <w:snapToGrid w:val="0"/>
              <w:jc w:val="both"/>
              <w:rPr>
                <w:sz w:val="18"/>
                <w:szCs w:val="18"/>
              </w:rPr>
            </w:pPr>
            <w:r w:rsidRPr="003D3C28">
              <w:rPr>
                <w:sz w:val="18"/>
                <w:szCs w:val="18"/>
              </w:rPr>
              <w:t>23.19</w:t>
            </w:r>
          </w:p>
        </w:tc>
        <w:tc>
          <w:tcPr>
            <w:tcW w:w="359" w:type="pct"/>
            <w:tcBorders>
              <w:top w:val="nil"/>
              <w:left w:val="nil"/>
              <w:right w:val="nil"/>
            </w:tcBorders>
            <w:vAlign w:val="center"/>
          </w:tcPr>
          <w:p w:rsidR="00EE0A21" w:rsidRPr="003D3C28" w:rsidRDefault="00EE0A21" w:rsidP="003D3C28">
            <w:pPr>
              <w:bidi w:val="0"/>
              <w:snapToGrid w:val="0"/>
              <w:jc w:val="both"/>
              <w:rPr>
                <w:sz w:val="18"/>
                <w:szCs w:val="18"/>
              </w:rPr>
            </w:pPr>
            <w:r w:rsidRPr="003D3C28">
              <w:rPr>
                <w:sz w:val="18"/>
                <w:szCs w:val="18"/>
              </w:rPr>
              <w:t>19.35</w:t>
            </w:r>
          </w:p>
        </w:tc>
        <w:tc>
          <w:tcPr>
            <w:tcW w:w="359" w:type="pct"/>
            <w:tcBorders>
              <w:top w:val="nil"/>
              <w:left w:val="nil"/>
              <w:right w:val="nil"/>
            </w:tcBorders>
            <w:vAlign w:val="center"/>
          </w:tcPr>
          <w:p w:rsidR="00EE0A21" w:rsidRPr="003D3C28" w:rsidRDefault="00EE0A21" w:rsidP="003D3C28">
            <w:pPr>
              <w:bidi w:val="0"/>
              <w:snapToGrid w:val="0"/>
              <w:jc w:val="both"/>
              <w:rPr>
                <w:sz w:val="18"/>
                <w:szCs w:val="18"/>
              </w:rPr>
            </w:pPr>
            <w:r w:rsidRPr="003D3C28">
              <w:rPr>
                <w:sz w:val="18"/>
                <w:szCs w:val="18"/>
              </w:rPr>
              <w:t>7.40</w:t>
            </w:r>
          </w:p>
        </w:tc>
        <w:tc>
          <w:tcPr>
            <w:tcW w:w="846" w:type="pct"/>
            <w:tcBorders>
              <w:top w:val="nil"/>
              <w:left w:val="nil"/>
              <w:right w:val="nil"/>
            </w:tcBorders>
            <w:vAlign w:val="center"/>
          </w:tcPr>
          <w:p w:rsidR="00EE0A21" w:rsidRPr="003D3C28" w:rsidRDefault="00EE0A21" w:rsidP="003D3C28">
            <w:pPr>
              <w:bidi w:val="0"/>
              <w:snapToGrid w:val="0"/>
              <w:jc w:val="both"/>
              <w:rPr>
                <w:sz w:val="18"/>
                <w:szCs w:val="18"/>
              </w:rPr>
            </w:pPr>
            <w:r w:rsidRPr="003D3C28">
              <w:rPr>
                <w:sz w:val="18"/>
                <w:szCs w:val="18"/>
              </w:rPr>
              <w:t>-</w:t>
            </w:r>
          </w:p>
        </w:tc>
        <w:tc>
          <w:tcPr>
            <w:tcW w:w="687" w:type="pct"/>
            <w:tcBorders>
              <w:top w:val="nil"/>
              <w:left w:val="nil"/>
              <w:right w:val="nil"/>
            </w:tcBorders>
            <w:vAlign w:val="center"/>
          </w:tcPr>
          <w:p w:rsidR="00EE0A21" w:rsidRPr="003D3C28" w:rsidRDefault="00EE0A21" w:rsidP="003D3C28">
            <w:pPr>
              <w:bidi w:val="0"/>
              <w:snapToGrid w:val="0"/>
              <w:jc w:val="both"/>
              <w:rPr>
                <w:sz w:val="18"/>
                <w:szCs w:val="18"/>
              </w:rPr>
            </w:pPr>
            <w:r w:rsidRPr="003D3C28">
              <w:rPr>
                <w:sz w:val="18"/>
                <w:szCs w:val="18"/>
              </w:rPr>
              <w:t>3.98</w:t>
            </w:r>
          </w:p>
        </w:tc>
        <w:tc>
          <w:tcPr>
            <w:tcW w:w="645" w:type="pct"/>
            <w:tcBorders>
              <w:top w:val="nil"/>
              <w:left w:val="nil"/>
              <w:right w:val="nil"/>
            </w:tcBorders>
            <w:vAlign w:val="center"/>
          </w:tcPr>
          <w:p w:rsidR="00EE0A21" w:rsidRPr="003D3C28" w:rsidRDefault="00EE0A21" w:rsidP="003D3C28">
            <w:pPr>
              <w:bidi w:val="0"/>
              <w:snapToGrid w:val="0"/>
              <w:jc w:val="both"/>
              <w:rPr>
                <w:sz w:val="18"/>
                <w:szCs w:val="18"/>
              </w:rPr>
            </w:pPr>
            <w:r w:rsidRPr="003D3C28">
              <w:rPr>
                <w:sz w:val="18"/>
                <w:szCs w:val="18"/>
              </w:rPr>
              <w:t>42.40</w:t>
            </w:r>
          </w:p>
        </w:tc>
        <w:tc>
          <w:tcPr>
            <w:tcW w:w="635" w:type="pct"/>
            <w:tcBorders>
              <w:top w:val="nil"/>
              <w:left w:val="nil"/>
            </w:tcBorders>
            <w:vAlign w:val="center"/>
          </w:tcPr>
          <w:p w:rsidR="00EE0A21" w:rsidRPr="003D3C28" w:rsidRDefault="00EE0A21" w:rsidP="003D3C28">
            <w:pPr>
              <w:bidi w:val="0"/>
              <w:snapToGrid w:val="0"/>
              <w:jc w:val="both"/>
              <w:rPr>
                <w:sz w:val="18"/>
                <w:szCs w:val="18"/>
              </w:rPr>
            </w:pPr>
            <w:r w:rsidRPr="003D3C28">
              <w:rPr>
                <w:sz w:val="18"/>
                <w:szCs w:val="18"/>
              </w:rPr>
              <w:t>12.53</w:t>
            </w:r>
          </w:p>
        </w:tc>
        <w:tc>
          <w:tcPr>
            <w:tcW w:w="1112" w:type="pct"/>
            <w:tcBorders>
              <w:top w:val="nil"/>
              <w:right w:val="nil"/>
            </w:tcBorders>
            <w:vAlign w:val="center"/>
          </w:tcPr>
          <w:p w:rsidR="00EE0A21" w:rsidRPr="003D3C28" w:rsidRDefault="00EE0A21" w:rsidP="003D3C28">
            <w:pPr>
              <w:bidi w:val="0"/>
              <w:snapToGrid w:val="0"/>
              <w:jc w:val="both"/>
              <w:rPr>
                <w:sz w:val="18"/>
                <w:szCs w:val="18"/>
              </w:rPr>
            </w:pPr>
            <w:r w:rsidRPr="003D3C28">
              <w:rPr>
                <w:sz w:val="18"/>
                <w:szCs w:val="18"/>
              </w:rPr>
              <w:t>Cellulose</w:t>
            </w:r>
          </w:p>
        </w:tc>
      </w:tr>
    </w:tbl>
    <w:p w:rsidR="00EE0A21" w:rsidRPr="003D3C28" w:rsidRDefault="00EE0A21" w:rsidP="003D3C28">
      <w:pPr>
        <w:pStyle w:val="1"/>
        <w:snapToGrid w:val="0"/>
        <w:jc w:val="both"/>
        <w:rPr>
          <w:rFonts w:ascii="Times New Roman" w:hAnsi="Times New Roman"/>
          <w:sz w:val="18"/>
          <w:szCs w:val="18"/>
        </w:rPr>
      </w:pPr>
      <w:r w:rsidRPr="003D3C28">
        <w:rPr>
          <w:rFonts w:ascii="Times New Roman" w:hAnsi="Times New Roman"/>
          <w:i/>
          <w:iCs/>
          <w:sz w:val="18"/>
          <w:szCs w:val="18"/>
          <w:lang w:bidi="ar-EG"/>
        </w:rPr>
        <w:t>Where:</w:t>
      </w:r>
      <w:r w:rsidR="00506C82">
        <w:rPr>
          <w:rFonts w:ascii="Times New Roman" w:eastAsiaTheme="minorEastAsia" w:hAnsi="Times New Roman" w:hint="eastAsia"/>
          <w:i/>
          <w:iCs/>
          <w:sz w:val="18"/>
          <w:szCs w:val="18"/>
          <w:lang w:eastAsia="zh-CN" w:bidi="ar-EG"/>
        </w:rPr>
        <w:t xml:space="preserve"> </w:t>
      </w:r>
      <w:r w:rsidRPr="003D3C28">
        <w:rPr>
          <w:rFonts w:ascii="Times New Roman" w:hAnsi="Times New Roman"/>
          <w:sz w:val="18"/>
          <w:szCs w:val="18"/>
          <w:lang w:bidi="ar-EG"/>
        </w:rPr>
        <w:t>concentrate</w:t>
      </w:r>
      <w:r w:rsidR="003D3C28" w:rsidRPr="003D3C28">
        <w:rPr>
          <w:rFonts w:ascii="Times New Roman" w:hAnsi="Times New Roman"/>
          <w:sz w:val="18"/>
          <w:szCs w:val="18"/>
          <w:lang w:bidi="ar-EG"/>
        </w:rPr>
        <w:t>:</w:t>
      </w:r>
      <w:r w:rsidR="003D3C28">
        <w:rPr>
          <w:rFonts w:ascii="Times New Roman" w:hAnsi="Times New Roman"/>
          <w:sz w:val="18"/>
          <w:szCs w:val="18"/>
          <w:lang w:bidi="ar-EG"/>
        </w:rPr>
        <w:tab/>
      </w:r>
      <w:r w:rsidR="003D3C28" w:rsidRPr="003D3C28">
        <w:rPr>
          <w:rFonts w:ascii="Times New Roman" w:hAnsi="Times New Roman"/>
          <w:sz w:val="18"/>
          <w:szCs w:val="18"/>
        </w:rPr>
        <w:t>5</w:t>
      </w:r>
      <w:r w:rsidRPr="003D3C28">
        <w:rPr>
          <w:rFonts w:ascii="Times New Roman" w:hAnsi="Times New Roman"/>
          <w:sz w:val="18"/>
          <w:szCs w:val="18"/>
        </w:rPr>
        <w:t>5.9 %Corn grain</w:t>
      </w:r>
      <w:r w:rsidR="003D3C28" w:rsidRPr="003D3C28">
        <w:rPr>
          <w:rFonts w:ascii="Times New Roman" w:hAnsi="Times New Roman"/>
          <w:sz w:val="18"/>
          <w:szCs w:val="18"/>
        </w:rPr>
        <w:t>,</w:t>
      </w:r>
      <w:r w:rsidRPr="003D3C28">
        <w:rPr>
          <w:rFonts w:ascii="Times New Roman" w:hAnsi="Times New Roman"/>
          <w:sz w:val="18"/>
          <w:szCs w:val="18"/>
        </w:rPr>
        <w:t xml:space="preserve"> 22 %Soybean meal,</w:t>
      </w:r>
      <w:r w:rsidR="003D3C28" w:rsidRPr="003D3C28">
        <w:rPr>
          <w:rFonts w:ascii="Times New Roman" w:hAnsi="Times New Roman"/>
          <w:sz w:val="18"/>
          <w:szCs w:val="18"/>
        </w:rPr>
        <w:t>,</w:t>
      </w:r>
      <w:r w:rsidRPr="003D3C28">
        <w:rPr>
          <w:rFonts w:ascii="Times New Roman" w:hAnsi="Times New Roman"/>
          <w:sz w:val="18"/>
          <w:szCs w:val="18"/>
        </w:rPr>
        <w:t xml:space="preserve"> 20 %Wheat bran</w:t>
      </w:r>
      <w:r w:rsidR="003D3C28" w:rsidRPr="003D3C28">
        <w:rPr>
          <w:rFonts w:ascii="Times New Roman" w:hAnsi="Times New Roman"/>
          <w:sz w:val="18"/>
          <w:szCs w:val="18"/>
        </w:rPr>
        <w:t>,</w:t>
      </w:r>
      <w:r w:rsidRPr="003D3C28">
        <w:rPr>
          <w:rFonts w:ascii="Times New Roman" w:hAnsi="Times New Roman"/>
          <w:sz w:val="18"/>
          <w:szCs w:val="18"/>
        </w:rPr>
        <w:t>0.8 % salt ( Na cl )</w:t>
      </w:r>
      <w:r w:rsidR="003D3C28" w:rsidRPr="003D3C28">
        <w:rPr>
          <w:rFonts w:ascii="Times New Roman" w:hAnsi="Times New Roman"/>
          <w:sz w:val="18"/>
          <w:szCs w:val="18"/>
        </w:rPr>
        <w:t>,</w:t>
      </w:r>
      <w:r w:rsidRPr="003D3C28">
        <w:rPr>
          <w:rFonts w:ascii="Times New Roman" w:hAnsi="Times New Roman"/>
          <w:sz w:val="18"/>
          <w:szCs w:val="18"/>
        </w:rPr>
        <w:t xml:space="preserve">1% </w:t>
      </w:r>
      <w:r w:rsidRPr="003D3C28">
        <w:rPr>
          <w:rFonts w:ascii="Times New Roman" w:hAnsi="Times New Roman"/>
          <w:sz w:val="18"/>
          <w:szCs w:val="18"/>
          <w:lang w:bidi="ar-EG"/>
        </w:rPr>
        <w:t>lime stone</w:t>
      </w:r>
    </w:p>
    <w:p w:rsidR="00EE0A21" w:rsidRPr="003D3C28" w:rsidRDefault="00EE0A21" w:rsidP="00506C82">
      <w:pPr>
        <w:pStyle w:val="1"/>
        <w:snapToGrid w:val="0"/>
        <w:jc w:val="both"/>
        <w:rPr>
          <w:rFonts w:ascii="Times New Roman" w:hAnsi="Times New Roman"/>
          <w:sz w:val="18"/>
          <w:szCs w:val="18"/>
          <w:lang w:bidi="ar-EG"/>
        </w:rPr>
      </w:pPr>
      <w:r w:rsidRPr="003D3C28">
        <w:rPr>
          <w:rFonts w:ascii="Times New Roman" w:hAnsi="Times New Roman"/>
          <w:sz w:val="18"/>
          <w:szCs w:val="18"/>
        </w:rPr>
        <w:t>R1</w:t>
      </w:r>
      <w:r w:rsidR="003D3C28" w:rsidRPr="003D3C28">
        <w:rPr>
          <w:rFonts w:ascii="Times New Roman" w:hAnsi="Times New Roman"/>
          <w:sz w:val="18"/>
          <w:szCs w:val="18"/>
        </w:rPr>
        <w:t>:</w:t>
      </w:r>
      <w:r w:rsidRPr="003D3C28">
        <w:rPr>
          <w:rFonts w:ascii="Times New Roman" w:hAnsi="Times New Roman"/>
          <w:sz w:val="18"/>
          <w:szCs w:val="18"/>
        </w:rPr>
        <w:t xml:space="preserve"> 40% clover hay +</w:t>
      </w:r>
      <w:r w:rsidR="003D3C28">
        <w:rPr>
          <w:rFonts w:ascii="Times New Roman" w:hAnsi="Times New Roman"/>
          <w:sz w:val="18"/>
          <w:szCs w:val="18"/>
        </w:rPr>
        <w:t xml:space="preserve"> </w:t>
      </w:r>
      <w:r w:rsidRPr="003D3C28">
        <w:rPr>
          <w:rFonts w:ascii="Times New Roman" w:hAnsi="Times New Roman"/>
          <w:sz w:val="18"/>
          <w:szCs w:val="18"/>
        </w:rPr>
        <w:t>60%concentrate (standard)</w:t>
      </w:r>
      <w:r w:rsidR="00506C82">
        <w:rPr>
          <w:rFonts w:ascii="Times New Roman" w:eastAsiaTheme="minorEastAsia" w:hAnsi="Times New Roman" w:hint="eastAsia"/>
          <w:sz w:val="18"/>
          <w:szCs w:val="18"/>
          <w:lang w:eastAsia="zh-CN"/>
        </w:rPr>
        <w:t xml:space="preserve">; </w:t>
      </w:r>
      <w:r w:rsidRPr="003D3C28">
        <w:rPr>
          <w:rFonts w:ascii="Times New Roman" w:hAnsi="Times New Roman"/>
          <w:sz w:val="18"/>
          <w:szCs w:val="18"/>
        </w:rPr>
        <w:t>R2: 40% rice</w:t>
      </w:r>
      <w:r w:rsidR="003D3C28">
        <w:rPr>
          <w:rFonts w:ascii="Times New Roman" w:hAnsi="Times New Roman"/>
          <w:sz w:val="18"/>
          <w:szCs w:val="18"/>
        </w:rPr>
        <w:t xml:space="preserve"> </w:t>
      </w:r>
      <w:r w:rsidRPr="003D3C28">
        <w:rPr>
          <w:rFonts w:ascii="Times New Roman" w:hAnsi="Times New Roman"/>
          <w:sz w:val="18"/>
          <w:szCs w:val="18"/>
        </w:rPr>
        <w:t>straw +</w:t>
      </w:r>
      <w:r w:rsidR="003D3C28">
        <w:rPr>
          <w:rFonts w:ascii="Times New Roman" w:hAnsi="Times New Roman"/>
          <w:sz w:val="18"/>
          <w:szCs w:val="18"/>
        </w:rPr>
        <w:t xml:space="preserve"> </w:t>
      </w:r>
      <w:r w:rsidRPr="003D3C28">
        <w:rPr>
          <w:rFonts w:ascii="Times New Roman" w:hAnsi="Times New Roman"/>
          <w:sz w:val="18"/>
          <w:szCs w:val="18"/>
        </w:rPr>
        <w:t>60%concentrate</w:t>
      </w:r>
      <w:r w:rsidR="00506C82">
        <w:rPr>
          <w:rFonts w:ascii="Times New Roman" w:eastAsiaTheme="minorEastAsia" w:hAnsi="Times New Roman" w:hint="eastAsia"/>
          <w:sz w:val="18"/>
          <w:szCs w:val="18"/>
          <w:lang w:eastAsia="zh-CN"/>
        </w:rPr>
        <w:t xml:space="preserve">; </w:t>
      </w:r>
      <w:r w:rsidRPr="003D3C28">
        <w:rPr>
          <w:rFonts w:ascii="Times New Roman" w:hAnsi="Times New Roman"/>
          <w:sz w:val="18"/>
          <w:szCs w:val="18"/>
        </w:rPr>
        <w:t>R3: 50% rice</w:t>
      </w:r>
      <w:r w:rsidR="003D3C28">
        <w:rPr>
          <w:rFonts w:ascii="Times New Roman" w:hAnsi="Times New Roman"/>
          <w:sz w:val="18"/>
          <w:szCs w:val="18"/>
        </w:rPr>
        <w:t xml:space="preserve"> </w:t>
      </w:r>
      <w:r w:rsidRPr="003D3C28">
        <w:rPr>
          <w:rFonts w:ascii="Times New Roman" w:hAnsi="Times New Roman"/>
          <w:sz w:val="18"/>
          <w:szCs w:val="18"/>
        </w:rPr>
        <w:t>straw +</w:t>
      </w:r>
      <w:r w:rsidR="003D3C28">
        <w:rPr>
          <w:rFonts w:ascii="Times New Roman" w:hAnsi="Times New Roman"/>
          <w:sz w:val="18"/>
          <w:szCs w:val="18"/>
        </w:rPr>
        <w:t xml:space="preserve"> </w:t>
      </w:r>
      <w:r w:rsidRPr="003D3C28">
        <w:rPr>
          <w:rFonts w:ascii="Times New Roman" w:hAnsi="Times New Roman"/>
          <w:sz w:val="18"/>
          <w:szCs w:val="18"/>
        </w:rPr>
        <w:t>50%concentrate</w:t>
      </w:r>
    </w:p>
    <w:p w:rsidR="00D9229C" w:rsidRPr="003D3C28" w:rsidRDefault="00D9229C" w:rsidP="003D3C28">
      <w:pPr>
        <w:bidi w:val="0"/>
        <w:snapToGrid w:val="0"/>
        <w:spacing w:after="0" w:line="240" w:lineRule="auto"/>
        <w:jc w:val="center"/>
        <w:rPr>
          <w:rFonts w:ascii="Times New Roman" w:hAnsi="Times New Roman" w:cs="Times New Roman"/>
          <w:sz w:val="18"/>
          <w:szCs w:val="18"/>
          <w:lang w:bidi="ar-EG"/>
        </w:rPr>
      </w:pPr>
    </w:p>
    <w:p w:rsidR="00EE0A21" w:rsidRPr="003D3C28" w:rsidRDefault="00EE0A21" w:rsidP="003D3C28">
      <w:pPr>
        <w:bidi w:val="0"/>
        <w:snapToGrid w:val="0"/>
        <w:spacing w:after="0" w:line="240" w:lineRule="auto"/>
        <w:jc w:val="center"/>
        <w:rPr>
          <w:rFonts w:ascii="Times New Roman" w:hAnsi="Times New Roman" w:cs="Times New Roman"/>
          <w:sz w:val="18"/>
          <w:szCs w:val="18"/>
          <w:lang w:bidi="ar-EG"/>
        </w:rPr>
      </w:pPr>
      <w:r w:rsidRPr="003D3C28">
        <w:rPr>
          <w:rFonts w:ascii="Times New Roman" w:hAnsi="Times New Roman" w:cs="Times New Roman"/>
          <w:sz w:val="18"/>
          <w:szCs w:val="18"/>
          <w:lang w:bidi="ar-EG"/>
        </w:rPr>
        <w:lastRenderedPageBreak/>
        <w:t>Table 2:</w:t>
      </w:r>
      <w:r w:rsidR="003D3C28">
        <w:rPr>
          <w:rFonts w:ascii="Times New Roman" w:hAnsi="Times New Roman" w:cs="Times New Roman"/>
          <w:sz w:val="18"/>
          <w:szCs w:val="18"/>
          <w:lang w:bidi="ar-EG"/>
        </w:rPr>
        <w:t xml:space="preserve"> </w:t>
      </w:r>
      <w:r w:rsidRPr="003D3C28">
        <w:rPr>
          <w:rFonts w:ascii="Times New Roman" w:hAnsi="Times New Roman" w:cs="Times New Roman"/>
          <w:sz w:val="18"/>
          <w:szCs w:val="18"/>
          <w:lang w:bidi="ar-EG"/>
        </w:rPr>
        <w:t>Gas value (kinetics of</w:t>
      </w:r>
      <w:r w:rsidR="003D3C28">
        <w:rPr>
          <w:rFonts w:ascii="Times New Roman" w:hAnsi="Times New Roman" w:cs="Times New Roman"/>
          <w:sz w:val="18"/>
          <w:szCs w:val="18"/>
          <w:lang w:bidi="ar-EG"/>
        </w:rPr>
        <w:t xml:space="preserve"> </w:t>
      </w:r>
      <w:r w:rsidRPr="003D3C28">
        <w:rPr>
          <w:rFonts w:ascii="Times New Roman" w:hAnsi="Times New Roman" w:cs="Times New Roman"/>
          <w:sz w:val="18"/>
          <w:szCs w:val="18"/>
          <w:lang w:bidi="ar-EG"/>
        </w:rPr>
        <w:t>gas production in ration</w:t>
      </w:r>
      <w:r w:rsidR="003D3C28">
        <w:rPr>
          <w:rFonts w:ascii="Times New Roman" w:hAnsi="Times New Roman" w:cs="Times New Roman"/>
          <w:sz w:val="18"/>
          <w:szCs w:val="18"/>
          <w:lang w:bidi="ar-EG"/>
        </w:rPr>
        <w:t xml:space="preserve"> </w:t>
      </w:r>
      <w:r w:rsidRPr="003D3C28">
        <w:rPr>
          <w:rFonts w:ascii="Times New Roman" w:hAnsi="Times New Roman" w:cs="Times New Roman"/>
          <w:sz w:val="18"/>
          <w:szCs w:val="18"/>
          <w:lang w:bidi="ar-EG"/>
        </w:rPr>
        <w:t>ml/ 500 mg DM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456"/>
        <w:gridCol w:w="605"/>
        <w:gridCol w:w="686"/>
        <w:gridCol w:w="694"/>
        <w:gridCol w:w="694"/>
        <w:gridCol w:w="694"/>
        <w:gridCol w:w="686"/>
        <w:gridCol w:w="686"/>
        <w:gridCol w:w="694"/>
        <w:gridCol w:w="694"/>
        <w:gridCol w:w="686"/>
        <w:gridCol w:w="686"/>
        <w:gridCol w:w="515"/>
      </w:tblGrid>
      <w:tr w:rsidR="003D3C28" w:rsidRPr="003D3C28" w:rsidTr="003D3C28">
        <w:trPr>
          <w:jc w:val="center"/>
        </w:trPr>
        <w:tc>
          <w:tcPr>
            <w:tcW w:w="769" w:type="pct"/>
            <w:tcBorders>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item</w:t>
            </w:r>
          </w:p>
        </w:tc>
        <w:tc>
          <w:tcPr>
            <w:tcW w:w="319" w:type="pct"/>
            <w:tcBorders>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R1</w:t>
            </w:r>
          </w:p>
        </w:tc>
        <w:tc>
          <w:tcPr>
            <w:tcW w:w="362"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66"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66"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R2</w:t>
            </w:r>
          </w:p>
        </w:tc>
        <w:tc>
          <w:tcPr>
            <w:tcW w:w="366"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62"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62" w:type="pct"/>
            <w:tcBorders>
              <w:left w:val="single" w:sz="4" w:space="0" w:color="auto"/>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66"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66"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R3</w:t>
            </w:r>
          </w:p>
        </w:tc>
        <w:tc>
          <w:tcPr>
            <w:tcW w:w="362"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62"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272" w:type="pct"/>
            <w:tcBorders>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SE</w:t>
            </w:r>
          </w:p>
        </w:tc>
      </w:tr>
      <w:tr w:rsidR="003D3C28" w:rsidRPr="003D3C28" w:rsidTr="003D3C28">
        <w:trPr>
          <w:jc w:val="center"/>
        </w:trPr>
        <w:tc>
          <w:tcPr>
            <w:tcW w:w="769"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Level of Algae</w:t>
            </w:r>
          </w:p>
        </w:tc>
        <w:tc>
          <w:tcPr>
            <w:tcW w:w="319" w:type="pct"/>
            <w:tcBorders>
              <w:top w:val="single" w:sz="4" w:space="0" w:color="auto"/>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0</w:t>
            </w:r>
          </w:p>
        </w:tc>
        <w:tc>
          <w:tcPr>
            <w:tcW w:w="362"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0</w:t>
            </w:r>
          </w:p>
        </w:tc>
        <w:tc>
          <w:tcPr>
            <w:tcW w:w="366"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0.8</w:t>
            </w:r>
          </w:p>
        </w:tc>
        <w:tc>
          <w:tcPr>
            <w:tcW w:w="366"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1.6</w:t>
            </w:r>
          </w:p>
        </w:tc>
        <w:tc>
          <w:tcPr>
            <w:tcW w:w="366"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2.4</w:t>
            </w:r>
          </w:p>
        </w:tc>
        <w:tc>
          <w:tcPr>
            <w:tcW w:w="362"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3.2</w:t>
            </w:r>
          </w:p>
        </w:tc>
        <w:tc>
          <w:tcPr>
            <w:tcW w:w="362" w:type="pct"/>
            <w:tcBorders>
              <w:top w:val="single" w:sz="4" w:space="0" w:color="auto"/>
              <w:left w:val="single" w:sz="4" w:space="0" w:color="auto"/>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0</w:t>
            </w:r>
          </w:p>
        </w:tc>
        <w:tc>
          <w:tcPr>
            <w:tcW w:w="366"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0.8</w:t>
            </w:r>
          </w:p>
        </w:tc>
        <w:tc>
          <w:tcPr>
            <w:tcW w:w="366"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1.6</w:t>
            </w:r>
          </w:p>
        </w:tc>
        <w:tc>
          <w:tcPr>
            <w:tcW w:w="362"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2.4</w:t>
            </w:r>
          </w:p>
        </w:tc>
        <w:tc>
          <w:tcPr>
            <w:tcW w:w="362"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3.2</w:t>
            </w:r>
          </w:p>
        </w:tc>
        <w:tc>
          <w:tcPr>
            <w:tcW w:w="272" w:type="pct"/>
            <w:tcBorders>
              <w:top w:val="single" w:sz="4" w:space="0" w:color="auto"/>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w:t>
            </w:r>
          </w:p>
        </w:tc>
      </w:tr>
      <w:tr w:rsidR="003D3C28" w:rsidRPr="003D3C28" w:rsidTr="003D3C28">
        <w:trPr>
          <w:jc w:val="center"/>
        </w:trPr>
        <w:tc>
          <w:tcPr>
            <w:tcW w:w="769" w:type="pct"/>
            <w:tcBorders>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u w:val="single"/>
              </w:rPr>
            </w:pPr>
            <w:r w:rsidRPr="003D3C28">
              <w:rPr>
                <w:rFonts w:ascii="Times New Roman" w:eastAsia="Times New Roman" w:hAnsi="Times New Roman" w:cs="Times New Roman"/>
                <w:sz w:val="16"/>
                <w:szCs w:val="16"/>
                <w:u w:val="single"/>
              </w:rPr>
              <w:t>Gas production</w:t>
            </w:r>
          </w:p>
        </w:tc>
        <w:tc>
          <w:tcPr>
            <w:tcW w:w="319" w:type="pct"/>
            <w:tcBorders>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62" w:type="pct"/>
            <w:tcBorders>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66" w:type="pct"/>
            <w:tcBorders>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66" w:type="pct"/>
            <w:tcBorders>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66" w:type="pct"/>
            <w:tcBorders>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62" w:type="pct"/>
            <w:tcBorders>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62" w:type="pct"/>
            <w:tcBorders>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66" w:type="pct"/>
            <w:tcBorders>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66" w:type="pct"/>
            <w:tcBorders>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62" w:type="pct"/>
            <w:tcBorders>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62" w:type="pct"/>
            <w:tcBorders>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272" w:type="pct"/>
            <w:tcBorders>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r>
      <w:tr w:rsidR="003D3C28" w:rsidRPr="003D3C28" w:rsidTr="003D3C28">
        <w:trPr>
          <w:jc w:val="center"/>
        </w:trPr>
        <w:tc>
          <w:tcPr>
            <w:tcW w:w="7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Total GP</w:t>
            </w:r>
          </w:p>
        </w:tc>
        <w:tc>
          <w:tcPr>
            <w:tcW w:w="319"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74.66</w:t>
            </w:r>
            <w:r w:rsidRPr="003D3C28">
              <w:rPr>
                <w:rFonts w:ascii="Times New Roman" w:hAnsi="Times New Roman" w:cs="Times New Roman"/>
                <w:sz w:val="16"/>
                <w:szCs w:val="16"/>
                <w:vertAlign w:val="superscript"/>
              </w:rPr>
              <w:t xml:space="preserve"> b</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72.33</w:t>
            </w:r>
            <w:r w:rsidRPr="003D3C28">
              <w:rPr>
                <w:rFonts w:ascii="Times New Roman" w:hAnsi="Times New Roman" w:cs="Times New Roman"/>
                <w:sz w:val="16"/>
                <w:szCs w:val="16"/>
                <w:vertAlign w:val="superscript"/>
              </w:rPr>
              <w:t xml:space="preserve"> b</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75.66</w:t>
            </w:r>
            <w:r w:rsidRPr="003D3C28">
              <w:rPr>
                <w:rFonts w:ascii="Times New Roman" w:hAnsi="Times New Roman" w:cs="Times New Roman"/>
                <w:sz w:val="16"/>
                <w:szCs w:val="16"/>
                <w:vertAlign w:val="superscript"/>
              </w:rPr>
              <w:t xml:space="preserve"> a</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77.00</w:t>
            </w:r>
            <w:r w:rsidRPr="003D3C28">
              <w:rPr>
                <w:rFonts w:ascii="Times New Roman" w:hAnsi="Times New Roman" w:cs="Times New Roman"/>
                <w:sz w:val="16"/>
                <w:szCs w:val="16"/>
                <w:vertAlign w:val="superscript"/>
              </w:rPr>
              <w:t xml:space="preserve"> a</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78.33</w:t>
            </w:r>
            <w:r w:rsidRPr="003D3C28">
              <w:rPr>
                <w:rFonts w:ascii="Times New Roman" w:hAnsi="Times New Roman" w:cs="Times New Roman"/>
                <w:sz w:val="16"/>
                <w:szCs w:val="16"/>
                <w:vertAlign w:val="superscript"/>
              </w:rPr>
              <w:t xml:space="preserve"> a</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74.66</w:t>
            </w:r>
            <w:r w:rsidRPr="003D3C28">
              <w:rPr>
                <w:rFonts w:ascii="Times New Roman" w:hAnsi="Times New Roman" w:cs="Times New Roman"/>
                <w:sz w:val="16"/>
                <w:szCs w:val="16"/>
                <w:vertAlign w:val="superscript"/>
              </w:rPr>
              <w:t xml:space="preserve"> b</w:t>
            </w:r>
          </w:p>
        </w:tc>
        <w:tc>
          <w:tcPr>
            <w:tcW w:w="362"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70.00</w:t>
            </w:r>
            <w:r w:rsidRPr="003D3C28">
              <w:rPr>
                <w:rFonts w:ascii="Times New Roman" w:hAnsi="Times New Roman" w:cs="Times New Roman"/>
                <w:sz w:val="16"/>
                <w:szCs w:val="16"/>
                <w:vertAlign w:val="superscript"/>
              </w:rPr>
              <w:t xml:space="preserve"> c</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74.66</w:t>
            </w:r>
            <w:r w:rsidRPr="003D3C28">
              <w:rPr>
                <w:rFonts w:ascii="Times New Roman" w:hAnsi="Times New Roman" w:cs="Times New Roman"/>
                <w:sz w:val="16"/>
                <w:szCs w:val="16"/>
                <w:vertAlign w:val="superscript"/>
              </w:rPr>
              <w:t xml:space="preserve"> b</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76.66</w:t>
            </w:r>
            <w:r w:rsidRPr="003D3C28">
              <w:rPr>
                <w:rFonts w:ascii="Times New Roman" w:hAnsi="Times New Roman" w:cs="Times New Roman"/>
                <w:sz w:val="16"/>
                <w:szCs w:val="16"/>
                <w:vertAlign w:val="superscript"/>
              </w:rPr>
              <w:t xml:space="preserve"> a</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75.30</w:t>
            </w:r>
            <w:r w:rsidRPr="003D3C28">
              <w:rPr>
                <w:rFonts w:ascii="Times New Roman" w:hAnsi="Times New Roman" w:cs="Times New Roman"/>
                <w:sz w:val="16"/>
                <w:szCs w:val="16"/>
                <w:vertAlign w:val="superscript"/>
              </w:rPr>
              <w:t xml:space="preserve"> a</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73.30</w:t>
            </w:r>
            <w:r w:rsidRPr="003D3C28">
              <w:rPr>
                <w:rFonts w:ascii="Times New Roman" w:hAnsi="Times New Roman" w:cs="Times New Roman"/>
                <w:sz w:val="16"/>
                <w:szCs w:val="16"/>
                <w:vertAlign w:val="superscript"/>
              </w:rPr>
              <w:t xml:space="preserve"> b</w:t>
            </w:r>
          </w:p>
        </w:tc>
        <w:tc>
          <w:tcPr>
            <w:tcW w:w="272"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1.37</w:t>
            </w:r>
          </w:p>
        </w:tc>
      </w:tr>
      <w:tr w:rsidR="003D3C28" w:rsidRPr="003D3C28" w:rsidTr="003D3C28">
        <w:trPr>
          <w:jc w:val="center"/>
        </w:trPr>
        <w:tc>
          <w:tcPr>
            <w:tcW w:w="7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Rate GP / h</w:t>
            </w:r>
          </w:p>
        </w:tc>
        <w:tc>
          <w:tcPr>
            <w:tcW w:w="319"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3.11</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3.01</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3.15</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3.21</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3.26</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3.11</w:t>
            </w:r>
          </w:p>
        </w:tc>
        <w:tc>
          <w:tcPr>
            <w:tcW w:w="362"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2.92</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3.11</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3.19</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3.14</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3.05</w:t>
            </w:r>
          </w:p>
        </w:tc>
        <w:tc>
          <w:tcPr>
            <w:tcW w:w="272"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0.93</w:t>
            </w:r>
          </w:p>
        </w:tc>
      </w:tr>
      <w:tr w:rsidR="003D3C28" w:rsidRPr="003D3C28" w:rsidTr="003D3C28">
        <w:trPr>
          <w:jc w:val="center"/>
        </w:trPr>
        <w:tc>
          <w:tcPr>
            <w:tcW w:w="7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u w:val="single"/>
              </w:rPr>
            </w:pPr>
            <w:r w:rsidRPr="003D3C28">
              <w:rPr>
                <w:rFonts w:ascii="Times New Roman" w:eastAsia="Times New Roman" w:hAnsi="Times New Roman" w:cs="Times New Roman"/>
                <w:sz w:val="16"/>
                <w:szCs w:val="16"/>
                <w:u w:val="single"/>
              </w:rPr>
              <w:t>Rumen parameters</w:t>
            </w:r>
          </w:p>
        </w:tc>
        <w:tc>
          <w:tcPr>
            <w:tcW w:w="319"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6"/>
                <w:szCs w:val="16"/>
              </w:rPr>
            </w:pP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p>
        </w:tc>
        <w:tc>
          <w:tcPr>
            <w:tcW w:w="362"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p>
        </w:tc>
        <w:tc>
          <w:tcPr>
            <w:tcW w:w="272"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r>
      <w:tr w:rsidR="003D3C28" w:rsidRPr="003D3C28" w:rsidTr="003D3C28">
        <w:trPr>
          <w:jc w:val="center"/>
        </w:trPr>
        <w:tc>
          <w:tcPr>
            <w:tcW w:w="7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pH</w:t>
            </w:r>
          </w:p>
        </w:tc>
        <w:tc>
          <w:tcPr>
            <w:tcW w:w="319"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6.84</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6.85</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6.80</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6.77</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6.81</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6.84</w:t>
            </w:r>
          </w:p>
        </w:tc>
        <w:tc>
          <w:tcPr>
            <w:tcW w:w="362"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6.82</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6.81</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6.81</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6.78</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6.80</w:t>
            </w:r>
          </w:p>
        </w:tc>
        <w:tc>
          <w:tcPr>
            <w:tcW w:w="272"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0.01</w:t>
            </w:r>
          </w:p>
        </w:tc>
      </w:tr>
      <w:tr w:rsidR="003D3C28" w:rsidRPr="003D3C28" w:rsidTr="003D3C28">
        <w:trPr>
          <w:jc w:val="center"/>
        </w:trPr>
        <w:tc>
          <w:tcPr>
            <w:tcW w:w="7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NH3</w:t>
            </w:r>
          </w:p>
        </w:tc>
        <w:tc>
          <w:tcPr>
            <w:tcW w:w="319"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7.57</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6.51</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7.73</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5.77</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7.61</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7.57</w:t>
            </w:r>
          </w:p>
        </w:tc>
        <w:tc>
          <w:tcPr>
            <w:tcW w:w="362"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7.32</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5.31</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7.53</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7.26</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7.52</w:t>
            </w:r>
          </w:p>
        </w:tc>
        <w:tc>
          <w:tcPr>
            <w:tcW w:w="272"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0.77</w:t>
            </w:r>
          </w:p>
        </w:tc>
      </w:tr>
      <w:tr w:rsidR="003D3C28" w:rsidRPr="003D3C28" w:rsidTr="003D3C28">
        <w:trPr>
          <w:jc w:val="center"/>
        </w:trPr>
        <w:tc>
          <w:tcPr>
            <w:tcW w:w="7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TVFA’s</w:t>
            </w:r>
          </w:p>
        </w:tc>
        <w:tc>
          <w:tcPr>
            <w:tcW w:w="319"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6.11</w:t>
            </w:r>
            <w:r w:rsidRPr="003D3C28">
              <w:rPr>
                <w:rFonts w:ascii="Times New Roman" w:hAnsi="Times New Roman" w:cs="Times New Roman"/>
                <w:sz w:val="16"/>
                <w:szCs w:val="16"/>
                <w:vertAlign w:val="superscript"/>
              </w:rPr>
              <w:t xml:space="preserve"> d</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7.38</w:t>
            </w:r>
            <w:r w:rsidRPr="003D3C28">
              <w:rPr>
                <w:rFonts w:ascii="Times New Roman" w:hAnsi="Times New Roman" w:cs="Times New Roman"/>
                <w:sz w:val="16"/>
                <w:szCs w:val="16"/>
                <w:vertAlign w:val="superscript"/>
              </w:rPr>
              <w:t xml:space="preserve"> c</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5.73</w:t>
            </w:r>
            <w:r w:rsidRPr="003D3C28">
              <w:rPr>
                <w:rFonts w:ascii="Times New Roman" w:hAnsi="Times New Roman" w:cs="Times New Roman"/>
                <w:sz w:val="16"/>
                <w:szCs w:val="16"/>
                <w:vertAlign w:val="superscript"/>
              </w:rPr>
              <w:t xml:space="preserve"> e</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7.28</w:t>
            </w:r>
            <w:r w:rsidRPr="003D3C28">
              <w:rPr>
                <w:rFonts w:ascii="Times New Roman" w:hAnsi="Times New Roman" w:cs="Times New Roman"/>
                <w:sz w:val="16"/>
                <w:szCs w:val="16"/>
                <w:vertAlign w:val="superscript"/>
              </w:rPr>
              <w:t xml:space="preserve"> c</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7.16</w:t>
            </w:r>
            <w:r w:rsidRPr="003D3C28">
              <w:rPr>
                <w:rFonts w:ascii="Times New Roman" w:hAnsi="Times New Roman" w:cs="Times New Roman"/>
                <w:sz w:val="16"/>
                <w:szCs w:val="16"/>
                <w:vertAlign w:val="superscript"/>
              </w:rPr>
              <w:t xml:space="preserve"> c</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6.11</w:t>
            </w:r>
            <w:r w:rsidRPr="003D3C28">
              <w:rPr>
                <w:rFonts w:ascii="Times New Roman" w:hAnsi="Times New Roman" w:cs="Times New Roman"/>
                <w:sz w:val="16"/>
                <w:szCs w:val="16"/>
                <w:vertAlign w:val="superscript"/>
              </w:rPr>
              <w:t xml:space="preserve"> d</w:t>
            </w:r>
          </w:p>
        </w:tc>
        <w:tc>
          <w:tcPr>
            <w:tcW w:w="362"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6.77</w:t>
            </w:r>
            <w:r w:rsidRPr="003D3C28">
              <w:rPr>
                <w:rFonts w:ascii="Times New Roman" w:hAnsi="Times New Roman" w:cs="Times New Roman"/>
                <w:sz w:val="16"/>
                <w:szCs w:val="16"/>
                <w:vertAlign w:val="superscript"/>
              </w:rPr>
              <w:t xml:space="preserve"> d</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7.60</w:t>
            </w:r>
            <w:r w:rsidRPr="003D3C28">
              <w:rPr>
                <w:rFonts w:ascii="Times New Roman" w:hAnsi="Times New Roman" w:cs="Times New Roman"/>
                <w:sz w:val="16"/>
                <w:szCs w:val="16"/>
                <w:vertAlign w:val="superscript"/>
              </w:rPr>
              <w:t xml:space="preserve"> c</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7.17</w:t>
            </w:r>
            <w:r w:rsidRPr="003D3C28">
              <w:rPr>
                <w:rFonts w:ascii="Times New Roman" w:hAnsi="Times New Roman" w:cs="Times New Roman"/>
                <w:sz w:val="16"/>
                <w:szCs w:val="16"/>
                <w:vertAlign w:val="superscript"/>
              </w:rPr>
              <w:t xml:space="preserve"> c</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11.85</w:t>
            </w:r>
            <w:r w:rsidRPr="003D3C28">
              <w:rPr>
                <w:rFonts w:ascii="Times New Roman" w:hAnsi="Times New Roman" w:cs="Times New Roman"/>
                <w:sz w:val="16"/>
                <w:szCs w:val="16"/>
                <w:vertAlign w:val="superscript"/>
              </w:rPr>
              <w:t xml:space="preserve"> a</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10.97</w:t>
            </w:r>
            <w:r w:rsidRPr="003D3C28">
              <w:rPr>
                <w:rFonts w:ascii="Times New Roman" w:hAnsi="Times New Roman" w:cs="Times New Roman"/>
                <w:sz w:val="16"/>
                <w:szCs w:val="16"/>
                <w:vertAlign w:val="superscript"/>
              </w:rPr>
              <w:t xml:space="preserve"> b</w:t>
            </w:r>
          </w:p>
        </w:tc>
        <w:tc>
          <w:tcPr>
            <w:tcW w:w="272"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0.68</w:t>
            </w:r>
          </w:p>
        </w:tc>
      </w:tr>
      <w:tr w:rsidR="003D3C28" w:rsidRPr="003D3C28" w:rsidTr="003D3C28">
        <w:trPr>
          <w:jc w:val="center"/>
        </w:trPr>
        <w:tc>
          <w:tcPr>
            <w:tcW w:w="7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MP</w:t>
            </w:r>
          </w:p>
        </w:tc>
        <w:tc>
          <w:tcPr>
            <w:tcW w:w="319"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276.87</w:t>
            </w:r>
            <w:r w:rsidRPr="003D3C28">
              <w:rPr>
                <w:rFonts w:ascii="Times New Roman" w:hAnsi="Times New Roman" w:cs="Times New Roman"/>
                <w:sz w:val="16"/>
                <w:szCs w:val="16"/>
                <w:vertAlign w:val="superscript"/>
              </w:rPr>
              <w:t xml:space="preserve"> b</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241.79</w:t>
            </w:r>
            <w:r w:rsidRPr="003D3C28">
              <w:rPr>
                <w:rFonts w:ascii="Times New Roman" w:hAnsi="Times New Roman" w:cs="Times New Roman"/>
                <w:sz w:val="16"/>
                <w:szCs w:val="16"/>
                <w:vertAlign w:val="superscript"/>
              </w:rPr>
              <w:t xml:space="preserve"> c</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274.29</w:t>
            </w:r>
            <w:r w:rsidRPr="003D3C28">
              <w:rPr>
                <w:rFonts w:ascii="Times New Roman" w:hAnsi="Times New Roman" w:cs="Times New Roman"/>
                <w:sz w:val="16"/>
                <w:szCs w:val="16"/>
                <w:vertAlign w:val="superscript"/>
              </w:rPr>
              <w:t xml:space="preserve"> b</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274.69</w:t>
            </w:r>
            <w:r w:rsidRPr="003D3C28">
              <w:rPr>
                <w:rFonts w:ascii="Times New Roman" w:hAnsi="Times New Roman" w:cs="Times New Roman"/>
                <w:sz w:val="16"/>
                <w:szCs w:val="16"/>
                <w:vertAlign w:val="superscript"/>
              </w:rPr>
              <w:t xml:space="preserve"> b</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276.87</w:t>
            </w:r>
            <w:r w:rsidRPr="003D3C28">
              <w:rPr>
                <w:rFonts w:ascii="Times New Roman" w:hAnsi="Times New Roman" w:cs="Times New Roman"/>
                <w:sz w:val="16"/>
                <w:szCs w:val="16"/>
                <w:vertAlign w:val="superscript"/>
              </w:rPr>
              <w:t xml:space="preserve"> b</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376.00</w:t>
            </w:r>
            <w:r w:rsidRPr="003D3C28">
              <w:rPr>
                <w:rFonts w:ascii="Times New Roman" w:hAnsi="Times New Roman" w:cs="Times New Roman"/>
                <w:sz w:val="16"/>
                <w:szCs w:val="16"/>
                <w:vertAlign w:val="superscript"/>
              </w:rPr>
              <w:t xml:space="preserve"> a</w:t>
            </w:r>
          </w:p>
        </w:tc>
        <w:tc>
          <w:tcPr>
            <w:tcW w:w="362"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248.73</w:t>
            </w:r>
            <w:r w:rsidRPr="003D3C28">
              <w:rPr>
                <w:rFonts w:ascii="Times New Roman" w:hAnsi="Times New Roman" w:cs="Times New Roman"/>
                <w:sz w:val="16"/>
                <w:szCs w:val="16"/>
                <w:vertAlign w:val="superscript"/>
              </w:rPr>
              <w:t xml:space="preserve"> c</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268.73</w:t>
            </w:r>
            <w:r w:rsidRPr="003D3C28">
              <w:rPr>
                <w:rFonts w:ascii="Times New Roman" w:hAnsi="Times New Roman" w:cs="Times New Roman"/>
                <w:sz w:val="16"/>
                <w:szCs w:val="16"/>
                <w:vertAlign w:val="superscript"/>
              </w:rPr>
              <w:t xml:space="preserve"> b</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234.95</w:t>
            </w:r>
            <w:r w:rsidRPr="003D3C28">
              <w:rPr>
                <w:rFonts w:ascii="Times New Roman" w:hAnsi="Times New Roman" w:cs="Times New Roman"/>
                <w:sz w:val="16"/>
                <w:szCs w:val="16"/>
                <w:vertAlign w:val="superscript"/>
              </w:rPr>
              <w:t xml:space="preserve"> d</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250.93</w:t>
            </w:r>
            <w:r w:rsidRPr="003D3C28">
              <w:rPr>
                <w:rFonts w:ascii="Times New Roman" w:hAnsi="Times New Roman" w:cs="Times New Roman"/>
                <w:sz w:val="16"/>
                <w:szCs w:val="16"/>
                <w:vertAlign w:val="superscript"/>
              </w:rPr>
              <w:t xml:space="preserve"> c</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226.20</w:t>
            </w:r>
            <w:r w:rsidRPr="003D3C28">
              <w:rPr>
                <w:rFonts w:ascii="Times New Roman" w:hAnsi="Times New Roman" w:cs="Times New Roman"/>
                <w:sz w:val="16"/>
                <w:szCs w:val="16"/>
                <w:vertAlign w:val="superscript"/>
              </w:rPr>
              <w:t xml:space="preserve"> e</w:t>
            </w:r>
          </w:p>
        </w:tc>
        <w:tc>
          <w:tcPr>
            <w:tcW w:w="272"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20.75</w:t>
            </w:r>
          </w:p>
        </w:tc>
      </w:tr>
      <w:tr w:rsidR="003D3C28" w:rsidRPr="003D3C28" w:rsidTr="003D3C28">
        <w:trPr>
          <w:jc w:val="center"/>
        </w:trPr>
        <w:tc>
          <w:tcPr>
            <w:tcW w:w="7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EMP</w:t>
            </w:r>
          </w:p>
        </w:tc>
        <w:tc>
          <w:tcPr>
            <w:tcW w:w="319"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43.54</w:t>
            </w:r>
            <w:r w:rsidRPr="003D3C28">
              <w:rPr>
                <w:rFonts w:ascii="Times New Roman" w:hAnsi="Times New Roman" w:cs="Times New Roman"/>
                <w:sz w:val="16"/>
                <w:szCs w:val="16"/>
                <w:vertAlign w:val="superscript"/>
              </w:rPr>
              <w:t xml:space="preserve"> b</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40.21</w:t>
            </w:r>
            <w:r w:rsidRPr="003D3C28">
              <w:rPr>
                <w:rFonts w:ascii="Times New Roman" w:hAnsi="Times New Roman" w:cs="Times New Roman"/>
                <w:sz w:val="16"/>
                <w:szCs w:val="16"/>
                <w:vertAlign w:val="superscript"/>
              </w:rPr>
              <w:t>c</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43.38</w:t>
            </w:r>
            <w:r w:rsidRPr="003D3C28">
              <w:rPr>
                <w:rFonts w:ascii="Times New Roman" w:hAnsi="Times New Roman" w:cs="Times New Roman"/>
                <w:sz w:val="16"/>
                <w:szCs w:val="16"/>
                <w:vertAlign w:val="superscript"/>
              </w:rPr>
              <w:t xml:space="preserve"> b</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43.65</w:t>
            </w:r>
            <w:r w:rsidRPr="003D3C28">
              <w:rPr>
                <w:rFonts w:ascii="Times New Roman" w:hAnsi="Times New Roman" w:cs="Times New Roman"/>
                <w:sz w:val="16"/>
                <w:szCs w:val="16"/>
                <w:vertAlign w:val="superscript"/>
              </w:rPr>
              <w:t xml:space="preserve"> b</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43.88</w:t>
            </w:r>
            <w:r w:rsidRPr="003D3C28">
              <w:rPr>
                <w:rFonts w:ascii="Times New Roman" w:hAnsi="Times New Roman" w:cs="Times New Roman"/>
                <w:sz w:val="16"/>
                <w:szCs w:val="16"/>
                <w:vertAlign w:val="superscript"/>
              </w:rPr>
              <w:t xml:space="preserve"> b</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45.42</w:t>
            </w:r>
            <w:r w:rsidRPr="003D3C28">
              <w:rPr>
                <w:rFonts w:ascii="Times New Roman" w:hAnsi="Times New Roman" w:cs="Times New Roman"/>
                <w:sz w:val="16"/>
                <w:szCs w:val="16"/>
                <w:vertAlign w:val="superscript"/>
              </w:rPr>
              <w:t xml:space="preserve"> a</w:t>
            </w:r>
          </w:p>
        </w:tc>
        <w:tc>
          <w:tcPr>
            <w:tcW w:w="362"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40.55</w:t>
            </w:r>
            <w:r w:rsidRPr="003D3C28">
              <w:rPr>
                <w:rFonts w:ascii="Times New Roman" w:hAnsi="Times New Roman" w:cs="Times New Roman"/>
                <w:sz w:val="16"/>
                <w:szCs w:val="16"/>
                <w:vertAlign w:val="superscript"/>
              </w:rPr>
              <w:t>c</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42.61</w:t>
            </w:r>
            <w:r w:rsidRPr="003D3C28">
              <w:rPr>
                <w:rFonts w:ascii="Times New Roman" w:hAnsi="Times New Roman" w:cs="Times New Roman"/>
                <w:sz w:val="16"/>
                <w:szCs w:val="16"/>
                <w:vertAlign w:val="superscript"/>
              </w:rPr>
              <w:t xml:space="preserve"> b</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40.30</w:t>
            </w:r>
            <w:r w:rsidRPr="003D3C28">
              <w:rPr>
                <w:rFonts w:ascii="Times New Roman" w:hAnsi="Times New Roman" w:cs="Times New Roman"/>
                <w:sz w:val="16"/>
                <w:szCs w:val="16"/>
                <w:vertAlign w:val="superscript"/>
              </w:rPr>
              <w:t>c</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41.98</w:t>
            </w:r>
            <w:r w:rsidRPr="003D3C28">
              <w:rPr>
                <w:rFonts w:ascii="Times New Roman" w:hAnsi="Times New Roman" w:cs="Times New Roman"/>
                <w:sz w:val="16"/>
                <w:szCs w:val="16"/>
                <w:vertAlign w:val="superscript"/>
              </w:rPr>
              <w:t>c</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39.55</w:t>
            </w:r>
            <w:r w:rsidRPr="003D3C28">
              <w:rPr>
                <w:rFonts w:ascii="Times New Roman" w:hAnsi="Times New Roman" w:cs="Times New Roman"/>
                <w:sz w:val="16"/>
                <w:szCs w:val="16"/>
                <w:vertAlign w:val="superscript"/>
              </w:rPr>
              <w:t>c</w:t>
            </w:r>
          </w:p>
        </w:tc>
        <w:tc>
          <w:tcPr>
            <w:tcW w:w="272"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3.11</w:t>
            </w:r>
          </w:p>
        </w:tc>
      </w:tr>
      <w:tr w:rsidR="003D3C28" w:rsidRPr="003D3C28" w:rsidTr="003D3C28">
        <w:trPr>
          <w:jc w:val="center"/>
        </w:trPr>
        <w:tc>
          <w:tcPr>
            <w:tcW w:w="7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SCFA</w:t>
            </w:r>
          </w:p>
        </w:tc>
        <w:tc>
          <w:tcPr>
            <w:tcW w:w="319"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3.62</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3.61</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3.75</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3.85</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3.95</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4.56</w:t>
            </w:r>
          </w:p>
        </w:tc>
        <w:tc>
          <w:tcPr>
            <w:tcW w:w="362"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3.60</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3.78</w:t>
            </w:r>
          </w:p>
        </w:tc>
        <w:tc>
          <w:tcPr>
            <w:tcW w:w="366"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3.51</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3.51</w:t>
            </w:r>
          </w:p>
        </w:tc>
        <w:tc>
          <w:tcPr>
            <w:tcW w:w="36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3.49</w:t>
            </w:r>
          </w:p>
        </w:tc>
        <w:tc>
          <w:tcPr>
            <w:tcW w:w="272"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0.10</w:t>
            </w:r>
          </w:p>
        </w:tc>
      </w:tr>
      <w:tr w:rsidR="003D3C28" w:rsidRPr="003D3C28" w:rsidTr="003D3C28">
        <w:trPr>
          <w:jc w:val="center"/>
        </w:trPr>
        <w:tc>
          <w:tcPr>
            <w:tcW w:w="769" w:type="pct"/>
            <w:tcBorders>
              <w:top w:val="nil"/>
              <w:left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M E</w:t>
            </w:r>
          </w:p>
        </w:tc>
        <w:tc>
          <w:tcPr>
            <w:tcW w:w="319" w:type="pct"/>
            <w:tcBorders>
              <w:top w:val="nil"/>
              <w:left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3.87</w:t>
            </w:r>
          </w:p>
        </w:tc>
        <w:tc>
          <w:tcPr>
            <w:tcW w:w="362" w:type="pct"/>
            <w:tcBorders>
              <w:top w:val="nil"/>
              <w:left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3.87</w:t>
            </w:r>
          </w:p>
        </w:tc>
        <w:tc>
          <w:tcPr>
            <w:tcW w:w="366" w:type="pct"/>
            <w:tcBorders>
              <w:top w:val="nil"/>
              <w:left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3.87</w:t>
            </w:r>
          </w:p>
        </w:tc>
        <w:tc>
          <w:tcPr>
            <w:tcW w:w="366" w:type="pct"/>
            <w:tcBorders>
              <w:top w:val="nil"/>
              <w:left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3.86</w:t>
            </w:r>
          </w:p>
        </w:tc>
        <w:tc>
          <w:tcPr>
            <w:tcW w:w="366" w:type="pct"/>
            <w:tcBorders>
              <w:top w:val="nil"/>
              <w:left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3.87</w:t>
            </w:r>
          </w:p>
        </w:tc>
        <w:tc>
          <w:tcPr>
            <w:tcW w:w="362" w:type="pct"/>
            <w:tcBorders>
              <w:top w:val="nil"/>
              <w:left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4.15</w:t>
            </w:r>
          </w:p>
        </w:tc>
        <w:tc>
          <w:tcPr>
            <w:tcW w:w="362" w:type="pct"/>
            <w:tcBorders>
              <w:top w:val="nil"/>
              <w:left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3.89</w:t>
            </w:r>
          </w:p>
        </w:tc>
        <w:tc>
          <w:tcPr>
            <w:tcW w:w="366" w:type="pct"/>
            <w:tcBorders>
              <w:top w:val="nil"/>
              <w:left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4.29</w:t>
            </w:r>
          </w:p>
        </w:tc>
        <w:tc>
          <w:tcPr>
            <w:tcW w:w="366" w:type="pct"/>
            <w:tcBorders>
              <w:top w:val="nil"/>
              <w:left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3.94</w:t>
            </w:r>
          </w:p>
        </w:tc>
        <w:tc>
          <w:tcPr>
            <w:tcW w:w="362" w:type="pct"/>
            <w:tcBorders>
              <w:top w:val="nil"/>
              <w:left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3.84</w:t>
            </w:r>
          </w:p>
        </w:tc>
        <w:tc>
          <w:tcPr>
            <w:tcW w:w="362" w:type="pct"/>
            <w:tcBorders>
              <w:top w:val="nil"/>
              <w:left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3.83</w:t>
            </w:r>
          </w:p>
        </w:tc>
        <w:tc>
          <w:tcPr>
            <w:tcW w:w="272" w:type="pct"/>
            <w:tcBorders>
              <w:top w:val="nil"/>
              <w:left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0.05</w:t>
            </w:r>
          </w:p>
        </w:tc>
      </w:tr>
    </w:tbl>
    <w:p w:rsidR="00EE0A21" w:rsidRPr="003D3C28" w:rsidRDefault="00EE0A21" w:rsidP="003D3C28">
      <w:pPr>
        <w:pStyle w:val="1"/>
        <w:snapToGrid w:val="0"/>
        <w:jc w:val="both"/>
        <w:rPr>
          <w:rFonts w:ascii="Times New Roman" w:hAnsi="Times New Roman"/>
          <w:i/>
          <w:iCs/>
          <w:snapToGrid w:val="0"/>
          <w:sz w:val="18"/>
          <w:szCs w:val="18"/>
        </w:rPr>
      </w:pPr>
      <w:r w:rsidRPr="003D3C28">
        <w:rPr>
          <w:rFonts w:ascii="Times New Roman" w:hAnsi="Times New Roman"/>
          <w:sz w:val="18"/>
          <w:szCs w:val="18"/>
        </w:rPr>
        <w:t>a, b, c</w:t>
      </w:r>
      <w:r w:rsidR="003D3C28" w:rsidRPr="003D3C28">
        <w:rPr>
          <w:rFonts w:ascii="Times New Roman" w:hAnsi="Times New Roman"/>
          <w:sz w:val="18"/>
          <w:szCs w:val="18"/>
        </w:rPr>
        <w:t>,</w:t>
      </w:r>
      <w:r w:rsidRPr="003D3C28">
        <w:rPr>
          <w:rFonts w:ascii="Times New Roman" w:hAnsi="Times New Roman"/>
          <w:sz w:val="18"/>
          <w:szCs w:val="18"/>
        </w:rPr>
        <w:t xml:space="preserve"> d</w:t>
      </w:r>
      <w:r w:rsidR="003D3C28">
        <w:rPr>
          <w:rFonts w:ascii="Times New Roman" w:hAnsi="Times New Roman"/>
          <w:sz w:val="18"/>
          <w:szCs w:val="18"/>
        </w:rPr>
        <w:t xml:space="preserve"> </w:t>
      </w:r>
      <w:r w:rsidR="00677987" w:rsidRPr="003D3C28">
        <w:rPr>
          <w:rFonts w:ascii="Times New Roman" w:hAnsi="Times New Roman"/>
          <w:sz w:val="18"/>
          <w:szCs w:val="18"/>
        </w:rPr>
        <w:t xml:space="preserve">&amp; </w:t>
      </w:r>
      <w:r w:rsidRPr="003D3C28">
        <w:rPr>
          <w:rFonts w:ascii="Times New Roman" w:hAnsi="Times New Roman"/>
          <w:sz w:val="18"/>
          <w:szCs w:val="18"/>
        </w:rPr>
        <w:t>e</w:t>
      </w:r>
      <w:r w:rsidR="003D3C28">
        <w:rPr>
          <w:rFonts w:ascii="Times New Roman" w:hAnsi="Times New Roman"/>
          <w:sz w:val="18"/>
          <w:szCs w:val="18"/>
        </w:rPr>
        <w:t xml:space="preserve"> </w:t>
      </w:r>
      <w:r w:rsidRPr="003D3C28">
        <w:rPr>
          <w:rFonts w:ascii="Times New Roman" w:hAnsi="Times New Roman"/>
          <w:sz w:val="18"/>
          <w:szCs w:val="18"/>
        </w:rPr>
        <w:t>means within the same row</w:t>
      </w:r>
      <w:r w:rsidR="003D3C28">
        <w:rPr>
          <w:rFonts w:ascii="Times New Roman" w:hAnsi="Times New Roman"/>
          <w:sz w:val="18"/>
          <w:szCs w:val="18"/>
        </w:rPr>
        <w:t xml:space="preserve"> </w:t>
      </w:r>
      <w:r w:rsidRPr="003D3C28">
        <w:rPr>
          <w:rFonts w:ascii="Times New Roman" w:hAnsi="Times New Roman"/>
          <w:sz w:val="18"/>
          <w:szCs w:val="18"/>
        </w:rPr>
        <w:t>with different superscripts differ</w:t>
      </w:r>
      <w:r w:rsidR="003D3C28">
        <w:rPr>
          <w:rFonts w:ascii="Times New Roman" w:hAnsi="Times New Roman"/>
          <w:sz w:val="18"/>
          <w:szCs w:val="18"/>
        </w:rPr>
        <w:t xml:space="preserve"> </w:t>
      </w:r>
      <w:r w:rsidRPr="003D3C28">
        <w:rPr>
          <w:rFonts w:ascii="Times New Roman" w:hAnsi="Times New Roman"/>
          <w:sz w:val="18"/>
          <w:szCs w:val="18"/>
        </w:rPr>
        <w:t>significantly ( P &lt; 0.05 )</w:t>
      </w:r>
    </w:p>
    <w:p w:rsidR="00EE0A21" w:rsidRPr="003D3C28" w:rsidRDefault="00EE0A21" w:rsidP="003D3C28">
      <w:pPr>
        <w:pStyle w:val="NoSpacing"/>
        <w:bidi w:val="0"/>
        <w:snapToGrid w:val="0"/>
        <w:jc w:val="both"/>
        <w:rPr>
          <w:rFonts w:ascii="Times New Roman" w:hAnsi="Times New Roman" w:cs="Times New Roman"/>
          <w:sz w:val="18"/>
          <w:szCs w:val="18"/>
        </w:rPr>
      </w:pPr>
      <w:r w:rsidRPr="003D3C28">
        <w:rPr>
          <w:rFonts w:ascii="Times New Roman" w:hAnsi="Times New Roman" w:cs="Times New Roman"/>
          <w:i/>
          <w:iCs/>
          <w:snapToGrid w:val="0"/>
          <w:sz w:val="18"/>
          <w:szCs w:val="18"/>
        </w:rPr>
        <w:t>Where:</w:t>
      </w:r>
    </w:p>
    <w:p w:rsidR="00EE0A21" w:rsidRPr="003D3C28" w:rsidRDefault="00EE0A21" w:rsidP="003D3C28">
      <w:pPr>
        <w:pStyle w:val="NoSpacing"/>
        <w:bidi w:val="0"/>
        <w:snapToGrid w:val="0"/>
        <w:jc w:val="both"/>
        <w:rPr>
          <w:rFonts w:ascii="Times New Roman" w:hAnsi="Times New Roman" w:cs="Times New Roman"/>
          <w:sz w:val="18"/>
          <w:szCs w:val="18"/>
          <w:lang w:bidi="ar-EG"/>
        </w:rPr>
      </w:pPr>
      <w:r w:rsidRPr="003D3C28">
        <w:rPr>
          <w:rFonts w:ascii="Times New Roman" w:hAnsi="Times New Roman" w:cs="Times New Roman"/>
          <w:sz w:val="18"/>
          <w:szCs w:val="18"/>
        </w:rPr>
        <w:t>R1</w:t>
      </w:r>
      <w:r w:rsidR="003D3C28" w:rsidRPr="003D3C28">
        <w:rPr>
          <w:rFonts w:ascii="Times New Roman" w:eastAsia="Times New Roman" w:hAnsi="Times New Roman" w:cs="Times New Roman"/>
          <w:sz w:val="18"/>
          <w:szCs w:val="18"/>
        </w:rPr>
        <w:t>:</w:t>
      </w:r>
      <w:r w:rsidRPr="003D3C28">
        <w:rPr>
          <w:rFonts w:ascii="Times New Roman" w:eastAsia="Times New Roman" w:hAnsi="Times New Roman" w:cs="Times New Roman"/>
          <w:sz w:val="18"/>
          <w:szCs w:val="18"/>
        </w:rPr>
        <w:t xml:space="preserve"> 40% clover hay +</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60%concentrate (standard)</w:t>
      </w:r>
      <w:r w:rsidR="003D3C28">
        <w:rPr>
          <w:rFonts w:ascii="Times New Roman" w:eastAsia="Times New Roman" w:hAnsi="Times New Roman" w:cs="Times New Roman"/>
          <w:sz w:val="18"/>
          <w:szCs w:val="18"/>
        </w:rPr>
        <w:t xml:space="preserve"> </w:t>
      </w:r>
      <w:r w:rsidR="003D3C28">
        <w:rPr>
          <w:rFonts w:ascii="Times New Roman" w:hAnsi="Times New Roman" w:cs="Times New Roman"/>
          <w:sz w:val="18"/>
          <w:szCs w:val="18"/>
        </w:rPr>
        <w:tab/>
      </w:r>
      <w:r w:rsidR="003D3C28" w:rsidRPr="003D3C28">
        <w:rPr>
          <w:rFonts w:ascii="Times New Roman" w:hAnsi="Times New Roman" w:cs="Times New Roman"/>
          <w:sz w:val="18"/>
          <w:szCs w:val="18"/>
        </w:rPr>
        <w:t>R</w:t>
      </w:r>
      <w:r w:rsidRPr="003D3C28">
        <w:rPr>
          <w:rFonts w:ascii="Times New Roman" w:hAnsi="Times New Roman" w:cs="Times New Roman"/>
          <w:sz w:val="18"/>
          <w:szCs w:val="18"/>
        </w:rPr>
        <w:t>2</w:t>
      </w:r>
      <w:r w:rsidRPr="003D3C28">
        <w:rPr>
          <w:rFonts w:ascii="Times New Roman" w:eastAsia="Times New Roman" w:hAnsi="Times New Roman" w:cs="Times New Roman"/>
          <w:sz w:val="18"/>
          <w:szCs w:val="18"/>
        </w:rPr>
        <w:t>: 40% rice</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straw +</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60%concentrate</w:t>
      </w:r>
    </w:p>
    <w:p w:rsidR="00EE0A21" w:rsidRPr="003D3C28" w:rsidRDefault="00EE0A21" w:rsidP="003D3C28">
      <w:pPr>
        <w:pStyle w:val="NoSpacing"/>
        <w:bidi w:val="0"/>
        <w:snapToGrid w:val="0"/>
        <w:jc w:val="both"/>
        <w:rPr>
          <w:rFonts w:ascii="Times New Roman" w:hAnsi="Times New Roman" w:cs="Times New Roman"/>
          <w:sz w:val="18"/>
          <w:szCs w:val="18"/>
          <w:lang w:bidi="ar-EG"/>
        </w:rPr>
      </w:pPr>
      <w:r w:rsidRPr="003D3C28">
        <w:rPr>
          <w:rFonts w:ascii="Times New Roman" w:hAnsi="Times New Roman" w:cs="Times New Roman"/>
          <w:sz w:val="18"/>
          <w:szCs w:val="18"/>
        </w:rPr>
        <w:t>R3</w:t>
      </w:r>
      <w:r w:rsidRPr="003D3C28">
        <w:rPr>
          <w:rFonts w:ascii="Times New Roman" w:eastAsia="Times New Roman" w:hAnsi="Times New Roman" w:cs="Times New Roman"/>
          <w:sz w:val="18"/>
          <w:szCs w:val="18"/>
        </w:rPr>
        <w:t>: 50% rice</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straw +</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 xml:space="preserve">50%concentrate </w:t>
      </w:r>
      <w:r w:rsidR="003D3C28">
        <w:rPr>
          <w:rFonts w:ascii="Times New Roman" w:eastAsia="Times New Roman" w:hAnsi="Times New Roman" w:cs="Times New Roman"/>
          <w:sz w:val="18"/>
          <w:szCs w:val="18"/>
        </w:rPr>
        <w:tab/>
      </w:r>
      <w:r w:rsidR="003D3C28" w:rsidRPr="003D3C28">
        <w:rPr>
          <w:rFonts w:ascii="Times New Roman" w:hAnsi="Times New Roman" w:cs="Times New Roman"/>
          <w:sz w:val="18"/>
          <w:szCs w:val="18"/>
        </w:rPr>
        <w:t>M</w:t>
      </w:r>
      <w:r w:rsidRPr="003D3C28">
        <w:rPr>
          <w:rFonts w:ascii="Times New Roman" w:hAnsi="Times New Roman" w:cs="Times New Roman"/>
          <w:sz w:val="18"/>
          <w:szCs w:val="18"/>
        </w:rPr>
        <w:t>P</w:t>
      </w:r>
      <w:r w:rsidRPr="003D3C28">
        <w:rPr>
          <w:rFonts w:ascii="Times New Roman" w:hAnsi="Times New Roman" w:cs="Times New Roman"/>
          <w:sz w:val="18"/>
          <w:szCs w:val="18"/>
          <w:lang w:bidi="ar-EG"/>
        </w:rPr>
        <w:t>: microbial protein (mg/100 ml rumen liqour)</w:t>
      </w:r>
    </w:p>
    <w:p w:rsidR="00EE0A21" w:rsidRPr="003D3C28" w:rsidRDefault="00EE0A21" w:rsidP="003D3C28">
      <w:pPr>
        <w:pStyle w:val="NoSpacing"/>
        <w:bidi w:val="0"/>
        <w:snapToGrid w:val="0"/>
        <w:jc w:val="both"/>
        <w:rPr>
          <w:rFonts w:ascii="Times New Roman" w:hAnsi="Times New Roman" w:cs="Times New Roman"/>
          <w:sz w:val="18"/>
          <w:szCs w:val="18"/>
          <w:lang w:bidi="ar-EG"/>
        </w:rPr>
      </w:pPr>
      <w:r w:rsidRPr="003D3C28">
        <w:rPr>
          <w:rFonts w:ascii="Times New Roman" w:hAnsi="Times New Roman" w:cs="Times New Roman"/>
          <w:sz w:val="18"/>
          <w:szCs w:val="18"/>
        </w:rPr>
        <w:t>EMP: efficiency of microbial protein</w:t>
      </w:r>
      <w:r w:rsidR="003D3C28">
        <w:rPr>
          <w:rFonts w:ascii="Times New Roman" w:hAnsi="Times New Roman" w:cs="Times New Roman"/>
          <w:sz w:val="18"/>
          <w:szCs w:val="18"/>
        </w:rPr>
        <w:tab/>
      </w:r>
      <w:r w:rsidR="003D3C28" w:rsidRPr="003D3C28">
        <w:rPr>
          <w:rFonts w:ascii="Times New Roman" w:hAnsi="Times New Roman" w:cs="Times New Roman"/>
          <w:sz w:val="18"/>
          <w:szCs w:val="18"/>
        </w:rPr>
        <w:t>S</w:t>
      </w:r>
      <w:r w:rsidRPr="003D3C28">
        <w:rPr>
          <w:rFonts w:ascii="Times New Roman" w:hAnsi="Times New Roman" w:cs="Times New Roman"/>
          <w:sz w:val="18"/>
          <w:szCs w:val="18"/>
        </w:rPr>
        <w:t>CFA</w:t>
      </w:r>
      <w:r w:rsidRPr="003D3C28">
        <w:rPr>
          <w:rFonts w:ascii="Times New Roman" w:hAnsi="Times New Roman" w:cs="Times New Roman"/>
          <w:sz w:val="18"/>
          <w:szCs w:val="18"/>
          <w:lang w:bidi="ar-EG"/>
        </w:rPr>
        <w:t xml:space="preserve">: short chin fatty acid (μm) </w:t>
      </w:r>
      <w:r w:rsidR="003D3C28">
        <w:rPr>
          <w:rFonts w:ascii="Times New Roman" w:hAnsi="Times New Roman" w:cs="Times New Roman"/>
          <w:sz w:val="18"/>
          <w:szCs w:val="18"/>
          <w:lang w:bidi="ar-EG"/>
        </w:rPr>
        <w:tab/>
      </w:r>
      <w:r w:rsidR="003D3C28" w:rsidRPr="003D3C28">
        <w:rPr>
          <w:rFonts w:ascii="Times New Roman" w:hAnsi="Times New Roman" w:cs="Times New Roman"/>
          <w:sz w:val="18"/>
          <w:szCs w:val="18"/>
          <w:lang w:bidi="ar-EG"/>
        </w:rPr>
        <w:t>M</w:t>
      </w:r>
      <w:r w:rsidRPr="003D3C28">
        <w:rPr>
          <w:rFonts w:ascii="Times New Roman" w:hAnsi="Times New Roman" w:cs="Times New Roman"/>
          <w:sz w:val="18"/>
          <w:szCs w:val="18"/>
          <w:lang w:bidi="ar-EG"/>
        </w:rPr>
        <w:t xml:space="preserve"> </w:t>
      </w:r>
      <w:r w:rsidRPr="003D3C28">
        <w:rPr>
          <w:rFonts w:ascii="Times New Roman" w:hAnsi="Times New Roman" w:cs="Times New Roman"/>
          <w:sz w:val="18"/>
          <w:szCs w:val="18"/>
        </w:rPr>
        <w:t>E</w:t>
      </w:r>
      <w:r w:rsidR="003D3C28" w:rsidRPr="003D3C28">
        <w:rPr>
          <w:rFonts w:ascii="Times New Roman" w:hAnsi="Times New Roman" w:cs="Times New Roman"/>
          <w:sz w:val="18"/>
          <w:szCs w:val="18"/>
          <w:lang w:bidi="ar-EG"/>
        </w:rPr>
        <w:t>:</w:t>
      </w:r>
      <w:r w:rsidRPr="003D3C28">
        <w:rPr>
          <w:rFonts w:ascii="Times New Roman" w:hAnsi="Times New Roman" w:cs="Times New Roman"/>
          <w:sz w:val="18"/>
          <w:szCs w:val="18"/>
          <w:lang w:bidi="ar-EG"/>
        </w:rPr>
        <w:t xml:space="preserve"> metabolic energy (MJ/kg DM )</w:t>
      </w:r>
    </w:p>
    <w:p w:rsidR="00EE0A21" w:rsidRPr="003D3C28" w:rsidRDefault="00EE0A21" w:rsidP="003D3C28">
      <w:pPr>
        <w:pStyle w:val="NoSpacing"/>
        <w:bidi w:val="0"/>
        <w:snapToGrid w:val="0"/>
        <w:jc w:val="both"/>
        <w:rPr>
          <w:rFonts w:ascii="Times New Roman" w:hAnsi="Times New Roman" w:cs="Times New Roman"/>
          <w:sz w:val="18"/>
          <w:szCs w:val="18"/>
          <w:lang w:bidi="ar-EG"/>
        </w:rPr>
      </w:pPr>
    </w:p>
    <w:p w:rsidR="00EE0A21" w:rsidRPr="003D3C28" w:rsidRDefault="00EE0A21" w:rsidP="003D3C28">
      <w:pPr>
        <w:bidi w:val="0"/>
        <w:snapToGrid w:val="0"/>
        <w:spacing w:after="0" w:line="240" w:lineRule="auto"/>
        <w:jc w:val="center"/>
        <w:rPr>
          <w:rFonts w:ascii="Times New Roman" w:hAnsi="Times New Roman" w:cs="Times New Roman"/>
          <w:sz w:val="18"/>
          <w:szCs w:val="18"/>
          <w:lang w:bidi="ar-EG"/>
        </w:rPr>
      </w:pPr>
      <w:r w:rsidRPr="003D3C28">
        <w:rPr>
          <w:rFonts w:ascii="Times New Roman" w:hAnsi="Times New Roman" w:cs="Times New Roman"/>
          <w:sz w:val="18"/>
          <w:szCs w:val="18"/>
          <w:lang w:bidi="ar-EG"/>
        </w:rPr>
        <w:t>Table 3</w:t>
      </w:r>
      <w:r w:rsidR="003D3C28" w:rsidRPr="003D3C28">
        <w:rPr>
          <w:rFonts w:ascii="Times New Roman" w:hAnsi="Times New Roman" w:cs="Times New Roman"/>
          <w:sz w:val="18"/>
          <w:szCs w:val="18"/>
          <w:lang w:bidi="ar-EG"/>
        </w:rPr>
        <w:t>:</w:t>
      </w:r>
      <w:r w:rsidR="003D3C28">
        <w:rPr>
          <w:rFonts w:ascii="Times New Roman" w:hAnsi="Times New Roman" w:cs="Times New Roman"/>
          <w:sz w:val="18"/>
          <w:szCs w:val="18"/>
          <w:lang w:bidi="ar-EG"/>
        </w:rPr>
        <w:t xml:space="preserve"> </w:t>
      </w:r>
      <w:r w:rsidRPr="003D3C28">
        <w:rPr>
          <w:rFonts w:ascii="Times New Roman" w:hAnsi="Times New Roman" w:cs="Times New Roman"/>
          <w:sz w:val="18"/>
          <w:szCs w:val="18"/>
          <w:lang w:bidi="ar-EG"/>
        </w:rPr>
        <w:t>Digestibility</w:t>
      </w:r>
      <w:r w:rsidR="003D3C28">
        <w:rPr>
          <w:rFonts w:ascii="Times New Roman" w:hAnsi="Times New Roman" w:cs="Times New Roman"/>
          <w:sz w:val="18"/>
          <w:szCs w:val="18"/>
          <w:lang w:bidi="ar-EG"/>
        </w:rPr>
        <w:t xml:space="preserve"> </w:t>
      </w:r>
      <w:r w:rsidRPr="003D3C28">
        <w:rPr>
          <w:rFonts w:ascii="Times New Roman" w:hAnsi="Times New Roman" w:cs="Times New Roman"/>
          <w:sz w:val="18"/>
          <w:szCs w:val="18"/>
          <w:lang w:bidi="ar-EG"/>
        </w:rPr>
        <w:t>of DM</w:t>
      </w:r>
      <w:r w:rsidR="003D3C28" w:rsidRPr="003D3C28">
        <w:rPr>
          <w:rFonts w:ascii="Times New Roman" w:hAnsi="Times New Roman" w:cs="Times New Roman"/>
          <w:sz w:val="18"/>
          <w:szCs w:val="18"/>
          <w:lang w:bidi="ar-EG"/>
        </w:rPr>
        <w:t>,</w:t>
      </w:r>
      <w:r w:rsidR="003D3C28">
        <w:rPr>
          <w:rFonts w:ascii="Times New Roman" w:hAnsi="Times New Roman" w:cs="Times New Roman"/>
          <w:sz w:val="18"/>
          <w:szCs w:val="18"/>
          <w:lang w:bidi="ar-EG"/>
        </w:rPr>
        <w:t xml:space="preserve"> </w:t>
      </w:r>
      <w:r w:rsidR="003D3C28" w:rsidRPr="003D3C28">
        <w:rPr>
          <w:rFonts w:ascii="Times New Roman" w:hAnsi="Times New Roman" w:cs="Times New Roman"/>
          <w:sz w:val="18"/>
          <w:szCs w:val="18"/>
          <w:lang w:bidi="ar-EG"/>
        </w:rPr>
        <w:t>O</w:t>
      </w:r>
      <w:r w:rsidRPr="003D3C28">
        <w:rPr>
          <w:rFonts w:ascii="Times New Roman" w:hAnsi="Times New Roman" w:cs="Times New Roman"/>
          <w:sz w:val="18"/>
          <w:szCs w:val="18"/>
          <w:lang w:bidi="ar-EG"/>
        </w:rPr>
        <w:t>M</w:t>
      </w:r>
      <w:r w:rsidR="003D3C28" w:rsidRPr="003D3C28">
        <w:rPr>
          <w:rFonts w:ascii="Times New Roman" w:hAnsi="Times New Roman" w:cs="Times New Roman"/>
          <w:sz w:val="18"/>
          <w:szCs w:val="18"/>
          <w:lang w:bidi="ar-EG"/>
        </w:rPr>
        <w:t>,</w:t>
      </w:r>
      <w:r w:rsidR="003D3C28">
        <w:rPr>
          <w:rFonts w:ascii="Times New Roman" w:hAnsi="Times New Roman" w:cs="Times New Roman"/>
          <w:sz w:val="18"/>
          <w:szCs w:val="18"/>
          <w:lang w:bidi="ar-EG"/>
        </w:rPr>
        <w:t xml:space="preserve"> </w:t>
      </w:r>
      <w:r w:rsidR="003D3C28" w:rsidRPr="003D3C28">
        <w:rPr>
          <w:rFonts w:ascii="Times New Roman" w:hAnsi="Times New Roman" w:cs="Times New Roman"/>
          <w:sz w:val="18"/>
          <w:szCs w:val="18"/>
          <w:lang w:bidi="ar-EG"/>
        </w:rPr>
        <w:t>N</w:t>
      </w:r>
      <w:r w:rsidRPr="003D3C28">
        <w:rPr>
          <w:rFonts w:ascii="Times New Roman" w:hAnsi="Times New Roman" w:cs="Times New Roman"/>
          <w:sz w:val="18"/>
          <w:szCs w:val="18"/>
          <w:lang w:bidi="ar-EG"/>
        </w:rPr>
        <w:t>DF</w:t>
      </w:r>
      <w:r w:rsidR="003D3C28" w:rsidRPr="003D3C28">
        <w:rPr>
          <w:rFonts w:ascii="Times New Roman" w:hAnsi="Times New Roman" w:cs="Times New Roman"/>
          <w:sz w:val="18"/>
          <w:szCs w:val="18"/>
          <w:lang w:bidi="ar-EG"/>
        </w:rPr>
        <w:t>,</w:t>
      </w:r>
      <w:r w:rsidR="003D3C28">
        <w:rPr>
          <w:rFonts w:ascii="Times New Roman" w:hAnsi="Times New Roman" w:cs="Times New Roman"/>
          <w:sz w:val="18"/>
          <w:szCs w:val="18"/>
          <w:lang w:bidi="ar-EG"/>
        </w:rPr>
        <w:t xml:space="preserve"> </w:t>
      </w:r>
      <w:r w:rsidR="003D3C28" w:rsidRPr="003D3C28">
        <w:rPr>
          <w:rFonts w:ascii="Times New Roman" w:hAnsi="Times New Roman" w:cs="Times New Roman"/>
          <w:sz w:val="18"/>
          <w:szCs w:val="18"/>
          <w:lang w:bidi="ar-EG"/>
        </w:rPr>
        <w:t>A</w:t>
      </w:r>
      <w:r w:rsidRPr="003D3C28">
        <w:rPr>
          <w:rFonts w:ascii="Times New Roman" w:hAnsi="Times New Roman" w:cs="Times New Roman"/>
          <w:sz w:val="18"/>
          <w:szCs w:val="18"/>
          <w:lang w:bidi="ar-EG"/>
        </w:rPr>
        <w:t>DF, Cellulose and Hemicellulose after</w:t>
      </w:r>
      <w:r w:rsidR="003D3C28">
        <w:rPr>
          <w:rFonts w:ascii="Times New Roman" w:hAnsi="Times New Roman" w:cs="Times New Roman"/>
          <w:sz w:val="18"/>
          <w:szCs w:val="18"/>
          <w:lang w:bidi="ar-EG"/>
        </w:rPr>
        <w:t xml:space="preserve"> </w:t>
      </w:r>
      <w:r w:rsidRPr="003D3C28">
        <w:rPr>
          <w:rFonts w:ascii="Times New Roman" w:hAnsi="Times New Roman" w:cs="Times New Roman"/>
          <w:sz w:val="18"/>
          <w:szCs w:val="18"/>
          <w:lang w:bidi="ar-EG"/>
        </w:rPr>
        <w:t>24</w:t>
      </w:r>
      <w:r w:rsidR="003D3C28">
        <w:rPr>
          <w:rFonts w:ascii="Times New Roman" w:hAnsi="Times New Roman" w:cs="Times New Roman"/>
          <w:sz w:val="18"/>
          <w:szCs w:val="18"/>
          <w:lang w:bidi="ar-EG"/>
        </w:rPr>
        <w:t xml:space="preserve"> </w:t>
      </w:r>
      <w:r w:rsidRPr="003D3C28">
        <w:rPr>
          <w:rFonts w:ascii="Times New Roman" w:hAnsi="Times New Roman" w:cs="Times New Roman"/>
          <w:sz w:val="18"/>
          <w:szCs w:val="18"/>
          <w:lang w:bidi="ar-EG"/>
        </w:rPr>
        <w:t>hours</w:t>
      </w:r>
      <w:r w:rsidR="003D3C28">
        <w:rPr>
          <w:rFonts w:ascii="Times New Roman" w:hAnsi="Times New Roman" w:cs="Times New Roman"/>
          <w:sz w:val="18"/>
          <w:szCs w:val="18"/>
          <w:lang w:bidi="ar-EG"/>
        </w:rPr>
        <w:t xml:space="preserve"> </w:t>
      </w:r>
      <w:r w:rsidRPr="003D3C28">
        <w:rPr>
          <w:rFonts w:ascii="Times New Roman" w:hAnsi="Times New Roman" w:cs="Times New Roman"/>
          <w:sz w:val="18"/>
          <w:szCs w:val="18"/>
          <w:lang w:bidi="ar-EG"/>
        </w:rPr>
        <w:t>on DM basic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417"/>
        <w:gridCol w:w="705"/>
        <w:gridCol w:w="677"/>
        <w:gridCol w:w="705"/>
        <w:gridCol w:w="677"/>
        <w:gridCol w:w="677"/>
        <w:gridCol w:w="705"/>
        <w:gridCol w:w="677"/>
        <w:gridCol w:w="677"/>
        <w:gridCol w:w="677"/>
        <w:gridCol w:w="705"/>
        <w:gridCol w:w="677"/>
        <w:gridCol w:w="500"/>
      </w:tblGrid>
      <w:tr w:rsidR="003D3C28" w:rsidRPr="003D3C28" w:rsidTr="003D3C28">
        <w:trPr>
          <w:jc w:val="center"/>
        </w:trPr>
        <w:tc>
          <w:tcPr>
            <w:tcW w:w="747" w:type="pct"/>
            <w:tcBorders>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item</w:t>
            </w:r>
          </w:p>
        </w:tc>
        <w:tc>
          <w:tcPr>
            <w:tcW w:w="372" w:type="pct"/>
            <w:tcBorders>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R1</w:t>
            </w:r>
          </w:p>
        </w:tc>
        <w:tc>
          <w:tcPr>
            <w:tcW w:w="357"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p>
        </w:tc>
        <w:tc>
          <w:tcPr>
            <w:tcW w:w="372"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p>
        </w:tc>
        <w:tc>
          <w:tcPr>
            <w:tcW w:w="357"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R2</w:t>
            </w:r>
          </w:p>
        </w:tc>
        <w:tc>
          <w:tcPr>
            <w:tcW w:w="357"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p>
        </w:tc>
        <w:tc>
          <w:tcPr>
            <w:tcW w:w="372"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p>
        </w:tc>
        <w:tc>
          <w:tcPr>
            <w:tcW w:w="357" w:type="pct"/>
            <w:tcBorders>
              <w:left w:val="single" w:sz="4" w:space="0" w:color="auto"/>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p>
        </w:tc>
        <w:tc>
          <w:tcPr>
            <w:tcW w:w="357"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p>
        </w:tc>
        <w:tc>
          <w:tcPr>
            <w:tcW w:w="357"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R3</w:t>
            </w:r>
          </w:p>
        </w:tc>
        <w:tc>
          <w:tcPr>
            <w:tcW w:w="372"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p>
        </w:tc>
        <w:tc>
          <w:tcPr>
            <w:tcW w:w="357"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p>
        </w:tc>
        <w:tc>
          <w:tcPr>
            <w:tcW w:w="264" w:type="pct"/>
            <w:tcBorders>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SE</w:t>
            </w:r>
          </w:p>
        </w:tc>
      </w:tr>
      <w:tr w:rsidR="003D3C28" w:rsidRPr="003D3C28" w:rsidTr="003D3C28">
        <w:trPr>
          <w:jc w:val="center"/>
        </w:trPr>
        <w:tc>
          <w:tcPr>
            <w:tcW w:w="747"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Level of Algae</w:t>
            </w:r>
          </w:p>
        </w:tc>
        <w:tc>
          <w:tcPr>
            <w:tcW w:w="372" w:type="pct"/>
            <w:tcBorders>
              <w:top w:val="single" w:sz="4" w:space="0" w:color="auto"/>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0</w:t>
            </w:r>
          </w:p>
        </w:tc>
        <w:tc>
          <w:tcPr>
            <w:tcW w:w="357"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0</w:t>
            </w:r>
          </w:p>
        </w:tc>
        <w:tc>
          <w:tcPr>
            <w:tcW w:w="372"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0.8</w:t>
            </w:r>
          </w:p>
        </w:tc>
        <w:tc>
          <w:tcPr>
            <w:tcW w:w="357"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1.6</w:t>
            </w:r>
          </w:p>
        </w:tc>
        <w:tc>
          <w:tcPr>
            <w:tcW w:w="357"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2.4</w:t>
            </w:r>
          </w:p>
        </w:tc>
        <w:tc>
          <w:tcPr>
            <w:tcW w:w="372"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3.2</w:t>
            </w:r>
          </w:p>
        </w:tc>
        <w:tc>
          <w:tcPr>
            <w:tcW w:w="357" w:type="pct"/>
            <w:tcBorders>
              <w:top w:val="single" w:sz="4" w:space="0" w:color="auto"/>
              <w:left w:val="single" w:sz="4" w:space="0" w:color="auto"/>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0</w:t>
            </w:r>
          </w:p>
        </w:tc>
        <w:tc>
          <w:tcPr>
            <w:tcW w:w="357"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0.8</w:t>
            </w:r>
          </w:p>
        </w:tc>
        <w:tc>
          <w:tcPr>
            <w:tcW w:w="357"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1.6</w:t>
            </w:r>
          </w:p>
        </w:tc>
        <w:tc>
          <w:tcPr>
            <w:tcW w:w="372"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2.4</w:t>
            </w:r>
          </w:p>
        </w:tc>
        <w:tc>
          <w:tcPr>
            <w:tcW w:w="357"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3.2</w:t>
            </w:r>
          </w:p>
        </w:tc>
        <w:tc>
          <w:tcPr>
            <w:tcW w:w="264" w:type="pct"/>
            <w:tcBorders>
              <w:top w:val="single" w:sz="4" w:space="0" w:color="auto"/>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w:t>
            </w:r>
          </w:p>
        </w:tc>
      </w:tr>
      <w:tr w:rsidR="003D3C28" w:rsidRPr="003D3C28" w:rsidTr="003D3C28">
        <w:trPr>
          <w:jc w:val="center"/>
        </w:trPr>
        <w:tc>
          <w:tcPr>
            <w:tcW w:w="747" w:type="pct"/>
            <w:tcBorders>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DMD,%</w:t>
            </w:r>
          </w:p>
        </w:tc>
        <w:tc>
          <w:tcPr>
            <w:tcW w:w="372" w:type="pct"/>
            <w:tcBorders>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63.54</w:t>
            </w:r>
            <w:r w:rsidRPr="003D3C28">
              <w:rPr>
                <w:rFonts w:ascii="Times New Roman" w:hAnsi="Times New Roman" w:cs="Times New Roman"/>
                <w:sz w:val="18"/>
                <w:szCs w:val="18"/>
                <w:vertAlign w:val="superscript"/>
              </w:rPr>
              <w:t xml:space="preserve"> a</w:t>
            </w:r>
          </w:p>
        </w:tc>
        <w:tc>
          <w:tcPr>
            <w:tcW w:w="357" w:type="pct"/>
            <w:tcBorders>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60.00</w:t>
            </w:r>
            <w:r w:rsidRPr="003D3C28">
              <w:rPr>
                <w:rFonts w:ascii="Times New Roman" w:eastAsia="Times New Roman" w:hAnsi="Times New Roman" w:cs="Times New Roman"/>
                <w:sz w:val="18"/>
                <w:szCs w:val="18"/>
                <w:vertAlign w:val="superscript"/>
              </w:rPr>
              <w:t>c</w:t>
            </w:r>
          </w:p>
        </w:tc>
        <w:tc>
          <w:tcPr>
            <w:tcW w:w="372" w:type="pct"/>
            <w:tcBorders>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63.21</w:t>
            </w:r>
            <w:r w:rsidRPr="003D3C28">
              <w:rPr>
                <w:rFonts w:ascii="Times New Roman" w:hAnsi="Times New Roman" w:cs="Times New Roman"/>
                <w:sz w:val="18"/>
                <w:szCs w:val="18"/>
                <w:vertAlign w:val="superscript"/>
              </w:rPr>
              <w:t xml:space="preserve"> a</w:t>
            </w:r>
          </w:p>
        </w:tc>
        <w:tc>
          <w:tcPr>
            <w:tcW w:w="357" w:type="pct"/>
            <w:tcBorders>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62.01</w:t>
            </w:r>
            <w:r w:rsidRPr="003D3C28">
              <w:rPr>
                <w:rFonts w:ascii="Times New Roman" w:eastAsia="Times New Roman" w:hAnsi="Times New Roman" w:cs="Times New Roman"/>
                <w:sz w:val="18"/>
                <w:szCs w:val="18"/>
                <w:vertAlign w:val="superscript"/>
              </w:rPr>
              <w:t>b</w:t>
            </w:r>
          </w:p>
        </w:tc>
        <w:tc>
          <w:tcPr>
            <w:tcW w:w="357" w:type="pct"/>
            <w:tcBorders>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62.85</w:t>
            </w:r>
            <w:r w:rsidRPr="003D3C28">
              <w:rPr>
                <w:rFonts w:ascii="Times New Roman" w:eastAsia="Times New Roman" w:hAnsi="Times New Roman" w:cs="Times New Roman"/>
                <w:sz w:val="18"/>
                <w:szCs w:val="18"/>
                <w:vertAlign w:val="superscript"/>
              </w:rPr>
              <w:t>b</w:t>
            </w:r>
          </w:p>
        </w:tc>
        <w:tc>
          <w:tcPr>
            <w:tcW w:w="372" w:type="pct"/>
            <w:tcBorders>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63.54</w:t>
            </w:r>
            <w:r w:rsidRPr="003D3C28">
              <w:rPr>
                <w:rFonts w:ascii="Times New Roman" w:hAnsi="Times New Roman" w:cs="Times New Roman"/>
                <w:sz w:val="18"/>
                <w:szCs w:val="18"/>
                <w:vertAlign w:val="superscript"/>
              </w:rPr>
              <w:t xml:space="preserve"> a</w:t>
            </w:r>
          </w:p>
        </w:tc>
        <w:tc>
          <w:tcPr>
            <w:tcW w:w="357" w:type="pct"/>
            <w:tcBorders>
              <w:left w:val="single" w:sz="4" w:space="0" w:color="auto"/>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61.29</w:t>
            </w:r>
            <w:r w:rsidRPr="003D3C28">
              <w:rPr>
                <w:rFonts w:ascii="Times New Roman" w:eastAsia="Times New Roman" w:hAnsi="Times New Roman" w:cs="Times New Roman"/>
                <w:sz w:val="18"/>
                <w:szCs w:val="18"/>
                <w:vertAlign w:val="superscript"/>
              </w:rPr>
              <w:t>b</w:t>
            </w:r>
          </w:p>
        </w:tc>
        <w:tc>
          <w:tcPr>
            <w:tcW w:w="357" w:type="pct"/>
            <w:tcBorders>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56.09</w:t>
            </w:r>
            <w:r w:rsidRPr="003D3C28">
              <w:rPr>
                <w:rFonts w:ascii="Times New Roman" w:eastAsia="Times New Roman" w:hAnsi="Times New Roman" w:cs="Times New Roman"/>
                <w:sz w:val="18"/>
                <w:szCs w:val="18"/>
                <w:vertAlign w:val="superscript"/>
              </w:rPr>
              <w:t>e</w:t>
            </w:r>
          </w:p>
        </w:tc>
        <w:tc>
          <w:tcPr>
            <w:tcW w:w="357" w:type="pct"/>
            <w:tcBorders>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vertAlign w:val="superscript"/>
              </w:rPr>
            </w:pPr>
            <w:r w:rsidRPr="003D3C28">
              <w:rPr>
                <w:rFonts w:ascii="Times New Roman" w:eastAsia="Times New Roman" w:hAnsi="Times New Roman" w:cs="Times New Roman"/>
                <w:sz w:val="18"/>
                <w:szCs w:val="18"/>
              </w:rPr>
              <w:t>58.29</w:t>
            </w:r>
            <w:r w:rsidRPr="003D3C28">
              <w:rPr>
                <w:rFonts w:ascii="Times New Roman" w:eastAsia="Times New Roman" w:hAnsi="Times New Roman" w:cs="Times New Roman"/>
                <w:sz w:val="18"/>
                <w:szCs w:val="18"/>
                <w:vertAlign w:val="superscript"/>
              </w:rPr>
              <w:t>d</w:t>
            </w:r>
          </w:p>
        </w:tc>
        <w:tc>
          <w:tcPr>
            <w:tcW w:w="372" w:type="pct"/>
            <w:tcBorders>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59.83</w:t>
            </w:r>
            <w:r w:rsidRPr="003D3C28">
              <w:rPr>
                <w:rFonts w:ascii="Times New Roman" w:eastAsia="Times New Roman" w:hAnsi="Times New Roman" w:cs="Times New Roman"/>
                <w:sz w:val="18"/>
                <w:szCs w:val="18"/>
                <w:vertAlign w:val="superscript"/>
              </w:rPr>
              <w:t>c</w:t>
            </w:r>
          </w:p>
        </w:tc>
        <w:tc>
          <w:tcPr>
            <w:tcW w:w="357" w:type="pct"/>
            <w:tcBorders>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57.19</w:t>
            </w:r>
            <w:r w:rsidRPr="003D3C28">
              <w:rPr>
                <w:rFonts w:ascii="Times New Roman" w:eastAsia="Times New Roman" w:hAnsi="Times New Roman" w:cs="Times New Roman"/>
                <w:sz w:val="18"/>
                <w:szCs w:val="18"/>
                <w:vertAlign w:val="superscript"/>
              </w:rPr>
              <w:t>d</w:t>
            </w:r>
          </w:p>
        </w:tc>
        <w:tc>
          <w:tcPr>
            <w:tcW w:w="264" w:type="pct"/>
            <w:tcBorders>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1.32</w:t>
            </w:r>
          </w:p>
        </w:tc>
      </w:tr>
      <w:tr w:rsidR="003D3C28" w:rsidRPr="003D3C28" w:rsidTr="003D3C28">
        <w:trPr>
          <w:jc w:val="center"/>
        </w:trPr>
        <w:tc>
          <w:tcPr>
            <w:tcW w:w="747"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OMD,%</w:t>
            </w:r>
          </w:p>
        </w:tc>
        <w:tc>
          <w:tcPr>
            <w:tcW w:w="372"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45.18</w:t>
            </w:r>
            <w:r w:rsidRPr="003D3C28">
              <w:rPr>
                <w:rFonts w:ascii="Times New Roman" w:eastAsia="Times New Roman" w:hAnsi="Times New Roman" w:cs="Times New Roman"/>
                <w:sz w:val="18"/>
                <w:szCs w:val="18"/>
                <w:vertAlign w:val="superscript"/>
              </w:rPr>
              <w:t>c</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45.07</w:t>
            </w:r>
            <w:r w:rsidRPr="003D3C28">
              <w:rPr>
                <w:rFonts w:ascii="Times New Roman" w:eastAsia="Times New Roman" w:hAnsi="Times New Roman" w:cs="Times New Roman"/>
                <w:sz w:val="18"/>
                <w:szCs w:val="18"/>
                <w:vertAlign w:val="superscript"/>
              </w:rPr>
              <w:t>c</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45.91</w:t>
            </w:r>
            <w:r w:rsidRPr="003D3C28">
              <w:rPr>
                <w:rFonts w:ascii="Times New Roman" w:eastAsia="Times New Roman" w:hAnsi="Times New Roman" w:cs="Times New Roman"/>
                <w:sz w:val="18"/>
                <w:szCs w:val="18"/>
                <w:vertAlign w:val="superscript"/>
              </w:rPr>
              <w:t>c</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46.88</w:t>
            </w:r>
            <w:r w:rsidRPr="003D3C28">
              <w:rPr>
                <w:rFonts w:ascii="Times New Roman" w:eastAsia="Times New Roman" w:hAnsi="Times New Roman" w:cs="Times New Roman"/>
                <w:sz w:val="18"/>
                <w:szCs w:val="18"/>
                <w:vertAlign w:val="superscript"/>
              </w:rPr>
              <w:t>c</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47.18</w:t>
            </w:r>
            <w:r w:rsidRPr="003D3C28">
              <w:rPr>
                <w:rFonts w:ascii="Times New Roman" w:eastAsia="Times New Roman" w:hAnsi="Times New Roman" w:cs="Times New Roman"/>
                <w:sz w:val="18"/>
                <w:szCs w:val="18"/>
                <w:vertAlign w:val="superscript"/>
              </w:rPr>
              <w:t>b</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52.78</w:t>
            </w:r>
            <w:r w:rsidRPr="003D3C28">
              <w:rPr>
                <w:rFonts w:ascii="Times New Roman" w:hAnsi="Times New Roman" w:cs="Times New Roman"/>
                <w:sz w:val="18"/>
                <w:szCs w:val="18"/>
                <w:vertAlign w:val="superscript"/>
              </w:rPr>
              <w:t xml:space="preserve"> a</w:t>
            </w:r>
          </w:p>
        </w:tc>
        <w:tc>
          <w:tcPr>
            <w:tcW w:w="357" w:type="pct"/>
            <w:tcBorders>
              <w:top w:val="nil"/>
              <w:left w:val="single" w:sz="4" w:space="0" w:color="auto"/>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45.59</w:t>
            </w:r>
            <w:r w:rsidRPr="003D3C28">
              <w:rPr>
                <w:rFonts w:ascii="Times New Roman" w:eastAsia="Times New Roman" w:hAnsi="Times New Roman" w:cs="Times New Roman"/>
                <w:sz w:val="18"/>
                <w:szCs w:val="18"/>
                <w:vertAlign w:val="superscript"/>
              </w:rPr>
              <w:t>c</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47.42</w:t>
            </w:r>
            <w:r w:rsidRPr="003D3C28">
              <w:rPr>
                <w:rFonts w:ascii="Times New Roman" w:eastAsia="Times New Roman" w:hAnsi="Times New Roman" w:cs="Times New Roman"/>
                <w:sz w:val="18"/>
                <w:szCs w:val="18"/>
                <w:vertAlign w:val="superscript"/>
              </w:rPr>
              <w:t>b</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vertAlign w:val="superscript"/>
              </w:rPr>
            </w:pPr>
            <w:r w:rsidRPr="003D3C28">
              <w:rPr>
                <w:rFonts w:ascii="Times New Roman" w:eastAsia="Times New Roman" w:hAnsi="Times New Roman" w:cs="Times New Roman"/>
                <w:sz w:val="18"/>
                <w:szCs w:val="18"/>
              </w:rPr>
              <w:t>44.31</w:t>
            </w:r>
            <w:r w:rsidRPr="003D3C28">
              <w:rPr>
                <w:rFonts w:ascii="Times New Roman" w:eastAsia="Times New Roman" w:hAnsi="Times New Roman" w:cs="Times New Roman"/>
                <w:sz w:val="18"/>
                <w:szCs w:val="18"/>
                <w:vertAlign w:val="superscript"/>
              </w:rPr>
              <w:t>d</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44.29</w:t>
            </w:r>
            <w:r w:rsidRPr="003D3C28">
              <w:rPr>
                <w:rFonts w:ascii="Times New Roman" w:eastAsia="Times New Roman" w:hAnsi="Times New Roman" w:cs="Times New Roman"/>
                <w:sz w:val="18"/>
                <w:szCs w:val="18"/>
                <w:vertAlign w:val="superscript"/>
              </w:rPr>
              <w:t>d</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44.23</w:t>
            </w:r>
            <w:r w:rsidRPr="003D3C28">
              <w:rPr>
                <w:rFonts w:ascii="Times New Roman" w:eastAsia="Times New Roman" w:hAnsi="Times New Roman" w:cs="Times New Roman"/>
                <w:sz w:val="18"/>
                <w:szCs w:val="18"/>
                <w:vertAlign w:val="superscript"/>
              </w:rPr>
              <w:t>d</w:t>
            </w:r>
          </w:p>
        </w:tc>
        <w:tc>
          <w:tcPr>
            <w:tcW w:w="264"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0.83</w:t>
            </w:r>
          </w:p>
        </w:tc>
      </w:tr>
      <w:tr w:rsidR="003D3C28" w:rsidRPr="003D3C28" w:rsidTr="003D3C28">
        <w:trPr>
          <w:jc w:val="center"/>
        </w:trPr>
        <w:tc>
          <w:tcPr>
            <w:tcW w:w="747"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NDFD,%</w:t>
            </w:r>
          </w:p>
        </w:tc>
        <w:tc>
          <w:tcPr>
            <w:tcW w:w="372"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40.67</w:t>
            </w:r>
            <w:r w:rsidRPr="003D3C28">
              <w:rPr>
                <w:rFonts w:ascii="Times New Roman" w:eastAsia="Times New Roman" w:hAnsi="Times New Roman" w:cs="Times New Roman"/>
                <w:sz w:val="18"/>
                <w:szCs w:val="18"/>
                <w:vertAlign w:val="superscript"/>
              </w:rPr>
              <w:t>c</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39.43</w:t>
            </w:r>
            <w:r w:rsidRPr="003D3C28">
              <w:rPr>
                <w:rFonts w:ascii="Times New Roman" w:eastAsia="Times New Roman" w:hAnsi="Times New Roman" w:cs="Times New Roman"/>
                <w:sz w:val="18"/>
                <w:szCs w:val="18"/>
                <w:vertAlign w:val="superscript"/>
              </w:rPr>
              <w:t>d</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46.26</w:t>
            </w:r>
            <w:r w:rsidRPr="003D3C28">
              <w:rPr>
                <w:rFonts w:ascii="Times New Roman" w:eastAsia="Times New Roman" w:hAnsi="Times New Roman" w:cs="Times New Roman"/>
                <w:sz w:val="18"/>
                <w:szCs w:val="18"/>
                <w:vertAlign w:val="superscript"/>
              </w:rPr>
              <w:t>b</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46.38</w:t>
            </w:r>
            <w:r w:rsidRPr="003D3C28">
              <w:rPr>
                <w:rFonts w:ascii="Times New Roman" w:eastAsia="Times New Roman" w:hAnsi="Times New Roman" w:cs="Times New Roman"/>
                <w:sz w:val="18"/>
                <w:szCs w:val="18"/>
                <w:vertAlign w:val="superscript"/>
              </w:rPr>
              <w:t>b</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46.67</w:t>
            </w:r>
            <w:r w:rsidRPr="003D3C28">
              <w:rPr>
                <w:rFonts w:ascii="Times New Roman" w:eastAsia="Times New Roman" w:hAnsi="Times New Roman" w:cs="Times New Roman"/>
                <w:sz w:val="18"/>
                <w:szCs w:val="18"/>
                <w:vertAlign w:val="superscript"/>
              </w:rPr>
              <w:t>b</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61.61</w:t>
            </w:r>
            <w:r w:rsidRPr="003D3C28">
              <w:rPr>
                <w:rFonts w:ascii="Times New Roman" w:hAnsi="Times New Roman" w:cs="Times New Roman"/>
                <w:sz w:val="18"/>
                <w:szCs w:val="18"/>
                <w:vertAlign w:val="superscript"/>
              </w:rPr>
              <w:t xml:space="preserve"> a</w:t>
            </w:r>
          </w:p>
        </w:tc>
        <w:tc>
          <w:tcPr>
            <w:tcW w:w="357" w:type="pct"/>
            <w:tcBorders>
              <w:top w:val="nil"/>
              <w:left w:val="single" w:sz="4" w:space="0" w:color="auto"/>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41.78</w:t>
            </w:r>
            <w:r w:rsidRPr="003D3C28">
              <w:rPr>
                <w:rFonts w:ascii="Times New Roman" w:eastAsia="Times New Roman" w:hAnsi="Times New Roman" w:cs="Times New Roman"/>
                <w:sz w:val="18"/>
                <w:szCs w:val="18"/>
                <w:vertAlign w:val="superscript"/>
              </w:rPr>
              <w:t>c</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42.85</w:t>
            </w:r>
            <w:r w:rsidRPr="003D3C28">
              <w:rPr>
                <w:rFonts w:ascii="Times New Roman" w:eastAsia="Times New Roman" w:hAnsi="Times New Roman" w:cs="Times New Roman"/>
                <w:sz w:val="18"/>
                <w:szCs w:val="18"/>
                <w:vertAlign w:val="superscript"/>
              </w:rPr>
              <w:t>c</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41.80</w:t>
            </w:r>
            <w:r w:rsidRPr="003D3C28">
              <w:rPr>
                <w:rFonts w:ascii="Times New Roman" w:eastAsia="Times New Roman" w:hAnsi="Times New Roman" w:cs="Times New Roman"/>
                <w:sz w:val="18"/>
                <w:szCs w:val="18"/>
                <w:vertAlign w:val="superscript"/>
              </w:rPr>
              <w:t>c</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39.94</w:t>
            </w:r>
            <w:r w:rsidRPr="003D3C28">
              <w:rPr>
                <w:rFonts w:ascii="Times New Roman" w:eastAsia="Times New Roman" w:hAnsi="Times New Roman" w:cs="Times New Roman"/>
                <w:sz w:val="18"/>
                <w:szCs w:val="18"/>
                <w:vertAlign w:val="superscript"/>
              </w:rPr>
              <w:t>d</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35.78</w:t>
            </w:r>
            <w:r w:rsidRPr="003D3C28">
              <w:rPr>
                <w:rFonts w:ascii="Times New Roman" w:eastAsia="Times New Roman" w:hAnsi="Times New Roman" w:cs="Times New Roman"/>
                <w:sz w:val="18"/>
                <w:szCs w:val="18"/>
                <w:vertAlign w:val="superscript"/>
              </w:rPr>
              <w:t>e</w:t>
            </w:r>
          </w:p>
        </w:tc>
        <w:tc>
          <w:tcPr>
            <w:tcW w:w="264"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3.61</w:t>
            </w:r>
          </w:p>
        </w:tc>
      </w:tr>
      <w:tr w:rsidR="003D3C28" w:rsidRPr="003D3C28" w:rsidTr="003D3C28">
        <w:trPr>
          <w:jc w:val="center"/>
        </w:trPr>
        <w:tc>
          <w:tcPr>
            <w:tcW w:w="747"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ADFD,%</w:t>
            </w:r>
          </w:p>
        </w:tc>
        <w:tc>
          <w:tcPr>
            <w:tcW w:w="372"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41.50</w:t>
            </w:r>
            <w:r w:rsidRPr="003D3C28">
              <w:rPr>
                <w:rFonts w:ascii="Times New Roman" w:eastAsia="Times New Roman" w:hAnsi="Times New Roman" w:cs="Times New Roman"/>
                <w:sz w:val="18"/>
                <w:szCs w:val="18"/>
                <w:vertAlign w:val="superscript"/>
              </w:rPr>
              <w:t>b</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39.89</w:t>
            </w:r>
            <w:r w:rsidRPr="003D3C28">
              <w:rPr>
                <w:rFonts w:ascii="Times New Roman" w:eastAsia="Times New Roman" w:hAnsi="Times New Roman" w:cs="Times New Roman"/>
                <w:sz w:val="18"/>
                <w:szCs w:val="18"/>
                <w:vertAlign w:val="superscript"/>
              </w:rPr>
              <w:t>c</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39.93</w:t>
            </w:r>
            <w:r w:rsidRPr="003D3C28">
              <w:rPr>
                <w:rFonts w:ascii="Times New Roman" w:eastAsia="Times New Roman" w:hAnsi="Times New Roman" w:cs="Times New Roman"/>
                <w:sz w:val="18"/>
                <w:szCs w:val="18"/>
                <w:vertAlign w:val="superscript"/>
              </w:rPr>
              <w:t>c</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39.68</w:t>
            </w:r>
            <w:r w:rsidRPr="003D3C28">
              <w:rPr>
                <w:rFonts w:ascii="Times New Roman" w:eastAsia="Times New Roman" w:hAnsi="Times New Roman" w:cs="Times New Roman"/>
                <w:sz w:val="18"/>
                <w:szCs w:val="18"/>
                <w:vertAlign w:val="superscript"/>
              </w:rPr>
              <w:t>c</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41.50</w:t>
            </w:r>
            <w:r w:rsidRPr="003D3C28">
              <w:rPr>
                <w:rFonts w:ascii="Times New Roman" w:eastAsia="Times New Roman" w:hAnsi="Times New Roman" w:cs="Times New Roman"/>
                <w:sz w:val="18"/>
                <w:szCs w:val="18"/>
                <w:vertAlign w:val="superscript"/>
              </w:rPr>
              <w:t>b</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45.82</w:t>
            </w:r>
            <w:r w:rsidRPr="003D3C28">
              <w:rPr>
                <w:rFonts w:ascii="Times New Roman" w:hAnsi="Times New Roman" w:cs="Times New Roman"/>
                <w:sz w:val="18"/>
                <w:szCs w:val="18"/>
                <w:vertAlign w:val="superscript"/>
              </w:rPr>
              <w:t xml:space="preserve"> a</w:t>
            </w:r>
          </w:p>
        </w:tc>
        <w:tc>
          <w:tcPr>
            <w:tcW w:w="357" w:type="pct"/>
            <w:tcBorders>
              <w:top w:val="nil"/>
              <w:left w:val="single" w:sz="4" w:space="0" w:color="auto"/>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43.64</w:t>
            </w:r>
            <w:r w:rsidRPr="003D3C28">
              <w:rPr>
                <w:rFonts w:ascii="Times New Roman" w:eastAsia="Times New Roman" w:hAnsi="Times New Roman" w:cs="Times New Roman"/>
                <w:sz w:val="18"/>
                <w:szCs w:val="18"/>
                <w:vertAlign w:val="superscript"/>
              </w:rPr>
              <w:t>b</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37.81</w:t>
            </w:r>
            <w:r w:rsidRPr="003D3C28">
              <w:rPr>
                <w:rFonts w:ascii="Times New Roman" w:eastAsia="Times New Roman" w:hAnsi="Times New Roman" w:cs="Times New Roman"/>
                <w:sz w:val="18"/>
                <w:szCs w:val="18"/>
                <w:vertAlign w:val="superscript"/>
              </w:rPr>
              <w:t>d</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37.59</w:t>
            </w:r>
            <w:r w:rsidRPr="003D3C28">
              <w:rPr>
                <w:rFonts w:ascii="Times New Roman" w:eastAsia="Times New Roman" w:hAnsi="Times New Roman" w:cs="Times New Roman"/>
                <w:sz w:val="18"/>
                <w:szCs w:val="18"/>
                <w:vertAlign w:val="superscript"/>
              </w:rPr>
              <w:t>d</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45.19</w:t>
            </w:r>
            <w:r w:rsidRPr="003D3C28">
              <w:rPr>
                <w:rFonts w:ascii="Times New Roman" w:hAnsi="Times New Roman" w:cs="Times New Roman"/>
                <w:sz w:val="18"/>
                <w:szCs w:val="18"/>
                <w:vertAlign w:val="superscript"/>
              </w:rPr>
              <w:t xml:space="preserve"> a</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40.39</w:t>
            </w:r>
            <w:r w:rsidRPr="003D3C28">
              <w:rPr>
                <w:rFonts w:ascii="Times New Roman" w:eastAsia="Times New Roman" w:hAnsi="Times New Roman" w:cs="Times New Roman"/>
                <w:sz w:val="18"/>
                <w:szCs w:val="18"/>
                <w:vertAlign w:val="superscript"/>
              </w:rPr>
              <w:t>c</w:t>
            </w:r>
          </w:p>
        </w:tc>
        <w:tc>
          <w:tcPr>
            <w:tcW w:w="264"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3.48</w:t>
            </w:r>
          </w:p>
        </w:tc>
      </w:tr>
      <w:tr w:rsidR="003D3C28" w:rsidRPr="003D3C28" w:rsidTr="003D3C28">
        <w:trPr>
          <w:jc w:val="center"/>
        </w:trPr>
        <w:tc>
          <w:tcPr>
            <w:tcW w:w="747"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Hemi.D,%</w:t>
            </w:r>
          </w:p>
        </w:tc>
        <w:tc>
          <w:tcPr>
            <w:tcW w:w="372"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39.47</w:t>
            </w:r>
            <w:r w:rsidRPr="003D3C28">
              <w:rPr>
                <w:rFonts w:ascii="Times New Roman" w:hAnsi="Times New Roman" w:cs="Times New Roman"/>
                <w:sz w:val="18"/>
                <w:szCs w:val="18"/>
                <w:vertAlign w:val="superscript"/>
              </w:rPr>
              <w:t xml:space="preserve"> a</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26.87</w:t>
            </w:r>
            <w:r w:rsidRPr="003D3C28">
              <w:rPr>
                <w:rFonts w:ascii="Times New Roman" w:eastAsia="Times New Roman" w:hAnsi="Times New Roman" w:cs="Times New Roman"/>
                <w:sz w:val="18"/>
                <w:szCs w:val="18"/>
                <w:vertAlign w:val="superscript"/>
              </w:rPr>
              <w:t>f</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26.92</w:t>
            </w:r>
            <w:r w:rsidRPr="003D3C28">
              <w:rPr>
                <w:rFonts w:ascii="Times New Roman" w:eastAsia="Times New Roman" w:hAnsi="Times New Roman" w:cs="Times New Roman"/>
                <w:sz w:val="18"/>
                <w:szCs w:val="18"/>
                <w:vertAlign w:val="superscript"/>
              </w:rPr>
              <w:t>e</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26.62</w:t>
            </w:r>
            <w:r w:rsidRPr="003D3C28">
              <w:rPr>
                <w:rFonts w:ascii="Times New Roman" w:eastAsia="Times New Roman" w:hAnsi="Times New Roman" w:cs="Times New Roman"/>
                <w:sz w:val="18"/>
                <w:szCs w:val="18"/>
                <w:vertAlign w:val="superscript"/>
              </w:rPr>
              <w:t>f</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28.84</w:t>
            </w:r>
            <w:r w:rsidRPr="003D3C28">
              <w:rPr>
                <w:rFonts w:ascii="Times New Roman" w:eastAsia="Times New Roman" w:hAnsi="Times New Roman" w:cs="Times New Roman"/>
                <w:sz w:val="18"/>
                <w:szCs w:val="18"/>
                <w:vertAlign w:val="superscript"/>
              </w:rPr>
              <w:t>e</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29.98</w:t>
            </w:r>
            <w:r w:rsidRPr="003D3C28">
              <w:rPr>
                <w:rFonts w:ascii="Times New Roman" w:hAnsi="Times New Roman" w:cs="Times New Roman"/>
                <w:sz w:val="18"/>
                <w:szCs w:val="18"/>
                <w:vertAlign w:val="superscript"/>
              </w:rPr>
              <w:t xml:space="preserve"> a</w:t>
            </w:r>
          </w:p>
        </w:tc>
        <w:tc>
          <w:tcPr>
            <w:tcW w:w="357" w:type="pct"/>
            <w:tcBorders>
              <w:top w:val="nil"/>
              <w:left w:val="single" w:sz="4" w:space="0" w:color="auto"/>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31.76</w:t>
            </w:r>
            <w:r w:rsidRPr="003D3C28">
              <w:rPr>
                <w:rFonts w:ascii="Times New Roman" w:eastAsia="Times New Roman" w:hAnsi="Times New Roman" w:cs="Times New Roman"/>
                <w:sz w:val="18"/>
                <w:szCs w:val="18"/>
                <w:vertAlign w:val="superscript"/>
              </w:rPr>
              <w:t>d</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32.35</w:t>
            </w:r>
            <w:r w:rsidRPr="003D3C28">
              <w:rPr>
                <w:rFonts w:ascii="Times New Roman" w:eastAsia="Times New Roman" w:hAnsi="Times New Roman" w:cs="Times New Roman"/>
                <w:sz w:val="18"/>
                <w:szCs w:val="18"/>
                <w:vertAlign w:val="superscript"/>
              </w:rPr>
              <w:t>d</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34.44</w:t>
            </w:r>
            <w:r w:rsidRPr="003D3C28">
              <w:rPr>
                <w:rFonts w:ascii="Times New Roman" w:eastAsia="Times New Roman" w:hAnsi="Times New Roman" w:cs="Times New Roman"/>
                <w:sz w:val="18"/>
                <w:szCs w:val="18"/>
                <w:vertAlign w:val="superscript"/>
              </w:rPr>
              <w:t>c</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33.65</w:t>
            </w:r>
            <w:r w:rsidRPr="003D3C28">
              <w:rPr>
                <w:rFonts w:ascii="Times New Roman" w:eastAsia="Times New Roman" w:hAnsi="Times New Roman" w:cs="Times New Roman"/>
                <w:sz w:val="18"/>
                <w:szCs w:val="18"/>
                <w:vertAlign w:val="superscript"/>
              </w:rPr>
              <w:t>c</w:t>
            </w:r>
          </w:p>
        </w:tc>
        <w:tc>
          <w:tcPr>
            <w:tcW w:w="357" w:type="pct"/>
            <w:tcBorders>
              <w:top w:val="nil"/>
              <w:left w:val="nil"/>
              <w:bottom w:val="nil"/>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37.85</w:t>
            </w:r>
            <w:r w:rsidRPr="003D3C28">
              <w:rPr>
                <w:rFonts w:ascii="Times New Roman" w:eastAsia="Times New Roman" w:hAnsi="Times New Roman" w:cs="Times New Roman"/>
                <w:sz w:val="18"/>
                <w:szCs w:val="18"/>
                <w:vertAlign w:val="superscript"/>
              </w:rPr>
              <w:t>b</w:t>
            </w:r>
          </w:p>
        </w:tc>
        <w:tc>
          <w:tcPr>
            <w:tcW w:w="264"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6.66</w:t>
            </w:r>
          </w:p>
        </w:tc>
      </w:tr>
      <w:tr w:rsidR="003D3C28" w:rsidRPr="003D3C28" w:rsidTr="003D3C28">
        <w:trPr>
          <w:jc w:val="center"/>
        </w:trPr>
        <w:tc>
          <w:tcPr>
            <w:tcW w:w="747"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Cellul.D,%</w:t>
            </w:r>
          </w:p>
        </w:tc>
        <w:tc>
          <w:tcPr>
            <w:tcW w:w="372" w:type="pct"/>
            <w:tcBorders>
              <w:top w:val="nil"/>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28.84</w:t>
            </w:r>
            <w:r w:rsidRPr="003D3C28">
              <w:rPr>
                <w:rFonts w:ascii="Times New Roman" w:eastAsia="Times New Roman" w:hAnsi="Times New Roman" w:cs="Times New Roman"/>
                <w:sz w:val="18"/>
                <w:szCs w:val="18"/>
                <w:vertAlign w:val="superscript"/>
              </w:rPr>
              <w:t>f</w:t>
            </w:r>
          </w:p>
        </w:tc>
        <w:tc>
          <w:tcPr>
            <w:tcW w:w="357" w:type="pct"/>
            <w:tcBorders>
              <w:top w:val="nil"/>
              <w:left w:val="nil"/>
              <w:bottom w:val="single" w:sz="4" w:space="0" w:color="auto"/>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38.77</w:t>
            </w:r>
            <w:r w:rsidRPr="003D3C28">
              <w:rPr>
                <w:rFonts w:ascii="Times New Roman" w:eastAsia="Times New Roman" w:hAnsi="Times New Roman" w:cs="Times New Roman"/>
                <w:sz w:val="18"/>
                <w:szCs w:val="18"/>
                <w:vertAlign w:val="superscript"/>
              </w:rPr>
              <w:t>d</w:t>
            </w:r>
          </w:p>
        </w:tc>
        <w:tc>
          <w:tcPr>
            <w:tcW w:w="372" w:type="pct"/>
            <w:tcBorders>
              <w:top w:val="nil"/>
              <w:left w:val="nil"/>
              <w:bottom w:val="single" w:sz="4" w:space="0" w:color="auto"/>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55.40</w:t>
            </w:r>
            <w:r w:rsidRPr="003D3C28">
              <w:rPr>
                <w:rFonts w:ascii="Times New Roman" w:eastAsia="Times New Roman" w:hAnsi="Times New Roman" w:cs="Times New Roman"/>
                <w:sz w:val="18"/>
                <w:szCs w:val="18"/>
                <w:vertAlign w:val="superscript"/>
              </w:rPr>
              <w:t>b</w:t>
            </w:r>
          </w:p>
        </w:tc>
        <w:tc>
          <w:tcPr>
            <w:tcW w:w="357" w:type="pct"/>
            <w:tcBorders>
              <w:top w:val="nil"/>
              <w:left w:val="nil"/>
              <w:bottom w:val="single" w:sz="4" w:space="0" w:color="auto"/>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55.97</w:t>
            </w:r>
            <w:r w:rsidRPr="003D3C28">
              <w:rPr>
                <w:rFonts w:ascii="Times New Roman" w:eastAsia="Times New Roman" w:hAnsi="Times New Roman" w:cs="Times New Roman"/>
                <w:sz w:val="18"/>
                <w:szCs w:val="18"/>
                <w:vertAlign w:val="superscript"/>
              </w:rPr>
              <w:t>b</w:t>
            </w:r>
          </w:p>
        </w:tc>
        <w:tc>
          <w:tcPr>
            <w:tcW w:w="357" w:type="pct"/>
            <w:tcBorders>
              <w:top w:val="nil"/>
              <w:left w:val="nil"/>
              <w:bottom w:val="single" w:sz="4" w:space="0" w:color="auto"/>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39.47</w:t>
            </w:r>
            <w:r w:rsidRPr="003D3C28">
              <w:rPr>
                <w:rFonts w:ascii="Times New Roman" w:eastAsia="Times New Roman" w:hAnsi="Times New Roman" w:cs="Times New Roman"/>
                <w:sz w:val="18"/>
                <w:szCs w:val="18"/>
                <w:vertAlign w:val="superscript"/>
              </w:rPr>
              <w:t>d</w:t>
            </w:r>
          </w:p>
        </w:tc>
        <w:tc>
          <w:tcPr>
            <w:tcW w:w="372" w:type="pct"/>
            <w:tcBorders>
              <w:top w:val="nil"/>
              <w:left w:val="nil"/>
              <w:bottom w:val="single" w:sz="4" w:space="0" w:color="auto"/>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76.58</w:t>
            </w:r>
            <w:r w:rsidRPr="003D3C28">
              <w:rPr>
                <w:rFonts w:ascii="Times New Roman" w:hAnsi="Times New Roman" w:cs="Times New Roman"/>
                <w:sz w:val="18"/>
                <w:szCs w:val="18"/>
                <w:vertAlign w:val="superscript"/>
              </w:rPr>
              <w:t xml:space="preserve"> a</w:t>
            </w:r>
          </w:p>
        </w:tc>
        <w:tc>
          <w:tcPr>
            <w:tcW w:w="357" w:type="pct"/>
            <w:tcBorders>
              <w:top w:val="nil"/>
              <w:left w:val="single" w:sz="4" w:space="0" w:color="auto"/>
              <w:bottom w:val="single" w:sz="4" w:space="0" w:color="auto"/>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38.64</w:t>
            </w:r>
            <w:r w:rsidRPr="003D3C28">
              <w:rPr>
                <w:rFonts w:ascii="Times New Roman" w:eastAsia="Times New Roman" w:hAnsi="Times New Roman" w:cs="Times New Roman"/>
                <w:sz w:val="18"/>
                <w:szCs w:val="18"/>
                <w:vertAlign w:val="superscript"/>
              </w:rPr>
              <w:t>d</w:t>
            </w:r>
          </w:p>
        </w:tc>
        <w:tc>
          <w:tcPr>
            <w:tcW w:w="357" w:type="pct"/>
            <w:tcBorders>
              <w:top w:val="nil"/>
              <w:left w:val="nil"/>
              <w:bottom w:val="single" w:sz="4" w:space="0" w:color="auto"/>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49.15</w:t>
            </w:r>
            <w:r w:rsidRPr="003D3C28">
              <w:rPr>
                <w:rFonts w:ascii="Times New Roman" w:eastAsia="Times New Roman" w:hAnsi="Times New Roman" w:cs="Times New Roman"/>
                <w:sz w:val="18"/>
                <w:szCs w:val="18"/>
                <w:vertAlign w:val="superscript"/>
              </w:rPr>
              <w:t>c</w:t>
            </w:r>
          </w:p>
        </w:tc>
        <w:tc>
          <w:tcPr>
            <w:tcW w:w="357" w:type="pct"/>
            <w:tcBorders>
              <w:top w:val="nil"/>
              <w:left w:val="nil"/>
              <w:bottom w:val="single" w:sz="4" w:space="0" w:color="auto"/>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48.92</w:t>
            </w:r>
            <w:r w:rsidRPr="003D3C28">
              <w:rPr>
                <w:rFonts w:ascii="Times New Roman" w:eastAsia="Times New Roman" w:hAnsi="Times New Roman" w:cs="Times New Roman"/>
                <w:sz w:val="18"/>
                <w:szCs w:val="18"/>
                <w:vertAlign w:val="superscript"/>
              </w:rPr>
              <w:t>c</w:t>
            </w:r>
          </w:p>
        </w:tc>
        <w:tc>
          <w:tcPr>
            <w:tcW w:w="372" w:type="pct"/>
            <w:tcBorders>
              <w:top w:val="nil"/>
              <w:left w:val="nil"/>
              <w:bottom w:val="single" w:sz="4" w:space="0" w:color="auto"/>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35.02</w:t>
            </w:r>
            <w:r w:rsidRPr="003D3C28">
              <w:rPr>
                <w:rFonts w:ascii="Times New Roman" w:eastAsia="Times New Roman" w:hAnsi="Times New Roman" w:cs="Times New Roman"/>
                <w:sz w:val="18"/>
                <w:szCs w:val="18"/>
                <w:vertAlign w:val="superscript"/>
              </w:rPr>
              <w:t>e</w:t>
            </w:r>
          </w:p>
        </w:tc>
        <w:tc>
          <w:tcPr>
            <w:tcW w:w="357" w:type="pct"/>
            <w:tcBorders>
              <w:top w:val="nil"/>
              <w:left w:val="nil"/>
              <w:bottom w:val="single" w:sz="4" w:space="0" w:color="auto"/>
              <w:right w:val="nil"/>
            </w:tcBorders>
            <w:shd w:val="clear" w:color="auto" w:fill="auto"/>
            <w:noWrap/>
            <w:vAlign w:val="center"/>
            <w:hideMark/>
          </w:tcPr>
          <w:p w:rsidR="00EE0A21" w:rsidRPr="003D3C28" w:rsidRDefault="00EE0A21" w:rsidP="003D3C28">
            <w:pPr>
              <w:bidi w:val="0"/>
              <w:snapToGrid w:val="0"/>
              <w:spacing w:after="0" w:line="240" w:lineRule="auto"/>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37.96</w:t>
            </w:r>
            <w:r w:rsidRPr="003D3C28">
              <w:rPr>
                <w:rFonts w:ascii="Times New Roman" w:eastAsia="Times New Roman" w:hAnsi="Times New Roman" w:cs="Times New Roman"/>
                <w:sz w:val="18"/>
                <w:szCs w:val="18"/>
                <w:vertAlign w:val="superscript"/>
              </w:rPr>
              <w:t>d</w:t>
            </w:r>
          </w:p>
        </w:tc>
        <w:tc>
          <w:tcPr>
            <w:tcW w:w="264" w:type="pct"/>
            <w:tcBorders>
              <w:top w:val="nil"/>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eastAsia="Times New Roman" w:hAnsi="Times New Roman" w:cs="Times New Roman"/>
                <w:sz w:val="18"/>
                <w:szCs w:val="18"/>
              </w:rPr>
              <w:t>4.30</w:t>
            </w:r>
          </w:p>
        </w:tc>
      </w:tr>
    </w:tbl>
    <w:p w:rsidR="00EE0A21" w:rsidRPr="003D3C28" w:rsidRDefault="00EE0A21" w:rsidP="003D3C28">
      <w:pPr>
        <w:pStyle w:val="1"/>
        <w:snapToGrid w:val="0"/>
        <w:jc w:val="both"/>
        <w:rPr>
          <w:rFonts w:ascii="Times New Roman" w:hAnsi="Times New Roman"/>
          <w:i/>
          <w:iCs/>
          <w:snapToGrid w:val="0"/>
          <w:sz w:val="18"/>
          <w:szCs w:val="18"/>
        </w:rPr>
      </w:pPr>
      <w:r w:rsidRPr="003D3C28">
        <w:rPr>
          <w:rFonts w:ascii="Times New Roman" w:hAnsi="Times New Roman"/>
          <w:sz w:val="18"/>
          <w:szCs w:val="18"/>
        </w:rPr>
        <w:t>a, b, c</w:t>
      </w:r>
      <w:r w:rsidR="003D3C28" w:rsidRPr="003D3C28">
        <w:rPr>
          <w:rFonts w:ascii="Times New Roman" w:hAnsi="Times New Roman"/>
          <w:sz w:val="18"/>
          <w:szCs w:val="18"/>
        </w:rPr>
        <w:t>,</w:t>
      </w:r>
      <w:r w:rsidRPr="003D3C28">
        <w:rPr>
          <w:rFonts w:ascii="Times New Roman" w:hAnsi="Times New Roman"/>
          <w:sz w:val="18"/>
          <w:szCs w:val="18"/>
        </w:rPr>
        <w:t xml:space="preserve"> d</w:t>
      </w:r>
      <w:r w:rsidR="003D3C28" w:rsidRPr="003D3C28">
        <w:rPr>
          <w:rFonts w:ascii="Times New Roman" w:hAnsi="Times New Roman"/>
          <w:sz w:val="18"/>
          <w:szCs w:val="18"/>
        </w:rPr>
        <w:t>,</w:t>
      </w:r>
      <w:r w:rsidRPr="003D3C28">
        <w:rPr>
          <w:rFonts w:ascii="Times New Roman" w:hAnsi="Times New Roman"/>
          <w:sz w:val="18"/>
          <w:szCs w:val="18"/>
        </w:rPr>
        <w:t xml:space="preserve"> e</w:t>
      </w:r>
      <w:r w:rsidR="003D3C28">
        <w:rPr>
          <w:rFonts w:ascii="Times New Roman" w:hAnsi="Times New Roman"/>
          <w:sz w:val="18"/>
          <w:szCs w:val="18"/>
        </w:rPr>
        <w:t xml:space="preserve"> </w:t>
      </w:r>
      <w:r w:rsidR="00677987" w:rsidRPr="003D3C28">
        <w:rPr>
          <w:rFonts w:ascii="Times New Roman" w:hAnsi="Times New Roman"/>
          <w:sz w:val="18"/>
          <w:szCs w:val="18"/>
        </w:rPr>
        <w:t xml:space="preserve">&amp; </w:t>
      </w:r>
      <w:r w:rsidRPr="003D3C28">
        <w:rPr>
          <w:rFonts w:ascii="Times New Roman" w:hAnsi="Times New Roman"/>
          <w:sz w:val="18"/>
          <w:szCs w:val="18"/>
        </w:rPr>
        <w:t>f</w:t>
      </w:r>
      <w:r w:rsidR="003D3C28">
        <w:rPr>
          <w:rFonts w:ascii="Times New Roman" w:hAnsi="Times New Roman"/>
          <w:sz w:val="18"/>
          <w:szCs w:val="18"/>
        </w:rPr>
        <w:t xml:space="preserve"> </w:t>
      </w:r>
      <w:r w:rsidRPr="003D3C28">
        <w:rPr>
          <w:rFonts w:ascii="Times New Roman" w:hAnsi="Times New Roman"/>
          <w:sz w:val="18"/>
          <w:szCs w:val="18"/>
        </w:rPr>
        <w:t>means within the same row</w:t>
      </w:r>
      <w:r w:rsidR="003D3C28">
        <w:rPr>
          <w:rFonts w:ascii="Times New Roman" w:hAnsi="Times New Roman"/>
          <w:sz w:val="18"/>
          <w:szCs w:val="18"/>
        </w:rPr>
        <w:t xml:space="preserve"> </w:t>
      </w:r>
      <w:r w:rsidRPr="003D3C28">
        <w:rPr>
          <w:rFonts w:ascii="Times New Roman" w:hAnsi="Times New Roman"/>
          <w:sz w:val="18"/>
          <w:szCs w:val="18"/>
        </w:rPr>
        <w:t>with different superscripts differ</w:t>
      </w:r>
      <w:r w:rsidR="003D3C28">
        <w:rPr>
          <w:rFonts w:ascii="Times New Roman" w:hAnsi="Times New Roman"/>
          <w:sz w:val="18"/>
          <w:szCs w:val="18"/>
        </w:rPr>
        <w:t xml:space="preserve"> </w:t>
      </w:r>
      <w:r w:rsidRPr="003D3C28">
        <w:rPr>
          <w:rFonts w:ascii="Times New Roman" w:hAnsi="Times New Roman"/>
          <w:sz w:val="18"/>
          <w:szCs w:val="18"/>
        </w:rPr>
        <w:t>significantly ( P &lt; 0.05 )</w:t>
      </w:r>
    </w:p>
    <w:p w:rsidR="00EE0A21" w:rsidRPr="003D3C28" w:rsidRDefault="00EE0A21" w:rsidP="003D3C28">
      <w:pPr>
        <w:pStyle w:val="NoSpacing"/>
        <w:bidi w:val="0"/>
        <w:snapToGrid w:val="0"/>
        <w:jc w:val="both"/>
        <w:rPr>
          <w:rFonts w:ascii="Times New Roman" w:hAnsi="Times New Roman" w:cs="Times New Roman"/>
          <w:sz w:val="18"/>
          <w:szCs w:val="18"/>
        </w:rPr>
      </w:pPr>
      <w:r w:rsidRPr="003D3C28">
        <w:rPr>
          <w:rFonts w:ascii="Times New Roman" w:hAnsi="Times New Roman" w:cs="Times New Roman"/>
          <w:i/>
          <w:iCs/>
          <w:snapToGrid w:val="0"/>
          <w:sz w:val="18"/>
          <w:szCs w:val="18"/>
        </w:rPr>
        <w:t>Where:</w:t>
      </w:r>
    </w:p>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hAnsi="Times New Roman" w:cs="Times New Roman"/>
          <w:sz w:val="18"/>
          <w:szCs w:val="18"/>
        </w:rPr>
        <w:t>R1</w:t>
      </w:r>
      <w:r w:rsidR="003D3C28" w:rsidRPr="003D3C28">
        <w:rPr>
          <w:rFonts w:ascii="Times New Roman" w:eastAsia="Times New Roman" w:hAnsi="Times New Roman" w:cs="Times New Roman"/>
          <w:sz w:val="18"/>
          <w:szCs w:val="18"/>
        </w:rPr>
        <w:t>:</w:t>
      </w:r>
      <w:r w:rsidRPr="003D3C28">
        <w:rPr>
          <w:rFonts w:ascii="Times New Roman" w:eastAsia="Times New Roman" w:hAnsi="Times New Roman" w:cs="Times New Roman"/>
          <w:sz w:val="18"/>
          <w:szCs w:val="18"/>
        </w:rPr>
        <w:t xml:space="preserve"> 40% clover hay +</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60%concentrate (standard)</w:t>
      </w:r>
      <w:r w:rsidR="003D3C28">
        <w:rPr>
          <w:rFonts w:ascii="Times New Roman" w:eastAsia="Times New Roman" w:hAnsi="Times New Roman" w:cs="Times New Roman"/>
          <w:sz w:val="18"/>
          <w:szCs w:val="18"/>
        </w:rPr>
        <w:t xml:space="preserve"> </w:t>
      </w:r>
      <w:r w:rsidR="003D3C28">
        <w:rPr>
          <w:rFonts w:ascii="Times New Roman" w:hAnsi="Times New Roman" w:cs="Times New Roman"/>
          <w:sz w:val="18"/>
          <w:szCs w:val="18"/>
        </w:rPr>
        <w:tab/>
      </w:r>
      <w:r w:rsidR="003D3C28" w:rsidRPr="003D3C28">
        <w:rPr>
          <w:rFonts w:ascii="Times New Roman" w:hAnsi="Times New Roman" w:cs="Times New Roman"/>
          <w:sz w:val="18"/>
          <w:szCs w:val="18"/>
        </w:rPr>
        <w:t>R</w:t>
      </w:r>
      <w:r w:rsidRPr="003D3C28">
        <w:rPr>
          <w:rFonts w:ascii="Times New Roman" w:hAnsi="Times New Roman" w:cs="Times New Roman"/>
          <w:sz w:val="18"/>
          <w:szCs w:val="18"/>
        </w:rPr>
        <w:t>2</w:t>
      </w:r>
      <w:r w:rsidRPr="003D3C28">
        <w:rPr>
          <w:rFonts w:ascii="Times New Roman" w:eastAsia="Times New Roman" w:hAnsi="Times New Roman" w:cs="Times New Roman"/>
          <w:sz w:val="18"/>
          <w:szCs w:val="18"/>
        </w:rPr>
        <w:t>: 40% rice</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straw +</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60%concentrate</w:t>
      </w:r>
    </w:p>
    <w:p w:rsidR="00EE0A21" w:rsidRPr="003D3C28" w:rsidRDefault="00EE0A21" w:rsidP="003D3C28">
      <w:pPr>
        <w:pStyle w:val="NoSpacing"/>
        <w:bidi w:val="0"/>
        <w:snapToGrid w:val="0"/>
        <w:jc w:val="both"/>
        <w:rPr>
          <w:rFonts w:ascii="Times New Roman" w:hAnsi="Times New Roman" w:cs="Times New Roman"/>
          <w:sz w:val="18"/>
          <w:szCs w:val="18"/>
          <w:lang w:bidi="ar-EG"/>
        </w:rPr>
      </w:pPr>
      <w:r w:rsidRPr="003D3C28">
        <w:rPr>
          <w:rFonts w:ascii="Times New Roman" w:hAnsi="Times New Roman" w:cs="Times New Roman"/>
          <w:sz w:val="18"/>
          <w:szCs w:val="18"/>
        </w:rPr>
        <w:t>R3</w:t>
      </w:r>
      <w:r w:rsidRPr="003D3C28">
        <w:rPr>
          <w:rFonts w:ascii="Times New Roman" w:eastAsia="Times New Roman" w:hAnsi="Times New Roman" w:cs="Times New Roman"/>
          <w:sz w:val="18"/>
          <w:szCs w:val="18"/>
        </w:rPr>
        <w:t>: 50% rice</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straw +</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50%concentrate</w:t>
      </w:r>
    </w:p>
    <w:p w:rsidR="00EE0A21" w:rsidRPr="003D3C28" w:rsidRDefault="00EE0A21" w:rsidP="003D3C28">
      <w:pPr>
        <w:bidi w:val="0"/>
        <w:snapToGrid w:val="0"/>
        <w:spacing w:after="0" w:line="240" w:lineRule="auto"/>
        <w:jc w:val="center"/>
        <w:rPr>
          <w:rFonts w:ascii="Times New Roman" w:hAnsi="Times New Roman" w:cs="Times New Roman"/>
          <w:sz w:val="18"/>
          <w:szCs w:val="18"/>
          <w:lang w:bidi="ar-EG"/>
        </w:rPr>
      </w:pPr>
    </w:p>
    <w:p w:rsidR="00EE0A21" w:rsidRPr="003D3C28" w:rsidRDefault="00EE0A21" w:rsidP="003D3C28">
      <w:pPr>
        <w:bidi w:val="0"/>
        <w:snapToGrid w:val="0"/>
        <w:spacing w:after="0" w:line="240" w:lineRule="auto"/>
        <w:jc w:val="center"/>
        <w:rPr>
          <w:rFonts w:ascii="Times New Roman" w:hAnsi="Times New Roman" w:cs="Times New Roman"/>
          <w:sz w:val="18"/>
          <w:szCs w:val="18"/>
          <w:lang w:bidi="ar-EG"/>
        </w:rPr>
      </w:pPr>
      <w:r w:rsidRPr="003D3C28">
        <w:rPr>
          <w:rFonts w:ascii="Times New Roman" w:hAnsi="Times New Roman" w:cs="Times New Roman"/>
          <w:sz w:val="18"/>
          <w:szCs w:val="18"/>
          <w:lang w:bidi="ar-EG"/>
        </w:rPr>
        <w:t>Table 4</w:t>
      </w:r>
      <w:r w:rsidR="003D3C28" w:rsidRPr="003D3C28">
        <w:rPr>
          <w:rFonts w:ascii="Times New Roman" w:hAnsi="Times New Roman" w:cs="Times New Roman"/>
          <w:sz w:val="18"/>
          <w:szCs w:val="18"/>
          <w:lang w:bidi="ar-EG"/>
        </w:rPr>
        <w:t>:</w:t>
      </w:r>
      <w:r w:rsidRPr="003D3C28">
        <w:rPr>
          <w:rFonts w:ascii="Times New Roman" w:hAnsi="Times New Roman" w:cs="Times New Roman"/>
          <w:sz w:val="18"/>
          <w:szCs w:val="18"/>
          <w:lang w:bidi="ar-EG"/>
        </w:rPr>
        <w:t xml:space="preserve"> Gas value (kinetics of</w:t>
      </w:r>
      <w:r w:rsidR="003D3C28">
        <w:rPr>
          <w:rFonts w:ascii="Times New Roman" w:hAnsi="Times New Roman" w:cs="Times New Roman"/>
          <w:sz w:val="18"/>
          <w:szCs w:val="18"/>
          <w:lang w:bidi="ar-EG"/>
        </w:rPr>
        <w:t xml:space="preserve"> </w:t>
      </w:r>
      <w:r w:rsidRPr="003D3C28">
        <w:rPr>
          <w:rFonts w:ascii="Times New Roman" w:hAnsi="Times New Roman" w:cs="Times New Roman"/>
          <w:sz w:val="18"/>
          <w:szCs w:val="18"/>
          <w:lang w:bidi="ar-EG"/>
        </w:rPr>
        <w:t>gas production in ration</w:t>
      </w:r>
      <w:r w:rsidR="003D3C28">
        <w:rPr>
          <w:rFonts w:ascii="Times New Roman" w:hAnsi="Times New Roman" w:cs="Times New Roman"/>
          <w:sz w:val="18"/>
          <w:szCs w:val="18"/>
          <w:lang w:bidi="ar-EG"/>
        </w:rPr>
        <w:t xml:space="preserve"> </w:t>
      </w:r>
      <w:r w:rsidRPr="003D3C28">
        <w:rPr>
          <w:rFonts w:ascii="Times New Roman" w:hAnsi="Times New Roman" w:cs="Times New Roman"/>
          <w:sz w:val="18"/>
          <w:szCs w:val="18"/>
          <w:lang w:bidi="ar-EG"/>
        </w:rPr>
        <w:t>ml / 1g substrate content ) after 24 incubation</w:t>
      </w:r>
      <w:r w:rsidR="003D3C28">
        <w:rPr>
          <w:rFonts w:ascii="Times New Roman" w:hAnsi="Times New Roman" w:cs="Times New Roman"/>
          <w:sz w:val="18"/>
          <w:szCs w:val="18"/>
          <w:lang w:bidi="ar-EG"/>
        </w:rPr>
        <w:t xml:space="preserve"> </w:t>
      </w:r>
      <w:r w:rsidRPr="003D3C28">
        <w:rPr>
          <w:rFonts w:ascii="Times New Roman" w:hAnsi="Times New Roman" w:cs="Times New Roman"/>
          <w:sz w:val="18"/>
          <w:szCs w:val="18"/>
          <w:lang w:bidi="ar-EG"/>
        </w:rPr>
        <w:t>based DM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01"/>
        <w:gridCol w:w="672"/>
        <w:gridCol w:w="700"/>
        <w:gridCol w:w="700"/>
        <w:gridCol w:w="700"/>
        <w:gridCol w:w="700"/>
        <w:gridCol w:w="786"/>
        <w:gridCol w:w="700"/>
        <w:gridCol w:w="699"/>
        <w:gridCol w:w="699"/>
        <w:gridCol w:w="699"/>
        <w:gridCol w:w="699"/>
        <w:gridCol w:w="521"/>
      </w:tblGrid>
      <w:tr w:rsidR="003D3C28" w:rsidRPr="003D3C28" w:rsidTr="003D3C28">
        <w:trPr>
          <w:jc w:val="center"/>
        </w:trPr>
        <w:tc>
          <w:tcPr>
            <w:tcW w:w="633" w:type="pct"/>
            <w:tcBorders>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item</w:t>
            </w:r>
          </w:p>
        </w:tc>
        <w:tc>
          <w:tcPr>
            <w:tcW w:w="354" w:type="pct"/>
            <w:tcBorders>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R1</w:t>
            </w:r>
          </w:p>
        </w:tc>
        <w:tc>
          <w:tcPr>
            <w:tcW w:w="369"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p>
        </w:tc>
        <w:tc>
          <w:tcPr>
            <w:tcW w:w="369"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p>
        </w:tc>
        <w:tc>
          <w:tcPr>
            <w:tcW w:w="369"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R2</w:t>
            </w:r>
          </w:p>
        </w:tc>
        <w:tc>
          <w:tcPr>
            <w:tcW w:w="369"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p>
        </w:tc>
        <w:tc>
          <w:tcPr>
            <w:tcW w:w="414"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p>
        </w:tc>
        <w:tc>
          <w:tcPr>
            <w:tcW w:w="369" w:type="pct"/>
            <w:tcBorders>
              <w:left w:val="single" w:sz="4" w:space="0" w:color="auto"/>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p>
        </w:tc>
        <w:tc>
          <w:tcPr>
            <w:tcW w:w="369"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p>
        </w:tc>
        <w:tc>
          <w:tcPr>
            <w:tcW w:w="369"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R3</w:t>
            </w:r>
          </w:p>
        </w:tc>
        <w:tc>
          <w:tcPr>
            <w:tcW w:w="369"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p>
        </w:tc>
        <w:tc>
          <w:tcPr>
            <w:tcW w:w="369"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p>
        </w:tc>
        <w:tc>
          <w:tcPr>
            <w:tcW w:w="275" w:type="pct"/>
            <w:tcBorders>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SE</w:t>
            </w:r>
          </w:p>
        </w:tc>
      </w:tr>
      <w:tr w:rsidR="003D3C28" w:rsidRPr="003D3C28" w:rsidTr="003D3C28">
        <w:trPr>
          <w:jc w:val="center"/>
        </w:trPr>
        <w:tc>
          <w:tcPr>
            <w:tcW w:w="633"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Level of Algae</w:t>
            </w:r>
          </w:p>
        </w:tc>
        <w:tc>
          <w:tcPr>
            <w:tcW w:w="354" w:type="pct"/>
            <w:tcBorders>
              <w:top w:val="single" w:sz="4" w:space="0" w:color="auto"/>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0</w:t>
            </w:r>
          </w:p>
        </w:tc>
        <w:tc>
          <w:tcPr>
            <w:tcW w:w="369"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0</w:t>
            </w:r>
          </w:p>
        </w:tc>
        <w:tc>
          <w:tcPr>
            <w:tcW w:w="369"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0.8</w:t>
            </w:r>
          </w:p>
        </w:tc>
        <w:tc>
          <w:tcPr>
            <w:tcW w:w="369"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1.6</w:t>
            </w:r>
          </w:p>
        </w:tc>
        <w:tc>
          <w:tcPr>
            <w:tcW w:w="369"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2.4</w:t>
            </w:r>
          </w:p>
        </w:tc>
        <w:tc>
          <w:tcPr>
            <w:tcW w:w="414"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3.2</w:t>
            </w:r>
          </w:p>
        </w:tc>
        <w:tc>
          <w:tcPr>
            <w:tcW w:w="369" w:type="pct"/>
            <w:tcBorders>
              <w:top w:val="single" w:sz="4" w:space="0" w:color="auto"/>
              <w:left w:val="single" w:sz="4" w:space="0" w:color="auto"/>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0</w:t>
            </w:r>
          </w:p>
        </w:tc>
        <w:tc>
          <w:tcPr>
            <w:tcW w:w="369"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0.8</w:t>
            </w:r>
          </w:p>
        </w:tc>
        <w:tc>
          <w:tcPr>
            <w:tcW w:w="369"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1.6</w:t>
            </w:r>
          </w:p>
        </w:tc>
        <w:tc>
          <w:tcPr>
            <w:tcW w:w="369"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2.4</w:t>
            </w:r>
          </w:p>
        </w:tc>
        <w:tc>
          <w:tcPr>
            <w:tcW w:w="369"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3.2</w:t>
            </w:r>
          </w:p>
        </w:tc>
        <w:tc>
          <w:tcPr>
            <w:tcW w:w="275" w:type="pct"/>
            <w:tcBorders>
              <w:top w:val="single" w:sz="4" w:space="0" w:color="auto"/>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w:t>
            </w:r>
          </w:p>
        </w:tc>
      </w:tr>
      <w:tr w:rsidR="003D3C28" w:rsidRPr="003D3C28" w:rsidTr="003D3C28">
        <w:trPr>
          <w:jc w:val="center"/>
        </w:trPr>
        <w:tc>
          <w:tcPr>
            <w:tcW w:w="63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GPDM</w:t>
            </w:r>
          </w:p>
        </w:tc>
        <w:tc>
          <w:tcPr>
            <w:tcW w:w="354"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162.98</w:t>
            </w:r>
            <w:r w:rsidRPr="003D3C28">
              <w:rPr>
                <w:rFonts w:ascii="Times New Roman" w:hAnsi="Times New Roman" w:cs="Times New Roman"/>
                <w:sz w:val="17"/>
                <w:szCs w:val="17"/>
                <w:vertAlign w:val="superscript"/>
              </w:rPr>
              <w:t xml:space="preserve"> c</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162.83</w:t>
            </w:r>
            <w:r w:rsidRPr="003D3C28">
              <w:rPr>
                <w:rFonts w:ascii="Times New Roman" w:hAnsi="Times New Roman" w:cs="Times New Roman"/>
                <w:sz w:val="17"/>
                <w:szCs w:val="17"/>
                <w:vertAlign w:val="superscript"/>
              </w:rPr>
              <w:t xml:space="preserve"> c</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164.66</w:t>
            </w:r>
            <w:r w:rsidRPr="003D3C28">
              <w:rPr>
                <w:rFonts w:ascii="Times New Roman" w:hAnsi="Times New Roman" w:cs="Times New Roman"/>
                <w:sz w:val="17"/>
                <w:szCs w:val="17"/>
                <w:vertAlign w:val="superscript"/>
              </w:rPr>
              <w:t xml:space="preserve"> c</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167.55</w:t>
            </w:r>
            <w:r w:rsidRPr="003D3C28">
              <w:rPr>
                <w:rFonts w:ascii="Times New Roman" w:hAnsi="Times New Roman" w:cs="Times New Roman"/>
                <w:sz w:val="17"/>
                <w:szCs w:val="17"/>
                <w:vertAlign w:val="superscript"/>
              </w:rPr>
              <w:t xml:space="preserve"> b</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175.98</w:t>
            </w:r>
            <w:r w:rsidRPr="003D3C28">
              <w:rPr>
                <w:rFonts w:ascii="Times New Roman" w:hAnsi="Times New Roman" w:cs="Times New Roman"/>
                <w:sz w:val="17"/>
                <w:szCs w:val="17"/>
                <w:vertAlign w:val="superscript"/>
              </w:rPr>
              <w:t xml:space="preserve"> b</w:t>
            </w:r>
          </w:p>
        </w:tc>
        <w:tc>
          <w:tcPr>
            <w:tcW w:w="414"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205.27</w:t>
            </w:r>
            <w:r w:rsidRPr="003D3C28">
              <w:rPr>
                <w:rFonts w:ascii="Times New Roman" w:hAnsi="Times New Roman" w:cs="Times New Roman"/>
                <w:sz w:val="17"/>
                <w:szCs w:val="17"/>
                <w:vertAlign w:val="superscript"/>
              </w:rPr>
              <w:t xml:space="preserve"> a</w:t>
            </w:r>
          </w:p>
        </w:tc>
        <w:tc>
          <w:tcPr>
            <w:tcW w:w="369"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165.56</w:t>
            </w:r>
            <w:r w:rsidRPr="003D3C28">
              <w:rPr>
                <w:rFonts w:ascii="Times New Roman" w:hAnsi="Times New Roman" w:cs="Times New Roman"/>
                <w:sz w:val="17"/>
                <w:szCs w:val="17"/>
                <w:vertAlign w:val="superscript"/>
              </w:rPr>
              <w:t xml:space="preserve"> b</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170.25</w:t>
            </w:r>
            <w:r w:rsidRPr="003D3C28">
              <w:rPr>
                <w:rFonts w:ascii="Times New Roman" w:hAnsi="Times New Roman" w:cs="Times New Roman"/>
                <w:sz w:val="17"/>
                <w:szCs w:val="17"/>
                <w:vertAlign w:val="superscript"/>
              </w:rPr>
              <w:t xml:space="preserve"> a</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158.16</w:t>
            </w:r>
            <w:r w:rsidRPr="003D3C28">
              <w:rPr>
                <w:rFonts w:ascii="Times New Roman" w:hAnsi="Times New Roman" w:cs="Times New Roman"/>
                <w:sz w:val="17"/>
                <w:szCs w:val="17"/>
                <w:vertAlign w:val="superscript"/>
              </w:rPr>
              <w:t xml:space="preserve"> d</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157.91</w:t>
            </w:r>
            <w:r w:rsidRPr="003D3C28">
              <w:rPr>
                <w:rFonts w:ascii="Times New Roman" w:hAnsi="Times New Roman" w:cs="Times New Roman"/>
                <w:sz w:val="17"/>
                <w:szCs w:val="17"/>
                <w:vertAlign w:val="superscript"/>
              </w:rPr>
              <w:t xml:space="preserve"> d</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157.17</w:t>
            </w:r>
            <w:r w:rsidRPr="003D3C28">
              <w:rPr>
                <w:rFonts w:ascii="Times New Roman" w:hAnsi="Times New Roman" w:cs="Times New Roman"/>
                <w:sz w:val="17"/>
                <w:szCs w:val="17"/>
                <w:vertAlign w:val="superscript"/>
              </w:rPr>
              <w:t xml:space="preserve"> d</w:t>
            </w:r>
          </w:p>
        </w:tc>
        <w:tc>
          <w:tcPr>
            <w:tcW w:w="275" w:type="pct"/>
            <w:tcBorders>
              <w:top w:val="nil"/>
              <w:left w:val="nil"/>
              <w:bottom w:val="nil"/>
              <w:right w:val="nil"/>
            </w:tcBorders>
            <w:vAlign w:val="center"/>
          </w:tcPr>
          <w:p w:rsidR="00EE0A21" w:rsidRPr="003D3C28" w:rsidRDefault="00EE0A21" w:rsidP="003D3C28">
            <w:pPr>
              <w:bidi w:val="0"/>
              <w:snapToGrid w:val="0"/>
              <w:spacing w:after="0" w:line="240" w:lineRule="auto"/>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4.70</w:t>
            </w:r>
          </w:p>
        </w:tc>
      </w:tr>
      <w:tr w:rsidR="003D3C28" w:rsidRPr="003D3C28" w:rsidTr="003D3C28">
        <w:trPr>
          <w:jc w:val="center"/>
        </w:trPr>
        <w:tc>
          <w:tcPr>
            <w:tcW w:w="63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GPOM</w:t>
            </w:r>
          </w:p>
        </w:tc>
        <w:tc>
          <w:tcPr>
            <w:tcW w:w="354"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163.51</w:t>
            </w:r>
            <w:r w:rsidRPr="003D3C28">
              <w:rPr>
                <w:rFonts w:ascii="Times New Roman" w:hAnsi="Times New Roman" w:cs="Times New Roman"/>
                <w:sz w:val="17"/>
                <w:szCs w:val="17"/>
                <w:vertAlign w:val="superscript"/>
              </w:rPr>
              <w:t>c</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161.07</w:t>
            </w:r>
            <w:r w:rsidRPr="003D3C28">
              <w:rPr>
                <w:rFonts w:ascii="Times New Roman" w:hAnsi="Times New Roman" w:cs="Times New Roman"/>
                <w:sz w:val="17"/>
                <w:szCs w:val="17"/>
                <w:vertAlign w:val="superscript"/>
              </w:rPr>
              <w:t xml:space="preserve"> d</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163.51</w:t>
            </w:r>
            <w:r w:rsidRPr="003D3C28">
              <w:rPr>
                <w:rFonts w:ascii="Times New Roman" w:hAnsi="Times New Roman" w:cs="Times New Roman"/>
                <w:sz w:val="17"/>
                <w:szCs w:val="17"/>
                <w:vertAlign w:val="superscript"/>
              </w:rPr>
              <w:t xml:space="preserve"> c</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166.91</w:t>
            </w:r>
            <w:r w:rsidRPr="003D3C28">
              <w:rPr>
                <w:rFonts w:ascii="Times New Roman" w:hAnsi="Times New Roman" w:cs="Times New Roman"/>
                <w:sz w:val="17"/>
                <w:szCs w:val="17"/>
                <w:vertAlign w:val="superscript"/>
              </w:rPr>
              <w:t xml:space="preserve"> c</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170.51</w:t>
            </w:r>
            <w:r w:rsidRPr="003D3C28">
              <w:rPr>
                <w:rFonts w:ascii="Times New Roman" w:hAnsi="Times New Roman" w:cs="Times New Roman"/>
                <w:sz w:val="17"/>
                <w:szCs w:val="17"/>
                <w:vertAlign w:val="superscript"/>
              </w:rPr>
              <w:t xml:space="preserve"> b</w:t>
            </w:r>
          </w:p>
        </w:tc>
        <w:tc>
          <w:tcPr>
            <w:tcW w:w="414"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199.99</w:t>
            </w:r>
            <w:r w:rsidRPr="003D3C28">
              <w:rPr>
                <w:rFonts w:ascii="Times New Roman" w:hAnsi="Times New Roman" w:cs="Times New Roman"/>
                <w:sz w:val="17"/>
                <w:szCs w:val="17"/>
                <w:vertAlign w:val="superscript"/>
              </w:rPr>
              <w:t xml:space="preserve"> a</w:t>
            </w:r>
          </w:p>
        </w:tc>
        <w:tc>
          <w:tcPr>
            <w:tcW w:w="369"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166.93</w:t>
            </w:r>
            <w:r w:rsidRPr="003D3C28">
              <w:rPr>
                <w:rFonts w:ascii="Times New Roman" w:hAnsi="Times New Roman" w:cs="Times New Roman"/>
                <w:sz w:val="17"/>
                <w:szCs w:val="17"/>
                <w:vertAlign w:val="superscript"/>
              </w:rPr>
              <w:t xml:space="preserve"> c</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170.68</w:t>
            </w:r>
            <w:r w:rsidRPr="003D3C28">
              <w:rPr>
                <w:rFonts w:ascii="Times New Roman" w:hAnsi="Times New Roman" w:cs="Times New Roman"/>
                <w:sz w:val="17"/>
                <w:szCs w:val="17"/>
                <w:vertAlign w:val="superscript"/>
              </w:rPr>
              <w:t xml:space="preserve"> b</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160.47</w:t>
            </w:r>
            <w:r w:rsidRPr="003D3C28">
              <w:rPr>
                <w:rFonts w:ascii="Times New Roman" w:hAnsi="Times New Roman" w:cs="Times New Roman"/>
                <w:sz w:val="17"/>
                <w:szCs w:val="17"/>
                <w:vertAlign w:val="superscript"/>
              </w:rPr>
              <w:t xml:space="preserve"> d</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160.83</w:t>
            </w:r>
            <w:r w:rsidRPr="003D3C28">
              <w:rPr>
                <w:rFonts w:ascii="Times New Roman" w:hAnsi="Times New Roman" w:cs="Times New Roman"/>
                <w:sz w:val="17"/>
                <w:szCs w:val="17"/>
                <w:vertAlign w:val="superscript"/>
              </w:rPr>
              <w:t xml:space="preserve"> d</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160.57</w:t>
            </w:r>
            <w:r w:rsidRPr="003D3C28">
              <w:rPr>
                <w:rFonts w:ascii="Times New Roman" w:hAnsi="Times New Roman" w:cs="Times New Roman"/>
                <w:sz w:val="17"/>
                <w:szCs w:val="17"/>
                <w:vertAlign w:val="superscript"/>
              </w:rPr>
              <w:t xml:space="preserve"> d</w:t>
            </w:r>
          </w:p>
        </w:tc>
        <w:tc>
          <w:tcPr>
            <w:tcW w:w="275" w:type="pct"/>
            <w:tcBorders>
              <w:top w:val="nil"/>
              <w:left w:val="nil"/>
              <w:bottom w:val="nil"/>
              <w:right w:val="nil"/>
            </w:tcBorders>
            <w:vAlign w:val="center"/>
          </w:tcPr>
          <w:p w:rsidR="00EE0A21" w:rsidRPr="003D3C28" w:rsidRDefault="00EE0A21" w:rsidP="003D3C28">
            <w:pPr>
              <w:bidi w:val="0"/>
              <w:snapToGrid w:val="0"/>
              <w:spacing w:after="0" w:line="240" w:lineRule="auto"/>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4.43</w:t>
            </w:r>
          </w:p>
        </w:tc>
      </w:tr>
      <w:tr w:rsidR="003D3C28" w:rsidRPr="003D3C28" w:rsidTr="003D3C28">
        <w:trPr>
          <w:jc w:val="center"/>
        </w:trPr>
        <w:tc>
          <w:tcPr>
            <w:tcW w:w="63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GPNDF</w:t>
            </w:r>
          </w:p>
        </w:tc>
        <w:tc>
          <w:tcPr>
            <w:tcW w:w="354"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374.27</w:t>
            </w:r>
            <w:r w:rsidRPr="003D3C28">
              <w:rPr>
                <w:rFonts w:ascii="Times New Roman" w:hAnsi="Times New Roman" w:cs="Times New Roman"/>
                <w:sz w:val="17"/>
                <w:szCs w:val="17"/>
                <w:vertAlign w:val="superscript"/>
              </w:rPr>
              <w:t xml:space="preserve"> b</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363.06</w:t>
            </w:r>
            <w:r w:rsidRPr="003D3C28">
              <w:rPr>
                <w:rFonts w:ascii="Times New Roman" w:hAnsi="Times New Roman" w:cs="Times New Roman"/>
                <w:sz w:val="17"/>
                <w:szCs w:val="17"/>
                <w:vertAlign w:val="superscript"/>
              </w:rPr>
              <w:t xml:space="preserve"> b</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364.96</w:t>
            </w:r>
            <w:r w:rsidRPr="003D3C28">
              <w:rPr>
                <w:rFonts w:ascii="Times New Roman" w:hAnsi="Times New Roman" w:cs="Times New Roman"/>
                <w:sz w:val="17"/>
                <w:szCs w:val="17"/>
                <w:vertAlign w:val="superscript"/>
              </w:rPr>
              <w:t xml:space="preserve"> b</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366.01</w:t>
            </w:r>
            <w:r w:rsidRPr="003D3C28">
              <w:rPr>
                <w:rFonts w:ascii="Times New Roman" w:hAnsi="Times New Roman" w:cs="Times New Roman"/>
                <w:sz w:val="17"/>
                <w:szCs w:val="17"/>
                <w:vertAlign w:val="superscript"/>
              </w:rPr>
              <w:t xml:space="preserve"> b</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374.27</w:t>
            </w:r>
            <w:r w:rsidRPr="003D3C28">
              <w:rPr>
                <w:rFonts w:ascii="Times New Roman" w:hAnsi="Times New Roman" w:cs="Times New Roman"/>
                <w:sz w:val="17"/>
                <w:szCs w:val="17"/>
                <w:vertAlign w:val="superscript"/>
              </w:rPr>
              <w:t xml:space="preserve"> b</w:t>
            </w:r>
          </w:p>
        </w:tc>
        <w:tc>
          <w:tcPr>
            <w:tcW w:w="414"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635.95</w:t>
            </w:r>
            <w:r w:rsidRPr="003D3C28">
              <w:rPr>
                <w:rFonts w:ascii="Times New Roman" w:hAnsi="Times New Roman" w:cs="Times New Roman"/>
                <w:sz w:val="17"/>
                <w:szCs w:val="17"/>
                <w:vertAlign w:val="superscript"/>
              </w:rPr>
              <w:t xml:space="preserve"> a</w:t>
            </w:r>
          </w:p>
        </w:tc>
        <w:tc>
          <w:tcPr>
            <w:tcW w:w="369"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330.54</w:t>
            </w:r>
            <w:r w:rsidRPr="003D3C28">
              <w:rPr>
                <w:rFonts w:ascii="Times New Roman" w:hAnsi="Times New Roman" w:cs="Times New Roman"/>
                <w:sz w:val="17"/>
                <w:szCs w:val="17"/>
                <w:vertAlign w:val="superscript"/>
              </w:rPr>
              <w:t xml:space="preserve"> d</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363.35</w:t>
            </w:r>
            <w:r w:rsidRPr="003D3C28">
              <w:rPr>
                <w:rFonts w:ascii="Times New Roman" w:hAnsi="Times New Roman" w:cs="Times New Roman"/>
                <w:sz w:val="17"/>
                <w:szCs w:val="17"/>
                <w:vertAlign w:val="superscript"/>
              </w:rPr>
              <w:t xml:space="preserve"> b</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321.67</w:t>
            </w:r>
            <w:r w:rsidRPr="003D3C28">
              <w:rPr>
                <w:rFonts w:ascii="Times New Roman" w:hAnsi="Times New Roman" w:cs="Times New Roman"/>
                <w:sz w:val="17"/>
                <w:szCs w:val="17"/>
                <w:vertAlign w:val="superscript"/>
              </w:rPr>
              <w:t xml:space="preserve"> e</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322.65</w:t>
            </w:r>
            <w:r w:rsidRPr="003D3C28">
              <w:rPr>
                <w:rFonts w:ascii="Times New Roman" w:hAnsi="Times New Roman" w:cs="Times New Roman"/>
                <w:sz w:val="17"/>
                <w:szCs w:val="17"/>
                <w:vertAlign w:val="superscript"/>
              </w:rPr>
              <w:t xml:space="preserve"> e</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324.07</w:t>
            </w:r>
            <w:r w:rsidRPr="003D3C28">
              <w:rPr>
                <w:rFonts w:ascii="Times New Roman" w:hAnsi="Times New Roman" w:cs="Times New Roman"/>
                <w:sz w:val="17"/>
                <w:szCs w:val="17"/>
                <w:vertAlign w:val="superscript"/>
              </w:rPr>
              <w:t xml:space="preserve"> e</w:t>
            </w:r>
          </w:p>
        </w:tc>
        <w:tc>
          <w:tcPr>
            <w:tcW w:w="275" w:type="pct"/>
            <w:tcBorders>
              <w:top w:val="nil"/>
              <w:left w:val="nil"/>
              <w:bottom w:val="nil"/>
              <w:right w:val="nil"/>
            </w:tcBorders>
            <w:vAlign w:val="center"/>
          </w:tcPr>
          <w:p w:rsidR="00EE0A21" w:rsidRPr="003D3C28" w:rsidRDefault="00EE0A21" w:rsidP="003D3C28">
            <w:pPr>
              <w:bidi w:val="0"/>
              <w:snapToGrid w:val="0"/>
              <w:spacing w:after="0" w:line="240" w:lineRule="auto"/>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14.71</w:t>
            </w:r>
          </w:p>
        </w:tc>
      </w:tr>
      <w:tr w:rsidR="003D3C28" w:rsidRPr="003D3C28" w:rsidTr="003D3C28">
        <w:trPr>
          <w:jc w:val="center"/>
        </w:trPr>
        <w:tc>
          <w:tcPr>
            <w:tcW w:w="63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GPADF</w:t>
            </w:r>
          </w:p>
        </w:tc>
        <w:tc>
          <w:tcPr>
            <w:tcW w:w="354"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632.98</w:t>
            </w:r>
            <w:r w:rsidRPr="003D3C28">
              <w:rPr>
                <w:rFonts w:ascii="Times New Roman" w:hAnsi="Times New Roman" w:cs="Times New Roman"/>
                <w:sz w:val="17"/>
                <w:szCs w:val="17"/>
                <w:vertAlign w:val="superscript"/>
              </w:rPr>
              <w:t xml:space="preserve"> c</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615.26</w:t>
            </w:r>
            <w:r w:rsidRPr="003D3C28">
              <w:rPr>
                <w:rFonts w:ascii="Times New Roman" w:hAnsi="Times New Roman" w:cs="Times New Roman"/>
                <w:sz w:val="17"/>
                <w:szCs w:val="17"/>
                <w:vertAlign w:val="superscript"/>
              </w:rPr>
              <w:t xml:space="preserve"> c</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617.71</w:t>
            </w:r>
            <w:r w:rsidRPr="003D3C28">
              <w:rPr>
                <w:rFonts w:ascii="Times New Roman" w:hAnsi="Times New Roman" w:cs="Times New Roman"/>
                <w:sz w:val="17"/>
                <w:szCs w:val="17"/>
                <w:vertAlign w:val="superscript"/>
              </w:rPr>
              <w:t xml:space="preserve"> c</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620.07</w:t>
            </w:r>
            <w:r w:rsidRPr="003D3C28">
              <w:rPr>
                <w:rFonts w:ascii="Times New Roman" w:hAnsi="Times New Roman" w:cs="Times New Roman"/>
                <w:sz w:val="17"/>
                <w:szCs w:val="17"/>
                <w:vertAlign w:val="superscript"/>
              </w:rPr>
              <w:t xml:space="preserve"> c</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632.98</w:t>
            </w:r>
            <w:r w:rsidRPr="003D3C28">
              <w:rPr>
                <w:rFonts w:ascii="Times New Roman" w:hAnsi="Times New Roman" w:cs="Times New Roman"/>
                <w:sz w:val="17"/>
                <w:szCs w:val="17"/>
                <w:vertAlign w:val="superscript"/>
              </w:rPr>
              <w:t xml:space="preserve"> c</w:t>
            </w:r>
          </w:p>
        </w:tc>
        <w:tc>
          <w:tcPr>
            <w:tcW w:w="414"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1307.29</w:t>
            </w:r>
            <w:r w:rsidRPr="003D3C28">
              <w:rPr>
                <w:rFonts w:ascii="Times New Roman" w:hAnsi="Times New Roman" w:cs="Times New Roman"/>
                <w:sz w:val="17"/>
                <w:szCs w:val="17"/>
                <w:vertAlign w:val="superscript"/>
              </w:rPr>
              <w:t xml:space="preserve"> a</w:t>
            </w:r>
          </w:p>
        </w:tc>
        <w:tc>
          <w:tcPr>
            <w:tcW w:w="369"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525.68</w:t>
            </w:r>
            <w:r w:rsidRPr="003D3C28">
              <w:rPr>
                <w:rFonts w:ascii="Times New Roman" w:hAnsi="Times New Roman" w:cs="Times New Roman"/>
                <w:sz w:val="17"/>
                <w:szCs w:val="17"/>
                <w:vertAlign w:val="superscript"/>
              </w:rPr>
              <w:t xml:space="preserve"> d</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599.11</w:t>
            </w:r>
            <w:r w:rsidRPr="003D3C28">
              <w:rPr>
                <w:rFonts w:ascii="Times New Roman" w:hAnsi="Times New Roman" w:cs="Times New Roman"/>
                <w:sz w:val="17"/>
                <w:szCs w:val="17"/>
                <w:vertAlign w:val="superscript"/>
              </w:rPr>
              <w:t xml:space="preserve"> b</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512.14</w:t>
            </w:r>
            <w:r w:rsidRPr="003D3C28">
              <w:rPr>
                <w:rFonts w:ascii="Times New Roman" w:hAnsi="Times New Roman" w:cs="Times New Roman"/>
                <w:sz w:val="17"/>
                <w:szCs w:val="17"/>
                <w:vertAlign w:val="superscript"/>
              </w:rPr>
              <w:t xml:space="preserve"> e</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512.78</w:t>
            </w:r>
            <w:r w:rsidRPr="003D3C28">
              <w:rPr>
                <w:rFonts w:ascii="Times New Roman" w:hAnsi="Times New Roman" w:cs="Times New Roman"/>
                <w:sz w:val="17"/>
                <w:szCs w:val="17"/>
                <w:vertAlign w:val="superscript"/>
              </w:rPr>
              <w:t xml:space="preserve"> e</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515.31</w:t>
            </w:r>
            <w:r w:rsidRPr="003D3C28">
              <w:rPr>
                <w:rFonts w:ascii="Times New Roman" w:hAnsi="Times New Roman" w:cs="Times New Roman"/>
                <w:sz w:val="17"/>
                <w:szCs w:val="17"/>
                <w:vertAlign w:val="superscript"/>
              </w:rPr>
              <w:t xml:space="preserve"> e</w:t>
            </w:r>
          </w:p>
        </w:tc>
        <w:tc>
          <w:tcPr>
            <w:tcW w:w="275" w:type="pct"/>
            <w:tcBorders>
              <w:top w:val="nil"/>
              <w:left w:val="nil"/>
              <w:bottom w:val="nil"/>
              <w:right w:val="nil"/>
            </w:tcBorders>
            <w:vAlign w:val="center"/>
          </w:tcPr>
          <w:p w:rsidR="00EE0A21" w:rsidRPr="003D3C28" w:rsidRDefault="00EE0A21" w:rsidP="003D3C28">
            <w:pPr>
              <w:bidi w:val="0"/>
              <w:snapToGrid w:val="0"/>
              <w:spacing w:after="0" w:line="240" w:lineRule="auto"/>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29.21</w:t>
            </w:r>
          </w:p>
        </w:tc>
      </w:tr>
      <w:tr w:rsidR="003D3C28" w:rsidRPr="003D3C28" w:rsidTr="003D3C28">
        <w:trPr>
          <w:jc w:val="center"/>
        </w:trPr>
        <w:tc>
          <w:tcPr>
            <w:tcW w:w="63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eastAsia="Times New Roman" w:hAnsi="Times New Roman" w:cs="Times New Roman"/>
                <w:sz w:val="17"/>
                <w:szCs w:val="17"/>
              </w:rPr>
              <w:t>GP</w:t>
            </w:r>
            <w:r w:rsidRPr="003D3C28">
              <w:rPr>
                <w:rFonts w:ascii="Times New Roman" w:hAnsi="Times New Roman" w:cs="Times New Roman"/>
                <w:sz w:val="17"/>
                <w:szCs w:val="17"/>
              </w:rPr>
              <w:t>Hemi</w:t>
            </w:r>
          </w:p>
        </w:tc>
        <w:tc>
          <w:tcPr>
            <w:tcW w:w="354"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915.75</w:t>
            </w:r>
            <w:r w:rsidRPr="003D3C28">
              <w:rPr>
                <w:rFonts w:ascii="Times New Roman" w:hAnsi="Times New Roman" w:cs="Times New Roman"/>
                <w:sz w:val="17"/>
                <w:szCs w:val="17"/>
                <w:vertAlign w:val="superscript"/>
              </w:rPr>
              <w:t xml:space="preserve"> b</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855.72</w:t>
            </w:r>
            <w:r w:rsidRPr="003D3C28">
              <w:rPr>
                <w:rFonts w:ascii="Times New Roman" w:hAnsi="Times New Roman" w:cs="Times New Roman"/>
                <w:sz w:val="17"/>
                <w:szCs w:val="17"/>
                <w:vertAlign w:val="superscript"/>
              </w:rPr>
              <w:t xml:space="preserve"> e</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891.98</w:t>
            </w:r>
            <w:r w:rsidRPr="003D3C28">
              <w:rPr>
                <w:rFonts w:ascii="Times New Roman" w:hAnsi="Times New Roman" w:cs="Times New Roman"/>
                <w:sz w:val="17"/>
                <w:szCs w:val="17"/>
                <w:vertAlign w:val="superscript"/>
              </w:rPr>
              <w:t xml:space="preserve"> c</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893.29</w:t>
            </w:r>
            <w:r w:rsidRPr="003D3C28">
              <w:rPr>
                <w:rFonts w:ascii="Times New Roman" w:hAnsi="Times New Roman" w:cs="Times New Roman"/>
                <w:sz w:val="17"/>
                <w:szCs w:val="17"/>
                <w:vertAlign w:val="superscript"/>
              </w:rPr>
              <w:t xml:space="preserve"> c</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915.75</w:t>
            </w:r>
            <w:r w:rsidRPr="003D3C28">
              <w:rPr>
                <w:rFonts w:ascii="Times New Roman" w:hAnsi="Times New Roman" w:cs="Times New Roman"/>
                <w:sz w:val="17"/>
                <w:szCs w:val="17"/>
                <w:vertAlign w:val="superscript"/>
              </w:rPr>
              <w:t xml:space="preserve"> b</w:t>
            </w:r>
          </w:p>
        </w:tc>
        <w:tc>
          <w:tcPr>
            <w:tcW w:w="414"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1238.39</w:t>
            </w:r>
            <w:r w:rsidRPr="003D3C28">
              <w:rPr>
                <w:rFonts w:ascii="Times New Roman" w:hAnsi="Times New Roman" w:cs="Times New Roman"/>
                <w:sz w:val="17"/>
                <w:szCs w:val="17"/>
                <w:vertAlign w:val="superscript"/>
              </w:rPr>
              <w:t xml:space="preserve"> a</w:t>
            </w:r>
          </w:p>
        </w:tc>
        <w:tc>
          <w:tcPr>
            <w:tcW w:w="369"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890.43</w:t>
            </w:r>
            <w:r w:rsidRPr="003D3C28">
              <w:rPr>
                <w:rFonts w:ascii="Times New Roman" w:hAnsi="Times New Roman" w:cs="Times New Roman"/>
                <w:sz w:val="17"/>
                <w:szCs w:val="17"/>
                <w:vertAlign w:val="superscript"/>
              </w:rPr>
              <w:t xml:space="preserve"> c</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929.16</w:t>
            </w:r>
            <w:r w:rsidRPr="003D3C28">
              <w:rPr>
                <w:rFonts w:ascii="Times New Roman" w:hAnsi="Times New Roman" w:cs="Times New Roman"/>
                <w:sz w:val="17"/>
                <w:szCs w:val="17"/>
                <w:vertAlign w:val="superscript"/>
              </w:rPr>
              <w:t xml:space="preserve"> b</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864.91</w:t>
            </w:r>
            <w:r w:rsidRPr="003D3C28">
              <w:rPr>
                <w:rFonts w:ascii="Times New Roman" w:hAnsi="Times New Roman" w:cs="Times New Roman"/>
                <w:sz w:val="17"/>
                <w:szCs w:val="17"/>
                <w:vertAlign w:val="superscript"/>
              </w:rPr>
              <w:t xml:space="preserve"> d</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870.18</w:t>
            </w:r>
            <w:r w:rsidRPr="003D3C28">
              <w:rPr>
                <w:rFonts w:ascii="Times New Roman" w:hAnsi="Times New Roman" w:cs="Times New Roman"/>
                <w:sz w:val="17"/>
                <w:szCs w:val="17"/>
                <w:vertAlign w:val="superscript"/>
              </w:rPr>
              <w:t xml:space="preserve"> d</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873.23</w:t>
            </w:r>
            <w:r w:rsidRPr="003D3C28">
              <w:rPr>
                <w:rFonts w:ascii="Times New Roman" w:hAnsi="Times New Roman" w:cs="Times New Roman"/>
                <w:sz w:val="17"/>
                <w:szCs w:val="17"/>
                <w:vertAlign w:val="superscript"/>
              </w:rPr>
              <w:t xml:space="preserve"> d</w:t>
            </w:r>
          </w:p>
        </w:tc>
        <w:tc>
          <w:tcPr>
            <w:tcW w:w="275" w:type="pct"/>
            <w:tcBorders>
              <w:top w:val="nil"/>
              <w:left w:val="nil"/>
              <w:bottom w:val="nil"/>
              <w:right w:val="nil"/>
            </w:tcBorders>
            <w:vAlign w:val="center"/>
          </w:tcPr>
          <w:p w:rsidR="00EE0A21" w:rsidRPr="003D3C28" w:rsidRDefault="00EE0A21" w:rsidP="003D3C28">
            <w:pPr>
              <w:bidi w:val="0"/>
              <w:snapToGrid w:val="0"/>
              <w:spacing w:after="0" w:line="240" w:lineRule="auto"/>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27.13</w:t>
            </w:r>
          </w:p>
        </w:tc>
      </w:tr>
      <w:tr w:rsidR="003D3C28" w:rsidRPr="003D3C28" w:rsidTr="003D3C28">
        <w:trPr>
          <w:jc w:val="center"/>
        </w:trPr>
        <w:tc>
          <w:tcPr>
            <w:tcW w:w="633"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eastAsia="Times New Roman" w:hAnsi="Times New Roman" w:cs="Times New Roman"/>
                <w:sz w:val="17"/>
                <w:szCs w:val="17"/>
              </w:rPr>
              <w:t>GP</w:t>
            </w:r>
            <w:r w:rsidRPr="003D3C28">
              <w:rPr>
                <w:rFonts w:ascii="Times New Roman" w:hAnsi="Times New Roman" w:cs="Times New Roman"/>
                <w:sz w:val="17"/>
                <w:szCs w:val="17"/>
              </w:rPr>
              <w:t>Cell</w:t>
            </w:r>
          </w:p>
        </w:tc>
        <w:tc>
          <w:tcPr>
            <w:tcW w:w="354" w:type="pct"/>
            <w:tcBorders>
              <w:top w:val="nil"/>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769.99</w:t>
            </w:r>
            <w:r w:rsidRPr="003D3C28">
              <w:rPr>
                <w:rFonts w:ascii="Times New Roman" w:hAnsi="Times New Roman" w:cs="Times New Roman"/>
                <w:sz w:val="17"/>
                <w:szCs w:val="17"/>
                <w:vertAlign w:val="superscript"/>
              </w:rPr>
              <w:t>b</w:t>
            </w:r>
          </w:p>
        </w:tc>
        <w:tc>
          <w:tcPr>
            <w:tcW w:w="369"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748.55</w:t>
            </w:r>
            <w:r w:rsidRPr="003D3C28">
              <w:rPr>
                <w:rFonts w:ascii="Times New Roman" w:hAnsi="Times New Roman" w:cs="Times New Roman"/>
                <w:sz w:val="17"/>
                <w:szCs w:val="17"/>
                <w:vertAlign w:val="superscript"/>
              </w:rPr>
              <w:t xml:space="preserve"> c</w:t>
            </w:r>
          </w:p>
        </w:tc>
        <w:tc>
          <w:tcPr>
            <w:tcW w:w="369"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751.45</w:t>
            </w:r>
            <w:r w:rsidRPr="003D3C28">
              <w:rPr>
                <w:rFonts w:ascii="Times New Roman" w:hAnsi="Times New Roman" w:cs="Times New Roman"/>
                <w:sz w:val="17"/>
                <w:szCs w:val="17"/>
                <w:vertAlign w:val="superscript"/>
              </w:rPr>
              <w:t xml:space="preserve"> c</w:t>
            </w:r>
          </w:p>
        </w:tc>
        <w:tc>
          <w:tcPr>
            <w:tcW w:w="369"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754.39</w:t>
            </w:r>
            <w:r w:rsidRPr="003D3C28">
              <w:rPr>
                <w:rFonts w:ascii="Times New Roman" w:hAnsi="Times New Roman" w:cs="Times New Roman"/>
                <w:sz w:val="17"/>
                <w:szCs w:val="17"/>
                <w:vertAlign w:val="superscript"/>
              </w:rPr>
              <w:t xml:space="preserve"> c</w:t>
            </w:r>
          </w:p>
        </w:tc>
        <w:tc>
          <w:tcPr>
            <w:tcW w:w="369"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769.99</w:t>
            </w:r>
            <w:r w:rsidRPr="003D3C28">
              <w:rPr>
                <w:rFonts w:ascii="Times New Roman" w:hAnsi="Times New Roman" w:cs="Times New Roman"/>
                <w:sz w:val="17"/>
                <w:szCs w:val="17"/>
                <w:vertAlign w:val="superscript"/>
              </w:rPr>
              <w:t xml:space="preserve"> b</w:t>
            </w:r>
          </w:p>
        </w:tc>
        <w:tc>
          <w:tcPr>
            <w:tcW w:w="414"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1689.83</w:t>
            </w:r>
            <w:r w:rsidRPr="003D3C28">
              <w:rPr>
                <w:rFonts w:ascii="Times New Roman" w:hAnsi="Times New Roman" w:cs="Times New Roman"/>
                <w:sz w:val="17"/>
                <w:szCs w:val="17"/>
                <w:vertAlign w:val="superscript"/>
              </w:rPr>
              <w:t xml:space="preserve"> a</w:t>
            </w:r>
          </w:p>
        </w:tc>
        <w:tc>
          <w:tcPr>
            <w:tcW w:w="369" w:type="pct"/>
            <w:tcBorders>
              <w:top w:val="nil"/>
              <w:left w:val="single" w:sz="4" w:space="0" w:color="auto"/>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636.41</w:t>
            </w:r>
            <w:r w:rsidRPr="003D3C28">
              <w:rPr>
                <w:rFonts w:ascii="Times New Roman" w:hAnsi="Times New Roman" w:cs="Times New Roman"/>
                <w:sz w:val="17"/>
                <w:szCs w:val="17"/>
                <w:vertAlign w:val="superscript"/>
              </w:rPr>
              <w:t xml:space="preserve"> d</w:t>
            </w:r>
          </w:p>
        </w:tc>
        <w:tc>
          <w:tcPr>
            <w:tcW w:w="369"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772.42</w:t>
            </w:r>
            <w:r w:rsidRPr="003D3C28">
              <w:rPr>
                <w:rFonts w:ascii="Times New Roman" w:hAnsi="Times New Roman" w:cs="Times New Roman"/>
                <w:sz w:val="17"/>
                <w:szCs w:val="17"/>
                <w:vertAlign w:val="superscript"/>
              </w:rPr>
              <w:t xml:space="preserve"> b</w:t>
            </w:r>
          </w:p>
        </w:tc>
        <w:tc>
          <w:tcPr>
            <w:tcW w:w="369"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620.07</w:t>
            </w:r>
            <w:r w:rsidRPr="003D3C28">
              <w:rPr>
                <w:rFonts w:ascii="Times New Roman" w:hAnsi="Times New Roman" w:cs="Times New Roman"/>
                <w:sz w:val="17"/>
                <w:szCs w:val="17"/>
                <w:vertAlign w:val="superscript"/>
              </w:rPr>
              <w:t xml:space="preserve"> e</w:t>
            </w:r>
          </w:p>
        </w:tc>
        <w:tc>
          <w:tcPr>
            <w:tcW w:w="369"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620.76</w:t>
            </w:r>
            <w:r w:rsidRPr="003D3C28">
              <w:rPr>
                <w:rFonts w:ascii="Times New Roman" w:hAnsi="Times New Roman" w:cs="Times New Roman"/>
                <w:sz w:val="17"/>
                <w:szCs w:val="17"/>
                <w:vertAlign w:val="superscript"/>
              </w:rPr>
              <w:t xml:space="preserve"> e</w:t>
            </w:r>
          </w:p>
        </w:tc>
        <w:tc>
          <w:tcPr>
            <w:tcW w:w="369"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7"/>
                <w:szCs w:val="17"/>
              </w:rPr>
            </w:pPr>
            <w:r w:rsidRPr="003D3C28">
              <w:rPr>
                <w:rFonts w:ascii="Times New Roman" w:hAnsi="Times New Roman" w:cs="Times New Roman"/>
                <w:sz w:val="17"/>
                <w:szCs w:val="17"/>
              </w:rPr>
              <w:t>623.84</w:t>
            </w:r>
            <w:r w:rsidRPr="003D3C28">
              <w:rPr>
                <w:rFonts w:ascii="Times New Roman" w:hAnsi="Times New Roman" w:cs="Times New Roman"/>
                <w:sz w:val="17"/>
                <w:szCs w:val="17"/>
                <w:vertAlign w:val="superscript"/>
              </w:rPr>
              <w:t xml:space="preserve"> d</w:t>
            </w:r>
          </w:p>
        </w:tc>
        <w:tc>
          <w:tcPr>
            <w:tcW w:w="275" w:type="pct"/>
            <w:tcBorders>
              <w:top w:val="nil"/>
              <w:left w:val="nil"/>
              <w:bottom w:val="single" w:sz="4" w:space="0" w:color="auto"/>
              <w:right w:val="nil"/>
            </w:tcBorders>
            <w:vAlign w:val="center"/>
          </w:tcPr>
          <w:p w:rsidR="00EE0A21" w:rsidRPr="003D3C28" w:rsidRDefault="00EE0A21" w:rsidP="003D3C28">
            <w:pPr>
              <w:bidi w:val="0"/>
              <w:snapToGrid w:val="0"/>
              <w:spacing w:after="0" w:line="240" w:lineRule="auto"/>
              <w:jc w:val="both"/>
              <w:rPr>
                <w:rFonts w:ascii="Times New Roman" w:eastAsia="Times New Roman" w:hAnsi="Times New Roman" w:cs="Times New Roman"/>
                <w:sz w:val="17"/>
                <w:szCs w:val="17"/>
              </w:rPr>
            </w:pPr>
            <w:r w:rsidRPr="003D3C28">
              <w:rPr>
                <w:rFonts w:ascii="Times New Roman" w:eastAsia="Times New Roman" w:hAnsi="Times New Roman" w:cs="Times New Roman"/>
                <w:sz w:val="17"/>
                <w:szCs w:val="17"/>
              </w:rPr>
              <w:t>36.08</w:t>
            </w:r>
          </w:p>
        </w:tc>
      </w:tr>
    </w:tbl>
    <w:p w:rsidR="00EE0A21" w:rsidRPr="003D3C28" w:rsidRDefault="00EE0A21" w:rsidP="003D3C28">
      <w:pPr>
        <w:pStyle w:val="1"/>
        <w:snapToGrid w:val="0"/>
        <w:jc w:val="both"/>
        <w:rPr>
          <w:rFonts w:ascii="Times New Roman" w:hAnsi="Times New Roman"/>
          <w:i/>
          <w:iCs/>
          <w:snapToGrid w:val="0"/>
          <w:sz w:val="18"/>
          <w:szCs w:val="18"/>
        </w:rPr>
      </w:pPr>
      <w:r w:rsidRPr="003D3C28">
        <w:rPr>
          <w:rFonts w:ascii="Times New Roman" w:hAnsi="Times New Roman"/>
          <w:sz w:val="18"/>
          <w:szCs w:val="18"/>
        </w:rPr>
        <w:t>a, b, c</w:t>
      </w:r>
      <w:r w:rsidR="003D3C28" w:rsidRPr="003D3C28">
        <w:rPr>
          <w:rFonts w:ascii="Times New Roman" w:hAnsi="Times New Roman"/>
          <w:sz w:val="18"/>
          <w:szCs w:val="18"/>
        </w:rPr>
        <w:t>,</w:t>
      </w:r>
      <w:r w:rsidRPr="003D3C28">
        <w:rPr>
          <w:rFonts w:ascii="Times New Roman" w:hAnsi="Times New Roman"/>
          <w:sz w:val="18"/>
          <w:szCs w:val="18"/>
        </w:rPr>
        <w:t xml:space="preserve"> d</w:t>
      </w:r>
      <w:r w:rsidR="003D3C28" w:rsidRPr="003D3C28">
        <w:rPr>
          <w:rFonts w:ascii="Times New Roman" w:hAnsi="Times New Roman"/>
          <w:sz w:val="18"/>
          <w:szCs w:val="18"/>
        </w:rPr>
        <w:t>,</w:t>
      </w:r>
      <w:r w:rsidRPr="003D3C28">
        <w:rPr>
          <w:rFonts w:ascii="Times New Roman" w:hAnsi="Times New Roman"/>
          <w:sz w:val="18"/>
          <w:szCs w:val="18"/>
        </w:rPr>
        <w:t xml:space="preserve"> e</w:t>
      </w:r>
      <w:r w:rsidR="003D3C28">
        <w:rPr>
          <w:rFonts w:ascii="Times New Roman" w:hAnsi="Times New Roman"/>
          <w:sz w:val="18"/>
          <w:szCs w:val="18"/>
        </w:rPr>
        <w:t xml:space="preserve"> </w:t>
      </w:r>
      <w:r w:rsidR="00677987" w:rsidRPr="003D3C28">
        <w:rPr>
          <w:rFonts w:ascii="Times New Roman" w:hAnsi="Times New Roman"/>
          <w:sz w:val="18"/>
          <w:szCs w:val="18"/>
        </w:rPr>
        <w:t xml:space="preserve">&amp; </w:t>
      </w:r>
      <w:r w:rsidRPr="003D3C28">
        <w:rPr>
          <w:rFonts w:ascii="Times New Roman" w:hAnsi="Times New Roman"/>
          <w:sz w:val="18"/>
          <w:szCs w:val="18"/>
        </w:rPr>
        <w:t>f</w:t>
      </w:r>
      <w:r w:rsidR="003D3C28">
        <w:rPr>
          <w:rFonts w:ascii="Times New Roman" w:hAnsi="Times New Roman"/>
          <w:sz w:val="18"/>
          <w:szCs w:val="18"/>
        </w:rPr>
        <w:t xml:space="preserve"> </w:t>
      </w:r>
      <w:r w:rsidRPr="003D3C28">
        <w:rPr>
          <w:rFonts w:ascii="Times New Roman" w:hAnsi="Times New Roman"/>
          <w:sz w:val="18"/>
          <w:szCs w:val="18"/>
        </w:rPr>
        <w:t>means within the same row</w:t>
      </w:r>
      <w:r w:rsidR="003D3C28">
        <w:rPr>
          <w:rFonts w:ascii="Times New Roman" w:hAnsi="Times New Roman"/>
          <w:sz w:val="18"/>
          <w:szCs w:val="18"/>
        </w:rPr>
        <w:t xml:space="preserve"> </w:t>
      </w:r>
      <w:r w:rsidRPr="003D3C28">
        <w:rPr>
          <w:rFonts w:ascii="Times New Roman" w:hAnsi="Times New Roman"/>
          <w:sz w:val="18"/>
          <w:szCs w:val="18"/>
        </w:rPr>
        <w:t>with different superscripts differ</w:t>
      </w:r>
      <w:r w:rsidR="003D3C28">
        <w:rPr>
          <w:rFonts w:ascii="Times New Roman" w:hAnsi="Times New Roman"/>
          <w:sz w:val="18"/>
          <w:szCs w:val="18"/>
        </w:rPr>
        <w:t xml:space="preserve"> </w:t>
      </w:r>
      <w:r w:rsidRPr="003D3C28">
        <w:rPr>
          <w:rFonts w:ascii="Times New Roman" w:hAnsi="Times New Roman"/>
          <w:sz w:val="18"/>
          <w:szCs w:val="18"/>
        </w:rPr>
        <w:t>significantly ( P &lt; 0.05 )</w:t>
      </w:r>
    </w:p>
    <w:p w:rsidR="00EE0A21" w:rsidRPr="003D3C28" w:rsidRDefault="00EE0A21" w:rsidP="003D3C28">
      <w:pPr>
        <w:pStyle w:val="NoSpacing"/>
        <w:bidi w:val="0"/>
        <w:snapToGrid w:val="0"/>
        <w:jc w:val="both"/>
        <w:rPr>
          <w:rFonts w:ascii="Times New Roman" w:hAnsi="Times New Roman" w:cs="Times New Roman"/>
          <w:sz w:val="18"/>
          <w:szCs w:val="18"/>
        </w:rPr>
      </w:pPr>
      <w:r w:rsidRPr="003D3C28">
        <w:rPr>
          <w:rFonts w:ascii="Times New Roman" w:hAnsi="Times New Roman" w:cs="Times New Roman"/>
          <w:i/>
          <w:iCs/>
          <w:snapToGrid w:val="0"/>
          <w:sz w:val="18"/>
          <w:szCs w:val="18"/>
        </w:rPr>
        <w:t>Where:</w:t>
      </w:r>
    </w:p>
    <w:p w:rsidR="00EE0A21" w:rsidRPr="003D3C28" w:rsidRDefault="00EE0A21" w:rsidP="003D3C28">
      <w:pPr>
        <w:pStyle w:val="NoSpacing"/>
        <w:bidi w:val="0"/>
        <w:snapToGrid w:val="0"/>
        <w:jc w:val="both"/>
        <w:rPr>
          <w:rFonts w:ascii="Times New Roman" w:eastAsia="Times New Roman" w:hAnsi="Times New Roman" w:cs="Times New Roman"/>
          <w:sz w:val="18"/>
          <w:szCs w:val="18"/>
        </w:rPr>
      </w:pPr>
      <w:r w:rsidRPr="003D3C28">
        <w:rPr>
          <w:rFonts w:ascii="Times New Roman" w:hAnsi="Times New Roman" w:cs="Times New Roman"/>
          <w:sz w:val="18"/>
          <w:szCs w:val="18"/>
        </w:rPr>
        <w:t>R1</w:t>
      </w:r>
      <w:r w:rsidR="003D3C28" w:rsidRPr="003D3C28">
        <w:rPr>
          <w:rFonts w:ascii="Times New Roman" w:eastAsia="Times New Roman" w:hAnsi="Times New Roman" w:cs="Times New Roman"/>
          <w:sz w:val="18"/>
          <w:szCs w:val="18"/>
        </w:rPr>
        <w:t>:</w:t>
      </w:r>
      <w:r w:rsidRPr="003D3C28">
        <w:rPr>
          <w:rFonts w:ascii="Times New Roman" w:eastAsia="Times New Roman" w:hAnsi="Times New Roman" w:cs="Times New Roman"/>
          <w:sz w:val="18"/>
          <w:szCs w:val="18"/>
        </w:rPr>
        <w:t xml:space="preserve"> 40% clover hay +</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60%concentrate (standard)</w:t>
      </w:r>
      <w:r w:rsidR="003D3C28">
        <w:rPr>
          <w:rFonts w:ascii="Times New Roman" w:eastAsia="Times New Roman" w:hAnsi="Times New Roman" w:cs="Times New Roman"/>
          <w:sz w:val="18"/>
          <w:szCs w:val="18"/>
        </w:rPr>
        <w:t xml:space="preserve"> </w:t>
      </w:r>
      <w:r w:rsidR="003D3C28">
        <w:rPr>
          <w:rFonts w:ascii="Times New Roman" w:hAnsi="Times New Roman" w:cs="Times New Roman"/>
          <w:sz w:val="18"/>
          <w:szCs w:val="18"/>
        </w:rPr>
        <w:tab/>
      </w:r>
      <w:r w:rsidR="003D3C28" w:rsidRPr="003D3C28">
        <w:rPr>
          <w:rFonts w:ascii="Times New Roman" w:hAnsi="Times New Roman" w:cs="Times New Roman"/>
          <w:sz w:val="18"/>
          <w:szCs w:val="18"/>
        </w:rPr>
        <w:t>R</w:t>
      </w:r>
      <w:r w:rsidRPr="003D3C28">
        <w:rPr>
          <w:rFonts w:ascii="Times New Roman" w:hAnsi="Times New Roman" w:cs="Times New Roman"/>
          <w:sz w:val="18"/>
          <w:szCs w:val="18"/>
        </w:rPr>
        <w:t>2</w:t>
      </w:r>
      <w:r w:rsidRPr="003D3C28">
        <w:rPr>
          <w:rFonts w:ascii="Times New Roman" w:eastAsia="Times New Roman" w:hAnsi="Times New Roman" w:cs="Times New Roman"/>
          <w:sz w:val="18"/>
          <w:szCs w:val="18"/>
        </w:rPr>
        <w:t>: 40% rice</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straw +</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60%concentrate</w:t>
      </w:r>
    </w:p>
    <w:p w:rsidR="00EE0A21" w:rsidRPr="003D3C28" w:rsidRDefault="00EE0A21" w:rsidP="003D3C28">
      <w:pPr>
        <w:pStyle w:val="NoSpacing"/>
        <w:bidi w:val="0"/>
        <w:snapToGrid w:val="0"/>
        <w:jc w:val="both"/>
        <w:rPr>
          <w:rFonts w:ascii="Times New Roman" w:hAnsi="Times New Roman" w:cs="Times New Roman"/>
          <w:sz w:val="18"/>
          <w:szCs w:val="18"/>
          <w:lang w:bidi="ar-EG"/>
        </w:rPr>
      </w:pPr>
      <w:r w:rsidRPr="003D3C28">
        <w:rPr>
          <w:rFonts w:ascii="Times New Roman" w:hAnsi="Times New Roman" w:cs="Times New Roman"/>
          <w:sz w:val="18"/>
          <w:szCs w:val="18"/>
        </w:rPr>
        <w:t>R3</w:t>
      </w:r>
      <w:r w:rsidRPr="003D3C28">
        <w:rPr>
          <w:rFonts w:ascii="Times New Roman" w:eastAsia="Times New Roman" w:hAnsi="Times New Roman" w:cs="Times New Roman"/>
          <w:sz w:val="18"/>
          <w:szCs w:val="18"/>
        </w:rPr>
        <w:t>: 50% rice</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straw +</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50%concentrate</w:t>
      </w:r>
    </w:p>
    <w:p w:rsidR="00EE0A21" w:rsidRPr="003D3C28" w:rsidRDefault="00EE0A21" w:rsidP="003D3C28">
      <w:pPr>
        <w:bidi w:val="0"/>
        <w:snapToGrid w:val="0"/>
        <w:spacing w:after="0" w:line="240" w:lineRule="auto"/>
        <w:jc w:val="center"/>
        <w:rPr>
          <w:rFonts w:ascii="Times New Roman" w:hAnsi="Times New Roman" w:cs="Times New Roman"/>
          <w:sz w:val="18"/>
          <w:szCs w:val="18"/>
          <w:lang w:bidi="ar-EG"/>
        </w:rPr>
      </w:pPr>
    </w:p>
    <w:p w:rsidR="00EE0A21" w:rsidRPr="003D3C28" w:rsidRDefault="00EE0A21" w:rsidP="003D3C28">
      <w:pPr>
        <w:bidi w:val="0"/>
        <w:snapToGrid w:val="0"/>
        <w:spacing w:after="0" w:line="240" w:lineRule="auto"/>
        <w:jc w:val="both"/>
        <w:rPr>
          <w:rFonts w:ascii="Times New Roman" w:hAnsi="Times New Roman" w:cs="Times New Roman"/>
          <w:sz w:val="18"/>
          <w:szCs w:val="18"/>
          <w:lang w:bidi="ar-EG"/>
        </w:rPr>
      </w:pPr>
      <w:r w:rsidRPr="003D3C28">
        <w:rPr>
          <w:rFonts w:ascii="Times New Roman" w:hAnsi="Times New Roman" w:cs="Times New Roman"/>
          <w:sz w:val="18"/>
          <w:szCs w:val="18"/>
          <w:lang w:bidi="ar-EG"/>
        </w:rPr>
        <w:t>Table 5</w:t>
      </w:r>
      <w:r w:rsidR="003D3C28" w:rsidRPr="003D3C28">
        <w:rPr>
          <w:rFonts w:ascii="Times New Roman" w:hAnsi="Times New Roman" w:cs="Times New Roman"/>
          <w:sz w:val="18"/>
          <w:szCs w:val="18"/>
          <w:lang w:bidi="ar-EG"/>
        </w:rPr>
        <w:t>:</w:t>
      </w:r>
      <w:r w:rsidRPr="003D3C28">
        <w:rPr>
          <w:rFonts w:ascii="Times New Roman" w:hAnsi="Times New Roman" w:cs="Times New Roman"/>
          <w:sz w:val="18"/>
          <w:szCs w:val="18"/>
          <w:lang w:bidi="ar-EG"/>
        </w:rPr>
        <w:t xml:space="preserve"> Degradability of DM</w:t>
      </w:r>
      <w:r w:rsidR="003D3C28" w:rsidRPr="003D3C28">
        <w:rPr>
          <w:rFonts w:ascii="Times New Roman" w:hAnsi="Times New Roman" w:cs="Times New Roman"/>
          <w:sz w:val="18"/>
          <w:szCs w:val="18"/>
          <w:lang w:bidi="ar-EG"/>
        </w:rPr>
        <w:t>,</w:t>
      </w:r>
      <w:r w:rsidR="003D3C28">
        <w:rPr>
          <w:rFonts w:ascii="Times New Roman" w:hAnsi="Times New Roman" w:cs="Times New Roman"/>
          <w:sz w:val="18"/>
          <w:szCs w:val="18"/>
          <w:lang w:bidi="ar-EG"/>
        </w:rPr>
        <w:t xml:space="preserve"> </w:t>
      </w:r>
      <w:r w:rsidR="003D3C28" w:rsidRPr="003D3C28">
        <w:rPr>
          <w:rFonts w:ascii="Times New Roman" w:hAnsi="Times New Roman" w:cs="Times New Roman"/>
          <w:sz w:val="18"/>
          <w:szCs w:val="18"/>
          <w:lang w:bidi="ar-EG"/>
        </w:rPr>
        <w:t>O</w:t>
      </w:r>
      <w:r w:rsidRPr="003D3C28">
        <w:rPr>
          <w:rFonts w:ascii="Times New Roman" w:hAnsi="Times New Roman" w:cs="Times New Roman"/>
          <w:sz w:val="18"/>
          <w:szCs w:val="18"/>
          <w:lang w:bidi="ar-EG"/>
        </w:rPr>
        <w:t>M, NDF</w:t>
      </w:r>
      <w:r w:rsidR="003D3C28" w:rsidRPr="003D3C28">
        <w:rPr>
          <w:rFonts w:ascii="Times New Roman" w:hAnsi="Times New Roman" w:cs="Times New Roman"/>
          <w:sz w:val="18"/>
          <w:szCs w:val="18"/>
          <w:lang w:bidi="ar-EG"/>
        </w:rPr>
        <w:t>,</w:t>
      </w:r>
      <w:r w:rsidR="003D3C28">
        <w:rPr>
          <w:rFonts w:ascii="Times New Roman" w:hAnsi="Times New Roman" w:cs="Times New Roman"/>
          <w:sz w:val="18"/>
          <w:szCs w:val="18"/>
          <w:lang w:bidi="ar-EG"/>
        </w:rPr>
        <w:t xml:space="preserve"> </w:t>
      </w:r>
      <w:r w:rsidR="003D3C28" w:rsidRPr="003D3C28">
        <w:rPr>
          <w:rFonts w:ascii="Times New Roman" w:hAnsi="Times New Roman" w:cs="Times New Roman"/>
          <w:sz w:val="18"/>
          <w:szCs w:val="18"/>
          <w:lang w:bidi="ar-EG"/>
        </w:rPr>
        <w:t>A</w:t>
      </w:r>
      <w:r w:rsidRPr="003D3C28">
        <w:rPr>
          <w:rFonts w:ascii="Times New Roman" w:hAnsi="Times New Roman" w:cs="Times New Roman"/>
          <w:sz w:val="18"/>
          <w:szCs w:val="18"/>
          <w:lang w:bidi="ar-EG"/>
        </w:rPr>
        <w:t>DF, Hemicellulose and Cellulose (ml /g degraded substrate content ) after 24 incubation</w:t>
      </w:r>
      <w:r w:rsidR="003D3C28">
        <w:rPr>
          <w:rFonts w:ascii="Times New Roman" w:hAnsi="Times New Roman" w:cs="Times New Roman"/>
          <w:sz w:val="18"/>
          <w:szCs w:val="18"/>
          <w:lang w:bidi="ar-EG"/>
        </w:rPr>
        <w:t xml:space="preserve"> </w:t>
      </w:r>
      <w:r w:rsidRPr="003D3C28">
        <w:rPr>
          <w:rFonts w:ascii="Times New Roman" w:hAnsi="Times New Roman" w:cs="Times New Roman"/>
          <w:sz w:val="18"/>
          <w:szCs w:val="18"/>
          <w:lang w:bidi="ar-EG"/>
        </w:rPr>
        <w:t>based DM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05"/>
        <w:gridCol w:w="697"/>
        <w:gridCol w:w="703"/>
        <w:gridCol w:w="705"/>
        <w:gridCol w:w="705"/>
        <w:gridCol w:w="705"/>
        <w:gridCol w:w="726"/>
        <w:gridCol w:w="705"/>
        <w:gridCol w:w="726"/>
        <w:gridCol w:w="726"/>
        <w:gridCol w:w="699"/>
        <w:gridCol w:w="705"/>
        <w:gridCol w:w="569"/>
      </w:tblGrid>
      <w:tr w:rsidR="003D3C28" w:rsidRPr="003D3C28" w:rsidTr="003D3C28">
        <w:trPr>
          <w:jc w:val="center"/>
        </w:trPr>
        <w:tc>
          <w:tcPr>
            <w:tcW w:w="583" w:type="pct"/>
            <w:tcBorders>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item</w:t>
            </w:r>
          </w:p>
        </w:tc>
        <w:tc>
          <w:tcPr>
            <w:tcW w:w="368" w:type="pct"/>
            <w:tcBorders>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R1</w:t>
            </w:r>
          </w:p>
        </w:tc>
        <w:tc>
          <w:tcPr>
            <w:tcW w:w="371"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72"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72"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R2</w:t>
            </w:r>
          </w:p>
        </w:tc>
        <w:tc>
          <w:tcPr>
            <w:tcW w:w="372"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83"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72" w:type="pct"/>
            <w:tcBorders>
              <w:left w:val="single" w:sz="4" w:space="0" w:color="auto"/>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83"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83"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R3</w:t>
            </w:r>
          </w:p>
        </w:tc>
        <w:tc>
          <w:tcPr>
            <w:tcW w:w="369"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72" w:type="pct"/>
            <w:tcBorders>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p>
        </w:tc>
        <w:tc>
          <w:tcPr>
            <w:tcW w:w="300" w:type="pct"/>
            <w:tcBorders>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SE</w:t>
            </w:r>
          </w:p>
        </w:tc>
      </w:tr>
      <w:tr w:rsidR="003D3C28" w:rsidRPr="003D3C28" w:rsidTr="003D3C28">
        <w:trPr>
          <w:jc w:val="center"/>
        </w:trPr>
        <w:tc>
          <w:tcPr>
            <w:tcW w:w="583"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Level of Algae</w:t>
            </w:r>
          </w:p>
        </w:tc>
        <w:tc>
          <w:tcPr>
            <w:tcW w:w="368" w:type="pct"/>
            <w:tcBorders>
              <w:top w:val="single" w:sz="4" w:space="0" w:color="auto"/>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0</w:t>
            </w:r>
          </w:p>
        </w:tc>
        <w:tc>
          <w:tcPr>
            <w:tcW w:w="371"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0</w:t>
            </w:r>
          </w:p>
        </w:tc>
        <w:tc>
          <w:tcPr>
            <w:tcW w:w="372"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0.8</w:t>
            </w:r>
          </w:p>
        </w:tc>
        <w:tc>
          <w:tcPr>
            <w:tcW w:w="372"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1.6</w:t>
            </w:r>
          </w:p>
        </w:tc>
        <w:tc>
          <w:tcPr>
            <w:tcW w:w="372"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2.4</w:t>
            </w:r>
          </w:p>
        </w:tc>
        <w:tc>
          <w:tcPr>
            <w:tcW w:w="383"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3.2</w:t>
            </w:r>
          </w:p>
        </w:tc>
        <w:tc>
          <w:tcPr>
            <w:tcW w:w="372" w:type="pct"/>
            <w:tcBorders>
              <w:top w:val="single" w:sz="4" w:space="0" w:color="auto"/>
              <w:left w:val="single" w:sz="4" w:space="0" w:color="auto"/>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0</w:t>
            </w:r>
          </w:p>
        </w:tc>
        <w:tc>
          <w:tcPr>
            <w:tcW w:w="383"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0.8</w:t>
            </w:r>
          </w:p>
        </w:tc>
        <w:tc>
          <w:tcPr>
            <w:tcW w:w="383"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1.6</w:t>
            </w:r>
          </w:p>
        </w:tc>
        <w:tc>
          <w:tcPr>
            <w:tcW w:w="369"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2.4</w:t>
            </w:r>
          </w:p>
        </w:tc>
        <w:tc>
          <w:tcPr>
            <w:tcW w:w="372" w:type="pct"/>
            <w:tcBorders>
              <w:top w:val="single" w:sz="4" w:space="0" w:color="auto"/>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3.2</w:t>
            </w:r>
          </w:p>
        </w:tc>
        <w:tc>
          <w:tcPr>
            <w:tcW w:w="300" w:type="pct"/>
            <w:tcBorders>
              <w:top w:val="single" w:sz="4" w:space="0" w:color="auto"/>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w:t>
            </w:r>
          </w:p>
        </w:tc>
      </w:tr>
      <w:tr w:rsidR="003D3C28" w:rsidRPr="003D3C28" w:rsidTr="003D3C28">
        <w:trPr>
          <w:jc w:val="center"/>
        </w:trPr>
        <w:tc>
          <w:tcPr>
            <w:tcW w:w="5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GPdDM</w:t>
            </w:r>
          </w:p>
        </w:tc>
        <w:tc>
          <w:tcPr>
            <w:tcW w:w="368"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256.62</w:t>
            </w:r>
            <w:r w:rsidRPr="003D3C28">
              <w:rPr>
                <w:rFonts w:ascii="Times New Roman" w:hAnsi="Times New Roman" w:cs="Times New Roman"/>
                <w:sz w:val="16"/>
                <w:szCs w:val="16"/>
                <w:vertAlign w:val="superscript"/>
              </w:rPr>
              <w:t>e</w:t>
            </w:r>
          </w:p>
        </w:tc>
        <w:tc>
          <w:tcPr>
            <w:tcW w:w="371"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271.74</w:t>
            </w:r>
            <w:r w:rsidRPr="003D3C28">
              <w:rPr>
                <w:rFonts w:ascii="Times New Roman" w:hAnsi="Times New Roman" w:cs="Times New Roman"/>
                <w:sz w:val="16"/>
                <w:szCs w:val="16"/>
                <w:vertAlign w:val="superscript"/>
              </w:rPr>
              <w:t>d</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275.35</w:t>
            </w:r>
            <w:r w:rsidRPr="003D3C28">
              <w:rPr>
                <w:rFonts w:ascii="Times New Roman" w:hAnsi="Times New Roman" w:cs="Times New Roman"/>
                <w:sz w:val="16"/>
                <w:szCs w:val="16"/>
                <w:vertAlign w:val="superscript"/>
              </w:rPr>
              <w:t>c</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280.64</w:t>
            </w:r>
            <w:r w:rsidRPr="003D3C28">
              <w:rPr>
                <w:rFonts w:ascii="Times New Roman" w:hAnsi="Times New Roman" w:cs="Times New Roman"/>
                <w:sz w:val="16"/>
                <w:szCs w:val="16"/>
                <w:vertAlign w:val="superscript"/>
              </w:rPr>
              <w:t>b</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286.62</w:t>
            </w:r>
            <w:r w:rsidRPr="003D3C28">
              <w:rPr>
                <w:rFonts w:ascii="Times New Roman" w:hAnsi="Times New Roman" w:cs="Times New Roman"/>
                <w:sz w:val="16"/>
                <w:szCs w:val="16"/>
                <w:vertAlign w:val="superscript"/>
              </w:rPr>
              <w:t xml:space="preserve"> a</w:t>
            </w:r>
          </w:p>
        </w:tc>
        <w:tc>
          <w:tcPr>
            <w:tcW w:w="3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284.09</w:t>
            </w:r>
            <w:r w:rsidRPr="003D3C28">
              <w:rPr>
                <w:rFonts w:ascii="Times New Roman" w:hAnsi="Times New Roman" w:cs="Times New Roman"/>
                <w:sz w:val="16"/>
                <w:szCs w:val="16"/>
                <w:vertAlign w:val="superscript"/>
              </w:rPr>
              <w:t xml:space="preserve"> a</w:t>
            </w:r>
          </w:p>
        </w:tc>
        <w:tc>
          <w:tcPr>
            <w:tcW w:w="372"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270.20</w:t>
            </w:r>
            <w:r w:rsidRPr="003D3C28">
              <w:rPr>
                <w:rFonts w:ascii="Times New Roman" w:hAnsi="Times New Roman" w:cs="Times New Roman"/>
                <w:sz w:val="16"/>
                <w:szCs w:val="16"/>
                <w:vertAlign w:val="superscript"/>
              </w:rPr>
              <w:t>d</w:t>
            </w:r>
          </w:p>
        </w:tc>
        <w:tc>
          <w:tcPr>
            <w:tcW w:w="3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309.39</w:t>
            </w:r>
            <w:r w:rsidRPr="003D3C28">
              <w:rPr>
                <w:rFonts w:ascii="Times New Roman" w:hAnsi="Times New Roman" w:cs="Times New Roman"/>
                <w:sz w:val="16"/>
                <w:szCs w:val="16"/>
                <w:vertAlign w:val="superscript"/>
              </w:rPr>
              <w:t xml:space="preserve"> a</w:t>
            </w:r>
          </w:p>
        </w:tc>
        <w:tc>
          <w:tcPr>
            <w:tcW w:w="3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271.35</w:t>
            </w:r>
            <w:r w:rsidRPr="003D3C28">
              <w:rPr>
                <w:rFonts w:ascii="Times New Roman" w:hAnsi="Times New Roman" w:cs="Times New Roman"/>
                <w:sz w:val="16"/>
                <w:szCs w:val="16"/>
                <w:vertAlign w:val="superscript"/>
              </w:rPr>
              <w:t>d</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236.72</w:t>
            </w:r>
            <w:r w:rsidRPr="003D3C28">
              <w:rPr>
                <w:rFonts w:ascii="Times New Roman" w:hAnsi="Times New Roman" w:cs="Times New Roman"/>
                <w:sz w:val="16"/>
                <w:szCs w:val="16"/>
                <w:vertAlign w:val="superscript"/>
              </w:rPr>
              <w:t>e</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274.79</w:t>
            </w:r>
            <w:r w:rsidRPr="003D3C28">
              <w:rPr>
                <w:rFonts w:ascii="Times New Roman" w:hAnsi="Times New Roman" w:cs="Times New Roman"/>
                <w:sz w:val="16"/>
                <w:szCs w:val="16"/>
                <w:vertAlign w:val="superscript"/>
              </w:rPr>
              <w:t>c</w:t>
            </w:r>
          </w:p>
        </w:tc>
        <w:tc>
          <w:tcPr>
            <w:tcW w:w="300" w:type="pct"/>
            <w:tcBorders>
              <w:top w:val="nil"/>
              <w:left w:val="nil"/>
              <w:bottom w:val="nil"/>
              <w:right w:val="nil"/>
            </w:tcBorders>
            <w:vAlign w:val="center"/>
          </w:tcPr>
          <w:p w:rsidR="00EE0A21" w:rsidRPr="003D3C28" w:rsidRDefault="00EE0A21" w:rsidP="003D3C28">
            <w:pPr>
              <w:bidi w:val="0"/>
              <w:snapToGrid w:val="0"/>
              <w:spacing w:after="0" w:line="240" w:lineRule="auto"/>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4.14</w:t>
            </w:r>
          </w:p>
        </w:tc>
      </w:tr>
      <w:tr w:rsidR="003D3C28" w:rsidRPr="003D3C28" w:rsidTr="003D3C28">
        <w:trPr>
          <w:jc w:val="center"/>
        </w:trPr>
        <w:tc>
          <w:tcPr>
            <w:tcW w:w="5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GPdOM</w:t>
            </w:r>
          </w:p>
        </w:tc>
        <w:tc>
          <w:tcPr>
            <w:tcW w:w="368"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361.88</w:t>
            </w:r>
            <w:r w:rsidRPr="003D3C28">
              <w:rPr>
                <w:rFonts w:ascii="Times New Roman" w:hAnsi="Times New Roman" w:cs="Times New Roman"/>
                <w:sz w:val="16"/>
                <w:szCs w:val="16"/>
                <w:vertAlign w:val="superscript"/>
              </w:rPr>
              <w:t>b</w:t>
            </w:r>
          </w:p>
        </w:tc>
        <w:tc>
          <w:tcPr>
            <w:tcW w:w="371"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357.26</w:t>
            </w:r>
            <w:r w:rsidRPr="003D3C28">
              <w:rPr>
                <w:rFonts w:ascii="Times New Roman" w:hAnsi="Times New Roman" w:cs="Times New Roman"/>
                <w:sz w:val="16"/>
                <w:szCs w:val="16"/>
                <w:vertAlign w:val="superscript"/>
              </w:rPr>
              <w:t>c</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358.48</w:t>
            </w:r>
            <w:r w:rsidRPr="003D3C28">
              <w:rPr>
                <w:rFonts w:ascii="Times New Roman" w:hAnsi="Times New Roman" w:cs="Times New Roman"/>
                <w:sz w:val="16"/>
                <w:szCs w:val="16"/>
                <w:vertAlign w:val="superscript"/>
              </w:rPr>
              <w:t>d</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358.54</w:t>
            </w:r>
            <w:r w:rsidRPr="003D3C28">
              <w:rPr>
                <w:rFonts w:ascii="Times New Roman" w:hAnsi="Times New Roman" w:cs="Times New Roman"/>
                <w:sz w:val="16"/>
                <w:szCs w:val="16"/>
                <w:vertAlign w:val="superscript"/>
              </w:rPr>
              <w:t>d</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361.88</w:t>
            </w:r>
            <w:r w:rsidRPr="003D3C28">
              <w:rPr>
                <w:rFonts w:ascii="Times New Roman" w:hAnsi="Times New Roman" w:cs="Times New Roman"/>
                <w:sz w:val="16"/>
                <w:szCs w:val="16"/>
                <w:vertAlign w:val="superscript"/>
              </w:rPr>
              <w:t>b</w:t>
            </w:r>
          </w:p>
        </w:tc>
        <w:tc>
          <w:tcPr>
            <w:tcW w:w="3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378.86</w:t>
            </w:r>
            <w:r w:rsidRPr="003D3C28">
              <w:rPr>
                <w:rFonts w:ascii="Times New Roman" w:hAnsi="Times New Roman" w:cs="Times New Roman"/>
                <w:sz w:val="16"/>
                <w:szCs w:val="16"/>
                <w:vertAlign w:val="superscript"/>
              </w:rPr>
              <w:t xml:space="preserve"> a</w:t>
            </w:r>
          </w:p>
        </w:tc>
        <w:tc>
          <w:tcPr>
            <w:tcW w:w="372"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362.04</w:t>
            </w:r>
            <w:r w:rsidRPr="003D3C28">
              <w:rPr>
                <w:rFonts w:ascii="Times New Roman" w:hAnsi="Times New Roman" w:cs="Times New Roman"/>
                <w:sz w:val="16"/>
                <w:szCs w:val="16"/>
                <w:vertAlign w:val="superscript"/>
              </w:rPr>
              <w:t>b</w:t>
            </w:r>
          </w:p>
        </w:tc>
        <w:tc>
          <w:tcPr>
            <w:tcW w:w="3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367.04</w:t>
            </w:r>
            <w:r w:rsidRPr="003D3C28">
              <w:rPr>
                <w:rFonts w:ascii="Times New Roman" w:hAnsi="Times New Roman" w:cs="Times New Roman"/>
                <w:sz w:val="16"/>
                <w:szCs w:val="16"/>
                <w:vertAlign w:val="superscript"/>
              </w:rPr>
              <w:t xml:space="preserve"> a</w:t>
            </w:r>
          </w:p>
        </w:tc>
        <w:tc>
          <w:tcPr>
            <w:tcW w:w="3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362.12</w:t>
            </w:r>
            <w:r w:rsidRPr="003D3C28">
              <w:rPr>
                <w:rFonts w:ascii="Times New Roman" w:hAnsi="Times New Roman" w:cs="Times New Roman"/>
                <w:sz w:val="16"/>
                <w:szCs w:val="16"/>
                <w:vertAlign w:val="superscript"/>
              </w:rPr>
              <w:t>b</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362.83</w:t>
            </w:r>
            <w:r w:rsidRPr="003D3C28">
              <w:rPr>
                <w:rFonts w:ascii="Times New Roman" w:hAnsi="Times New Roman" w:cs="Times New Roman"/>
                <w:sz w:val="16"/>
                <w:szCs w:val="16"/>
                <w:vertAlign w:val="superscript"/>
              </w:rPr>
              <w:t>b</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363.39</w:t>
            </w:r>
            <w:r w:rsidRPr="003D3C28">
              <w:rPr>
                <w:rFonts w:ascii="Times New Roman" w:hAnsi="Times New Roman" w:cs="Times New Roman"/>
                <w:sz w:val="16"/>
                <w:szCs w:val="16"/>
                <w:vertAlign w:val="superscript"/>
              </w:rPr>
              <w:t>b</w:t>
            </w:r>
          </w:p>
        </w:tc>
        <w:tc>
          <w:tcPr>
            <w:tcW w:w="300" w:type="pct"/>
            <w:tcBorders>
              <w:top w:val="nil"/>
              <w:left w:val="nil"/>
              <w:bottom w:val="nil"/>
              <w:right w:val="nil"/>
            </w:tcBorders>
            <w:vAlign w:val="center"/>
          </w:tcPr>
          <w:p w:rsidR="00EE0A21" w:rsidRPr="003D3C28" w:rsidRDefault="00EE0A21" w:rsidP="003D3C28">
            <w:pPr>
              <w:bidi w:val="0"/>
              <w:snapToGrid w:val="0"/>
              <w:spacing w:after="0" w:line="240" w:lineRule="auto"/>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3.01</w:t>
            </w:r>
          </w:p>
        </w:tc>
      </w:tr>
      <w:tr w:rsidR="003D3C28" w:rsidRPr="003D3C28" w:rsidTr="003D3C28">
        <w:trPr>
          <w:jc w:val="center"/>
        </w:trPr>
        <w:tc>
          <w:tcPr>
            <w:tcW w:w="5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GPdNDF</w:t>
            </w:r>
          </w:p>
        </w:tc>
        <w:tc>
          <w:tcPr>
            <w:tcW w:w="368"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926.32</w:t>
            </w:r>
            <w:r w:rsidRPr="003D3C28">
              <w:rPr>
                <w:rFonts w:ascii="Times New Roman" w:hAnsi="Times New Roman" w:cs="Times New Roman"/>
                <w:sz w:val="16"/>
                <w:szCs w:val="16"/>
                <w:vertAlign w:val="superscript"/>
              </w:rPr>
              <w:t>e</w:t>
            </w:r>
          </w:p>
        </w:tc>
        <w:tc>
          <w:tcPr>
            <w:tcW w:w="371"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790.15</w:t>
            </w:r>
            <w:r w:rsidRPr="003D3C28">
              <w:rPr>
                <w:rFonts w:ascii="Times New Roman" w:hAnsi="Times New Roman" w:cs="Times New Roman"/>
                <w:sz w:val="16"/>
                <w:szCs w:val="16"/>
                <w:vertAlign w:val="superscript"/>
              </w:rPr>
              <w:t>f</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805.17</w:t>
            </w:r>
            <w:r w:rsidRPr="003D3C28">
              <w:rPr>
                <w:rFonts w:ascii="Times New Roman" w:hAnsi="Times New Roman" w:cs="Times New Roman"/>
                <w:sz w:val="16"/>
                <w:szCs w:val="16"/>
                <w:vertAlign w:val="superscript"/>
              </w:rPr>
              <w:t>e</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943.15</w:t>
            </w:r>
            <w:r w:rsidRPr="003D3C28">
              <w:rPr>
                <w:rFonts w:ascii="Times New Roman" w:hAnsi="Times New Roman" w:cs="Times New Roman"/>
                <w:sz w:val="16"/>
                <w:szCs w:val="16"/>
                <w:vertAlign w:val="superscript"/>
              </w:rPr>
              <w:t>d</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989.32</w:t>
            </w:r>
            <w:r w:rsidRPr="003D3C28">
              <w:rPr>
                <w:rFonts w:ascii="Times New Roman" w:hAnsi="Times New Roman" w:cs="Times New Roman"/>
                <w:sz w:val="16"/>
                <w:szCs w:val="16"/>
                <w:vertAlign w:val="superscript"/>
              </w:rPr>
              <w:t>c</w:t>
            </w:r>
          </w:p>
        </w:tc>
        <w:tc>
          <w:tcPr>
            <w:tcW w:w="3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1032.54</w:t>
            </w:r>
            <w:r w:rsidRPr="003D3C28">
              <w:rPr>
                <w:rFonts w:ascii="Times New Roman" w:hAnsi="Times New Roman" w:cs="Times New Roman"/>
                <w:sz w:val="16"/>
                <w:szCs w:val="16"/>
                <w:vertAlign w:val="superscript"/>
              </w:rPr>
              <w:t>b</w:t>
            </w:r>
          </w:p>
        </w:tc>
        <w:tc>
          <w:tcPr>
            <w:tcW w:w="372"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794.14</w:t>
            </w:r>
            <w:r w:rsidRPr="003D3C28">
              <w:rPr>
                <w:rFonts w:ascii="Times New Roman" w:hAnsi="Times New Roman" w:cs="Times New Roman"/>
                <w:sz w:val="16"/>
                <w:szCs w:val="16"/>
                <w:vertAlign w:val="superscript"/>
              </w:rPr>
              <w:t>f</w:t>
            </w:r>
          </w:p>
        </w:tc>
        <w:tc>
          <w:tcPr>
            <w:tcW w:w="3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1590.23</w:t>
            </w:r>
            <w:r w:rsidRPr="003D3C28">
              <w:rPr>
                <w:rFonts w:ascii="Times New Roman" w:hAnsi="Times New Roman" w:cs="Times New Roman"/>
                <w:sz w:val="16"/>
                <w:szCs w:val="16"/>
                <w:vertAlign w:val="superscript"/>
              </w:rPr>
              <w:t xml:space="preserve"> a</w:t>
            </w:r>
          </w:p>
        </w:tc>
        <w:tc>
          <w:tcPr>
            <w:tcW w:w="3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773.01</w:t>
            </w:r>
            <w:r w:rsidRPr="003D3C28">
              <w:rPr>
                <w:rFonts w:ascii="Times New Roman" w:hAnsi="Times New Roman" w:cs="Times New Roman"/>
                <w:sz w:val="16"/>
                <w:szCs w:val="16"/>
                <w:vertAlign w:val="superscript"/>
              </w:rPr>
              <w:t>f</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809.51</w:t>
            </w:r>
            <w:r w:rsidRPr="003D3C28">
              <w:rPr>
                <w:rFonts w:ascii="Times New Roman" w:hAnsi="Times New Roman" w:cs="Times New Roman"/>
                <w:sz w:val="16"/>
                <w:szCs w:val="16"/>
                <w:vertAlign w:val="superscript"/>
              </w:rPr>
              <w:t>e</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938.73</w:t>
            </w:r>
            <w:r w:rsidRPr="003D3C28">
              <w:rPr>
                <w:rFonts w:ascii="Times New Roman" w:hAnsi="Times New Roman" w:cs="Times New Roman"/>
                <w:sz w:val="16"/>
                <w:szCs w:val="16"/>
                <w:vertAlign w:val="superscript"/>
              </w:rPr>
              <w:t>d</w:t>
            </w:r>
          </w:p>
        </w:tc>
        <w:tc>
          <w:tcPr>
            <w:tcW w:w="300" w:type="pct"/>
            <w:tcBorders>
              <w:top w:val="nil"/>
              <w:left w:val="nil"/>
              <w:bottom w:val="nil"/>
              <w:right w:val="nil"/>
            </w:tcBorders>
            <w:vAlign w:val="center"/>
          </w:tcPr>
          <w:p w:rsidR="00EE0A21" w:rsidRPr="003D3C28" w:rsidRDefault="00EE0A21" w:rsidP="003D3C28">
            <w:pPr>
              <w:bidi w:val="0"/>
              <w:snapToGrid w:val="0"/>
              <w:spacing w:after="0" w:line="240" w:lineRule="auto"/>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15.15</w:t>
            </w:r>
          </w:p>
        </w:tc>
      </w:tr>
      <w:tr w:rsidR="003D3C28" w:rsidRPr="003D3C28" w:rsidTr="003D3C28">
        <w:trPr>
          <w:jc w:val="center"/>
        </w:trPr>
        <w:tc>
          <w:tcPr>
            <w:tcW w:w="5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GPdADF</w:t>
            </w:r>
          </w:p>
        </w:tc>
        <w:tc>
          <w:tcPr>
            <w:tcW w:w="368"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1528.64</w:t>
            </w:r>
            <w:r w:rsidRPr="003D3C28">
              <w:rPr>
                <w:rFonts w:ascii="Times New Roman" w:hAnsi="Times New Roman" w:cs="Times New Roman"/>
                <w:sz w:val="16"/>
                <w:szCs w:val="16"/>
                <w:vertAlign w:val="superscript"/>
              </w:rPr>
              <w:t>e</w:t>
            </w:r>
          </w:p>
        </w:tc>
        <w:tc>
          <w:tcPr>
            <w:tcW w:w="371"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1546.53</w:t>
            </w:r>
            <w:r w:rsidRPr="003D3C28">
              <w:rPr>
                <w:rFonts w:ascii="Times New Roman" w:hAnsi="Times New Roman" w:cs="Times New Roman"/>
                <w:sz w:val="16"/>
                <w:szCs w:val="16"/>
                <w:vertAlign w:val="superscript"/>
              </w:rPr>
              <w:t>e</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1598.95</w:t>
            </w:r>
            <w:r w:rsidRPr="003D3C28">
              <w:rPr>
                <w:rFonts w:ascii="Times New Roman" w:hAnsi="Times New Roman" w:cs="Times New Roman"/>
                <w:sz w:val="16"/>
                <w:szCs w:val="16"/>
                <w:vertAlign w:val="superscript"/>
              </w:rPr>
              <w:t>e</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1685.86</w:t>
            </w:r>
            <w:r w:rsidRPr="003D3C28">
              <w:rPr>
                <w:rFonts w:ascii="Times New Roman" w:hAnsi="Times New Roman" w:cs="Times New Roman"/>
                <w:sz w:val="16"/>
                <w:szCs w:val="16"/>
                <w:vertAlign w:val="superscript"/>
              </w:rPr>
              <w:t>d</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1757.44</w:t>
            </w:r>
            <w:r w:rsidRPr="003D3C28">
              <w:rPr>
                <w:rFonts w:ascii="Times New Roman" w:hAnsi="Times New Roman" w:cs="Times New Roman"/>
                <w:sz w:val="16"/>
                <w:szCs w:val="16"/>
                <w:vertAlign w:val="superscript"/>
              </w:rPr>
              <w:t>c</w:t>
            </w:r>
          </w:p>
        </w:tc>
        <w:tc>
          <w:tcPr>
            <w:tcW w:w="3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1876.87</w:t>
            </w:r>
            <w:r w:rsidRPr="003D3C28">
              <w:rPr>
                <w:rFonts w:ascii="Times New Roman" w:hAnsi="Times New Roman" w:cs="Times New Roman"/>
                <w:sz w:val="16"/>
                <w:szCs w:val="16"/>
                <w:vertAlign w:val="superscript"/>
              </w:rPr>
              <w:t>b</w:t>
            </w:r>
          </w:p>
        </w:tc>
        <w:tc>
          <w:tcPr>
            <w:tcW w:w="372"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1210.45</w:t>
            </w:r>
            <w:r w:rsidRPr="003D3C28">
              <w:rPr>
                <w:rFonts w:ascii="Times New Roman" w:hAnsi="Times New Roman" w:cs="Times New Roman"/>
                <w:sz w:val="16"/>
                <w:szCs w:val="16"/>
                <w:vertAlign w:val="superscript"/>
              </w:rPr>
              <w:t>f</w:t>
            </w:r>
          </w:p>
        </w:tc>
        <w:tc>
          <w:tcPr>
            <w:tcW w:w="3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2806.72</w:t>
            </w:r>
            <w:r w:rsidRPr="003D3C28">
              <w:rPr>
                <w:rFonts w:ascii="Times New Roman" w:hAnsi="Times New Roman" w:cs="Times New Roman"/>
                <w:sz w:val="16"/>
                <w:szCs w:val="16"/>
                <w:vertAlign w:val="superscript"/>
              </w:rPr>
              <w:t xml:space="preserve"> a</w:t>
            </w:r>
          </w:p>
        </w:tc>
        <w:tc>
          <w:tcPr>
            <w:tcW w:w="3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1362.65</w:t>
            </w:r>
            <w:r w:rsidRPr="003D3C28">
              <w:rPr>
                <w:rFonts w:ascii="Times New Roman" w:hAnsi="Times New Roman" w:cs="Times New Roman"/>
                <w:sz w:val="16"/>
                <w:szCs w:val="16"/>
                <w:vertAlign w:val="superscript"/>
              </w:rPr>
              <w:t>f</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1136.18</w:t>
            </w:r>
            <w:r w:rsidRPr="003D3C28">
              <w:rPr>
                <w:rFonts w:ascii="Times New Roman" w:hAnsi="Times New Roman" w:cs="Times New Roman"/>
                <w:sz w:val="16"/>
                <w:szCs w:val="16"/>
                <w:vertAlign w:val="superscript"/>
              </w:rPr>
              <w:t>f</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1279.89</w:t>
            </w:r>
            <w:r w:rsidRPr="003D3C28">
              <w:rPr>
                <w:rFonts w:ascii="Times New Roman" w:hAnsi="Times New Roman" w:cs="Times New Roman"/>
                <w:sz w:val="16"/>
                <w:szCs w:val="16"/>
                <w:vertAlign w:val="superscript"/>
              </w:rPr>
              <w:t>f</w:t>
            </w:r>
          </w:p>
        </w:tc>
        <w:tc>
          <w:tcPr>
            <w:tcW w:w="300" w:type="pct"/>
            <w:tcBorders>
              <w:top w:val="nil"/>
              <w:left w:val="nil"/>
              <w:bottom w:val="nil"/>
              <w:right w:val="nil"/>
            </w:tcBorders>
            <w:vAlign w:val="center"/>
          </w:tcPr>
          <w:p w:rsidR="00EE0A21" w:rsidRPr="003D3C28" w:rsidRDefault="00EE0A21" w:rsidP="003D3C28">
            <w:pPr>
              <w:bidi w:val="0"/>
              <w:snapToGrid w:val="0"/>
              <w:spacing w:after="0" w:line="240" w:lineRule="auto"/>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60.24</w:t>
            </w:r>
          </w:p>
        </w:tc>
      </w:tr>
      <w:tr w:rsidR="003D3C28" w:rsidRPr="003D3C28" w:rsidTr="003D3C28">
        <w:trPr>
          <w:jc w:val="center"/>
        </w:trPr>
        <w:tc>
          <w:tcPr>
            <w:tcW w:w="5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eastAsia="Times New Roman" w:hAnsi="Times New Roman" w:cs="Times New Roman"/>
                <w:sz w:val="16"/>
                <w:szCs w:val="16"/>
              </w:rPr>
              <w:t>GP</w:t>
            </w:r>
            <w:r w:rsidRPr="003D3C28">
              <w:rPr>
                <w:rFonts w:ascii="Times New Roman" w:hAnsi="Times New Roman" w:cs="Times New Roman"/>
                <w:sz w:val="16"/>
                <w:szCs w:val="16"/>
              </w:rPr>
              <w:t>dHemi</w:t>
            </w:r>
          </w:p>
        </w:tc>
        <w:tc>
          <w:tcPr>
            <w:tcW w:w="368" w:type="pct"/>
            <w:tcBorders>
              <w:top w:val="nil"/>
              <w:left w:val="nil"/>
              <w:bottom w:val="nil"/>
              <w:right w:val="nil"/>
            </w:tcBorders>
            <w:vAlign w:val="center"/>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2473.42</w:t>
            </w:r>
            <w:r w:rsidRPr="003D3C28">
              <w:rPr>
                <w:rFonts w:ascii="Times New Roman" w:hAnsi="Times New Roman" w:cs="Times New Roman"/>
                <w:sz w:val="16"/>
                <w:szCs w:val="16"/>
                <w:vertAlign w:val="superscript"/>
              </w:rPr>
              <w:t>e</w:t>
            </w:r>
          </w:p>
        </w:tc>
        <w:tc>
          <w:tcPr>
            <w:tcW w:w="371"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2540.22</w:t>
            </w:r>
            <w:r w:rsidRPr="003D3C28">
              <w:rPr>
                <w:rFonts w:ascii="Times New Roman" w:hAnsi="Times New Roman" w:cs="Times New Roman"/>
                <w:sz w:val="16"/>
                <w:szCs w:val="16"/>
                <w:vertAlign w:val="superscript"/>
              </w:rPr>
              <w:t>d</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2611.01</w:t>
            </w:r>
            <w:r w:rsidRPr="003D3C28">
              <w:rPr>
                <w:rFonts w:ascii="Times New Roman" w:hAnsi="Times New Roman" w:cs="Times New Roman"/>
                <w:sz w:val="16"/>
                <w:szCs w:val="16"/>
                <w:vertAlign w:val="superscript"/>
              </w:rPr>
              <w:t>c</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2754.54</w:t>
            </w:r>
            <w:r w:rsidRPr="003D3C28">
              <w:rPr>
                <w:rFonts w:ascii="Times New Roman" w:hAnsi="Times New Roman" w:cs="Times New Roman"/>
                <w:sz w:val="16"/>
                <w:szCs w:val="16"/>
                <w:vertAlign w:val="superscript"/>
              </w:rPr>
              <w:t>b</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2773.42</w:t>
            </w:r>
            <w:r w:rsidRPr="003D3C28">
              <w:rPr>
                <w:rFonts w:ascii="Times New Roman" w:hAnsi="Times New Roman" w:cs="Times New Roman"/>
                <w:sz w:val="16"/>
                <w:szCs w:val="16"/>
                <w:vertAlign w:val="superscript"/>
              </w:rPr>
              <w:t>b</w:t>
            </w:r>
          </w:p>
        </w:tc>
        <w:tc>
          <w:tcPr>
            <w:tcW w:w="3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2816.81</w:t>
            </w:r>
            <w:r w:rsidRPr="003D3C28">
              <w:rPr>
                <w:rFonts w:ascii="Times New Roman" w:hAnsi="Times New Roman" w:cs="Times New Roman"/>
                <w:sz w:val="16"/>
                <w:szCs w:val="16"/>
                <w:vertAlign w:val="superscript"/>
              </w:rPr>
              <w:t xml:space="preserve"> a</w:t>
            </w:r>
          </w:p>
        </w:tc>
        <w:tc>
          <w:tcPr>
            <w:tcW w:w="372" w:type="pct"/>
            <w:tcBorders>
              <w:top w:val="nil"/>
              <w:left w:val="single" w:sz="4" w:space="0" w:color="auto"/>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2413.73</w:t>
            </w:r>
            <w:r w:rsidRPr="003D3C28">
              <w:rPr>
                <w:rFonts w:ascii="Times New Roman" w:hAnsi="Times New Roman" w:cs="Times New Roman"/>
                <w:sz w:val="16"/>
                <w:szCs w:val="16"/>
                <w:vertAlign w:val="superscript"/>
              </w:rPr>
              <w:t>e</w:t>
            </w:r>
          </w:p>
        </w:tc>
        <w:tc>
          <w:tcPr>
            <w:tcW w:w="3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2847.44</w:t>
            </w:r>
            <w:r w:rsidRPr="003D3C28">
              <w:rPr>
                <w:rFonts w:ascii="Times New Roman" w:hAnsi="Times New Roman" w:cs="Times New Roman"/>
                <w:sz w:val="16"/>
                <w:szCs w:val="16"/>
                <w:vertAlign w:val="superscript"/>
              </w:rPr>
              <w:t xml:space="preserve"> a</w:t>
            </w:r>
          </w:p>
        </w:tc>
        <w:tc>
          <w:tcPr>
            <w:tcW w:w="383"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2806.76</w:t>
            </w:r>
            <w:r w:rsidRPr="003D3C28">
              <w:rPr>
                <w:rFonts w:ascii="Times New Roman" w:hAnsi="Times New Roman" w:cs="Times New Roman"/>
                <w:sz w:val="16"/>
                <w:szCs w:val="16"/>
                <w:vertAlign w:val="superscript"/>
              </w:rPr>
              <w:t xml:space="preserve"> a</w:t>
            </w:r>
          </w:p>
        </w:tc>
        <w:tc>
          <w:tcPr>
            <w:tcW w:w="369"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2852.89</w:t>
            </w:r>
            <w:r w:rsidRPr="003D3C28">
              <w:rPr>
                <w:rFonts w:ascii="Times New Roman" w:hAnsi="Times New Roman" w:cs="Times New Roman"/>
                <w:sz w:val="16"/>
                <w:szCs w:val="16"/>
                <w:vertAlign w:val="superscript"/>
              </w:rPr>
              <w:t>a</w:t>
            </w:r>
          </w:p>
        </w:tc>
        <w:tc>
          <w:tcPr>
            <w:tcW w:w="372" w:type="pct"/>
            <w:tcBorders>
              <w:top w:val="nil"/>
              <w:left w:val="nil"/>
              <w:bottom w:val="nil"/>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2528.43</w:t>
            </w:r>
            <w:r w:rsidRPr="003D3C28">
              <w:rPr>
                <w:rFonts w:ascii="Times New Roman" w:hAnsi="Times New Roman" w:cs="Times New Roman"/>
                <w:sz w:val="16"/>
                <w:szCs w:val="16"/>
                <w:vertAlign w:val="superscript"/>
              </w:rPr>
              <w:t>d</w:t>
            </w:r>
          </w:p>
        </w:tc>
        <w:tc>
          <w:tcPr>
            <w:tcW w:w="300" w:type="pct"/>
            <w:tcBorders>
              <w:top w:val="nil"/>
              <w:left w:val="nil"/>
              <w:bottom w:val="nil"/>
              <w:right w:val="nil"/>
            </w:tcBorders>
            <w:vAlign w:val="center"/>
          </w:tcPr>
          <w:p w:rsidR="00EE0A21" w:rsidRPr="003D3C28" w:rsidRDefault="00EE0A21" w:rsidP="003D3C28">
            <w:pPr>
              <w:bidi w:val="0"/>
              <w:snapToGrid w:val="0"/>
              <w:spacing w:after="0" w:line="240" w:lineRule="auto"/>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64.13</w:t>
            </w:r>
          </w:p>
        </w:tc>
      </w:tr>
      <w:tr w:rsidR="003D3C28" w:rsidRPr="003D3C28" w:rsidTr="003D3C28">
        <w:trPr>
          <w:jc w:val="center"/>
        </w:trPr>
        <w:tc>
          <w:tcPr>
            <w:tcW w:w="583"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eastAsia="Times New Roman" w:hAnsi="Times New Roman" w:cs="Times New Roman"/>
                <w:sz w:val="16"/>
                <w:szCs w:val="16"/>
              </w:rPr>
              <w:t>GP</w:t>
            </w:r>
            <w:r w:rsidRPr="003D3C28">
              <w:rPr>
                <w:rFonts w:ascii="Times New Roman" w:hAnsi="Times New Roman" w:cs="Times New Roman"/>
                <w:sz w:val="16"/>
                <w:szCs w:val="16"/>
              </w:rPr>
              <w:t>dCell</w:t>
            </w:r>
          </w:p>
        </w:tc>
        <w:tc>
          <w:tcPr>
            <w:tcW w:w="368" w:type="pct"/>
            <w:tcBorders>
              <w:top w:val="nil"/>
              <w:left w:val="nil"/>
              <w:bottom w:val="single" w:sz="4" w:space="0" w:color="auto"/>
              <w:right w:val="nil"/>
            </w:tcBorders>
            <w:vAlign w:val="center"/>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2690.80</w:t>
            </w:r>
            <w:r w:rsidRPr="003D3C28">
              <w:rPr>
                <w:rFonts w:ascii="Times New Roman" w:hAnsi="Times New Roman" w:cs="Times New Roman"/>
                <w:sz w:val="16"/>
                <w:szCs w:val="16"/>
                <w:vertAlign w:val="superscript"/>
              </w:rPr>
              <w:t>c</w:t>
            </w:r>
          </w:p>
        </w:tc>
        <w:tc>
          <w:tcPr>
            <w:tcW w:w="371"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2804.9</w:t>
            </w:r>
            <w:r w:rsidRPr="003D3C28">
              <w:rPr>
                <w:rFonts w:ascii="Times New Roman" w:hAnsi="Times New Roman" w:cs="Times New Roman"/>
                <w:sz w:val="16"/>
                <w:szCs w:val="16"/>
                <w:vertAlign w:val="superscript"/>
              </w:rPr>
              <w:t>b</w:t>
            </w:r>
          </w:p>
        </w:tc>
        <w:tc>
          <w:tcPr>
            <w:tcW w:w="372"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2817.24</w:t>
            </w:r>
            <w:r w:rsidRPr="003D3C28">
              <w:rPr>
                <w:rFonts w:ascii="Times New Roman" w:hAnsi="Times New Roman" w:cs="Times New Roman"/>
                <w:sz w:val="16"/>
                <w:szCs w:val="16"/>
                <w:vertAlign w:val="superscript"/>
              </w:rPr>
              <w:t>b</w:t>
            </w:r>
          </w:p>
        </w:tc>
        <w:tc>
          <w:tcPr>
            <w:tcW w:w="372"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2864.44</w:t>
            </w:r>
            <w:r w:rsidRPr="003D3C28">
              <w:rPr>
                <w:rFonts w:ascii="Times New Roman" w:hAnsi="Times New Roman" w:cs="Times New Roman"/>
                <w:sz w:val="16"/>
                <w:szCs w:val="16"/>
                <w:vertAlign w:val="superscript"/>
              </w:rPr>
              <w:t>b</w:t>
            </w:r>
          </w:p>
        </w:tc>
        <w:tc>
          <w:tcPr>
            <w:tcW w:w="372"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2890.80</w:t>
            </w:r>
            <w:r w:rsidRPr="003D3C28">
              <w:rPr>
                <w:rFonts w:ascii="Times New Roman" w:hAnsi="Times New Roman" w:cs="Times New Roman"/>
                <w:sz w:val="16"/>
                <w:szCs w:val="16"/>
                <w:vertAlign w:val="superscript"/>
              </w:rPr>
              <w:t>b</w:t>
            </w:r>
          </w:p>
        </w:tc>
        <w:tc>
          <w:tcPr>
            <w:tcW w:w="383"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3147.49</w:t>
            </w:r>
            <w:r w:rsidRPr="003D3C28">
              <w:rPr>
                <w:rFonts w:ascii="Times New Roman" w:hAnsi="Times New Roman" w:cs="Times New Roman"/>
                <w:sz w:val="16"/>
                <w:szCs w:val="16"/>
                <w:vertAlign w:val="superscript"/>
              </w:rPr>
              <w:t xml:space="preserve"> a</w:t>
            </w:r>
          </w:p>
        </w:tc>
        <w:tc>
          <w:tcPr>
            <w:tcW w:w="372" w:type="pct"/>
            <w:tcBorders>
              <w:top w:val="nil"/>
              <w:left w:val="single" w:sz="4" w:space="0" w:color="auto"/>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2227.47</w:t>
            </w:r>
            <w:r w:rsidRPr="003D3C28">
              <w:rPr>
                <w:rFonts w:ascii="Times New Roman" w:hAnsi="Times New Roman" w:cs="Times New Roman"/>
                <w:sz w:val="16"/>
                <w:szCs w:val="16"/>
                <w:vertAlign w:val="superscript"/>
              </w:rPr>
              <w:t>d</w:t>
            </w:r>
          </w:p>
        </w:tc>
        <w:tc>
          <w:tcPr>
            <w:tcW w:w="383"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2698.86</w:t>
            </w:r>
            <w:r w:rsidRPr="003D3C28">
              <w:rPr>
                <w:rFonts w:ascii="Times New Roman" w:hAnsi="Times New Roman" w:cs="Times New Roman"/>
                <w:sz w:val="16"/>
                <w:szCs w:val="16"/>
                <w:vertAlign w:val="superscript"/>
              </w:rPr>
              <w:t>c</w:t>
            </w:r>
          </w:p>
        </w:tc>
        <w:tc>
          <w:tcPr>
            <w:tcW w:w="383"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1638.57</w:t>
            </w:r>
            <w:r w:rsidRPr="003D3C28">
              <w:rPr>
                <w:rFonts w:ascii="Times New Roman" w:hAnsi="Times New Roman" w:cs="Times New Roman"/>
                <w:sz w:val="16"/>
                <w:szCs w:val="16"/>
                <w:vertAlign w:val="superscript"/>
              </w:rPr>
              <w:t>f</w:t>
            </w:r>
          </w:p>
        </w:tc>
        <w:tc>
          <w:tcPr>
            <w:tcW w:w="369"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1857.37</w:t>
            </w:r>
            <w:r w:rsidRPr="003D3C28">
              <w:rPr>
                <w:rFonts w:ascii="Times New Roman" w:hAnsi="Times New Roman" w:cs="Times New Roman"/>
                <w:sz w:val="16"/>
                <w:szCs w:val="16"/>
                <w:vertAlign w:val="superscript"/>
              </w:rPr>
              <w:t>e</w:t>
            </w:r>
          </w:p>
        </w:tc>
        <w:tc>
          <w:tcPr>
            <w:tcW w:w="372" w:type="pct"/>
            <w:tcBorders>
              <w:top w:val="nil"/>
              <w:left w:val="nil"/>
              <w:bottom w:val="single" w:sz="4" w:space="0" w:color="auto"/>
              <w:right w:val="nil"/>
            </w:tcBorders>
            <w:shd w:val="clear" w:color="auto" w:fill="auto"/>
            <w:noWrap/>
            <w:vAlign w:val="center"/>
            <w:hideMark/>
          </w:tcPr>
          <w:p w:rsidR="00EE0A21" w:rsidRPr="003D3C28" w:rsidRDefault="00EE0A21" w:rsidP="003D3C28">
            <w:pPr>
              <w:pStyle w:val="NoSpacing"/>
              <w:bidi w:val="0"/>
              <w:snapToGrid w:val="0"/>
              <w:jc w:val="both"/>
              <w:rPr>
                <w:rFonts w:ascii="Times New Roman" w:hAnsi="Times New Roman" w:cs="Times New Roman"/>
                <w:sz w:val="16"/>
                <w:szCs w:val="16"/>
              </w:rPr>
            </w:pPr>
            <w:r w:rsidRPr="003D3C28">
              <w:rPr>
                <w:rFonts w:ascii="Times New Roman" w:hAnsi="Times New Roman" w:cs="Times New Roman"/>
                <w:sz w:val="16"/>
                <w:szCs w:val="16"/>
              </w:rPr>
              <w:t>2266.08</w:t>
            </w:r>
            <w:r w:rsidRPr="003D3C28">
              <w:rPr>
                <w:rFonts w:ascii="Times New Roman" w:hAnsi="Times New Roman" w:cs="Times New Roman"/>
                <w:sz w:val="16"/>
                <w:szCs w:val="16"/>
                <w:vertAlign w:val="superscript"/>
              </w:rPr>
              <w:t>d</w:t>
            </w:r>
          </w:p>
        </w:tc>
        <w:tc>
          <w:tcPr>
            <w:tcW w:w="300" w:type="pct"/>
            <w:tcBorders>
              <w:top w:val="nil"/>
              <w:left w:val="nil"/>
              <w:bottom w:val="single" w:sz="4" w:space="0" w:color="auto"/>
              <w:right w:val="nil"/>
            </w:tcBorders>
            <w:vAlign w:val="center"/>
          </w:tcPr>
          <w:p w:rsidR="00EE0A21" w:rsidRPr="003D3C28" w:rsidRDefault="00EE0A21" w:rsidP="003D3C28">
            <w:pPr>
              <w:bidi w:val="0"/>
              <w:snapToGrid w:val="0"/>
              <w:spacing w:after="0" w:line="240" w:lineRule="auto"/>
              <w:jc w:val="both"/>
              <w:rPr>
                <w:rFonts w:ascii="Times New Roman" w:eastAsia="Times New Roman" w:hAnsi="Times New Roman" w:cs="Times New Roman"/>
                <w:sz w:val="16"/>
                <w:szCs w:val="16"/>
              </w:rPr>
            </w:pPr>
            <w:r w:rsidRPr="003D3C28">
              <w:rPr>
                <w:rFonts w:ascii="Times New Roman" w:eastAsia="Times New Roman" w:hAnsi="Times New Roman" w:cs="Times New Roman"/>
                <w:sz w:val="16"/>
                <w:szCs w:val="16"/>
              </w:rPr>
              <w:t>120.42</w:t>
            </w:r>
          </w:p>
        </w:tc>
      </w:tr>
    </w:tbl>
    <w:p w:rsidR="00EE0A21" w:rsidRPr="003D3C28" w:rsidRDefault="00EE0A21" w:rsidP="003D3C28">
      <w:pPr>
        <w:pStyle w:val="1"/>
        <w:snapToGrid w:val="0"/>
        <w:jc w:val="both"/>
        <w:rPr>
          <w:rFonts w:ascii="Times New Roman" w:hAnsi="Times New Roman"/>
          <w:i/>
          <w:iCs/>
          <w:snapToGrid w:val="0"/>
          <w:sz w:val="18"/>
          <w:szCs w:val="18"/>
        </w:rPr>
      </w:pPr>
      <w:r w:rsidRPr="003D3C28">
        <w:rPr>
          <w:rFonts w:ascii="Times New Roman" w:hAnsi="Times New Roman"/>
          <w:sz w:val="18"/>
          <w:szCs w:val="18"/>
        </w:rPr>
        <w:t>a, b, c</w:t>
      </w:r>
      <w:r w:rsidR="003D3C28" w:rsidRPr="003D3C28">
        <w:rPr>
          <w:rFonts w:ascii="Times New Roman" w:hAnsi="Times New Roman"/>
          <w:sz w:val="18"/>
          <w:szCs w:val="18"/>
        </w:rPr>
        <w:t>,</w:t>
      </w:r>
      <w:r w:rsidRPr="003D3C28">
        <w:rPr>
          <w:rFonts w:ascii="Times New Roman" w:hAnsi="Times New Roman"/>
          <w:sz w:val="18"/>
          <w:szCs w:val="18"/>
        </w:rPr>
        <w:t xml:space="preserve"> d</w:t>
      </w:r>
      <w:r w:rsidR="003D3C28" w:rsidRPr="003D3C28">
        <w:rPr>
          <w:rFonts w:ascii="Times New Roman" w:hAnsi="Times New Roman"/>
          <w:sz w:val="18"/>
          <w:szCs w:val="18"/>
        </w:rPr>
        <w:t>,</w:t>
      </w:r>
      <w:r w:rsidRPr="003D3C28">
        <w:rPr>
          <w:rFonts w:ascii="Times New Roman" w:hAnsi="Times New Roman"/>
          <w:sz w:val="18"/>
          <w:szCs w:val="18"/>
        </w:rPr>
        <w:t xml:space="preserve"> e</w:t>
      </w:r>
      <w:r w:rsidR="003D3C28">
        <w:rPr>
          <w:rFonts w:ascii="Times New Roman" w:hAnsi="Times New Roman"/>
          <w:sz w:val="18"/>
          <w:szCs w:val="18"/>
        </w:rPr>
        <w:t xml:space="preserve"> </w:t>
      </w:r>
      <w:r w:rsidR="00677987" w:rsidRPr="003D3C28">
        <w:rPr>
          <w:rFonts w:ascii="Times New Roman" w:hAnsi="Times New Roman"/>
          <w:sz w:val="18"/>
          <w:szCs w:val="18"/>
        </w:rPr>
        <w:t xml:space="preserve">&amp; </w:t>
      </w:r>
      <w:r w:rsidRPr="003D3C28">
        <w:rPr>
          <w:rFonts w:ascii="Times New Roman" w:hAnsi="Times New Roman"/>
          <w:sz w:val="18"/>
          <w:szCs w:val="18"/>
        </w:rPr>
        <w:t>f</w:t>
      </w:r>
      <w:r w:rsidR="003D3C28">
        <w:rPr>
          <w:rFonts w:ascii="Times New Roman" w:hAnsi="Times New Roman"/>
          <w:sz w:val="18"/>
          <w:szCs w:val="18"/>
        </w:rPr>
        <w:t xml:space="preserve"> </w:t>
      </w:r>
      <w:r w:rsidRPr="003D3C28">
        <w:rPr>
          <w:rFonts w:ascii="Times New Roman" w:hAnsi="Times New Roman"/>
          <w:sz w:val="18"/>
          <w:szCs w:val="18"/>
        </w:rPr>
        <w:t>means within the same row</w:t>
      </w:r>
      <w:r w:rsidR="003D3C28">
        <w:rPr>
          <w:rFonts w:ascii="Times New Roman" w:hAnsi="Times New Roman"/>
          <w:sz w:val="18"/>
          <w:szCs w:val="18"/>
        </w:rPr>
        <w:t xml:space="preserve"> </w:t>
      </w:r>
      <w:r w:rsidRPr="003D3C28">
        <w:rPr>
          <w:rFonts w:ascii="Times New Roman" w:hAnsi="Times New Roman"/>
          <w:sz w:val="18"/>
          <w:szCs w:val="18"/>
        </w:rPr>
        <w:t>with different superscripts differ</w:t>
      </w:r>
      <w:r w:rsidR="003D3C28">
        <w:rPr>
          <w:rFonts w:ascii="Times New Roman" w:hAnsi="Times New Roman"/>
          <w:sz w:val="18"/>
          <w:szCs w:val="18"/>
        </w:rPr>
        <w:t xml:space="preserve"> </w:t>
      </w:r>
      <w:r w:rsidRPr="003D3C28">
        <w:rPr>
          <w:rFonts w:ascii="Times New Roman" w:hAnsi="Times New Roman"/>
          <w:sz w:val="18"/>
          <w:szCs w:val="18"/>
        </w:rPr>
        <w:t>significantly ( P &lt; 0.05 )</w:t>
      </w:r>
    </w:p>
    <w:p w:rsidR="00EE0A21" w:rsidRPr="003D3C28" w:rsidRDefault="00EE0A21" w:rsidP="003D3C28">
      <w:pPr>
        <w:pStyle w:val="NoSpacing"/>
        <w:bidi w:val="0"/>
        <w:snapToGrid w:val="0"/>
        <w:jc w:val="both"/>
        <w:rPr>
          <w:rFonts w:ascii="Times New Roman" w:hAnsi="Times New Roman" w:cs="Times New Roman"/>
          <w:sz w:val="18"/>
          <w:szCs w:val="18"/>
        </w:rPr>
      </w:pPr>
      <w:r w:rsidRPr="003D3C28">
        <w:rPr>
          <w:rFonts w:ascii="Times New Roman" w:hAnsi="Times New Roman" w:cs="Times New Roman"/>
          <w:i/>
          <w:iCs/>
          <w:snapToGrid w:val="0"/>
          <w:sz w:val="18"/>
          <w:szCs w:val="18"/>
        </w:rPr>
        <w:t>Where:</w:t>
      </w:r>
    </w:p>
    <w:p w:rsidR="00EE0A21" w:rsidRPr="003D3C28" w:rsidRDefault="00EE0A21" w:rsidP="003D3C28">
      <w:pPr>
        <w:pStyle w:val="NoSpacing"/>
        <w:bidi w:val="0"/>
        <w:snapToGrid w:val="0"/>
        <w:jc w:val="both"/>
        <w:rPr>
          <w:rFonts w:ascii="Times New Roman" w:hAnsi="Times New Roman" w:cs="Times New Roman"/>
          <w:sz w:val="18"/>
          <w:szCs w:val="18"/>
          <w:lang w:bidi="ar-EG"/>
        </w:rPr>
      </w:pPr>
      <w:r w:rsidRPr="003D3C28">
        <w:rPr>
          <w:rFonts w:ascii="Times New Roman" w:hAnsi="Times New Roman" w:cs="Times New Roman"/>
          <w:sz w:val="18"/>
          <w:szCs w:val="18"/>
        </w:rPr>
        <w:t>R1</w:t>
      </w:r>
      <w:r w:rsidR="003D3C28" w:rsidRPr="003D3C28">
        <w:rPr>
          <w:rFonts w:ascii="Times New Roman" w:eastAsia="Times New Roman" w:hAnsi="Times New Roman" w:cs="Times New Roman"/>
          <w:sz w:val="18"/>
          <w:szCs w:val="18"/>
        </w:rPr>
        <w:t>:</w:t>
      </w:r>
      <w:r w:rsidRPr="003D3C28">
        <w:rPr>
          <w:rFonts w:ascii="Times New Roman" w:eastAsia="Times New Roman" w:hAnsi="Times New Roman" w:cs="Times New Roman"/>
          <w:sz w:val="18"/>
          <w:szCs w:val="18"/>
        </w:rPr>
        <w:t xml:space="preserve"> 40% clover hay +</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60%concentrate (standard)</w:t>
      </w:r>
      <w:r w:rsidR="003D3C28">
        <w:rPr>
          <w:rFonts w:ascii="Times New Roman" w:eastAsia="Times New Roman" w:hAnsi="Times New Roman" w:cs="Times New Roman"/>
          <w:sz w:val="18"/>
          <w:szCs w:val="18"/>
        </w:rPr>
        <w:t xml:space="preserve"> </w:t>
      </w:r>
      <w:r w:rsidR="003D3C28">
        <w:rPr>
          <w:rFonts w:ascii="Times New Roman" w:hAnsi="Times New Roman" w:cs="Times New Roman"/>
          <w:sz w:val="18"/>
          <w:szCs w:val="18"/>
        </w:rPr>
        <w:tab/>
      </w:r>
      <w:r w:rsidR="003D3C28" w:rsidRPr="003D3C28">
        <w:rPr>
          <w:rFonts w:ascii="Times New Roman" w:hAnsi="Times New Roman" w:cs="Times New Roman"/>
          <w:sz w:val="18"/>
          <w:szCs w:val="18"/>
        </w:rPr>
        <w:t>R</w:t>
      </w:r>
      <w:r w:rsidRPr="003D3C28">
        <w:rPr>
          <w:rFonts w:ascii="Times New Roman" w:hAnsi="Times New Roman" w:cs="Times New Roman"/>
          <w:sz w:val="18"/>
          <w:szCs w:val="18"/>
        </w:rPr>
        <w:t>2</w:t>
      </w:r>
      <w:r w:rsidRPr="003D3C28">
        <w:rPr>
          <w:rFonts w:ascii="Times New Roman" w:eastAsia="Times New Roman" w:hAnsi="Times New Roman" w:cs="Times New Roman"/>
          <w:sz w:val="18"/>
          <w:szCs w:val="18"/>
        </w:rPr>
        <w:t>: 40% rice</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straw +</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60%concentrate</w:t>
      </w:r>
    </w:p>
    <w:p w:rsidR="00EE0A21" w:rsidRPr="003D3C28" w:rsidRDefault="00EE0A21" w:rsidP="003D3C28">
      <w:pPr>
        <w:pStyle w:val="NoSpacing"/>
        <w:bidi w:val="0"/>
        <w:snapToGrid w:val="0"/>
        <w:jc w:val="both"/>
        <w:rPr>
          <w:rFonts w:ascii="Times New Roman" w:hAnsi="Times New Roman" w:cs="Times New Roman"/>
          <w:sz w:val="18"/>
          <w:szCs w:val="18"/>
          <w:lang w:bidi="ar-EG"/>
        </w:rPr>
      </w:pPr>
      <w:r w:rsidRPr="003D3C28">
        <w:rPr>
          <w:rFonts w:ascii="Times New Roman" w:hAnsi="Times New Roman" w:cs="Times New Roman"/>
          <w:sz w:val="18"/>
          <w:szCs w:val="18"/>
        </w:rPr>
        <w:t>R3</w:t>
      </w:r>
      <w:r w:rsidRPr="003D3C28">
        <w:rPr>
          <w:rFonts w:ascii="Times New Roman" w:eastAsia="Times New Roman" w:hAnsi="Times New Roman" w:cs="Times New Roman"/>
          <w:sz w:val="18"/>
          <w:szCs w:val="18"/>
        </w:rPr>
        <w:t>: 50% rice</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straw +</w:t>
      </w:r>
      <w:r w:rsidR="003D3C28">
        <w:rPr>
          <w:rFonts w:ascii="Times New Roman" w:eastAsia="Times New Roman" w:hAnsi="Times New Roman" w:cs="Times New Roman"/>
          <w:sz w:val="18"/>
          <w:szCs w:val="18"/>
        </w:rPr>
        <w:t xml:space="preserve"> </w:t>
      </w:r>
      <w:r w:rsidRPr="003D3C28">
        <w:rPr>
          <w:rFonts w:ascii="Times New Roman" w:eastAsia="Times New Roman" w:hAnsi="Times New Roman" w:cs="Times New Roman"/>
          <w:sz w:val="18"/>
          <w:szCs w:val="18"/>
        </w:rPr>
        <w:t>50%concentrate</w:t>
      </w:r>
    </w:p>
    <w:p w:rsidR="00677987" w:rsidRPr="003D3C28" w:rsidRDefault="00677987" w:rsidP="003D3C28">
      <w:pPr>
        <w:pStyle w:val="Title"/>
        <w:snapToGrid w:val="0"/>
        <w:jc w:val="both"/>
        <w:rPr>
          <w:b/>
          <w:bCs/>
          <w:sz w:val="20"/>
          <w:szCs w:val="20"/>
        </w:rPr>
      </w:pPr>
    </w:p>
    <w:p w:rsidR="00677987" w:rsidRPr="003D3C28" w:rsidRDefault="00677987" w:rsidP="003D3C28">
      <w:pPr>
        <w:pStyle w:val="Title"/>
        <w:snapToGrid w:val="0"/>
        <w:jc w:val="both"/>
        <w:rPr>
          <w:b/>
          <w:bCs/>
          <w:sz w:val="20"/>
          <w:szCs w:val="20"/>
        </w:rPr>
        <w:sectPr w:rsidR="00677987" w:rsidRPr="003D3C28" w:rsidSect="00677987">
          <w:headerReference w:type="default" r:id="rId14"/>
          <w:type w:val="continuous"/>
          <w:pgSz w:w="12242" w:h="15842" w:code="1"/>
          <w:pgMar w:top="1440" w:right="1440" w:bottom="1440" w:left="1440" w:header="720" w:footer="720" w:gutter="0"/>
          <w:cols w:space="709"/>
          <w:docGrid w:linePitch="360"/>
        </w:sectPr>
      </w:pPr>
    </w:p>
    <w:p w:rsidR="002A6234" w:rsidRPr="003D3C28" w:rsidRDefault="00EE0A21" w:rsidP="003D3C28">
      <w:pPr>
        <w:pStyle w:val="Title"/>
        <w:snapToGrid w:val="0"/>
        <w:jc w:val="both"/>
        <w:rPr>
          <w:b/>
          <w:bCs/>
          <w:sz w:val="20"/>
          <w:szCs w:val="20"/>
        </w:rPr>
      </w:pPr>
      <w:r w:rsidRPr="003D3C28">
        <w:rPr>
          <w:b/>
          <w:bCs/>
          <w:sz w:val="20"/>
          <w:szCs w:val="20"/>
        </w:rPr>
        <w:lastRenderedPageBreak/>
        <w:t>Conclusion</w:t>
      </w:r>
    </w:p>
    <w:p w:rsidR="00574BB1" w:rsidRPr="003D3C28" w:rsidRDefault="00D9229C" w:rsidP="003D3C28">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3D3C28">
        <w:rPr>
          <w:rFonts w:ascii="Times New Roman" w:hAnsi="Times New Roman" w:cs="Times New Roman"/>
          <w:sz w:val="20"/>
          <w:szCs w:val="20"/>
        </w:rPr>
        <w:t>Degradability of DM, O</w:t>
      </w:r>
      <w:r w:rsidR="00905F28" w:rsidRPr="003D3C28">
        <w:rPr>
          <w:rFonts w:ascii="Times New Roman" w:hAnsi="Times New Roman" w:cs="Times New Roman"/>
          <w:sz w:val="20"/>
          <w:szCs w:val="20"/>
        </w:rPr>
        <w:t>M, NDF,</w:t>
      </w:r>
      <w:r w:rsidRPr="003D3C28">
        <w:rPr>
          <w:rFonts w:ascii="Times New Roman" w:hAnsi="Times New Roman" w:cs="Times New Roman"/>
          <w:sz w:val="20"/>
          <w:szCs w:val="20"/>
        </w:rPr>
        <w:t xml:space="preserve"> </w:t>
      </w:r>
      <w:r w:rsidR="00905F28" w:rsidRPr="003D3C28">
        <w:rPr>
          <w:rFonts w:ascii="Times New Roman" w:hAnsi="Times New Roman" w:cs="Times New Roman"/>
          <w:sz w:val="20"/>
          <w:szCs w:val="20"/>
        </w:rPr>
        <w:t>ADF,</w:t>
      </w:r>
      <w:r w:rsidRPr="003D3C28">
        <w:rPr>
          <w:rFonts w:ascii="Times New Roman" w:hAnsi="Times New Roman" w:cs="Times New Roman"/>
          <w:sz w:val="20"/>
          <w:szCs w:val="20"/>
        </w:rPr>
        <w:t xml:space="preserve"> </w:t>
      </w:r>
      <w:r w:rsidR="00905F28" w:rsidRPr="003D3C28">
        <w:rPr>
          <w:rFonts w:ascii="Times New Roman" w:hAnsi="Times New Roman" w:cs="Times New Roman"/>
          <w:sz w:val="20"/>
          <w:szCs w:val="20"/>
        </w:rPr>
        <w:t>Hemicell and Cellu. were increasing with adding green seaweed with different level</w:t>
      </w:r>
      <w:r w:rsidR="00316F37" w:rsidRPr="003D3C28">
        <w:rPr>
          <w:rFonts w:ascii="Times New Roman" w:hAnsi="Times New Roman" w:cs="Times New Roman"/>
          <w:sz w:val="20"/>
          <w:szCs w:val="20"/>
        </w:rPr>
        <w:t>s</w:t>
      </w:r>
      <w:r w:rsidR="00905F28" w:rsidRPr="003D3C28">
        <w:rPr>
          <w:rFonts w:ascii="Times New Roman" w:hAnsi="Times New Roman" w:cs="Times New Roman"/>
          <w:sz w:val="20"/>
          <w:szCs w:val="20"/>
        </w:rPr>
        <w:t xml:space="preserve"> supplementation in </w:t>
      </w:r>
      <w:r w:rsidR="00316F37" w:rsidRPr="003D3C28">
        <w:rPr>
          <w:rFonts w:ascii="Times New Roman" w:hAnsi="Times New Roman" w:cs="Times New Roman"/>
          <w:sz w:val="20"/>
          <w:szCs w:val="20"/>
        </w:rPr>
        <w:t>R2</w:t>
      </w:r>
      <w:r w:rsidR="00905F28" w:rsidRPr="003D3C28">
        <w:rPr>
          <w:rFonts w:ascii="Times New Roman" w:hAnsi="Times New Roman" w:cs="Times New Roman"/>
          <w:sz w:val="20"/>
          <w:szCs w:val="20"/>
        </w:rPr>
        <w:t xml:space="preserve"> especially 3.2% was the highest value compared 0% added. In </w:t>
      </w:r>
      <w:r w:rsidR="00316F37" w:rsidRPr="003D3C28">
        <w:rPr>
          <w:rFonts w:ascii="Times New Roman" w:hAnsi="Times New Roman" w:cs="Times New Roman"/>
          <w:sz w:val="20"/>
          <w:szCs w:val="20"/>
        </w:rPr>
        <w:t>R3</w:t>
      </w:r>
      <w:r w:rsidR="00905F28" w:rsidRPr="003D3C28">
        <w:rPr>
          <w:rFonts w:ascii="Times New Roman" w:hAnsi="Times New Roman" w:cs="Times New Roman"/>
          <w:sz w:val="20"/>
          <w:szCs w:val="20"/>
        </w:rPr>
        <w:t>the highest value was adding 0.8% green seaweed only but any adding were low values compared 0% added</w:t>
      </w:r>
      <w:r w:rsidR="003D3C28" w:rsidRPr="003D3C28">
        <w:rPr>
          <w:rFonts w:ascii="Times New Roman" w:hAnsi="Times New Roman" w:cs="Times New Roman"/>
          <w:sz w:val="20"/>
          <w:szCs w:val="20"/>
        </w:rPr>
        <w:t>.</w:t>
      </w:r>
      <w:r w:rsidR="003D3C28">
        <w:rPr>
          <w:rFonts w:ascii="Times New Roman" w:hAnsi="Times New Roman" w:cs="Times New Roman"/>
          <w:sz w:val="20"/>
          <w:szCs w:val="20"/>
        </w:rPr>
        <w:t xml:space="preserve"> </w:t>
      </w:r>
      <w:r w:rsidR="003D3C28" w:rsidRPr="003D3C28">
        <w:rPr>
          <w:rFonts w:ascii="Times New Roman" w:hAnsi="Times New Roman" w:cs="Times New Roman"/>
          <w:sz w:val="20"/>
          <w:szCs w:val="20"/>
          <w:lang w:bidi="ar-EG"/>
        </w:rPr>
        <w:t>I</w:t>
      </w:r>
      <w:r w:rsidR="00316F37" w:rsidRPr="003D3C28">
        <w:rPr>
          <w:rFonts w:ascii="Times New Roman" w:hAnsi="Times New Roman" w:cs="Times New Roman"/>
          <w:sz w:val="20"/>
          <w:szCs w:val="20"/>
          <w:lang w:bidi="ar-EG"/>
        </w:rPr>
        <w:t xml:space="preserve">t concluded that supplementation seaweed </w:t>
      </w:r>
      <w:r w:rsidR="00316F37" w:rsidRPr="003D3C28">
        <w:rPr>
          <w:rFonts w:ascii="Times New Roman" w:hAnsi="Times New Roman" w:cs="Times New Roman"/>
          <w:i/>
          <w:iCs/>
          <w:sz w:val="20"/>
          <w:szCs w:val="20"/>
        </w:rPr>
        <w:t>(Ulva</w:t>
      </w:r>
      <w:r w:rsidRPr="003D3C28">
        <w:rPr>
          <w:rFonts w:ascii="Times New Roman" w:hAnsi="Times New Roman" w:cs="Times New Roman"/>
          <w:i/>
          <w:iCs/>
          <w:sz w:val="20"/>
          <w:szCs w:val="20"/>
        </w:rPr>
        <w:t xml:space="preserve"> </w:t>
      </w:r>
      <w:r w:rsidR="00316F37" w:rsidRPr="003D3C28">
        <w:rPr>
          <w:rFonts w:ascii="Times New Roman" w:hAnsi="Times New Roman" w:cs="Times New Roman"/>
          <w:i/>
          <w:iCs/>
          <w:sz w:val="20"/>
          <w:szCs w:val="20"/>
        </w:rPr>
        <w:t>lactuca</w:t>
      </w:r>
      <w:r w:rsidR="00316F37" w:rsidRPr="003D3C28">
        <w:rPr>
          <w:rFonts w:ascii="Times New Roman" w:hAnsi="Times New Roman" w:cs="Times New Roman"/>
          <w:sz w:val="20"/>
          <w:szCs w:val="20"/>
        </w:rPr>
        <w:t>) with different levels due to improving digestibility,</w:t>
      </w:r>
      <w:r w:rsidRPr="003D3C28">
        <w:rPr>
          <w:rFonts w:ascii="Times New Roman" w:hAnsi="Times New Roman" w:cs="Times New Roman"/>
          <w:sz w:val="20"/>
          <w:szCs w:val="20"/>
          <w:lang w:bidi="ar-EG"/>
        </w:rPr>
        <w:t xml:space="preserve"> </w:t>
      </w:r>
      <w:r w:rsidR="00316F37" w:rsidRPr="003D3C28">
        <w:rPr>
          <w:rFonts w:ascii="Times New Roman" w:hAnsi="Times New Roman" w:cs="Times New Roman"/>
          <w:sz w:val="20"/>
          <w:szCs w:val="20"/>
          <w:lang w:bidi="ar-EG"/>
        </w:rPr>
        <w:t>kinetics of</w:t>
      </w:r>
      <w:r w:rsidR="003D3C28">
        <w:rPr>
          <w:rFonts w:ascii="Times New Roman" w:hAnsi="Times New Roman" w:cs="Times New Roman"/>
          <w:sz w:val="20"/>
          <w:szCs w:val="20"/>
          <w:lang w:bidi="ar-EG"/>
        </w:rPr>
        <w:t xml:space="preserve"> </w:t>
      </w:r>
      <w:r w:rsidR="00316F37" w:rsidRPr="003D3C28">
        <w:rPr>
          <w:rFonts w:ascii="Times New Roman" w:hAnsi="Times New Roman" w:cs="Times New Roman"/>
          <w:sz w:val="20"/>
          <w:szCs w:val="20"/>
          <w:lang w:bidi="ar-EG"/>
        </w:rPr>
        <w:t xml:space="preserve">gas production, </w:t>
      </w:r>
      <w:r w:rsidR="00316F37" w:rsidRPr="003D3C28">
        <w:rPr>
          <w:rFonts w:ascii="Times New Roman" w:hAnsi="Times New Roman" w:cs="Times New Roman"/>
          <w:sz w:val="20"/>
          <w:szCs w:val="20"/>
        </w:rPr>
        <w:t>growth of microbial protein biomass</w:t>
      </w:r>
      <w:r w:rsidR="003D3C28" w:rsidRPr="003D3C28">
        <w:rPr>
          <w:rFonts w:ascii="Times New Roman" w:hAnsi="Times New Roman" w:cs="Times New Roman"/>
          <w:i/>
          <w:iCs/>
          <w:sz w:val="20"/>
          <w:szCs w:val="20"/>
          <w:lang w:bidi="ar-EG"/>
        </w:rPr>
        <w:t>,</w:t>
      </w:r>
      <w:r w:rsidR="003D3C28">
        <w:rPr>
          <w:rFonts w:ascii="Times New Roman" w:hAnsi="Times New Roman" w:cs="Times New Roman"/>
          <w:i/>
          <w:iCs/>
          <w:sz w:val="20"/>
          <w:szCs w:val="20"/>
          <w:lang w:bidi="ar-EG"/>
        </w:rPr>
        <w:t xml:space="preserve"> </w:t>
      </w:r>
      <w:r w:rsidR="003D3C28" w:rsidRPr="003D3C28">
        <w:rPr>
          <w:rFonts w:ascii="Times New Roman" w:hAnsi="Times New Roman" w:cs="Times New Roman"/>
          <w:sz w:val="20"/>
          <w:szCs w:val="20"/>
          <w:lang w:bidi="ar-EG"/>
        </w:rPr>
        <w:t>e</w:t>
      </w:r>
      <w:r w:rsidR="00316F37" w:rsidRPr="003D3C28">
        <w:rPr>
          <w:rFonts w:ascii="Times New Roman" w:hAnsi="Times New Roman" w:cs="Times New Roman"/>
          <w:sz w:val="20"/>
          <w:szCs w:val="20"/>
          <w:lang w:bidi="ar-EG"/>
        </w:rPr>
        <w:t xml:space="preserve">fficiency of microbial protein and degradability especially </w:t>
      </w:r>
      <w:r w:rsidR="00316F37" w:rsidRPr="003D3C28">
        <w:rPr>
          <w:rFonts w:ascii="Times New Roman" w:hAnsi="Times New Roman" w:cs="Times New Roman"/>
          <w:sz w:val="20"/>
          <w:szCs w:val="20"/>
        </w:rPr>
        <w:t>R</w:t>
      </w:r>
      <w:r w:rsidR="00316F37" w:rsidRPr="003D3C28">
        <w:rPr>
          <w:rFonts w:ascii="Times New Roman" w:hAnsi="Times New Roman" w:cs="Times New Roman"/>
          <w:sz w:val="20"/>
          <w:szCs w:val="20"/>
          <w:lang w:bidi="ar-EG"/>
        </w:rPr>
        <w:t xml:space="preserve">2 containing 40% rice straw but </w:t>
      </w:r>
      <w:r w:rsidR="00316F37" w:rsidRPr="003D3C28">
        <w:rPr>
          <w:rFonts w:ascii="Times New Roman" w:hAnsi="Times New Roman" w:cs="Times New Roman"/>
          <w:sz w:val="20"/>
          <w:szCs w:val="20"/>
        </w:rPr>
        <w:t>R</w:t>
      </w:r>
      <w:r w:rsidR="00316F37" w:rsidRPr="003D3C28">
        <w:rPr>
          <w:rFonts w:ascii="Times New Roman" w:hAnsi="Times New Roman" w:cs="Times New Roman"/>
          <w:sz w:val="20"/>
          <w:szCs w:val="20"/>
          <w:lang w:bidi="ar-EG"/>
        </w:rPr>
        <w:t>3 containing 50% rice straw in one level adding 0.8% DM</w:t>
      </w:r>
      <w:r w:rsidR="003D3C28">
        <w:rPr>
          <w:rFonts w:ascii="Times New Roman" w:hAnsi="Times New Roman" w:cs="Times New Roman"/>
          <w:sz w:val="20"/>
          <w:szCs w:val="20"/>
          <w:lang w:bidi="ar-EG"/>
        </w:rPr>
        <w:t xml:space="preserve"> </w:t>
      </w:r>
      <w:r w:rsidR="00316F37" w:rsidRPr="003D3C28">
        <w:rPr>
          <w:rFonts w:ascii="Times New Roman" w:hAnsi="Times New Roman" w:cs="Times New Roman"/>
          <w:sz w:val="20"/>
          <w:szCs w:val="20"/>
          <w:lang w:bidi="ar-EG"/>
        </w:rPr>
        <w:t xml:space="preserve">and </w:t>
      </w:r>
      <w:r w:rsidR="00316F37" w:rsidRPr="003D3C28">
        <w:rPr>
          <w:rFonts w:ascii="Times New Roman" w:hAnsi="Times New Roman" w:cs="Times New Roman"/>
          <w:sz w:val="20"/>
          <w:szCs w:val="20"/>
        </w:rPr>
        <w:t>equaled values standard ration (R1) containing clover hay.</w:t>
      </w:r>
      <w:r w:rsidR="003D3C28">
        <w:rPr>
          <w:rFonts w:ascii="Times New Roman" w:hAnsi="Times New Roman" w:cs="Times New Roman"/>
          <w:sz w:val="20"/>
          <w:szCs w:val="20"/>
        </w:rPr>
        <w:t xml:space="preserve"> </w:t>
      </w:r>
      <w:r w:rsidR="00574BB1" w:rsidRPr="003D3C28">
        <w:rPr>
          <w:rFonts w:ascii="Times New Roman" w:hAnsi="Times New Roman" w:cs="Times New Roman"/>
          <w:sz w:val="20"/>
          <w:szCs w:val="20"/>
        </w:rPr>
        <w:t>More studies are needed to evaluate seaweed as a feed supplement in the diets of ruminants</w:t>
      </w:r>
      <w:r w:rsidR="00CB4D20" w:rsidRPr="003D3C28">
        <w:rPr>
          <w:rFonts w:ascii="Times New Roman" w:hAnsi="Times New Roman" w:cs="Times New Roman"/>
          <w:sz w:val="20"/>
          <w:szCs w:val="20"/>
        </w:rPr>
        <w:t>.</w:t>
      </w:r>
    </w:p>
    <w:p w:rsidR="00574BB1" w:rsidRPr="003D3C28" w:rsidRDefault="00574BB1" w:rsidP="003D3C28">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p>
    <w:p w:rsidR="002A6234" w:rsidRPr="003D3C28" w:rsidRDefault="00EE0A21" w:rsidP="003D3C28">
      <w:pPr>
        <w:bidi w:val="0"/>
        <w:snapToGrid w:val="0"/>
        <w:spacing w:after="0" w:line="240" w:lineRule="auto"/>
        <w:jc w:val="both"/>
        <w:rPr>
          <w:rFonts w:ascii="Times New Roman" w:hAnsi="Times New Roman" w:cs="Times New Roman"/>
          <w:b/>
          <w:bCs/>
          <w:sz w:val="20"/>
          <w:szCs w:val="20"/>
        </w:rPr>
      </w:pPr>
      <w:r w:rsidRPr="003D3C28">
        <w:rPr>
          <w:rFonts w:ascii="Times New Roman" w:hAnsi="Times New Roman" w:cs="Times New Roman"/>
          <w:b/>
          <w:bCs/>
          <w:sz w:val="20"/>
          <w:szCs w:val="20"/>
        </w:rPr>
        <w:t>References</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shd w:val="clear" w:color="auto" w:fill="FFFFFF"/>
        </w:rPr>
        <w:t>Akinfemi, A.; Adesanya, A. O</w:t>
      </w:r>
      <w:r w:rsidR="003D3C28" w:rsidRPr="00506C82">
        <w:rPr>
          <w:rFonts w:ascii="Times New Roman" w:hAnsi="Times New Roman" w:cs="Times New Roman"/>
          <w:bCs/>
          <w:sz w:val="18"/>
          <w:szCs w:val="18"/>
          <w:shd w:val="clear" w:color="auto" w:fill="FFFFFF"/>
        </w:rPr>
        <w:t>. a</w:t>
      </w:r>
      <w:r w:rsidRPr="00506C82">
        <w:rPr>
          <w:rFonts w:ascii="Times New Roman" w:hAnsi="Times New Roman" w:cs="Times New Roman"/>
          <w:bCs/>
          <w:sz w:val="18"/>
          <w:szCs w:val="18"/>
          <w:shd w:val="clear" w:color="auto" w:fill="FFFFFF"/>
        </w:rPr>
        <w:t>n</w:t>
      </w:r>
      <w:r w:rsidR="003D3C28" w:rsidRPr="00506C82">
        <w:rPr>
          <w:rFonts w:ascii="Times New Roman" w:hAnsi="Times New Roman" w:cs="Times New Roman"/>
          <w:bCs/>
          <w:sz w:val="18"/>
          <w:szCs w:val="18"/>
          <w:shd w:val="clear" w:color="auto" w:fill="FFFFFF"/>
        </w:rPr>
        <w:t>d A</w:t>
      </w:r>
      <w:r w:rsidRPr="00506C82">
        <w:rPr>
          <w:rFonts w:ascii="Times New Roman" w:hAnsi="Times New Roman" w:cs="Times New Roman"/>
          <w:bCs/>
          <w:sz w:val="18"/>
          <w:szCs w:val="18"/>
          <w:shd w:val="clear" w:color="auto" w:fill="FFFFFF"/>
        </w:rPr>
        <w:t>ya, V. E</w:t>
      </w:r>
      <w:r w:rsidR="00677987" w:rsidRPr="00506C82">
        <w:rPr>
          <w:rFonts w:ascii="Times New Roman" w:hAnsi="Times New Roman" w:cs="Times New Roman"/>
          <w:bCs/>
          <w:sz w:val="18"/>
          <w:szCs w:val="18"/>
          <w:shd w:val="clear" w:color="auto" w:fill="FFFFFF"/>
        </w:rPr>
        <w:t>. (</w:t>
      </w:r>
      <w:r w:rsidRPr="00506C82">
        <w:rPr>
          <w:rFonts w:ascii="Times New Roman" w:hAnsi="Times New Roman" w:cs="Times New Roman"/>
          <w:bCs/>
          <w:sz w:val="18"/>
          <w:szCs w:val="18"/>
          <w:shd w:val="clear" w:color="auto" w:fill="FFFFFF"/>
        </w:rPr>
        <w:t>2009).</w:t>
      </w:r>
      <w:r w:rsidRPr="00506C82">
        <w:rPr>
          <w:rFonts w:ascii="Times New Roman" w:hAnsi="Times New Roman" w:cs="Times New Roman"/>
          <w:sz w:val="18"/>
          <w:szCs w:val="18"/>
          <w:shd w:val="clear" w:color="auto" w:fill="FFFFFF"/>
        </w:rPr>
        <w:t xml:space="preserve"> Use of an</w:t>
      </w:r>
      <w:r w:rsidRPr="00506C82">
        <w:rPr>
          <w:rStyle w:val="apple-converted-space"/>
          <w:rFonts w:ascii="Times New Roman" w:hAnsi="Times New Roman" w:cs="Times New Roman"/>
          <w:sz w:val="18"/>
          <w:szCs w:val="18"/>
          <w:shd w:val="clear" w:color="auto" w:fill="FFFFFF"/>
        </w:rPr>
        <w:t> </w:t>
      </w:r>
      <w:r w:rsidRPr="00506C82">
        <w:rPr>
          <w:rStyle w:val="Emphasis"/>
          <w:rFonts w:ascii="Times New Roman" w:hAnsi="Times New Roman" w:cs="Times New Roman"/>
          <w:sz w:val="18"/>
          <w:szCs w:val="18"/>
          <w:shd w:val="clear" w:color="auto" w:fill="FFFFFF"/>
        </w:rPr>
        <w:t>in vitro</w:t>
      </w:r>
      <w:r w:rsidRPr="00506C82">
        <w:rPr>
          <w:rStyle w:val="apple-converted-space"/>
          <w:rFonts w:ascii="Times New Roman" w:hAnsi="Times New Roman" w:cs="Times New Roman"/>
          <w:sz w:val="18"/>
          <w:szCs w:val="18"/>
          <w:shd w:val="clear" w:color="auto" w:fill="FFFFFF"/>
        </w:rPr>
        <w:t> </w:t>
      </w:r>
      <w:r w:rsidRPr="00506C82">
        <w:rPr>
          <w:rFonts w:ascii="Times New Roman" w:hAnsi="Times New Roman" w:cs="Times New Roman"/>
          <w:sz w:val="18"/>
          <w:szCs w:val="18"/>
          <w:shd w:val="clear" w:color="auto" w:fill="FFFFFF"/>
        </w:rPr>
        <w:t>gas production technique to evaluate some Nigerian feedstuffs. Amer-Eurasian J. Scientif. Res., 4 (4): 240-245.</w:t>
      </w:r>
    </w:p>
    <w:p w:rsidR="005535F5" w:rsidRPr="00506C82" w:rsidRDefault="005535F5" w:rsidP="003D3C28">
      <w:pPr>
        <w:pStyle w:val="BodyText"/>
        <w:numPr>
          <w:ilvl w:val="0"/>
          <w:numId w:val="3"/>
        </w:numPr>
        <w:jc w:val="both"/>
        <w:rPr>
          <w:rFonts w:cs="Times New Roman"/>
          <w:bCs/>
          <w:sz w:val="18"/>
          <w:szCs w:val="18"/>
        </w:rPr>
      </w:pPr>
      <w:r w:rsidRPr="00506C82">
        <w:rPr>
          <w:rFonts w:cs="Times New Roman"/>
          <w:bCs/>
          <w:sz w:val="18"/>
          <w:szCs w:val="18"/>
        </w:rPr>
        <w:t>AOAC</w:t>
      </w:r>
      <w:r w:rsidR="00677987" w:rsidRPr="00506C82">
        <w:rPr>
          <w:rFonts w:cs="Times New Roman"/>
          <w:bCs/>
          <w:sz w:val="18"/>
          <w:szCs w:val="18"/>
        </w:rPr>
        <w:t>. (</w:t>
      </w:r>
      <w:r w:rsidRPr="00506C82">
        <w:rPr>
          <w:rFonts w:cs="Times New Roman"/>
          <w:bCs/>
          <w:sz w:val="18"/>
          <w:szCs w:val="18"/>
        </w:rPr>
        <w:t>1997)</w:t>
      </w:r>
      <w:r w:rsidR="003D3C28" w:rsidRPr="00506C82">
        <w:rPr>
          <w:rFonts w:cs="Times New Roman"/>
          <w:bCs/>
          <w:sz w:val="18"/>
          <w:szCs w:val="18"/>
        </w:rPr>
        <w:t xml:space="preserve">. </w:t>
      </w:r>
      <w:r w:rsidR="003D3C28" w:rsidRPr="00506C82">
        <w:rPr>
          <w:rFonts w:cs="Times New Roman"/>
          <w:sz w:val="18"/>
          <w:szCs w:val="18"/>
        </w:rPr>
        <w:t>A</w:t>
      </w:r>
      <w:r w:rsidRPr="00506C82">
        <w:rPr>
          <w:rFonts w:cs="Times New Roman"/>
          <w:sz w:val="18"/>
          <w:szCs w:val="18"/>
        </w:rPr>
        <w:t>ssociation of Official Analytical Chemists, Official Methods of Analysis, 16</w:t>
      </w:r>
      <w:r w:rsidRPr="00506C82">
        <w:rPr>
          <w:rStyle w:val="A11"/>
          <w:rFonts w:cs="Times New Roman"/>
          <w:color w:val="auto"/>
          <w:sz w:val="18"/>
          <w:szCs w:val="18"/>
        </w:rPr>
        <w:t xml:space="preserve">th </w:t>
      </w:r>
      <w:r w:rsidRPr="00506C82">
        <w:rPr>
          <w:rFonts w:cs="Times New Roman"/>
          <w:sz w:val="18"/>
          <w:szCs w:val="18"/>
        </w:rPr>
        <w:t>edition, Maryland. USA.</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Arieli A, Sklan D, Kissil G. (1993).</w:t>
      </w:r>
      <w:r w:rsidRPr="00506C82">
        <w:rPr>
          <w:rFonts w:ascii="Times New Roman" w:hAnsi="Times New Roman" w:cs="Times New Roman"/>
          <w:sz w:val="18"/>
          <w:szCs w:val="18"/>
        </w:rPr>
        <w:t xml:space="preserve"> A note on the nutritive value of </w:t>
      </w:r>
      <w:r w:rsidRPr="00506C82">
        <w:rPr>
          <w:rFonts w:ascii="Times New Roman" w:hAnsi="Times New Roman" w:cs="Times New Roman"/>
          <w:i/>
          <w:iCs/>
          <w:sz w:val="18"/>
          <w:szCs w:val="18"/>
        </w:rPr>
        <w:t>Ulvalactuca</w:t>
      </w:r>
      <w:r w:rsidRPr="00506C82">
        <w:rPr>
          <w:rFonts w:ascii="Times New Roman" w:hAnsi="Times New Roman" w:cs="Times New Roman"/>
          <w:sz w:val="18"/>
          <w:szCs w:val="18"/>
        </w:rPr>
        <w:t>for ruminants. Anim Prod,57: 329–331.</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Bakker, H., Zhou, G.F. and Yang, H. (1995)</w:t>
      </w:r>
      <w:r w:rsidRPr="00506C82">
        <w:rPr>
          <w:rFonts w:ascii="Times New Roman" w:hAnsi="Times New Roman" w:cs="Times New Roman"/>
          <w:sz w:val="18"/>
          <w:szCs w:val="18"/>
        </w:rPr>
        <w:t xml:space="preserve">. Mechanically driven disorder and phase transformations in alloys. </w:t>
      </w:r>
      <w:r w:rsidRPr="00506C82">
        <w:rPr>
          <w:rFonts w:ascii="Times New Roman" w:hAnsi="Times New Roman" w:cs="Times New Roman"/>
          <w:i/>
          <w:iCs/>
          <w:sz w:val="18"/>
          <w:szCs w:val="18"/>
        </w:rPr>
        <w:t>Prog</w:t>
      </w:r>
      <w:r w:rsidR="003D3C28" w:rsidRPr="00506C82">
        <w:rPr>
          <w:rFonts w:ascii="Times New Roman" w:hAnsi="Times New Roman" w:cs="Times New Roman"/>
          <w:i/>
          <w:iCs/>
          <w:sz w:val="18"/>
          <w:szCs w:val="18"/>
        </w:rPr>
        <w:t>. M</w:t>
      </w:r>
      <w:r w:rsidRPr="00506C82">
        <w:rPr>
          <w:rFonts w:ascii="Times New Roman" w:hAnsi="Times New Roman" w:cs="Times New Roman"/>
          <w:i/>
          <w:iCs/>
          <w:sz w:val="18"/>
          <w:szCs w:val="18"/>
        </w:rPr>
        <w:t>ater. Sci</w:t>
      </w:r>
      <w:r w:rsidRPr="00506C82">
        <w:rPr>
          <w:rFonts w:ascii="Times New Roman" w:hAnsi="Times New Roman" w:cs="Times New Roman"/>
          <w:sz w:val="18"/>
          <w:szCs w:val="18"/>
        </w:rPr>
        <w:t>., 39: 159-241.</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Barnett</w:t>
      </w:r>
      <w:r w:rsidR="003D3C28" w:rsidRPr="00506C82">
        <w:rPr>
          <w:rFonts w:ascii="Times New Roman" w:hAnsi="Times New Roman" w:cs="Times New Roman"/>
          <w:bCs/>
          <w:sz w:val="18"/>
          <w:szCs w:val="18"/>
        </w:rPr>
        <w:t>, A</w:t>
      </w:r>
      <w:r w:rsidRPr="00506C82">
        <w:rPr>
          <w:rFonts w:ascii="Times New Roman" w:hAnsi="Times New Roman" w:cs="Times New Roman"/>
          <w:bCs/>
          <w:sz w:val="18"/>
          <w:szCs w:val="18"/>
        </w:rPr>
        <w:t>.J and Reid</w:t>
      </w:r>
      <w:r w:rsidR="003D3C28" w:rsidRPr="00506C82">
        <w:rPr>
          <w:rFonts w:ascii="Times New Roman" w:hAnsi="Times New Roman" w:cs="Times New Roman"/>
          <w:bCs/>
          <w:sz w:val="18"/>
          <w:szCs w:val="18"/>
        </w:rPr>
        <w:t>, R</w:t>
      </w:r>
      <w:r w:rsidRPr="00506C82">
        <w:rPr>
          <w:rFonts w:ascii="Times New Roman" w:hAnsi="Times New Roman" w:cs="Times New Roman"/>
          <w:bCs/>
          <w:sz w:val="18"/>
          <w:szCs w:val="18"/>
        </w:rPr>
        <w:t>.C</w:t>
      </w:r>
      <w:r w:rsidR="00677987" w:rsidRPr="00506C82">
        <w:rPr>
          <w:rFonts w:ascii="Times New Roman" w:hAnsi="Times New Roman" w:cs="Times New Roman"/>
          <w:bCs/>
          <w:sz w:val="18"/>
          <w:szCs w:val="18"/>
        </w:rPr>
        <w:t>. (</w:t>
      </w:r>
      <w:r w:rsidRPr="00506C82">
        <w:rPr>
          <w:rFonts w:ascii="Times New Roman" w:hAnsi="Times New Roman" w:cs="Times New Roman"/>
          <w:bCs/>
          <w:sz w:val="18"/>
          <w:szCs w:val="18"/>
        </w:rPr>
        <w:t>1956).</w:t>
      </w:r>
      <w:r w:rsidRPr="00506C82">
        <w:rPr>
          <w:rFonts w:ascii="Times New Roman" w:hAnsi="Times New Roman" w:cs="Times New Roman"/>
          <w:sz w:val="18"/>
          <w:szCs w:val="18"/>
        </w:rPr>
        <w:t xml:space="preserve"> Studies on the production of volatile fatty acids from the grass by rumen liquor in an artificial rumen vfa production from grass. J.agri.sci.,48:131-161.</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Beatrice, DB</w:t>
      </w:r>
      <w:r w:rsidR="00677987" w:rsidRPr="00506C82">
        <w:rPr>
          <w:rFonts w:ascii="Times New Roman" w:hAnsi="Times New Roman" w:cs="Times New Roman"/>
          <w:bCs/>
          <w:sz w:val="18"/>
          <w:szCs w:val="18"/>
        </w:rPr>
        <w:t>. (</w:t>
      </w:r>
      <w:r w:rsidRPr="00506C82">
        <w:rPr>
          <w:rFonts w:ascii="Times New Roman" w:hAnsi="Times New Roman" w:cs="Times New Roman"/>
          <w:bCs/>
          <w:sz w:val="18"/>
          <w:szCs w:val="18"/>
        </w:rPr>
        <w:t xml:space="preserve"> 1993). </w:t>
      </w:r>
      <w:r w:rsidRPr="00506C82">
        <w:rPr>
          <w:rFonts w:ascii="Times New Roman" w:hAnsi="Times New Roman" w:cs="Times New Roman"/>
          <w:sz w:val="18"/>
          <w:szCs w:val="18"/>
        </w:rPr>
        <w:t>Nutritional aspects of the developing use of marine macro algae for the human food industry. Int J Food Sc</w:t>
      </w:r>
      <w:r w:rsidR="003D3C28" w:rsidRPr="00506C82">
        <w:rPr>
          <w:rFonts w:ascii="Times New Roman" w:hAnsi="Times New Roman" w:cs="Times New Roman"/>
          <w:sz w:val="18"/>
          <w:szCs w:val="18"/>
        </w:rPr>
        <w:t>i N</w:t>
      </w:r>
      <w:r w:rsidRPr="00506C82">
        <w:rPr>
          <w:rFonts w:ascii="Times New Roman" w:hAnsi="Times New Roman" w:cs="Times New Roman"/>
          <w:sz w:val="18"/>
          <w:szCs w:val="18"/>
        </w:rPr>
        <w:t>utr</w:t>
      </w:r>
      <w:r w:rsidR="003D3C28" w:rsidRPr="00506C82">
        <w:rPr>
          <w:rFonts w:ascii="Times New Roman" w:hAnsi="Times New Roman" w:cs="Times New Roman"/>
          <w:sz w:val="18"/>
          <w:szCs w:val="18"/>
        </w:rPr>
        <w:t>,</w:t>
      </w:r>
      <w:r w:rsidRPr="00506C82">
        <w:rPr>
          <w:rFonts w:ascii="Times New Roman" w:hAnsi="Times New Roman" w:cs="Times New Roman"/>
          <w:sz w:val="18"/>
          <w:szCs w:val="18"/>
        </w:rPr>
        <w:t xml:space="preserve"> 44 (Suppl. 1): 23–35.</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bCs/>
          <w:sz w:val="18"/>
          <w:szCs w:val="18"/>
          <w:lang w:bidi="ar-EG"/>
        </w:rPr>
      </w:pPr>
      <w:r w:rsidRPr="00506C82">
        <w:rPr>
          <w:rFonts w:ascii="Times New Roman" w:hAnsi="Times New Roman" w:cs="Times New Roman"/>
          <w:bCs/>
          <w:sz w:val="18"/>
          <w:szCs w:val="18"/>
        </w:rPr>
        <w:t>Becker E.W. (2007)</w:t>
      </w:r>
      <w:r w:rsidR="003D3C28" w:rsidRPr="00506C82">
        <w:rPr>
          <w:rFonts w:ascii="Times New Roman" w:hAnsi="Times New Roman" w:cs="Times New Roman"/>
          <w:bCs/>
          <w:sz w:val="18"/>
          <w:szCs w:val="18"/>
        </w:rPr>
        <w:t xml:space="preserve">. </w:t>
      </w:r>
      <w:r w:rsidR="003D3C28" w:rsidRPr="00506C82">
        <w:rPr>
          <w:rFonts w:ascii="Times New Roman" w:hAnsi="Times New Roman" w:cs="Times New Roman"/>
          <w:i/>
          <w:iCs/>
          <w:sz w:val="18"/>
          <w:szCs w:val="18"/>
        </w:rPr>
        <w:t>M</w:t>
      </w:r>
      <w:r w:rsidRPr="00506C82">
        <w:rPr>
          <w:rFonts w:ascii="Times New Roman" w:hAnsi="Times New Roman" w:cs="Times New Roman"/>
          <w:i/>
          <w:iCs/>
          <w:sz w:val="18"/>
          <w:szCs w:val="18"/>
        </w:rPr>
        <w:t>icro-algae as a source of protein</w:t>
      </w:r>
      <w:r w:rsidRPr="00506C82">
        <w:rPr>
          <w:rFonts w:ascii="Times New Roman" w:hAnsi="Times New Roman" w:cs="Times New Roman"/>
          <w:sz w:val="18"/>
          <w:szCs w:val="18"/>
        </w:rPr>
        <w:t>. Biotechnology Advances,</w:t>
      </w:r>
      <w:r w:rsidRPr="00506C82">
        <w:rPr>
          <w:rFonts w:ascii="Times New Roman" w:hAnsi="Times New Roman" w:cs="Times New Roman"/>
          <w:bCs/>
          <w:sz w:val="18"/>
          <w:szCs w:val="18"/>
        </w:rPr>
        <w:t>25</w:t>
      </w:r>
      <w:r w:rsidRPr="00506C82">
        <w:rPr>
          <w:rFonts w:ascii="Times New Roman" w:hAnsi="Times New Roman" w:cs="Times New Roman"/>
          <w:sz w:val="18"/>
          <w:szCs w:val="18"/>
        </w:rPr>
        <w:t>:207-210.</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Becker W</w:t>
      </w:r>
      <w:r w:rsidR="00677987" w:rsidRPr="00506C82">
        <w:rPr>
          <w:rFonts w:ascii="Times New Roman" w:hAnsi="Times New Roman" w:cs="Times New Roman"/>
          <w:bCs/>
          <w:sz w:val="18"/>
          <w:szCs w:val="18"/>
        </w:rPr>
        <w:t>. (</w:t>
      </w:r>
      <w:r w:rsidRPr="00506C82">
        <w:rPr>
          <w:rFonts w:ascii="Times New Roman" w:hAnsi="Times New Roman" w:cs="Times New Roman"/>
          <w:bCs/>
          <w:sz w:val="18"/>
          <w:szCs w:val="18"/>
        </w:rPr>
        <w:t xml:space="preserve">2004). </w:t>
      </w:r>
      <w:r w:rsidRPr="00506C82">
        <w:rPr>
          <w:rFonts w:ascii="Times New Roman" w:hAnsi="Times New Roman" w:cs="Times New Roman"/>
          <w:sz w:val="18"/>
          <w:szCs w:val="18"/>
        </w:rPr>
        <w:t>Microalgae in human and animal nutrition. In Handbook of Microalgal Culture. Edited by Richmond A. Oxford, UK: Blackwell Publishing Ltd;:312–351.</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lang w:bidi="ar-EG"/>
        </w:rPr>
      </w:pPr>
      <w:r w:rsidRPr="00506C82">
        <w:rPr>
          <w:rFonts w:ascii="Times New Roman" w:hAnsi="Times New Roman" w:cs="Times New Roman"/>
          <w:bCs/>
          <w:sz w:val="18"/>
          <w:szCs w:val="18"/>
        </w:rPr>
        <w:t>Blümmel M, Orskov ER</w:t>
      </w:r>
      <w:r w:rsidR="003D3C28" w:rsidRPr="00506C82">
        <w:rPr>
          <w:rFonts w:ascii="Times New Roman" w:hAnsi="Times New Roman" w:cs="Times New Roman"/>
          <w:bCs/>
          <w:sz w:val="18"/>
          <w:szCs w:val="18"/>
        </w:rPr>
        <w:t>.</w:t>
      </w:r>
      <w:r w:rsidR="00677987" w:rsidRPr="00506C82">
        <w:rPr>
          <w:rFonts w:ascii="Times New Roman" w:hAnsi="Times New Roman" w:cs="Times New Roman"/>
          <w:bCs/>
          <w:sz w:val="18"/>
          <w:szCs w:val="18"/>
        </w:rPr>
        <w:t xml:space="preserve"> (</w:t>
      </w:r>
      <w:r w:rsidRPr="00506C82">
        <w:rPr>
          <w:rFonts w:ascii="Times New Roman" w:hAnsi="Times New Roman" w:cs="Times New Roman"/>
          <w:bCs/>
          <w:sz w:val="18"/>
          <w:szCs w:val="18"/>
        </w:rPr>
        <w:t>1993).</w:t>
      </w:r>
      <w:r w:rsidRPr="00506C82">
        <w:rPr>
          <w:rFonts w:ascii="Times New Roman" w:hAnsi="Times New Roman" w:cs="Times New Roman"/>
          <w:sz w:val="18"/>
          <w:szCs w:val="18"/>
        </w:rPr>
        <w:t xml:space="preserve"> Comparison of </w:t>
      </w:r>
      <w:r w:rsidRPr="00506C82">
        <w:rPr>
          <w:rFonts w:ascii="Times New Roman" w:hAnsi="Times New Roman" w:cs="Times New Roman"/>
          <w:i/>
          <w:iCs/>
          <w:sz w:val="18"/>
          <w:szCs w:val="18"/>
        </w:rPr>
        <w:t xml:space="preserve">in vitro </w:t>
      </w:r>
      <w:r w:rsidRPr="00506C82">
        <w:rPr>
          <w:rFonts w:ascii="Times New Roman" w:hAnsi="Times New Roman" w:cs="Times New Roman"/>
          <w:sz w:val="18"/>
          <w:szCs w:val="18"/>
        </w:rPr>
        <w:t>gas production and nylon bag degradability of roughages in prediction of feed intake in cattle. Anim Feed Sc</w:t>
      </w:r>
      <w:r w:rsidR="003D3C28" w:rsidRPr="00506C82">
        <w:rPr>
          <w:rFonts w:ascii="Times New Roman" w:hAnsi="Times New Roman" w:cs="Times New Roman"/>
          <w:sz w:val="18"/>
          <w:szCs w:val="18"/>
        </w:rPr>
        <w:t>i T</w:t>
      </w:r>
      <w:r w:rsidRPr="00506C82">
        <w:rPr>
          <w:rFonts w:ascii="Times New Roman" w:hAnsi="Times New Roman" w:cs="Times New Roman"/>
          <w:sz w:val="18"/>
          <w:szCs w:val="18"/>
        </w:rPr>
        <w:t>echnol 1993; 40: 109–119.</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bCs/>
          <w:sz w:val="18"/>
          <w:szCs w:val="18"/>
        </w:rPr>
      </w:pPr>
      <w:r w:rsidRPr="00506C82">
        <w:rPr>
          <w:rFonts w:ascii="Times New Roman" w:hAnsi="Times New Roman" w:cs="Times New Roman"/>
          <w:bCs/>
          <w:sz w:val="18"/>
          <w:szCs w:val="18"/>
        </w:rPr>
        <w:t xml:space="preserve">Blummel, M. and E. R. Orskov. </w:t>
      </w:r>
      <w:r w:rsidR="00F5227C" w:rsidRPr="00506C82">
        <w:rPr>
          <w:rFonts w:ascii="Times New Roman" w:hAnsi="Times New Roman" w:cs="Times New Roman"/>
          <w:bCs/>
          <w:sz w:val="18"/>
          <w:szCs w:val="18"/>
        </w:rPr>
        <w:t>(</w:t>
      </w:r>
      <w:r w:rsidRPr="00506C82">
        <w:rPr>
          <w:rFonts w:ascii="Times New Roman" w:hAnsi="Times New Roman" w:cs="Times New Roman"/>
          <w:bCs/>
          <w:sz w:val="18"/>
          <w:szCs w:val="18"/>
        </w:rPr>
        <w:t>1993</w:t>
      </w:r>
      <w:r w:rsidR="00F5227C" w:rsidRPr="00506C82">
        <w:rPr>
          <w:rFonts w:ascii="Times New Roman" w:hAnsi="Times New Roman" w:cs="Times New Roman"/>
          <w:bCs/>
          <w:sz w:val="18"/>
          <w:szCs w:val="18"/>
        </w:rPr>
        <w:t>)</w:t>
      </w:r>
      <w:r w:rsidRPr="00506C82">
        <w:rPr>
          <w:rFonts w:ascii="Times New Roman" w:hAnsi="Times New Roman" w:cs="Times New Roman"/>
          <w:bCs/>
          <w:sz w:val="18"/>
          <w:szCs w:val="18"/>
        </w:rPr>
        <w:t>.</w:t>
      </w:r>
      <w:r w:rsidRPr="00506C82">
        <w:rPr>
          <w:rFonts w:ascii="Times New Roman" w:hAnsi="Times New Roman" w:cs="Times New Roman"/>
          <w:sz w:val="18"/>
          <w:szCs w:val="18"/>
        </w:rPr>
        <w:t xml:space="preserve"> Comparison of </w:t>
      </w:r>
      <w:r w:rsidRPr="00506C82">
        <w:rPr>
          <w:rFonts w:ascii="Times New Roman" w:hAnsi="Times New Roman" w:cs="Times New Roman"/>
          <w:i/>
          <w:iCs/>
          <w:sz w:val="18"/>
          <w:szCs w:val="18"/>
        </w:rPr>
        <w:t xml:space="preserve">in vitro </w:t>
      </w:r>
      <w:r w:rsidRPr="00506C82">
        <w:rPr>
          <w:rFonts w:ascii="Times New Roman" w:hAnsi="Times New Roman" w:cs="Times New Roman"/>
          <w:sz w:val="18"/>
          <w:szCs w:val="18"/>
        </w:rPr>
        <w:t>gas production and nylon bag degradability of roughages in predicting of food intake in cattle. Anim. Feed Sci. Technol.40:109-119.</w:t>
      </w:r>
    </w:p>
    <w:p w:rsidR="005535F5" w:rsidRPr="00506C82" w:rsidRDefault="005535F5" w:rsidP="003D3C28">
      <w:pPr>
        <w:pStyle w:val="Pa45"/>
        <w:numPr>
          <w:ilvl w:val="0"/>
          <w:numId w:val="3"/>
        </w:numPr>
        <w:snapToGrid w:val="0"/>
        <w:spacing w:line="240" w:lineRule="auto"/>
        <w:jc w:val="both"/>
        <w:rPr>
          <w:sz w:val="18"/>
          <w:szCs w:val="18"/>
        </w:rPr>
      </w:pPr>
      <w:r w:rsidRPr="00506C82">
        <w:rPr>
          <w:bCs/>
          <w:sz w:val="18"/>
          <w:szCs w:val="18"/>
        </w:rPr>
        <w:t xml:space="preserve">Blummel, M., Steingas, H. and Becker, K. </w:t>
      </w:r>
      <w:r w:rsidR="00F5227C" w:rsidRPr="00506C82">
        <w:rPr>
          <w:bCs/>
          <w:sz w:val="18"/>
          <w:szCs w:val="18"/>
        </w:rPr>
        <w:t>(</w:t>
      </w:r>
      <w:r w:rsidRPr="00506C82">
        <w:rPr>
          <w:bCs/>
          <w:sz w:val="18"/>
          <w:szCs w:val="18"/>
        </w:rPr>
        <w:t>1997</w:t>
      </w:r>
      <w:r w:rsidR="00F5227C" w:rsidRPr="00506C82">
        <w:rPr>
          <w:bCs/>
          <w:sz w:val="18"/>
          <w:szCs w:val="18"/>
        </w:rPr>
        <w:t>)</w:t>
      </w:r>
      <w:r w:rsidRPr="00506C82">
        <w:rPr>
          <w:bCs/>
          <w:sz w:val="18"/>
          <w:szCs w:val="18"/>
        </w:rPr>
        <w:t>.</w:t>
      </w:r>
      <w:r w:rsidRPr="00506C82">
        <w:rPr>
          <w:sz w:val="18"/>
          <w:szCs w:val="18"/>
        </w:rPr>
        <w:t xml:space="preserve"> The relationship between in vitro gas production, in vitro microbial biomass yield and N incorporation and its implications for the prediction of voluntary feed intake of roughages. </w:t>
      </w:r>
      <w:r w:rsidRPr="00506C82">
        <w:rPr>
          <w:i/>
          <w:iCs/>
          <w:sz w:val="18"/>
          <w:szCs w:val="18"/>
        </w:rPr>
        <w:t xml:space="preserve">British J. Nutr., </w:t>
      </w:r>
      <w:r w:rsidRPr="00506C82">
        <w:rPr>
          <w:bCs/>
          <w:sz w:val="18"/>
          <w:szCs w:val="18"/>
        </w:rPr>
        <w:t xml:space="preserve">77: </w:t>
      </w:r>
      <w:r w:rsidRPr="00506C82">
        <w:rPr>
          <w:sz w:val="18"/>
          <w:szCs w:val="18"/>
        </w:rPr>
        <w:t>911-921.</w:t>
      </w:r>
    </w:p>
    <w:p w:rsidR="003D3C28"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lastRenderedPageBreak/>
        <w:t>Chowdhury, S.A., Huque, K.S., Khatun, M. and Nahar, Q. (1994)</w:t>
      </w:r>
      <w:r w:rsidRPr="00506C82">
        <w:rPr>
          <w:rFonts w:ascii="Times New Roman" w:hAnsi="Times New Roman" w:cs="Times New Roman"/>
          <w:sz w:val="18"/>
          <w:szCs w:val="18"/>
        </w:rPr>
        <w:t xml:space="preserve"> Study on algae a</w:t>
      </w:r>
      <w:r w:rsidR="003D3C28" w:rsidRPr="00506C82">
        <w:rPr>
          <w:rFonts w:ascii="Times New Roman" w:hAnsi="Times New Roman" w:cs="Times New Roman"/>
          <w:sz w:val="18"/>
          <w:szCs w:val="18"/>
        </w:rPr>
        <w:t>s.</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i/>
          <w:iCs/>
          <w:sz w:val="18"/>
          <w:szCs w:val="18"/>
        </w:rPr>
      </w:pPr>
      <w:r w:rsidRPr="00506C82">
        <w:rPr>
          <w:rFonts w:ascii="Times New Roman" w:hAnsi="Times New Roman" w:cs="Times New Roman"/>
          <w:bCs/>
          <w:sz w:val="18"/>
          <w:szCs w:val="18"/>
        </w:rPr>
        <w:t xml:space="preserve">Colombatto D., Moulda F.L., Bhat M.K., Owen E. </w:t>
      </w:r>
      <w:r w:rsidR="00F5227C" w:rsidRPr="00506C82">
        <w:rPr>
          <w:rFonts w:ascii="Times New Roman" w:hAnsi="Times New Roman" w:cs="Times New Roman"/>
          <w:bCs/>
          <w:sz w:val="18"/>
          <w:szCs w:val="18"/>
        </w:rPr>
        <w:t>(</w:t>
      </w:r>
      <w:r w:rsidRPr="00506C82">
        <w:rPr>
          <w:rFonts w:ascii="Times New Roman" w:hAnsi="Times New Roman" w:cs="Times New Roman"/>
          <w:bCs/>
          <w:sz w:val="18"/>
          <w:szCs w:val="18"/>
        </w:rPr>
        <w:t>2007</w:t>
      </w:r>
      <w:r w:rsidR="00F5227C" w:rsidRPr="00506C82">
        <w:rPr>
          <w:rFonts w:ascii="Times New Roman" w:hAnsi="Times New Roman" w:cs="Times New Roman"/>
          <w:bCs/>
          <w:sz w:val="18"/>
          <w:szCs w:val="18"/>
        </w:rPr>
        <w:t>)</w:t>
      </w:r>
      <w:r w:rsidRPr="00506C82">
        <w:rPr>
          <w:rFonts w:ascii="Times New Roman" w:hAnsi="Times New Roman" w:cs="Times New Roman"/>
          <w:bCs/>
          <w:sz w:val="18"/>
          <w:szCs w:val="18"/>
        </w:rPr>
        <w:t>.</w:t>
      </w:r>
      <w:r w:rsidRPr="00506C82">
        <w:rPr>
          <w:rFonts w:ascii="Times New Roman" w:hAnsi="Times New Roman" w:cs="Times New Roman"/>
          <w:sz w:val="18"/>
          <w:szCs w:val="18"/>
        </w:rPr>
        <w:t xml:space="preserve"> Influence of exogenous fibrolytic enzyme level and incubation pH on the </w:t>
      </w:r>
      <w:r w:rsidRPr="00506C82">
        <w:rPr>
          <w:rFonts w:ascii="Times New Roman" w:hAnsi="Times New Roman" w:cs="Times New Roman"/>
          <w:i/>
          <w:iCs/>
          <w:sz w:val="18"/>
          <w:szCs w:val="18"/>
        </w:rPr>
        <w:t xml:space="preserve">in vitro </w:t>
      </w:r>
      <w:r w:rsidRPr="00506C82">
        <w:rPr>
          <w:rFonts w:ascii="Times New Roman" w:hAnsi="Times New Roman" w:cs="Times New Roman"/>
          <w:sz w:val="18"/>
          <w:szCs w:val="18"/>
        </w:rPr>
        <w:t xml:space="preserve">ruminal fermentation of alfalfa stems. </w:t>
      </w:r>
      <w:r w:rsidRPr="00506C82">
        <w:rPr>
          <w:rFonts w:ascii="Times New Roman" w:hAnsi="Times New Roman" w:cs="Times New Roman"/>
          <w:i/>
          <w:iCs/>
          <w:sz w:val="18"/>
          <w:szCs w:val="18"/>
        </w:rPr>
        <w:t>Anim. Feed Sci. Technol., 137, 150-162.</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bCs/>
          <w:sz w:val="18"/>
          <w:szCs w:val="18"/>
          <w:lang w:bidi="ar-EG"/>
        </w:rPr>
      </w:pPr>
      <w:r w:rsidRPr="00506C82">
        <w:rPr>
          <w:rFonts w:ascii="Times New Roman" w:hAnsi="Times New Roman" w:cs="Times New Roman"/>
          <w:bCs/>
          <w:sz w:val="18"/>
          <w:szCs w:val="18"/>
        </w:rPr>
        <w:t>Domozych DS, (2011).</w:t>
      </w:r>
      <w:r w:rsidRPr="00506C82">
        <w:rPr>
          <w:rFonts w:ascii="Times New Roman" w:hAnsi="Times New Roman" w:cs="Times New Roman"/>
          <w:sz w:val="18"/>
          <w:szCs w:val="18"/>
        </w:rPr>
        <w:t xml:space="preserve"> Algal cell walls. In: els. John wileg and sons ltd., chichestor.</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bCs/>
          <w:sz w:val="18"/>
          <w:szCs w:val="18"/>
        </w:rPr>
      </w:pPr>
      <w:r w:rsidRPr="00506C82">
        <w:rPr>
          <w:rFonts w:ascii="Times New Roman" w:hAnsi="Times New Roman" w:cs="Times New Roman"/>
          <w:bCs/>
          <w:sz w:val="18"/>
          <w:szCs w:val="18"/>
        </w:rPr>
        <w:t xml:space="preserve">Duncan D.B. </w:t>
      </w:r>
      <w:r w:rsidR="00F5227C" w:rsidRPr="00506C82">
        <w:rPr>
          <w:rFonts w:ascii="Times New Roman" w:hAnsi="Times New Roman" w:cs="Times New Roman"/>
          <w:bCs/>
          <w:sz w:val="18"/>
          <w:szCs w:val="18"/>
        </w:rPr>
        <w:t>(</w:t>
      </w:r>
      <w:r w:rsidRPr="00506C82">
        <w:rPr>
          <w:rFonts w:ascii="Times New Roman" w:hAnsi="Times New Roman" w:cs="Times New Roman"/>
          <w:bCs/>
          <w:sz w:val="18"/>
          <w:szCs w:val="18"/>
        </w:rPr>
        <w:t>1955</w:t>
      </w:r>
      <w:r w:rsidR="00F5227C" w:rsidRPr="00506C82">
        <w:rPr>
          <w:rFonts w:ascii="Times New Roman" w:hAnsi="Times New Roman" w:cs="Times New Roman"/>
          <w:bCs/>
          <w:sz w:val="18"/>
          <w:szCs w:val="18"/>
        </w:rPr>
        <w:t>)</w:t>
      </w:r>
      <w:r w:rsidRPr="00506C82">
        <w:rPr>
          <w:rFonts w:ascii="Times New Roman" w:hAnsi="Times New Roman" w:cs="Times New Roman"/>
          <w:bCs/>
          <w:sz w:val="18"/>
          <w:szCs w:val="18"/>
        </w:rPr>
        <w:t>.</w:t>
      </w:r>
      <w:r w:rsidRPr="00506C82">
        <w:rPr>
          <w:rFonts w:ascii="Times New Roman" w:hAnsi="Times New Roman" w:cs="Times New Roman"/>
          <w:sz w:val="18"/>
          <w:szCs w:val="18"/>
        </w:rPr>
        <w:t xml:space="preserve"> Multiple range and multiple F-test. Biometrics</w:t>
      </w:r>
      <w:r w:rsidRPr="00506C82">
        <w:rPr>
          <w:rFonts w:ascii="Times New Roman" w:hAnsi="Times New Roman" w:cs="Times New Roman"/>
          <w:i/>
          <w:iCs/>
          <w:sz w:val="18"/>
          <w:szCs w:val="18"/>
        </w:rPr>
        <w:t>, 11, 1-42.</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Elghandour MMY, Vázque</w:t>
      </w:r>
      <w:r w:rsidR="003D3C28" w:rsidRPr="00506C82">
        <w:rPr>
          <w:rFonts w:ascii="Times New Roman" w:hAnsi="Times New Roman" w:cs="Times New Roman"/>
          <w:bCs/>
          <w:sz w:val="18"/>
          <w:szCs w:val="18"/>
        </w:rPr>
        <w:t>z C</w:t>
      </w:r>
      <w:r w:rsidRPr="00506C82">
        <w:rPr>
          <w:rFonts w:ascii="Times New Roman" w:hAnsi="Times New Roman" w:cs="Times New Roman"/>
          <w:bCs/>
          <w:sz w:val="18"/>
          <w:szCs w:val="18"/>
        </w:rPr>
        <w:t>hagoyán JC, Salem AZM, Kholif AE, Martíne</w:t>
      </w:r>
      <w:r w:rsidR="003D3C28" w:rsidRPr="00506C82">
        <w:rPr>
          <w:rFonts w:ascii="Times New Roman" w:hAnsi="Times New Roman" w:cs="Times New Roman"/>
          <w:bCs/>
          <w:sz w:val="18"/>
          <w:szCs w:val="18"/>
        </w:rPr>
        <w:t>z C</w:t>
      </w:r>
      <w:r w:rsidRPr="00506C82">
        <w:rPr>
          <w:rFonts w:ascii="Times New Roman" w:hAnsi="Times New Roman" w:cs="Times New Roman"/>
          <w:bCs/>
          <w:sz w:val="18"/>
          <w:szCs w:val="18"/>
        </w:rPr>
        <w:t>astañeda JS, Camacho LM, Cerrillo-Soto MA. (2014)</w:t>
      </w:r>
      <w:r w:rsidR="003D3C28" w:rsidRPr="00506C82">
        <w:rPr>
          <w:rFonts w:ascii="Times New Roman" w:hAnsi="Times New Roman" w:cs="Times New Roman"/>
          <w:bCs/>
          <w:sz w:val="18"/>
          <w:szCs w:val="18"/>
        </w:rPr>
        <w:t xml:space="preserve">. </w:t>
      </w:r>
      <w:r w:rsidR="003D3C28" w:rsidRPr="00506C82">
        <w:rPr>
          <w:rFonts w:ascii="Times New Roman" w:hAnsi="Times New Roman" w:cs="Times New Roman"/>
          <w:sz w:val="18"/>
          <w:szCs w:val="18"/>
        </w:rPr>
        <w:t>E</w:t>
      </w:r>
      <w:r w:rsidRPr="00506C82">
        <w:rPr>
          <w:rFonts w:ascii="Times New Roman" w:hAnsi="Times New Roman" w:cs="Times New Roman"/>
          <w:sz w:val="18"/>
          <w:szCs w:val="18"/>
        </w:rPr>
        <w:t>ffects of Saccharomyces cerevisiae at direct addition or pre-incubation on Invitro gas production kinetics and degradability of four fibrous feeds. Ital. J</w:t>
      </w:r>
      <w:r w:rsidR="003D3C28" w:rsidRPr="00506C82">
        <w:rPr>
          <w:rFonts w:ascii="Times New Roman" w:hAnsi="Times New Roman" w:cs="Times New Roman"/>
          <w:sz w:val="18"/>
          <w:szCs w:val="18"/>
        </w:rPr>
        <w:t>. A</w:t>
      </w:r>
      <w:r w:rsidRPr="00506C82">
        <w:rPr>
          <w:rFonts w:ascii="Times New Roman" w:hAnsi="Times New Roman" w:cs="Times New Roman"/>
          <w:sz w:val="18"/>
          <w:szCs w:val="18"/>
        </w:rPr>
        <w:t>nim Sci. 13:295–301.</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lang w:bidi="ar-EG"/>
        </w:rPr>
      </w:pPr>
      <w:r w:rsidRPr="00506C82">
        <w:rPr>
          <w:rFonts w:ascii="Times New Roman" w:hAnsi="Times New Roman" w:cs="Times New Roman"/>
          <w:bCs/>
          <w:sz w:val="18"/>
          <w:szCs w:val="18"/>
        </w:rPr>
        <w:t>EL-Waziry, A.</w:t>
      </w:r>
      <w:r w:rsidR="003D3C28" w:rsidRPr="00506C82">
        <w:rPr>
          <w:rFonts w:ascii="Times New Roman" w:hAnsi="Times New Roman" w:cs="Times New Roman"/>
          <w:bCs/>
          <w:sz w:val="18"/>
          <w:szCs w:val="18"/>
        </w:rPr>
        <w:t>; A</w:t>
      </w:r>
      <w:r w:rsidRPr="00506C82">
        <w:rPr>
          <w:rFonts w:ascii="Times New Roman" w:hAnsi="Times New Roman" w:cs="Times New Roman"/>
          <w:bCs/>
          <w:sz w:val="18"/>
          <w:szCs w:val="18"/>
        </w:rPr>
        <w:t>. AL-Haidary; A</w:t>
      </w:r>
      <w:r w:rsidR="003D3C28" w:rsidRPr="00506C82">
        <w:rPr>
          <w:rFonts w:ascii="Times New Roman" w:hAnsi="Times New Roman" w:cs="Times New Roman"/>
          <w:bCs/>
          <w:sz w:val="18"/>
          <w:szCs w:val="18"/>
        </w:rPr>
        <w:t>. O</w:t>
      </w:r>
      <w:r w:rsidRPr="00506C82">
        <w:rPr>
          <w:rFonts w:ascii="Times New Roman" w:hAnsi="Times New Roman" w:cs="Times New Roman"/>
          <w:bCs/>
          <w:sz w:val="18"/>
          <w:szCs w:val="18"/>
        </w:rPr>
        <w:t>kab</w:t>
      </w:r>
      <w:r w:rsidR="003D3C28" w:rsidRPr="00506C82">
        <w:rPr>
          <w:rFonts w:ascii="Times New Roman" w:hAnsi="Times New Roman" w:cs="Times New Roman"/>
          <w:bCs/>
          <w:sz w:val="18"/>
          <w:szCs w:val="18"/>
        </w:rPr>
        <w:t>; E</w:t>
      </w:r>
      <w:r w:rsidRPr="00506C82">
        <w:rPr>
          <w:rFonts w:ascii="Times New Roman" w:hAnsi="Times New Roman" w:cs="Times New Roman"/>
          <w:bCs/>
          <w:sz w:val="18"/>
          <w:szCs w:val="18"/>
        </w:rPr>
        <w:t>. Samara and</w:t>
      </w:r>
      <w:r w:rsidR="003D3C28" w:rsidRPr="00506C82">
        <w:rPr>
          <w:rFonts w:ascii="Times New Roman" w:hAnsi="Times New Roman" w:cs="Times New Roman"/>
          <w:bCs/>
          <w:sz w:val="18"/>
          <w:szCs w:val="18"/>
        </w:rPr>
        <w:t xml:space="preserve"> </w:t>
      </w:r>
      <w:r w:rsidRPr="00506C82">
        <w:rPr>
          <w:rFonts w:ascii="Times New Roman" w:hAnsi="Times New Roman" w:cs="Times New Roman"/>
          <w:bCs/>
          <w:sz w:val="18"/>
          <w:szCs w:val="18"/>
        </w:rPr>
        <w:t>K. Abdoun</w:t>
      </w:r>
      <w:r w:rsidR="00677987" w:rsidRPr="00506C82">
        <w:rPr>
          <w:rFonts w:ascii="Times New Roman" w:hAnsi="Times New Roman" w:cs="Times New Roman"/>
          <w:bCs/>
          <w:sz w:val="18"/>
          <w:szCs w:val="18"/>
          <w:lang w:bidi="ar-EG"/>
        </w:rPr>
        <w:t>. (</w:t>
      </w:r>
      <w:r w:rsidRPr="00506C82">
        <w:rPr>
          <w:rFonts w:ascii="Times New Roman" w:hAnsi="Times New Roman" w:cs="Times New Roman"/>
          <w:bCs/>
          <w:sz w:val="18"/>
          <w:szCs w:val="18"/>
          <w:lang w:bidi="ar-EG"/>
        </w:rPr>
        <w:t>2015)</w:t>
      </w:r>
      <w:r w:rsidR="003D3C28" w:rsidRPr="00506C82">
        <w:rPr>
          <w:rFonts w:ascii="Times New Roman" w:hAnsi="Times New Roman" w:cs="Times New Roman"/>
          <w:bCs/>
          <w:sz w:val="18"/>
          <w:szCs w:val="18"/>
          <w:lang w:bidi="ar-EG"/>
        </w:rPr>
        <w:t xml:space="preserve">. </w:t>
      </w:r>
      <w:r w:rsidR="003D3C28" w:rsidRPr="00506C82">
        <w:rPr>
          <w:rFonts w:ascii="Times New Roman" w:hAnsi="Times New Roman" w:cs="Times New Roman"/>
          <w:sz w:val="18"/>
          <w:szCs w:val="18"/>
        </w:rPr>
        <w:t>E</w:t>
      </w:r>
      <w:r w:rsidRPr="00506C82">
        <w:rPr>
          <w:rFonts w:ascii="Times New Roman" w:hAnsi="Times New Roman" w:cs="Times New Roman"/>
          <w:sz w:val="18"/>
          <w:szCs w:val="18"/>
        </w:rPr>
        <w:t>ffect of dietary seaweed (</w:t>
      </w:r>
      <w:r w:rsidRPr="00506C82">
        <w:rPr>
          <w:rFonts w:ascii="Times New Roman" w:hAnsi="Times New Roman" w:cs="Times New Roman"/>
          <w:i/>
          <w:iCs/>
          <w:sz w:val="18"/>
          <w:szCs w:val="18"/>
        </w:rPr>
        <w:t>Ulvalactuca</w:t>
      </w:r>
      <w:r w:rsidRPr="00506C82">
        <w:rPr>
          <w:rFonts w:ascii="Times New Roman" w:hAnsi="Times New Roman" w:cs="Times New Roman"/>
          <w:sz w:val="18"/>
          <w:szCs w:val="18"/>
        </w:rPr>
        <w:t>) supplementation on growth performance of sheep and on in vitro gas production kinetics</w:t>
      </w:r>
      <w:r w:rsidRPr="00506C82">
        <w:rPr>
          <w:rFonts w:ascii="Times New Roman" w:hAnsi="Times New Roman" w:cs="Times New Roman"/>
          <w:sz w:val="18"/>
          <w:szCs w:val="18"/>
          <w:lang w:bidi="ar-EG"/>
        </w:rPr>
        <w:t>.</w:t>
      </w:r>
      <w:r w:rsidRPr="00506C82">
        <w:rPr>
          <w:rFonts w:ascii="Times New Roman" w:hAnsi="Times New Roman" w:cs="Times New Roman"/>
          <w:sz w:val="18"/>
          <w:szCs w:val="18"/>
        </w:rPr>
        <w:t xml:space="preserve"> Turk. J. Vet. Anim. Sci.</w:t>
      </w:r>
      <w:r w:rsidR="003D3C28" w:rsidRPr="00506C82">
        <w:rPr>
          <w:rFonts w:ascii="Times New Roman" w:hAnsi="Times New Roman" w:cs="Times New Roman"/>
          <w:sz w:val="18"/>
          <w:szCs w:val="18"/>
        </w:rPr>
        <w:t>,</w:t>
      </w:r>
      <w:r w:rsidRPr="00506C82">
        <w:rPr>
          <w:rFonts w:ascii="Times New Roman" w:hAnsi="Times New Roman" w:cs="Times New Roman"/>
          <w:sz w:val="18"/>
          <w:szCs w:val="18"/>
        </w:rPr>
        <w:t xml:space="preserve"> 39: 81-86</w:t>
      </w:r>
      <w:r w:rsidRPr="00506C82">
        <w:rPr>
          <w:rFonts w:ascii="Times New Roman" w:hAnsi="Times New Roman" w:cs="Times New Roman"/>
          <w:sz w:val="18"/>
          <w:szCs w:val="18"/>
          <w:lang w:bidi="ar-EG"/>
        </w:rPr>
        <w:t>.</w:t>
      </w:r>
    </w:p>
    <w:p w:rsidR="003D3C28"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FAO. 1981</w:t>
      </w:r>
      <w:r w:rsidRPr="00506C82">
        <w:rPr>
          <w:rFonts w:ascii="Times New Roman" w:hAnsi="Times New Roman" w:cs="Times New Roman"/>
          <w:sz w:val="18"/>
          <w:szCs w:val="18"/>
        </w:rPr>
        <w:t xml:space="preserve">. Amino acid scoring patterns. </w:t>
      </w:r>
      <w:r w:rsidRPr="00506C82">
        <w:rPr>
          <w:rFonts w:ascii="Times New Roman" w:hAnsi="Times New Roman" w:cs="Times New Roman"/>
          <w:i/>
          <w:iCs/>
          <w:sz w:val="18"/>
          <w:szCs w:val="18"/>
        </w:rPr>
        <w:t>FAO/WHO/UNU EPR/81/31</w:t>
      </w:r>
      <w:r w:rsidRPr="00506C82">
        <w:rPr>
          <w:rFonts w:ascii="Times New Roman" w:hAnsi="Times New Roman" w:cs="Times New Roman"/>
          <w:sz w:val="18"/>
          <w:szCs w:val="18"/>
        </w:rPr>
        <w:t>, Rome, 20pp. WHO: World Health Organizatio</w:t>
      </w:r>
      <w:r w:rsidR="003D3C28" w:rsidRPr="00506C82">
        <w:rPr>
          <w:rFonts w:ascii="Times New Roman" w:hAnsi="Times New Roman" w:cs="Times New Roman"/>
          <w:sz w:val="18"/>
          <w:szCs w:val="18"/>
        </w:rPr>
        <w:t>n.</w:t>
      </w:r>
    </w:p>
    <w:p w:rsidR="005535F5" w:rsidRPr="00506C82" w:rsidRDefault="005535F5" w:rsidP="003D3C28">
      <w:pPr>
        <w:pStyle w:val="NoSpacing"/>
        <w:numPr>
          <w:ilvl w:val="0"/>
          <w:numId w:val="3"/>
        </w:numPr>
        <w:bidi w:val="0"/>
        <w:snapToGrid w:val="0"/>
        <w:jc w:val="both"/>
        <w:rPr>
          <w:rFonts w:ascii="Times New Roman" w:hAnsi="Times New Roman" w:cs="Times New Roman"/>
          <w:sz w:val="18"/>
          <w:szCs w:val="18"/>
          <w:lang w:bidi="ar-EG"/>
        </w:rPr>
      </w:pPr>
      <w:r w:rsidRPr="00506C82">
        <w:rPr>
          <w:rFonts w:ascii="Times New Roman" w:hAnsi="Times New Roman" w:cs="Times New Roman"/>
          <w:bCs/>
          <w:sz w:val="18"/>
          <w:szCs w:val="18"/>
          <w:lang w:bidi="ar-EG"/>
        </w:rPr>
        <w:t>Getachew, G.; M. Blummel</w:t>
      </w:r>
      <w:r w:rsidR="003D3C28" w:rsidRPr="00506C82">
        <w:rPr>
          <w:rFonts w:ascii="Times New Roman" w:hAnsi="Times New Roman" w:cs="Times New Roman"/>
          <w:bCs/>
          <w:sz w:val="18"/>
          <w:szCs w:val="18"/>
          <w:lang w:bidi="ar-EG"/>
        </w:rPr>
        <w:t>; H</w:t>
      </w:r>
      <w:r w:rsidRPr="00506C82">
        <w:rPr>
          <w:rFonts w:ascii="Times New Roman" w:hAnsi="Times New Roman" w:cs="Times New Roman"/>
          <w:bCs/>
          <w:sz w:val="18"/>
          <w:szCs w:val="18"/>
          <w:lang w:bidi="ar-EG"/>
        </w:rPr>
        <w:t>. P. S. Makkar and K. Becker</w:t>
      </w:r>
      <w:r w:rsidR="00677987" w:rsidRPr="00506C82">
        <w:rPr>
          <w:rFonts w:ascii="Times New Roman" w:hAnsi="Times New Roman" w:cs="Times New Roman"/>
          <w:bCs/>
          <w:sz w:val="18"/>
          <w:szCs w:val="18"/>
          <w:lang w:bidi="ar-EG"/>
        </w:rPr>
        <w:t>. (</w:t>
      </w:r>
      <w:r w:rsidRPr="00506C82">
        <w:rPr>
          <w:rFonts w:ascii="Times New Roman" w:hAnsi="Times New Roman" w:cs="Times New Roman"/>
          <w:bCs/>
          <w:sz w:val="18"/>
          <w:szCs w:val="18"/>
          <w:lang w:bidi="ar-EG"/>
        </w:rPr>
        <w:t>1998).</w:t>
      </w:r>
      <w:r w:rsidRPr="00506C82">
        <w:rPr>
          <w:rFonts w:ascii="Times New Roman" w:hAnsi="Times New Roman" w:cs="Times New Roman"/>
          <w:sz w:val="18"/>
          <w:szCs w:val="18"/>
          <w:lang w:bidi="ar-EG"/>
        </w:rPr>
        <w:t xml:space="preserve"> Invitro gas measuring techniques for assessment of nutritional quality of feeds: a review. Animal Feed Science and Technology,72(3):261-281.</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lang w:bidi="ar-EG"/>
        </w:rPr>
      </w:pPr>
      <w:r w:rsidRPr="00506C82">
        <w:rPr>
          <w:rFonts w:ascii="Times New Roman" w:hAnsi="Times New Roman" w:cs="Times New Roman"/>
          <w:bCs/>
          <w:sz w:val="18"/>
          <w:szCs w:val="18"/>
        </w:rPr>
        <w:t>Hansen HR, Hector BL, Feldmann J</w:t>
      </w:r>
      <w:r w:rsidR="00677987" w:rsidRPr="00506C82">
        <w:rPr>
          <w:rFonts w:ascii="Times New Roman" w:hAnsi="Times New Roman" w:cs="Times New Roman"/>
          <w:bCs/>
          <w:sz w:val="18"/>
          <w:szCs w:val="18"/>
        </w:rPr>
        <w:t>. (</w:t>
      </w:r>
      <w:r w:rsidRPr="00506C82">
        <w:rPr>
          <w:rFonts w:ascii="Times New Roman" w:hAnsi="Times New Roman" w:cs="Times New Roman"/>
          <w:bCs/>
          <w:sz w:val="18"/>
          <w:szCs w:val="18"/>
        </w:rPr>
        <w:t xml:space="preserve"> 2003 )</w:t>
      </w:r>
      <w:r w:rsidR="003D3C28" w:rsidRPr="00506C82">
        <w:rPr>
          <w:rFonts w:ascii="Times New Roman" w:hAnsi="Times New Roman" w:cs="Times New Roman"/>
          <w:bCs/>
          <w:sz w:val="18"/>
          <w:szCs w:val="18"/>
        </w:rPr>
        <w:t xml:space="preserve">. </w:t>
      </w:r>
      <w:r w:rsidR="003D3C28" w:rsidRPr="00506C82">
        <w:rPr>
          <w:rFonts w:ascii="Times New Roman" w:hAnsi="Times New Roman" w:cs="Times New Roman"/>
          <w:sz w:val="18"/>
          <w:szCs w:val="18"/>
        </w:rPr>
        <w:t>A</w:t>
      </w:r>
      <w:r w:rsidRPr="00506C82">
        <w:rPr>
          <w:rFonts w:ascii="Times New Roman" w:hAnsi="Times New Roman" w:cs="Times New Roman"/>
          <w:sz w:val="18"/>
          <w:szCs w:val="18"/>
        </w:rPr>
        <w:t xml:space="preserve"> qualitative and quantitative evaluation of the seaweed diet of North Ronaldsay sheep. Anim Feed Sc</w:t>
      </w:r>
      <w:r w:rsidR="003D3C28" w:rsidRPr="00506C82">
        <w:rPr>
          <w:rFonts w:ascii="Times New Roman" w:hAnsi="Times New Roman" w:cs="Times New Roman"/>
          <w:sz w:val="18"/>
          <w:szCs w:val="18"/>
        </w:rPr>
        <w:t>i T</w:t>
      </w:r>
      <w:r w:rsidRPr="00506C82">
        <w:rPr>
          <w:rFonts w:ascii="Times New Roman" w:hAnsi="Times New Roman" w:cs="Times New Roman"/>
          <w:sz w:val="18"/>
          <w:szCs w:val="18"/>
        </w:rPr>
        <w:t>echnol, 105: 21–28.</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Hristov AN, Oh J, Firkins JL, Dijkstra J, Kebreab E, Waghorn G, Makkar HP, Adesogan AT, Yang W, Lee C, et al. (2013).</w:t>
      </w:r>
      <w:r w:rsidRPr="00506C82">
        <w:rPr>
          <w:rFonts w:ascii="Times New Roman" w:hAnsi="Times New Roman" w:cs="Times New Roman"/>
          <w:sz w:val="18"/>
          <w:szCs w:val="18"/>
        </w:rPr>
        <w:t xml:space="preserve"> Special topics: mitigation of methane and nitrous oxide emissions from animal operations: I. A review of enteric methane mitigation options. J Anim Sci. 91:5045–5069.</w:t>
      </w:r>
    </w:p>
    <w:p w:rsidR="005535F5" w:rsidRPr="00506C82" w:rsidRDefault="005535F5" w:rsidP="003D3C28">
      <w:pPr>
        <w:pStyle w:val="Title"/>
        <w:numPr>
          <w:ilvl w:val="0"/>
          <w:numId w:val="3"/>
        </w:numPr>
        <w:snapToGrid w:val="0"/>
        <w:jc w:val="both"/>
        <w:rPr>
          <w:bCs/>
          <w:sz w:val="18"/>
          <w:szCs w:val="18"/>
          <w:lang w:bidi="ar-EG"/>
        </w:rPr>
      </w:pPr>
      <w:r w:rsidRPr="00506C82">
        <w:rPr>
          <w:bCs/>
          <w:sz w:val="18"/>
          <w:szCs w:val="18"/>
        </w:rPr>
        <w:t>Ingale, A. G. and Chaudhari, A. (2013).</w:t>
      </w:r>
      <w:r w:rsidRPr="00506C82">
        <w:rPr>
          <w:sz w:val="18"/>
          <w:szCs w:val="18"/>
        </w:rPr>
        <w:t xml:space="preserve"> Biogenic synthesis of nanoparticles and potential applications: An ecofriendly approach. Journal of Nanomedicine</w:t>
      </w:r>
      <w:r w:rsidR="00677987" w:rsidRPr="00506C82">
        <w:rPr>
          <w:sz w:val="18"/>
          <w:szCs w:val="18"/>
        </w:rPr>
        <w:t xml:space="preserve"> &amp;</w:t>
      </w:r>
      <w:r w:rsidR="003D3C28" w:rsidRPr="00506C82">
        <w:rPr>
          <w:sz w:val="18"/>
          <w:szCs w:val="18"/>
        </w:rPr>
        <w:t xml:space="preserve"> </w:t>
      </w:r>
      <w:r w:rsidRPr="00506C82">
        <w:rPr>
          <w:sz w:val="18"/>
          <w:szCs w:val="18"/>
        </w:rPr>
        <w:t>Nanotechnology 4: 165-170.</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Iravani, S., Korbekandi, H., Mirmohammadi, S.V. and Zolfaghari, B. (2014)</w:t>
      </w:r>
      <w:r w:rsidRPr="00506C82">
        <w:rPr>
          <w:rFonts w:ascii="Times New Roman" w:hAnsi="Times New Roman" w:cs="Times New Roman"/>
          <w:sz w:val="18"/>
          <w:szCs w:val="18"/>
        </w:rPr>
        <w:t>. Synthesis of silver nanoparticles</w:t>
      </w:r>
      <w:r w:rsidR="003D3C28" w:rsidRPr="00506C82">
        <w:rPr>
          <w:rFonts w:ascii="Times New Roman" w:hAnsi="Times New Roman" w:cs="Times New Roman"/>
          <w:sz w:val="18"/>
          <w:szCs w:val="18"/>
        </w:rPr>
        <w:t>: C</w:t>
      </w:r>
      <w:r w:rsidRPr="00506C82">
        <w:rPr>
          <w:rFonts w:ascii="Times New Roman" w:hAnsi="Times New Roman" w:cs="Times New Roman"/>
          <w:sz w:val="18"/>
          <w:szCs w:val="18"/>
        </w:rPr>
        <w:t xml:space="preserve">hemical, physical and biological methods. </w:t>
      </w:r>
      <w:r w:rsidRPr="00506C82">
        <w:rPr>
          <w:rFonts w:ascii="Times New Roman" w:hAnsi="Times New Roman" w:cs="Times New Roman"/>
          <w:i/>
          <w:iCs/>
          <w:sz w:val="18"/>
          <w:szCs w:val="18"/>
        </w:rPr>
        <w:t>Res. Pharm</w:t>
      </w:r>
      <w:r w:rsidR="003D3C28" w:rsidRPr="00506C82">
        <w:rPr>
          <w:rFonts w:ascii="Times New Roman" w:hAnsi="Times New Roman" w:cs="Times New Roman"/>
          <w:i/>
          <w:iCs/>
          <w:sz w:val="18"/>
          <w:szCs w:val="18"/>
        </w:rPr>
        <w:t>. S</w:t>
      </w:r>
      <w:r w:rsidRPr="00506C82">
        <w:rPr>
          <w:rFonts w:ascii="Times New Roman" w:hAnsi="Times New Roman" w:cs="Times New Roman"/>
          <w:i/>
          <w:iCs/>
          <w:sz w:val="18"/>
          <w:szCs w:val="18"/>
        </w:rPr>
        <w:t xml:space="preserve">ci., </w:t>
      </w:r>
      <w:r w:rsidRPr="00506C82">
        <w:rPr>
          <w:rFonts w:ascii="Times New Roman" w:hAnsi="Times New Roman" w:cs="Times New Roman"/>
          <w:sz w:val="18"/>
          <w:szCs w:val="18"/>
        </w:rPr>
        <w:t>9(6): 385-406.</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Kaiser, D.L.; S.Standridge; L.Friedersdorf; C. L.</w:t>
      </w:r>
      <w:r w:rsidR="00506C82">
        <w:rPr>
          <w:rFonts w:ascii="Times New Roman" w:hAnsi="Times New Roman" w:cs="Times New Roman" w:hint="eastAsia"/>
          <w:bCs/>
          <w:sz w:val="18"/>
          <w:szCs w:val="18"/>
          <w:lang w:eastAsia="zh-CN"/>
        </w:rPr>
        <w:t xml:space="preserve"> </w:t>
      </w:r>
      <w:r w:rsidRPr="00506C82">
        <w:rPr>
          <w:rFonts w:ascii="Times New Roman" w:hAnsi="Times New Roman" w:cs="Times New Roman"/>
          <w:bCs/>
          <w:sz w:val="18"/>
          <w:szCs w:val="18"/>
        </w:rPr>
        <w:t>Geraci; F. Kronz;</w:t>
      </w:r>
      <w:r w:rsidR="003D3C28" w:rsidRPr="00506C82">
        <w:rPr>
          <w:rFonts w:ascii="Times New Roman" w:hAnsi="Times New Roman" w:cs="Times New Roman"/>
          <w:bCs/>
          <w:sz w:val="18"/>
          <w:szCs w:val="18"/>
        </w:rPr>
        <w:t xml:space="preserve"> </w:t>
      </w:r>
      <w:r w:rsidRPr="00506C82">
        <w:rPr>
          <w:rFonts w:ascii="Times New Roman" w:hAnsi="Times New Roman" w:cs="Times New Roman"/>
          <w:bCs/>
          <w:sz w:val="18"/>
          <w:szCs w:val="18"/>
        </w:rPr>
        <w:t>M. A.Meador and D. M. Stepp</w:t>
      </w:r>
      <w:r w:rsidR="00677987" w:rsidRPr="00506C82">
        <w:rPr>
          <w:rFonts w:ascii="Times New Roman" w:hAnsi="Times New Roman" w:cs="Times New Roman"/>
          <w:bCs/>
          <w:sz w:val="18"/>
          <w:szCs w:val="18"/>
        </w:rPr>
        <w:t>. (</w:t>
      </w:r>
      <w:r w:rsidRPr="00506C82">
        <w:rPr>
          <w:rFonts w:ascii="Times New Roman" w:hAnsi="Times New Roman" w:cs="Times New Roman"/>
          <w:bCs/>
          <w:sz w:val="18"/>
          <w:szCs w:val="18"/>
        </w:rPr>
        <w:t>2014).</w:t>
      </w:r>
      <w:r w:rsidR="003D3C28" w:rsidRPr="00506C82">
        <w:rPr>
          <w:rFonts w:ascii="Times New Roman" w:hAnsi="Times New Roman" w:cs="Times New Roman"/>
          <w:bCs/>
          <w:sz w:val="18"/>
          <w:szCs w:val="18"/>
        </w:rPr>
        <w:t xml:space="preserve"> </w:t>
      </w:r>
      <w:r w:rsidRPr="00506C82">
        <w:rPr>
          <w:rFonts w:ascii="Times New Roman" w:hAnsi="Times New Roman" w:cs="Times New Roman"/>
          <w:sz w:val="18"/>
          <w:szCs w:val="18"/>
        </w:rPr>
        <w:t>National Nanotechnology Initiative Strategic Plan.</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bCs/>
          <w:sz w:val="18"/>
          <w:szCs w:val="18"/>
          <w:lang w:bidi="ar-EG"/>
        </w:rPr>
      </w:pPr>
      <w:r w:rsidRPr="00506C82">
        <w:rPr>
          <w:rFonts w:ascii="Times New Roman" w:hAnsi="Times New Roman" w:cs="Times New Roman"/>
          <w:bCs/>
          <w:sz w:val="18"/>
          <w:szCs w:val="18"/>
        </w:rPr>
        <w:t>Kellogg DW, Pennington JA, Johnson ZB, Anschutz KS, Colling DP, Johnson AB. (2006).</w:t>
      </w:r>
      <w:r w:rsidRPr="00506C82">
        <w:rPr>
          <w:rFonts w:ascii="Times New Roman" w:hAnsi="Times New Roman" w:cs="Times New Roman"/>
          <w:sz w:val="18"/>
          <w:szCs w:val="18"/>
        </w:rPr>
        <w:t xml:space="preserve"> Effects of feeding Tasco</w:t>
      </w:r>
      <w:r w:rsidR="00D9229C" w:rsidRPr="00506C82">
        <w:rPr>
          <w:rFonts w:ascii="Times New Roman" w:hAnsi="Times New Roman" w:cs="Times New Roman"/>
          <w:i/>
          <w:iCs/>
          <w:sz w:val="18"/>
          <w:szCs w:val="18"/>
        </w:rPr>
        <w:t xml:space="preserve"> </w:t>
      </w:r>
      <w:r w:rsidRPr="00506C82">
        <w:rPr>
          <w:rFonts w:ascii="Times New Roman" w:hAnsi="Times New Roman" w:cs="Times New Roman"/>
          <w:i/>
          <w:iCs/>
          <w:sz w:val="18"/>
          <w:szCs w:val="18"/>
        </w:rPr>
        <w:t>Ascophyllum</w:t>
      </w:r>
      <w:r w:rsidR="00D9229C" w:rsidRPr="00506C82">
        <w:rPr>
          <w:rFonts w:ascii="Times New Roman" w:hAnsi="Times New Roman" w:cs="Times New Roman"/>
          <w:i/>
          <w:iCs/>
          <w:sz w:val="18"/>
          <w:szCs w:val="18"/>
        </w:rPr>
        <w:t xml:space="preserve"> </w:t>
      </w:r>
      <w:r w:rsidRPr="00506C82">
        <w:rPr>
          <w:rFonts w:ascii="Times New Roman" w:hAnsi="Times New Roman" w:cs="Times New Roman"/>
          <w:i/>
          <w:iCs/>
          <w:sz w:val="18"/>
          <w:szCs w:val="18"/>
        </w:rPr>
        <w:t>nodosum</w:t>
      </w:r>
      <w:r w:rsidR="00D9229C" w:rsidRPr="00506C82">
        <w:rPr>
          <w:rFonts w:ascii="Times New Roman" w:hAnsi="Times New Roman" w:cs="Times New Roman"/>
          <w:i/>
          <w:iCs/>
          <w:sz w:val="18"/>
          <w:szCs w:val="18"/>
        </w:rPr>
        <w:t xml:space="preserve"> </w:t>
      </w:r>
      <w:r w:rsidRPr="00506C82">
        <w:rPr>
          <w:rFonts w:ascii="Times New Roman" w:hAnsi="Times New Roman" w:cs="Times New Roman"/>
          <w:sz w:val="18"/>
          <w:szCs w:val="18"/>
        </w:rPr>
        <w:t>to large and small dairy cows during summer months in central Arkansas. J Ani</w:t>
      </w:r>
      <w:r w:rsidR="003D3C28" w:rsidRPr="00506C82">
        <w:rPr>
          <w:rFonts w:ascii="Times New Roman" w:hAnsi="Times New Roman" w:cs="Times New Roman"/>
          <w:sz w:val="18"/>
          <w:szCs w:val="18"/>
        </w:rPr>
        <w:t>m S</w:t>
      </w:r>
      <w:r w:rsidRPr="00506C82">
        <w:rPr>
          <w:rFonts w:ascii="Times New Roman" w:hAnsi="Times New Roman" w:cs="Times New Roman"/>
          <w:sz w:val="18"/>
          <w:szCs w:val="18"/>
        </w:rPr>
        <w:t>ci; 84 (Suppl. 1): 72.</w:t>
      </w:r>
    </w:p>
    <w:p w:rsidR="005535F5" w:rsidRPr="00506C82" w:rsidRDefault="005535F5" w:rsidP="003D3C28">
      <w:pPr>
        <w:pStyle w:val="Title"/>
        <w:numPr>
          <w:ilvl w:val="0"/>
          <w:numId w:val="3"/>
        </w:numPr>
        <w:snapToGrid w:val="0"/>
        <w:jc w:val="both"/>
        <w:rPr>
          <w:bCs/>
          <w:sz w:val="18"/>
          <w:szCs w:val="18"/>
          <w:lang w:bidi="ar-EG"/>
        </w:rPr>
      </w:pPr>
      <w:r w:rsidRPr="00506C82">
        <w:rPr>
          <w:bCs/>
          <w:sz w:val="18"/>
          <w:szCs w:val="18"/>
          <w:shd w:val="clear" w:color="auto" w:fill="FFFFFF"/>
        </w:rPr>
        <w:t>Lavens, P. and Sorgeloos, P. (1996)</w:t>
      </w:r>
      <w:r w:rsidRPr="00506C82">
        <w:rPr>
          <w:sz w:val="18"/>
          <w:szCs w:val="18"/>
          <w:shd w:val="clear" w:color="auto" w:fill="FFFFFF"/>
        </w:rPr>
        <w:t xml:space="preserve"> Manual on the Production and Use of Live Food for Aquaculture. FAO Fisheries Technical Paper No. 361, Rome.</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i/>
          <w:iCs/>
          <w:sz w:val="18"/>
          <w:szCs w:val="18"/>
        </w:rPr>
      </w:pPr>
      <w:r w:rsidRPr="00506C82">
        <w:rPr>
          <w:rFonts w:ascii="Times New Roman" w:hAnsi="Times New Roman" w:cs="Times New Roman"/>
          <w:bCs/>
          <w:sz w:val="18"/>
          <w:szCs w:val="18"/>
        </w:rPr>
        <w:t>Lina, T., Jianyang, J., Fenghua, Z., Huiying, R. and Wenli, L. (2009)</w:t>
      </w:r>
      <w:r w:rsidRPr="00506C82">
        <w:rPr>
          <w:rFonts w:ascii="Times New Roman" w:hAnsi="Times New Roman" w:cs="Times New Roman"/>
          <w:sz w:val="18"/>
          <w:szCs w:val="18"/>
        </w:rPr>
        <w:t xml:space="preserve">. Effect of nano-zinc oxide on the </w:t>
      </w:r>
      <w:r w:rsidRPr="00506C82">
        <w:rPr>
          <w:rFonts w:ascii="Times New Roman" w:hAnsi="Times New Roman" w:cs="Times New Roman"/>
          <w:sz w:val="18"/>
          <w:szCs w:val="18"/>
        </w:rPr>
        <w:lastRenderedPageBreak/>
        <w:t>production and dressing performance of broiler. Chinese Agricultura</w:t>
      </w:r>
      <w:r w:rsidR="003D3C28" w:rsidRPr="00506C82">
        <w:rPr>
          <w:rFonts w:ascii="Times New Roman" w:hAnsi="Times New Roman" w:cs="Times New Roman"/>
          <w:sz w:val="18"/>
          <w:szCs w:val="18"/>
        </w:rPr>
        <w:t>l S</w:t>
      </w:r>
      <w:r w:rsidRPr="00506C82">
        <w:rPr>
          <w:rFonts w:ascii="Times New Roman" w:hAnsi="Times New Roman" w:cs="Times New Roman"/>
          <w:sz w:val="18"/>
          <w:szCs w:val="18"/>
        </w:rPr>
        <w:t>cience Bulletin,2: 003</w:t>
      </w:r>
      <w:r w:rsidRPr="00506C82">
        <w:rPr>
          <w:rFonts w:ascii="Times New Roman" w:hAnsi="Times New Roman" w:cs="Times New Roman"/>
          <w:i/>
          <w:iCs/>
          <w:sz w:val="18"/>
          <w:szCs w:val="18"/>
        </w:rPr>
        <w:t>.</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Makkar HPS, Blümmel M, Becker K. (1995).</w:t>
      </w:r>
      <w:r w:rsidRPr="00506C82">
        <w:rPr>
          <w:rFonts w:ascii="Times New Roman" w:hAnsi="Times New Roman" w:cs="Times New Roman"/>
          <w:sz w:val="18"/>
          <w:szCs w:val="18"/>
        </w:rPr>
        <w:t xml:space="preserve"> Formation of complexes between polyvinyl pyrrolidones or polyethylene glycols and tannins and their implications in gas production and true digestibility in in vitro techniques. Br J Nutri. 73:897–933.</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Mao HL, Mao HL, Wang JK, Liu JX, Yoon I</w:t>
      </w:r>
      <w:r w:rsidR="00677987" w:rsidRPr="00506C82">
        <w:rPr>
          <w:rFonts w:ascii="Times New Roman" w:hAnsi="Times New Roman" w:cs="Times New Roman"/>
          <w:bCs/>
          <w:sz w:val="18"/>
          <w:szCs w:val="18"/>
        </w:rPr>
        <w:t>. (</w:t>
      </w:r>
      <w:r w:rsidRPr="00506C82">
        <w:rPr>
          <w:rFonts w:ascii="Times New Roman" w:hAnsi="Times New Roman" w:cs="Times New Roman"/>
          <w:bCs/>
          <w:sz w:val="18"/>
          <w:szCs w:val="18"/>
        </w:rPr>
        <w:t xml:space="preserve"> 2013).</w:t>
      </w:r>
      <w:r w:rsidRPr="00506C82">
        <w:rPr>
          <w:rFonts w:ascii="Times New Roman" w:hAnsi="Times New Roman" w:cs="Times New Roman"/>
          <w:sz w:val="18"/>
          <w:szCs w:val="18"/>
        </w:rPr>
        <w:t xml:space="preserve"> Effects of Saccharomyces Cerevisiae fermentation product on in vitro fermentation and microbial communities of low-quality forages and mixed diets. J Anim Sci. 91:3291-3298.</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Menke H.H. and Steingass H. (1988):</w:t>
      </w:r>
      <w:r w:rsidRPr="00506C82">
        <w:rPr>
          <w:rFonts w:ascii="Times New Roman" w:hAnsi="Times New Roman" w:cs="Times New Roman"/>
          <w:sz w:val="18"/>
          <w:szCs w:val="18"/>
        </w:rPr>
        <w:t xml:space="preserve"> Estimation of the energetic feed value obtained from chemical analysis and </w:t>
      </w:r>
      <w:r w:rsidRPr="00506C82">
        <w:rPr>
          <w:rFonts w:ascii="Times New Roman" w:hAnsi="Times New Roman" w:cs="Times New Roman"/>
          <w:i/>
          <w:iCs/>
          <w:sz w:val="18"/>
          <w:szCs w:val="18"/>
        </w:rPr>
        <w:t xml:space="preserve">in vitro </w:t>
      </w:r>
      <w:r w:rsidRPr="00506C82">
        <w:rPr>
          <w:rFonts w:ascii="Times New Roman" w:hAnsi="Times New Roman" w:cs="Times New Roman"/>
          <w:sz w:val="18"/>
          <w:szCs w:val="18"/>
        </w:rPr>
        <w:t>gas production using rumen fluid. Anim. Res.</w:t>
      </w:r>
      <w:r w:rsidR="00506C82">
        <w:rPr>
          <w:rFonts w:ascii="Times New Roman" w:hAnsi="Times New Roman" w:cs="Times New Roman" w:hint="eastAsia"/>
          <w:sz w:val="18"/>
          <w:szCs w:val="18"/>
          <w:lang w:eastAsia="zh-CN"/>
        </w:rPr>
        <w:t xml:space="preserve"> </w:t>
      </w:r>
      <w:r w:rsidRPr="00506C82">
        <w:rPr>
          <w:rFonts w:ascii="Times New Roman" w:hAnsi="Times New Roman" w:cs="Times New Roman"/>
          <w:sz w:val="18"/>
          <w:szCs w:val="18"/>
        </w:rPr>
        <w:t xml:space="preserve">Dev., </w:t>
      </w:r>
      <w:r w:rsidRPr="00506C82">
        <w:rPr>
          <w:rFonts w:ascii="Times New Roman" w:hAnsi="Times New Roman" w:cs="Times New Roman"/>
          <w:i/>
          <w:iCs/>
          <w:sz w:val="18"/>
          <w:szCs w:val="18"/>
        </w:rPr>
        <w:t>28</w:t>
      </w:r>
      <w:r w:rsidRPr="00506C82">
        <w:rPr>
          <w:rFonts w:ascii="Times New Roman" w:hAnsi="Times New Roman" w:cs="Times New Roman"/>
          <w:sz w:val="18"/>
          <w:szCs w:val="18"/>
        </w:rPr>
        <w:t>, 7–55.</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Newman, M.D., Stotland, M. and Ellis, J.I. (2009)</w:t>
      </w:r>
      <w:r w:rsidRPr="00506C82">
        <w:rPr>
          <w:rFonts w:ascii="Times New Roman" w:hAnsi="Times New Roman" w:cs="Times New Roman"/>
          <w:sz w:val="18"/>
          <w:szCs w:val="18"/>
        </w:rPr>
        <w:t xml:space="preserve"> The safety of nanosized particles in titanium dioxide - and zinc-oxide based sunscreens. J. Am. Acad. Dermatol.,61(4): 685-692.</w:t>
      </w:r>
    </w:p>
    <w:p w:rsidR="005535F5" w:rsidRPr="00506C82" w:rsidRDefault="005535F5" w:rsidP="003D3C28">
      <w:pPr>
        <w:pStyle w:val="NoSpacing"/>
        <w:numPr>
          <w:ilvl w:val="0"/>
          <w:numId w:val="3"/>
        </w:numPr>
        <w:bidi w:val="0"/>
        <w:snapToGrid w:val="0"/>
        <w:jc w:val="both"/>
        <w:rPr>
          <w:rFonts w:ascii="Times New Roman" w:hAnsi="Times New Roman" w:cs="Times New Roman"/>
          <w:sz w:val="18"/>
          <w:szCs w:val="18"/>
        </w:rPr>
      </w:pPr>
      <w:r w:rsidRPr="00506C82">
        <w:rPr>
          <w:rFonts w:ascii="Times New Roman" w:hAnsi="Times New Roman" w:cs="Times New Roman"/>
          <w:bCs/>
          <w:sz w:val="18"/>
          <w:szCs w:val="18"/>
        </w:rPr>
        <w:t>Nsereko</w:t>
      </w:r>
      <w:r w:rsidR="003D3C28" w:rsidRPr="00506C82">
        <w:rPr>
          <w:rFonts w:ascii="Times New Roman" w:hAnsi="Times New Roman" w:cs="Times New Roman"/>
          <w:bCs/>
          <w:sz w:val="18"/>
          <w:szCs w:val="18"/>
        </w:rPr>
        <w:t>,</w:t>
      </w:r>
      <w:r w:rsidRPr="00506C82">
        <w:rPr>
          <w:rFonts w:ascii="Times New Roman" w:hAnsi="Times New Roman" w:cs="Times New Roman"/>
          <w:bCs/>
          <w:sz w:val="18"/>
          <w:szCs w:val="18"/>
        </w:rPr>
        <w:t>V.L.; D.P. Morgavi</w:t>
      </w:r>
      <w:r w:rsidR="003D3C28" w:rsidRPr="00506C82">
        <w:rPr>
          <w:rFonts w:ascii="Times New Roman" w:hAnsi="Times New Roman" w:cs="Times New Roman"/>
          <w:bCs/>
          <w:sz w:val="18"/>
          <w:szCs w:val="18"/>
        </w:rPr>
        <w:t>;</w:t>
      </w:r>
      <w:r w:rsidRPr="00506C82">
        <w:rPr>
          <w:rFonts w:ascii="Times New Roman" w:hAnsi="Times New Roman" w:cs="Times New Roman"/>
          <w:bCs/>
          <w:sz w:val="18"/>
          <w:szCs w:val="18"/>
        </w:rPr>
        <w:t xml:space="preserve"> L.M. Rode</w:t>
      </w:r>
      <w:r w:rsidR="003D3C28" w:rsidRPr="00506C82">
        <w:rPr>
          <w:rFonts w:ascii="Times New Roman" w:hAnsi="Times New Roman" w:cs="Times New Roman"/>
          <w:bCs/>
          <w:sz w:val="18"/>
          <w:szCs w:val="18"/>
        </w:rPr>
        <w:t>;</w:t>
      </w:r>
      <w:r w:rsidRPr="00506C82">
        <w:rPr>
          <w:rFonts w:ascii="Times New Roman" w:hAnsi="Times New Roman" w:cs="Times New Roman"/>
          <w:bCs/>
          <w:sz w:val="18"/>
          <w:szCs w:val="18"/>
        </w:rPr>
        <w:t xml:space="preserve"> K.A. Beauchemin</w:t>
      </w:r>
      <w:r w:rsidR="003D3C28" w:rsidRPr="00506C82">
        <w:rPr>
          <w:rFonts w:ascii="Times New Roman" w:hAnsi="Times New Roman" w:cs="Times New Roman"/>
          <w:bCs/>
          <w:sz w:val="18"/>
          <w:szCs w:val="18"/>
        </w:rPr>
        <w:t xml:space="preserve"> </w:t>
      </w:r>
      <w:r w:rsidRPr="00506C82">
        <w:rPr>
          <w:rFonts w:ascii="Times New Roman" w:hAnsi="Times New Roman" w:cs="Times New Roman"/>
          <w:bCs/>
          <w:sz w:val="18"/>
          <w:szCs w:val="18"/>
        </w:rPr>
        <w:t>and T.A. McAllister (2000).</w:t>
      </w:r>
      <w:r w:rsidRPr="00506C82">
        <w:rPr>
          <w:rFonts w:ascii="Times New Roman" w:hAnsi="Times New Roman" w:cs="Times New Roman"/>
          <w:sz w:val="18"/>
          <w:szCs w:val="18"/>
        </w:rPr>
        <w:t xml:space="preserve"> Effects of fungal enzyme preparation on hydrolysis and subsequent degradation of alfalfa hay by mixed rumen microorganisms </w:t>
      </w:r>
      <w:r w:rsidRPr="00506C82">
        <w:rPr>
          <w:rFonts w:ascii="Times New Roman" w:hAnsi="Times New Roman" w:cs="Times New Roman"/>
          <w:i/>
          <w:iCs/>
          <w:sz w:val="18"/>
          <w:szCs w:val="18"/>
        </w:rPr>
        <w:t>in vitro</w:t>
      </w:r>
      <w:r w:rsidRPr="00506C82">
        <w:rPr>
          <w:rFonts w:ascii="Times New Roman" w:hAnsi="Times New Roman" w:cs="Times New Roman"/>
          <w:sz w:val="18"/>
          <w:szCs w:val="18"/>
        </w:rPr>
        <w:t>.</w:t>
      </w:r>
      <w:r w:rsidR="003D3C28" w:rsidRPr="00506C82">
        <w:rPr>
          <w:rFonts w:ascii="Times New Roman" w:hAnsi="Times New Roman" w:cs="Times New Roman"/>
          <w:sz w:val="18"/>
          <w:szCs w:val="18"/>
        </w:rPr>
        <w:t xml:space="preserve"> </w:t>
      </w:r>
      <w:r w:rsidRPr="00506C82">
        <w:rPr>
          <w:rFonts w:ascii="Times New Roman" w:hAnsi="Times New Roman" w:cs="Times New Roman"/>
          <w:sz w:val="18"/>
          <w:szCs w:val="18"/>
        </w:rPr>
        <w:t>Animal Feed Science and Technology 88:153-170.</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Okab AB, Ayoub MA, Ondruska L, Koriem AA</w:t>
      </w:r>
      <w:r w:rsidR="00677987" w:rsidRPr="00506C82">
        <w:rPr>
          <w:rFonts w:ascii="Times New Roman" w:hAnsi="Times New Roman" w:cs="Times New Roman"/>
          <w:bCs/>
          <w:sz w:val="18"/>
          <w:szCs w:val="18"/>
        </w:rPr>
        <w:t>. (</w:t>
      </w:r>
      <w:r w:rsidRPr="00506C82">
        <w:rPr>
          <w:rFonts w:ascii="Times New Roman" w:hAnsi="Times New Roman" w:cs="Times New Roman"/>
          <w:bCs/>
          <w:sz w:val="18"/>
          <w:szCs w:val="18"/>
        </w:rPr>
        <w:t xml:space="preserve"> 2008)</w:t>
      </w:r>
      <w:r w:rsidR="003D3C28" w:rsidRPr="00506C82">
        <w:rPr>
          <w:rFonts w:ascii="Times New Roman" w:hAnsi="Times New Roman" w:cs="Times New Roman"/>
          <w:bCs/>
          <w:sz w:val="18"/>
          <w:szCs w:val="18"/>
        </w:rPr>
        <w:t xml:space="preserve">. </w:t>
      </w:r>
      <w:r w:rsidR="003D3C28" w:rsidRPr="00506C82">
        <w:rPr>
          <w:rFonts w:ascii="Times New Roman" w:hAnsi="Times New Roman" w:cs="Times New Roman"/>
          <w:sz w:val="18"/>
          <w:szCs w:val="18"/>
        </w:rPr>
        <w:t>D</w:t>
      </w:r>
      <w:r w:rsidRPr="00506C82">
        <w:rPr>
          <w:rFonts w:ascii="Times New Roman" w:hAnsi="Times New Roman" w:cs="Times New Roman"/>
          <w:sz w:val="18"/>
          <w:szCs w:val="18"/>
        </w:rPr>
        <w:t>ry biomass of Mediterranean sea algae in feed mixture of rabbits and its effects on semen characteristics. In: Proceedings of the 3</w:t>
      </w:r>
      <w:r w:rsidRPr="00506C82">
        <w:rPr>
          <w:rFonts w:ascii="Times New Roman" w:hAnsi="Times New Roman" w:cs="Times New Roman"/>
          <w:sz w:val="18"/>
          <w:szCs w:val="18"/>
          <w:vertAlign w:val="superscript"/>
        </w:rPr>
        <w:t>rd</w:t>
      </w:r>
      <w:r w:rsidRPr="00506C82">
        <w:rPr>
          <w:rFonts w:ascii="Times New Roman" w:hAnsi="Times New Roman" w:cs="Times New Roman"/>
          <w:sz w:val="18"/>
          <w:szCs w:val="18"/>
        </w:rPr>
        <w:t xml:space="preserve"> Conference on Safety and Quality in Raw Material Foodstuffs. Nitra, Slovakia: Slovak University of Agriculture in Nitra; pp. 403–409.</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Okab AB, Samara EM, Abdoun KA, Rafay J, Ondruska L, Parkanyi V, Pivko J, Ayoub MA, Al-Haidary AA, Aljumaah RS. (2013)</w:t>
      </w:r>
      <w:r w:rsidR="003D3C28" w:rsidRPr="00506C82">
        <w:rPr>
          <w:rFonts w:ascii="Times New Roman" w:hAnsi="Times New Roman" w:cs="Times New Roman"/>
          <w:bCs/>
          <w:sz w:val="18"/>
          <w:szCs w:val="18"/>
        </w:rPr>
        <w:t xml:space="preserve">. </w:t>
      </w:r>
      <w:r w:rsidR="003D3C28" w:rsidRPr="00506C82">
        <w:rPr>
          <w:rFonts w:ascii="Times New Roman" w:hAnsi="Times New Roman" w:cs="Times New Roman"/>
          <w:sz w:val="18"/>
          <w:szCs w:val="18"/>
        </w:rPr>
        <w:t>E</w:t>
      </w:r>
      <w:r w:rsidRPr="00506C82">
        <w:rPr>
          <w:rFonts w:ascii="Times New Roman" w:hAnsi="Times New Roman" w:cs="Times New Roman"/>
          <w:sz w:val="18"/>
          <w:szCs w:val="18"/>
        </w:rPr>
        <w:t>ffects of dietary seaweed (</w:t>
      </w:r>
      <w:r w:rsidRPr="00506C82">
        <w:rPr>
          <w:rFonts w:ascii="Times New Roman" w:hAnsi="Times New Roman" w:cs="Times New Roman"/>
          <w:i/>
          <w:iCs/>
          <w:sz w:val="18"/>
          <w:szCs w:val="18"/>
        </w:rPr>
        <w:t>Ulvalactuca</w:t>
      </w:r>
      <w:r w:rsidRPr="00506C82">
        <w:rPr>
          <w:rFonts w:ascii="Times New Roman" w:hAnsi="Times New Roman" w:cs="Times New Roman"/>
          <w:sz w:val="18"/>
          <w:szCs w:val="18"/>
        </w:rPr>
        <w:t>) supplementation on the reproductive performance of buck and doe rabbits. J App</w:t>
      </w:r>
      <w:r w:rsidR="003D3C28" w:rsidRPr="00506C82">
        <w:rPr>
          <w:rFonts w:ascii="Times New Roman" w:hAnsi="Times New Roman" w:cs="Times New Roman"/>
          <w:sz w:val="18"/>
          <w:szCs w:val="18"/>
        </w:rPr>
        <w:t>l A</w:t>
      </w:r>
      <w:r w:rsidRPr="00506C82">
        <w:rPr>
          <w:rFonts w:ascii="Times New Roman" w:hAnsi="Times New Roman" w:cs="Times New Roman"/>
          <w:sz w:val="18"/>
          <w:szCs w:val="18"/>
        </w:rPr>
        <w:t>nim Res, 41: 347–355.</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Papadopoulos G, Goulas C, Apostolaki E, Abril R</w:t>
      </w:r>
      <w:r w:rsidR="00677987" w:rsidRPr="00506C82">
        <w:rPr>
          <w:rFonts w:ascii="Times New Roman" w:hAnsi="Times New Roman" w:cs="Times New Roman"/>
          <w:bCs/>
          <w:sz w:val="18"/>
          <w:szCs w:val="18"/>
        </w:rPr>
        <w:t>. (</w:t>
      </w:r>
      <w:r w:rsidRPr="00506C82">
        <w:rPr>
          <w:rFonts w:ascii="Times New Roman" w:hAnsi="Times New Roman" w:cs="Times New Roman"/>
          <w:bCs/>
          <w:sz w:val="18"/>
          <w:szCs w:val="18"/>
        </w:rPr>
        <w:t>2002).</w:t>
      </w:r>
      <w:r w:rsidRPr="00506C82">
        <w:rPr>
          <w:rFonts w:ascii="Times New Roman" w:hAnsi="Times New Roman" w:cs="Times New Roman"/>
          <w:sz w:val="18"/>
          <w:szCs w:val="18"/>
        </w:rPr>
        <w:t xml:space="preserve"> Effects of dietary supplements of algae, containing polyunsaturated fatty acids, on milk yield and the composition of milk products in dairy ewes. J Dairy Res</w:t>
      </w:r>
      <w:r w:rsidR="003D3C28" w:rsidRPr="00506C82">
        <w:rPr>
          <w:rFonts w:ascii="Times New Roman" w:hAnsi="Times New Roman" w:cs="Times New Roman"/>
          <w:sz w:val="18"/>
          <w:szCs w:val="18"/>
        </w:rPr>
        <w:t>,</w:t>
      </w:r>
      <w:r w:rsidRPr="00506C82">
        <w:rPr>
          <w:rFonts w:ascii="Times New Roman" w:hAnsi="Times New Roman" w:cs="Times New Roman"/>
          <w:sz w:val="18"/>
          <w:szCs w:val="18"/>
        </w:rPr>
        <w:t xml:space="preserve"> 69:357–365.</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Rajendran, D. (2013)</w:t>
      </w:r>
      <w:r w:rsidR="003D3C28" w:rsidRPr="00506C82">
        <w:rPr>
          <w:rFonts w:ascii="Times New Roman" w:hAnsi="Times New Roman" w:cs="Times New Roman"/>
          <w:sz w:val="18"/>
          <w:szCs w:val="18"/>
        </w:rPr>
        <w:t>. A</w:t>
      </w:r>
      <w:r w:rsidRPr="00506C82">
        <w:rPr>
          <w:rFonts w:ascii="Times New Roman" w:hAnsi="Times New Roman" w:cs="Times New Roman"/>
          <w:sz w:val="18"/>
          <w:szCs w:val="18"/>
        </w:rPr>
        <w:t>pplication of nano minerals in animal production system. Res. J. Biotechnol.,8(3): 1-3.</w:t>
      </w:r>
    </w:p>
    <w:p w:rsidR="005535F5" w:rsidRPr="00506C82" w:rsidRDefault="005535F5" w:rsidP="003D3C28">
      <w:pPr>
        <w:pStyle w:val="NoSpacing"/>
        <w:numPr>
          <w:ilvl w:val="0"/>
          <w:numId w:val="3"/>
        </w:numPr>
        <w:bidi w:val="0"/>
        <w:snapToGrid w:val="0"/>
        <w:jc w:val="both"/>
        <w:rPr>
          <w:rFonts w:ascii="Times New Roman" w:hAnsi="Times New Roman" w:cs="Times New Roman"/>
          <w:bCs/>
          <w:sz w:val="18"/>
          <w:szCs w:val="18"/>
        </w:rPr>
      </w:pPr>
      <w:r w:rsidRPr="00506C82">
        <w:rPr>
          <w:rFonts w:ascii="Times New Roman" w:hAnsi="Times New Roman" w:cs="Times New Roman"/>
          <w:bCs/>
          <w:sz w:val="18"/>
          <w:szCs w:val="18"/>
        </w:rPr>
        <w:t>Remesy, C.</w:t>
      </w:r>
      <w:r w:rsidR="003D3C28" w:rsidRPr="00506C82">
        <w:rPr>
          <w:rFonts w:ascii="Times New Roman" w:hAnsi="Times New Roman" w:cs="Times New Roman"/>
          <w:bCs/>
          <w:sz w:val="18"/>
          <w:szCs w:val="18"/>
        </w:rPr>
        <w:t xml:space="preserve">; </w:t>
      </w:r>
      <w:r w:rsidRPr="00506C82">
        <w:rPr>
          <w:rFonts w:ascii="Times New Roman" w:hAnsi="Times New Roman" w:cs="Times New Roman"/>
          <w:bCs/>
          <w:sz w:val="18"/>
          <w:szCs w:val="18"/>
        </w:rPr>
        <w:t>C. Demigne and C. Morand. (1995)</w:t>
      </w:r>
      <w:r w:rsidRPr="00506C82">
        <w:rPr>
          <w:rFonts w:ascii="Times New Roman" w:hAnsi="Times New Roman" w:cs="Times New Roman"/>
          <w:sz w:val="18"/>
          <w:szCs w:val="18"/>
        </w:rPr>
        <w:t>.</w:t>
      </w:r>
      <w:r w:rsidR="003D3C28" w:rsidRPr="00506C82">
        <w:rPr>
          <w:rFonts w:ascii="Times New Roman" w:hAnsi="Times New Roman" w:cs="Times New Roman"/>
          <w:sz w:val="18"/>
          <w:szCs w:val="18"/>
        </w:rPr>
        <w:t xml:space="preserve"> </w:t>
      </w:r>
      <w:r w:rsidRPr="00506C82">
        <w:rPr>
          <w:rFonts w:ascii="Times New Roman" w:hAnsi="Times New Roman" w:cs="Times New Roman"/>
          <w:sz w:val="18"/>
          <w:szCs w:val="18"/>
        </w:rPr>
        <w:t>Metabolism of short-chain fatty acids in the liver.</w:t>
      </w:r>
      <w:r w:rsidR="003D3C28" w:rsidRPr="00506C82">
        <w:rPr>
          <w:rFonts w:ascii="Times New Roman" w:hAnsi="Times New Roman" w:cs="Times New Roman"/>
          <w:sz w:val="18"/>
          <w:szCs w:val="18"/>
        </w:rPr>
        <w:t xml:space="preserve"> </w:t>
      </w:r>
      <w:r w:rsidRPr="00506C82">
        <w:rPr>
          <w:rFonts w:ascii="Times New Roman" w:hAnsi="Times New Roman" w:cs="Times New Roman"/>
          <w:sz w:val="18"/>
          <w:szCs w:val="18"/>
        </w:rPr>
        <w:t>In: Cummings, J. H.,</w:t>
      </w:r>
      <w:r w:rsidR="003D3C28" w:rsidRPr="00506C82">
        <w:rPr>
          <w:rFonts w:ascii="Times New Roman" w:hAnsi="Times New Roman" w:cs="Times New Roman"/>
          <w:sz w:val="18"/>
          <w:szCs w:val="18"/>
        </w:rPr>
        <w:t xml:space="preserve"> </w:t>
      </w:r>
      <w:r w:rsidRPr="00506C82">
        <w:rPr>
          <w:rFonts w:ascii="Times New Roman" w:hAnsi="Times New Roman" w:cs="Times New Roman"/>
          <w:sz w:val="18"/>
          <w:szCs w:val="18"/>
        </w:rPr>
        <w:t>Rombeau, J. L., Sakata, T., (eds), Physiological and clinical aspects of short-</w:t>
      </w:r>
      <w:r w:rsidR="003D3C28" w:rsidRPr="00506C82">
        <w:rPr>
          <w:rFonts w:ascii="Times New Roman" w:hAnsi="Times New Roman" w:cs="Times New Roman"/>
          <w:sz w:val="18"/>
          <w:szCs w:val="18"/>
        </w:rPr>
        <w:t xml:space="preserve"> </w:t>
      </w:r>
      <w:r w:rsidRPr="00506C82">
        <w:rPr>
          <w:rFonts w:ascii="Times New Roman" w:hAnsi="Times New Roman" w:cs="Times New Roman"/>
          <w:sz w:val="18"/>
          <w:szCs w:val="18"/>
        </w:rPr>
        <w:t xml:space="preserve">chain fatty acids, (Cambridge University Press, Cambridge), p. </w:t>
      </w:r>
      <w:r w:rsidRPr="00506C82">
        <w:rPr>
          <w:rFonts w:ascii="Times New Roman" w:hAnsi="Times New Roman" w:cs="Times New Roman"/>
          <w:sz w:val="18"/>
          <w:szCs w:val="18"/>
        </w:rPr>
        <w:lastRenderedPageBreak/>
        <w:t>171–190rich</w:t>
      </w:r>
      <w:r w:rsidR="003D3C28" w:rsidRPr="00506C82">
        <w:rPr>
          <w:rFonts w:ascii="Times New Roman" w:hAnsi="Times New Roman" w:cs="Times New Roman"/>
          <w:sz w:val="18"/>
          <w:szCs w:val="18"/>
        </w:rPr>
        <w:t xml:space="preserve"> </w:t>
      </w:r>
      <w:r w:rsidRPr="00506C82">
        <w:rPr>
          <w:rFonts w:ascii="Times New Roman" w:hAnsi="Times New Roman" w:cs="Times New Roman"/>
          <w:sz w:val="18"/>
          <w:szCs w:val="18"/>
        </w:rPr>
        <w:t>in n-3 fatty acids as a feed supplement for dairy cattle.</w:t>
      </w:r>
      <w:r w:rsidR="003D3C28" w:rsidRPr="00506C82">
        <w:rPr>
          <w:rFonts w:ascii="Times New Roman" w:hAnsi="Times New Roman" w:cs="Times New Roman"/>
          <w:sz w:val="18"/>
          <w:szCs w:val="18"/>
        </w:rPr>
        <w:t xml:space="preserve"> </w:t>
      </w:r>
      <w:r w:rsidRPr="00506C82">
        <w:rPr>
          <w:rFonts w:ascii="Times New Roman" w:hAnsi="Times New Roman" w:cs="Times New Roman"/>
          <w:sz w:val="18"/>
          <w:szCs w:val="18"/>
        </w:rPr>
        <w:t>J Dairy Sci</w:t>
      </w:r>
      <w:r w:rsidR="003D3C28" w:rsidRPr="00506C82">
        <w:rPr>
          <w:rFonts w:ascii="Times New Roman" w:hAnsi="Times New Roman" w:cs="Times New Roman"/>
          <w:sz w:val="18"/>
          <w:szCs w:val="18"/>
        </w:rPr>
        <w:t>,</w:t>
      </w:r>
      <w:r w:rsidRPr="00506C82">
        <w:rPr>
          <w:rFonts w:ascii="Times New Roman" w:hAnsi="Times New Roman" w:cs="Times New Roman"/>
          <w:sz w:val="18"/>
          <w:szCs w:val="18"/>
        </w:rPr>
        <w:t xml:space="preserve"> 95:5269–5275.</w:t>
      </w:r>
    </w:p>
    <w:p w:rsidR="005535F5" w:rsidRPr="00506C82" w:rsidRDefault="005535F5" w:rsidP="003D3C28">
      <w:pPr>
        <w:pStyle w:val="BodyText"/>
        <w:numPr>
          <w:ilvl w:val="0"/>
          <w:numId w:val="3"/>
        </w:numPr>
        <w:jc w:val="both"/>
        <w:rPr>
          <w:rFonts w:cs="Times New Roman"/>
          <w:sz w:val="18"/>
          <w:szCs w:val="18"/>
        </w:rPr>
      </w:pPr>
      <w:r w:rsidRPr="00506C82">
        <w:rPr>
          <w:rFonts w:cs="Times New Roman"/>
          <w:bCs/>
          <w:sz w:val="18"/>
          <w:szCs w:val="18"/>
        </w:rPr>
        <w:t>S.A.S. (1998).</w:t>
      </w:r>
      <w:r w:rsidRPr="00506C82">
        <w:rPr>
          <w:rFonts w:cs="Times New Roman"/>
          <w:sz w:val="18"/>
          <w:szCs w:val="18"/>
        </w:rPr>
        <w:t xml:space="preserve"> Statistical</w:t>
      </w:r>
      <w:r w:rsidR="003D3C28" w:rsidRPr="00506C82">
        <w:rPr>
          <w:rFonts w:cs="Times New Roman"/>
          <w:sz w:val="18"/>
          <w:szCs w:val="18"/>
        </w:rPr>
        <w:t xml:space="preserve"> </w:t>
      </w:r>
      <w:r w:rsidRPr="00506C82">
        <w:rPr>
          <w:rFonts w:cs="Times New Roman"/>
          <w:sz w:val="18"/>
          <w:szCs w:val="18"/>
        </w:rPr>
        <w:t>analysis</w:t>
      </w:r>
      <w:r w:rsidR="003D3C28" w:rsidRPr="00506C82">
        <w:rPr>
          <w:rFonts w:cs="Times New Roman"/>
          <w:sz w:val="18"/>
          <w:szCs w:val="18"/>
        </w:rPr>
        <w:t xml:space="preserve"> </w:t>
      </w:r>
      <w:r w:rsidRPr="00506C82">
        <w:rPr>
          <w:rFonts w:cs="Times New Roman"/>
          <w:sz w:val="18"/>
          <w:szCs w:val="18"/>
        </w:rPr>
        <w:t>system. User’s Guide Inst., Inc.Cary, NC</w:t>
      </w:r>
      <w:r w:rsidR="003D3C28" w:rsidRPr="00506C82">
        <w:rPr>
          <w:rFonts w:cs="Times New Roman"/>
          <w:sz w:val="18"/>
          <w:szCs w:val="18"/>
        </w:rPr>
        <w:t>, U</w:t>
      </w:r>
      <w:r w:rsidRPr="00506C82">
        <w:rPr>
          <w:rFonts w:cs="Times New Roman"/>
          <w:sz w:val="18"/>
          <w:szCs w:val="18"/>
        </w:rPr>
        <w:t>SA.</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Siegel, R.W. (1991)</w:t>
      </w:r>
      <w:r w:rsidRPr="00506C82">
        <w:rPr>
          <w:rFonts w:ascii="Times New Roman" w:hAnsi="Times New Roman" w:cs="Times New Roman"/>
          <w:sz w:val="18"/>
          <w:szCs w:val="18"/>
        </w:rPr>
        <w:t>. In: Cahn, R.W., Haasen, P.</w:t>
      </w:r>
      <w:r w:rsidR="003D3C28" w:rsidRPr="00506C82">
        <w:rPr>
          <w:rFonts w:ascii="Times New Roman" w:hAnsi="Times New Roman" w:cs="Times New Roman"/>
          <w:sz w:val="18"/>
          <w:szCs w:val="18"/>
        </w:rPr>
        <w:t>, K</w:t>
      </w:r>
      <w:r w:rsidRPr="00506C82">
        <w:rPr>
          <w:rFonts w:ascii="Times New Roman" w:hAnsi="Times New Roman" w:cs="Times New Roman"/>
          <w:sz w:val="18"/>
          <w:szCs w:val="18"/>
        </w:rPr>
        <w:t>ramer, E.S., editors. Materials Science and Technology.</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Stamey JA, Shepherd DM, de Veth MJ, Corl BA</w:t>
      </w:r>
      <w:r w:rsidR="00677987" w:rsidRPr="00506C82">
        <w:rPr>
          <w:rFonts w:ascii="Times New Roman" w:hAnsi="Times New Roman" w:cs="Times New Roman"/>
          <w:bCs/>
          <w:sz w:val="18"/>
          <w:szCs w:val="18"/>
        </w:rPr>
        <w:t>. (</w:t>
      </w:r>
      <w:r w:rsidRPr="00506C82">
        <w:rPr>
          <w:rFonts w:ascii="Times New Roman" w:hAnsi="Times New Roman" w:cs="Times New Roman"/>
          <w:bCs/>
          <w:sz w:val="18"/>
          <w:szCs w:val="18"/>
        </w:rPr>
        <w:t>2012).</w:t>
      </w:r>
      <w:r w:rsidRPr="00506C82">
        <w:rPr>
          <w:rFonts w:ascii="Times New Roman" w:hAnsi="Times New Roman" w:cs="Times New Roman"/>
          <w:sz w:val="18"/>
          <w:szCs w:val="18"/>
        </w:rPr>
        <w:t xml:space="preserve"> Use of algae or algal oil substitute of oilcake for growing cattle. In</w:t>
      </w:r>
      <w:r w:rsidR="003D3C28" w:rsidRPr="00506C82">
        <w:rPr>
          <w:rFonts w:ascii="Times New Roman" w:hAnsi="Times New Roman" w:cs="Times New Roman"/>
          <w:sz w:val="18"/>
          <w:szCs w:val="18"/>
        </w:rPr>
        <w:t>:</w:t>
      </w:r>
      <w:r w:rsidRPr="00506C82">
        <w:rPr>
          <w:rFonts w:ascii="Times New Roman" w:hAnsi="Times New Roman" w:cs="Times New Roman"/>
          <w:sz w:val="18"/>
          <w:szCs w:val="18"/>
        </w:rPr>
        <w:t xml:space="preserve"> A Report on The Use of Algae as Potential Feed supplements For Cattle. Bangladesh Livestock Research Institute, Savar, Dhaka 1341, Bangladesh, pp 9-26.</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Szumacher-Strabel, M.; A. Potkanski; J</w:t>
      </w:r>
      <w:r w:rsidR="003D3C28" w:rsidRPr="00506C82">
        <w:rPr>
          <w:rFonts w:ascii="Times New Roman" w:hAnsi="Times New Roman" w:cs="Times New Roman"/>
          <w:bCs/>
          <w:sz w:val="18"/>
          <w:szCs w:val="18"/>
        </w:rPr>
        <w:t>.</w:t>
      </w:r>
      <w:r w:rsidR="00506C82" w:rsidRPr="00506C82">
        <w:rPr>
          <w:rFonts w:ascii="Times New Roman" w:hAnsi="Times New Roman" w:cs="Times New Roman" w:hint="eastAsia"/>
          <w:bCs/>
          <w:sz w:val="18"/>
          <w:szCs w:val="18"/>
          <w:lang w:eastAsia="zh-CN"/>
        </w:rPr>
        <w:t xml:space="preserve"> </w:t>
      </w:r>
      <w:r w:rsidRPr="00506C82">
        <w:rPr>
          <w:rFonts w:ascii="Times New Roman" w:hAnsi="Times New Roman" w:cs="Times New Roman"/>
          <w:bCs/>
          <w:sz w:val="18"/>
          <w:szCs w:val="18"/>
        </w:rPr>
        <w:t>Kowalczyk; A. Cieslak; M. Czauderna; M</w:t>
      </w:r>
      <w:r w:rsidR="003D3C28" w:rsidRPr="00506C82">
        <w:rPr>
          <w:rFonts w:ascii="Times New Roman" w:hAnsi="Times New Roman" w:cs="Times New Roman"/>
          <w:bCs/>
          <w:sz w:val="18"/>
          <w:szCs w:val="18"/>
        </w:rPr>
        <w:t>.</w:t>
      </w:r>
      <w:r w:rsidR="00506C82" w:rsidRPr="00506C82">
        <w:rPr>
          <w:rFonts w:ascii="Times New Roman" w:hAnsi="Times New Roman" w:cs="Times New Roman" w:hint="eastAsia"/>
          <w:bCs/>
          <w:sz w:val="18"/>
          <w:szCs w:val="18"/>
          <w:lang w:eastAsia="zh-CN"/>
        </w:rPr>
        <w:t xml:space="preserve"> </w:t>
      </w:r>
      <w:r w:rsidRPr="00506C82">
        <w:rPr>
          <w:rFonts w:ascii="Times New Roman" w:hAnsi="Times New Roman" w:cs="Times New Roman"/>
          <w:bCs/>
          <w:sz w:val="18"/>
          <w:szCs w:val="18"/>
        </w:rPr>
        <w:t xml:space="preserve">Gubala and P. Jedroszkowiak, (2002). </w:t>
      </w:r>
      <w:r w:rsidRPr="00506C82">
        <w:rPr>
          <w:rFonts w:ascii="Times New Roman" w:hAnsi="Times New Roman" w:cs="Times New Roman"/>
          <w:sz w:val="18"/>
          <w:szCs w:val="18"/>
        </w:rPr>
        <w:t>The influence of supplemental fat on rumen volatile fatty acid profile, ammonia and ph level in sheep fed a standard diet. Journal of animal and feed sciences,</w:t>
      </w:r>
      <w:r w:rsidR="00506C82" w:rsidRPr="00506C82">
        <w:rPr>
          <w:rFonts w:ascii="Times New Roman" w:hAnsi="Times New Roman" w:cs="Times New Roman" w:hint="eastAsia"/>
          <w:sz w:val="18"/>
          <w:szCs w:val="18"/>
          <w:lang w:eastAsia="zh-CN"/>
        </w:rPr>
        <w:t xml:space="preserve"> </w:t>
      </w:r>
      <w:r w:rsidRPr="00506C82">
        <w:rPr>
          <w:rFonts w:ascii="Times New Roman" w:hAnsi="Times New Roman" w:cs="Times New Roman"/>
          <w:sz w:val="18"/>
          <w:szCs w:val="18"/>
        </w:rPr>
        <w:t>11(4):577-587.</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bCs/>
          <w:sz w:val="18"/>
          <w:szCs w:val="18"/>
        </w:rPr>
      </w:pPr>
      <w:r w:rsidRPr="00506C82">
        <w:rPr>
          <w:rFonts w:ascii="Times New Roman" w:hAnsi="Times New Roman" w:cs="Times New Roman"/>
          <w:bCs/>
          <w:sz w:val="18"/>
          <w:szCs w:val="18"/>
        </w:rPr>
        <w:t>Te-Hsing, W., Yi-Der, T. and Lie-Hang, S. (2007).</w:t>
      </w:r>
      <w:r w:rsidRPr="00506C82">
        <w:rPr>
          <w:rFonts w:ascii="Times New Roman" w:hAnsi="Times New Roman" w:cs="Times New Roman"/>
          <w:sz w:val="18"/>
          <w:szCs w:val="18"/>
        </w:rPr>
        <w:t xml:space="preserve"> The novel methods for preparing antibacterial fabric composites containing nano-material. </w:t>
      </w:r>
      <w:r w:rsidRPr="00506C82">
        <w:rPr>
          <w:rFonts w:ascii="Times New Roman" w:hAnsi="Times New Roman" w:cs="Times New Roman"/>
          <w:i/>
          <w:iCs/>
          <w:sz w:val="18"/>
          <w:szCs w:val="18"/>
        </w:rPr>
        <w:t>Solid State Phenom</w:t>
      </w:r>
      <w:r w:rsidRPr="00506C82">
        <w:rPr>
          <w:rFonts w:ascii="Times New Roman" w:hAnsi="Times New Roman" w:cs="Times New Roman"/>
          <w:sz w:val="18"/>
          <w:szCs w:val="18"/>
        </w:rPr>
        <w:t>., 124(12):1241-1244.</w:t>
      </w:r>
    </w:p>
    <w:p w:rsidR="003D3C28" w:rsidRPr="00506C82" w:rsidRDefault="005535F5" w:rsidP="003D3C28">
      <w:pPr>
        <w:pStyle w:val="BodyText"/>
        <w:numPr>
          <w:ilvl w:val="0"/>
          <w:numId w:val="3"/>
        </w:numPr>
        <w:jc w:val="both"/>
        <w:rPr>
          <w:rFonts w:cs="Times New Roman"/>
          <w:sz w:val="18"/>
          <w:szCs w:val="18"/>
        </w:rPr>
      </w:pPr>
      <w:r w:rsidRPr="00506C82">
        <w:rPr>
          <w:rFonts w:cs="Times New Roman"/>
          <w:bCs/>
          <w:sz w:val="18"/>
          <w:szCs w:val="18"/>
        </w:rPr>
        <w:t>Van Soest, P.V., Robertson, J.B. and Lewis, B.A. (1991).</w:t>
      </w:r>
      <w:r w:rsidRPr="00506C82">
        <w:rPr>
          <w:rFonts w:cs="Times New Roman"/>
          <w:sz w:val="18"/>
          <w:szCs w:val="18"/>
        </w:rPr>
        <w:t xml:space="preserve"> Methods for dietary fiber, neutral detergent fiber and non starch polysaccharides in relation to animal nutrition. </w:t>
      </w:r>
      <w:r w:rsidRPr="00506C82">
        <w:rPr>
          <w:rFonts w:cs="Times New Roman"/>
          <w:i/>
          <w:iCs/>
          <w:sz w:val="18"/>
          <w:szCs w:val="18"/>
        </w:rPr>
        <w:t>J. Dairy Sci.,</w:t>
      </w:r>
      <w:r w:rsidRPr="00506C82">
        <w:rPr>
          <w:rFonts w:cs="Times New Roman"/>
          <w:bCs/>
          <w:sz w:val="18"/>
          <w:szCs w:val="18"/>
        </w:rPr>
        <w:t xml:space="preserve"> 74: </w:t>
      </w:r>
      <w:r w:rsidRPr="00506C82">
        <w:rPr>
          <w:rFonts w:cs="Times New Roman"/>
          <w:sz w:val="18"/>
          <w:szCs w:val="18"/>
        </w:rPr>
        <w:t>3583-359</w:t>
      </w:r>
      <w:r w:rsidR="003D3C28" w:rsidRPr="00506C82">
        <w:rPr>
          <w:rFonts w:cs="Times New Roman"/>
          <w:sz w:val="18"/>
          <w:szCs w:val="18"/>
        </w:rPr>
        <w:t>7.</w:t>
      </w:r>
    </w:p>
    <w:p w:rsidR="005535F5" w:rsidRPr="00506C82" w:rsidRDefault="005535F5" w:rsidP="003D3C28">
      <w:pPr>
        <w:pStyle w:val="1"/>
        <w:numPr>
          <w:ilvl w:val="0"/>
          <w:numId w:val="3"/>
        </w:numPr>
        <w:snapToGrid w:val="0"/>
        <w:jc w:val="both"/>
        <w:rPr>
          <w:rFonts w:ascii="Times New Roman" w:hAnsi="Times New Roman"/>
          <w:sz w:val="18"/>
          <w:szCs w:val="18"/>
          <w:lang w:bidi="ar-EG"/>
        </w:rPr>
      </w:pPr>
      <w:r w:rsidRPr="00506C82">
        <w:rPr>
          <w:rFonts w:ascii="Times New Roman" w:hAnsi="Times New Roman"/>
          <w:bCs/>
          <w:sz w:val="18"/>
          <w:szCs w:val="18"/>
          <w:lang w:bidi="ar-EG"/>
        </w:rPr>
        <w:t>Varel, V. H. and B. A. Dehority (1989).</w:t>
      </w:r>
      <w:r w:rsidRPr="00506C82">
        <w:rPr>
          <w:rFonts w:ascii="Times New Roman" w:hAnsi="Times New Roman"/>
          <w:sz w:val="18"/>
          <w:szCs w:val="18"/>
          <w:lang w:bidi="ar-EG"/>
        </w:rPr>
        <w:t xml:space="preserve"> Ruminal cellulolytic bacteria and protozoa from bison, cattle-bison hybrids and cattle fed three alfalfa-corn diets. Appl. Environ. Microbial. 55:148-153</w:t>
      </w:r>
      <w:r w:rsidR="003D3C28" w:rsidRPr="00506C82">
        <w:rPr>
          <w:rFonts w:ascii="Times New Roman" w:hAnsi="Times New Roman"/>
          <w:sz w:val="18"/>
          <w:szCs w:val="18"/>
          <w:lang w:bidi="ar-EG"/>
        </w:rPr>
        <w:t xml:space="preserve">. </w:t>
      </w:r>
      <w:r w:rsidR="003D3C28" w:rsidRPr="00506C82">
        <w:rPr>
          <w:rFonts w:ascii="Times New Roman" w:hAnsi="Times New Roman"/>
          <w:sz w:val="18"/>
          <w:szCs w:val="18"/>
        </w:rPr>
        <w:t>V</w:t>
      </w:r>
      <w:r w:rsidRPr="00506C82">
        <w:rPr>
          <w:rFonts w:ascii="Times New Roman" w:hAnsi="Times New Roman"/>
          <w:sz w:val="18"/>
          <w:szCs w:val="18"/>
        </w:rPr>
        <w:t>CH Weinheim, New York. p583.</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Ventura M.R. and</w:t>
      </w:r>
      <w:r w:rsidR="003D3C28" w:rsidRPr="00506C82">
        <w:rPr>
          <w:rFonts w:ascii="Times New Roman" w:hAnsi="Times New Roman" w:cs="Times New Roman"/>
          <w:bCs/>
          <w:sz w:val="18"/>
          <w:szCs w:val="18"/>
        </w:rPr>
        <w:t xml:space="preserve"> </w:t>
      </w:r>
      <w:r w:rsidRPr="00506C82">
        <w:rPr>
          <w:rFonts w:ascii="Times New Roman" w:hAnsi="Times New Roman" w:cs="Times New Roman"/>
          <w:bCs/>
          <w:sz w:val="18"/>
          <w:szCs w:val="18"/>
        </w:rPr>
        <w:t>J.I.R</w:t>
      </w:r>
      <w:r w:rsidR="003D3C28" w:rsidRPr="00506C82">
        <w:rPr>
          <w:rFonts w:ascii="Times New Roman" w:hAnsi="Times New Roman" w:cs="Times New Roman"/>
          <w:bCs/>
          <w:sz w:val="18"/>
          <w:szCs w:val="18"/>
        </w:rPr>
        <w:t>. C</w:t>
      </w:r>
      <w:r w:rsidRPr="00506C82">
        <w:rPr>
          <w:rFonts w:ascii="Times New Roman" w:hAnsi="Times New Roman" w:cs="Times New Roman"/>
          <w:bCs/>
          <w:sz w:val="18"/>
          <w:szCs w:val="18"/>
        </w:rPr>
        <w:t>astaňoń</w:t>
      </w:r>
      <w:r w:rsidR="003D3C28" w:rsidRPr="00506C82">
        <w:rPr>
          <w:rFonts w:ascii="Times New Roman" w:hAnsi="Times New Roman" w:cs="Times New Roman"/>
          <w:bCs/>
          <w:sz w:val="18"/>
          <w:szCs w:val="18"/>
        </w:rPr>
        <w:t>.</w:t>
      </w:r>
      <w:r w:rsidR="00677987" w:rsidRPr="00506C82">
        <w:rPr>
          <w:rFonts w:ascii="Times New Roman" w:hAnsi="Times New Roman" w:cs="Times New Roman"/>
          <w:bCs/>
          <w:sz w:val="18"/>
          <w:szCs w:val="18"/>
        </w:rPr>
        <w:t xml:space="preserve"> (</w:t>
      </w:r>
      <w:r w:rsidRPr="00506C82">
        <w:rPr>
          <w:rFonts w:ascii="Times New Roman" w:hAnsi="Times New Roman" w:cs="Times New Roman"/>
          <w:bCs/>
          <w:sz w:val="18"/>
          <w:szCs w:val="18"/>
        </w:rPr>
        <w:t xml:space="preserve"> 1998). </w:t>
      </w:r>
      <w:r w:rsidRPr="00506C82">
        <w:rPr>
          <w:rFonts w:ascii="Times New Roman" w:hAnsi="Times New Roman" w:cs="Times New Roman"/>
          <w:sz w:val="18"/>
          <w:szCs w:val="18"/>
        </w:rPr>
        <w:t>The nutritive value of seaweed (</w:t>
      </w:r>
      <w:r w:rsidRPr="00506C82">
        <w:rPr>
          <w:rFonts w:ascii="Times New Roman" w:hAnsi="Times New Roman" w:cs="Times New Roman"/>
          <w:i/>
          <w:iCs/>
          <w:sz w:val="18"/>
          <w:szCs w:val="18"/>
        </w:rPr>
        <w:t>Ulvalactuca</w:t>
      </w:r>
      <w:r w:rsidRPr="00506C82">
        <w:rPr>
          <w:rFonts w:ascii="Times New Roman" w:hAnsi="Times New Roman" w:cs="Times New Roman"/>
          <w:sz w:val="18"/>
          <w:szCs w:val="18"/>
        </w:rPr>
        <w:t>) for goats. Small Ruminant Res</w:t>
      </w:r>
      <w:r w:rsidR="003D3C28" w:rsidRPr="00506C82">
        <w:rPr>
          <w:rFonts w:ascii="Times New Roman" w:hAnsi="Times New Roman" w:cs="Times New Roman"/>
          <w:sz w:val="18"/>
          <w:szCs w:val="18"/>
        </w:rPr>
        <w:t>,</w:t>
      </w:r>
      <w:r w:rsidRPr="00506C82">
        <w:rPr>
          <w:rFonts w:ascii="Times New Roman" w:hAnsi="Times New Roman" w:cs="Times New Roman"/>
          <w:sz w:val="18"/>
          <w:szCs w:val="18"/>
        </w:rPr>
        <w:t xml:space="preserve"> 29: 325– 327.</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Ventura MR, J.I.R. Castaňoń and J.M</w:t>
      </w:r>
      <w:r w:rsidR="003D3C28" w:rsidRPr="00506C82">
        <w:rPr>
          <w:rFonts w:ascii="Times New Roman" w:hAnsi="Times New Roman" w:cs="Times New Roman"/>
          <w:bCs/>
          <w:sz w:val="18"/>
          <w:szCs w:val="18"/>
        </w:rPr>
        <w:t>.</w:t>
      </w:r>
      <w:r w:rsidR="00506C82" w:rsidRPr="00506C82">
        <w:rPr>
          <w:rFonts w:ascii="Times New Roman" w:hAnsi="Times New Roman" w:cs="Times New Roman" w:hint="eastAsia"/>
          <w:bCs/>
          <w:sz w:val="18"/>
          <w:szCs w:val="18"/>
          <w:lang w:eastAsia="zh-CN"/>
        </w:rPr>
        <w:t xml:space="preserve"> </w:t>
      </w:r>
      <w:r w:rsidRPr="00506C82">
        <w:rPr>
          <w:rFonts w:ascii="Times New Roman" w:hAnsi="Times New Roman" w:cs="Times New Roman"/>
          <w:bCs/>
          <w:sz w:val="18"/>
          <w:szCs w:val="18"/>
        </w:rPr>
        <w:t>McNab. (1994</w:t>
      </w:r>
      <w:r w:rsidRPr="00506C82">
        <w:rPr>
          <w:rFonts w:ascii="Times New Roman" w:hAnsi="Times New Roman" w:cs="Times New Roman"/>
          <w:sz w:val="18"/>
          <w:szCs w:val="18"/>
        </w:rPr>
        <w:t>)</w:t>
      </w:r>
      <w:r w:rsidR="003D3C28" w:rsidRPr="00506C82">
        <w:rPr>
          <w:rFonts w:ascii="Times New Roman" w:hAnsi="Times New Roman" w:cs="Times New Roman"/>
          <w:sz w:val="18"/>
          <w:szCs w:val="18"/>
        </w:rPr>
        <w:t>. N</w:t>
      </w:r>
      <w:r w:rsidRPr="00506C82">
        <w:rPr>
          <w:rFonts w:ascii="Times New Roman" w:hAnsi="Times New Roman" w:cs="Times New Roman"/>
          <w:sz w:val="18"/>
          <w:szCs w:val="18"/>
        </w:rPr>
        <w:t>utritional value of seaweed (</w:t>
      </w:r>
      <w:r w:rsidRPr="00506C82">
        <w:rPr>
          <w:rFonts w:ascii="Times New Roman" w:hAnsi="Times New Roman" w:cs="Times New Roman"/>
          <w:i/>
          <w:iCs/>
          <w:sz w:val="18"/>
          <w:szCs w:val="18"/>
        </w:rPr>
        <w:t>Ulvarigida</w:t>
      </w:r>
      <w:r w:rsidRPr="00506C82">
        <w:rPr>
          <w:rFonts w:ascii="Times New Roman" w:hAnsi="Times New Roman" w:cs="Times New Roman"/>
          <w:sz w:val="18"/>
          <w:szCs w:val="18"/>
        </w:rPr>
        <w:t>) for poultry. Anim Feed Sc</w:t>
      </w:r>
      <w:r w:rsidR="003D3C28" w:rsidRPr="00506C82">
        <w:rPr>
          <w:rFonts w:ascii="Times New Roman" w:hAnsi="Times New Roman" w:cs="Times New Roman"/>
          <w:sz w:val="18"/>
          <w:szCs w:val="18"/>
        </w:rPr>
        <w:t>i T</w:t>
      </w:r>
      <w:r w:rsidRPr="00506C82">
        <w:rPr>
          <w:rFonts w:ascii="Times New Roman" w:hAnsi="Times New Roman" w:cs="Times New Roman"/>
          <w:sz w:val="18"/>
          <w:szCs w:val="18"/>
        </w:rPr>
        <w:t>echnol, 48: 87–92.</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lang w:bidi="ar-EG"/>
        </w:rPr>
      </w:pPr>
      <w:r w:rsidRPr="00506C82">
        <w:rPr>
          <w:rFonts w:ascii="Times New Roman" w:hAnsi="Times New Roman" w:cs="Times New Roman"/>
          <w:bCs/>
          <w:sz w:val="18"/>
          <w:szCs w:val="18"/>
        </w:rPr>
        <w:t>Vinoj Kumar, V. and P. Kaladhara</w:t>
      </w:r>
      <w:r w:rsidR="00677987" w:rsidRPr="00506C82">
        <w:rPr>
          <w:rFonts w:ascii="Times New Roman" w:hAnsi="Times New Roman" w:cs="Times New Roman"/>
          <w:bCs/>
          <w:sz w:val="18"/>
          <w:szCs w:val="18"/>
        </w:rPr>
        <w:t xml:space="preserve">n </w:t>
      </w:r>
      <w:r w:rsidR="00677987" w:rsidRPr="00506C82">
        <w:rPr>
          <w:rFonts w:ascii="Times New Roman" w:hAnsi="Times New Roman" w:cs="Times New Roman"/>
          <w:bCs/>
          <w:sz w:val="18"/>
          <w:szCs w:val="18"/>
          <w:lang w:bidi="ar-EG"/>
        </w:rPr>
        <w:t>(</w:t>
      </w:r>
      <w:r w:rsidRPr="00506C82">
        <w:rPr>
          <w:rFonts w:ascii="Times New Roman" w:hAnsi="Times New Roman" w:cs="Times New Roman"/>
          <w:bCs/>
          <w:sz w:val="18"/>
          <w:szCs w:val="18"/>
          <w:lang w:bidi="ar-EG"/>
        </w:rPr>
        <w:t>2007)</w:t>
      </w:r>
      <w:r w:rsidR="003D3C28" w:rsidRPr="00506C82">
        <w:rPr>
          <w:rFonts w:ascii="Times New Roman" w:hAnsi="Times New Roman" w:cs="Times New Roman"/>
          <w:bCs/>
          <w:sz w:val="18"/>
          <w:szCs w:val="18"/>
          <w:lang w:bidi="ar-EG"/>
        </w:rPr>
        <w:t xml:space="preserve">. </w:t>
      </w:r>
      <w:r w:rsidR="003D3C28" w:rsidRPr="00506C82">
        <w:rPr>
          <w:rFonts w:ascii="Times New Roman" w:hAnsi="Times New Roman" w:cs="Times New Roman"/>
          <w:sz w:val="18"/>
          <w:szCs w:val="18"/>
        </w:rPr>
        <w:t>A</w:t>
      </w:r>
      <w:r w:rsidRPr="00506C82">
        <w:rPr>
          <w:rFonts w:ascii="Times New Roman" w:hAnsi="Times New Roman" w:cs="Times New Roman"/>
          <w:sz w:val="18"/>
          <w:szCs w:val="18"/>
        </w:rPr>
        <w:t>minoacids in the seaweeds as an alternate source of protein for animal feed. Journal of the Marine Biological Association of India</w:t>
      </w:r>
      <w:r w:rsidR="003D3C28" w:rsidRPr="00506C82">
        <w:rPr>
          <w:rFonts w:ascii="Times New Roman" w:hAnsi="Times New Roman" w:cs="Times New Roman"/>
          <w:sz w:val="18"/>
          <w:szCs w:val="18"/>
        </w:rPr>
        <w:t>,</w:t>
      </w:r>
      <w:r w:rsidRPr="00506C82">
        <w:rPr>
          <w:rFonts w:ascii="Times New Roman" w:hAnsi="Times New Roman" w:cs="Times New Roman"/>
          <w:sz w:val="18"/>
          <w:szCs w:val="18"/>
        </w:rPr>
        <w:t xml:space="preserve"> </w:t>
      </w:r>
      <w:r w:rsidRPr="00506C82">
        <w:rPr>
          <w:rFonts w:ascii="Times New Roman" w:hAnsi="Times New Roman" w:cs="Times New Roman"/>
          <w:bCs/>
          <w:i/>
          <w:iCs/>
          <w:sz w:val="18"/>
          <w:szCs w:val="18"/>
        </w:rPr>
        <w:t>49</w:t>
      </w:r>
      <w:r w:rsidRPr="00506C82">
        <w:rPr>
          <w:rFonts w:ascii="Times New Roman" w:hAnsi="Times New Roman" w:cs="Times New Roman"/>
          <w:i/>
          <w:iCs/>
          <w:sz w:val="18"/>
          <w:szCs w:val="18"/>
        </w:rPr>
        <w:t>(1): 35-40.</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Wong KH, Cheung PCK</w:t>
      </w:r>
      <w:r w:rsidRPr="00506C82">
        <w:rPr>
          <w:rFonts w:ascii="Times New Roman" w:hAnsi="Times New Roman" w:cs="Times New Roman"/>
          <w:sz w:val="18"/>
          <w:szCs w:val="18"/>
        </w:rPr>
        <w:t xml:space="preserve">. </w:t>
      </w:r>
      <w:r w:rsidRPr="00506C82">
        <w:rPr>
          <w:rFonts w:ascii="Times New Roman" w:hAnsi="Times New Roman" w:cs="Times New Roman"/>
          <w:bCs/>
          <w:sz w:val="18"/>
          <w:szCs w:val="18"/>
        </w:rPr>
        <w:t>(2000)</w:t>
      </w:r>
      <w:r w:rsidR="003D3C28" w:rsidRPr="00506C82">
        <w:rPr>
          <w:rFonts w:ascii="Times New Roman" w:hAnsi="Times New Roman" w:cs="Times New Roman"/>
          <w:bCs/>
          <w:sz w:val="18"/>
          <w:szCs w:val="18"/>
        </w:rPr>
        <w:t xml:space="preserve">. </w:t>
      </w:r>
      <w:r w:rsidR="003D3C28" w:rsidRPr="00506C82">
        <w:rPr>
          <w:rFonts w:ascii="Times New Roman" w:hAnsi="Times New Roman" w:cs="Times New Roman"/>
          <w:sz w:val="18"/>
          <w:szCs w:val="18"/>
        </w:rPr>
        <w:t>N</w:t>
      </w:r>
      <w:r w:rsidRPr="00506C82">
        <w:rPr>
          <w:rFonts w:ascii="Times New Roman" w:hAnsi="Times New Roman" w:cs="Times New Roman"/>
          <w:sz w:val="18"/>
          <w:szCs w:val="18"/>
        </w:rPr>
        <w:t>utritional evaluation of some subtropical red and green seaweeds. Part 1. Proximate composition, amino acids profiles and some physico-chemical properties. Food Chem</w:t>
      </w:r>
      <w:r w:rsidR="003D3C28" w:rsidRPr="00506C82">
        <w:rPr>
          <w:rFonts w:ascii="Times New Roman" w:hAnsi="Times New Roman" w:cs="Times New Roman"/>
          <w:sz w:val="18"/>
          <w:szCs w:val="18"/>
        </w:rPr>
        <w:t>,</w:t>
      </w:r>
      <w:r w:rsidRPr="00506C82">
        <w:rPr>
          <w:rFonts w:ascii="Times New Roman" w:hAnsi="Times New Roman" w:cs="Times New Roman"/>
          <w:sz w:val="18"/>
          <w:szCs w:val="18"/>
        </w:rPr>
        <w:t xml:space="preserve"> 71: 475–482.</w:t>
      </w:r>
    </w:p>
    <w:p w:rsidR="005535F5" w:rsidRPr="00506C82" w:rsidRDefault="005535F5" w:rsidP="003D3C28">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18"/>
          <w:szCs w:val="18"/>
        </w:rPr>
      </w:pPr>
      <w:r w:rsidRPr="00506C82">
        <w:rPr>
          <w:rFonts w:ascii="Times New Roman" w:hAnsi="Times New Roman" w:cs="Times New Roman"/>
          <w:bCs/>
          <w:sz w:val="18"/>
          <w:szCs w:val="18"/>
        </w:rPr>
        <w:t>Yang, Z.P. and Sun, L.P. (2006)</w:t>
      </w:r>
      <w:r w:rsidR="003D3C28" w:rsidRPr="00506C82">
        <w:rPr>
          <w:rFonts w:ascii="Times New Roman" w:hAnsi="Times New Roman" w:cs="Times New Roman"/>
          <w:sz w:val="18"/>
          <w:szCs w:val="18"/>
        </w:rPr>
        <w:t>. E</w:t>
      </w:r>
      <w:r w:rsidRPr="00506C82">
        <w:rPr>
          <w:rFonts w:ascii="Times New Roman" w:hAnsi="Times New Roman" w:cs="Times New Roman"/>
          <w:sz w:val="18"/>
          <w:szCs w:val="18"/>
        </w:rPr>
        <w:t>ffects of nanometr</w:t>
      </w:r>
      <w:r w:rsidR="003D3C28" w:rsidRPr="00506C82">
        <w:rPr>
          <w:rFonts w:ascii="Times New Roman" w:hAnsi="Times New Roman" w:cs="Times New Roman"/>
          <w:sz w:val="18"/>
          <w:szCs w:val="18"/>
        </w:rPr>
        <w:t>e Zn O</w:t>
      </w:r>
      <w:r w:rsidRPr="00506C82">
        <w:rPr>
          <w:rFonts w:ascii="Times New Roman" w:hAnsi="Times New Roman" w:cs="Times New Roman"/>
          <w:sz w:val="18"/>
          <w:szCs w:val="18"/>
        </w:rPr>
        <w:t xml:space="preserve"> on growth performance of early weaned piglets. </w:t>
      </w:r>
      <w:r w:rsidRPr="00506C82">
        <w:rPr>
          <w:rFonts w:ascii="Times New Roman" w:hAnsi="Times New Roman" w:cs="Times New Roman"/>
          <w:i/>
          <w:iCs/>
          <w:sz w:val="18"/>
          <w:szCs w:val="18"/>
        </w:rPr>
        <w:t>J. Shanxi Agric. Sci.</w:t>
      </w:r>
      <w:r w:rsidRPr="00506C82">
        <w:rPr>
          <w:rFonts w:ascii="Times New Roman" w:hAnsi="Times New Roman" w:cs="Times New Roman"/>
          <w:sz w:val="18"/>
          <w:szCs w:val="18"/>
        </w:rPr>
        <w:t>, 3: 024.</w:t>
      </w:r>
    </w:p>
    <w:p w:rsidR="00677987" w:rsidRPr="00506C82" w:rsidRDefault="005535F5" w:rsidP="003D3C28">
      <w:pPr>
        <w:pStyle w:val="ListParagraph"/>
        <w:numPr>
          <w:ilvl w:val="0"/>
          <w:numId w:val="3"/>
        </w:numPr>
        <w:shd w:val="clear" w:color="auto" w:fill="FFFFFF"/>
        <w:autoSpaceDE w:val="0"/>
        <w:autoSpaceDN w:val="0"/>
        <w:bidi w:val="0"/>
        <w:adjustRightInd w:val="0"/>
        <w:snapToGrid w:val="0"/>
        <w:spacing w:after="0" w:line="240" w:lineRule="auto"/>
        <w:ind w:left="425" w:hanging="425"/>
        <w:jc w:val="both"/>
        <w:rPr>
          <w:rFonts w:ascii="Times New Roman" w:eastAsia="Times New Roman" w:hAnsi="Times New Roman" w:cs="Times New Roman"/>
          <w:sz w:val="18"/>
          <w:szCs w:val="18"/>
        </w:rPr>
      </w:pPr>
      <w:r w:rsidRPr="00506C82">
        <w:rPr>
          <w:rFonts w:ascii="Times New Roman" w:hAnsi="Times New Roman" w:cs="Times New Roman"/>
          <w:bCs/>
          <w:sz w:val="18"/>
          <w:szCs w:val="18"/>
        </w:rPr>
        <w:t>Yates DT, Salisbury MW, Anderson H, Ross TT</w:t>
      </w:r>
      <w:r w:rsidR="00677987" w:rsidRPr="00506C82">
        <w:rPr>
          <w:rFonts w:ascii="Times New Roman" w:hAnsi="Times New Roman" w:cs="Times New Roman"/>
          <w:bCs/>
          <w:sz w:val="18"/>
          <w:szCs w:val="18"/>
        </w:rPr>
        <w:t xml:space="preserve">. </w:t>
      </w:r>
      <w:r w:rsidR="00677987" w:rsidRPr="00506C82">
        <w:rPr>
          <w:rFonts w:ascii="Times New Roman" w:hAnsi="Times New Roman" w:cs="Times New Roman"/>
          <w:sz w:val="18"/>
          <w:szCs w:val="18"/>
        </w:rPr>
        <w:t>(</w:t>
      </w:r>
      <w:r w:rsidRPr="00506C82">
        <w:rPr>
          <w:rFonts w:ascii="Times New Roman" w:hAnsi="Times New Roman" w:cs="Times New Roman"/>
          <w:sz w:val="18"/>
          <w:szCs w:val="18"/>
        </w:rPr>
        <w:t xml:space="preserve"> </w:t>
      </w:r>
      <w:r w:rsidRPr="00506C82">
        <w:rPr>
          <w:rFonts w:ascii="Times New Roman" w:hAnsi="Times New Roman" w:cs="Times New Roman"/>
          <w:bCs/>
          <w:sz w:val="18"/>
          <w:szCs w:val="18"/>
        </w:rPr>
        <w:t>2010)</w:t>
      </w:r>
      <w:r w:rsidR="003D3C28" w:rsidRPr="00506C82">
        <w:rPr>
          <w:rFonts w:ascii="Times New Roman" w:hAnsi="Times New Roman" w:cs="Times New Roman"/>
          <w:sz w:val="18"/>
          <w:szCs w:val="18"/>
        </w:rPr>
        <w:t xml:space="preserve"> </w:t>
      </w:r>
      <w:r w:rsidRPr="00506C82">
        <w:rPr>
          <w:rFonts w:ascii="Times New Roman" w:hAnsi="Times New Roman" w:cs="Times New Roman"/>
          <w:sz w:val="18"/>
          <w:szCs w:val="18"/>
        </w:rPr>
        <w:t>Effects of Tasco-Ex supplementation on growth and fertility traits in male goats experiencing heat stress. Tex J Agric Nat. Resour</w:t>
      </w:r>
      <w:r w:rsidR="003D3C28" w:rsidRPr="00506C82">
        <w:rPr>
          <w:rFonts w:ascii="Times New Roman" w:hAnsi="Times New Roman" w:cs="Times New Roman"/>
          <w:sz w:val="18"/>
          <w:szCs w:val="18"/>
        </w:rPr>
        <w:t>,</w:t>
      </w:r>
      <w:r w:rsidRPr="00506C82">
        <w:rPr>
          <w:rFonts w:ascii="Times New Roman" w:hAnsi="Times New Roman" w:cs="Times New Roman"/>
          <w:sz w:val="18"/>
          <w:szCs w:val="18"/>
        </w:rPr>
        <w:t xml:space="preserve"> 23: 12–18.</w:t>
      </w:r>
      <w:r w:rsidR="00506C82" w:rsidRPr="00506C82">
        <w:rPr>
          <w:rFonts w:ascii="Times New Roman" w:hAnsi="Times New Roman" w:cs="Times New Roman" w:hint="eastAsia"/>
          <w:sz w:val="18"/>
          <w:szCs w:val="18"/>
          <w:lang w:eastAsia="zh-CN"/>
        </w:rPr>
        <w:t xml:space="preserve"> </w:t>
      </w:r>
    </w:p>
    <w:p w:rsidR="00677987" w:rsidRPr="003D3C28" w:rsidRDefault="00677987" w:rsidP="003D3C28">
      <w:pPr>
        <w:shd w:val="clear" w:color="auto" w:fill="FFFFFF"/>
        <w:bidi w:val="0"/>
        <w:snapToGrid w:val="0"/>
        <w:spacing w:after="0" w:line="240" w:lineRule="auto"/>
        <w:ind w:left="425" w:hanging="425"/>
        <w:jc w:val="both"/>
        <w:rPr>
          <w:rFonts w:ascii="Times New Roman" w:eastAsia="Times New Roman" w:hAnsi="Times New Roman" w:cs="Times New Roman"/>
          <w:sz w:val="20"/>
          <w:szCs w:val="20"/>
        </w:rPr>
        <w:sectPr w:rsidR="00677987" w:rsidRPr="003D3C28" w:rsidSect="003D3C28">
          <w:headerReference w:type="default" r:id="rId15"/>
          <w:type w:val="continuous"/>
          <w:pgSz w:w="12242" w:h="15842" w:code="1"/>
          <w:pgMar w:top="1440" w:right="1440" w:bottom="1440" w:left="1440" w:header="720" w:footer="720" w:gutter="0"/>
          <w:cols w:num="2" w:space="550"/>
          <w:docGrid w:linePitch="360"/>
        </w:sectPr>
      </w:pPr>
    </w:p>
    <w:p w:rsidR="005535F5" w:rsidRPr="003D3C28" w:rsidRDefault="005535F5" w:rsidP="003D3C28">
      <w:pPr>
        <w:shd w:val="clear" w:color="auto" w:fill="FFFFFF"/>
        <w:bidi w:val="0"/>
        <w:snapToGrid w:val="0"/>
        <w:spacing w:after="0" w:line="240" w:lineRule="auto"/>
        <w:ind w:left="425" w:hanging="425"/>
        <w:jc w:val="both"/>
        <w:rPr>
          <w:rFonts w:ascii="Times New Roman" w:eastAsia="Times New Roman" w:hAnsi="Times New Roman" w:cs="Times New Roman"/>
          <w:sz w:val="20"/>
          <w:szCs w:val="20"/>
        </w:rPr>
      </w:pPr>
    </w:p>
    <w:p w:rsidR="00677987" w:rsidRPr="003D3C28" w:rsidRDefault="00677987" w:rsidP="003D3C28">
      <w:pPr>
        <w:pStyle w:val="Title"/>
        <w:snapToGrid w:val="0"/>
        <w:ind w:left="425" w:hanging="425"/>
        <w:jc w:val="both"/>
        <w:rPr>
          <w:b/>
          <w:bCs/>
          <w:sz w:val="20"/>
          <w:szCs w:val="20"/>
          <w:lang w:bidi="ar-EG"/>
        </w:rPr>
      </w:pPr>
    </w:p>
    <w:p w:rsidR="00D57055" w:rsidRPr="003D3C28" w:rsidRDefault="00677987" w:rsidP="003D3C28">
      <w:pPr>
        <w:pStyle w:val="Title"/>
        <w:snapToGrid w:val="0"/>
        <w:ind w:left="425" w:hanging="425"/>
        <w:jc w:val="both"/>
        <w:rPr>
          <w:bCs/>
          <w:sz w:val="20"/>
          <w:szCs w:val="20"/>
          <w:lang w:bidi="ar-EG"/>
        </w:rPr>
      </w:pPr>
      <w:r w:rsidRPr="003D3C28">
        <w:rPr>
          <w:bCs/>
          <w:sz w:val="20"/>
          <w:szCs w:val="20"/>
          <w:lang w:bidi="ar-EG"/>
        </w:rPr>
        <w:t>7/23/2017</w:t>
      </w:r>
    </w:p>
    <w:sectPr w:rsidR="00D57055" w:rsidRPr="003D3C28" w:rsidSect="00677987">
      <w:headerReference w:type="default" r:id="rId16"/>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494" w:rsidRDefault="00B70494" w:rsidP="00BC7597">
      <w:pPr>
        <w:spacing w:after="0" w:line="240" w:lineRule="auto"/>
      </w:pPr>
      <w:r>
        <w:separator/>
      </w:r>
    </w:p>
  </w:endnote>
  <w:endnote w:type="continuationSeparator" w:id="0">
    <w:p w:rsidR="00B70494" w:rsidRDefault="00B70494" w:rsidP="00BC7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28" w:rsidRPr="006B2611" w:rsidRDefault="00D85028" w:rsidP="006B2611">
    <w:pPr>
      <w:bidi w:val="0"/>
      <w:spacing w:after="0" w:line="240" w:lineRule="auto"/>
      <w:jc w:val="center"/>
      <w:rPr>
        <w:rFonts w:ascii="Times New Roman" w:hAnsi="Times New Roman" w:cs="Times New Roman"/>
        <w:sz w:val="20"/>
      </w:rPr>
    </w:pPr>
    <w:r w:rsidRPr="006B2611">
      <w:rPr>
        <w:rFonts w:ascii="Times New Roman" w:hAnsi="Times New Roman" w:cs="Times New Roman"/>
        <w:sz w:val="20"/>
      </w:rPr>
      <w:fldChar w:fldCharType="begin"/>
    </w:r>
    <w:r w:rsidR="006B2611" w:rsidRPr="006B2611">
      <w:rPr>
        <w:rFonts w:ascii="Times New Roman" w:hAnsi="Times New Roman" w:cs="Times New Roman"/>
        <w:sz w:val="20"/>
      </w:rPr>
      <w:instrText xml:space="preserve"> page </w:instrText>
    </w:r>
    <w:r w:rsidRPr="006B2611">
      <w:rPr>
        <w:rFonts w:ascii="Times New Roman" w:hAnsi="Times New Roman" w:cs="Times New Roman"/>
        <w:sz w:val="20"/>
      </w:rPr>
      <w:fldChar w:fldCharType="separate"/>
    </w:r>
    <w:r w:rsidR="00D61CF6">
      <w:rPr>
        <w:rFonts w:ascii="Times New Roman" w:hAnsi="Times New Roman" w:cs="Times New Roman"/>
        <w:noProof/>
        <w:sz w:val="20"/>
      </w:rPr>
      <w:t>150</w:t>
    </w:r>
    <w:r w:rsidRPr="006B261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494" w:rsidRDefault="00B70494" w:rsidP="00BC7597">
      <w:pPr>
        <w:spacing w:after="0" w:line="240" w:lineRule="auto"/>
      </w:pPr>
      <w:r>
        <w:separator/>
      </w:r>
    </w:p>
  </w:footnote>
  <w:footnote w:type="continuationSeparator" w:id="0">
    <w:p w:rsidR="00B70494" w:rsidRDefault="00B70494" w:rsidP="00BC7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611" w:rsidRPr="006B2611" w:rsidRDefault="006B2611" w:rsidP="006B261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B2611">
      <w:rPr>
        <w:rFonts w:ascii="Times New Roman" w:hAnsi="Times New Roman" w:cs="Times New Roman" w:hint="eastAsia"/>
        <w:sz w:val="20"/>
        <w:szCs w:val="20"/>
      </w:rPr>
      <w:tab/>
    </w:r>
    <w:r w:rsidRPr="006B2611">
      <w:rPr>
        <w:rFonts w:ascii="Times New Roman" w:hAnsi="Times New Roman" w:cs="Times New Roman"/>
        <w:sz w:val="20"/>
        <w:szCs w:val="20"/>
      </w:rPr>
      <w:t>New York Science Journal 201</w:t>
    </w:r>
    <w:r w:rsidRPr="006B2611">
      <w:rPr>
        <w:rFonts w:ascii="Times New Roman" w:hAnsi="Times New Roman" w:cs="Times New Roman" w:hint="eastAsia"/>
        <w:sz w:val="20"/>
        <w:szCs w:val="20"/>
      </w:rPr>
      <w:t>7</w:t>
    </w:r>
    <w:r w:rsidRPr="006B2611">
      <w:rPr>
        <w:rFonts w:ascii="Times New Roman" w:hAnsi="Times New Roman" w:cs="Times New Roman"/>
        <w:sz w:val="20"/>
        <w:szCs w:val="20"/>
      </w:rPr>
      <w:t>;</w:t>
    </w:r>
    <w:r w:rsidRPr="006B2611">
      <w:rPr>
        <w:rFonts w:ascii="Times New Roman" w:hAnsi="Times New Roman" w:cs="Times New Roman" w:hint="eastAsia"/>
        <w:sz w:val="20"/>
        <w:szCs w:val="20"/>
      </w:rPr>
      <w:t>10</w:t>
    </w:r>
    <w:r w:rsidRPr="006B2611">
      <w:rPr>
        <w:rFonts w:ascii="Times New Roman" w:hAnsi="Times New Roman" w:cs="Times New Roman"/>
        <w:sz w:val="20"/>
        <w:szCs w:val="20"/>
      </w:rPr>
      <w:t>(</w:t>
    </w:r>
    <w:r w:rsidRPr="006B2611">
      <w:rPr>
        <w:rFonts w:ascii="Times New Roman" w:hAnsi="Times New Roman" w:cs="Times New Roman" w:hint="eastAsia"/>
        <w:sz w:val="20"/>
        <w:szCs w:val="20"/>
      </w:rPr>
      <w:t>8</w:t>
    </w:r>
    <w:r w:rsidRPr="006B2611">
      <w:rPr>
        <w:rFonts w:ascii="Times New Roman" w:hAnsi="Times New Roman" w:cs="Times New Roman"/>
        <w:sz w:val="20"/>
        <w:szCs w:val="20"/>
      </w:rPr>
      <w:t>)</w:t>
    </w:r>
    <w:r w:rsidRPr="006B2611">
      <w:rPr>
        <w:rFonts w:ascii="Times New Roman" w:hAnsi="Times New Roman" w:cs="Times New Roman"/>
        <w:iCs/>
        <w:sz w:val="20"/>
        <w:szCs w:val="20"/>
      </w:rPr>
      <w:t xml:space="preserve">     </w:t>
    </w:r>
    <w:r w:rsidRPr="006B2611">
      <w:rPr>
        <w:rFonts w:ascii="Times New Roman" w:hAnsi="Times New Roman" w:cs="Times New Roman" w:hint="eastAsia"/>
        <w:iCs/>
        <w:sz w:val="20"/>
        <w:szCs w:val="20"/>
      </w:rPr>
      <w:tab/>
    </w:r>
    <w:r w:rsidRPr="006B2611">
      <w:rPr>
        <w:rFonts w:ascii="Times New Roman" w:hAnsi="Times New Roman" w:cs="Times New Roman"/>
        <w:iCs/>
        <w:sz w:val="20"/>
        <w:szCs w:val="20"/>
      </w:rPr>
      <w:t xml:space="preserve"> </w:t>
    </w:r>
    <w:r w:rsidRPr="006B2611">
      <w:rPr>
        <w:rFonts w:ascii="Times New Roman" w:hAnsi="Times New Roman" w:cs="Times New Roman" w:hint="eastAsia"/>
        <w:iCs/>
        <w:sz w:val="20"/>
        <w:szCs w:val="20"/>
      </w:rPr>
      <w:t xml:space="preserve"> </w:t>
    </w:r>
    <w:r w:rsidRPr="006B2611">
      <w:rPr>
        <w:rFonts w:ascii="Times New Roman" w:hAnsi="Times New Roman" w:cs="Times New Roman"/>
        <w:iCs/>
        <w:sz w:val="20"/>
        <w:szCs w:val="20"/>
      </w:rPr>
      <w:t xml:space="preserve">   </w:t>
    </w:r>
    <w:hyperlink r:id="rId1" w:history="1">
      <w:r w:rsidRPr="006B2611">
        <w:rPr>
          <w:rStyle w:val="Hyperlink"/>
          <w:rFonts w:ascii="Times New Roman" w:hAnsi="Times New Roman" w:cs="Times New Roman"/>
          <w:sz w:val="20"/>
          <w:szCs w:val="20"/>
        </w:rPr>
        <w:t>http://www.sciencepub.net/newyork</w:t>
      </w:r>
    </w:hyperlink>
  </w:p>
  <w:p w:rsidR="006B2611" w:rsidRPr="006B2611" w:rsidRDefault="006B2611" w:rsidP="006B2611">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611" w:rsidRPr="006B2611" w:rsidRDefault="006B2611" w:rsidP="006B261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B2611">
      <w:rPr>
        <w:rFonts w:ascii="Times New Roman" w:hAnsi="Times New Roman" w:cs="Times New Roman" w:hint="eastAsia"/>
        <w:sz w:val="20"/>
        <w:szCs w:val="20"/>
      </w:rPr>
      <w:tab/>
    </w:r>
    <w:r w:rsidRPr="006B2611">
      <w:rPr>
        <w:rFonts w:ascii="Times New Roman" w:hAnsi="Times New Roman" w:cs="Times New Roman"/>
        <w:sz w:val="20"/>
        <w:szCs w:val="20"/>
      </w:rPr>
      <w:t>New York Science Journal 201</w:t>
    </w:r>
    <w:r w:rsidRPr="006B2611">
      <w:rPr>
        <w:rFonts w:ascii="Times New Roman" w:hAnsi="Times New Roman" w:cs="Times New Roman" w:hint="eastAsia"/>
        <w:sz w:val="20"/>
        <w:szCs w:val="20"/>
      </w:rPr>
      <w:t>7</w:t>
    </w:r>
    <w:r w:rsidRPr="006B2611">
      <w:rPr>
        <w:rFonts w:ascii="Times New Roman" w:hAnsi="Times New Roman" w:cs="Times New Roman"/>
        <w:sz w:val="20"/>
        <w:szCs w:val="20"/>
      </w:rPr>
      <w:t>;</w:t>
    </w:r>
    <w:r w:rsidRPr="006B2611">
      <w:rPr>
        <w:rFonts w:ascii="Times New Roman" w:hAnsi="Times New Roman" w:cs="Times New Roman" w:hint="eastAsia"/>
        <w:sz w:val="20"/>
        <w:szCs w:val="20"/>
      </w:rPr>
      <w:t>10</w:t>
    </w:r>
    <w:r w:rsidRPr="006B2611">
      <w:rPr>
        <w:rFonts w:ascii="Times New Roman" w:hAnsi="Times New Roman" w:cs="Times New Roman"/>
        <w:sz w:val="20"/>
        <w:szCs w:val="20"/>
      </w:rPr>
      <w:t>(</w:t>
    </w:r>
    <w:r w:rsidRPr="006B2611">
      <w:rPr>
        <w:rFonts w:ascii="Times New Roman" w:hAnsi="Times New Roman" w:cs="Times New Roman" w:hint="eastAsia"/>
        <w:sz w:val="20"/>
        <w:szCs w:val="20"/>
      </w:rPr>
      <w:t>8</w:t>
    </w:r>
    <w:r w:rsidRPr="006B2611">
      <w:rPr>
        <w:rFonts w:ascii="Times New Roman" w:hAnsi="Times New Roman" w:cs="Times New Roman"/>
        <w:sz w:val="20"/>
        <w:szCs w:val="20"/>
      </w:rPr>
      <w:t>)</w:t>
    </w:r>
    <w:r w:rsidRPr="006B2611">
      <w:rPr>
        <w:rFonts w:ascii="Times New Roman" w:hAnsi="Times New Roman" w:cs="Times New Roman"/>
        <w:iCs/>
        <w:sz w:val="20"/>
        <w:szCs w:val="20"/>
      </w:rPr>
      <w:t xml:space="preserve">     </w:t>
    </w:r>
    <w:r w:rsidRPr="006B2611">
      <w:rPr>
        <w:rFonts w:ascii="Times New Roman" w:hAnsi="Times New Roman" w:cs="Times New Roman" w:hint="eastAsia"/>
        <w:iCs/>
        <w:sz w:val="20"/>
        <w:szCs w:val="20"/>
      </w:rPr>
      <w:tab/>
    </w:r>
    <w:r w:rsidRPr="006B2611">
      <w:rPr>
        <w:rFonts w:ascii="Times New Roman" w:hAnsi="Times New Roman" w:cs="Times New Roman"/>
        <w:iCs/>
        <w:sz w:val="20"/>
        <w:szCs w:val="20"/>
      </w:rPr>
      <w:t xml:space="preserve"> </w:t>
    </w:r>
    <w:r w:rsidRPr="006B2611">
      <w:rPr>
        <w:rFonts w:ascii="Times New Roman" w:hAnsi="Times New Roman" w:cs="Times New Roman" w:hint="eastAsia"/>
        <w:iCs/>
        <w:sz w:val="20"/>
        <w:szCs w:val="20"/>
      </w:rPr>
      <w:t xml:space="preserve"> </w:t>
    </w:r>
    <w:r w:rsidRPr="006B2611">
      <w:rPr>
        <w:rFonts w:ascii="Times New Roman" w:hAnsi="Times New Roman" w:cs="Times New Roman"/>
        <w:iCs/>
        <w:sz w:val="20"/>
        <w:szCs w:val="20"/>
      </w:rPr>
      <w:t xml:space="preserve">   </w:t>
    </w:r>
    <w:hyperlink r:id="rId1" w:history="1">
      <w:r w:rsidRPr="006B2611">
        <w:rPr>
          <w:rStyle w:val="Hyperlink"/>
          <w:rFonts w:ascii="Times New Roman" w:hAnsi="Times New Roman" w:cs="Times New Roman"/>
          <w:sz w:val="20"/>
          <w:szCs w:val="20"/>
        </w:rPr>
        <w:t>http://www.sciencepub.net/newyork</w:t>
      </w:r>
    </w:hyperlink>
  </w:p>
  <w:p w:rsidR="006B2611" w:rsidRPr="006B2611" w:rsidRDefault="006B2611" w:rsidP="006B2611">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611" w:rsidRPr="006B2611" w:rsidRDefault="006B2611" w:rsidP="006B261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B2611">
      <w:rPr>
        <w:rFonts w:ascii="Times New Roman" w:hAnsi="Times New Roman" w:cs="Times New Roman" w:hint="eastAsia"/>
        <w:sz w:val="20"/>
        <w:szCs w:val="20"/>
      </w:rPr>
      <w:tab/>
    </w:r>
    <w:r w:rsidRPr="006B2611">
      <w:rPr>
        <w:rFonts w:ascii="Times New Roman" w:hAnsi="Times New Roman" w:cs="Times New Roman"/>
        <w:sz w:val="20"/>
        <w:szCs w:val="20"/>
      </w:rPr>
      <w:t>New York Science Journal 201</w:t>
    </w:r>
    <w:r w:rsidRPr="006B2611">
      <w:rPr>
        <w:rFonts w:ascii="Times New Roman" w:hAnsi="Times New Roman" w:cs="Times New Roman" w:hint="eastAsia"/>
        <w:sz w:val="20"/>
        <w:szCs w:val="20"/>
      </w:rPr>
      <w:t>7</w:t>
    </w:r>
    <w:r w:rsidRPr="006B2611">
      <w:rPr>
        <w:rFonts w:ascii="Times New Roman" w:hAnsi="Times New Roman" w:cs="Times New Roman"/>
        <w:sz w:val="20"/>
        <w:szCs w:val="20"/>
      </w:rPr>
      <w:t>;</w:t>
    </w:r>
    <w:r w:rsidRPr="006B2611">
      <w:rPr>
        <w:rFonts w:ascii="Times New Roman" w:hAnsi="Times New Roman" w:cs="Times New Roman" w:hint="eastAsia"/>
        <w:sz w:val="20"/>
        <w:szCs w:val="20"/>
      </w:rPr>
      <w:t>10</w:t>
    </w:r>
    <w:r w:rsidRPr="006B2611">
      <w:rPr>
        <w:rFonts w:ascii="Times New Roman" w:hAnsi="Times New Roman" w:cs="Times New Roman"/>
        <w:sz w:val="20"/>
        <w:szCs w:val="20"/>
      </w:rPr>
      <w:t>(</w:t>
    </w:r>
    <w:r w:rsidRPr="006B2611">
      <w:rPr>
        <w:rFonts w:ascii="Times New Roman" w:hAnsi="Times New Roman" w:cs="Times New Roman" w:hint="eastAsia"/>
        <w:sz w:val="20"/>
        <w:szCs w:val="20"/>
      </w:rPr>
      <w:t>8</w:t>
    </w:r>
    <w:r w:rsidRPr="006B2611">
      <w:rPr>
        <w:rFonts w:ascii="Times New Roman" w:hAnsi="Times New Roman" w:cs="Times New Roman"/>
        <w:sz w:val="20"/>
        <w:szCs w:val="20"/>
      </w:rPr>
      <w:t>)</w:t>
    </w:r>
    <w:r w:rsidRPr="006B2611">
      <w:rPr>
        <w:rFonts w:ascii="Times New Roman" w:hAnsi="Times New Roman" w:cs="Times New Roman"/>
        <w:iCs/>
        <w:sz w:val="20"/>
        <w:szCs w:val="20"/>
      </w:rPr>
      <w:t xml:space="preserve">     </w:t>
    </w:r>
    <w:r w:rsidRPr="006B2611">
      <w:rPr>
        <w:rFonts w:ascii="Times New Roman" w:hAnsi="Times New Roman" w:cs="Times New Roman" w:hint="eastAsia"/>
        <w:iCs/>
        <w:sz w:val="20"/>
        <w:szCs w:val="20"/>
      </w:rPr>
      <w:tab/>
    </w:r>
    <w:r w:rsidRPr="006B2611">
      <w:rPr>
        <w:rFonts w:ascii="Times New Roman" w:hAnsi="Times New Roman" w:cs="Times New Roman"/>
        <w:iCs/>
        <w:sz w:val="20"/>
        <w:szCs w:val="20"/>
      </w:rPr>
      <w:t xml:space="preserve"> </w:t>
    </w:r>
    <w:r w:rsidRPr="006B2611">
      <w:rPr>
        <w:rFonts w:ascii="Times New Roman" w:hAnsi="Times New Roman" w:cs="Times New Roman" w:hint="eastAsia"/>
        <w:iCs/>
        <w:sz w:val="20"/>
        <w:szCs w:val="20"/>
      </w:rPr>
      <w:t xml:space="preserve"> </w:t>
    </w:r>
    <w:r w:rsidRPr="006B2611">
      <w:rPr>
        <w:rFonts w:ascii="Times New Roman" w:hAnsi="Times New Roman" w:cs="Times New Roman"/>
        <w:iCs/>
        <w:sz w:val="20"/>
        <w:szCs w:val="20"/>
      </w:rPr>
      <w:t xml:space="preserve">   </w:t>
    </w:r>
    <w:hyperlink r:id="rId1" w:history="1">
      <w:r w:rsidRPr="006B2611">
        <w:rPr>
          <w:rStyle w:val="Hyperlink"/>
          <w:rFonts w:ascii="Times New Roman" w:hAnsi="Times New Roman" w:cs="Times New Roman"/>
          <w:sz w:val="20"/>
          <w:szCs w:val="20"/>
        </w:rPr>
        <w:t>http://www.sciencepub.net/newyork</w:t>
      </w:r>
    </w:hyperlink>
  </w:p>
  <w:p w:rsidR="006B2611" w:rsidRPr="006B2611" w:rsidRDefault="006B2611" w:rsidP="006B2611">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611" w:rsidRPr="006B2611" w:rsidRDefault="006B2611" w:rsidP="006B261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B2611">
      <w:rPr>
        <w:rFonts w:ascii="Times New Roman" w:hAnsi="Times New Roman" w:cs="Times New Roman" w:hint="eastAsia"/>
        <w:sz w:val="20"/>
        <w:szCs w:val="20"/>
      </w:rPr>
      <w:tab/>
    </w:r>
    <w:r w:rsidRPr="006B2611">
      <w:rPr>
        <w:rFonts w:ascii="Times New Roman" w:hAnsi="Times New Roman" w:cs="Times New Roman"/>
        <w:sz w:val="20"/>
        <w:szCs w:val="20"/>
      </w:rPr>
      <w:t>New York Science Journal 201</w:t>
    </w:r>
    <w:r w:rsidRPr="006B2611">
      <w:rPr>
        <w:rFonts w:ascii="Times New Roman" w:hAnsi="Times New Roman" w:cs="Times New Roman" w:hint="eastAsia"/>
        <w:sz w:val="20"/>
        <w:szCs w:val="20"/>
      </w:rPr>
      <w:t>7</w:t>
    </w:r>
    <w:r w:rsidRPr="006B2611">
      <w:rPr>
        <w:rFonts w:ascii="Times New Roman" w:hAnsi="Times New Roman" w:cs="Times New Roman"/>
        <w:sz w:val="20"/>
        <w:szCs w:val="20"/>
      </w:rPr>
      <w:t>;</w:t>
    </w:r>
    <w:r w:rsidRPr="006B2611">
      <w:rPr>
        <w:rFonts w:ascii="Times New Roman" w:hAnsi="Times New Roman" w:cs="Times New Roman" w:hint="eastAsia"/>
        <w:sz w:val="20"/>
        <w:szCs w:val="20"/>
      </w:rPr>
      <w:t>10</w:t>
    </w:r>
    <w:r w:rsidRPr="006B2611">
      <w:rPr>
        <w:rFonts w:ascii="Times New Roman" w:hAnsi="Times New Roman" w:cs="Times New Roman"/>
        <w:sz w:val="20"/>
        <w:szCs w:val="20"/>
      </w:rPr>
      <w:t>(</w:t>
    </w:r>
    <w:r w:rsidRPr="006B2611">
      <w:rPr>
        <w:rFonts w:ascii="Times New Roman" w:hAnsi="Times New Roman" w:cs="Times New Roman" w:hint="eastAsia"/>
        <w:sz w:val="20"/>
        <w:szCs w:val="20"/>
      </w:rPr>
      <w:t>8</w:t>
    </w:r>
    <w:r w:rsidRPr="006B2611">
      <w:rPr>
        <w:rFonts w:ascii="Times New Roman" w:hAnsi="Times New Roman" w:cs="Times New Roman"/>
        <w:sz w:val="20"/>
        <w:szCs w:val="20"/>
      </w:rPr>
      <w:t>)</w:t>
    </w:r>
    <w:r w:rsidRPr="006B2611">
      <w:rPr>
        <w:rFonts w:ascii="Times New Roman" w:hAnsi="Times New Roman" w:cs="Times New Roman"/>
        <w:iCs/>
        <w:sz w:val="20"/>
        <w:szCs w:val="20"/>
      </w:rPr>
      <w:t xml:space="preserve">     </w:t>
    </w:r>
    <w:r w:rsidRPr="006B2611">
      <w:rPr>
        <w:rFonts w:ascii="Times New Roman" w:hAnsi="Times New Roman" w:cs="Times New Roman" w:hint="eastAsia"/>
        <w:iCs/>
        <w:sz w:val="20"/>
        <w:szCs w:val="20"/>
      </w:rPr>
      <w:tab/>
    </w:r>
    <w:r w:rsidRPr="006B2611">
      <w:rPr>
        <w:rFonts w:ascii="Times New Roman" w:hAnsi="Times New Roman" w:cs="Times New Roman"/>
        <w:iCs/>
        <w:sz w:val="20"/>
        <w:szCs w:val="20"/>
      </w:rPr>
      <w:t xml:space="preserve"> </w:t>
    </w:r>
    <w:r w:rsidRPr="006B2611">
      <w:rPr>
        <w:rFonts w:ascii="Times New Roman" w:hAnsi="Times New Roman" w:cs="Times New Roman" w:hint="eastAsia"/>
        <w:iCs/>
        <w:sz w:val="20"/>
        <w:szCs w:val="20"/>
      </w:rPr>
      <w:t xml:space="preserve"> </w:t>
    </w:r>
    <w:r w:rsidRPr="006B2611">
      <w:rPr>
        <w:rFonts w:ascii="Times New Roman" w:hAnsi="Times New Roman" w:cs="Times New Roman"/>
        <w:iCs/>
        <w:sz w:val="20"/>
        <w:szCs w:val="20"/>
      </w:rPr>
      <w:t xml:space="preserve">   </w:t>
    </w:r>
    <w:hyperlink r:id="rId1" w:history="1">
      <w:r w:rsidRPr="006B2611">
        <w:rPr>
          <w:rStyle w:val="Hyperlink"/>
          <w:rFonts w:ascii="Times New Roman" w:hAnsi="Times New Roman" w:cs="Times New Roman"/>
          <w:sz w:val="20"/>
          <w:szCs w:val="20"/>
        </w:rPr>
        <w:t>http://www.sciencepub.net/newyork</w:t>
      </w:r>
    </w:hyperlink>
  </w:p>
  <w:p w:rsidR="006B2611" w:rsidRPr="006B2611" w:rsidRDefault="006B2611" w:rsidP="006B2611">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97" w:rsidRPr="00AB5FC2" w:rsidRDefault="00BC7597" w:rsidP="00BC759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AB5FC2">
      <w:rPr>
        <w:rFonts w:ascii="Times New Roman" w:hAnsi="Times New Roman" w:cs="Times New Roman" w:hint="eastAsia"/>
        <w:sz w:val="20"/>
        <w:szCs w:val="20"/>
      </w:rPr>
      <w:tab/>
    </w:r>
    <w:r w:rsidRPr="00AB5FC2">
      <w:rPr>
        <w:rFonts w:ascii="Times New Roman" w:hAnsi="Times New Roman" w:cs="Times New Roman"/>
        <w:sz w:val="20"/>
        <w:szCs w:val="20"/>
      </w:rPr>
      <w:t>New York Science Journal 201</w:t>
    </w:r>
    <w:r w:rsidRPr="00AB5FC2">
      <w:rPr>
        <w:rFonts w:ascii="Times New Roman" w:hAnsi="Times New Roman" w:cs="Times New Roman" w:hint="eastAsia"/>
        <w:sz w:val="20"/>
        <w:szCs w:val="20"/>
      </w:rPr>
      <w:t>7</w:t>
    </w:r>
    <w:r w:rsidRPr="00AB5FC2">
      <w:rPr>
        <w:rFonts w:ascii="Times New Roman" w:hAnsi="Times New Roman" w:cs="Times New Roman"/>
        <w:sz w:val="20"/>
        <w:szCs w:val="20"/>
      </w:rPr>
      <w:t>;</w:t>
    </w:r>
    <w:r w:rsidRPr="00AB5FC2">
      <w:rPr>
        <w:rFonts w:ascii="Times New Roman" w:hAnsi="Times New Roman" w:cs="Times New Roman" w:hint="eastAsia"/>
        <w:sz w:val="20"/>
        <w:szCs w:val="20"/>
      </w:rPr>
      <w:t>10</w:t>
    </w:r>
    <w:r w:rsidRPr="00AB5FC2">
      <w:rPr>
        <w:rFonts w:ascii="Times New Roman" w:hAnsi="Times New Roman" w:cs="Times New Roman"/>
        <w:sz w:val="20"/>
        <w:szCs w:val="20"/>
      </w:rPr>
      <w:t>(</w:t>
    </w:r>
    <w:r>
      <w:rPr>
        <w:rFonts w:ascii="Times New Roman" w:hAnsi="Times New Roman" w:cs="Times New Roman"/>
        <w:sz w:val="20"/>
        <w:szCs w:val="20"/>
      </w:rPr>
      <w:t>X</w:t>
    </w:r>
    <w:r w:rsidRPr="00AB5FC2">
      <w:rPr>
        <w:rFonts w:ascii="Times New Roman" w:hAnsi="Times New Roman" w:cs="Times New Roman"/>
        <w:sz w:val="20"/>
        <w:szCs w:val="20"/>
      </w:rPr>
      <w:t>)</w:t>
    </w:r>
    <w:r w:rsidRPr="00AB5FC2">
      <w:rPr>
        <w:rFonts w:ascii="Times New Roman" w:hAnsi="Times New Roman" w:cs="Times New Roman"/>
        <w:iCs/>
        <w:sz w:val="20"/>
        <w:szCs w:val="20"/>
      </w:rPr>
      <w:t xml:space="preserve">     </w:t>
    </w:r>
    <w:r w:rsidRPr="00AB5FC2">
      <w:rPr>
        <w:rFonts w:ascii="Times New Roman" w:hAnsi="Times New Roman" w:cs="Times New Roman" w:hint="eastAsia"/>
        <w:iCs/>
        <w:sz w:val="20"/>
        <w:szCs w:val="20"/>
      </w:rPr>
      <w:tab/>
    </w:r>
    <w:r w:rsidRPr="00AB5FC2">
      <w:rPr>
        <w:rFonts w:ascii="Times New Roman" w:hAnsi="Times New Roman" w:cs="Times New Roman"/>
        <w:iCs/>
        <w:sz w:val="20"/>
        <w:szCs w:val="20"/>
      </w:rPr>
      <w:t xml:space="preserve"> </w:t>
    </w:r>
    <w:r w:rsidRPr="00AB5FC2">
      <w:rPr>
        <w:rFonts w:ascii="Times New Roman" w:hAnsi="Times New Roman" w:cs="Times New Roman" w:hint="eastAsia"/>
        <w:iCs/>
        <w:sz w:val="20"/>
        <w:szCs w:val="20"/>
      </w:rPr>
      <w:t xml:space="preserve"> </w:t>
    </w:r>
    <w:r w:rsidRPr="00AB5FC2">
      <w:rPr>
        <w:rFonts w:ascii="Times New Roman" w:hAnsi="Times New Roman" w:cs="Times New Roman"/>
        <w:iCs/>
        <w:sz w:val="20"/>
        <w:szCs w:val="20"/>
      </w:rPr>
      <w:t xml:space="preserve">   </w:t>
    </w:r>
    <w:hyperlink r:id="rId1" w:history="1">
      <w:r w:rsidRPr="00AB5FC2">
        <w:rPr>
          <w:rStyle w:val="Hyperlink"/>
          <w:rFonts w:ascii="Times New Roman" w:hAnsi="Times New Roman" w:cs="Times New Roman"/>
          <w:sz w:val="20"/>
          <w:szCs w:val="20"/>
        </w:rPr>
        <w:t>http://www.sciencepub.net/newyork</w:t>
      </w:r>
    </w:hyperlink>
  </w:p>
  <w:p w:rsidR="00BC7597" w:rsidRPr="00BC7597" w:rsidRDefault="00BC7597">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6EC"/>
    <w:multiLevelType w:val="hybridMultilevel"/>
    <w:tmpl w:val="424CAB20"/>
    <w:lvl w:ilvl="0" w:tplc="7A6CFD4E">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F7135D"/>
    <w:multiLevelType w:val="hybridMultilevel"/>
    <w:tmpl w:val="C5F85940"/>
    <w:lvl w:ilvl="0" w:tplc="0524737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1135D0"/>
    <w:multiLevelType w:val="multilevel"/>
    <w:tmpl w:val="46E04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2A6234"/>
    <w:rsid w:val="00022279"/>
    <w:rsid w:val="000254D6"/>
    <w:rsid w:val="00032381"/>
    <w:rsid w:val="000535CD"/>
    <w:rsid w:val="00077768"/>
    <w:rsid w:val="000B1677"/>
    <w:rsid w:val="000B5DE2"/>
    <w:rsid w:val="000D20F5"/>
    <w:rsid w:val="000D6743"/>
    <w:rsid w:val="001142EE"/>
    <w:rsid w:val="00127BDD"/>
    <w:rsid w:val="00134461"/>
    <w:rsid w:val="0017188A"/>
    <w:rsid w:val="00177A63"/>
    <w:rsid w:val="00187E15"/>
    <w:rsid w:val="001962CF"/>
    <w:rsid w:val="001A6B8C"/>
    <w:rsid w:val="001A6E2C"/>
    <w:rsid w:val="001B3CC9"/>
    <w:rsid w:val="002024AD"/>
    <w:rsid w:val="0023583A"/>
    <w:rsid w:val="00246228"/>
    <w:rsid w:val="002530EC"/>
    <w:rsid w:val="00267787"/>
    <w:rsid w:val="00271D1F"/>
    <w:rsid w:val="00291C0E"/>
    <w:rsid w:val="002A6234"/>
    <w:rsid w:val="002B37A4"/>
    <w:rsid w:val="002D334F"/>
    <w:rsid w:val="002E4FD6"/>
    <w:rsid w:val="00304056"/>
    <w:rsid w:val="00316E0B"/>
    <w:rsid w:val="00316F37"/>
    <w:rsid w:val="0032735F"/>
    <w:rsid w:val="00352042"/>
    <w:rsid w:val="00354845"/>
    <w:rsid w:val="00362C63"/>
    <w:rsid w:val="003744F9"/>
    <w:rsid w:val="00377A14"/>
    <w:rsid w:val="003869A2"/>
    <w:rsid w:val="0039415C"/>
    <w:rsid w:val="003B2DC6"/>
    <w:rsid w:val="003D3C28"/>
    <w:rsid w:val="003E14B8"/>
    <w:rsid w:val="003F5FB7"/>
    <w:rsid w:val="00424E38"/>
    <w:rsid w:val="0043403A"/>
    <w:rsid w:val="00443D26"/>
    <w:rsid w:val="00444014"/>
    <w:rsid w:val="00454978"/>
    <w:rsid w:val="00456B1B"/>
    <w:rsid w:val="0048148C"/>
    <w:rsid w:val="004A4626"/>
    <w:rsid w:val="004B4D13"/>
    <w:rsid w:val="004C7BE6"/>
    <w:rsid w:val="004E1C19"/>
    <w:rsid w:val="004F55AB"/>
    <w:rsid w:val="00506C82"/>
    <w:rsid w:val="00516728"/>
    <w:rsid w:val="005267FA"/>
    <w:rsid w:val="00542C1F"/>
    <w:rsid w:val="005535F5"/>
    <w:rsid w:val="00570E12"/>
    <w:rsid w:val="00574BB1"/>
    <w:rsid w:val="00585026"/>
    <w:rsid w:val="005B59B5"/>
    <w:rsid w:val="005D473C"/>
    <w:rsid w:val="005D502E"/>
    <w:rsid w:val="00602094"/>
    <w:rsid w:val="006103DF"/>
    <w:rsid w:val="006216E0"/>
    <w:rsid w:val="006466A5"/>
    <w:rsid w:val="00651B65"/>
    <w:rsid w:val="00676C78"/>
    <w:rsid w:val="00677987"/>
    <w:rsid w:val="0068380A"/>
    <w:rsid w:val="006A0DF3"/>
    <w:rsid w:val="006A7F02"/>
    <w:rsid w:val="006B1F97"/>
    <w:rsid w:val="006B2611"/>
    <w:rsid w:val="006C1FB3"/>
    <w:rsid w:val="006C470A"/>
    <w:rsid w:val="006C5EBE"/>
    <w:rsid w:val="006C7B58"/>
    <w:rsid w:val="006D1E9C"/>
    <w:rsid w:val="00700AF5"/>
    <w:rsid w:val="007026A2"/>
    <w:rsid w:val="00703F92"/>
    <w:rsid w:val="00736E64"/>
    <w:rsid w:val="00737A57"/>
    <w:rsid w:val="007471A3"/>
    <w:rsid w:val="00761653"/>
    <w:rsid w:val="00763F44"/>
    <w:rsid w:val="00777DBE"/>
    <w:rsid w:val="00795186"/>
    <w:rsid w:val="007A50D4"/>
    <w:rsid w:val="007B338F"/>
    <w:rsid w:val="007E6405"/>
    <w:rsid w:val="008060AB"/>
    <w:rsid w:val="0082039B"/>
    <w:rsid w:val="00824616"/>
    <w:rsid w:val="00837989"/>
    <w:rsid w:val="00860A7F"/>
    <w:rsid w:val="00876C58"/>
    <w:rsid w:val="00884E21"/>
    <w:rsid w:val="00890D63"/>
    <w:rsid w:val="008A0F5C"/>
    <w:rsid w:val="008C1277"/>
    <w:rsid w:val="008D4AAA"/>
    <w:rsid w:val="008E5246"/>
    <w:rsid w:val="008F1688"/>
    <w:rsid w:val="00904183"/>
    <w:rsid w:val="009046B2"/>
    <w:rsid w:val="00905375"/>
    <w:rsid w:val="00905F28"/>
    <w:rsid w:val="00906619"/>
    <w:rsid w:val="009359DC"/>
    <w:rsid w:val="00956EFF"/>
    <w:rsid w:val="009579C0"/>
    <w:rsid w:val="00963A06"/>
    <w:rsid w:val="00977F27"/>
    <w:rsid w:val="009A2098"/>
    <w:rsid w:val="009A670B"/>
    <w:rsid w:val="009B1845"/>
    <w:rsid w:val="009B5787"/>
    <w:rsid w:val="009B6A30"/>
    <w:rsid w:val="009C7E73"/>
    <w:rsid w:val="009D6E33"/>
    <w:rsid w:val="009E5AA6"/>
    <w:rsid w:val="009F095F"/>
    <w:rsid w:val="009F7D9D"/>
    <w:rsid w:val="00A10472"/>
    <w:rsid w:val="00A3318F"/>
    <w:rsid w:val="00A6209B"/>
    <w:rsid w:val="00AA2036"/>
    <w:rsid w:val="00AA5DE9"/>
    <w:rsid w:val="00B250A1"/>
    <w:rsid w:val="00B27DD4"/>
    <w:rsid w:val="00B357A6"/>
    <w:rsid w:val="00B50C25"/>
    <w:rsid w:val="00B601A1"/>
    <w:rsid w:val="00B636F3"/>
    <w:rsid w:val="00B701BE"/>
    <w:rsid w:val="00B70494"/>
    <w:rsid w:val="00B774F4"/>
    <w:rsid w:val="00B835F4"/>
    <w:rsid w:val="00B94A48"/>
    <w:rsid w:val="00B958CF"/>
    <w:rsid w:val="00BC7597"/>
    <w:rsid w:val="00BE0464"/>
    <w:rsid w:val="00C03592"/>
    <w:rsid w:val="00C158B6"/>
    <w:rsid w:val="00C278CD"/>
    <w:rsid w:val="00C32023"/>
    <w:rsid w:val="00C5224B"/>
    <w:rsid w:val="00C52549"/>
    <w:rsid w:val="00C5538A"/>
    <w:rsid w:val="00C61962"/>
    <w:rsid w:val="00C6727D"/>
    <w:rsid w:val="00C972FF"/>
    <w:rsid w:val="00CB4D20"/>
    <w:rsid w:val="00CD4F66"/>
    <w:rsid w:val="00D113CB"/>
    <w:rsid w:val="00D13769"/>
    <w:rsid w:val="00D17870"/>
    <w:rsid w:val="00D54058"/>
    <w:rsid w:val="00D56E66"/>
    <w:rsid w:val="00D57055"/>
    <w:rsid w:val="00D608A9"/>
    <w:rsid w:val="00D61CF6"/>
    <w:rsid w:val="00D65606"/>
    <w:rsid w:val="00D65E5C"/>
    <w:rsid w:val="00D668C9"/>
    <w:rsid w:val="00D71C9C"/>
    <w:rsid w:val="00D7529B"/>
    <w:rsid w:val="00D76E08"/>
    <w:rsid w:val="00D85028"/>
    <w:rsid w:val="00D86115"/>
    <w:rsid w:val="00D9229C"/>
    <w:rsid w:val="00DA314D"/>
    <w:rsid w:val="00DC285B"/>
    <w:rsid w:val="00DC323A"/>
    <w:rsid w:val="00DD0C96"/>
    <w:rsid w:val="00DD0DFC"/>
    <w:rsid w:val="00DD19F8"/>
    <w:rsid w:val="00DD29CD"/>
    <w:rsid w:val="00DF03D8"/>
    <w:rsid w:val="00DF3652"/>
    <w:rsid w:val="00E0514C"/>
    <w:rsid w:val="00E11C43"/>
    <w:rsid w:val="00E142EC"/>
    <w:rsid w:val="00E212D8"/>
    <w:rsid w:val="00E25B69"/>
    <w:rsid w:val="00E44C93"/>
    <w:rsid w:val="00E5654A"/>
    <w:rsid w:val="00E574B5"/>
    <w:rsid w:val="00E72AF7"/>
    <w:rsid w:val="00E83E20"/>
    <w:rsid w:val="00E85354"/>
    <w:rsid w:val="00EA7684"/>
    <w:rsid w:val="00EC0685"/>
    <w:rsid w:val="00EC5C07"/>
    <w:rsid w:val="00ED2047"/>
    <w:rsid w:val="00EE0A21"/>
    <w:rsid w:val="00F43AF9"/>
    <w:rsid w:val="00F509D6"/>
    <w:rsid w:val="00F5133A"/>
    <w:rsid w:val="00F51809"/>
    <w:rsid w:val="00F5227C"/>
    <w:rsid w:val="00F56475"/>
    <w:rsid w:val="00F64A29"/>
    <w:rsid w:val="00FA4C45"/>
    <w:rsid w:val="00FC344A"/>
    <w:rsid w:val="00FC5E63"/>
    <w:rsid w:val="00FD1A8B"/>
    <w:rsid w:val="00FE26D3"/>
    <w:rsid w:val="00FE62B6"/>
    <w:rsid w:val="00FF1209"/>
    <w:rsid w:val="00FF36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0E"/>
    <w:pPr>
      <w:bidi/>
    </w:pPr>
  </w:style>
  <w:style w:type="paragraph" w:styleId="Heading1">
    <w:name w:val="heading 1"/>
    <w:basedOn w:val="Normal"/>
    <w:link w:val="Heading1Char"/>
    <w:uiPriority w:val="9"/>
    <w:qFormat/>
    <w:rsid w:val="002A623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6234"/>
    <w:pPr>
      <w:widowControl w:val="0"/>
      <w:bidi w:val="0"/>
      <w:snapToGrid w:val="0"/>
      <w:spacing w:after="0" w:line="240" w:lineRule="auto"/>
      <w:jc w:val="lowKashida"/>
    </w:pPr>
    <w:rPr>
      <w:rFonts w:ascii="Times New Roman" w:eastAsia="Times New Roman" w:hAnsi="Times New Roman" w:cs="Traditional Arabic"/>
      <w:sz w:val="32"/>
      <w:szCs w:val="28"/>
    </w:rPr>
  </w:style>
  <w:style w:type="character" w:customStyle="1" w:styleId="BodyTextChar">
    <w:name w:val="Body Text Char"/>
    <w:basedOn w:val="DefaultParagraphFont"/>
    <w:link w:val="BodyText"/>
    <w:rsid w:val="002A6234"/>
    <w:rPr>
      <w:rFonts w:ascii="Times New Roman" w:eastAsia="Times New Roman" w:hAnsi="Times New Roman" w:cs="Traditional Arabic"/>
      <w:sz w:val="32"/>
      <w:szCs w:val="28"/>
    </w:rPr>
  </w:style>
  <w:style w:type="character" w:customStyle="1" w:styleId="A14">
    <w:name w:val="A14"/>
    <w:uiPriority w:val="99"/>
    <w:rsid w:val="002A6234"/>
    <w:rPr>
      <w:color w:val="000000"/>
      <w:sz w:val="12"/>
      <w:szCs w:val="12"/>
    </w:rPr>
  </w:style>
  <w:style w:type="paragraph" w:styleId="NoSpacing">
    <w:name w:val="No Spacing"/>
    <w:link w:val="NoSpacingChar"/>
    <w:uiPriority w:val="1"/>
    <w:qFormat/>
    <w:rsid w:val="002A6234"/>
    <w:pPr>
      <w:bidi/>
      <w:spacing w:after="0" w:line="240" w:lineRule="auto"/>
    </w:pPr>
  </w:style>
  <w:style w:type="table" w:styleId="TableGrid">
    <w:name w:val="Table Grid"/>
    <w:basedOn w:val="TableNormal"/>
    <w:rsid w:val="002A623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2A6234"/>
    <w:pPr>
      <w:overflowPunct w:val="0"/>
      <w:autoSpaceDE w:val="0"/>
      <w:autoSpaceDN w:val="0"/>
      <w:bidi w:val="0"/>
      <w:adjustRightInd w:val="0"/>
      <w:spacing w:after="0" w:line="240" w:lineRule="auto"/>
      <w:jc w:val="center"/>
    </w:pPr>
    <w:rPr>
      <w:rFonts w:ascii="Times New Roman" w:eastAsia="Times New Roman" w:hAnsi="Times New Roman" w:cs="Times New Roman"/>
      <w:sz w:val="36"/>
      <w:szCs w:val="36"/>
    </w:rPr>
  </w:style>
  <w:style w:type="character" w:customStyle="1" w:styleId="TitleChar">
    <w:name w:val="Title Char"/>
    <w:basedOn w:val="DefaultParagraphFont"/>
    <w:link w:val="Title"/>
    <w:rsid w:val="002A6234"/>
    <w:rPr>
      <w:rFonts w:ascii="Times New Roman" w:eastAsia="Times New Roman" w:hAnsi="Times New Roman" w:cs="Times New Roman"/>
      <w:sz w:val="36"/>
      <w:szCs w:val="36"/>
    </w:rPr>
  </w:style>
  <w:style w:type="character" w:customStyle="1" w:styleId="NoSpacingChar">
    <w:name w:val="No Spacing Char"/>
    <w:link w:val="NoSpacing"/>
    <w:uiPriority w:val="1"/>
    <w:rsid w:val="002A6234"/>
  </w:style>
  <w:style w:type="paragraph" w:styleId="NormalWeb">
    <w:name w:val="Normal (Web)"/>
    <w:basedOn w:val="Normal"/>
    <w:uiPriority w:val="99"/>
    <w:unhideWhenUsed/>
    <w:rsid w:val="002A62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A6234"/>
    <w:rPr>
      <w:rFonts w:ascii="Times New Roman" w:eastAsia="Times New Roman" w:hAnsi="Times New Roman" w:cs="Times New Roman"/>
      <w:b/>
      <w:bCs/>
      <w:kern w:val="36"/>
      <w:sz w:val="48"/>
      <w:szCs w:val="48"/>
    </w:rPr>
  </w:style>
  <w:style w:type="character" w:customStyle="1" w:styleId="A11">
    <w:name w:val="A11"/>
    <w:uiPriority w:val="99"/>
    <w:rsid w:val="002A6234"/>
    <w:rPr>
      <w:color w:val="000000"/>
      <w:sz w:val="13"/>
      <w:szCs w:val="13"/>
    </w:rPr>
  </w:style>
  <w:style w:type="paragraph" w:customStyle="1" w:styleId="Pa45">
    <w:name w:val="Pa45"/>
    <w:basedOn w:val="Normal"/>
    <w:next w:val="Normal"/>
    <w:uiPriority w:val="99"/>
    <w:rsid w:val="002A6234"/>
    <w:pPr>
      <w:autoSpaceDE w:val="0"/>
      <w:autoSpaceDN w:val="0"/>
      <w:bidi w:val="0"/>
      <w:adjustRightInd w:val="0"/>
      <w:spacing w:after="0" w:line="191" w:lineRule="atLeast"/>
    </w:pPr>
    <w:rPr>
      <w:rFonts w:ascii="Times New Roman" w:hAnsi="Times New Roman" w:cs="Times New Roman"/>
      <w:sz w:val="24"/>
      <w:szCs w:val="24"/>
    </w:rPr>
  </w:style>
  <w:style w:type="paragraph" w:customStyle="1" w:styleId="1">
    <w:name w:val="بلا تباعد1"/>
    <w:qFormat/>
    <w:rsid w:val="002A6234"/>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2A6234"/>
  </w:style>
  <w:style w:type="character" w:styleId="Emphasis">
    <w:name w:val="Emphasis"/>
    <w:basedOn w:val="DefaultParagraphFont"/>
    <w:uiPriority w:val="20"/>
    <w:qFormat/>
    <w:rsid w:val="002A6234"/>
    <w:rPr>
      <w:i/>
      <w:iCs/>
    </w:rPr>
  </w:style>
  <w:style w:type="paragraph" w:styleId="ListParagraph">
    <w:name w:val="List Paragraph"/>
    <w:basedOn w:val="Normal"/>
    <w:uiPriority w:val="34"/>
    <w:qFormat/>
    <w:rsid w:val="004A4626"/>
    <w:pPr>
      <w:ind w:left="720"/>
      <w:contextualSpacing/>
    </w:pPr>
  </w:style>
  <w:style w:type="paragraph" w:customStyle="1" w:styleId="Default">
    <w:name w:val="Default"/>
    <w:rsid w:val="00777DBE"/>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837989"/>
    <w:pPr>
      <w:spacing w:line="221" w:lineRule="atLeast"/>
    </w:pPr>
    <w:rPr>
      <w:rFonts w:ascii="Times New Roman" w:hAnsi="Times New Roman" w:cs="Times New Roman"/>
      <w:color w:val="auto"/>
    </w:rPr>
  </w:style>
  <w:style w:type="paragraph" w:customStyle="1" w:styleId="Pa11">
    <w:name w:val="Pa11"/>
    <w:basedOn w:val="Default"/>
    <w:next w:val="Default"/>
    <w:uiPriority w:val="99"/>
    <w:rsid w:val="00837989"/>
    <w:pPr>
      <w:spacing w:line="201" w:lineRule="atLeast"/>
    </w:pPr>
    <w:rPr>
      <w:rFonts w:ascii="Times New Roman" w:hAnsi="Times New Roman" w:cs="Times New Roman"/>
      <w:color w:val="auto"/>
    </w:rPr>
  </w:style>
  <w:style w:type="paragraph" w:customStyle="1" w:styleId="Pa12">
    <w:name w:val="Pa12"/>
    <w:basedOn w:val="Default"/>
    <w:next w:val="Default"/>
    <w:uiPriority w:val="99"/>
    <w:rsid w:val="00837989"/>
    <w:pPr>
      <w:spacing w:line="221" w:lineRule="atLeast"/>
    </w:pPr>
    <w:rPr>
      <w:rFonts w:ascii="Times New Roman" w:hAnsi="Times New Roman" w:cs="Times New Roman"/>
      <w:color w:val="auto"/>
    </w:rPr>
  </w:style>
  <w:style w:type="paragraph" w:customStyle="1" w:styleId="Pa27">
    <w:name w:val="Pa27"/>
    <w:basedOn w:val="Default"/>
    <w:next w:val="Default"/>
    <w:uiPriority w:val="99"/>
    <w:rsid w:val="00837989"/>
    <w:pPr>
      <w:spacing w:line="201" w:lineRule="atLeast"/>
    </w:pPr>
    <w:rPr>
      <w:rFonts w:ascii="Times New Roman" w:hAnsi="Times New Roman" w:cs="Times New Roman"/>
      <w:color w:val="auto"/>
    </w:rPr>
  </w:style>
  <w:style w:type="character" w:customStyle="1" w:styleId="A1">
    <w:name w:val="A1"/>
    <w:uiPriority w:val="99"/>
    <w:rsid w:val="00837989"/>
    <w:rPr>
      <w:color w:val="000000"/>
      <w:sz w:val="18"/>
      <w:szCs w:val="18"/>
    </w:rPr>
  </w:style>
  <w:style w:type="paragraph" w:customStyle="1" w:styleId="Pa13">
    <w:name w:val="Pa13"/>
    <w:basedOn w:val="Default"/>
    <w:next w:val="Default"/>
    <w:uiPriority w:val="99"/>
    <w:rsid w:val="00837989"/>
    <w:pPr>
      <w:spacing w:line="201" w:lineRule="atLeast"/>
    </w:pPr>
    <w:rPr>
      <w:rFonts w:ascii="Times New Roman" w:hAnsi="Times New Roman" w:cs="Times New Roman"/>
      <w:color w:val="auto"/>
    </w:rPr>
  </w:style>
  <w:style w:type="paragraph" w:customStyle="1" w:styleId="Pa33">
    <w:name w:val="Pa33"/>
    <w:basedOn w:val="Default"/>
    <w:next w:val="Default"/>
    <w:uiPriority w:val="99"/>
    <w:rsid w:val="00837989"/>
    <w:pPr>
      <w:spacing w:line="201" w:lineRule="atLeast"/>
    </w:pPr>
    <w:rPr>
      <w:rFonts w:ascii="Times New Roman" w:hAnsi="Times New Roman" w:cs="Times New Roman"/>
      <w:color w:val="auto"/>
    </w:rPr>
  </w:style>
  <w:style w:type="paragraph" w:customStyle="1" w:styleId="Pa34">
    <w:name w:val="Pa34"/>
    <w:basedOn w:val="Default"/>
    <w:next w:val="Default"/>
    <w:uiPriority w:val="99"/>
    <w:rsid w:val="00837989"/>
    <w:pPr>
      <w:spacing w:line="201" w:lineRule="atLeast"/>
    </w:pPr>
    <w:rPr>
      <w:rFonts w:ascii="Times New Roman" w:hAnsi="Times New Roman" w:cs="Times New Roman"/>
      <w:color w:val="auto"/>
    </w:rPr>
  </w:style>
  <w:style w:type="paragraph" w:customStyle="1" w:styleId="Pa35">
    <w:name w:val="Pa35"/>
    <w:basedOn w:val="Default"/>
    <w:next w:val="Default"/>
    <w:uiPriority w:val="99"/>
    <w:rsid w:val="00837989"/>
    <w:pPr>
      <w:spacing w:line="201" w:lineRule="atLeast"/>
    </w:pPr>
    <w:rPr>
      <w:rFonts w:ascii="Times New Roman" w:hAnsi="Times New Roman" w:cs="Times New Roman"/>
      <w:color w:val="auto"/>
    </w:rPr>
  </w:style>
  <w:style w:type="paragraph" w:customStyle="1" w:styleId="Pa36">
    <w:name w:val="Pa36"/>
    <w:basedOn w:val="Default"/>
    <w:next w:val="Default"/>
    <w:uiPriority w:val="99"/>
    <w:rsid w:val="00837989"/>
    <w:pPr>
      <w:spacing w:line="201" w:lineRule="atLeast"/>
    </w:pPr>
    <w:rPr>
      <w:rFonts w:ascii="Times New Roman" w:hAnsi="Times New Roman" w:cs="Times New Roman"/>
      <w:color w:val="auto"/>
    </w:rPr>
  </w:style>
  <w:style w:type="character" w:customStyle="1" w:styleId="A5">
    <w:name w:val="A5"/>
    <w:uiPriority w:val="99"/>
    <w:rsid w:val="00837989"/>
    <w:rPr>
      <w:color w:val="000000"/>
      <w:sz w:val="10"/>
      <w:szCs w:val="10"/>
    </w:rPr>
  </w:style>
  <w:style w:type="paragraph" w:customStyle="1" w:styleId="Pa37">
    <w:name w:val="Pa37"/>
    <w:basedOn w:val="Default"/>
    <w:next w:val="Default"/>
    <w:uiPriority w:val="99"/>
    <w:rsid w:val="00837989"/>
    <w:pPr>
      <w:spacing w:line="221" w:lineRule="atLeast"/>
    </w:pPr>
    <w:rPr>
      <w:rFonts w:ascii="Times New Roman" w:hAnsi="Times New Roman" w:cs="Times New Roman"/>
      <w:color w:val="auto"/>
    </w:rPr>
  </w:style>
  <w:style w:type="paragraph" w:customStyle="1" w:styleId="Pa42">
    <w:name w:val="Pa42"/>
    <w:basedOn w:val="Default"/>
    <w:next w:val="Default"/>
    <w:uiPriority w:val="99"/>
    <w:rsid w:val="00C52549"/>
    <w:pPr>
      <w:spacing w:line="201" w:lineRule="atLeast"/>
    </w:pPr>
    <w:rPr>
      <w:rFonts w:ascii="Times New Roman" w:hAnsi="Times New Roman" w:cs="Times New Roman"/>
      <w:color w:val="auto"/>
    </w:rPr>
  </w:style>
  <w:style w:type="character" w:customStyle="1" w:styleId="A6">
    <w:name w:val="A6"/>
    <w:uiPriority w:val="99"/>
    <w:rsid w:val="00C52549"/>
    <w:rPr>
      <w:color w:val="000000"/>
      <w:sz w:val="11"/>
      <w:szCs w:val="11"/>
    </w:rPr>
  </w:style>
  <w:style w:type="character" w:customStyle="1" w:styleId="mixed-citation">
    <w:name w:val="mixed-citation"/>
    <w:basedOn w:val="DefaultParagraphFont"/>
    <w:rsid w:val="00362C63"/>
  </w:style>
  <w:style w:type="character" w:customStyle="1" w:styleId="ref-title">
    <w:name w:val="ref-title"/>
    <w:basedOn w:val="DefaultParagraphFont"/>
    <w:rsid w:val="00362C63"/>
  </w:style>
  <w:style w:type="character" w:customStyle="1" w:styleId="ref-journal">
    <w:name w:val="ref-journal"/>
    <w:basedOn w:val="DefaultParagraphFont"/>
    <w:rsid w:val="00362C63"/>
  </w:style>
  <w:style w:type="character" w:customStyle="1" w:styleId="nowrap">
    <w:name w:val="nowrap"/>
    <w:basedOn w:val="DefaultParagraphFont"/>
    <w:rsid w:val="00362C63"/>
  </w:style>
  <w:style w:type="character" w:styleId="Hyperlink">
    <w:name w:val="Hyperlink"/>
    <w:basedOn w:val="DefaultParagraphFont"/>
    <w:uiPriority w:val="99"/>
    <w:unhideWhenUsed/>
    <w:rsid w:val="00362C63"/>
    <w:rPr>
      <w:color w:val="0000FF"/>
      <w:u w:val="single"/>
    </w:rPr>
  </w:style>
  <w:style w:type="character" w:styleId="CommentReference">
    <w:name w:val="annotation reference"/>
    <w:basedOn w:val="DefaultParagraphFont"/>
    <w:uiPriority w:val="99"/>
    <w:semiHidden/>
    <w:unhideWhenUsed/>
    <w:rsid w:val="00F64A29"/>
    <w:rPr>
      <w:sz w:val="16"/>
      <w:szCs w:val="16"/>
    </w:rPr>
  </w:style>
  <w:style w:type="paragraph" w:styleId="CommentText">
    <w:name w:val="annotation text"/>
    <w:basedOn w:val="Normal"/>
    <w:link w:val="CommentTextChar"/>
    <w:uiPriority w:val="99"/>
    <w:semiHidden/>
    <w:unhideWhenUsed/>
    <w:rsid w:val="00F64A29"/>
    <w:pPr>
      <w:spacing w:line="240" w:lineRule="auto"/>
    </w:pPr>
    <w:rPr>
      <w:sz w:val="20"/>
      <w:szCs w:val="20"/>
    </w:rPr>
  </w:style>
  <w:style w:type="character" w:customStyle="1" w:styleId="CommentTextChar">
    <w:name w:val="Comment Text Char"/>
    <w:basedOn w:val="DefaultParagraphFont"/>
    <w:link w:val="CommentText"/>
    <w:uiPriority w:val="99"/>
    <w:semiHidden/>
    <w:rsid w:val="00F64A29"/>
    <w:rPr>
      <w:sz w:val="20"/>
      <w:szCs w:val="20"/>
    </w:rPr>
  </w:style>
  <w:style w:type="paragraph" w:styleId="CommentSubject">
    <w:name w:val="annotation subject"/>
    <w:basedOn w:val="CommentText"/>
    <w:next w:val="CommentText"/>
    <w:link w:val="CommentSubjectChar"/>
    <w:uiPriority w:val="99"/>
    <w:semiHidden/>
    <w:unhideWhenUsed/>
    <w:rsid w:val="00F64A29"/>
    <w:rPr>
      <w:b/>
      <w:bCs/>
    </w:rPr>
  </w:style>
  <w:style w:type="character" w:customStyle="1" w:styleId="CommentSubjectChar">
    <w:name w:val="Comment Subject Char"/>
    <w:basedOn w:val="CommentTextChar"/>
    <w:link w:val="CommentSubject"/>
    <w:uiPriority w:val="99"/>
    <w:semiHidden/>
    <w:rsid w:val="00F64A29"/>
    <w:rPr>
      <w:b/>
      <w:bCs/>
      <w:sz w:val="20"/>
      <w:szCs w:val="20"/>
    </w:rPr>
  </w:style>
  <w:style w:type="paragraph" w:styleId="BalloonText">
    <w:name w:val="Balloon Text"/>
    <w:basedOn w:val="Normal"/>
    <w:link w:val="BalloonTextChar"/>
    <w:uiPriority w:val="99"/>
    <w:semiHidden/>
    <w:unhideWhenUsed/>
    <w:rsid w:val="00F64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A29"/>
    <w:rPr>
      <w:rFonts w:ascii="Tahoma" w:hAnsi="Tahoma" w:cs="Tahoma"/>
      <w:sz w:val="16"/>
      <w:szCs w:val="16"/>
    </w:rPr>
  </w:style>
  <w:style w:type="paragraph" w:styleId="Header">
    <w:name w:val="header"/>
    <w:basedOn w:val="Normal"/>
    <w:link w:val="HeaderChar"/>
    <w:uiPriority w:val="99"/>
    <w:semiHidden/>
    <w:unhideWhenUsed/>
    <w:rsid w:val="00BC759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C7597"/>
  </w:style>
  <w:style w:type="paragraph" w:styleId="Footer">
    <w:name w:val="footer"/>
    <w:basedOn w:val="Normal"/>
    <w:link w:val="FooterChar"/>
    <w:uiPriority w:val="99"/>
    <w:semiHidden/>
    <w:unhideWhenUsed/>
    <w:rsid w:val="00BC759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C7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0E"/>
    <w:pPr>
      <w:bidi/>
    </w:pPr>
  </w:style>
  <w:style w:type="paragraph" w:styleId="Heading1">
    <w:name w:val="heading 1"/>
    <w:basedOn w:val="Normal"/>
    <w:link w:val="Heading1Char"/>
    <w:uiPriority w:val="9"/>
    <w:qFormat/>
    <w:rsid w:val="002A623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6234"/>
    <w:pPr>
      <w:widowControl w:val="0"/>
      <w:bidi w:val="0"/>
      <w:snapToGrid w:val="0"/>
      <w:spacing w:after="0" w:line="240" w:lineRule="auto"/>
      <w:jc w:val="lowKashida"/>
    </w:pPr>
    <w:rPr>
      <w:rFonts w:ascii="Times New Roman" w:eastAsia="Times New Roman" w:hAnsi="Times New Roman" w:cs="Traditional Arabic"/>
      <w:sz w:val="32"/>
      <w:szCs w:val="28"/>
    </w:rPr>
  </w:style>
  <w:style w:type="character" w:customStyle="1" w:styleId="BodyTextChar">
    <w:name w:val="Body Text Char"/>
    <w:basedOn w:val="DefaultParagraphFont"/>
    <w:link w:val="BodyText"/>
    <w:rsid w:val="002A6234"/>
    <w:rPr>
      <w:rFonts w:ascii="Times New Roman" w:eastAsia="Times New Roman" w:hAnsi="Times New Roman" w:cs="Traditional Arabic"/>
      <w:sz w:val="32"/>
      <w:szCs w:val="28"/>
    </w:rPr>
  </w:style>
  <w:style w:type="character" w:customStyle="1" w:styleId="A14">
    <w:name w:val="A14"/>
    <w:uiPriority w:val="99"/>
    <w:rsid w:val="002A6234"/>
    <w:rPr>
      <w:color w:val="000000"/>
      <w:sz w:val="12"/>
      <w:szCs w:val="12"/>
    </w:rPr>
  </w:style>
  <w:style w:type="paragraph" w:styleId="NoSpacing">
    <w:name w:val="No Spacing"/>
    <w:link w:val="NoSpacingChar"/>
    <w:uiPriority w:val="1"/>
    <w:qFormat/>
    <w:rsid w:val="002A6234"/>
    <w:pPr>
      <w:bidi/>
      <w:spacing w:after="0" w:line="240" w:lineRule="auto"/>
    </w:pPr>
  </w:style>
  <w:style w:type="table" w:styleId="TableGrid">
    <w:name w:val="Table Grid"/>
    <w:basedOn w:val="TableNormal"/>
    <w:rsid w:val="002A623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2A6234"/>
    <w:pPr>
      <w:overflowPunct w:val="0"/>
      <w:autoSpaceDE w:val="0"/>
      <w:autoSpaceDN w:val="0"/>
      <w:bidi w:val="0"/>
      <w:adjustRightInd w:val="0"/>
      <w:spacing w:after="0" w:line="240" w:lineRule="auto"/>
      <w:jc w:val="center"/>
    </w:pPr>
    <w:rPr>
      <w:rFonts w:ascii="Times New Roman" w:eastAsia="Times New Roman" w:hAnsi="Times New Roman" w:cs="Times New Roman"/>
      <w:sz w:val="36"/>
      <w:szCs w:val="36"/>
    </w:rPr>
  </w:style>
  <w:style w:type="character" w:customStyle="1" w:styleId="TitleChar">
    <w:name w:val="Title Char"/>
    <w:basedOn w:val="DefaultParagraphFont"/>
    <w:link w:val="Title"/>
    <w:rsid w:val="002A6234"/>
    <w:rPr>
      <w:rFonts w:ascii="Times New Roman" w:eastAsia="Times New Roman" w:hAnsi="Times New Roman" w:cs="Times New Roman"/>
      <w:sz w:val="36"/>
      <w:szCs w:val="36"/>
    </w:rPr>
  </w:style>
  <w:style w:type="character" w:customStyle="1" w:styleId="NoSpacingChar">
    <w:name w:val="No Spacing Char"/>
    <w:link w:val="NoSpacing"/>
    <w:uiPriority w:val="1"/>
    <w:rsid w:val="002A6234"/>
  </w:style>
  <w:style w:type="paragraph" w:styleId="NormalWeb">
    <w:name w:val="Normal (Web)"/>
    <w:basedOn w:val="Normal"/>
    <w:uiPriority w:val="99"/>
    <w:unhideWhenUsed/>
    <w:rsid w:val="002A62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A6234"/>
    <w:rPr>
      <w:rFonts w:ascii="Times New Roman" w:eastAsia="Times New Roman" w:hAnsi="Times New Roman" w:cs="Times New Roman"/>
      <w:b/>
      <w:bCs/>
      <w:kern w:val="36"/>
      <w:sz w:val="48"/>
      <w:szCs w:val="48"/>
    </w:rPr>
  </w:style>
  <w:style w:type="character" w:customStyle="1" w:styleId="A11">
    <w:name w:val="A11"/>
    <w:uiPriority w:val="99"/>
    <w:rsid w:val="002A6234"/>
    <w:rPr>
      <w:color w:val="000000"/>
      <w:sz w:val="13"/>
      <w:szCs w:val="13"/>
    </w:rPr>
  </w:style>
  <w:style w:type="paragraph" w:customStyle="1" w:styleId="Pa45">
    <w:name w:val="Pa45"/>
    <w:basedOn w:val="Normal"/>
    <w:next w:val="Normal"/>
    <w:uiPriority w:val="99"/>
    <w:rsid w:val="002A6234"/>
    <w:pPr>
      <w:autoSpaceDE w:val="0"/>
      <w:autoSpaceDN w:val="0"/>
      <w:bidi w:val="0"/>
      <w:adjustRightInd w:val="0"/>
      <w:spacing w:after="0" w:line="191" w:lineRule="atLeast"/>
    </w:pPr>
    <w:rPr>
      <w:rFonts w:ascii="Times New Roman" w:hAnsi="Times New Roman" w:cs="Times New Roman"/>
      <w:sz w:val="24"/>
      <w:szCs w:val="24"/>
    </w:rPr>
  </w:style>
  <w:style w:type="paragraph" w:customStyle="1" w:styleId="1">
    <w:name w:val="بلا تباعد1"/>
    <w:qFormat/>
    <w:rsid w:val="002A6234"/>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2A6234"/>
  </w:style>
  <w:style w:type="character" w:styleId="Emphasis">
    <w:name w:val="Emphasis"/>
    <w:basedOn w:val="DefaultParagraphFont"/>
    <w:uiPriority w:val="20"/>
    <w:qFormat/>
    <w:rsid w:val="002A6234"/>
    <w:rPr>
      <w:i/>
      <w:iCs/>
    </w:rPr>
  </w:style>
  <w:style w:type="paragraph" w:styleId="ListParagraph">
    <w:name w:val="List Paragraph"/>
    <w:basedOn w:val="Normal"/>
    <w:uiPriority w:val="34"/>
    <w:qFormat/>
    <w:rsid w:val="004A4626"/>
    <w:pPr>
      <w:ind w:left="720"/>
      <w:contextualSpacing/>
    </w:pPr>
  </w:style>
  <w:style w:type="paragraph" w:customStyle="1" w:styleId="Default">
    <w:name w:val="Default"/>
    <w:rsid w:val="00777DBE"/>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837989"/>
    <w:pPr>
      <w:spacing w:line="221" w:lineRule="atLeast"/>
    </w:pPr>
    <w:rPr>
      <w:rFonts w:ascii="Times New Roman" w:hAnsi="Times New Roman" w:cs="Times New Roman"/>
      <w:color w:val="auto"/>
    </w:rPr>
  </w:style>
  <w:style w:type="paragraph" w:customStyle="1" w:styleId="Pa11">
    <w:name w:val="Pa11"/>
    <w:basedOn w:val="Default"/>
    <w:next w:val="Default"/>
    <w:uiPriority w:val="99"/>
    <w:rsid w:val="00837989"/>
    <w:pPr>
      <w:spacing w:line="201" w:lineRule="atLeast"/>
    </w:pPr>
    <w:rPr>
      <w:rFonts w:ascii="Times New Roman" w:hAnsi="Times New Roman" w:cs="Times New Roman"/>
      <w:color w:val="auto"/>
    </w:rPr>
  </w:style>
  <w:style w:type="paragraph" w:customStyle="1" w:styleId="Pa12">
    <w:name w:val="Pa12"/>
    <w:basedOn w:val="Default"/>
    <w:next w:val="Default"/>
    <w:uiPriority w:val="99"/>
    <w:rsid w:val="00837989"/>
    <w:pPr>
      <w:spacing w:line="221" w:lineRule="atLeast"/>
    </w:pPr>
    <w:rPr>
      <w:rFonts w:ascii="Times New Roman" w:hAnsi="Times New Roman" w:cs="Times New Roman"/>
      <w:color w:val="auto"/>
    </w:rPr>
  </w:style>
  <w:style w:type="paragraph" w:customStyle="1" w:styleId="Pa27">
    <w:name w:val="Pa27"/>
    <w:basedOn w:val="Default"/>
    <w:next w:val="Default"/>
    <w:uiPriority w:val="99"/>
    <w:rsid w:val="00837989"/>
    <w:pPr>
      <w:spacing w:line="201" w:lineRule="atLeast"/>
    </w:pPr>
    <w:rPr>
      <w:rFonts w:ascii="Times New Roman" w:hAnsi="Times New Roman" w:cs="Times New Roman"/>
      <w:color w:val="auto"/>
    </w:rPr>
  </w:style>
  <w:style w:type="character" w:customStyle="1" w:styleId="A1">
    <w:name w:val="A1"/>
    <w:uiPriority w:val="99"/>
    <w:rsid w:val="00837989"/>
    <w:rPr>
      <w:color w:val="000000"/>
      <w:sz w:val="18"/>
      <w:szCs w:val="18"/>
    </w:rPr>
  </w:style>
  <w:style w:type="paragraph" w:customStyle="1" w:styleId="Pa13">
    <w:name w:val="Pa13"/>
    <w:basedOn w:val="Default"/>
    <w:next w:val="Default"/>
    <w:uiPriority w:val="99"/>
    <w:rsid w:val="00837989"/>
    <w:pPr>
      <w:spacing w:line="201" w:lineRule="atLeast"/>
    </w:pPr>
    <w:rPr>
      <w:rFonts w:ascii="Times New Roman" w:hAnsi="Times New Roman" w:cs="Times New Roman"/>
      <w:color w:val="auto"/>
    </w:rPr>
  </w:style>
  <w:style w:type="paragraph" w:customStyle="1" w:styleId="Pa33">
    <w:name w:val="Pa33"/>
    <w:basedOn w:val="Default"/>
    <w:next w:val="Default"/>
    <w:uiPriority w:val="99"/>
    <w:rsid w:val="00837989"/>
    <w:pPr>
      <w:spacing w:line="201" w:lineRule="atLeast"/>
    </w:pPr>
    <w:rPr>
      <w:rFonts w:ascii="Times New Roman" w:hAnsi="Times New Roman" w:cs="Times New Roman"/>
      <w:color w:val="auto"/>
    </w:rPr>
  </w:style>
  <w:style w:type="paragraph" w:customStyle="1" w:styleId="Pa34">
    <w:name w:val="Pa34"/>
    <w:basedOn w:val="Default"/>
    <w:next w:val="Default"/>
    <w:uiPriority w:val="99"/>
    <w:rsid w:val="00837989"/>
    <w:pPr>
      <w:spacing w:line="201" w:lineRule="atLeast"/>
    </w:pPr>
    <w:rPr>
      <w:rFonts w:ascii="Times New Roman" w:hAnsi="Times New Roman" w:cs="Times New Roman"/>
      <w:color w:val="auto"/>
    </w:rPr>
  </w:style>
  <w:style w:type="paragraph" w:customStyle="1" w:styleId="Pa35">
    <w:name w:val="Pa35"/>
    <w:basedOn w:val="Default"/>
    <w:next w:val="Default"/>
    <w:uiPriority w:val="99"/>
    <w:rsid w:val="00837989"/>
    <w:pPr>
      <w:spacing w:line="201" w:lineRule="atLeast"/>
    </w:pPr>
    <w:rPr>
      <w:rFonts w:ascii="Times New Roman" w:hAnsi="Times New Roman" w:cs="Times New Roman"/>
      <w:color w:val="auto"/>
    </w:rPr>
  </w:style>
  <w:style w:type="paragraph" w:customStyle="1" w:styleId="Pa36">
    <w:name w:val="Pa36"/>
    <w:basedOn w:val="Default"/>
    <w:next w:val="Default"/>
    <w:uiPriority w:val="99"/>
    <w:rsid w:val="00837989"/>
    <w:pPr>
      <w:spacing w:line="201" w:lineRule="atLeast"/>
    </w:pPr>
    <w:rPr>
      <w:rFonts w:ascii="Times New Roman" w:hAnsi="Times New Roman" w:cs="Times New Roman"/>
      <w:color w:val="auto"/>
    </w:rPr>
  </w:style>
  <w:style w:type="character" w:customStyle="1" w:styleId="A5">
    <w:name w:val="A5"/>
    <w:uiPriority w:val="99"/>
    <w:rsid w:val="00837989"/>
    <w:rPr>
      <w:color w:val="000000"/>
      <w:sz w:val="10"/>
      <w:szCs w:val="10"/>
    </w:rPr>
  </w:style>
  <w:style w:type="paragraph" w:customStyle="1" w:styleId="Pa37">
    <w:name w:val="Pa37"/>
    <w:basedOn w:val="Default"/>
    <w:next w:val="Default"/>
    <w:uiPriority w:val="99"/>
    <w:rsid w:val="00837989"/>
    <w:pPr>
      <w:spacing w:line="221" w:lineRule="atLeast"/>
    </w:pPr>
    <w:rPr>
      <w:rFonts w:ascii="Times New Roman" w:hAnsi="Times New Roman" w:cs="Times New Roman"/>
      <w:color w:val="auto"/>
    </w:rPr>
  </w:style>
  <w:style w:type="paragraph" w:customStyle="1" w:styleId="Pa42">
    <w:name w:val="Pa42"/>
    <w:basedOn w:val="Default"/>
    <w:next w:val="Default"/>
    <w:uiPriority w:val="99"/>
    <w:rsid w:val="00C52549"/>
    <w:pPr>
      <w:spacing w:line="201" w:lineRule="atLeast"/>
    </w:pPr>
    <w:rPr>
      <w:rFonts w:ascii="Times New Roman" w:hAnsi="Times New Roman" w:cs="Times New Roman"/>
      <w:color w:val="auto"/>
    </w:rPr>
  </w:style>
  <w:style w:type="character" w:customStyle="1" w:styleId="A6">
    <w:name w:val="A6"/>
    <w:uiPriority w:val="99"/>
    <w:rsid w:val="00C52549"/>
    <w:rPr>
      <w:color w:val="000000"/>
      <w:sz w:val="11"/>
      <w:szCs w:val="11"/>
    </w:rPr>
  </w:style>
  <w:style w:type="character" w:customStyle="1" w:styleId="mixed-citation">
    <w:name w:val="mixed-citation"/>
    <w:basedOn w:val="DefaultParagraphFont"/>
    <w:rsid w:val="00362C63"/>
  </w:style>
  <w:style w:type="character" w:customStyle="1" w:styleId="ref-title">
    <w:name w:val="ref-title"/>
    <w:basedOn w:val="DefaultParagraphFont"/>
    <w:rsid w:val="00362C63"/>
  </w:style>
  <w:style w:type="character" w:customStyle="1" w:styleId="ref-journal">
    <w:name w:val="ref-journal"/>
    <w:basedOn w:val="DefaultParagraphFont"/>
    <w:rsid w:val="00362C63"/>
  </w:style>
  <w:style w:type="character" w:customStyle="1" w:styleId="nowrap">
    <w:name w:val="nowrap"/>
    <w:basedOn w:val="DefaultParagraphFont"/>
    <w:rsid w:val="00362C63"/>
  </w:style>
  <w:style w:type="character" w:styleId="Hyperlink">
    <w:name w:val="Hyperlink"/>
    <w:basedOn w:val="DefaultParagraphFont"/>
    <w:uiPriority w:val="99"/>
    <w:semiHidden/>
    <w:unhideWhenUsed/>
    <w:rsid w:val="00362C63"/>
    <w:rPr>
      <w:color w:val="0000FF"/>
      <w:u w:val="single"/>
    </w:rPr>
  </w:style>
  <w:style w:type="character" w:styleId="CommentReference">
    <w:name w:val="annotation reference"/>
    <w:basedOn w:val="DefaultParagraphFont"/>
    <w:uiPriority w:val="99"/>
    <w:semiHidden/>
    <w:unhideWhenUsed/>
    <w:rsid w:val="00F64A29"/>
    <w:rPr>
      <w:sz w:val="16"/>
      <w:szCs w:val="16"/>
    </w:rPr>
  </w:style>
  <w:style w:type="paragraph" w:styleId="CommentText">
    <w:name w:val="annotation text"/>
    <w:basedOn w:val="Normal"/>
    <w:link w:val="CommentTextChar"/>
    <w:uiPriority w:val="99"/>
    <w:semiHidden/>
    <w:unhideWhenUsed/>
    <w:rsid w:val="00F64A29"/>
    <w:pPr>
      <w:spacing w:line="240" w:lineRule="auto"/>
    </w:pPr>
    <w:rPr>
      <w:sz w:val="20"/>
      <w:szCs w:val="20"/>
    </w:rPr>
  </w:style>
  <w:style w:type="character" w:customStyle="1" w:styleId="CommentTextChar">
    <w:name w:val="Comment Text Char"/>
    <w:basedOn w:val="DefaultParagraphFont"/>
    <w:link w:val="CommentText"/>
    <w:uiPriority w:val="99"/>
    <w:semiHidden/>
    <w:rsid w:val="00F64A29"/>
    <w:rPr>
      <w:sz w:val="20"/>
      <w:szCs w:val="20"/>
    </w:rPr>
  </w:style>
  <w:style w:type="paragraph" w:styleId="CommentSubject">
    <w:name w:val="annotation subject"/>
    <w:basedOn w:val="CommentText"/>
    <w:next w:val="CommentText"/>
    <w:link w:val="CommentSubjectChar"/>
    <w:uiPriority w:val="99"/>
    <w:semiHidden/>
    <w:unhideWhenUsed/>
    <w:rsid w:val="00F64A29"/>
    <w:rPr>
      <w:b/>
      <w:bCs/>
    </w:rPr>
  </w:style>
  <w:style w:type="character" w:customStyle="1" w:styleId="CommentSubjectChar">
    <w:name w:val="Comment Subject Char"/>
    <w:basedOn w:val="CommentTextChar"/>
    <w:link w:val="CommentSubject"/>
    <w:uiPriority w:val="99"/>
    <w:semiHidden/>
    <w:rsid w:val="00F64A29"/>
    <w:rPr>
      <w:b/>
      <w:bCs/>
      <w:sz w:val="20"/>
      <w:szCs w:val="20"/>
    </w:rPr>
  </w:style>
  <w:style w:type="paragraph" w:styleId="BalloonText">
    <w:name w:val="Balloon Text"/>
    <w:basedOn w:val="Normal"/>
    <w:link w:val="BalloonTextChar"/>
    <w:uiPriority w:val="99"/>
    <w:semiHidden/>
    <w:unhideWhenUsed/>
    <w:rsid w:val="00F64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A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5228918">
      <w:bodyDiv w:val="1"/>
      <w:marLeft w:val="0"/>
      <w:marRight w:val="0"/>
      <w:marTop w:val="0"/>
      <w:marBottom w:val="0"/>
      <w:divBdr>
        <w:top w:val="none" w:sz="0" w:space="0" w:color="auto"/>
        <w:left w:val="none" w:sz="0" w:space="0" w:color="auto"/>
        <w:bottom w:val="none" w:sz="0" w:space="0" w:color="auto"/>
        <w:right w:val="none" w:sz="0" w:space="0" w:color="auto"/>
      </w:divBdr>
    </w:div>
    <w:div w:id="20122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tab@live.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yperlink" Target="http://www.dx.doi.org/10.7537/marsnys100817.17"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AC447-27F8-47F4-A842-3CCFBD08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6006</Words>
  <Characters>34237</Characters>
  <Application>Microsoft Office Word</Application>
  <DocSecurity>0</DocSecurity>
  <Lines>285</Lines>
  <Paragraphs>80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China</Company>
  <LinksUpToDate>false</LinksUpToDate>
  <CharactersWithSpaces>40163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c:creator>
  <cp:lastModifiedBy>Administrator</cp:lastModifiedBy>
  <cp:revision>4</cp:revision>
  <cp:lastPrinted>2017-05-24T07:49:00Z</cp:lastPrinted>
  <dcterms:created xsi:type="dcterms:W3CDTF">2017-07-25T12:59:00Z</dcterms:created>
  <dcterms:modified xsi:type="dcterms:W3CDTF">2017-07-26T01:19:00Z</dcterms:modified>
</cp:coreProperties>
</file>