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FCB" w:rsidRPr="00EE6C7C" w:rsidRDefault="00A13D8F" w:rsidP="00EE6C7C">
      <w:pPr>
        <w:pStyle w:val="Heading4"/>
        <w:snapToGrid w:val="0"/>
        <w:spacing w:after="0" w:line="240" w:lineRule="auto"/>
        <w:jc w:val="center"/>
        <w:rPr>
          <w:rFonts w:ascii="Times New Roman" w:hAnsi="Times New Roman" w:cs="Times New Roman"/>
          <w:sz w:val="20"/>
          <w:szCs w:val="20"/>
        </w:rPr>
      </w:pPr>
      <w:r w:rsidRPr="00EE6C7C">
        <w:rPr>
          <w:rFonts w:ascii="Times New Roman" w:hAnsi="Times New Roman" w:cs="Times New Roman"/>
          <w:sz w:val="20"/>
          <w:szCs w:val="20"/>
        </w:rPr>
        <w:t>Postnatal Development of</w:t>
      </w:r>
      <w:r w:rsidR="006E1FCB" w:rsidRPr="00EE6C7C">
        <w:rPr>
          <w:rFonts w:ascii="Times New Roman" w:hAnsi="Times New Roman" w:cs="Times New Roman"/>
          <w:sz w:val="20"/>
          <w:szCs w:val="20"/>
        </w:rPr>
        <w:t xml:space="preserve"> </w:t>
      </w:r>
      <w:r w:rsidRPr="00EE6C7C">
        <w:rPr>
          <w:rFonts w:ascii="Times New Roman" w:hAnsi="Times New Roman" w:cs="Times New Roman"/>
          <w:sz w:val="20"/>
          <w:szCs w:val="20"/>
        </w:rPr>
        <w:t>Peyer’s Patches</w:t>
      </w:r>
      <w:r w:rsidR="006E1FCB" w:rsidRPr="00EE6C7C">
        <w:rPr>
          <w:rFonts w:ascii="Times New Roman" w:hAnsi="Times New Roman" w:cs="Times New Roman"/>
          <w:sz w:val="20"/>
          <w:szCs w:val="20"/>
        </w:rPr>
        <w:t xml:space="preserve"> </w:t>
      </w:r>
      <w:r w:rsidRPr="00EE6C7C">
        <w:rPr>
          <w:rFonts w:ascii="Times New Roman" w:hAnsi="Times New Roman" w:cs="Times New Roman"/>
          <w:sz w:val="20"/>
          <w:szCs w:val="20"/>
        </w:rPr>
        <w:t>in Albino Rats (Histological and Morphometric Study)</w:t>
      </w:r>
    </w:p>
    <w:p w:rsidR="006E1FCB" w:rsidRPr="00EE6C7C" w:rsidRDefault="006E1FCB" w:rsidP="00EE6C7C">
      <w:pPr>
        <w:pStyle w:val="Heading4"/>
        <w:snapToGrid w:val="0"/>
        <w:spacing w:after="0" w:line="240" w:lineRule="auto"/>
        <w:jc w:val="center"/>
        <w:rPr>
          <w:rFonts w:ascii="Times New Roman" w:hAnsi="Times New Roman" w:cs="Times New Roman"/>
          <w:sz w:val="20"/>
          <w:szCs w:val="20"/>
        </w:rPr>
      </w:pPr>
    </w:p>
    <w:p w:rsidR="006E1FCB" w:rsidRPr="00EE6C7C" w:rsidRDefault="005B6DF8" w:rsidP="00EE6C7C">
      <w:pPr>
        <w:pStyle w:val="Heading4"/>
        <w:snapToGrid w:val="0"/>
        <w:spacing w:after="0" w:line="240" w:lineRule="auto"/>
        <w:jc w:val="center"/>
        <w:rPr>
          <w:rFonts w:ascii="Times New Roman" w:hAnsi="Times New Roman" w:cs="Times New Roman"/>
          <w:b w:val="0"/>
          <w:bCs w:val="0"/>
          <w:i/>
          <w:iCs/>
          <w:sz w:val="20"/>
          <w:szCs w:val="20"/>
        </w:rPr>
      </w:pPr>
      <w:r w:rsidRPr="00EE6C7C">
        <w:rPr>
          <w:rFonts w:ascii="Times New Roman" w:hAnsi="Times New Roman" w:cs="Times New Roman"/>
          <w:b w:val="0"/>
          <w:bCs w:val="0"/>
          <w:sz w:val="20"/>
          <w:szCs w:val="20"/>
        </w:rPr>
        <w:t>Mohammed Mokhtar El-Assaly, Hamdino Mohamed Attia, Ahmed Kamal El Banna and Mostafa Rezk Mager</w:t>
      </w:r>
    </w:p>
    <w:p w:rsidR="006E1FCB" w:rsidRPr="00EE6C7C" w:rsidRDefault="006E1FCB" w:rsidP="00EE6C7C">
      <w:pPr>
        <w:pStyle w:val="Heading4"/>
        <w:snapToGrid w:val="0"/>
        <w:spacing w:after="0" w:line="240" w:lineRule="auto"/>
        <w:jc w:val="center"/>
        <w:rPr>
          <w:rFonts w:ascii="Times New Roman" w:hAnsi="Times New Roman" w:cs="Times New Roman"/>
          <w:b w:val="0"/>
          <w:bCs w:val="0"/>
          <w:i/>
          <w:iCs/>
          <w:sz w:val="20"/>
          <w:szCs w:val="20"/>
        </w:rPr>
      </w:pPr>
    </w:p>
    <w:p w:rsidR="00A13D8F" w:rsidRPr="00EE6C7C" w:rsidRDefault="006E1FCB" w:rsidP="00EE6C7C">
      <w:pPr>
        <w:pStyle w:val="Heading4"/>
        <w:snapToGrid w:val="0"/>
        <w:spacing w:after="0" w:line="240" w:lineRule="auto"/>
        <w:jc w:val="center"/>
        <w:rPr>
          <w:rFonts w:ascii="Times New Roman" w:hAnsi="Times New Roman" w:cs="Times New Roman"/>
          <w:b w:val="0"/>
          <w:bCs w:val="0"/>
          <w:sz w:val="20"/>
          <w:szCs w:val="20"/>
        </w:rPr>
      </w:pPr>
      <w:r w:rsidRPr="00EE6C7C">
        <w:rPr>
          <w:rFonts w:ascii="Times New Roman" w:hAnsi="Times New Roman" w:cs="Times New Roman"/>
          <w:b w:val="0"/>
          <w:bCs w:val="0"/>
          <w:sz w:val="20"/>
          <w:szCs w:val="20"/>
        </w:rPr>
        <w:t>M</w:t>
      </w:r>
      <w:r w:rsidR="00A13D8F" w:rsidRPr="00EE6C7C">
        <w:rPr>
          <w:rFonts w:ascii="Times New Roman" w:hAnsi="Times New Roman" w:cs="Times New Roman"/>
          <w:b w:val="0"/>
          <w:bCs w:val="0"/>
          <w:sz w:val="20"/>
          <w:szCs w:val="20"/>
        </w:rPr>
        <w:t>edical</w:t>
      </w:r>
      <w:r w:rsidR="00395394" w:rsidRPr="00EE6C7C">
        <w:rPr>
          <w:rFonts w:ascii="Times New Roman" w:hAnsi="Times New Roman" w:cs="Times New Roman"/>
          <w:b w:val="0"/>
          <w:bCs w:val="0"/>
          <w:sz w:val="20"/>
          <w:szCs w:val="20"/>
        </w:rPr>
        <w:t xml:space="preserve"> Anatomy</w:t>
      </w:r>
      <w:r w:rsidRPr="00EE6C7C">
        <w:rPr>
          <w:rFonts w:ascii="Times New Roman" w:hAnsi="Times New Roman" w:cs="Times New Roman"/>
          <w:b w:val="0"/>
          <w:bCs w:val="0"/>
          <w:sz w:val="20"/>
          <w:szCs w:val="20"/>
        </w:rPr>
        <w:t xml:space="preserve"> &amp; </w:t>
      </w:r>
      <w:r w:rsidR="00395394" w:rsidRPr="00EE6C7C">
        <w:rPr>
          <w:rFonts w:ascii="Times New Roman" w:hAnsi="Times New Roman" w:cs="Times New Roman"/>
          <w:b w:val="0"/>
          <w:bCs w:val="0"/>
          <w:sz w:val="20"/>
          <w:szCs w:val="20"/>
        </w:rPr>
        <w:t>Embryology</w:t>
      </w:r>
      <w:r w:rsidRPr="00EE6C7C">
        <w:rPr>
          <w:rFonts w:ascii="Times New Roman" w:hAnsi="Times New Roman" w:cs="Times New Roman"/>
          <w:b w:val="0"/>
          <w:bCs w:val="0"/>
          <w:sz w:val="20"/>
          <w:szCs w:val="20"/>
        </w:rPr>
        <w:t xml:space="preserve"> </w:t>
      </w:r>
      <w:r w:rsidR="00A13D8F" w:rsidRPr="00EE6C7C">
        <w:rPr>
          <w:rFonts w:ascii="Times New Roman" w:hAnsi="Times New Roman" w:cs="Times New Roman"/>
          <w:b w:val="0"/>
          <w:bCs w:val="0"/>
          <w:sz w:val="20"/>
          <w:szCs w:val="20"/>
        </w:rPr>
        <w:t>Department</w:t>
      </w:r>
      <w:r w:rsidR="005B6DF8" w:rsidRPr="00EE6C7C">
        <w:rPr>
          <w:rFonts w:ascii="Times New Roman" w:hAnsi="Times New Roman" w:cs="Times New Roman"/>
          <w:b w:val="0"/>
          <w:bCs w:val="0"/>
          <w:sz w:val="20"/>
          <w:szCs w:val="20"/>
        </w:rPr>
        <w:t>,</w:t>
      </w:r>
      <w:r w:rsidR="00A13D8F" w:rsidRPr="00EE6C7C">
        <w:rPr>
          <w:rFonts w:ascii="Times New Roman" w:hAnsi="Times New Roman" w:cs="Times New Roman"/>
          <w:b w:val="0"/>
          <w:bCs w:val="0"/>
          <w:sz w:val="20"/>
          <w:szCs w:val="20"/>
        </w:rPr>
        <w:t>Faculty of</w:t>
      </w:r>
      <w:r w:rsidRPr="00EE6C7C">
        <w:rPr>
          <w:rFonts w:ascii="Times New Roman" w:hAnsi="Times New Roman" w:cs="Times New Roman"/>
          <w:b w:val="0"/>
          <w:bCs w:val="0"/>
          <w:sz w:val="20"/>
          <w:szCs w:val="20"/>
        </w:rPr>
        <w:t xml:space="preserve"> </w:t>
      </w:r>
      <w:r w:rsidR="00A13D8F" w:rsidRPr="00EE6C7C">
        <w:rPr>
          <w:rFonts w:ascii="Times New Roman" w:hAnsi="Times New Roman" w:cs="Times New Roman"/>
          <w:b w:val="0"/>
          <w:bCs w:val="0"/>
          <w:sz w:val="20"/>
          <w:szCs w:val="20"/>
        </w:rPr>
        <w:t>Medicine</w:t>
      </w:r>
      <w:r w:rsidR="005B6DF8" w:rsidRPr="00EE6C7C">
        <w:rPr>
          <w:rFonts w:ascii="Times New Roman" w:hAnsi="Times New Roman" w:cs="Times New Roman"/>
          <w:b w:val="0"/>
          <w:bCs w:val="0"/>
          <w:sz w:val="20"/>
          <w:szCs w:val="20"/>
        </w:rPr>
        <w:t>,</w:t>
      </w:r>
      <w:r w:rsidR="00A13D8F" w:rsidRPr="00EE6C7C">
        <w:rPr>
          <w:rFonts w:ascii="Times New Roman" w:hAnsi="Times New Roman" w:cs="Times New Roman"/>
          <w:b w:val="0"/>
          <w:bCs w:val="0"/>
          <w:sz w:val="20"/>
          <w:szCs w:val="20"/>
        </w:rPr>
        <w:t xml:space="preserve"> Al-Azhar Unviersity</w:t>
      </w:r>
      <w:r w:rsidR="0048623E" w:rsidRPr="00EE6C7C">
        <w:rPr>
          <w:rFonts w:ascii="Times New Roman" w:hAnsi="Times New Roman" w:cs="Times New Roman"/>
          <w:b w:val="0"/>
          <w:bCs w:val="0"/>
          <w:sz w:val="20"/>
          <w:szCs w:val="20"/>
        </w:rPr>
        <w:t>, Egypt.</w:t>
      </w:r>
    </w:p>
    <w:p w:rsidR="006E1FCB" w:rsidRPr="00EE6C7C" w:rsidRDefault="003102A0" w:rsidP="00EE6C7C">
      <w:pPr>
        <w:snapToGrid w:val="0"/>
        <w:spacing w:after="0" w:line="240" w:lineRule="auto"/>
        <w:ind w:firstLine="0"/>
        <w:jc w:val="center"/>
        <w:rPr>
          <w:rFonts w:ascii="Times New Roman" w:hAnsi="Times New Roman" w:cs="Times New Roman"/>
          <w:sz w:val="20"/>
          <w:szCs w:val="20"/>
          <w:lang w:bidi="ar-SA"/>
        </w:rPr>
      </w:pPr>
      <w:hyperlink r:id="rId8" w:history="1">
        <w:r w:rsidR="0048623E" w:rsidRPr="00EE6C7C">
          <w:rPr>
            <w:rStyle w:val="Hyperlink"/>
            <w:rFonts w:ascii="Times New Roman" w:hAnsi="Times New Roman" w:cs="Times New Roman"/>
            <w:sz w:val="20"/>
            <w:szCs w:val="20"/>
            <w:shd w:val="clear" w:color="auto" w:fill="FFFFFF"/>
          </w:rPr>
          <w:t>magarmostafa@gmail.com</w:t>
        </w:r>
      </w:hyperlink>
    </w:p>
    <w:p w:rsidR="006E1FCB" w:rsidRPr="00EE6C7C" w:rsidRDefault="006E1FCB" w:rsidP="00EE6C7C">
      <w:pPr>
        <w:snapToGrid w:val="0"/>
        <w:spacing w:after="0" w:line="240" w:lineRule="auto"/>
        <w:ind w:firstLine="0"/>
        <w:jc w:val="center"/>
        <w:rPr>
          <w:rFonts w:ascii="Times New Roman" w:hAnsi="Times New Roman" w:cs="Times New Roman"/>
          <w:sz w:val="20"/>
          <w:szCs w:val="20"/>
          <w:lang w:bidi="ar-SA"/>
        </w:rPr>
      </w:pPr>
    </w:p>
    <w:p w:rsidR="00A13D8F" w:rsidRPr="00EE6C7C" w:rsidRDefault="003B4996" w:rsidP="00EE6C7C">
      <w:pPr>
        <w:pStyle w:val="Heading4"/>
        <w:snapToGrid w:val="0"/>
        <w:spacing w:after="0" w:line="240" w:lineRule="auto"/>
        <w:rPr>
          <w:rFonts w:ascii="Times New Roman" w:hAnsi="Times New Roman" w:cs="Times New Roman"/>
          <w:b w:val="0"/>
          <w:bCs w:val="0"/>
          <w:sz w:val="20"/>
          <w:szCs w:val="20"/>
        </w:rPr>
      </w:pPr>
      <w:r w:rsidRPr="00EE6C7C">
        <w:rPr>
          <w:rFonts w:ascii="Times New Roman" w:hAnsi="Times New Roman" w:cs="Times New Roman"/>
          <w:sz w:val="20"/>
          <w:szCs w:val="20"/>
        </w:rPr>
        <w:t>Abstract: Background:</w:t>
      </w:r>
      <w:r w:rsidR="00A13D8F" w:rsidRPr="00EE6C7C">
        <w:rPr>
          <w:rFonts w:ascii="Times New Roman" w:hAnsi="Times New Roman" w:cs="Times New Roman"/>
          <w:b w:val="0"/>
          <w:bCs w:val="0"/>
          <w:sz w:val="20"/>
          <w:szCs w:val="20"/>
        </w:rPr>
        <w:t xml:space="preserve"> Peyer’s patches (PPs) are essential elements of the gut-associated lymphatic tissue that are involved in defense against pathogens that may be colonizing the gut and are also involved in oral food tolerance otherwise food allergy occurs</w:t>
      </w:r>
      <w:r w:rsidR="00EE6C7C" w:rsidRPr="00EE6C7C">
        <w:rPr>
          <w:rFonts w:ascii="Times New Roman" w:hAnsi="Times New Roman" w:cs="Times New Roman"/>
          <w:b w:val="0"/>
          <w:bCs w:val="0"/>
          <w:sz w:val="20"/>
          <w:szCs w:val="20"/>
        </w:rPr>
        <w:t>.</w:t>
      </w:r>
      <w:r w:rsidR="00EE6C7C">
        <w:rPr>
          <w:rFonts w:ascii="Times New Roman" w:hAnsi="Times New Roman" w:cs="Times New Roman"/>
          <w:b w:val="0"/>
          <w:bCs w:val="0"/>
          <w:sz w:val="20"/>
          <w:szCs w:val="20"/>
        </w:rPr>
        <w:t xml:space="preserve"> </w:t>
      </w:r>
      <w:r w:rsidR="00EE6C7C" w:rsidRPr="00EE6C7C">
        <w:rPr>
          <w:rFonts w:ascii="Times New Roman" w:hAnsi="Times New Roman" w:cs="Times New Roman"/>
          <w:sz w:val="20"/>
          <w:szCs w:val="20"/>
        </w:rPr>
        <w:t>O</w:t>
      </w:r>
      <w:r w:rsidR="00A13D8F" w:rsidRPr="00EE6C7C">
        <w:rPr>
          <w:rFonts w:ascii="Times New Roman" w:hAnsi="Times New Roman" w:cs="Times New Roman"/>
          <w:sz w:val="20"/>
          <w:szCs w:val="20"/>
        </w:rPr>
        <w:t>bjective:</w:t>
      </w:r>
      <w:r w:rsidR="00A13D8F" w:rsidRPr="00EE6C7C">
        <w:rPr>
          <w:rFonts w:ascii="Times New Roman" w:hAnsi="Times New Roman" w:cs="Times New Roman"/>
          <w:b w:val="0"/>
          <w:bCs w:val="0"/>
          <w:sz w:val="20"/>
          <w:szCs w:val="20"/>
        </w:rPr>
        <w:t xml:space="preserve"> This work aims to study the development of Peyer’s patches in postnatal period of albino rats, to shed the light on structural and correlated functional modifications that occur during the postnatal development of Peyer’s patches</w:t>
      </w:r>
      <w:r w:rsidR="00EE6C7C" w:rsidRPr="00EE6C7C">
        <w:rPr>
          <w:rFonts w:ascii="Times New Roman" w:hAnsi="Times New Roman" w:cs="Times New Roman"/>
          <w:b w:val="0"/>
          <w:bCs w:val="0"/>
          <w:sz w:val="20"/>
          <w:szCs w:val="20"/>
        </w:rPr>
        <w:t>.</w:t>
      </w:r>
      <w:r w:rsidR="00EE6C7C">
        <w:rPr>
          <w:rFonts w:ascii="Times New Roman" w:hAnsi="Times New Roman" w:cs="Times New Roman"/>
          <w:b w:val="0"/>
          <w:bCs w:val="0"/>
          <w:sz w:val="20"/>
          <w:szCs w:val="20"/>
        </w:rPr>
        <w:t xml:space="preserve"> </w:t>
      </w:r>
      <w:r w:rsidR="00EE6C7C" w:rsidRPr="00EE6C7C">
        <w:rPr>
          <w:rFonts w:ascii="Times New Roman" w:hAnsi="Times New Roman" w:cs="Times New Roman"/>
          <w:sz w:val="20"/>
          <w:szCs w:val="20"/>
        </w:rPr>
        <w:t>M</w:t>
      </w:r>
      <w:r w:rsidR="00A13D8F" w:rsidRPr="00EE6C7C">
        <w:rPr>
          <w:rFonts w:ascii="Times New Roman" w:hAnsi="Times New Roman" w:cs="Times New Roman"/>
          <w:sz w:val="20"/>
          <w:szCs w:val="20"/>
        </w:rPr>
        <w:t>aterial and Methods:</w:t>
      </w:r>
      <w:r w:rsidR="00A13D8F" w:rsidRPr="00EE6C7C">
        <w:rPr>
          <w:rFonts w:ascii="Times New Roman" w:hAnsi="Times New Roman" w:cs="Times New Roman"/>
          <w:b w:val="0"/>
          <w:bCs w:val="0"/>
          <w:sz w:val="20"/>
          <w:szCs w:val="20"/>
        </w:rPr>
        <w:t xml:space="preserve"> Eighty albino rats were used in the present study. Animals were divided into eight equal groups (ten animals each) according to age (Group I - one day, Group II - one week, Group III - two weeks, Group IV - three weeks, Group V - four weeks, Group VI- eight weeks, Group VII- eighteen weeks and Group VIII- thirty six weeks ). The animals were scarified, terminal parts of their ileum were dissected out and histological sections were prepared for light microscopic examination by different techniques of histological and histochemical staining. Morphometric and statistical analysis were done for results of each group</w:t>
      </w:r>
      <w:r w:rsidR="00EE6C7C" w:rsidRPr="00EE6C7C">
        <w:rPr>
          <w:rFonts w:ascii="Times New Roman" w:hAnsi="Times New Roman" w:cs="Times New Roman"/>
          <w:b w:val="0"/>
          <w:bCs w:val="0"/>
          <w:sz w:val="20"/>
          <w:szCs w:val="20"/>
        </w:rPr>
        <w:t>.</w:t>
      </w:r>
      <w:r w:rsidR="00EE6C7C">
        <w:rPr>
          <w:rFonts w:ascii="Times New Roman" w:hAnsi="Times New Roman" w:cs="Times New Roman"/>
          <w:b w:val="0"/>
          <w:bCs w:val="0"/>
          <w:sz w:val="20"/>
          <w:szCs w:val="20"/>
        </w:rPr>
        <w:t xml:space="preserve"> </w:t>
      </w:r>
      <w:r w:rsidR="00EE6C7C" w:rsidRPr="00EE6C7C">
        <w:rPr>
          <w:rFonts w:ascii="Times New Roman" w:hAnsi="Times New Roman" w:cs="Times New Roman"/>
          <w:sz w:val="20"/>
          <w:szCs w:val="20"/>
        </w:rPr>
        <w:t>R</w:t>
      </w:r>
      <w:r w:rsidR="00A13D8F" w:rsidRPr="00EE6C7C">
        <w:rPr>
          <w:rFonts w:ascii="Times New Roman" w:hAnsi="Times New Roman" w:cs="Times New Roman"/>
          <w:sz w:val="20"/>
          <w:szCs w:val="20"/>
        </w:rPr>
        <w:t>esults:</w:t>
      </w:r>
      <w:r w:rsidR="00A13D8F" w:rsidRPr="00EE6C7C">
        <w:rPr>
          <w:rFonts w:ascii="Times New Roman" w:hAnsi="Times New Roman" w:cs="Times New Roman"/>
          <w:b w:val="0"/>
          <w:bCs w:val="0"/>
          <w:sz w:val="20"/>
          <w:szCs w:val="20"/>
        </w:rPr>
        <w:t xml:space="preserve"> Observations in the present study showed that by the age of one day, PPs appeared as small epithelial elevations overlying small aggregates of lymphocytes in their connective tissue cores. By the age of one week, Spherical accumulations of lymphoid cells were observed under this dome-shaped epithelium and were consistent with primary lymphoid follicles. These follicles were separated by diffusely dispersed lymphocytes</w:t>
      </w:r>
      <w:r w:rsidR="00EE6C7C" w:rsidRPr="00EE6C7C">
        <w:rPr>
          <w:rFonts w:ascii="Times New Roman" w:hAnsi="Times New Roman" w:cs="Times New Roman"/>
          <w:b w:val="0"/>
          <w:bCs w:val="0"/>
          <w:sz w:val="20"/>
          <w:szCs w:val="20"/>
        </w:rPr>
        <w:t>.</w:t>
      </w:r>
      <w:r w:rsidR="00EE6C7C">
        <w:rPr>
          <w:rFonts w:ascii="Times New Roman" w:hAnsi="Times New Roman" w:cs="Times New Roman"/>
          <w:b w:val="0"/>
          <w:bCs w:val="0"/>
          <w:sz w:val="20"/>
          <w:szCs w:val="20"/>
        </w:rPr>
        <w:t xml:space="preserve"> </w:t>
      </w:r>
      <w:r w:rsidR="00EE6C7C" w:rsidRPr="00EE6C7C">
        <w:rPr>
          <w:rFonts w:ascii="Times New Roman" w:hAnsi="Times New Roman" w:cs="Times New Roman"/>
          <w:b w:val="0"/>
          <w:bCs w:val="0"/>
          <w:sz w:val="20"/>
          <w:szCs w:val="20"/>
        </w:rPr>
        <w:t>F</w:t>
      </w:r>
      <w:r w:rsidR="00A13D8F" w:rsidRPr="00EE6C7C">
        <w:rPr>
          <w:rFonts w:ascii="Times New Roman" w:hAnsi="Times New Roman" w:cs="Times New Roman"/>
          <w:b w:val="0"/>
          <w:bCs w:val="0"/>
          <w:sz w:val="20"/>
          <w:szCs w:val="20"/>
        </w:rPr>
        <w:t>rom the age of two weeks onward the size of these follicle and lymphocytic density increased gradually to reach maximum by the age of Eighteen weeks followed by decrease in lymphocytic cellular density by the age of thirty six weeks. Germinal centers within lymphoid follicles started to appear by the age of three weeks. PPs reached the adult structure by the age of eight weeks and now consisted of well-defined four portions; follicular area (containing lymphoid follicles with distinct germinal centers) interfollicular area, sub epithelial dome and follicle associated epithelium. the mucous membranes at the Peyer’s patches areas in all studied age groups, were found lacking the presence of villi and crypts, instead dome shaped elevations were found. Follicle associated epithelium at the age of one day onwards showed significantly less population of goblet cells (when compared to neighboring villi)</w:t>
      </w:r>
      <w:r w:rsidR="00EE6C7C" w:rsidRPr="00EE6C7C">
        <w:rPr>
          <w:rFonts w:ascii="Times New Roman" w:hAnsi="Times New Roman" w:cs="Times New Roman"/>
          <w:b w:val="0"/>
          <w:bCs w:val="0"/>
          <w:sz w:val="20"/>
          <w:szCs w:val="20"/>
        </w:rPr>
        <w:t>.</w:t>
      </w:r>
      <w:r w:rsidR="00EE6C7C">
        <w:rPr>
          <w:rFonts w:ascii="Times New Roman" w:hAnsi="Times New Roman" w:cs="Times New Roman"/>
          <w:b w:val="0"/>
          <w:bCs w:val="0"/>
          <w:sz w:val="20"/>
          <w:szCs w:val="20"/>
        </w:rPr>
        <w:t xml:space="preserve"> </w:t>
      </w:r>
      <w:r w:rsidR="00EE6C7C" w:rsidRPr="00EE6C7C">
        <w:rPr>
          <w:rFonts w:ascii="Times New Roman" w:hAnsi="Times New Roman" w:cs="Times New Roman"/>
          <w:sz w:val="20"/>
          <w:szCs w:val="20"/>
        </w:rPr>
        <w:t>C</w:t>
      </w:r>
      <w:r w:rsidR="00A13D8F" w:rsidRPr="00EE6C7C">
        <w:rPr>
          <w:rFonts w:ascii="Times New Roman" w:hAnsi="Times New Roman" w:cs="Times New Roman"/>
          <w:sz w:val="20"/>
          <w:szCs w:val="20"/>
        </w:rPr>
        <w:t>onclusion:</w:t>
      </w:r>
      <w:r w:rsidR="00A13D8F" w:rsidRPr="00EE6C7C">
        <w:rPr>
          <w:rFonts w:ascii="Times New Roman" w:hAnsi="Times New Roman" w:cs="Times New Roman"/>
          <w:b w:val="0"/>
          <w:bCs w:val="0"/>
          <w:sz w:val="20"/>
          <w:szCs w:val="20"/>
        </w:rPr>
        <w:t xml:space="preserve"> Based on the results of the present study, it is believed that many structural changes occurring during the development of Peyer's patches follow a plan of structure-function adaptation. This might explain appearance of germinal centers following the time of weaning due to strong or long exposure of Peyer's patch's lymphoid cells to intestinal antigens. Moreover, the absence of villi and crypts in the covering epithelium of Peyer's patches, in addition to reduced number of goblet cells indicates weak absorptive and secretory functions of Peyer's patches and its adaption for the immunological function when compared to other areas of the intestinal mucosa.</w:t>
      </w:r>
    </w:p>
    <w:p w:rsidR="00EE6C7C" w:rsidRPr="00EE6C7C" w:rsidRDefault="00EE6C7C" w:rsidP="00EE6C7C">
      <w:pPr>
        <w:pStyle w:val="Heading4"/>
        <w:snapToGrid w:val="0"/>
        <w:spacing w:after="0" w:line="240" w:lineRule="auto"/>
        <w:rPr>
          <w:rFonts w:ascii="Times New Roman" w:hAnsi="Times New Roman" w:cs="Times New Roman"/>
          <w:b w:val="0"/>
          <w:bCs w:val="0"/>
          <w:i/>
          <w:iCs/>
          <w:sz w:val="20"/>
          <w:szCs w:val="20"/>
        </w:rPr>
      </w:pPr>
      <w:r w:rsidRPr="00EE6C7C">
        <w:rPr>
          <w:rFonts w:ascii="Times New Roman" w:hAnsi="Times New Roman" w:cs="Times New Roman"/>
          <w:sz w:val="20"/>
          <w:szCs w:val="20"/>
        </w:rPr>
        <w:t>[</w:t>
      </w:r>
      <w:r w:rsidRPr="00EE6C7C">
        <w:rPr>
          <w:rFonts w:ascii="Times New Roman" w:hAnsi="Times New Roman" w:cs="Times New Roman"/>
          <w:b w:val="0"/>
          <w:bCs w:val="0"/>
          <w:sz w:val="20"/>
          <w:szCs w:val="20"/>
        </w:rPr>
        <w:t>Mohammed Mokhtar El-Assaly, Hamdino Mohamed Attia, Ahmed Kamal El Banna and Mostafa Rezk Mager</w:t>
      </w:r>
      <w:r w:rsidRPr="00EE6C7C">
        <w:rPr>
          <w:rFonts w:ascii="Times New Roman" w:hAnsi="Times New Roman" w:cs="Times New Roman"/>
          <w:sz w:val="20"/>
          <w:szCs w:val="20"/>
        </w:rPr>
        <w:t>.</w:t>
      </w:r>
      <w:r w:rsidRPr="00EE6C7C">
        <w:rPr>
          <w:rFonts w:ascii="Times New Roman" w:eastAsiaTheme="minorEastAsia" w:hAnsi="Times New Roman" w:cs="Times New Roman" w:hint="eastAsia"/>
          <w:sz w:val="20"/>
          <w:szCs w:val="20"/>
          <w:lang w:bidi="fa-IR"/>
        </w:rPr>
        <w:t xml:space="preserve"> </w:t>
      </w:r>
      <w:r w:rsidRPr="00EE6C7C">
        <w:rPr>
          <w:rFonts w:ascii="Times New Roman" w:hAnsi="Times New Roman" w:cs="Times New Roman"/>
          <w:sz w:val="20"/>
          <w:szCs w:val="20"/>
        </w:rPr>
        <w:t>Postnatal Development of Peyer’s Patches in Albino Rats (Histological and Morphometric Study)</w:t>
      </w:r>
      <w:r w:rsidRPr="00EE6C7C">
        <w:rPr>
          <w:rFonts w:ascii="Times New Roman" w:eastAsia="Times New Roman" w:hAnsi="Times New Roman" w:cs="Times New Roman"/>
          <w:sz w:val="20"/>
          <w:szCs w:val="20"/>
          <w:lang w:bidi="fa-IR"/>
        </w:rPr>
        <w:t>.</w:t>
      </w:r>
      <w:r w:rsidRPr="00EE6C7C">
        <w:rPr>
          <w:rFonts w:ascii="Times New Roman" w:hAnsi="Times New Roman" w:cs="Times New Roman"/>
          <w:i/>
          <w:sz w:val="20"/>
          <w:szCs w:val="20"/>
        </w:rPr>
        <w:t xml:space="preserve"> </w:t>
      </w:r>
      <w:r w:rsidRPr="00EE6C7C">
        <w:rPr>
          <w:rFonts w:ascii="Times New Roman" w:hAnsi="Times New Roman" w:cs="Times New Roman"/>
          <w:b w:val="0"/>
          <w:i/>
          <w:sz w:val="20"/>
          <w:szCs w:val="20"/>
        </w:rPr>
        <w:t>N Y Sci J</w:t>
      </w:r>
      <w:r w:rsidRPr="00EE6C7C">
        <w:rPr>
          <w:rFonts w:ascii="Times New Roman" w:hAnsi="Times New Roman" w:cs="Times New Roman"/>
          <w:b w:val="0"/>
          <w:sz w:val="20"/>
          <w:szCs w:val="20"/>
        </w:rPr>
        <w:t xml:space="preserve"> 201</w:t>
      </w:r>
      <w:r w:rsidRPr="00EE6C7C">
        <w:rPr>
          <w:rFonts w:ascii="Times New Roman" w:hAnsi="Times New Roman" w:cs="Times New Roman" w:hint="eastAsia"/>
          <w:b w:val="0"/>
          <w:sz w:val="20"/>
          <w:szCs w:val="20"/>
        </w:rPr>
        <w:t>7</w:t>
      </w:r>
      <w:r w:rsidRPr="00EE6C7C">
        <w:rPr>
          <w:rFonts w:ascii="Times New Roman" w:hAnsi="Times New Roman" w:cs="Times New Roman"/>
          <w:b w:val="0"/>
          <w:sz w:val="20"/>
          <w:szCs w:val="20"/>
        </w:rPr>
        <w:t>;</w:t>
      </w:r>
      <w:r w:rsidRPr="00EE6C7C">
        <w:rPr>
          <w:rFonts w:ascii="Times New Roman" w:hAnsi="Times New Roman" w:cs="Times New Roman" w:hint="eastAsia"/>
          <w:b w:val="0"/>
          <w:sz w:val="20"/>
          <w:szCs w:val="20"/>
        </w:rPr>
        <w:t>10</w:t>
      </w:r>
      <w:r w:rsidRPr="00EE6C7C">
        <w:rPr>
          <w:rFonts w:ascii="Times New Roman" w:hAnsi="Times New Roman" w:cs="Times New Roman"/>
          <w:b w:val="0"/>
          <w:sz w:val="20"/>
          <w:szCs w:val="20"/>
        </w:rPr>
        <w:t>(</w:t>
      </w:r>
      <w:r w:rsidRPr="00EE6C7C">
        <w:rPr>
          <w:rFonts w:ascii="Times New Roman" w:hAnsi="Times New Roman" w:cs="Times New Roman" w:hint="eastAsia"/>
          <w:b w:val="0"/>
          <w:sz w:val="20"/>
          <w:szCs w:val="20"/>
        </w:rPr>
        <w:t>8</w:t>
      </w:r>
      <w:r w:rsidRPr="00EE6C7C">
        <w:rPr>
          <w:rFonts w:ascii="Times New Roman" w:hAnsi="Times New Roman" w:cs="Times New Roman"/>
          <w:b w:val="0"/>
          <w:sz w:val="20"/>
          <w:szCs w:val="20"/>
        </w:rPr>
        <w:t>):</w:t>
      </w:r>
      <w:r w:rsidR="00A6506F">
        <w:rPr>
          <w:rFonts w:ascii="Times New Roman" w:hAnsi="Times New Roman" w:cs="Times New Roman"/>
          <w:b w:val="0"/>
          <w:color w:val="000000"/>
          <w:sz w:val="20"/>
          <w:szCs w:val="20"/>
        </w:rPr>
        <w:t>213-22</w:t>
      </w:r>
      <w:r w:rsidR="009A3456">
        <w:rPr>
          <w:rFonts w:ascii="Times New Roman" w:eastAsiaTheme="minorEastAsia" w:hAnsi="Times New Roman" w:cs="Times New Roman" w:hint="eastAsia"/>
          <w:b w:val="0"/>
          <w:color w:val="000000"/>
          <w:sz w:val="20"/>
          <w:szCs w:val="20"/>
          <w:lang w:eastAsia="zh-CN"/>
        </w:rPr>
        <w:t>3</w:t>
      </w:r>
      <w:r w:rsidRPr="00EE6C7C">
        <w:rPr>
          <w:rFonts w:ascii="Times New Roman" w:hAnsi="Times New Roman" w:cs="Times New Roman"/>
          <w:b w:val="0"/>
          <w:sz w:val="20"/>
          <w:szCs w:val="20"/>
        </w:rPr>
        <w:t xml:space="preserve">]. </w:t>
      </w:r>
      <w:r w:rsidRPr="00EE6C7C">
        <w:rPr>
          <w:rFonts w:ascii="Times New Roman" w:hAnsi="Times New Roman" w:cs="Times New Roman"/>
          <w:b w:val="0"/>
          <w:iCs/>
          <w:color w:val="000000"/>
          <w:sz w:val="20"/>
          <w:szCs w:val="20"/>
        </w:rPr>
        <w:t>ISSN 1554-0200 (print); ISSN 2375-723X (online)</w:t>
      </w:r>
      <w:r w:rsidRPr="00EE6C7C">
        <w:rPr>
          <w:rFonts w:ascii="Times New Roman" w:hAnsi="Times New Roman" w:cs="Times New Roman"/>
          <w:b w:val="0"/>
          <w:sz w:val="20"/>
          <w:szCs w:val="20"/>
        </w:rPr>
        <w:t xml:space="preserve">. </w:t>
      </w:r>
      <w:hyperlink r:id="rId9" w:history="1">
        <w:r w:rsidRPr="00EE6C7C">
          <w:rPr>
            <w:rStyle w:val="Hyperlink"/>
            <w:rFonts w:ascii="Times New Roman" w:hAnsi="Times New Roman" w:cs="Times New Roman"/>
            <w:b w:val="0"/>
            <w:color w:val="0000FF"/>
            <w:sz w:val="20"/>
            <w:szCs w:val="20"/>
          </w:rPr>
          <w:t>http://www.sciencepub.net/newyork</w:t>
        </w:r>
      </w:hyperlink>
      <w:r w:rsidRPr="00EE6C7C">
        <w:rPr>
          <w:rFonts w:ascii="Times New Roman" w:hAnsi="Times New Roman" w:cs="Times New Roman"/>
          <w:b w:val="0"/>
          <w:sz w:val="20"/>
          <w:szCs w:val="20"/>
        </w:rPr>
        <w:t xml:space="preserve">. </w:t>
      </w:r>
      <w:r>
        <w:rPr>
          <w:rFonts w:ascii="Times New Roman" w:hAnsi="Times New Roman" w:cs="Times New Roman" w:hint="eastAsia"/>
          <w:b w:val="0"/>
          <w:sz w:val="20"/>
          <w:szCs w:val="20"/>
          <w:lang w:eastAsia="zh-CN"/>
        </w:rPr>
        <w:t>25</w:t>
      </w:r>
      <w:r w:rsidRPr="00EE6C7C">
        <w:rPr>
          <w:rFonts w:ascii="Times New Roman" w:hAnsi="Times New Roman" w:cs="Times New Roman" w:hint="eastAsia"/>
          <w:b w:val="0"/>
          <w:sz w:val="20"/>
          <w:szCs w:val="20"/>
        </w:rPr>
        <w:t xml:space="preserve">. </w:t>
      </w:r>
      <w:r w:rsidRPr="00EE6C7C">
        <w:rPr>
          <w:rFonts w:ascii="Times New Roman" w:hAnsi="Times New Roman" w:cs="Times New Roman"/>
          <w:b w:val="0"/>
          <w:color w:val="000000"/>
          <w:sz w:val="20"/>
          <w:szCs w:val="20"/>
          <w:shd w:val="clear" w:color="auto" w:fill="FFFFFF"/>
        </w:rPr>
        <w:t>doi:</w:t>
      </w:r>
      <w:hyperlink r:id="rId10" w:history="1">
        <w:r w:rsidRPr="00EE6C7C">
          <w:rPr>
            <w:rStyle w:val="Hyperlink"/>
            <w:rFonts w:ascii="Times New Roman" w:hAnsi="Times New Roman" w:cs="Times New Roman"/>
            <w:b w:val="0"/>
            <w:color w:val="0000FF"/>
            <w:sz w:val="20"/>
            <w:szCs w:val="20"/>
            <w:shd w:val="clear" w:color="auto" w:fill="FFFFFF"/>
          </w:rPr>
          <w:t>10.7537/mars</w:t>
        </w:r>
        <w:r w:rsidRPr="00EE6C7C">
          <w:rPr>
            <w:rStyle w:val="Hyperlink"/>
            <w:rFonts w:ascii="Times New Roman" w:hAnsi="Times New Roman" w:cs="Times New Roman" w:hint="eastAsia"/>
            <w:b w:val="0"/>
            <w:color w:val="0000FF"/>
            <w:sz w:val="20"/>
            <w:szCs w:val="20"/>
            <w:shd w:val="clear" w:color="auto" w:fill="FFFFFF"/>
          </w:rPr>
          <w:t>nys100817.</w:t>
        </w:r>
        <w:r>
          <w:rPr>
            <w:rStyle w:val="Hyperlink"/>
            <w:rFonts w:ascii="Times New Roman" w:hAnsi="Times New Roman" w:cs="Times New Roman" w:hint="eastAsia"/>
            <w:b w:val="0"/>
            <w:color w:val="0000FF"/>
            <w:sz w:val="20"/>
            <w:szCs w:val="20"/>
            <w:shd w:val="clear" w:color="auto" w:fill="FFFFFF"/>
            <w:lang w:eastAsia="zh-CN"/>
          </w:rPr>
          <w:t>25</w:t>
        </w:r>
      </w:hyperlink>
      <w:r w:rsidRPr="00EE6C7C">
        <w:rPr>
          <w:rFonts w:ascii="Times New Roman" w:hAnsi="Times New Roman" w:cs="Times New Roman"/>
          <w:b w:val="0"/>
          <w:color w:val="000000"/>
          <w:sz w:val="20"/>
          <w:szCs w:val="20"/>
          <w:shd w:val="clear" w:color="auto" w:fill="FFFFFF"/>
        </w:rPr>
        <w:t>.</w:t>
      </w:r>
    </w:p>
    <w:p w:rsidR="005B6DF8" w:rsidRPr="006E1FCB" w:rsidRDefault="005B6DF8" w:rsidP="00EE6C7C">
      <w:pPr>
        <w:snapToGrid w:val="0"/>
        <w:spacing w:after="0" w:line="240" w:lineRule="auto"/>
        <w:ind w:firstLine="0"/>
        <w:rPr>
          <w:rFonts w:ascii="Times New Roman" w:hAnsi="Times New Roman" w:cs="Times New Roman"/>
          <w:sz w:val="20"/>
          <w:szCs w:val="20"/>
          <w:lang w:bidi="ar-SA"/>
        </w:rPr>
      </w:pPr>
    </w:p>
    <w:p w:rsidR="00A13D8F" w:rsidRPr="006E1FCB" w:rsidRDefault="00A13D8F" w:rsidP="00EE6C7C">
      <w:pPr>
        <w:pStyle w:val="Heading4"/>
        <w:snapToGrid w:val="0"/>
        <w:spacing w:after="0" w:line="240" w:lineRule="auto"/>
        <w:rPr>
          <w:rFonts w:ascii="Times New Roman" w:hAnsi="Times New Roman" w:cs="Times New Roman"/>
          <w:b w:val="0"/>
          <w:bCs w:val="0"/>
          <w:sz w:val="20"/>
          <w:szCs w:val="20"/>
        </w:rPr>
      </w:pPr>
      <w:r w:rsidRPr="006E1FCB">
        <w:rPr>
          <w:rFonts w:ascii="Times New Roman" w:hAnsi="Times New Roman" w:cs="Times New Roman"/>
          <w:sz w:val="20"/>
          <w:szCs w:val="20"/>
        </w:rPr>
        <w:t>Key words</w:t>
      </w:r>
      <w:r w:rsidR="00AD75BF" w:rsidRPr="006E1FCB">
        <w:rPr>
          <w:rFonts w:ascii="Times New Roman" w:hAnsi="Times New Roman" w:cs="Times New Roman"/>
          <w:b w:val="0"/>
          <w:bCs w:val="0"/>
          <w:sz w:val="20"/>
          <w:szCs w:val="20"/>
        </w:rPr>
        <w:t>: Peyer’s Patches</w:t>
      </w:r>
      <w:r w:rsidRPr="006E1FCB">
        <w:rPr>
          <w:rFonts w:ascii="Times New Roman" w:hAnsi="Times New Roman" w:cs="Times New Roman"/>
          <w:b w:val="0"/>
          <w:bCs w:val="0"/>
          <w:sz w:val="20"/>
          <w:szCs w:val="20"/>
        </w:rPr>
        <w:t>, Postnatal Development, Ra</w:t>
      </w:r>
      <w:bookmarkStart w:id="0" w:name="_GoBack"/>
      <w:bookmarkEnd w:id="0"/>
      <w:r w:rsidRPr="006E1FCB">
        <w:rPr>
          <w:rFonts w:ascii="Times New Roman" w:hAnsi="Times New Roman" w:cs="Times New Roman"/>
          <w:b w:val="0"/>
          <w:bCs w:val="0"/>
          <w:sz w:val="20"/>
          <w:szCs w:val="20"/>
        </w:rPr>
        <w:t>ts.</w:t>
      </w:r>
    </w:p>
    <w:p w:rsidR="006E1FCB" w:rsidRPr="006E1FCB" w:rsidRDefault="006E1FCB" w:rsidP="00EE6C7C">
      <w:pPr>
        <w:snapToGrid w:val="0"/>
        <w:spacing w:after="0" w:line="240" w:lineRule="auto"/>
        <w:ind w:firstLine="425"/>
        <w:rPr>
          <w:rFonts w:ascii="Times New Roman" w:hAnsi="Times New Roman" w:cs="Times New Roman"/>
          <w:sz w:val="20"/>
          <w:szCs w:val="20"/>
          <w:lang w:bidi="ar-SA"/>
        </w:rPr>
      </w:pPr>
    </w:p>
    <w:p w:rsidR="006E1FCB" w:rsidRPr="006E1FCB" w:rsidRDefault="006E1FCB" w:rsidP="00EE6C7C">
      <w:pPr>
        <w:snapToGrid w:val="0"/>
        <w:spacing w:after="0" w:line="240" w:lineRule="auto"/>
        <w:ind w:firstLine="425"/>
        <w:rPr>
          <w:rFonts w:ascii="Times New Roman" w:hAnsi="Times New Roman" w:cs="Times New Roman"/>
          <w:sz w:val="20"/>
          <w:szCs w:val="20"/>
          <w:lang w:bidi="ar-SA"/>
        </w:rPr>
        <w:sectPr w:rsidR="006E1FCB" w:rsidRPr="006E1FCB" w:rsidSect="00A6506F">
          <w:headerReference w:type="default" r:id="rId11"/>
          <w:footerReference w:type="default" r:id="rId12"/>
          <w:type w:val="continuous"/>
          <w:pgSz w:w="12242" w:h="15842" w:code="1"/>
          <w:pgMar w:top="1440" w:right="1440" w:bottom="1440" w:left="1440" w:header="720" w:footer="720" w:gutter="0"/>
          <w:pgNumType w:start="213"/>
          <w:cols w:space="567"/>
          <w:docGrid w:linePitch="381"/>
        </w:sectPr>
      </w:pPr>
    </w:p>
    <w:p w:rsidR="00807F0B" w:rsidRPr="006E1FCB" w:rsidRDefault="005B6DF8" w:rsidP="00EE6C7C">
      <w:pPr>
        <w:pStyle w:val="Heading4"/>
        <w:snapToGrid w:val="0"/>
        <w:spacing w:after="0" w:line="240" w:lineRule="auto"/>
        <w:rPr>
          <w:rFonts w:ascii="Times New Roman" w:hAnsi="Times New Roman" w:cs="Times New Roman"/>
          <w:bCs w:val="0"/>
          <w:sz w:val="20"/>
          <w:szCs w:val="20"/>
        </w:rPr>
      </w:pPr>
      <w:r w:rsidRPr="006E1FCB">
        <w:rPr>
          <w:rFonts w:ascii="Times New Roman" w:hAnsi="Times New Roman" w:cs="Times New Roman"/>
          <w:bCs w:val="0"/>
          <w:sz w:val="20"/>
          <w:szCs w:val="20"/>
        </w:rPr>
        <w:lastRenderedPageBreak/>
        <w:t xml:space="preserve">1. </w:t>
      </w:r>
      <w:r w:rsidR="00807F0B" w:rsidRPr="006E1FCB">
        <w:rPr>
          <w:rFonts w:ascii="Times New Roman" w:hAnsi="Times New Roman" w:cs="Times New Roman"/>
          <w:bCs w:val="0"/>
          <w:sz w:val="20"/>
          <w:szCs w:val="20"/>
        </w:rPr>
        <w:t>Introduction</w:t>
      </w:r>
    </w:p>
    <w:p w:rsidR="00A13D8F" w:rsidRPr="006E1FCB" w:rsidRDefault="00A13D8F" w:rsidP="00EE6C7C">
      <w:pPr>
        <w:pStyle w:val="Heading4"/>
        <w:snapToGrid w:val="0"/>
        <w:spacing w:after="0" w:line="240" w:lineRule="auto"/>
        <w:ind w:firstLine="425"/>
        <w:rPr>
          <w:rFonts w:ascii="Times New Roman" w:hAnsi="Times New Roman" w:cs="Times New Roman"/>
          <w:bCs w:val="0"/>
          <w:sz w:val="20"/>
          <w:szCs w:val="20"/>
        </w:rPr>
      </w:pPr>
      <w:r w:rsidRPr="006E1FCB">
        <w:rPr>
          <w:rFonts w:ascii="Times New Roman" w:hAnsi="Times New Roman" w:cs="Times New Roman"/>
          <w:b w:val="0"/>
          <w:sz w:val="20"/>
          <w:szCs w:val="20"/>
        </w:rPr>
        <w:t>Peyer's patches are macroscopic lymphoid aggregates that are found in the mucosa and the submucosa along the length of the small intestine, they were named after the Swiss anatomist Hans Conrad Peyer in the 17</w:t>
      </w:r>
      <w:r w:rsidRPr="006E1FCB">
        <w:rPr>
          <w:rFonts w:ascii="Times New Roman" w:hAnsi="Times New Roman" w:cs="Times New Roman"/>
          <w:b w:val="0"/>
          <w:sz w:val="20"/>
          <w:szCs w:val="20"/>
          <w:vertAlign w:val="superscript"/>
        </w:rPr>
        <w:t>th</w:t>
      </w:r>
      <w:r w:rsidRPr="006E1FCB">
        <w:rPr>
          <w:rFonts w:ascii="Times New Roman" w:hAnsi="Times New Roman" w:cs="Times New Roman"/>
          <w:b w:val="0"/>
          <w:sz w:val="20"/>
          <w:szCs w:val="20"/>
        </w:rPr>
        <w:t xml:space="preserve"> century. In humans, there are up to 200 oval lumps of lymphoid tissue along the length of the small intestine. Each is an accumulation of up to 60 lymphoid follicles composed of B lymphocytes with T lymphocytes in the interfollicular areas </w:t>
      </w:r>
      <w:r w:rsidRPr="006E1FCB">
        <w:rPr>
          <w:rFonts w:ascii="Times New Roman" w:hAnsi="Times New Roman" w:cs="Times New Roman"/>
          <w:bCs w:val="0"/>
          <w:iCs/>
          <w:sz w:val="20"/>
          <w:szCs w:val="20"/>
        </w:rPr>
        <w:t>(Debard et al., 1999).</w:t>
      </w:r>
    </w:p>
    <w:p w:rsidR="00A13D8F" w:rsidRPr="006E1FCB" w:rsidRDefault="00A13D8F" w:rsidP="00EE6C7C">
      <w:pPr>
        <w:pStyle w:val="Heading4"/>
        <w:snapToGrid w:val="0"/>
        <w:spacing w:after="0" w:line="240" w:lineRule="auto"/>
        <w:ind w:firstLine="425"/>
        <w:rPr>
          <w:rFonts w:ascii="Times New Roman" w:hAnsi="Times New Roman" w:cs="Times New Roman"/>
          <w:bCs w:val="0"/>
          <w:iCs/>
          <w:sz w:val="20"/>
          <w:szCs w:val="20"/>
        </w:rPr>
      </w:pPr>
      <w:r w:rsidRPr="006E1FCB">
        <w:rPr>
          <w:rFonts w:ascii="Times New Roman" w:hAnsi="Times New Roman" w:cs="Times New Roman"/>
          <w:b w:val="0"/>
          <w:sz w:val="20"/>
          <w:szCs w:val="20"/>
        </w:rPr>
        <w:t xml:space="preserve">Morphologically, Peyer's patches are separated into three main domains: the follicular area, the interfollicular area and the follicle-associated </w:t>
      </w:r>
      <w:r w:rsidRPr="006E1FCB">
        <w:rPr>
          <w:rFonts w:ascii="Times New Roman" w:hAnsi="Times New Roman" w:cs="Times New Roman"/>
          <w:b w:val="0"/>
          <w:sz w:val="20"/>
          <w:szCs w:val="20"/>
        </w:rPr>
        <w:lastRenderedPageBreak/>
        <w:t xml:space="preserve">epithelium. The follicle is surrounded by the corona, or subepithelial dome </w:t>
      </w:r>
      <w:r w:rsidRPr="006E1FCB">
        <w:rPr>
          <w:rFonts w:ascii="Times New Roman" w:hAnsi="Times New Roman" w:cs="Times New Roman"/>
          <w:bCs w:val="0"/>
          <w:iCs/>
          <w:sz w:val="20"/>
          <w:szCs w:val="20"/>
        </w:rPr>
        <w:t>(Jung et al., 2010).</w:t>
      </w:r>
    </w:p>
    <w:p w:rsidR="00A13D8F" w:rsidRPr="006E1FCB" w:rsidRDefault="00A13D8F" w:rsidP="00EE6C7C">
      <w:pPr>
        <w:pStyle w:val="Heading4"/>
        <w:snapToGrid w:val="0"/>
        <w:spacing w:after="0" w:line="240" w:lineRule="auto"/>
        <w:ind w:firstLine="425"/>
        <w:rPr>
          <w:rFonts w:ascii="Times New Roman" w:hAnsi="Times New Roman" w:cs="Times New Roman"/>
          <w:bCs w:val="0"/>
          <w:sz w:val="20"/>
          <w:szCs w:val="20"/>
        </w:rPr>
      </w:pPr>
      <w:r w:rsidRPr="006E1FCB">
        <w:rPr>
          <w:rFonts w:ascii="Times New Roman" w:hAnsi="Times New Roman" w:cs="Times New Roman"/>
          <w:b w:val="0"/>
          <w:sz w:val="20"/>
          <w:szCs w:val="20"/>
        </w:rPr>
        <w:t>The follicle-associated epithelium (FAE) differs from the epithelium of the villus mucosa: the production of mucus is weak, infiltrated by a large number of</w:t>
      </w:r>
      <w:r w:rsidR="006E1FCB" w:rsidRPr="006E1FCB">
        <w:rPr>
          <w:rFonts w:ascii="Times New Roman" w:hAnsi="Times New Roman" w:cs="Times New Roman"/>
          <w:b w:val="0"/>
          <w:sz w:val="20"/>
          <w:szCs w:val="20"/>
        </w:rPr>
        <w:t xml:space="preserve"> </w:t>
      </w:r>
      <w:r w:rsidRPr="006E1FCB">
        <w:rPr>
          <w:rFonts w:ascii="Times New Roman" w:hAnsi="Times New Roman" w:cs="Times New Roman"/>
          <w:b w:val="0"/>
          <w:sz w:val="20"/>
          <w:szCs w:val="20"/>
        </w:rPr>
        <w:t xml:space="preserve">lymphocyt with presence of M-cells that act as antigen sampling cells allowing the passage of gut antigens through them </w:t>
      </w:r>
      <w:r w:rsidRPr="006E1FCB">
        <w:rPr>
          <w:rFonts w:ascii="Times New Roman" w:hAnsi="Times New Roman" w:cs="Times New Roman"/>
          <w:bCs w:val="0"/>
          <w:iCs/>
          <w:sz w:val="20"/>
          <w:szCs w:val="20"/>
        </w:rPr>
        <w:t>(Ermund et al., 2013).</w:t>
      </w:r>
    </w:p>
    <w:p w:rsidR="00A13D8F" w:rsidRPr="006E1FCB" w:rsidRDefault="00A13D8F" w:rsidP="00EE6C7C">
      <w:pPr>
        <w:pStyle w:val="Heading4"/>
        <w:snapToGrid w:val="0"/>
        <w:spacing w:after="0" w:line="240" w:lineRule="auto"/>
        <w:ind w:firstLine="425"/>
        <w:rPr>
          <w:rFonts w:ascii="Times New Roman" w:hAnsi="Times New Roman" w:cs="Times New Roman"/>
          <w:bCs w:val="0"/>
          <w:sz w:val="20"/>
          <w:szCs w:val="20"/>
        </w:rPr>
      </w:pPr>
      <w:r w:rsidRPr="006E1FCB">
        <w:rPr>
          <w:rFonts w:ascii="Times New Roman" w:hAnsi="Times New Roman" w:cs="Times New Roman"/>
          <w:b w:val="0"/>
          <w:sz w:val="20"/>
          <w:szCs w:val="20"/>
        </w:rPr>
        <w:t xml:space="preserve">Peyer's patches are involved in defense against pathogens that may be colonizing the gut but they are also involved in oral tolerance. Food antigens are foreign and strictly speaking the immune system should recognize food as an antigenic, potentially threatening challenge to the body's survival. However, </w:t>
      </w:r>
      <w:r w:rsidRPr="006E1FCB">
        <w:rPr>
          <w:rFonts w:ascii="Times New Roman" w:hAnsi="Times New Roman" w:cs="Times New Roman"/>
          <w:b w:val="0"/>
          <w:sz w:val="20"/>
          <w:szCs w:val="20"/>
        </w:rPr>
        <w:lastRenderedPageBreak/>
        <w:t xml:space="preserve">humans are clearly able to absorb food antigens through the gut into the blood stream with no obvious ill effects. Some people may be intolerant to certain food antigens such as lactose in milk or wheat gluten but for the most part foreign food molecules pass through human bodies unnoticed by the immune system </w:t>
      </w:r>
      <w:r w:rsidRPr="006E1FCB">
        <w:rPr>
          <w:rFonts w:ascii="Times New Roman" w:hAnsi="Times New Roman" w:cs="Times New Roman"/>
          <w:bCs w:val="0"/>
          <w:iCs/>
          <w:sz w:val="20"/>
          <w:szCs w:val="20"/>
        </w:rPr>
        <w:t>(Pabst</w:t>
      </w:r>
      <w:r w:rsidR="006E1FCB" w:rsidRPr="006E1FCB">
        <w:rPr>
          <w:rFonts w:ascii="Times New Roman" w:hAnsi="Times New Roman" w:cs="Times New Roman"/>
          <w:bCs w:val="0"/>
          <w:iCs/>
          <w:sz w:val="20"/>
          <w:szCs w:val="20"/>
        </w:rPr>
        <w:t xml:space="preserve"> &amp; </w:t>
      </w:r>
      <w:r w:rsidRPr="006E1FCB">
        <w:rPr>
          <w:rFonts w:ascii="Times New Roman" w:hAnsi="Times New Roman" w:cs="Times New Roman"/>
          <w:bCs w:val="0"/>
          <w:iCs/>
          <w:sz w:val="20"/>
          <w:szCs w:val="20"/>
        </w:rPr>
        <w:t>Mowat, 2012).</w:t>
      </w:r>
    </w:p>
    <w:p w:rsidR="00A13D8F" w:rsidRPr="006E1FCB" w:rsidRDefault="00A13D8F" w:rsidP="00EE6C7C">
      <w:pPr>
        <w:pStyle w:val="Heading4"/>
        <w:snapToGrid w:val="0"/>
        <w:spacing w:after="0" w:line="240" w:lineRule="auto"/>
        <w:ind w:firstLine="425"/>
        <w:rPr>
          <w:rFonts w:ascii="Times New Roman" w:hAnsi="Times New Roman" w:cs="Times New Roman"/>
          <w:b w:val="0"/>
          <w:sz w:val="20"/>
          <w:szCs w:val="20"/>
        </w:rPr>
      </w:pPr>
      <w:r w:rsidRPr="006E1FCB">
        <w:rPr>
          <w:rFonts w:ascii="Times New Roman" w:hAnsi="Times New Roman" w:cs="Times New Roman"/>
          <w:b w:val="0"/>
          <w:sz w:val="20"/>
          <w:szCs w:val="20"/>
        </w:rPr>
        <w:t xml:space="preserve">The Peyer's patches decide what are the dangerous gut pathogens, to which the body should respond, and what are the food antigens which the body should accept. The lymphoid tissue is somehow capable of telling the lymphocytes that they should not respond to food antigens. The lymphocytes are tolerized and become non-responsive to these antigens </w:t>
      </w:r>
      <w:r w:rsidRPr="006E1FCB">
        <w:rPr>
          <w:rFonts w:ascii="Times New Roman" w:hAnsi="Times New Roman" w:cs="Times New Roman"/>
          <w:bCs w:val="0"/>
          <w:iCs/>
          <w:sz w:val="20"/>
          <w:szCs w:val="20"/>
        </w:rPr>
        <w:t>(Pabst</w:t>
      </w:r>
      <w:r w:rsidR="006E1FCB" w:rsidRPr="006E1FCB">
        <w:rPr>
          <w:rFonts w:ascii="Times New Roman" w:hAnsi="Times New Roman" w:cs="Times New Roman"/>
          <w:bCs w:val="0"/>
          <w:iCs/>
          <w:sz w:val="20"/>
          <w:szCs w:val="20"/>
        </w:rPr>
        <w:t xml:space="preserve"> &amp; </w:t>
      </w:r>
      <w:r w:rsidRPr="006E1FCB">
        <w:rPr>
          <w:rFonts w:ascii="Times New Roman" w:hAnsi="Times New Roman" w:cs="Times New Roman"/>
          <w:bCs w:val="0"/>
          <w:iCs/>
          <w:sz w:val="20"/>
          <w:szCs w:val="20"/>
        </w:rPr>
        <w:t>Mowat, 2012).</w:t>
      </w:r>
    </w:p>
    <w:p w:rsidR="00A13D8F" w:rsidRPr="006E1FCB" w:rsidRDefault="00A13D8F" w:rsidP="00EE6C7C">
      <w:pPr>
        <w:pStyle w:val="Heading4"/>
        <w:snapToGrid w:val="0"/>
        <w:spacing w:after="0" w:line="240" w:lineRule="auto"/>
        <w:ind w:firstLine="425"/>
        <w:rPr>
          <w:rFonts w:ascii="Times New Roman" w:hAnsi="Times New Roman" w:cs="Times New Roman"/>
          <w:b w:val="0"/>
          <w:sz w:val="20"/>
          <w:szCs w:val="20"/>
        </w:rPr>
      </w:pPr>
      <w:r w:rsidRPr="006E1FCB">
        <w:rPr>
          <w:rFonts w:ascii="Times New Roman" w:hAnsi="Times New Roman" w:cs="Times New Roman"/>
          <w:b w:val="0"/>
          <w:sz w:val="20"/>
          <w:szCs w:val="20"/>
        </w:rPr>
        <w:t xml:space="preserve">Information regarding embryogenesis and postnatal development of PPs in rats is less extensive than for mice, but the basic features have been described </w:t>
      </w:r>
      <w:r w:rsidRPr="006E1FCB">
        <w:rPr>
          <w:rFonts w:ascii="Times New Roman" w:hAnsi="Times New Roman" w:cs="Times New Roman"/>
          <w:bCs w:val="0"/>
          <w:iCs/>
          <w:sz w:val="20"/>
          <w:szCs w:val="20"/>
        </w:rPr>
        <w:t>(Chen et al. 1995 and Parker et al., 2015</w:t>
      </w:r>
      <w:r w:rsidRPr="006E1FCB">
        <w:rPr>
          <w:rFonts w:ascii="Times New Roman" w:hAnsi="Times New Roman" w:cs="Times New Roman"/>
          <w:b w:val="0"/>
          <w:iCs/>
          <w:sz w:val="20"/>
          <w:szCs w:val="20"/>
        </w:rPr>
        <w:t xml:space="preserve">) </w:t>
      </w:r>
      <w:r w:rsidRPr="006E1FCB">
        <w:rPr>
          <w:rFonts w:ascii="Times New Roman" w:hAnsi="Times New Roman" w:cs="Times New Roman"/>
          <w:b w:val="0"/>
          <w:sz w:val="20"/>
          <w:szCs w:val="20"/>
        </w:rPr>
        <w:t>Shifts in the cell populations of Peyer's patches are known to take place as the organs mature during the early postnatal period.</w:t>
      </w:r>
    </w:p>
    <w:p w:rsidR="00A13D8F" w:rsidRPr="006E1FCB" w:rsidRDefault="00A13D8F" w:rsidP="00EE6C7C">
      <w:pPr>
        <w:pStyle w:val="Heading4"/>
        <w:snapToGrid w:val="0"/>
        <w:spacing w:after="0" w:line="240" w:lineRule="auto"/>
        <w:ind w:firstLine="425"/>
        <w:rPr>
          <w:rFonts w:ascii="Times New Roman" w:hAnsi="Times New Roman" w:cs="Times New Roman"/>
          <w:bCs w:val="0"/>
          <w:iCs/>
          <w:sz w:val="20"/>
          <w:szCs w:val="20"/>
        </w:rPr>
      </w:pPr>
      <w:r w:rsidRPr="006E1FCB">
        <w:rPr>
          <w:rFonts w:ascii="Times New Roman" w:hAnsi="Times New Roman" w:cs="Times New Roman"/>
          <w:b w:val="0"/>
          <w:sz w:val="20"/>
          <w:szCs w:val="20"/>
        </w:rPr>
        <w:t>A histological and Immunohistochemical study on Peyer's patches formatio</w:t>
      </w:r>
      <w:r w:rsidR="00224CBE" w:rsidRPr="006E1FCB">
        <w:rPr>
          <w:rFonts w:ascii="Times New Roman" w:hAnsi="Times New Roman" w:cs="Times New Roman"/>
          <w:b w:val="0"/>
          <w:sz w:val="20"/>
          <w:szCs w:val="20"/>
        </w:rPr>
        <w:t>n in rats revealed that on p</w:t>
      </w:r>
      <w:r w:rsidRPr="006E1FCB">
        <w:rPr>
          <w:rFonts w:ascii="Times New Roman" w:hAnsi="Times New Roman" w:cs="Times New Roman"/>
          <w:b w:val="0"/>
          <w:sz w:val="20"/>
          <w:szCs w:val="20"/>
        </w:rPr>
        <w:t xml:space="preserve">ostnatal day 0, the small intestinal mucosa had small cellular aggregates that were consistent with developing Peyer's patches. On Postnatal day 7, the developing Peyer's patches were more pronounced and had distinct follicles, but germinal centers were not present. Peyer's patches became progressively more cellular on Postnatal day 14 and Postnatal day 21. On Postnatal day 21, the majority of Peyer's patches had germinal centers, though the germinal centers were not as developed as those seen at later time points. On Postnatal day 28, the Peyer's patches were fully developed histologically, with prominent follicles and distinct germinal centers. All thesis changes are controversial because they follow a plan of structure– function adaptation </w:t>
      </w:r>
      <w:r w:rsidRPr="006E1FCB">
        <w:rPr>
          <w:rFonts w:ascii="Times New Roman" w:hAnsi="Times New Roman" w:cs="Times New Roman"/>
          <w:bCs w:val="0"/>
          <w:iCs/>
          <w:sz w:val="20"/>
          <w:szCs w:val="20"/>
        </w:rPr>
        <w:t>(Parker et al., 2015)</w:t>
      </w:r>
      <w:r w:rsidRPr="006E1FCB">
        <w:rPr>
          <w:rFonts w:ascii="Times New Roman" w:hAnsi="Times New Roman" w:cs="Times New Roman"/>
          <w:bCs w:val="0"/>
          <w:sz w:val="20"/>
          <w:szCs w:val="20"/>
        </w:rPr>
        <w:t>.</w:t>
      </w:r>
    </w:p>
    <w:p w:rsidR="00E55193" w:rsidRPr="006E1FCB" w:rsidRDefault="00E55193" w:rsidP="00EE6C7C">
      <w:pPr>
        <w:pStyle w:val="Heading4"/>
        <w:snapToGrid w:val="0"/>
        <w:spacing w:after="0" w:line="240" w:lineRule="auto"/>
        <w:ind w:firstLine="425"/>
        <w:rPr>
          <w:rFonts w:ascii="Times New Roman" w:hAnsi="Times New Roman" w:cs="Times New Roman"/>
          <w:b w:val="0"/>
          <w:iCs/>
          <w:sz w:val="20"/>
          <w:szCs w:val="20"/>
        </w:rPr>
      </w:pPr>
    </w:p>
    <w:p w:rsidR="00A13D8F" w:rsidRPr="006E1FCB" w:rsidRDefault="005B6DF8" w:rsidP="00EE6C7C">
      <w:pPr>
        <w:pStyle w:val="Heading4"/>
        <w:snapToGrid w:val="0"/>
        <w:spacing w:after="0" w:line="240" w:lineRule="auto"/>
        <w:rPr>
          <w:rFonts w:ascii="Times New Roman" w:hAnsi="Times New Roman" w:cs="Times New Roman"/>
          <w:bCs w:val="0"/>
          <w:sz w:val="20"/>
          <w:szCs w:val="20"/>
        </w:rPr>
      </w:pPr>
      <w:r w:rsidRPr="006E1FCB">
        <w:rPr>
          <w:rFonts w:ascii="Times New Roman" w:hAnsi="Times New Roman" w:cs="Times New Roman"/>
          <w:bCs w:val="0"/>
          <w:sz w:val="20"/>
          <w:szCs w:val="20"/>
        </w:rPr>
        <w:t xml:space="preserve">2. </w:t>
      </w:r>
      <w:r w:rsidR="00E55193" w:rsidRPr="006E1FCB">
        <w:rPr>
          <w:rFonts w:ascii="Times New Roman" w:hAnsi="Times New Roman" w:cs="Times New Roman"/>
          <w:bCs w:val="0"/>
          <w:sz w:val="20"/>
          <w:szCs w:val="20"/>
        </w:rPr>
        <w:t>Materials And Methods</w:t>
      </w:r>
    </w:p>
    <w:p w:rsidR="00A13D8F" w:rsidRPr="006E1FCB" w:rsidRDefault="005B6DF8" w:rsidP="00EE6C7C">
      <w:pPr>
        <w:pStyle w:val="Heading5"/>
        <w:snapToGrid w:val="0"/>
        <w:spacing w:after="0"/>
        <w:ind w:firstLine="425"/>
        <w:rPr>
          <w:rFonts w:cs="Times New Roman"/>
          <w:sz w:val="20"/>
          <w:szCs w:val="20"/>
        </w:rPr>
      </w:pPr>
      <w:r w:rsidRPr="006E1FCB">
        <w:rPr>
          <w:rFonts w:cs="Times New Roman"/>
          <w:sz w:val="20"/>
          <w:szCs w:val="20"/>
        </w:rPr>
        <w:t>E</w:t>
      </w:r>
      <w:r w:rsidR="00A13D8F" w:rsidRPr="006E1FCB">
        <w:rPr>
          <w:rFonts w:cs="Times New Roman"/>
          <w:sz w:val="20"/>
          <w:szCs w:val="20"/>
        </w:rPr>
        <w:t xml:space="preserve">ighty male albino rats were used in this study. Rats were kept under good hygienic conditions with free access to food and water ad libitum. The study was conducted according to the guidelines of care and use of laboratory animals. Albino rats were divided into 8 groups which were chosen representing different stages of postnatal development </w:t>
      </w:r>
      <w:r w:rsidR="00A13D8F" w:rsidRPr="006E1FCB">
        <w:rPr>
          <w:rFonts w:cs="Times New Roman"/>
          <w:b/>
          <w:bCs w:val="0"/>
          <w:sz w:val="20"/>
          <w:szCs w:val="20"/>
        </w:rPr>
        <w:t>(Quinn, 2005).</w:t>
      </w:r>
      <w:r w:rsidR="00A13D8F" w:rsidRPr="006E1FCB">
        <w:rPr>
          <w:rFonts w:cs="Times New Roman"/>
          <w:sz w:val="20"/>
          <w:szCs w:val="20"/>
        </w:rPr>
        <w:t xml:space="preserve"> Each group contains 10 albino rats as follow:</w:t>
      </w:r>
    </w:p>
    <w:p w:rsidR="00A13D8F" w:rsidRPr="006E1FCB" w:rsidRDefault="00A13D8F" w:rsidP="00EE6C7C">
      <w:pPr>
        <w:pStyle w:val="Heading4"/>
        <w:numPr>
          <w:ilvl w:val="0"/>
          <w:numId w:val="1"/>
        </w:numPr>
        <w:snapToGrid w:val="0"/>
        <w:spacing w:after="0" w:line="240" w:lineRule="auto"/>
        <w:ind w:left="0" w:firstLine="425"/>
        <w:rPr>
          <w:rFonts w:ascii="Times New Roman" w:hAnsi="Times New Roman" w:cs="Times New Roman"/>
          <w:b w:val="0"/>
          <w:sz w:val="20"/>
          <w:szCs w:val="20"/>
        </w:rPr>
      </w:pPr>
      <w:r w:rsidRPr="006E1FCB">
        <w:rPr>
          <w:rFonts w:ascii="Times New Roman" w:hAnsi="Times New Roman" w:cs="Times New Roman"/>
          <w:b w:val="0"/>
          <w:sz w:val="20"/>
          <w:szCs w:val="20"/>
        </w:rPr>
        <w:t>Group I: at postnatal day ( neonatal period).</w:t>
      </w:r>
    </w:p>
    <w:p w:rsidR="00A13D8F" w:rsidRPr="006E1FCB" w:rsidRDefault="00A13D8F" w:rsidP="00EE6C7C">
      <w:pPr>
        <w:pStyle w:val="Heading4"/>
        <w:numPr>
          <w:ilvl w:val="0"/>
          <w:numId w:val="1"/>
        </w:numPr>
        <w:snapToGrid w:val="0"/>
        <w:spacing w:after="0" w:line="240" w:lineRule="auto"/>
        <w:ind w:left="0" w:firstLine="425"/>
        <w:rPr>
          <w:rFonts w:ascii="Times New Roman" w:hAnsi="Times New Roman" w:cs="Times New Roman"/>
          <w:b w:val="0"/>
          <w:sz w:val="20"/>
          <w:szCs w:val="20"/>
        </w:rPr>
      </w:pPr>
      <w:r w:rsidRPr="006E1FCB">
        <w:rPr>
          <w:rFonts w:ascii="Times New Roman" w:hAnsi="Times New Roman" w:cs="Times New Roman"/>
          <w:b w:val="0"/>
          <w:sz w:val="20"/>
          <w:szCs w:val="20"/>
        </w:rPr>
        <w:t>Group II: at one week age (early childhood).</w:t>
      </w:r>
    </w:p>
    <w:p w:rsidR="00A13D8F" w:rsidRPr="006E1FCB" w:rsidRDefault="00A13D8F" w:rsidP="00EE6C7C">
      <w:pPr>
        <w:pStyle w:val="Heading4"/>
        <w:numPr>
          <w:ilvl w:val="0"/>
          <w:numId w:val="1"/>
        </w:numPr>
        <w:snapToGrid w:val="0"/>
        <w:spacing w:after="0" w:line="240" w:lineRule="auto"/>
        <w:ind w:left="0" w:firstLine="425"/>
        <w:rPr>
          <w:rFonts w:ascii="Times New Roman" w:hAnsi="Times New Roman" w:cs="Times New Roman"/>
          <w:b w:val="0"/>
          <w:sz w:val="20"/>
          <w:szCs w:val="20"/>
        </w:rPr>
      </w:pPr>
      <w:r w:rsidRPr="006E1FCB">
        <w:rPr>
          <w:rFonts w:ascii="Times New Roman" w:hAnsi="Times New Roman" w:cs="Times New Roman"/>
          <w:b w:val="0"/>
          <w:sz w:val="20"/>
          <w:szCs w:val="20"/>
        </w:rPr>
        <w:t>Group III: at two weeks age (childhood).</w:t>
      </w:r>
    </w:p>
    <w:p w:rsidR="00A13D8F" w:rsidRPr="006E1FCB" w:rsidRDefault="00A13D8F" w:rsidP="00EE6C7C">
      <w:pPr>
        <w:pStyle w:val="Heading4"/>
        <w:numPr>
          <w:ilvl w:val="0"/>
          <w:numId w:val="1"/>
        </w:numPr>
        <w:snapToGrid w:val="0"/>
        <w:spacing w:after="0" w:line="240" w:lineRule="auto"/>
        <w:ind w:left="0" w:firstLine="425"/>
        <w:rPr>
          <w:rFonts w:ascii="Times New Roman" w:hAnsi="Times New Roman" w:cs="Times New Roman"/>
          <w:b w:val="0"/>
          <w:sz w:val="20"/>
          <w:szCs w:val="20"/>
        </w:rPr>
      </w:pPr>
      <w:r w:rsidRPr="006E1FCB">
        <w:rPr>
          <w:rFonts w:ascii="Times New Roman" w:hAnsi="Times New Roman" w:cs="Times New Roman"/>
          <w:b w:val="0"/>
          <w:sz w:val="20"/>
          <w:szCs w:val="20"/>
        </w:rPr>
        <w:t>Group IV: at three weeks age (childhood).</w:t>
      </w:r>
    </w:p>
    <w:p w:rsidR="00A13D8F" w:rsidRPr="006E1FCB" w:rsidRDefault="00A13D8F" w:rsidP="00EE6C7C">
      <w:pPr>
        <w:pStyle w:val="Heading4"/>
        <w:numPr>
          <w:ilvl w:val="0"/>
          <w:numId w:val="1"/>
        </w:numPr>
        <w:snapToGrid w:val="0"/>
        <w:spacing w:after="0" w:line="240" w:lineRule="auto"/>
        <w:ind w:left="0" w:firstLine="425"/>
        <w:rPr>
          <w:rFonts w:ascii="Times New Roman" w:hAnsi="Times New Roman" w:cs="Times New Roman"/>
          <w:b w:val="0"/>
          <w:sz w:val="20"/>
          <w:szCs w:val="20"/>
        </w:rPr>
      </w:pPr>
      <w:r w:rsidRPr="006E1FCB">
        <w:rPr>
          <w:rFonts w:ascii="Times New Roman" w:hAnsi="Times New Roman" w:cs="Times New Roman"/>
          <w:b w:val="0"/>
          <w:sz w:val="20"/>
          <w:szCs w:val="20"/>
        </w:rPr>
        <w:t>Group V: at four weeks age (late childhood).</w:t>
      </w:r>
    </w:p>
    <w:p w:rsidR="00A13D8F" w:rsidRPr="006E1FCB" w:rsidRDefault="00A13D8F" w:rsidP="00EE6C7C">
      <w:pPr>
        <w:pStyle w:val="Heading4"/>
        <w:numPr>
          <w:ilvl w:val="0"/>
          <w:numId w:val="1"/>
        </w:numPr>
        <w:snapToGrid w:val="0"/>
        <w:spacing w:after="0" w:line="240" w:lineRule="auto"/>
        <w:ind w:left="0" w:firstLine="425"/>
        <w:rPr>
          <w:rFonts w:ascii="Times New Roman" w:hAnsi="Times New Roman" w:cs="Times New Roman"/>
          <w:b w:val="0"/>
          <w:sz w:val="20"/>
          <w:szCs w:val="20"/>
        </w:rPr>
      </w:pPr>
      <w:r w:rsidRPr="006E1FCB">
        <w:rPr>
          <w:rFonts w:ascii="Times New Roman" w:hAnsi="Times New Roman" w:cs="Times New Roman"/>
          <w:b w:val="0"/>
          <w:sz w:val="20"/>
          <w:szCs w:val="20"/>
        </w:rPr>
        <w:t>Group VI: at eight weeks age (adolescence).</w:t>
      </w:r>
    </w:p>
    <w:p w:rsidR="00A13D8F" w:rsidRPr="006E1FCB" w:rsidRDefault="00A13D8F" w:rsidP="00EE6C7C">
      <w:pPr>
        <w:pStyle w:val="Heading4"/>
        <w:numPr>
          <w:ilvl w:val="0"/>
          <w:numId w:val="1"/>
        </w:numPr>
        <w:snapToGrid w:val="0"/>
        <w:spacing w:after="0" w:line="240" w:lineRule="auto"/>
        <w:ind w:left="0" w:firstLine="425"/>
        <w:rPr>
          <w:rFonts w:ascii="Times New Roman" w:hAnsi="Times New Roman" w:cs="Times New Roman"/>
          <w:b w:val="0"/>
          <w:sz w:val="20"/>
          <w:szCs w:val="20"/>
        </w:rPr>
      </w:pPr>
      <w:r w:rsidRPr="006E1FCB">
        <w:rPr>
          <w:rFonts w:ascii="Times New Roman" w:hAnsi="Times New Roman" w:cs="Times New Roman"/>
          <w:b w:val="0"/>
          <w:sz w:val="20"/>
          <w:szCs w:val="20"/>
        </w:rPr>
        <w:lastRenderedPageBreak/>
        <w:t>Group VII: at eighteen weeks age (adolescence).</w:t>
      </w:r>
    </w:p>
    <w:p w:rsidR="00DF5119" w:rsidRPr="006E1FCB" w:rsidRDefault="00A13D8F" w:rsidP="00EE6C7C">
      <w:pPr>
        <w:pStyle w:val="Heading4"/>
        <w:numPr>
          <w:ilvl w:val="0"/>
          <w:numId w:val="1"/>
        </w:numPr>
        <w:snapToGrid w:val="0"/>
        <w:spacing w:after="0" w:line="240" w:lineRule="auto"/>
        <w:ind w:left="0" w:firstLine="425"/>
        <w:rPr>
          <w:rFonts w:ascii="Times New Roman" w:hAnsi="Times New Roman" w:cs="Times New Roman"/>
          <w:b w:val="0"/>
          <w:sz w:val="20"/>
          <w:szCs w:val="20"/>
        </w:rPr>
      </w:pPr>
      <w:r w:rsidRPr="006E1FCB">
        <w:rPr>
          <w:rFonts w:ascii="Times New Roman" w:hAnsi="Times New Roman" w:cs="Times New Roman"/>
          <w:b w:val="0"/>
          <w:sz w:val="20"/>
          <w:szCs w:val="20"/>
        </w:rPr>
        <w:t>Group VIII</w:t>
      </w:r>
      <w:r w:rsidRPr="006E1FCB">
        <w:rPr>
          <w:rFonts w:ascii="Times New Roman" w:hAnsi="Times New Roman" w:cs="Times New Roman"/>
          <w:b w:val="0"/>
          <w:sz w:val="20"/>
          <w:szCs w:val="20"/>
          <w:u w:val="single"/>
        </w:rPr>
        <w:t>:</w:t>
      </w:r>
      <w:r w:rsidRPr="006E1FCB">
        <w:rPr>
          <w:rFonts w:ascii="Times New Roman" w:hAnsi="Times New Roman" w:cs="Times New Roman"/>
          <w:b w:val="0"/>
          <w:sz w:val="20"/>
          <w:szCs w:val="20"/>
        </w:rPr>
        <w:t xml:space="preserve"> at thirty six weeks age (adulthood).</w:t>
      </w:r>
    </w:p>
    <w:p w:rsidR="00A13D8F" w:rsidRPr="006E1FCB" w:rsidRDefault="00A13D8F" w:rsidP="00EE6C7C">
      <w:pPr>
        <w:pStyle w:val="Heading4"/>
        <w:snapToGrid w:val="0"/>
        <w:spacing w:after="0" w:line="240" w:lineRule="auto"/>
        <w:ind w:firstLine="425"/>
        <w:rPr>
          <w:rFonts w:ascii="Times New Roman" w:hAnsi="Times New Roman" w:cs="Times New Roman"/>
          <w:b w:val="0"/>
          <w:sz w:val="20"/>
          <w:szCs w:val="20"/>
        </w:rPr>
      </w:pPr>
      <w:r w:rsidRPr="006E1FCB">
        <w:rPr>
          <w:rFonts w:ascii="Times New Roman" w:hAnsi="Times New Roman" w:cs="Times New Roman"/>
          <w:b w:val="0"/>
          <w:sz w:val="20"/>
          <w:szCs w:val="20"/>
        </w:rPr>
        <w:t>The unweaned rats (below the age of 3 weeks) were not separated from their nursing mothers till they were killed. At the specified age of each group, the animals were killed; the terminal part of the ileum was excised and processed for light microscopic examinations. The specimens were fixed in 10% formol saline, and processed for paraffin sectioning (5 mm thick). The sections were stained with:</w:t>
      </w:r>
    </w:p>
    <w:p w:rsidR="00A13D8F" w:rsidRPr="006E1FCB" w:rsidRDefault="00A13D8F" w:rsidP="00EE6C7C">
      <w:pPr>
        <w:pStyle w:val="Heading4"/>
        <w:numPr>
          <w:ilvl w:val="0"/>
          <w:numId w:val="3"/>
        </w:numPr>
        <w:snapToGrid w:val="0"/>
        <w:spacing w:after="0" w:line="240" w:lineRule="auto"/>
        <w:ind w:left="0" w:firstLine="425"/>
        <w:rPr>
          <w:rFonts w:ascii="Times New Roman" w:hAnsi="Times New Roman" w:cs="Times New Roman"/>
          <w:b w:val="0"/>
          <w:sz w:val="20"/>
          <w:szCs w:val="20"/>
        </w:rPr>
      </w:pPr>
      <w:r w:rsidRPr="006E1FCB">
        <w:rPr>
          <w:rFonts w:ascii="Times New Roman" w:hAnsi="Times New Roman" w:cs="Times New Roman"/>
          <w:b w:val="0"/>
          <w:sz w:val="20"/>
          <w:szCs w:val="20"/>
        </w:rPr>
        <w:t>Histological staining</w:t>
      </w:r>
    </w:p>
    <w:p w:rsidR="00A13D8F" w:rsidRPr="006E1FCB" w:rsidRDefault="00A13D8F" w:rsidP="00EE6C7C">
      <w:pPr>
        <w:pStyle w:val="Heading4"/>
        <w:numPr>
          <w:ilvl w:val="0"/>
          <w:numId w:val="4"/>
        </w:numPr>
        <w:snapToGrid w:val="0"/>
        <w:spacing w:after="0" w:line="240" w:lineRule="auto"/>
        <w:ind w:left="0" w:firstLine="425"/>
        <w:rPr>
          <w:rFonts w:ascii="Times New Roman" w:hAnsi="Times New Roman" w:cs="Times New Roman"/>
          <w:b w:val="0"/>
          <w:sz w:val="20"/>
          <w:szCs w:val="20"/>
        </w:rPr>
      </w:pPr>
      <w:r w:rsidRPr="006E1FCB">
        <w:rPr>
          <w:rFonts w:ascii="Times New Roman" w:hAnsi="Times New Roman" w:cs="Times New Roman"/>
          <w:b w:val="0"/>
          <w:sz w:val="20"/>
          <w:szCs w:val="20"/>
        </w:rPr>
        <w:t>Hematoxylin and eosin for normal histology.</w:t>
      </w:r>
    </w:p>
    <w:p w:rsidR="00A13D8F" w:rsidRPr="006E1FCB" w:rsidRDefault="00A13D8F" w:rsidP="00EE6C7C">
      <w:pPr>
        <w:pStyle w:val="Heading4"/>
        <w:numPr>
          <w:ilvl w:val="0"/>
          <w:numId w:val="4"/>
        </w:numPr>
        <w:snapToGrid w:val="0"/>
        <w:spacing w:after="0" w:line="240" w:lineRule="auto"/>
        <w:ind w:left="0" w:firstLine="425"/>
        <w:rPr>
          <w:rFonts w:ascii="Times New Roman" w:hAnsi="Times New Roman" w:cs="Times New Roman"/>
          <w:b w:val="0"/>
          <w:sz w:val="20"/>
          <w:szCs w:val="20"/>
        </w:rPr>
      </w:pPr>
      <w:r w:rsidRPr="006E1FCB">
        <w:rPr>
          <w:rFonts w:ascii="Times New Roman" w:hAnsi="Times New Roman" w:cs="Times New Roman"/>
          <w:b w:val="0"/>
          <w:sz w:val="20"/>
          <w:szCs w:val="20"/>
        </w:rPr>
        <w:t>May-Grunwald Giemsa stain for determining the lymph follicles and germinal centers contained in Peyer's patch.</w:t>
      </w:r>
    </w:p>
    <w:p w:rsidR="00A13D8F" w:rsidRPr="006E1FCB" w:rsidRDefault="00A13D8F" w:rsidP="00EE6C7C">
      <w:pPr>
        <w:pStyle w:val="Heading4"/>
        <w:numPr>
          <w:ilvl w:val="0"/>
          <w:numId w:val="3"/>
        </w:numPr>
        <w:snapToGrid w:val="0"/>
        <w:spacing w:after="0" w:line="240" w:lineRule="auto"/>
        <w:ind w:left="0" w:firstLine="425"/>
        <w:rPr>
          <w:rFonts w:ascii="Times New Roman" w:hAnsi="Times New Roman" w:cs="Times New Roman"/>
          <w:b w:val="0"/>
          <w:sz w:val="20"/>
          <w:szCs w:val="20"/>
        </w:rPr>
      </w:pPr>
      <w:r w:rsidRPr="006E1FCB">
        <w:rPr>
          <w:rFonts w:ascii="Times New Roman" w:hAnsi="Times New Roman" w:cs="Times New Roman"/>
          <w:b w:val="0"/>
          <w:sz w:val="20"/>
          <w:szCs w:val="20"/>
        </w:rPr>
        <w:t>Histochemical staining</w:t>
      </w:r>
    </w:p>
    <w:p w:rsidR="00A13D8F" w:rsidRPr="006E1FCB" w:rsidRDefault="00A13D8F" w:rsidP="00EE6C7C">
      <w:pPr>
        <w:pStyle w:val="Heading4"/>
        <w:numPr>
          <w:ilvl w:val="0"/>
          <w:numId w:val="5"/>
        </w:numPr>
        <w:snapToGrid w:val="0"/>
        <w:spacing w:after="0" w:line="240" w:lineRule="auto"/>
        <w:ind w:left="0" w:firstLine="425"/>
        <w:rPr>
          <w:rFonts w:ascii="Times New Roman" w:hAnsi="Times New Roman" w:cs="Times New Roman"/>
          <w:b w:val="0"/>
          <w:sz w:val="20"/>
          <w:szCs w:val="20"/>
        </w:rPr>
      </w:pPr>
      <w:r w:rsidRPr="006E1FCB">
        <w:rPr>
          <w:rFonts w:ascii="Times New Roman" w:hAnsi="Times New Roman" w:cs="Times New Roman"/>
          <w:b w:val="0"/>
          <w:sz w:val="20"/>
          <w:szCs w:val="20"/>
        </w:rPr>
        <w:t>Periodic acid-Schiff stain (PAS) for goblet cells.</w:t>
      </w:r>
    </w:p>
    <w:p w:rsidR="00A13D8F" w:rsidRPr="006E1FCB" w:rsidRDefault="00A13D8F" w:rsidP="00EE6C7C">
      <w:pPr>
        <w:pStyle w:val="Heading4"/>
        <w:snapToGrid w:val="0"/>
        <w:spacing w:after="0" w:line="240" w:lineRule="auto"/>
        <w:ind w:firstLine="425"/>
        <w:rPr>
          <w:rFonts w:ascii="Times New Roman" w:hAnsi="Times New Roman" w:cs="Times New Roman"/>
          <w:b w:val="0"/>
          <w:sz w:val="20"/>
          <w:szCs w:val="20"/>
        </w:rPr>
      </w:pPr>
      <w:r w:rsidRPr="006E1FCB">
        <w:rPr>
          <w:rFonts w:ascii="Times New Roman" w:hAnsi="Times New Roman" w:cs="Times New Roman"/>
          <w:b w:val="0"/>
          <w:sz w:val="20"/>
          <w:szCs w:val="20"/>
        </w:rPr>
        <w:t>Quantitative morphometric measurements:</w:t>
      </w:r>
    </w:p>
    <w:p w:rsidR="00A13D8F" w:rsidRPr="006E1FCB" w:rsidRDefault="00A13D8F" w:rsidP="00EE6C7C">
      <w:pPr>
        <w:pStyle w:val="Heading4"/>
        <w:snapToGrid w:val="0"/>
        <w:spacing w:after="0" w:line="240" w:lineRule="auto"/>
        <w:ind w:firstLine="425"/>
        <w:rPr>
          <w:rFonts w:ascii="Times New Roman" w:hAnsi="Times New Roman" w:cs="Times New Roman"/>
          <w:b w:val="0"/>
          <w:sz w:val="20"/>
          <w:szCs w:val="20"/>
        </w:rPr>
      </w:pPr>
      <w:r w:rsidRPr="006E1FCB">
        <w:rPr>
          <w:rFonts w:ascii="Times New Roman" w:hAnsi="Times New Roman" w:cs="Times New Roman"/>
          <w:b w:val="0"/>
          <w:sz w:val="20"/>
          <w:szCs w:val="20"/>
        </w:rPr>
        <w:t>Slides were photographed using Olympus</w:t>
      </w:r>
      <w:r w:rsidRPr="006E1FCB">
        <w:rPr>
          <w:rFonts w:ascii="Times New Roman" w:hAnsi="Times New Roman" w:cs="Times New Roman"/>
          <w:b w:val="0"/>
          <w:sz w:val="20"/>
          <w:szCs w:val="20"/>
          <w:vertAlign w:val="superscript"/>
        </w:rPr>
        <w:t>®</w:t>
      </w:r>
      <w:r w:rsidRPr="006E1FCB">
        <w:rPr>
          <w:rFonts w:ascii="Times New Roman" w:hAnsi="Times New Roman" w:cs="Times New Roman"/>
          <w:b w:val="0"/>
          <w:sz w:val="20"/>
          <w:szCs w:val="20"/>
        </w:rPr>
        <w:t xml:space="preserve"> digital camera installed on Olympus</w:t>
      </w:r>
      <w:r w:rsidRPr="006E1FCB">
        <w:rPr>
          <w:rFonts w:ascii="Times New Roman" w:hAnsi="Times New Roman" w:cs="Times New Roman"/>
          <w:b w:val="0"/>
          <w:sz w:val="20"/>
          <w:szCs w:val="20"/>
          <w:vertAlign w:val="superscript"/>
        </w:rPr>
        <w:t>®</w:t>
      </w:r>
      <w:r w:rsidRPr="006E1FCB">
        <w:rPr>
          <w:rFonts w:ascii="Times New Roman" w:hAnsi="Times New Roman" w:cs="Times New Roman"/>
          <w:b w:val="0"/>
          <w:sz w:val="20"/>
          <w:szCs w:val="20"/>
        </w:rPr>
        <w:t xml:space="preserve"> microscope with 1/2 X photo adaptor, using 40 X objective. The result images were analyzed on Intel</w:t>
      </w:r>
      <w:r w:rsidRPr="006E1FCB">
        <w:rPr>
          <w:rFonts w:ascii="Times New Roman" w:hAnsi="Times New Roman" w:cs="Times New Roman"/>
          <w:b w:val="0"/>
          <w:sz w:val="20"/>
          <w:szCs w:val="20"/>
          <w:vertAlign w:val="superscript"/>
        </w:rPr>
        <w:t>®</w:t>
      </w:r>
      <w:r w:rsidRPr="006E1FCB">
        <w:rPr>
          <w:rFonts w:ascii="Times New Roman" w:hAnsi="Times New Roman" w:cs="Times New Roman"/>
          <w:b w:val="0"/>
          <w:sz w:val="20"/>
          <w:szCs w:val="20"/>
        </w:rPr>
        <w:t xml:space="preserve"> Core I3</w:t>
      </w:r>
      <w:r w:rsidRPr="006E1FCB">
        <w:rPr>
          <w:rFonts w:ascii="Times New Roman" w:hAnsi="Times New Roman" w:cs="Times New Roman"/>
          <w:b w:val="0"/>
          <w:sz w:val="20"/>
          <w:szCs w:val="20"/>
          <w:vertAlign w:val="superscript"/>
        </w:rPr>
        <w:t>®</w:t>
      </w:r>
      <w:r w:rsidRPr="006E1FCB">
        <w:rPr>
          <w:rFonts w:ascii="Times New Roman" w:hAnsi="Times New Roman" w:cs="Times New Roman"/>
          <w:b w:val="0"/>
          <w:sz w:val="20"/>
          <w:szCs w:val="20"/>
        </w:rPr>
        <w:t xml:space="preserve"> based computer using Vide</w:t>
      </w:r>
      <w:r w:rsidR="00EE6C7C" w:rsidRPr="006E1FCB">
        <w:rPr>
          <w:rFonts w:ascii="Times New Roman" w:hAnsi="Times New Roman" w:cs="Times New Roman"/>
          <w:b w:val="0"/>
          <w:sz w:val="20"/>
          <w:szCs w:val="20"/>
        </w:rPr>
        <w:t>o</w:t>
      </w:r>
      <w:r w:rsidR="00EE6C7C">
        <w:rPr>
          <w:rFonts w:ascii="Times New Roman" w:hAnsi="Times New Roman" w:cs="Times New Roman"/>
          <w:b w:val="0"/>
          <w:sz w:val="20"/>
          <w:szCs w:val="20"/>
        </w:rPr>
        <w:t xml:space="preserve"> </w:t>
      </w:r>
      <w:r w:rsidR="00EE6C7C" w:rsidRPr="006E1FCB">
        <w:rPr>
          <w:rFonts w:ascii="Times New Roman" w:hAnsi="Times New Roman" w:cs="Times New Roman"/>
          <w:b w:val="0"/>
          <w:sz w:val="20"/>
          <w:szCs w:val="20"/>
        </w:rPr>
        <w:t>T</w:t>
      </w:r>
      <w:r w:rsidRPr="006E1FCB">
        <w:rPr>
          <w:rFonts w:ascii="Times New Roman" w:hAnsi="Times New Roman" w:cs="Times New Roman"/>
          <w:b w:val="0"/>
          <w:sz w:val="20"/>
          <w:szCs w:val="20"/>
        </w:rPr>
        <w:t>est Morphology</w:t>
      </w:r>
      <w:r w:rsidRPr="006E1FCB">
        <w:rPr>
          <w:rFonts w:ascii="Times New Roman" w:hAnsi="Times New Roman" w:cs="Times New Roman"/>
          <w:b w:val="0"/>
          <w:sz w:val="20"/>
          <w:szCs w:val="20"/>
          <w:vertAlign w:val="superscript"/>
        </w:rPr>
        <w:t>®</w:t>
      </w:r>
      <w:r w:rsidRPr="006E1FCB">
        <w:rPr>
          <w:rFonts w:ascii="Times New Roman" w:hAnsi="Times New Roman" w:cs="Times New Roman"/>
          <w:b w:val="0"/>
          <w:sz w:val="20"/>
          <w:szCs w:val="20"/>
        </w:rPr>
        <w:t xml:space="preserve"> software (Russia) with a specific built-in routine for automated objects analysis. All measurements are calibrated against a micrometer slide which had been photographed with the same system under the same magnification. That enables us to obtain the measurements in um and um</w:t>
      </w:r>
      <w:r w:rsidRPr="006E1FCB">
        <w:rPr>
          <w:rFonts w:ascii="Times New Roman" w:hAnsi="Times New Roman" w:cs="Times New Roman"/>
          <w:b w:val="0"/>
          <w:sz w:val="20"/>
          <w:szCs w:val="20"/>
          <w:vertAlign w:val="superscript"/>
        </w:rPr>
        <w:t>2</w:t>
      </w:r>
      <w:r w:rsidRPr="006E1FCB">
        <w:rPr>
          <w:rFonts w:ascii="Times New Roman" w:hAnsi="Times New Roman" w:cs="Times New Roman"/>
          <w:b w:val="0"/>
          <w:sz w:val="20"/>
          <w:szCs w:val="20"/>
        </w:rPr>
        <w:t xml:space="preserve"> instead of pixels and square pixels respectively. Lymphocytes were counted, and consequently cellular density was estimated in H</w:t>
      </w:r>
      <w:r w:rsidR="006E1FCB" w:rsidRPr="006E1FCB">
        <w:rPr>
          <w:rFonts w:ascii="Times New Roman" w:hAnsi="Times New Roman" w:cs="Times New Roman"/>
          <w:b w:val="0"/>
          <w:sz w:val="20"/>
          <w:szCs w:val="20"/>
        </w:rPr>
        <w:t xml:space="preserve"> &amp; </w:t>
      </w:r>
      <w:r w:rsidRPr="006E1FCB">
        <w:rPr>
          <w:rFonts w:ascii="Times New Roman" w:hAnsi="Times New Roman" w:cs="Times New Roman"/>
          <w:b w:val="0"/>
          <w:sz w:val="20"/>
          <w:szCs w:val="20"/>
        </w:rPr>
        <w:t>E stained sections. The number of goblet cells was counted per unit length of epithelial surface in PAS stained sections.</w:t>
      </w:r>
    </w:p>
    <w:p w:rsidR="00A13D8F" w:rsidRPr="006E1FCB" w:rsidRDefault="00A13D8F" w:rsidP="00EE6C7C">
      <w:pPr>
        <w:pStyle w:val="Heading4"/>
        <w:numPr>
          <w:ilvl w:val="0"/>
          <w:numId w:val="2"/>
        </w:numPr>
        <w:snapToGrid w:val="0"/>
        <w:spacing w:after="0" w:line="240" w:lineRule="auto"/>
        <w:ind w:left="0" w:firstLine="425"/>
        <w:rPr>
          <w:rFonts w:ascii="Times New Roman" w:hAnsi="Times New Roman" w:cs="Times New Roman"/>
          <w:b w:val="0"/>
          <w:sz w:val="20"/>
          <w:szCs w:val="20"/>
        </w:rPr>
      </w:pPr>
      <w:r w:rsidRPr="006E1FCB">
        <w:rPr>
          <w:rFonts w:ascii="Times New Roman" w:hAnsi="Times New Roman" w:cs="Times New Roman"/>
          <w:b w:val="0"/>
          <w:sz w:val="20"/>
          <w:szCs w:val="20"/>
        </w:rPr>
        <w:t>Total lymphocytes cellular density (expressed in n/1000</w:t>
      </w:r>
      <w:r w:rsidRPr="006E1FCB">
        <w:rPr>
          <w:rFonts w:ascii="Times New Roman" w:hAnsi="Times New Roman" w:cs="Times New Roman"/>
          <w:b w:val="0"/>
          <w:sz w:val="20"/>
          <w:szCs w:val="20"/>
        </w:rPr>
        <w:sym w:font="Symbol" w:char="F06D"/>
      </w:r>
      <w:r w:rsidRPr="006E1FCB">
        <w:rPr>
          <w:rFonts w:ascii="Times New Roman" w:hAnsi="Times New Roman" w:cs="Times New Roman"/>
          <w:b w:val="0"/>
          <w:sz w:val="20"/>
          <w:szCs w:val="20"/>
          <w:vertAlign w:val="superscript"/>
        </w:rPr>
        <w:t>2</w:t>
      </w:r>
      <w:r w:rsidRPr="006E1FCB">
        <w:rPr>
          <w:rFonts w:ascii="Times New Roman" w:hAnsi="Times New Roman" w:cs="Times New Roman"/>
          <w:b w:val="0"/>
          <w:sz w:val="20"/>
          <w:szCs w:val="20"/>
        </w:rPr>
        <w:t>).</w:t>
      </w:r>
    </w:p>
    <w:p w:rsidR="00A13D8F" w:rsidRPr="006E1FCB" w:rsidRDefault="00A13D8F" w:rsidP="00EE6C7C">
      <w:pPr>
        <w:pStyle w:val="Heading4"/>
        <w:numPr>
          <w:ilvl w:val="0"/>
          <w:numId w:val="2"/>
        </w:numPr>
        <w:snapToGrid w:val="0"/>
        <w:spacing w:after="0" w:line="240" w:lineRule="auto"/>
        <w:ind w:left="0" w:firstLine="425"/>
        <w:rPr>
          <w:rFonts w:ascii="Times New Roman" w:hAnsi="Times New Roman" w:cs="Times New Roman"/>
          <w:b w:val="0"/>
          <w:sz w:val="20"/>
          <w:szCs w:val="20"/>
        </w:rPr>
      </w:pPr>
      <w:r w:rsidRPr="006E1FCB">
        <w:rPr>
          <w:rFonts w:ascii="Times New Roman" w:hAnsi="Times New Roman" w:cs="Times New Roman"/>
          <w:b w:val="0"/>
          <w:sz w:val="20"/>
          <w:szCs w:val="20"/>
        </w:rPr>
        <w:t>Goblet cell density (expressed in n/100</w:t>
      </w:r>
      <w:r w:rsidRPr="006E1FCB">
        <w:rPr>
          <w:rFonts w:ascii="Times New Roman" w:hAnsi="Times New Roman" w:cs="Times New Roman"/>
          <w:b w:val="0"/>
          <w:sz w:val="20"/>
          <w:szCs w:val="20"/>
        </w:rPr>
        <w:sym w:font="Symbol" w:char="F06D"/>
      </w:r>
      <w:r w:rsidRPr="006E1FCB">
        <w:rPr>
          <w:rFonts w:ascii="Times New Roman" w:hAnsi="Times New Roman" w:cs="Times New Roman"/>
          <w:b w:val="0"/>
          <w:sz w:val="20"/>
          <w:szCs w:val="20"/>
        </w:rPr>
        <w:t>).</w:t>
      </w:r>
    </w:p>
    <w:p w:rsidR="00DF5119" w:rsidRPr="006E1FCB" w:rsidRDefault="003C0DC3" w:rsidP="00EE6C7C">
      <w:pPr>
        <w:pStyle w:val="Heading4"/>
        <w:snapToGrid w:val="0"/>
        <w:spacing w:after="0" w:line="240" w:lineRule="auto"/>
        <w:rPr>
          <w:rFonts w:ascii="Times New Roman" w:hAnsi="Times New Roman" w:cs="Times New Roman"/>
          <w:bCs w:val="0"/>
          <w:sz w:val="20"/>
          <w:szCs w:val="20"/>
        </w:rPr>
      </w:pPr>
      <w:r w:rsidRPr="006E1FCB">
        <w:rPr>
          <w:rFonts w:ascii="Times New Roman" w:hAnsi="Times New Roman" w:cs="Times New Roman"/>
          <w:bCs w:val="0"/>
          <w:sz w:val="20"/>
          <w:szCs w:val="20"/>
        </w:rPr>
        <w:t>Statistical Analysis:</w:t>
      </w:r>
    </w:p>
    <w:p w:rsidR="001F5B4B" w:rsidRPr="006E1FCB" w:rsidRDefault="00A13D8F" w:rsidP="00EE6C7C">
      <w:pPr>
        <w:pStyle w:val="Heading4"/>
        <w:snapToGrid w:val="0"/>
        <w:spacing w:after="0" w:line="240" w:lineRule="auto"/>
        <w:ind w:firstLine="425"/>
        <w:rPr>
          <w:rFonts w:ascii="Times New Roman" w:hAnsi="Times New Roman" w:cs="Times New Roman"/>
          <w:b w:val="0"/>
          <w:sz w:val="20"/>
          <w:szCs w:val="20"/>
        </w:rPr>
      </w:pPr>
      <w:r w:rsidRPr="006E1FCB">
        <w:rPr>
          <w:rFonts w:ascii="Times New Roman" w:hAnsi="Times New Roman" w:cs="Times New Roman"/>
          <w:b w:val="0"/>
          <w:sz w:val="20"/>
          <w:szCs w:val="20"/>
        </w:rPr>
        <w:t xml:space="preserve">Measured variables were collected, tabulated, and statistically analyzed in comparison to the preceding age group and/or within the same age group. </w:t>
      </w:r>
      <w:r w:rsidRPr="006E1FCB">
        <w:rPr>
          <w:rFonts w:ascii="Times New Roman" w:hAnsi="Times New Roman" w:cs="Times New Roman"/>
          <w:b w:val="0"/>
          <w:sz w:val="20"/>
          <w:szCs w:val="20"/>
          <w:lang w:val="en-GB"/>
        </w:rPr>
        <w:t xml:space="preserve">SPSS (Statistical package for social science) version 22.0 </w:t>
      </w:r>
      <w:r w:rsidRPr="006E1FCB">
        <w:rPr>
          <w:rFonts w:ascii="Times New Roman" w:hAnsi="Times New Roman" w:cs="Times New Roman"/>
          <w:b w:val="0"/>
          <w:sz w:val="20"/>
          <w:szCs w:val="20"/>
        </w:rPr>
        <w:t>was used for data entry and analysis. Values were presented as Mean ± Standard error mean (SEM).</w:t>
      </w:r>
      <w:r w:rsidRPr="006E1FCB">
        <w:rPr>
          <w:rFonts w:ascii="Times New Roman" w:hAnsi="Times New Roman" w:cs="Times New Roman"/>
          <w:b w:val="0"/>
          <w:sz w:val="20"/>
          <w:szCs w:val="20"/>
          <w:lang w:val="en-GB"/>
        </w:rPr>
        <w:t xml:space="preserve"> the significance of difference was tested using</w:t>
      </w:r>
      <w:r w:rsidR="006E1FCB" w:rsidRPr="006E1FCB">
        <w:rPr>
          <w:rFonts w:ascii="Times New Roman" w:hAnsi="Times New Roman" w:cs="Times New Roman"/>
          <w:b w:val="0"/>
          <w:sz w:val="20"/>
          <w:szCs w:val="20"/>
          <w:lang w:val="en-GB"/>
        </w:rPr>
        <w:t xml:space="preserve"> </w:t>
      </w:r>
      <w:r w:rsidRPr="006E1FCB">
        <w:rPr>
          <w:rFonts w:ascii="Times New Roman" w:hAnsi="Times New Roman" w:cs="Times New Roman"/>
          <w:b w:val="0"/>
          <w:sz w:val="20"/>
          <w:szCs w:val="20"/>
          <w:lang w:val="en-GB"/>
        </w:rPr>
        <w:t xml:space="preserve">Student's </w:t>
      </w:r>
      <w:r w:rsidRPr="006E1FCB">
        <w:rPr>
          <w:rFonts w:ascii="Times New Roman" w:hAnsi="Times New Roman" w:cs="Times New Roman"/>
          <w:b w:val="0"/>
          <w:iCs/>
          <w:sz w:val="20"/>
          <w:szCs w:val="20"/>
          <w:lang w:val="en-GB"/>
        </w:rPr>
        <w:t>t</w:t>
      </w:r>
      <w:r w:rsidRPr="006E1FCB">
        <w:rPr>
          <w:rFonts w:ascii="Times New Roman" w:hAnsi="Times New Roman" w:cs="Times New Roman"/>
          <w:b w:val="0"/>
          <w:sz w:val="20"/>
          <w:szCs w:val="20"/>
          <w:lang w:val="en-GB"/>
        </w:rPr>
        <w:t>-tes</w:t>
      </w:r>
      <w:r w:rsidR="006E1FCB" w:rsidRPr="006E1FCB">
        <w:rPr>
          <w:rFonts w:ascii="Times New Roman" w:hAnsi="Times New Roman" w:cs="Times New Roman"/>
          <w:b w:val="0"/>
          <w:sz w:val="20"/>
          <w:szCs w:val="20"/>
          <w:lang w:val="en-GB"/>
        </w:rPr>
        <w:t>t (</w:t>
      </w:r>
      <w:r w:rsidRPr="006E1FCB">
        <w:rPr>
          <w:rFonts w:ascii="Times New Roman" w:hAnsi="Times New Roman" w:cs="Times New Roman"/>
          <w:b w:val="0"/>
          <w:sz w:val="20"/>
          <w:szCs w:val="20"/>
          <w:lang w:val="en-GB"/>
        </w:rPr>
        <w:t xml:space="preserve">Paired) to compare between means of two related groups of numerical (parametric) data and </w:t>
      </w:r>
      <w:r w:rsidRPr="006E1FCB">
        <w:rPr>
          <w:rFonts w:ascii="Times New Roman" w:hAnsi="Times New Roman" w:cs="Times New Roman"/>
          <w:b w:val="0"/>
          <w:sz w:val="20"/>
          <w:szCs w:val="20"/>
        </w:rPr>
        <w:t xml:space="preserve">the results were significant when </w:t>
      </w:r>
      <w:r w:rsidRPr="006E1FCB">
        <w:rPr>
          <w:rFonts w:ascii="Times New Roman" w:hAnsi="Times New Roman" w:cs="Times New Roman"/>
          <w:b w:val="0"/>
          <w:i/>
          <w:iCs/>
          <w:sz w:val="20"/>
          <w:szCs w:val="20"/>
        </w:rPr>
        <w:t>P</w:t>
      </w:r>
      <w:r w:rsidRPr="006E1FCB">
        <w:rPr>
          <w:rFonts w:ascii="Times New Roman" w:hAnsi="Times New Roman" w:cs="Times New Roman"/>
          <w:b w:val="0"/>
          <w:sz w:val="20"/>
          <w:szCs w:val="20"/>
        </w:rPr>
        <w:t xml:space="preserve"> value was less than 0.05.</w:t>
      </w:r>
    </w:p>
    <w:p w:rsidR="001F5B4B" w:rsidRPr="006E1FCB" w:rsidRDefault="001F5B4B" w:rsidP="00EE6C7C">
      <w:pPr>
        <w:pStyle w:val="Heading4"/>
        <w:snapToGrid w:val="0"/>
        <w:spacing w:after="0" w:line="240" w:lineRule="auto"/>
        <w:ind w:firstLine="425"/>
        <w:rPr>
          <w:rFonts w:ascii="Times New Roman" w:hAnsi="Times New Roman" w:cs="Times New Roman"/>
          <w:b w:val="0"/>
          <w:sz w:val="20"/>
          <w:szCs w:val="20"/>
        </w:rPr>
      </w:pPr>
    </w:p>
    <w:p w:rsidR="00A13D8F" w:rsidRPr="006E1FCB" w:rsidRDefault="005B6DF8" w:rsidP="00EE6C7C">
      <w:pPr>
        <w:pStyle w:val="Heading4"/>
        <w:snapToGrid w:val="0"/>
        <w:spacing w:after="0" w:line="240" w:lineRule="auto"/>
        <w:rPr>
          <w:rFonts w:ascii="Times New Roman" w:hAnsi="Times New Roman" w:cs="Times New Roman"/>
          <w:b w:val="0"/>
          <w:sz w:val="20"/>
          <w:szCs w:val="20"/>
        </w:rPr>
      </w:pPr>
      <w:r w:rsidRPr="006E1FCB">
        <w:rPr>
          <w:rFonts w:ascii="Times New Roman" w:hAnsi="Times New Roman" w:cs="Times New Roman"/>
          <w:bCs w:val="0"/>
          <w:sz w:val="20"/>
          <w:szCs w:val="20"/>
        </w:rPr>
        <w:t xml:space="preserve">3. </w:t>
      </w:r>
      <w:r w:rsidR="00DF5119" w:rsidRPr="006E1FCB">
        <w:rPr>
          <w:rFonts w:ascii="Times New Roman" w:hAnsi="Times New Roman" w:cs="Times New Roman"/>
          <w:bCs w:val="0"/>
          <w:sz w:val="20"/>
          <w:szCs w:val="20"/>
        </w:rPr>
        <w:t>Results</w:t>
      </w:r>
    </w:p>
    <w:p w:rsidR="00A13D8F" w:rsidRPr="006E1FCB" w:rsidRDefault="00A13D8F" w:rsidP="00EE6C7C">
      <w:pPr>
        <w:pStyle w:val="Heading4"/>
        <w:snapToGrid w:val="0"/>
        <w:spacing w:after="0" w:line="240" w:lineRule="auto"/>
        <w:rPr>
          <w:rFonts w:ascii="Times New Roman" w:hAnsi="Times New Roman" w:cs="Times New Roman"/>
          <w:bCs w:val="0"/>
          <w:sz w:val="20"/>
          <w:szCs w:val="20"/>
        </w:rPr>
      </w:pPr>
      <w:r w:rsidRPr="006E1FCB">
        <w:rPr>
          <w:rFonts w:ascii="Times New Roman" w:hAnsi="Times New Roman" w:cs="Times New Roman"/>
          <w:bCs w:val="0"/>
          <w:sz w:val="20"/>
          <w:szCs w:val="20"/>
        </w:rPr>
        <w:t>Macroscopic observation:</w:t>
      </w:r>
    </w:p>
    <w:p w:rsidR="00A13D8F" w:rsidRPr="006E1FCB" w:rsidRDefault="00A13D8F" w:rsidP="00EE6C7C">
      <w:pPr>
        <w:pStyle w:val="Heading5"/>
        <w:snapToGrid w:val="0"/>
        <w:spacing w:after="0"/>
        <w:ind w:firstLine="425"/>
        <w:rPr>
          <w:rFonts w:cs="Times New Roman"/>
          <w:sz w:val="20"/>
          <w:szCs w:val="20"/>
        </w:rPr>
      </w:pPr>
      <w:r w:rsidRPr="006E1FCB">
        <w:rPr>
          <w:rFonts w:cs="Times New Roman"/>
          <w:sz w:val="20"/>
          <w:szCs w:val="20"/>
        </w:rPr>
        <w:lastRenderedPageBreak/>
        <w:t>Macroscopic observations of the small intestine showed that Peyer's patches were visible to naked eye from the age of four weeks on word. They were identified as multifocal, raised nodules at various points through the wall of the small intestine. They were yellowish-white in color and firm in consistency fig. (1). In preceding age groups (from one day to three weeks) Peyer's patche</w:t>
      </w:r>
      <w:r w:rsidR="001F5B4B" w:rsidRPr="006E1FCB">
        <w:rPr>
          <w:rFonts w:cs="Times New Roman"/>
          <w:sz w:val="20"/>
          <w:szCs w:val="20"/>
        </w:rPr>
        <w:t>s were not visible to naked eye</w:t>
      </w:r>
      <w:r w:rsidR="006E1FCB" w:rsidRPr="006E1FCB">
        <w:rPr>
          <w:rFonts w:cs="Times New Roman"/>
          <w:sz w:val="20"/>
          <w:szCs w:val="20"/>
        </w:rPr>
        <w:t>. (</w:t>
      </w:r>
      <w:r w:rsidR="00224CBE" w:rsidRPr="006E1FCB">
        <w:rPr>
          <w:rFonts w:cs="Times New Roman"/>
          <w:sz w:val="20"/>
          <w:szCs w:val="20"/>
        </w:rPr>
        <w:t xml:space="preserve">Fig. </w:t>
      </w:r>
      <w:r w:rsidR="00224CBE" w:rsidRPr="006E1FCB">
        <w:rPr>
          <w:rFonts w:cs="Times New Roman"/>
          <w:b/>
          <w:bCs w:val="0"/>
          <w:sz w:val="20"/>
          <w:szCs w:val="20"/>
        </w:rPr>
        <w:t>1</w:t>
      </w:r>
      <w:r w:rsidR="00D4732B" w:rsidRPr="006E1FCB">
        <w:rPr>
          <w:rFonts w:cs="Times New Roman"/>
          <w:sz w:val="20"/>
          <w:szCs w:val="20"/>
        </w:rPr>
        <w:t>).</w:t>
      </w:r>
    </w:p>
    <w:p w:rsidR="005B6DF8" w:rsidRPr="006E1FCB" w:rsidRDefault="005B6DF8" w:rsidP="00EE6C7C">
      <w:pPr>
        <w:snapToGrid w:val="0"/>
        <w:spacing w:after="0" w:line="240" w:lineRule="auto"/>
        <w:ind w:firstLine="425"/>
        <w:rPr>
          <w:rFonts w:ascii="Times New Roman" w:hAnsi="Times New Roman" w:cs="Times New Roman"/>
          <w:sz w:val="20"/>
          <w:szCs w:val="20"/>
          <w:lang w:bidi="ar-SA"/>
        </w:rPr>
      </w:pPr>
    </w:p>
    <w:p w:rsidR="005B6DF8" w:rsidRPr="006E1FCB" w:rsidRDefault="00DA06BA" w:rsidP="00EE6C7C">
      <w:pPr>
        <w:pStyle w:val="Heading4"/>
        <w:snapToGrid w:val="0"/>
        <w:spacing w:after="0" w:line="240" w:lineRule="auto"/>
        <w:jc w:val="center"/>
        <w:rPr>
          <w:rFonts w:ascii="Times New Roman" w:hAnsi="Times New Roman" w:cs="Times New Roman"/>
          <w:b w:val="0"/>
          <w:sz w:val="20"/>
          <w:szCs w:val="20"/>
        </w:rPr>
      </w:pPr>
      <w:r w:rsidRPr="006E1FCB">
        <w:rPr>
          <w:rFonts w:ascii="Times New Roman" w:hAnsi="Times New Roman" w:cs="Times New Roman"/>
          <w:b w:val="0"/>
          <w:sz w:val="20"/>
          <w:szCs w:val="20"/>
          <w:lang w:eastAsia="zh-CN"/>
        </w:rPr>
        <w:drawing>
          <wp:inline distT="0" distB="0" distL="0" distR="0">
            <wp:extent cx="2698723" cy="2067339"/>
            <wp:effectExtent l="19050" t="0" r="6377"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695575" cy="2064927"/>
                    </a:xfrm>
                    <a:prstGeom prst="rect">
                      <a:avLst/>
                    </a:prstGeom>
                    <a:noFill/>
                    <a:ln w="9525">
                      <a:noFill/>
                      <a:miter lim="800000"/>
                      <a:headEnd/>
                      <a:tailEnd/>
                    </a:ln>
                  </pic:spPr>
                </pic:pic>
              </a:graphicData>
            </a:graphic>
          </wp:inline>
        </w:drawing>
      </w:r>
    </w:p>
    <w:p w:rsidR="005F7971" w:rsidRPr="00EE6C7C" w:rsidRDefault="00A13D8F" w:rsidP="00EE6C7C">
      <w:pPr>
        <w:pStyle w:val="Heading4"/>
        <w:snapToGrid w:val="0"/>
        <w:spacing w:after="0" w:line="240" w:lineRule="auto"/>
        <w:rPr>
          <w:rFonts w:ascii="Times New Roman" w:hAnsi="Times New Roman" w:cs="Times New Roman"/>
          <w:b w:val="0"/>
          <w:sz w:val="20"/>
          <w:szCs w:val="18"/>
          <w:lang w:eastAsia="zh-CN"/>
        </w:rPr>
      </w:pPr>
      <w:r w:rsidRPr="006E1FCB">
        <w:rPr>
          <w:rFonts w:ascii="Times New Roman" w:hAnsi="Times New Roman" w:cs="Times New Roman"/>
          <w:b w:val="0"/>
          <w:sz w:val="20"/>
          <w:szCs w:val="18"/>
        </w:rPr>
        <w:t>Figure-1: A photograph of</w:t>
      </w:r>
      <w:r w:rsidR="006E1FCB" w:rsidRPr="006E1FCB">
        <w:rPr>
          <w:rFonts w:ascii="Times New Roman" w:hAnsi="Times New Roman" w:cs="Times New Roman"/>
          <w:b w:val="0"/>
          <w:sz w:val="20"/>
          <w:szCs w:val="18"/>
        </w:rPr>
        <w:t xml:space="preserve"> </w:t>
      </w:r>
      <w:r w:rsidRPr="006E1FCB">
        <w:rPr>
          <w:rFonts w:ascii="Times New Roman" w:hAnsi="Times New Roman" w:cs="Times New Roman"/>
          <w:b w:val="0"/>
          <w:sz w:val="20"/>
          <w:szCs w:val="18"/>
        </w:rPr>
        <w:t xml:space="preserve">the small intestine </w:t>
      </w:r>
      <w:r w:rsidR="00DF5119" w:rsidRPr="006E1FCB">
        <w:rPr>
          <w:rFonts w:ascii="Times New Roman" w:hAnsi="Times New Roman" w:cs="Times New Roman"/>
          <w:b w:val="0"/>
          <w:sz w:val="20"/>
          <w:szCs w:val="18"/>
        </w:rPr>
        <w:t>of eight weeks old rat showin</w:t>
      </w:r>
      <w:r w:rsidR="00EE6C7C" w:rsidRPr="006E1FCB">
        <w:rPr>
          <w:rFonts w:ascii="Times New Roman" w:hAnsi="Times New Roman" w:cs="Times New Roman"/>
          <w:b w:val="0"/>
          <w:sz w:val="20"/>
          <w:szCs w:val="18"/>
        </w:rPr>
        <w:t>g</w:t>
      </w:r>
      <w:r w:rsidR="00EE6C7C">
        <w:rPr>
          <w:rFonts w:ascii="Times New Roman" w:hAnsi="Times New Roman" w:cs="Times New Roman"/>
          <w:b w:val="0"/>
          <w:sz w:val="20"/>
          <w:szCs w:val="18"/>
        </w:rPr>
        <w:t xml:space="preserve"> </w:t>
      </w:r>
      <w:r w:rsidR="00EE6C7C" w:rsidRPr="006E1FCB">
        <w:rPr>
          <w:rFonts w:ascii="Times New Roman" w:hAnsi="Times New Roman" w:cs="Times New Roman"/>
          <w:b w:val="0"/>
          <w:sz w:val="20"/>
          <w:szCs w:val="18"/>
        </w:rPr>
        <w:t>P</w:t>
      </w:r>
      <w:r w:rsidRPr="006E1FCB">
        <w:rPr>
          <w:rFonts w:ascii="Times New Roman" w:hAnsi="Times New Roman" w:cs="Times New Roman"/>
          <w:b w:val="0"/>
          <w:sz w:val="20"/>
          <w:szCs w:val="18"/>
        </w:rPr>
        <w:t>ey</w:t>
      </w:r>
      <w:r w:rsidRPr="00EE6C7C">
        <w:rPr>
          <w:rFonts w:ascii="Times New Roman" w:hAnsi="Times New Roman" w:cs="Times New Roman"/>
          <w:b w:val="0"/>
          <w:sz w:val="20"/>
          <w:szCs w:val="18"/>
        </w:rPr>
        <w:t>er's patch (black arrows) which app</w:t>
      </w:r>
      <w:r w:rsidR="005F7971" w:rsidRPr="00EE6C7C">
        <w:rPr>
          <w:rFonts w:ascii="Times New Roman" w:hAnsi="Times New Roman" w:cs="Times New Roman"/>
          <w:b w:val="0"/>
          <w:sz w:val="20"/>
          <w:szCs w:val="18"/>
        </w:rPr>
        <w:t>ears as a firm, yellowish-white</w:t>
      </w:r>
      <w:r w:rsidRPr="00EE6C7C">
        <w:rPr>
          <w:rFonts w:ascii="Times New Roman" w:hAnsi="Times New Roman" w:cs="Times New Roman"/>
          <w:b w:val="0"/>
          <w:sz w:val="20"/>
          <w:szCs w:val="18"/>
        </w:rPr>
        <w:t>nodules.</w:t>
      </w:r>
    </w:p>
    <w:p w:rsidR="00EE6C7C" w:rsidRPr="00EE6C7C" w:rsidRDefault="00EE6C7C" w:rsidP="00EE6C7C">
      <w:pPr>
        <w:snapToGrid w:val="0"/>
        <w:spacing w:after="0" w:line="240" w:lineRule="auto"/>
        <w:rPr>
          <w:rFonts w:ascii="Times New Roman" w:hAnsi="Times New Roman" w:cs="Times New Roman"/>
          <w:sz w:val="20"/>
          <w:lang w:eastAsia="zh-CN" w:bidi="ar-SA"/>
        </w:rPr>
      </w:pPr>
    </w:p>
    <w:p w:rsidR="005B6DF8" w:rsidRPr="006E1FCB" w:rsidRDefault="00DA06BA" w:rsidP="00EE6C7C">
      <w:pPr>
        <w:pStyle w:val="Heading4"/>
        <w:snapToGrid w:val="0"/>
        <w:spacing w:after="0" w:line="240" w:lineRule="auto"/>
        <w:jc w:val="center"/>
        <w:rPr>
          <w:rFonts w:ascii="Times New Roman" w:hAnsi="Times New Roman" w:cs="Times New Roman"/>
          <w:b w:val="0"/>
          <w:iCs/>
          <w:sz w:val="20"/>
          <w:szCs w:val="18"/>
        </w:rPr>
      </w:pPr>
      <w:r w:rsidRPr="006E1FCB">
        <w:rPr>
          <w:rFonts w:ascii="Times New Roman" w:hAnsi="Times New Roman" w:cs="Times New Roman"/>
          <w:b w:val="0"/>
          <w:iCs/>
          <w:sz w:val="20"/>
          <w:szCs w:val="18"/>
          <w:lang w:eastAsia="zh-CN"/>
        </w:rPr>
        <w:drawing>
          <wp:inline distT="0" distB="0" distL="0" distR="0">
            <wp:extent cx="2647950" cy="1983807"/>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647950" cy="1983807"/>
                    </a:xfrm>
                    <a:prstGeom prst="rect">
                      <a:avLst/>
                    </a:prstGeom>
                    <a:noFill/>
                    <a:ln w="9525">
                      <a:noFill/>
                      <a:miter lim="800000"/>
                      <a:headEnd/>
                      <a:tailEnd/>
                    </a:ln>
                  </pic:spPr>
                </pic:pic>
              </a:graphicData>
            </a:graphic>
          </wp:inline>
        </w:drawing>
      </w:r>
    </w:p>
    <w:p w:rsidR="005B6DF8" w:rsidRPr="006E1FCB" w:rsidRDefault="00A13D8F" w:rsidP="00EE6C7C">
      <w:pPr>
        <w:pStyle w:val="Heading4"/>
        <w:snapToGrid w:val="0"/>
        <w:spacing w:after="0" w:line="240" w:lineRule="auto"/>
        <w:rPr>
          <w:rFonts w:ascii="Times New Roman" w:hAnsi="Times New Roman" w:cs="Times New Roman"/>
          <w:b w:val="0"/>
          <w:iCs/>
          <w:sz w:val="20"/>
          <w:szCs w:val="18"/>
          <w:lang w:eastAsia="zh-CN"/>
        </w:rPr>
      </w:pPr>
      <w:r w:rsidRPr="006E1FCB">
        <w:rPr>
          <w:rFonts w:ascii="Times New Roman" w:hAnsi="Times New Roman" w:cs="Times New Roman"/>
          <w:b w:val="0"/>
          <w:iCs/>
          <w:sz w:val="20"/>
          <w:szCs w:val="18"/>
        </w:rPr>
        <w:t>Figure 2: A photograph of</w:t>
      </w:r>
      <w:r w:rsidR="006E1FCB" w:rsidRPr="006E1FCB">
        <w:rPr>
          <w:rFonts w:ascii="Times New Roman" w:hAnsi="Times New Roman" w:cs="Times New Roman"/>
          <w:b w:val="0"/>
          <w:iCs/>
          <w:sz w:val="20"/>
          <w:szCs w:val="18"/>
        </w:rPr>
        <w:t xml:space="preserve"> </w:t>
      </w:r>
      <w:r w:rsidRPr="006E1FCB">
        <w:rPr>
          <w:rFonts w:ascii="Times New Roman" w:hAnsi="Times New Roman" w:cs="Times New Roman"/>
          <w:b w:val="0"/>
          <w:iCs/>
          <w:sz w:val="20"/>
          <w:szCs w:val="18"/>
        </w:rPr>
        <w:t xml:space="preserve">the small intestine of eight weeks old rat showing: the distribution of </w:t>
      </w:r>
      <w:r w:rsidRPr="006E1FCB">
        <w:rPr>
          <w:rFonts w:ascii="Times New Roman" w:hAnsi="Times New Roman" w:cs="Times New Roman"/>
          <w:b w:val="0"/>
          <w:sz w:val="20"/>
          <w:szCs w:val="18"/>
        </w:rPr>
        <w:t>Peyer's patch through the wall of the small intestine. Small patch (yellow arrow) is seen at the curve of the duodenum</w:t>
      </w:r>
      <w:r w:rsidRPr="006E1FCB">
        <w:rPr>
          <w:rFonts w:ascii="Times New Roman" w:hAnsi="Times New Roman" w:cs="Times New Roman"/>
          <w:b w:val="0"/>
          <w:iCs/>
          <w:sz w:val="20"/>
          <w:szCs w:val="18"/>
        </w:rPr>
        <w:t xml:space="preserve"> (D). another patch somewhat larger (black arrow) is seen 3 cm from iliocecal (C) junction. Scatered patches (arrow heads) are seen along the wall of jejunum (J) and ilium (I).</w:t>
      </w:r>
    </w:p>
    <w:p w:rsidR="006E1FCB" w:rsidRDefault="006E1FCB" w:rsidP="00EE6C7C">
      <w:pPr>
        <w:snapToGrid w:val="0"/>
        <w:spacing w:after="0" w:line="240" w:lineRule="auto"/>
        <w:ind w:firstLine="425"/>
        <w:rPr>
          <w:rFonts w:ascii="Times New Roman" w:hAnsi="Times New Roman" w:cs="Times New Roman"/>
          <w:sz w:val="20"/>
          <w:lang w:eastAsia="zh-CN" w:bidi="ar-SA"/>
        </w:rPr>
      </w:pPr>
    </w:p>
    <w:p w:rsidR="00EE6C7C" w:rsidRDefault="00EE6C7C" w:rsidP="00EE6C7C">
      <w:pPr>
        <w:pStyle w:val="Heading5"/>
        <w:snapToGrid w:val="0"/>
        <w:spacing w:after="0"/>
        <w:ind w:firstLine="425"/>
        <w:rPr>
          <w:rFonts w:cs="Times New Roman"/>
          <w:sz w:val="20"/>
          <w:szCs w:val="20"/>
          <w:lang w:eastAsia="zh-CN"/>
        </w:rPr>
      </w:pPr>
      <w:r w:rsidRPr="006E1FCB">
        <w:rPr>
          <w:rFonts w:cs="Times New Roman"/>
          <w:sz w:val="20"/>
          <w:szCs w:val="20"/>
        </w:rPr>
        <w:t xml:space="preserve">Observations of the small intestines of group VI (eight weeks old rats) showed that the patches of lymphatic tissue had no definite location. The number of patches scattered along the small intestine was varying from fourteen to twenty. Of these only two </w:t>
      </w:r>
      <w:r w:rsidRPr="006E1FCB">
        <w:rPr>
          <w:rFonts w:cs="Times New Roman"/>
          <w:sz w:val="20"/>
          <w:szCs w:val="20"/>
        </w:rPr>
        <w:lastRenderedPageBreak/>
        <w:t>could be definitely located, and this was true only because of their proximity tolandmarks. A patch usually small was found at the curve of the duodenum in almost all cases. There were sometimes solitary nodules to be found between it and the pylorus. Another patch somewhat larger was to be found at the lower end of the ileum, 1 to 4 cm. from the ileocaecal junction. (Fig. 2).</w:t>
      </w:r>
    </w:p>
    <w:p w:rsidR="00EE6C7C" w:rsidRPr="006E1FCB" w:rsidRDefault="00EE6C7C" w:rsidP="00EE6C7C">
      <w:pPr>
        <w:snapToGrid w:val="0"/>
        <w:spacing w:after="0" w:line="240" w:lineRule="auto"/>
        <w:ind w:firstLine="425"/>
        <w:rPr>
          <w:rFonts w:ascii="Times New Roman" w:hAnsi="Times New Roman" w:cs="Times New Roman"/>
          <w:sz w:val="20"/>
          <w:lang w:eastAsia="zh-CN" w:bidi="ar-SA"/>
        </w:rPr>
      </w:pPr>
    </w:p>
    <w:p w:rsidR="00DA06BA" w:rsidRPr="006E1FCB" w:rsidRDefault="00DA06BA" w:rsidP="00EE6C7C">
      <w:pPr>
        <w:pStyle w:val="Heading4"/>
        <w:snapToGrid w:val="0"/>
        <w:spacing w:after="0" w:line="240" w:lineRule="auto"/>
        <w:jc w:val="center"/>
        <w:rPr>
          <w:rFonts w:ascii="Times New Roman" w:hAnsi="Times New Roman" w:cs="Times New Roman"/>
          <w:b w:val="0"/>
          <w:sz w:val="20"/>
          <w:szCs w:val="18"/>
        </w:rPr>
      </w:pPr>
      <w:r w:rsidRPr="006E1FCB">
        <w:rPr>
          <w:rFonts w:ascii="Times New Roman" w:hAnsi="Times New Roman" w:cs="Times New Roman"/>
          <w:b w:val="0"/>
          <w:sz w:val="20"/>
          <w:szCs w:val="18"/>
          <w:lang w:eastAsia="zh-CN"/>
        </w:rPr>
        <w:drawing>
          <wp:inline distT="0" distB="0" distL="0" distR="0">
            <wp:extent cx="2667000" cy="1794312"/>
            <wp:effectExtent l="1905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669912" cy="1796271"/>
                    </a:xfrm>
                    <a:prstGeom prst="rect">
                      <a:avLst/>
                    </a:prstGeom>
                    <a:noFill/>
                    <a:ln w="9525">
                      <a:noFill/>
                      <a:miter lim="800000"/>
                      <a:headEnd/>
                      <a:tailEnd/>
                    </a:ln>
                  </pic:spPr>
                </pic:pic>
              </a:graphicData>
            </a:graphic>
          </wp:inline>
        </w:drawing>
      </w:r>
    </w:p>
    <w:p w:rsidR="006F26C7" w:rsidRPr="006E1FCB" w:rsidRDefault="00A13D8F" w:rsidP="00EE6C7C">
      <w:pPr>
        <w:pStyle w:val="Heading4"/>
        <w:snapToGrid w:val="0"/>
        <w:spacing w:after="0" w:line="240" w:lineRule="auto"/>
        <w:rPr>
          <w:rFonts w:ascii="Times New Roman" w:hAnsi="Times New Roman" w:cs="Times New Roman"/>
          <w:b w:val="0"/>
          <w:sz w:val="20"/>
          <w:szCs w:val="18"/>
          <w:lang w:eastAsia="zh-CN"/>
        </w:rPr>
      </w:pPr>
      <w:r w:rsidRPr="006E1FCB">
        <w:rPr>
          <w:rStyle w:val="Heading4Char"/>
          <w:rFonts w:ascii="Times New Roman" w:hAnsi="Times New Roman" w:cs="Times New Roman"/>
          <w:bCs/>
          <w:sz w:val="20"/>
          <w:szCs w:val="18"/>
        </w:rPr>
        <w:t>Figure-3</w:t>
      </w:r>
      <w:r w:rsidR="006F26C7" w:rsidRPr="006E1FCB">
        <w:rPr>
          <w:rFonts w:ascii="Times New Roman" w:hAnsi="Times New Roman" w:cs="Times New Roman"/>
          <w:b w:val="0"/>
          <w:sz w:val="20"/>
          <w:szCs w:val="18"/>
        </w:rPr>
        <w:t>: A Photomicrograph of a section of the ile</w:t>
      </w:r>
      <w:r w:rsidR="00533E0A" w:rsidRPr="006E1FCB">
        <w:rPr>
          <w:rFonts w:ascii="Times New Roman" w:hAnsi="Times New Roman" w:cs="Times New Roman"/>
          <w:b w:val="0"/>
          <w:sz w:val="20"/>
          <w:szCs w:val="18"/>
        </w:rPr>
        <w:t>um of a one day old rat showing</w:t>
      </w:r>
      <w:r w:rsidR="006F26C7" w:rsidRPr="006E1FCB">
        <w:rPr>
          <w:rFonts w:ascii="Times New Roman" w:hAnsi="Times New Roman" w:cs="Times New Roman"/>
          <w:b w:val="0"/>
          <w:sz w:val="20"/>
          <w:szCs w:val="18"/>
        </w:rPr>
        <w:t xml:space="preserve"> the structure of primitive Peyer's patch (PP) containing small aggregates of darkly stained lymphocytes. High endothelial venules (arrows) are seen at the periphery of the Peyer's patch. vill</w:t>
      </w:r>
      <w:r w:rsidR="006E1FCB" w:rsidRPr="006E1FCB">
        <w:rPr>
          <w:rFonts w:ascii="Times New Roman" w:hAnsi="Times New Roman" w:cs="Times New Roman"/>
          <w:b w:val="0"/>
          <w:sz w:val="20"/>
          <w:szCs w:val="18"/>
        </w:rPr>
        <w:t>i (</w:t>
      </w:r>
      <w:r w:rsidR="006F26C7" w:rsidRPr="006E1FCB">
        <w:rPr>
          <w:rFonts w:ascii="Times New Roman" w:hAnsi="Times New Roman" w:cs="Times New Roman"/>
          <w:b w:val="0"/>
          <w:sz w:val="20"/>
          <w:szCs w:val="18"/>
        </w:rPr>
        <w:t>V) with variable heights and a cryp</w:t>
      </w:r>
      <w:r w:rsidR="006E1FCB" w:rsidRPr="006E1FCB">
        <w:rPr>
          <w:rFonts w:ascii="Times New Roman" w:hAnsi="Times New Roman" w:cs="Times New Roman"/>
          <w:b w:val="0"/>
          <w:sz w:val="20"/>
          <w:szCs w:val="18"/>
        </w:rPr>
        <w:t>t (</w:t>
      </w:r>
      <w:r w:rsidR="006F26C7" w:rsidRPr="006E1FCB">
        <w:rPr>
          <w:rFonts w:ascii="Times New Roman" w:hAnsi="Times New Roman" w:cs="Times New Roman"/>
          <w:b w:val="0"/>
          <w:sz w:val="20"/>
          <w:szCs w:val="18"/>
        </w:rPr>
        <w:t>C) are seen next to the Peyer's patch. (H</w:t>
      </w:r>
      <w:r w:rsidR="006E1FCB" w:rsidRPr="006E1FCB">
        <w:rPr>
          <w:rFonts w:ascii="Times New Roman" w:hAnsi="Times New Roman" w:cs="Times New Roman"/>
          <w:b w:val="0"/>
          <w:sz w:val="20"/>
          <w:szCs w:val="18"/>
        </w:rPr>
        <w:t xml:space="preserve"> &amp; </w:t>
      </w:r>
      <w:r w:rsidR="006F26C7" w:rsidRPr="006E1FCB">
        <w:rPr>
          <w:rFonts w:ascii="Times New Roman" w:hAnsi="Times New Roman" w:cs="Times New Roman"/>
          <w:b w:val="0"/>
          <w:sz w:val="20"/>
          <w:szCs w:val="18"/>
        </w:rPr>
        <w:t>E stain X400)</w:t>
      </w:r>
      <w:r w:rsidR="005F7971" w:rsidRPr="006E1FCB">
        <w:rPr>
          <w:rFonts w:ascii="Times New Roman" w:hAnsi="Times New Roman" w:cs="Times New Roman"/>
          <w:b w:val="0"/>
          <w:sz w:val="20"/>
          <w:szCs w:val="18"/>
        </w:rPr>
        <w:t>.</w:t>
      </w:r>
    </w:p>
    <w:p w:rsidR="006E1FCB" w:rsidRPr="006E1FCB" w:rsidRDefault="006E1FCB" w:rsidP="00EE6C7C">
      <w:pPr>
        <w:snapToGrid w:val="0"/>
        <w:spacing w:after="0" w:line="240" w:lineRule="auto"/>
        <w:ind w:firstLine="425"/>
        <w:rPr>
          <w:rFonts w:ascii="Times New Roman" w:hAnsi="Times New Roman" w:cs="Times New Roman"/>
          <w:sz w:val="20"/>
          <w:lang w:eastAsia="zh-CN" w:bidi="ar-SA"/>
        </w:rPr>
      </w:pPr>
    </w:p>
    <w:p w:rsidR="005B6DF8" w:rsidRPr="006E1FCB" w:rsidRDefault="00DA06BA" w:rsidP="00EE6C7C">
      <w:pPr>
        <w:pStyle w:val="Heading4"/>
        <w:snapToGrid w:val="0"/>
        <w:spacing w:after="0" w:line="240" w:lineRule="auto"/>
        <w:jc w:val="center"/>
        <w:rPr>
          <w:rStyle w:val="Heading3Char"/>
          <w:rFonts w:ascii="Times New Roman" w:hAnsi="Times New Roman" w:cs="Times New Roman"/>
          <w:bCs/>
          <w:sz w:val="20"/>
          <w:szCs w:val="18"/>
        </w:rPr>
      </w:pPr>
      <w:r w:rsidRPr="006E1FCB">
        <w:rPr>
          <w:rFonts w:ascii="Times New Roman" w:hAnsi="Times New Roman" w:cs="Times New Roman"/>
          <w:b w:val="0"/>
          <w:sz w:val="20"/>
          <w:szCs w:val="18"/>
          <w:lang w:eastAsia="zh-CN"/>
        </w:rPr>
        <w:drawing>
          <wp:inline distT="0" distB="0" distL="0" distR="0">
            <wp:extent cx="2724150" cy="1791108"/>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2724150" cy="1791108"/>
                    </a:xfrm>
                    <a:prstGeom prst="rect">
                      <a:avLst/>
                    </a:prstGeom>
                    <a:noFill/>
                    <a:ln w="9525">
                      <a:noFill/>
                      <a:miter lim="800000"/>
                      <a:headEnd/>
                      <a:tailEnd/>
                    </a:ln>
                  </pic:spPr>
                </pic:pic>
              </a:graphicData>
            </a:graphic>
          </wp:inline>
        </w:drawing>
      </w:r>
    </w:p>
    <w:p w:rsidR="006F26C7" w:rsidRDefault="00A13D8F" w:rsidP="00EE6C7C">
      <w:pPr>
        <w:pStyle w:val="Heading4"/>
        <w:snapToGrid w:val="0"/>
        <w:spacing w:after="0" w:line="240" w:lineRule="auto"/>
        <w:rPr>
          <w:rFonts w:ascii="Times New Roman" w:hAnsi="Times New Roman" w:cs="Times New Roman"/>
          <w:b w:val="0"/>
          <w:sz w:val="20"/>
          <w:szCs w:val="18"/>
          <w:lang w:eastAsia="zh-CN"/>
        </w:rPr>
      </w:pPr>
      <w:r w:rsidRPr="006E1FCB">
        <w:rPr>
          <w:rStyle w:val="Heading3Char"/>
          <w:rFonts w:ascii="Times New Roman" w:hAnsi="Times New Roman" w:cs="Times New Roman"/>
          <w:bCs/>
          <w:sz w:val="20"/>
          <w:szCs w:val="18"/>
        </w:rPr>
        <w:t>Figure-4</w:t>
      </w:r>
      <w:r w:rsidR="006F26C7" w:rsidRPr="006E1FCB">
        <w:rPr>
          <w:rFonts w:ascii="Times New Roman" w:hAnsi="Times New Roman" w:cs="Times New Roman"/>
          <w:b w:val="0"/>
          <w:sz w:val="20"/>
          <w:szCs w:val="18"/>
        </w:rPr>
        <w:t>: A Photomicrograph of a section of the ileu</w:t>
      </w:r>
      <w:r w:rsidR="00533E0A" w:rsidRPr="006E1FCB">
        <w:rPr>
          <w:rFonts w:ascii="Times New Roman" w:hAnsi="Times New Roman" w:cs="Times New Roman"/>
          <w:b w:val="0"/>
          <w:sz w:val="20"/>
          <w:szCs w:val="18"/>
        </w:rPr>
        <w:t>m of a one week old rat showing</w:t>
      </w:r>
      <w:r w:rsidR="006F26C7" w:rsidRPr="006E1FCB">
        <w:rPr>
          <w:rFonts w:ascii="Times New Roman" w:hAnsi="Times New Roman" w:cs="Times New Roman"/>
          <w:b w:val="0"/>
          <w:sz w:val="20"/>
          <w:szCs w:val="18"/>
        </w:rPr>
        <w:t xml:space="preserve"> the structure of developing Peyer's patch which contain a primary lymphoid follicle (LF) filled with dense lymphocytic infiltration.. Notice that the overlying epithelial surface (arrows) lacks villi (V) and crypts (C) (H</w:t>
      </w:r>
      <w:r w:rsidR="006E1FCB" w:rsidRPr="006E1FCB">
        <w:rPr>
          <w:rFonts w:ascii="Times New Roman" w:hAnsi="Times New Roman" w:cs="Times New Roman"/>
          <w:b w:val="0"/>
          <w:sz w:val="20"/>
          <w:szCs w:val="18"/>
        </w:rPr>
        <w:t xml:space="preserve"> &amp; </w:t>
      </w:r>
      <w:r w:rsidR="006F26C7" w:rsidRPr="006E1FCB">
        <w:rPr>
          <w:rFonts w:ascii="Times New Roman" w:hAnsi="Times New Roman" w:cs="Times New Roman"/>
          <w:b w:val="0"/>
          <w:sz w:val="20"/>
          <w:szCs w:val="18"/>
        </w:rPr>
        <w:t>E Stain. X200).</w:t>
      </w:r>
    </w:p>
    <w:p w:rsidR="00EE6C7C" w:rsidRDefault="00EE6C7C" w:rsidP="00EE6C7C">
      <w:pPr>
        <w:snapToGrid w:val="0"/>
        <w:spacing w:after="0" w:line="240" w:lineRule="auto"/>
        <w:ind w:firstLine="0"/>
        <w:rPr>
          <w:rFonts w:ascii="Times New Roman" w:hAnsi="Times New Roman" w:cs="Times New Roman"/>
          <w:b/>
          <w:sz w:val="20"/>
          <w:szCs w:val="20"/>
          <w:lang w:eastAsia="zh-CN" w:bidi="ar-SA"/>
        </w:rPr>
      </w:pPr>
    </w:p>
    <w:p w:rsidR="00EE6C7C" w:rsidRPr="006E1FCB" w:rsidRDefault="00EE6C7C" w:rsidP="00EE6C7C">
      <w:pPr>
        <w:snapToGrid w:val="0"/>
        <w:spacing w:after="0" w:line="240" w:lineRule="auto"/>
        <w:ind w:firstLine="0"/>
        <w:rPr>
          <w:rFonts w:ascii="Times New Roman" w:hAnsi="Times New Roman" w:cs="Times New Roman"/>
          <w:b/>
          <w:sz w:val="20"/>
          <w:szCs w:val="20"/>
          <w:lang w:bidi="ar-SA"/>
        </w:rPr>
      </w:pPr>
      <w:r w:rsidRPr="006E1FCB">
        <w:rPr>
          <w:rFonts w:ascii="Times New Roman" w:hAnsi="Times New Roman" w:cs="Times New Roman"/>
          <w:b/>
          <w:sz w:val="20"/>
          <w:szCs w:val="20"/>
          <w:lang w:bidi="ar-SA"/>
        </w:rPr>
        <w:t>Microscopic observation:</w:t>
      </w:r>
    </w:p>
    <w:p w:rsidR="00EE6C7C" w:rsidRPr="006E1FCB" w:rsidRDefault="00EE6C7C" w:rsidP="00EE6C7C">
      <w:pPr>
        <w:pStyle w:val="Heading2"/>
        <w:snapToGrid w:val="0"/>
        <w:spacing w:after="0" w:line="240" w:lineRule="auto"/>
        <w:jc w:val="both"/>
        <w:rPr>
          <w:rFonts w:ascii="Times New Roman" w:hAnsi="Times New Roman" w:cs="Times New Roman"/>
          <w:bCs w:val="0"/>
          <w:sz w:val="20"/>
          <w:szCs w:val="20"/>
          <w:u w:val="none"/>
        </w:rPr>
      </w:pPr>
      <w:r w:rsidRPr="006E1FCB">
        <w:rPr>
          <w:rFonts w:ascii="Times New Roman" w:hAnsi="Times New Roman" w:cs="Times New Roman"/>
          <w:bCs w:val="0"/>
          <w:sz w:val="20"/>
          <w:szCs w:val="20"/>
          <w:u w:val="none"/>
        </w:rPr>
        <w:t>Histological results</w:t>
      </w:r>
    </w:p>
    <w:p w:rsidR="00EE6C7C" w:rsidRPr="006E1FCB" w:rsidRDefault="00EE6C7C" w:rsidP="00EE6C7C">
      <w:pPr>
        <w:pStyle w:val="Heading5"/>
        <w:snapToGrid w:val="0"/>
        <w:spacing w:after="0"/>
        <w:ind w:firstLine="425"/>
        <w:rPr>
          <w:rFonts w:cs="Times New Roman"/>
          <w:sz w:val="20"/>
          <w:szCs w:val="20"/>
        </w:rPr>
      </w:pPr>
      <w:r w:rsidRPr="006E1FCB">
        <w:rPr>
          <w:rFonts w:cs="Times New Roman"/>
          <w:sz w:val="20"/>
          <w:szCs w:val="20"/>
        </w:rPr>
        <w:t xml:space="preserve">Results of this study revealed that in group I rats (one-day old), the primitive PPs were identified as small dome-shaped epithelial elevations devoid of villi and crypts; each overlies a small aggregate of darkly </w:t>
      </w:r>
      <w:r w:rsidRPr="006E1FCB">
        <w:rPr>
          <w:rFonts w:cs="Times New Roman"/>
          <w:sz w:val="20"/>
          <w:szCs w:val="20"/>
        </w:rPr>
        <w:lastRenderedPageBreak/>
        <w:t>stained lymphocytes with no special arrangement pattern and occupying the submucosa and the core of the elevations. (Fig. 3).</w:t>
      </w:r>
    </w:p>
    <w:p w:rsidR="00EE6C7C" w:rsidRPr="006E1FCB" w:rsidRDefault="00EE6C7C" w:rsidP="00EE6C7C">
      <w:pPr>
        <w:pStyle w:val="Heading5"/>
        <w:snapToGrid w:val="0"/>
        <w:spacing w:after="0"/>
        <w:ind w:firstLine="425"/>
        <w:rPr>
          <w:rFonts w:cs="Times New Roman"/>
          <w:sz w:val="20"/>
          <w:szCs w:val="20"/>
        </w:rPr>
      </w:pPr>
      <w:r w:rsidRPr="006E1FCB">
        <w:rPr>
          <w:rFonts w:cs="Times New Roman"/>
          <w:sz w:val="20"/>
          <w:szCs w:val="20"/>
        </w:rPr>
        <w:t>Observations in rats of group II (one-week old ) showed increase in the size of Peyer’s patch. Lymphocytes were observed as darkly stained cells arranged in the form of spherical accumulations within the lamina propria between the dome’s epithelium and musculosa. These accumulations were consistent with early primary lymphoid follicles. (Fig. 4).</w:t>
      </w:r>
    </w:p>
    <w:p w:rsidR="00EE6C7C" w:rsidRPr="006E1FCB" w:rsidRDefault="00EE6C7C" w:rsidP="00EE6C7C">
      <w:pPr>
        <w:pStyle w:val="Heading5"/>
        <w:snapToGrid w:val="0"/>
        <w:spacing w:after="0"/>
        <w:ind w:firstLine="425"/>
        <w:rPr>
          <w:rFonts w:cs="Times New Roman"/>
          <w:sz w:val="20"/>
          <w:szCs w:val="20"/>
        </w:rPr>
      </w:pPr>
      <w:r w:rsidRPr="006E1FCB">
        <w:rPr>
          <w:rFonts w:cs="Times New Roman"/>
          <w:sz w:val="20"/>
          <w:szCs w:val="20"/>
        </w:rPr>
        <w:t>Peyer's patches in rats of group III (two-weeks old) rats showed increase in the size and in the number of lymphoid follicles when compared to the previous age group (one week old). Moreover, Peyer's patches at this age became more pronounced and had distinct follicles separated from each other by distinct interfollicular areas. (Fig. 5).</w:t>
      </w:r>
    </w:p>
    <w:p w:rsidR="00EE6C7C" w:rsidRPr="006E1FCB" w:rsidRDefault="00EE6C7C" w:rsidP="00EE6C7C">
      <w:pPr>
        <w:pStyle w:val="Heading5"/>
        <w:snapToGrid w:val="0"/>
        <w:spacing w:after="0"/>
        <w:ind w:firstLine="425"/>
        <w:rPr>
          <w:rFonts w:cs="Times New Roman"/>
          <w:sz w:val="20"/>
          <w:szCs w:val="20"/>
        </w:rPr>
      </w:pPr>
      <w:r w:rsidRPr="006E1FCB">
        <w:rPr>
          <w:rFonts w:cs="Times New Roman"/>
          <w:sz w:val="20"/>
          <w:szCs w:val="20"/>
        </w:rPr>
        <w:t>In group IV (three-weeks old rats), All examined sections showed the appearance of lymphoid follicles separated by interfollicular areas. Some sections showed Germinal centers (Gs) within lymphoid follicles and other sections didn't show (Gs) within the lymphoid follicles denoting at this age they started to change from primary to secondary follicles. (Fig. 6 &amp; 7 &amp; 8).</w:t>
      </w:r>
    </w:p>
    <w:p w:rsidR="00EE6C7C" w:rsidRPr="006E1FCB" w:rsidRDefault="00EE6C7C" w:rsidP="00EE6C7C">
      <w:pPr>
        <w:pStyle w:val="Heading5"/>
        <w:snapToGrid w:val="0"/>
        <w:spacing w:after="0"/>
        <w:ind w:firstLine="425"/>
        <w:rPr>
          <w:rFonts w:cs="Times New Roman"/>
          <w:sz w:val="20"/>
          <w:szCs w:val="20"/>
        </w:rPr>
      </w:pPr>
      <w:r w:rsidRPr="006E1FCB">
        <w:rPr>
          <w:rFonts w:cs="Times New Roman"/>
          <w:sz w:val="20"/>
          <w:szCs w:val="20"/>
        </w:rPr>
        <w:t>In Group V (Four- weeks old rats), an increase in the patch size was noticed, with increase in the density of lymphocytic infiltration especially in follicular areas. Most lymphoid follicles in this age group showed the appearance of germinal centers. (Fig. 9 &amp; 10).</w:t>
      </w:r>
    </w:p>
    <w:p w:rsidR="00EE6C7C" w:rsidRPr="006E1FCB" w:rsidRDefault="00EE6C7C" w:rsidP="00EE6C7C">
      <w:pPr>
        <w:pStyle w:val="Heading5"/>
        <w:snapToGrid w:val="0"/>
        <w:spacing w:after="0"/>
        <w:ind w:firstLine="425"/>
        <w:rPr>
          <w:rFonts w:cs="Times New Roman"/>
          <w:sz w:val="20"/>
          <w:szCs w:val="20"/>
        </w:rPr>
      </w:pPr>
      <w:r w:rsidRPr="006E1FCB">
        <w:rPr>
          <w:rFonts w:cs="Times New Roman"/>
          <w:sz w:val="20"/>
          <w:szCs w:val="20"/>
        </w:rPr>
        <w:t>Peyer's patches in rats of group VI (eight-weeks old) showed apparent increase in the size of lymphoid follicles, with increase in the density of lymphocytic infiltration in both follicular and inter-follicular areas of the Peyer's patches.. Nearly all lymphoid follicles at this age group showed well developed germinal centers. (Fig. 11 &amp; 12).</w:t>
      </w:r>
    </w:p>
    <w:p w:rsidR="00EE6C7C" w:rsidRPr="006E1FCB" w:rsidRDefault="00EE6C7C" w:rsidP="00EE6C7C">
      <w:pPr>
        <w:pStyle w:val="Heading5"/>
        <w:snapToGrid w:val="0"/>
        <w:spacing w:after="0"/>
        <w:ind w:firstLine="425"/>
        <w:rPr>
          <w:rFonts w:cs="Times New Roman"/>
          <w:sz w:val="20"/>
          <w:szCs w:val="20"/>
        </w:rPr>
      </w:pPr>
      <w:r w:rsidRPr="006E1FCB">
        <w:rPr>
          <w:rFonts w:cs="Times New Roman"/>
          <w:sz w:val="20"/>
          <w:szCs w:val="20"/>
        </w:rPr>
        <w:t>In group VII (Eighteen- weeks old rats), Peyer's patches showed that apart from the apparent increase in size and cellular population of Peyer's patches, no remarkable differences were noted between the results of group V (eight weeks rats) and that of group VI (eighteen weeks rats). (Fig. 13 &amp; 14).</w:t>
      </w:r>
    </w:p>
    <w:p w:rsidR="00EE6C7C" w:rsidRPr="006E1FCB" w:rsidRDefault="00EE6C7C" w:rsidP="00EE6C7C">
      <w:pPr>
        <w:pStyle w:val="Heading5"/>
        <w:snapToGrid w:val="0"/>
        <w:spacing w:after="0"/>
        <w:ind w:firstLine="425"/>
        <w:rPr>
          <w:rFonts w:cs="Times New Roman"/>
          <w:sz w:val="20"/>
          <w:szCs w:val="20"/>
        </w:rPr>
      </w:pPr>
      <w:r w:rsidRPr="006E1FCB">
        <w:rPr>
          <w:rFonts w:cs="Times New Roman"/>
          <w:sz w:val="20"/>
          <w:szCs w:val="20"/>
        </w:rPr>
        <w:t>Peyer's patches in rats of group VIII (thirty six- weeks old) showed no marked chang in the size of Peyer's patches as compared to the previous study group (group VII), but lymphocytic density was apparently decreased in both follicular and inter-follicular areas of the Peyer's patches. (Fig. 15 &amp; 16).</w:t>
      </w:r>
    </w:p>
    <w:p w:rsidR="00EE6C7C" w:rsidRPr="006E1FCB" w:rsidRDefault="00EE6C7C" w:rsidP="00EE6C7C">
      <w:pPr>
        <w:pStyle w:val="Heading5"/>
        <w:snapToGrid w:val="0"/>
        <w:spacing w:after="0"/>
        <w:ind w:firstLine="425"/>
        <w:rPr>
          <w:rFonts w:cs="Times New Roman"/>
          <w:sz w:val="20"/>
          <w:szCs w:val="20"/>
        </w:rPr>
      </w:pPr>
      <w:r w:rsidRPr="006E1FCB">
        <w:rPr>
          <w:rFonts w:cs="Times New Roman"/>
          <w:sz w:val="20"/>
          <w:szCs w:val="20"/>
        </w:rPr>
        <w:t>The results of the current study showed that the mucous membrane at the Peyer’s patches areas at all studied age groups, was found lacking the presence of villi and crypts, instead dome shaped elevations were found., villi and crypts were found next to PPs and above para follicular area.</w:t>
      </w:r>
      <w:r>
        <w:rPr>
          <w:rFonts w:cs="Times New Roman"/>
          <w:sz w:val="20"/>
          <w:szCs w:val="20"/>
        </w:rPr>
        <w:t xml:space="preserve"> </w:t>
      </w:r>
      <w:r w:rsidRPr="006E1FCB">
        <w:rPr>
          <w:rFonts w:cs="Times New Roman"/>
          <w:sz w:val="20"/>
          <w:szCs w:val="20"/>
        </w:rPr>
        <w:t xml:space="preserve">High endothelial venules </w:t>
      </w:r>
      <w:r w:rsidRPr="006E1FCB">
        <w:rPr>
          <w:rFonts w:cs="Times New Roman"/>
          <w:sz w:val="20"/>
          <w:szCs w:val="20"/>
        </w:rPr>
        <w:lastRenderedPageBreak/>
        <w:t>were detected in all studied age groups of the present study starting from the youngest age of one day old.</w:t>
      </w:r>
    </w:p>
    <w:p w:rsidR="00EE6C7C" w:rsidRPr="006E1FCB" w:rsidRDefault="00EE6C7C" w:rsidP="00EE6C7C">
      <w:pPr>
        <w:pStyle w:val="Heading2"/>
        <w:snapToGrid w:val="0"/>
        <w:spacing w:after="0" w:line="240" w:lineRule="auto"/>
        <w:jc w:val="both"/>
        <w:rPr>
          <w:rFonts w:ascii="Times New Roman" w:hAnsi="Times New Roman" w:cs="Times New Roman"/>
          <w:bCs w:val="0"/>
          <w:sz w:val="20"/>
          <w:szCs w:val="20"/>
          <w:u w:val="none"/>
        </w:rPr>
      </w:pPr>
      <w:proofErr w:type="spellStart"/>
      <w:r w:rsidRPr="006E1FCB">
        <w:rPr>
          <w:rFonts w:ascii="Times New Roman" w:hAnsi="Times New Roman" w:cs="Times New Roman"/>
          <w:bCs w:val="0"/>
          <w:sz w:val="20"/>
          <w:szCs w:val="20"/>
          <w:u w:val="none"/>
        </w:rPr>
        <w:t>Histochemical</w:t>
      </w:r>
      <w:proofErr w:type="spellEnd"/>
      <w:r w:rsidRPr="006E1FCB">
        <w:rPr>
          <w:rFonts w:ascii="Times New Roman" w:hAnsi="Times New Roman" w:cs="Times New Roman"/>
          <w:bCs w:val="0"/>
          <w:sz w:val="20"/>
          <w:szCs w:val="20"/>
          <w:u w:val="none"/>
        </w:rPr>
        <w:t xml:space="preserve"> results:</w:t>
      </w:r>
    </w:p>
    <w:p w:rsidR="00EE6C7C" w:rsidRPr="00EE6C7C" w:rsidRDefault="00EE6C7C" w:rsidP="00D76CD5">
      <w:pPr>
        <w:pStyle w:val="Heading5"/>
        <w:snapToGrid w:val="0"/>
        <w:spacing w:after="0"/>
        <w:ind w:firstLine="425"/>
        <w:rPr>
          <w:rFonts w:cs="Times New Roman"/>
          <w:sz w:val="20"/>
          <w:lang w:eastAsia="zh-CN"/>
        </w:rPr>
      </w:pPr>
      <w:r w:rsidRPr="006E1FCB">
        <w:rPr>
          <w:rFonts w:cs="Times New Roman"/>
          <w:sz w:val="20"/>
          <w:szCs w:val="20"/>
        </w:rPr>
        <w:t>The results of the present study in sections stained with Periodic acid-Schiff stain (PAS) revealed that the epithelium overlying the developing Peyer's patches in all studied age groups showed less population of goblet cells (when compared to neighboring villi). While the population of goblet cells in the epithelium overlying the Peyer's patches and neighboring villi was increased progressively in all age groups when compared with the preceding age except for the age of thirty six weeks, in which the population of goblet cells was less when compared to eight weeks group. (Fig. from 17 to 24).</w:t>
      </w:r>
    </w:p>
    <w:p w:rsidR="005B6DF8" w:rsidRPr="006E1FCB" w:rsidRDefault="00DA06BA" w:rsidP="00EE6C7C">
      <w:pPr>
        <w:pStyle w:val="Heading4"/>
        <w:snapToGrid w:val="0"/>
        <w:spacing w:after="0" w:line="240" w:lineRule="auto"/>
        <w:jc w:val="center"/>
        <w:rPr>
          <w:rStyle w:val="Heading4Char"/>
          <w:rFonts w:ascii="Times New Roman" w:hAnsi="Times New Roman" w:cs="Times New Roman"/>
          <w:bCs/>
          <w:sz w:val="20"/>
          <w:szCs w:val="18"/>
        </w:rPr>
      </w:pPr>
      <w:r w:rsidRPr="006E1FCB">
        <w:rPr>
          <w:rFonts w:ascii="Times New Roman" w:hAnsi="Times New Roman" w:cs="Times New Roman"/>
          <w:b w:val="0"/>
          <w:sz w:val="20"/>
          <w:szCs w:val="18"/>
          <w:lang w:eastAsia="zh-CN"/>
        </w:rPr>
        <w:drawing>
          <wp:inline distT="0" distB="0" distL="0" distR="0">
            <wp:extent cx="2789045" cy="1981200"/>
            <wp:effectExtent l="1905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2792095" cy="1983367"/>
                    </a:xfrm>
                    <a:prstGeom prst="rect">
                      <a:avLst/>
                    </a:prstGeom>
                    <a:noFill/>
                    <a:ln w="9525">
                      <a:noFill/>
                      <a:miter lim="800000"/>
                      <a:headEnd/>
                      <a:tailEnd/>
                    </a:ln>
                  </pic:spPr>
                </pic:pic>
              </a:graphicData>
            </a:graphic>
          </wp:inline>
        </w:drawing>
      </w:r>
    </w:p>
    <w:p w:rsidR="006F26C7" w:rsidRPr="006E1FCB" w:rsidRDefault="00A13D8F" w:rsidP="00EE6C7C">
      <w:pPr>
        <w:pStyle w:val="Heading4"/>
        <w:snapToGrid w:val="0"/>
        <w:spacing w:after="0" w:line="240" w:lineRule="auto"/>
        <w:rPr>
          <w:rFonts w:ascii="Times New Roman" w:hAnsi="Times New Roman" w:cs="Times New Roman"/>
          <w:b w:val="0"/>
          <w:sz w:val="20"/>
          <w:szCs w:val="18"/>
        </w:rPr>
      </w:pPr>
      <w:r w:rsidRPr="006E1FCB">
        <w:rPr>
          <w:rStyle w:val="Heading4Char"/>
          <w:rFonts w:ascii="Times New Roman" w:hAnsi="Times New Roman" w:cs="Times New Roman"/>
          <w:bCs/>
          <w:sz w:val="20"/>
          <w:szCs w:val="18"/>
        </w:rPr>
        <w:t>Figure-5</w:t>
      </w:r>
      <w:r w:rsidR="006F26C7" w:rsidRPr="006E1FCB">
        <w:rPr>
          <w:rStyle w:val="Heading4Char"/>
          <w:rFonts w:ascii="Times New Roman" w:hAnsi="Times New Roman" w:cs="Times New Roman"/>
          <w:bCs/>
          <w:sz w:val="20"/>
          <w:szCs w:val="18"/>
        </w:rPr>
        <w:t>:</w:t>
      </w:r>
      <w:r w:rsidR="006F26C7" w:rsidRPr="006E1FCB">
        <w:rPr>
          <w:rFonts w:ascii="Times New Roman" w:hAnsi="Times New Roman" w:cs="Times New Roman"/>
          <w:b w:val="0"/>
          <w:sz w:val="20"/>
          <w:szCs w:val="18"/>
        </w:rPr>
        <w:t xml:space="preserve"> A Photomicrograph of a section of the ile</w:t>
      </w:r>
      <w:r w:rsidR="00533E0A" w:rsidRPr="006E1FCB">
        <w:rPr>
          <w:rFonts w:ascii="Times New Roman" w:hAnsi="Times New Roman" w:cs="Times New Roman"/>
          <w:b w:val="0"/>
          <w:sz w:val="20"/>
          <w:szCs w:val="18"/>
        </w:rPr>
        <w:t>um of two weeks old rat showing</w:t>
      </w:r>
      <w:r w:rsidR="006F26C7" w:rsidRPr="006E1FCB">
        <w:rPr>
          <w:rFonts w:ascii="Times New Roman" w:hAnsi="Times New Roman" w:cs="Times New Roman"/>
          <w:b w:val="0"/>
          <w:sz w:val="20"/>
          <w:szCs w:val="18"/>
        </w:rPr>
        <w:t xml:space="preserve"> the structure of developing Peyer's patch. It appears filled with dense infiltration of darkly stained ly</w:t>
      </w:r>
      <w:r w:rsidR="005775BB" w:rsidRPr="006E1FCB">
        <w:rPr>
          <w:rFonts w:ascii="Times New Roman" w:hAnsi="Times New Roman" w:cs="Times New Roman"/>
          <w:b w:val="0"/>
          <w:sz w:val="20"/>
          <w:szCs w:val="18"/>
        </w:rPr>
        <w:t>mphocytes in follicular area (FA</w:t>
      </w:r>
      <w:r w:rsidR="006F26C7" w:rsidRPr="006E1FCB">
        <w:rPr>
          <w:rFonts w:ascii="Times New Roman" w:hAnsi="Times New Roman" w:cs="Times New Roman"/>
          <w:b w:val="0"/>
          <w:sz w:val="20"/>
          <w:szCs w:val="18"/>
        </w:rPr>
        <w:t>) and interfollicular area (IFA). Villi (V) and crypts (C) present over (IFA) only. (H</w:t>
      </w:r>
      <w:r w:rsidR="006E1FCB" w:rsidRPr="006E1FCB">
        <w:rPr>
          <w:rFonts w:ascii="Times New Roman" w:hAnsi="Times New Roman" w:cs="Times New Roman"/>
          <w:b w:val="0"/>
          <w:sz w:val="20"/>
          <w:szCs w:val="18"/>
        </w:rPr>
        <w:t xml:space="preserve"> &amp; </w:t>
      </w:r>
      <w:r w:rsidR="006F26C7" w:rsidRPr="006E1FCB">
        <w:rPr>
          <w:rFonts w:ascii="Times New Roman" w:hAnsi="Times New Roman" w:cs="Times New Roman"/>
          <w:b w:val="0"/>
          <w:sz w:val="20"/>
          <w:szCs w:val="18"/>
        </w:rPr>
        <w:t>E Stain. X200).</w:t>
      </w:r>
    </w:p>
    <w:p w:rsidR="005B6DF8" w:rsidRPr="006E1FCB" w:rsidRDefault="005B6DF8" w:rsidP="00EE6C7C">
      <w:pPr>
        <w:snapToGrid w:val="0"/>
        <w:spacing w:after="0" w:line="240" w:lineRule="auto"/>
        <w:ind w:firstLine="425"/>
        <w:rPr>
          <w:rFonts w:ascii="Times New Roman" w:hAnsi="Times New Roman" w:cs="Times New Roman"/>
          <w:bCs/>
          <w:sz w:val="20"/>
          <w:szCs w:val="18"/>
          <w:lang w:bidi="ar-SA"/>
        </w:rPr>
      </w:pPr>
    </w:p>
    <w:p w:rsidR="005B6DF8" w:rsidRPr="006E1FCB" w:rsidRDefault="00DA06BA" w:rsidP="00EE6C7C">
      <w:pPr>
        <w:snapToGrid w:val="0"/>
        <w:spacing w:after="0" w:line="240" w:lineRule="auto"/>
        <w:ind w:firstLine="0"/>
        <w:jc w:val="center"/>
        <w:rPr>
          <w:rStyle w:val="Heading4Char"/>
          <w:rFonts w:ascii="Times New Roman" w:hAnsi="Times New Roman" w:cs="Times New Roman"/>
          <w:b w:val="0"/>
          <w:sz w:val="20"/>
          <w:szCs w:val="18"/>
        </w:rPr>
      </w:pPr>
      <w:r w:rsidRPr="006E1FCB">
        <w:rPr>
          <w:rFonts w:ascii="Times New Roman" w:hAnsi="Times New Roman" w:cs="Times New Roman"/>
          <w:bCs/>
          <w:noProof/>
          <w:sz w:val="20"/>
          <w:szCs w:val="18"/>
          <w:lang w:eastAsia="zh-CN" w:bidi="ar-SA"/>
        </w:rPr>
        <w:drawing>
          <wp:inline distT="0" distB="0" distL="0" distR="0">
            <wp:extent cx="2792095" cy="1784550"/>
            <wp:effectExtent l="19050" t="0" r="8255"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2792095" cy="1784550"/>
                    </a:xfrm>
                    <a:prstGeom prst="rect">
                      <a:avLst/>
                    </a:prstGeom>
                    <a:noFill/>
                    <a:ln w="9525">
                      <a:noFill/>
                      <a:miter lim="800000"/>
                      <a:headEnd/>
                      <a:tailEnd/>
                    </a:ln>
                  </pic:spPr>
                </pic:pic>
              </a:graphicData>
            </a:graphic>
          </wp:inline>
        </w:drawing>
      </w:r>
    </w:p>
    <w:p w:rsidR="006F26C7" w:rsidRDefault="00A13D8F" w:rsidP="00EE6C7C">
      <w:pPr>
        <w:snapToGrid w:val="0"/>
        <w:spacing w:after="0" w:line="240" w:lineRule="auto"/>
        <w:ind w:firstLine="0"/>
        <w:rPr>
          <w:rStyle w:val="Heading4Char"/>
          <w:rFonts w:ascii="Times New Roman" w:eastAsiaTheme="minorEastAsia" w:hAnsi="Times New Roman" w:cs="Times New Roman"/>
          <w:b w:val="0"/>
          <w:sz w:val="20"/>
          <w:szCs w:val="18"/>
          <w:lang w:eastAsia="zh-CN"/>
        </w:rPr>
      </w:pPr>
      <w:r w:rsidRPr="006E1FCB">
        <w:rPr>
          <w:rStyle w:val="Heading4Char"/>
          <w:rFonts w:ascii="Times New Roman" w:hAnsi="Times New Roman" w:cs="Times New Roman"/>
          <w:b w:val="0"/>
          <w:sz w:val="20"/>
          <w:szCs w:val="18"/>
        </w:rPr>
        <w:t>Figure-6</w:t>
      </w:r>
      <w:r w:rsidR="006F26C7" w:rsidRPr="006E1FCB">
        <w:rPr>
          <w:rStyle w:val="Heading4Char"/>
          <w:rFonts w:ascii="Times New Roman" w:hAnsi="Times New Roman" w:cs="Times New Roman"/>
          <w:b w:val="0"/>
          <w:sz w:val="20"/>
          <w:szCs w:val="18"/>
        </w:rPr>
        <w:t>:</w:t>
      </w:r>
      <w:r w:rsidR="006E1FCB" w:rsidRPr="006E1FCB">
        <w:rPr>
          <w:rStyle w:val="Heading4Char"/>
          <w:rFonts w:ascii="Times New Roman" w:hAnsi="Times New Roman" w:cs="Times New Roman"/>
          <w:b w:val="0"/>
          <w:sz w:val="20"/>
          <w:szCs w:val="18"/>
        </w:rPr>
        <w:t xml:space="preserve"> </w:t>
      </w:r>
      <w:r w:rsidR="006F26C7" w:rsidRPr="006E1FCB">
        <w:rPr>
          <w:rFonts w:ascii="Times New Roman" w:hAnsi="Times New Roman" w:cs="Times New Roman"/>
          <w:bCs/>
          <w:sz w:val="20"/>
          <w:szCs w:val="18"/>
        </w:rPr>
        <w:t xml:space="preserve">A Photomicrograph of a section of the ileum of three weeks old rat showing: the structure of </w:t>
      </w:r>
      <w:r w:rsidR="005775BB" w:rsidRPr="006E1FCB">
        <w:rPr>
          <w:rFonts w:ascii="Times New Roman" w:hAnsi="Times New Roman" w:cs="Times New Roman"/>
          <w:bCs/>
          <w:sz w:val="20"/>
          <w:szCs w:val="18"/>
        </w:rPr>
        <w:t xml:space="preserve">a developing </w:t>
      </w:r>
      <w:proofErr w:type="spellStart"/>
      <w:r w:rsidR="005775BB" w:rsidRPr="006E1FCB">
        <w:rPr>
          <w:rFonts w:ascii="Times New Roman" w:hAnsi="Times New Roman" w:cs="Times New Roman"/>
          <w:bCs/>
          <w:sz w:val="20"/>
          <w:szCs w:val="18"/>
        </w:rPr>
        <w:t>Peyer's</w:t>
      </w:r>
      <w:proofErr w:type="spellEnd"/>
      <w:r w:rsidR="005775BB" w:rsidRPr="006E1FCB">
        <w:rPr>
          <w:rFonts w:ascii="Times New Roman" w:hAnsi="Times New Roman" w:cs="Times New Roman"/>
          <w:bCs/>
          <w:sz w:val="20"/>
          <w:szCs w:val="18"/>
        </w:rPr>
        <w:t xml:space="preserve"> patch </w:t>
      </w:r>
      <w:r w:rsidR="006F26C7" w:rsidRPr="006E1FCB">
        <w:rPr>
          <w:rFonts w:ascii="Times New Roman" w:hAnsi="Times New Roman" w:cs="Times New Roman"/>
          <w:bCs/>
          <w:sz w:val="20"/>
          <w:szCs w:val="18"/>
        </w:rPr>
        <w:t xml:space="preserve">which </w:t>
      </w:r>
      <w:r w:rsidR="005775BB" w:rsidRPr="006E1FCB">
        <w:rPr>
          <w:rFonts w:ascii="Times New Roman" w:hAnsi="Times New Roman" w:cs="Times New Roman"/>
          <w:bCs/>
          <w:sz w:val="20"/>
          <w:szCs w:val="18"/>
        </w:rPr>
        <w:t>is formed of follicular area (FA</w:t>
      </w:r>
      <w:r w:rsidR="006F26C7" w:rsidRPr="006E1FCB">
        <w:rPr>
          <w:rFonts w:ascii="Times New Roman" w:hAnsi="Times New Roman" w:cs="Times New Roman"/>
          <w:bCs/>
          <w:sz w:val="20"/>
          <w:szCs w:val="18"/>
        </w:rPr>
        <w:t xml:space="preserve">) and </w:t>
      </w:r>
      <w:proofErr w:type="spellStart"/>
      <w:r w:rsidR="006F26C7" w:rsidRPr="006E1FCB">
        <w:rPr>
          <w:rFonts w:ascii="Times New Roman" w:hAnsi="Times New Roman" w:cs="Times New Roman"/>
          <w:bCs/>
          <w:sz w:val="20"/>
          <w:szCs w:val="18"/>
        </w:rPr>
        <w:t>interfollicular</w:t>
      </w:r>
      <w:proofErr w:type="spellEnd"/>
      <w:r w:rsidR="006F26C7" w:rsidRPr="006E1FCB">
        <w:rPr>
          <w:rFonts w:ascii="Times New Roman" w:hAnsi="Times New Roman" w:cs="Times New Roman"/>
          <w:bCs/>
          <w:sz w:val="20"/>
          <w:szCs w:val="18"/>
        </w:rPr>
        <w:t xml:space="preserve"> area (IFA). Follicle associated epithelium (↓↓) lacks the presence of </w:t>
      </w:r>
      <w:proofErr w:type="spellStart"/>
      <w:r w:rsidR="006F26C7" w:rsidRPr="006E1FCB">
        <w:rPr>
          <w:rFonts w:ascii="Times New Roman" w:hAnsi="Times New Roman" w:cs="Times New Roman"/>
          <w:bCs/>
          <w:sz w:val="20"/>
          <w:szCs w:val="18"/>
        </w:rPr>
        <w:t>villi</w:t>
      </w:r>
      <w:proofErr w:type="spellEnd"/>
      <w:r w:rsidR="006F26C7" w:rsidRPr="006E1FCB">
        <w:rPr>
          <w:rFonts w:ascii="Times New Roman" w:hAnsi="Times New Roman" w:cs="Times New Roman"/>
          <w:bCs/>
          <w:sz w:val="20"/>
          <w:szCs w:val="18"/>
        </w:rPr>
        <w:t xml:space="preserve"> (V) and crypts (C</w:t>
      </w:r>
      <w:r w:rsidR="006E1FCB" w:rsidRPr="006E1FCB">
        <w:rPr>
          <w:rFonts w:ascii="Times New Roman" w:hAnsi="Times New Roman" w:cs="Times New Roman"/>
          <w:bCs/>
          <w:sz w:val="20"/>
          <w:szCs w:val="18"/>
        </w:rPr>
        <w:t>) (</w:t>
      </w:r>
      <w:r w:rsidR="006F26C7" w:rsidRPr="006E1FCB">
        <w:rPr>
          <w:rFonts w:ascii="Times New Roman" w:hAnsi="Times New Roman" w:cs="Times New Roman"/>
          <w:bCs/>
          <w:sz w:val="20"/>
          <w:szCs w:val="18"/>
        </w:rPr>
        <w:t>H</w:t>
      </w:r>
      <w:r w:rsidR="006E1FCB" w:rsidRPr="006E1FCB">
        <w:rPr>
          <w:rFonts w:ascii="Times New Roman" w:hAnsi="Times New Roman" w:cs="Times New Roman"/>
          <w:bCs/>
          <w:sz w:val="20"/>
          <w:szCs w:val="18"/>
        </w:rPr>
        <w:t xml:space="preserve"> &amp; </w:t>
      </w:r>
      <w:r w:rsidR="006F26C7" w:rsidRPr="006E1FCB">
        <w:rPr>
          <w:rFonts w:ascii="Times New Roman" w:hAnsi="Times New Roman" w:cs="Times New Roman"/>
          <w:bCs/>
          <w:sz w:val="20"/>
          <w:szCs w:val="18"/>
        </w:rPr>
        <w:t>E Stain. X200)</w:t>
      </w:r>
      <w:r w:rsidR="006F26C7" w:rsidRPr="006E1FCB">
        <w:rPr>
          <w:rStyle w:val="Heading4Char"/>
          <w:rFonts w:ascii="Times New Roman" w:hAnsi="Times New Roman" w:cs="Times New Roman"/>
          <w:b w:val="0"/>
          <w:sz w:val="20"/>
          <w:szCs w:val="18"/>
        </w:rPr>
        <w:t>.</w:t>
      </w:r>
    </w:p>
    <w:p w:rsidR="00D76CD5" w:rsidRPr="00D76CD5" w:rsidRDefault="00D76CD5" w:rsidP="00EE6C7C">
      <w:pPr>
        <w:snapToGrid w:val="0"/>
        <w:spacing w:after="0" w:line="240" w:lineRule="auto"/>
        <w:ind w:firstLine="0"/>
        <w:rPr>
          <w:rStyle w:val="Heading4Char"/>
          <w:rFonts w:ascii="Times New Roman" w:eastAsiaTheme="minorEastAsia" w:hAnsi="Times New Roman" w:cs="Times New Roman"/>
          <w:b w:val="0"/>
          <w:sz w:val="20"/>
          <w:szCs w:val="18"/>
          <w:lang w:eastAsia="zh-CN"/>
        </w:rPr>
      </w:pPr>
    </w:p>
    <w:p w:rsidR="00DA06BA" w:rsidRPr="006E1FCB" w:rsidRDefault="00DA06BA" w:rsidP="00EE6C7C">
      <w:pPr>
        <w:snapToGrid w:val="0"/>
        <w:spacing w:after="0" w:line="240" w:lineRule="auto"/>
        <w:ind w:firstLine="0"/>
        <w:jc w:val="center"/>
        <w:rPr>
          <w:rStyle w:val="Heading4Char"/>
          <w:rFonts w:ascii="Times New Roman" w:hAnsi="Times New Roman" w:cs="Times New Roman"/>
          <w:b w:val="0"/>
          <w:sz w:val="20"/>
          <w:szCs w:val="18"/>
        </w:rPr>
      </w:pPr>
      <w:r w:rsidRPr="006E1FCB">
        <w:rPr>
          <w:rFonts w:ascii="Times New Roman" w:hAnsi="Times New Roman" w:cs="Times New Roman"/>
          <w:bCs/>
          <w:noProof/>
          <w:sz w:val="20"/>
          <w:szCs w:val="18"/>
          <w:lang w:eastAsia="zh-CN" w:bidi="ar-SA"/>
        </w:rPr>
        <w:lastRenderedPageBreak/>
        <w:drawing>
          <wp:inline distT="0" distB="0" distL="0" distR="0">
            <wp:extent cx="2646861" cy="1749287"/>
            <wp:effectExtent l="19050" t="0" r="1089"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2647732" cy="1749863"/>
                    </a:xfrm>
                    <a:prstGeom prst="rect">
                      <a:avLst/>
                    </a:prstGeom>
                    <a:noFill/>
                    <a:ln w="9525">
                      <a:noFill/>
                      <a:miter lim="800000"/>
                      <a:headEnd/>
                      <a:tailEnd/>
                    </a:ln>
                  </pic:spPr>
                </pic:pic>
              </a:graphicData>
            </a:graphic>
          </wp:inline>
        </w:drawing>
      </w:r>
    </w:p>
    <w:p w:rsidR="006E1FCB" w:rsidRPr="006E1FCB" w:rsidRDefault="00A13D8F" w:rsidP="00D76CD5">
      <w:pPr>
        <w:snapToGrid w:val="0"/>
        <w:spacing w:after="0" w:line="240" w:lineRule="auto"/>
        <w:ind w:firstLine="0"/>
        <w:rPr>
          <w:rFonts w:ascii="Times New Roman" w:hAnsi="Times New Roman" w:cs="Times New Roman"/>
          <w:bCs/>
          <w:noProof/>
          <w:sz w:val="20"/>
          <w:szCs w:val="18"/>
          <w:lang w:eastAsia="zh-CN"/>
        </w:rPr>
      </w:pPr>
      <w:r w:rsidRPr="006E1FCB">
        <w:rPr>
          <w:rStyle w:val="Heading4Char"/>
          <w:rFonts w:ascii="Times New Roman" w:hAnsi="Times New Roman" w:cs="Times New Roman"/>
          <w:b w:val="0"/>
          <w:sz w:val="20"/>
          <w:szCs w:val="18"/>
        </w:rPr>
        <w:t>Figure-7</w:t>
      </w:r>
      <w:r w:rsidR="006F26C7" w:rsidRPr="006E1FCB">
        <w:rPr>
          <w:rFonts w:ascii="Times New Roman" w:hAnsi="Times New Roman" w:cs="Times New Roman"/>
          <w:bCs/>
          <w:sz w:val="20"/>
          <w:szCs w:val="18"/>
        </w:rPr>
        <w:t>:</w:t>
      </w:r>
      <w:r w:rsidR="006E1FCB" w:rsidRPr="006E1FCB">
        <w:rPr>
          <w:rFonts w:ascii="Times New Roman" w:hAnsi="Times New Roman" w:cs="Times New Roman"/>
          <w:bCs/>
          <w:sz w:val="20"/>
          <w:szCs w:val="18"/>
        </w:rPr>
        <w:t xml:space="preserve"> </w:t>
      </w:r>
      <w:r w:rsidR="006F26C7" w:rsidRPr="006E1FCB">
        <w:rPr>
          <w:rFonts w:ascii="Times New Roman" w:hAnsi="Times New Roman" w:cs="Times New Roman"/>
          <w:bCs/>
          <w:sz w:val="20"/>
          <w:szCs w:val="18"/>
        </w:rPr>
        <w:t>A Photomicrograph of a section of the ileum</w:t>
      </w:r>
      <w:r w:rsidR="00533E0A" w:rsidRPr="006E1FCB">
        <w:rPr>
          <w:rFonts w:ascii="Times New Roman" w:hAnsi="Times New Roman" w:cs="Times New Roman"/>
          <w:bCs/>
          <w:sz w:val="20"/>
          <w:szCs w:val="18"/>
        </w:rPr>
        <w:t xml:space="preserve"> of three weeks old rat showing</w:t>
      </w:r>
      <w:r w:rsidR="006F26C7" w:rsidRPr="006E1FCB">
        <w:rPr>
          <w:rFonts w:ascii="Times New Roman" w:hAnsi="Times New Roman" w:cs="Times New Roman"/>
          <w:bCs/>
          <w:sz w:val="20"/>
          <w:szCs w:val="18"/>
        </w:rPr>
        <w:t xml:space="preserve"> the structure of a developing </w:t>
      </w:r>
      <w:proofErr w:type="spellStart"/>
      <w:r w:rsidR="006F26C7" w:rsidRPr="006E1FCB">
        <w:rPr>
          <w:rFonts w:ascii="Times New Roman" w:hAnsi="Times New Roman" w:cs="Times New Roman"/>
          <w:bCs/>
          <w:sz w:val="20"/>
          <w:szCs w:val="18"/>
        </w:rPr>
        <w:t>Peyer's</w:t>
      </w:r>
      <w:proofErr w:type="spellEnd"/>
      <w:r w:rsidR="006F26C7" w:rsidRPr="006E1FCB">
        <w:rPr>
          <w:rFonts w:ascii="Times New Roman" w:hAnsi="Times New Roman" w:cs="Times New Roman"/>
          <w:bCs/>
          <w:sz w:val="20"/>
          <w:szCs w:val="18"/>
        </w:rPr>
        <w:t xml:space="preserve"> patch. Note germinal centers (</w:t>
      </w:r>
      <w:proofErr w:type="spellStart"/>
      <w:r w:rsidR="006F26C7" w:rsidRPr="006E1FCB">
        <w:rPr>
          <w:rFonts w:ascii="Times New Roman" w:hAnsi="Times New Roman" w:cs="Times New Roman"/>
          <w:bCs/>
          <w:sz w:val="20"/>
          <w:szCs w:val="18"/>
        </w:rPr>
        <w:t>Gc</w:t>
      </w:r>
      <w:proofErr w:type="spellEnd"/>
      <w:r w:rsidR="006F26C7" w:rsidRPr="006E1FCB">
        <w:rPr>
          <w:rFonts w:ascii="Times New Roman" w:hAnsi="Times New Roman" w:cs="Times New Roman"/>
          <w:bCs/>
          <w:sz w:val="20"/>
          <w:szCs w:val="18"/>
        </w:rPr>
        <w:t xml:space="preserve">) begin to appear near the </w:t>
      </w:r>
      <w:r w:rsidR="006F15C1" w:rsidRPr="006E1FCB">
        <w:rPr>
          <w:rFonts w:ascii="Times New Roman" w:hAnsi="Times New Roman" w:cs="Times New Roman"/>
          <w:bCs/>
          <w:sz w:val="20"/>
          <w:szCs w:val="18"/>
        </w:rPr>
        <w:t xml:space="preserve">base of lymphoid follicles (LF). </w:t>
      </w:r>
      <w:proofErr w:type="spellStart"/>
      <w:r w:rsidR="006F26C7" w:rsidRPr="006E1FCB">
        <w:rPr>
          <w:rFonts w:ascii="Times New Roman" w:hAnsi="Times New Roman" w:cs="Times New Roman"/>
          <w:bCs/>
          <w:sz w:val="20"/>
          <w:szCs w:val="18"/>
        </w:rPr>
        <w:t>Vill</w:t>
      </w:r>
      <w:r w:rsidR="006E1FCB" w:rsidRPr="006E1FCB">
        <w:rPr>
          <w:rFonts w:ascii="Times New Roman" w:hAnsi="Times New Roman" w:cs="Times New Roman"/>
          <w:bCs/>
          <w:sz w:val="20"/>
          <w:szCs w:val="18"/>
        </w:rPr>
        <w:t>i</w:t>
      </w:r>
      <w:proofErr w:type="spellEnd"/>
      <w:r w:rsidR="006E1FCB" w:rsidRPr="006E1FCB">
        <w:rPr>
          <w:rFonts w:ascii="Times New Roman" w:hAnsi="Times New Roman" w:cs="Times New Roman"/>
          <w:bCs/>
          <w:sz w:val="20"/>
          <w:szCs w:val="18"/>
        </w:rPr>
        <w:t xml:space="preserve"> (</w:t>
      </w:r>
      <w:r w:rsidR="00533E0A" w:rsidRPr="006E1FCB">
        <w:rPr>
          <w:rFonts w:ascii="Times New Roman" w:hAnsi="Times New Roman" w:cs="Times New Roman"/>
          <w:bCs/>
          <w:sz w:val="20"/>
          <w:szCs w:val="18"/>
        </w:rPr>
        <w:t>V)</w:t>
      </w:r>
      <w:r w:rsidR="006F26C7" w:rsidRPr="006E1FCB">
        <w:rPr>
          <w:rFonts w:ascii="Times New Roman" w:hAnsi="Times New Roman" w:cs="Times New Roman"/>
          <w:bCs/>
          <w:sz w:val="20"/>
          <w:szCs w:val="18"/>
        </w:rPr>
        <w:t xml:space="preserve"> and crypts </w:t>
      </w:r>
      <w:r w:rsidR="00533E0A" w:rsidRPr="006E1FCB">
        <w:rPr>
          <w:rFonts w:ascii="Times New Roman" w:hAnsi="Times New Roman" w:cs="Times New Roman"/>
          <w:bCs/>
          <w:sz w:val="20"/>
          <w:szCs w:val="18"/>
        </w:rPr>
        <w:t>(C</w:t>
      </w:r>
      <w:r w:rsidR="00EE6C7C" w:rsidRPr="006E1FCB">
        <w:rPr>
          <w:rFonts w:ascii="Times New Roman" w:hAnsi="Times New Roman" w:cs="Times New Roman"/>
          <w:bCs/>
          <w:sz w:val="20"/>
          <w:szCs w:val="18"/>
        </w:rPr>
        <w:t>)</w:t>
      </w:r>
      <w:r w:rsidR="00EE6C7C">
        <w:rPr>
          <w:rFonts w:ascii="Times New Roman" w:hAnsi="Times New Roman" w:cs="Times New Roman"/>
          <w:bCs/>
          <w:sz w:val="20"/>
          <w:szCs w:val="18"/>
        </w:rPr>
        <w:t xml:space="preserve"> </w:t>
      </w:r>
      <w:proofErr w:type="spellStart"/>
      <w:r w:rsidR="00EE6C7C" w:rsidRPr="006E1FCB">
        <w:rPr>
          <w:rFonts w:ascii="Times New Roman" w:hAnsi="Times New Roman" w:cs="Times New Roman"/>
          <w:bCs/>
          <w:sz w:val="20"/>
          <w:szCs w:val="18"/>
        </w:rPr>
        <w:t>o</w:t>
      </w:r>
      <w:r w:rsidR="006F26C7" w:rsidRPr="006E1FCB">
        <w:rPr>
          <w:rFonts w:ascii="Times New Roman" w:hAnsi="Times New Roman" w:cs="Times New Roman"/>
          <w:bCs/>
          <w:sz w:val="20"/>
          <w:szCs w:val="18"/>
        </w:rPr>
        <w:t>verlayinterfollicular</w:t>
      </w:r>
      <w:proofErr w:type="spellEnd"/>
      <w:r w:rsidR="006F26C7" w:rsidRPr="006E1FCB">
        <w:rPr>
          <w:rFonts w:ascii="Times New Roman" w:hAnsi="Times New Roman" w:cs="Times New Roman"/>
          <w:bCs/>
          <w:sz w:val="20"/>
          <w:szCs w:val="18"/>
        </w:rPr>
        <w:t xml:space="preserve"> area (IF) only (MGG Stain. X100).</w:t>
      </w:r>
    </w:p>
    <w:p w:rsidR="00363661" w:rsidRPr="006E1FCB" w:rsidRDefault="00744B78" w:rsidP="00EE6C7C">
      <w:pPr>
        <w:snapToGrid w:val="0"/>
        <w:spacing w:after="0" w:line="240" w:lineRule="auto"/>
        <w:ind w:firstLine="0"/>
        <w:jc w:val="center"/>
        <w:rPr>
          <w:rStyle w:val="Heading4Char"/>
          <w:rFonts w:ascii="Times New Roman" w:hAnsi="Times New Roman" w:cs="Times New Roman"/>
          <w:b w:val="0"/>
          <w:sz w:val="20"/>
          <w:szCs w:val="18"/>
        </w:rPr>
      </w:pPr>
      <w:r w:rsidRPr="006E1FCB">
        <w:rPr>
          <w:rFonts w:ascii="Times New Roman" w:hAnsi="Times New Roman" w:cs="Times New Roman"/>
          <w:bCs/>
          <w:noProof/>
          <w:sz w:val="20"/>
          <w:szCs w:val="18"/>
          <w:lang w:eastAsia="zh-CN" w:bidi="ar-SA"/>
        </w:rPr>
        <w:drawing>
          <wp:inline distT="0" distB="0" distL="0" distR="0">
            <wp:extent cx="2652588" cy="1773868"/>
            <wp:effectExtent l="19050" t="0" r="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2650605" cy="1772542"/>
                    </a:xfrm>
                    <a:prstGeom prst="rect">
                      <a:avLst/>
                    </a:prstGeom>
                    <a:noFill/>
                    <a:ln w="9525">
                      <a:noFill/>
                      <a:miter lim="800000"/>
                      <a:headEnd/>
                      <a:tailEnd/>
                    </a:ln>
                  </pic:spPr>
                </pic:pic>
              </a:graphicData>
            </a:graphic>
          </wp:inline>
        </w:drawing>
      </w:r>
    </w:p>
    <w:p w:rsidR="006E1FCB" w:rsidRPr="006E1FCB" w:rsidRDefault="004F512F" w:rsidP="00D76CD5">
      <w:pPr>
        <w:snapToGrid w:val="0"/>
        <w:spacing w:after="0" w:line="240" w:lineRule="auto"/>
        <w:ind w:firstLine="0"/>
        <w:rPr>
          <w:rFonts w:ascii="Times New Roman" w:hAnsi="Times New Roman" w:cs="Times New Roman"/>
          <w:bCs/>
          <w:noProof/>
          <w:sz w:val="20"/>
          <w:szCs w:val="18"/>
          <w:lang w:eastAsia="zh-CN"/>
        </w:rPr>
      </w:pPr>
      <w:r w:rsidRPr="006E1FCB">
        <w:rPr>
          <w:rStyle w:val="Heading4Char"/>
          <w:rFonts w:ascii="Times New Roman" w:hAnsi="Times New Roman" w:cs="Times New Roman"/>
          <w:b w:val="0"/>
          <w:sz w:val="20"/>
          <w:szCs w:val="18"/>
        </w:rPr>
        <w:t>Figure-</w:t>
      </w:r>
      <w:r w:rsidR="00A13D8F" w:rsidRPr="006E1FCB">
        <w:rPr>
          <w:rStyle w:val="Heading4Char"/>
          <w:rFonts w:ascii="Times New Roman" w:hAnsi="Times New Roman" w:cs="Times New Roman"/>
          <w:b w:val="0"/>
          <w:sz w:val="20"/>
          <w:szCs w:val="18"/>
        </w:rPr>
        <w:t>8</w:t>
      </w:r>
      <w:r w:rsidR="006F26C7" w:rsidRPr="006E1FCB">
        <w:rPr>
          <w:rStyle w:val="Heading4Char"/>
          <w:rFonts w:ascii="Times New Roman" w:hAnsi="Times New Roman" w:cs="Times New Roman"/>
          <w:b w:val="0"/>
          <w:sz w:val="20"/>
          <w:szCs w:val="18"/>
        </w:rPr>
        <w:t>:</w:t>
      </w:r>
      <w:r w:rsidR="006E1FCB" w:rsidRPr="006E1FCB">
        <w:rPr>
          <w:rStyle w:val="Heading4Char"/>
          <w:rFonts w:ascii="Times New Roman" w:hAnsi="Times New Roman" w:cs="Times New Roman"/>
          <w:b w:val="0"/>
          <w:sz w:val="20"/>
          <w:szCs w:val="18"/>
        </w:rPr>
        <w:t xml:space="preserve"> </w:t>
      </w:r>
      <w:r w:rsidR="006F26C7" w:rsidRPr="006E1FCB">
        <w:rPr>
          <w:rFonts w:ascii="Times New Roman" w:hAnsi="Times New Roman" w:cs="Times New Roman"/>
          <w:bCs/>
          <w:sz w:val="20"/>
          <w:szCs w:val="18"/>
        </w:rPr>
        <w:t>A Photomicrograph of a section of the ileum</w:t>
      </w:r>
      <w:r w:rsidR="00533E0A" w:rsidRPr="006E1FCB">
        <w:rPr>
          <w:rFonts w:ascii="Times New Roman" w:hAnsi="Times New Roman" w:cs="Times New Roman"/>
          <w:bCs/>
          <w:sz w:val="20"/>
          <w:szCs w:val="18"/>
        </w:rPr>
        <w:t xml:space="preserve"> of three weeks old rat showing</w:t>
      </w:r>
      <w:r w:rsidR="006F26C7" w:rsidRPr="006E1FCB">
        <w:rPr>
          <w:rFonts w:ascii="Times New Roman" w:hAnsi="Times New Roman" w:cs="Times New Roman"/>
          <w:bCs/>
          <w:sz w:val="20"/>
          <w:szCs w:val="18"/>
        </w:rPr>
        <w:t xml:space="preserve"> the structure of a developing </w:t>
      </w:r>
      <w:proofErr w:type="spellStart"/>
      <w:r w:rsidR="006F26C7" w:rsidRPr="006E1FCB">
        <w:rPr>
          <w:rFonts w:ascii="Times New Roman" w:hAnsi="Times New Roman" w:cs="Times New Roman"/>
          <w:bCs/>
          <w:sz w:val="20"/>
          <w:szCs w:val="18"/>
        </w:rPr>
        <w:t>Peyer's</w:t>
      </w:r>
      <w:proofErr w:type="spellEnd"/>
      <w:r w:rsidR="006F26C7" w:rsidRPr="006E1FCB">
        <w:rPr>
          <w:rFonts w:ascii="Times New Roman" w:hAnsi="Times New Roman" w:cs="Times New Roman"/>
          <w:bCs/>
          <w:sz w:val="20"/>
          <w:szCs w:val="18"/>
        </w:rPr>
        <w:t xml:space="preserve"> patch. It appears filled with dense lymphocytic inf</w:t>
      </w:r>
      <w:r w:rsidRPr="006E1FCB">
        <w:rPr>
          <w:rFonts w:ascii="Times New Roman" w:hAnsi="Times New Roman" w:cs="Times New Roman"/>
          <w:bCs/>
          <w:sz w:val="20"/>
          <w:szCs w:val="18"/>
        </w:rPr>
        <w:t>iltration in follicular area (FA</w:t>
      </w:r>
      <w:r w:rsidR="006F26C7" w:rsidRPr="006E1FCB">
        <w:rPr>
          <w:rFonts w:ascii="Times New Roman" w:hAnsi="Times New Roman" w:cs="Times New Roman"/>
          <w:bCs/>
          <w:sz w:val="20"/>
          <w:szCs w:val="18"/>
        </w:rPr>
        <w:t>)</w:t>
      </w:r>
      <w:r w:rsidR="00EE6C7C" w:rsidRPr="006E1FCB">
        <w:rPr>
          <w:rFonts w:ascii="Times New Roman" w:hAnsi="Times New Roman" w:cs="Times New Roman"/>
          <w:bCs/>
          <w:sz w:val="20"/>
          <w:szCs w:val="18"/>
        </w:rPr>
        <w:t>.</w:t>
      </w:r>
      <w:r w:rsidR="00EE6C7C">
        <w:rPr>
          <w:rFonts w:ascii="Times New Roman" w:hAnsi="Times New Roman" w:cs="Times New Roman"/>
          <w:bCs/>
          <w:sz w:val="20"/>
          <w:szCs w:val="18"/>
        </w:rPr>
        <w:t xml:space="preserve"> </w:t>
      </w:r>
      <w:r w:rsidR="00EE6C7C" w:rsidRPr="006E1FCB">
        <w:rPr>
          <w:rFonts w:ascii="Times New Roman" w:hAnsi="Times New Roman" w:cs="Times New Roman"/>
          <w:bCs/>
          <w:sz w:val="20"/>
          <w:szCs w:val="18"/>
        </w:rPr>
        <w:t>N</w:t>
      </w:r>
      <w:r w:rsidR="006F26C7" w:rsidRPr="006E1FCB">
        <w:rPr>
          <w:rFonts w:ascii="Times New Roman" w:hAnsi="Times New Roman" w:cs="Times New Roman"/>
          <w:bCs/>
          <w:sz w:val="20"/>
          <w:szCs w:val="18"/>
        </w:rPr>
        <w:t>ot</w:t>
      </w:r>
      <w:r w:rsidRPr="006E1FCB">
        <w:rPr>
          <w:rFonts w:ascii="Times New Roman" w:hAnsi="Times New Roman" w:cs="Times New Roman"/>
          <w:bCs/>
          <w:sz w:val="20"/>
          <w:szCs w:val="18"/>
        </w:rPr>
        <w:t>e</w:t>
      </w:r>
      <w:r w:rsidR="006F26C7" w:rsidRPr="006E1FCB">
        <w:rPr>
          <w:rFonts w:ascii="Times New Roman" w:hAnsi="Times New Roman" w:cs="Times New Roman"/>
          <w:bCs/>
          <w:sz w:val="20"/>
          <w:szCs w:val="18"/>
        </w:rPr>
        <w:t xml:space="preserve"> a </w:t>
      </w:r>
      <w:proofErr w:type="spellStart"/>
      <w:r w:rsidR="006F26C7" w:rsidRPr="006E1FCB">
        <w:rPr>
          <w:rFonts w:ascii="Times New Roman" w:hAnsi="Times New Roman" w:cs="Times New Roman"/>
          <w:bCs/>
          <w:sz w:val="20"/>
          <w:szCs w:val="18"/>
        </w:rPr>
        <w:t>bscense</w:t>
      </w:r>
      <w:proofErr w:type="spellEnd"/>
      <w:r w:rsidR="006F26C7" w:rsidRPr="006E1FCB">
        <w:rPr>
          <w:rFonts w:ascii="Times New Roman" w:hAnsi="Times New Roman" w:cs="Times New Roman"/>
          <w:bCs/>
          <w:sz w:val="20"/>
          <w:szCs w:val="18"/>
        </w:rPr>
        <w:t xml:space="preserve"> of germinal center. Ordinary </w:t>
      </w:r>
      <w:proofErr w:type="spellStart"/>
      <w:r w:rsidR="006F26C7" w:rsidRPr="006E1FCB">
        <w:rPr>
          <w:rFonts w:ascii="Times New Roman" w:hAnsi="Times New Roman" w:cs="Times New Roman"/>
          <w:bCs/>
          <w:sz w:val="20"/>
          <w:szCs w:val="18"/>
        </w:rPr>
        <w:t>villi</w:t>
      </w:r>
      <w:proofErr w:type="spellEnd"/>
      <w:r w:rsidR="006F26C7" w:rsidRPr="006E1FCB">
        <w:rPr>
          <w:rFonts w:ascii="Times New Roman" w:hAnsi="Times New Roman" w:cs="Times New Roman"/>
          <w:bCs/>
          <w:sz w:val="20"/>
          <w:szCs w:val="18"/>
        </w:rPr>
        <w:t xml:space="preserve"> (V) and crypts (C) overlay the inter follicular area (IF) (MGG Stain.</w:t>
      </w:r>
      <w:r w:rsidR="006E1FCB" w:rsidRPr="006E1FCB">
        <w:rPr>
          <w:rFonts w:ascii="Times New Roman" w:hAnsi="Times New Roman" w:cs="Times New Roman"/>
          <w:bCs/>
          <w:sz w:val="20"/>
          <w:szCs w:val="18"/>
        </w:rPr>
        <w:t xml:space="preserve"> </w:t>
      </w:r>
      <w:r w:rsidR="006F26C7" w:rsidRPr="006E1FCB">
        <w:rPr>
          <w:rFonts w:ascii="Times New Roman" w:hAnsi="Times New Roman" w:cs="Times New Roman"/>
          <w:bCs/>
          <w:sz w:val="20"/>
          <w:szCs w:val="18"/>
        </w:rPr>
        <w:t>X200)</w:t>
      </w:r>
      <w:r w:rsidR="006F26C7" w:rsidRPr="006E1FCB">
        <w:rPr>
          <w:rFonts w:ascii="Times New Roman" w:hAnsi="Times New Roman" w:cs="Times New Roman"/>
          <w:bCs/>
          <w:noProof/>
          <w:sz w:val="20"/>
          <w:szCs w:val="18"/>
        </w:rPr>
        <w:t>.</w:t>
      </w:r>
    </w:p>
    <w:p w:rsidR="00940CAA" w:rsidRPr="006E1FCB" w:rsidRDefault="00744B78" w:rsidP="00EE6C7C">
      <w:pPr>
        <w:snapToGrid w:val="0"/>
        <w:spacing w:after="0" w:line="240" w:lineRule="auto"/>
        <w:ind w:firstLine="0"/>
        <w:jc w:val="center"/>
        <w:rPr>
          <w:rStyle w:val="Heading4Char"/>
          <w:rFonts w:ascii="Times New Roman" w:hAnsi="Times New Roman" w:cs="Times New Roman"/>
          <w:b w:val="0"/>
          <w:sz w:val="20"/>
          <w:szCs w:val="18"/>
        </w:rPr>
      </w:pPr>
      <w:r w:rsidRPr="006E1FCB">
        <w:rPr>
          <w:rFonts w:ascii="Times New Roman" w:hAnsi="Times New Roman" w:cs="Times New Roman"/>
          <w:bCs/>
          <w:noProof/>
          <w:sz w:val="20"/>
          <w:szCs w:val="18"/>
          <w:lang w:eastAsia="zh-CN" w:bidi="ar-SA"/>
        </w:rPr>
        <w:drawing>
          <wp:inline distT="0" distB="0" distL="0" distR="0">
            <wp:extent cx="2660540" cy="1749285"/>
            <wp:effectExtent l="19050" t="0" r="6460"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2659135" cy="1748361"/>
                    </a:xfrm>
                    <a:prstGeom prst="rect">
                      <a:avLst/>
                    </a:prstGeom>
                    <a:noFill/>
                    <a:ln w="9525">
                      <a:noFill/>
                      <a:miter lim="800000"/>
                      <a:headEnd/>
                      <a:tailEnd/>
                    </a:ln>
                  </pic:spPr>
                </pic:pic>
              </a:graphicData>
            </a:graphic>
          </wp:inline>
        </w:drawing>
      </w:r>
    </w:p>
    <w:p w:rsidR="00EE6C7C" w:rsidRPr="006E1FCB" w:rsidRDefault="00A13D8F" w:rsidP="00EE6C7C">
      <w:pPr>
        <w:snapToGrid w:val="0"/>
        <w:spacing w:after="0" w:line="240" w:lineRule="auto"/>
        <w:ind w:firstLine="0"/>
        <w:rPr>
          <w:rStyle w:val="Heading4Char"/>
          <w:rFonts w:ascii="Times New Roman" w:hAnsi="Times New Roman" w:cs="Times New Roman"/>
          <w:b w:val="0"/>
          <w:sz w:val="20"/>
          <w:szCs w:val="18"/>
          <w:lang w:eastAsia="zh-CN"/>
        </w:rPr>
      </w:pPr>
      <w:r w:rsidRPr="006E1FCB">
        <w:rPr>
          <w:rStyle w:val="Heading4Char"/>
          <w:rFonts w:ascii="Times New Roman" w:hAnsi="Times New Roman" w:cs="Times New Roman"/>
          <w:b w:val="0"/>
          <w:sz w:val="20"/>
          <w:szCs w:val="18"/>
        </w:rPr>
        <w:t>Figure-9</w:t>
      </w:r>
      <w:r w:rsidR="006F26C7" w:rsidRPr="006E1FCB">
        <w:rPr>
          <w:rStyle w:val="Heading4Char"/>
          <w:rFonts w:ascii="Times New Roman" w:hAnsi="Times New Roman" w:cs="Times New Roman"/>
          <w:b w:val="0"/>
          <w:sz w:val="20"/>
          <w:szCs w:val="18"/>
        </w:rPr>
        <w:t>:</w:t>
      </w:r>
      <w:r w:rsidR="006E1FCB" w:rsidRPr="006E1FCB">
        <w:rPr>
          <w:rStyle w:val="Heading4Char"/>
          <w:rFonts w:ascii="Times New Roman" w:hAnsi="Times New Roman" w:cs="Times New Roman"/>
          <w:b w:val="0"/>
          <w:sz w:val="20"/>
          <w:szCs w:val="18"/>
        </w:rPr>
        <w:t xml:space="preserve"> </w:t>
      </w:r>
      <w:r w:rsidR="006F26C7" w:rsidRPr="006E1FCB">
        <w:rPr>
          <w:rFonts w:ascii="Times New Roman" w:hAnsi="Times New Roman" w:cs="Times New Roman"/>
          <w:bCs/>
          <w:sz w:val="20"/>
          <w:szCs w:val="18"/>
        </w:rPr>
        <w:t>A Photomicrograph of a section of the ileu</w:t>
      </w:r>
      <w:r w:rsidR="00533E0A" w:rsidRPr="006E1FCB">
        <w:rPr>
          <w:rFonts w:ascii="Times New Roman" w:hAnsi="Times New Roman" w:cs="Times New Roman"/>
          <w:bCs/>
          <w:sz w:val="20"/>
          <w:szCs w:val="18"/>
        </w:rPr>
        <w:t>m of four weeks old rat showing</w:t>
      </w:r>
      <w:r w:rsidR="006F26C7" w:rsidRPr="006E1FCB">
        <w:rPr>
          <w:rFonts w:ascii="Times New Roman" w:hAnsi="Times New Roman" w:cs="Times New Roman"/>
          <w:bCs/>
          <w:sz w:val="20"/>
          <w:szCs w:val="18"/>
        </w:rPr>
        <w:t xml:space="preserve"> the structure of</w:t>
      </w:r>
      <w:r w:rsidR="006E1FCB" w:rsidRPr="006E1FCB">
        <w:rPr>
          <w:rFonts w:ascii="Times New Roman" w:hAnsi="Times New Roman" w:cs="Times New Roman"/>
          <w:bCs/>
          <w:sz w:val="20"/>
          <w:szCs w:val="18"/>
        </w:rPr>
        <w:t xml:space="preserve"> </w:t>
      </w:r>
      <w:r w:rsidR="00EE6C7C" w:rsidRPr="006E1FCB">
        <w:rPr>
          <w:rFonts w:ascii="Times New Roman" w:hAnsi="Times New Roman" w:cs="Times New Roman"/>
          <w:bCs/>
          <w:sz w:val="20"/>
          <w:szCs w:val="18"/>
        </w:rPr>
        <w:t>a</w:t>
      </w:r>
      <w:r w:rsidR="00EE6C7C">
        <w:rPr>
          <w:rFonts w:ascii="Times New Roman" w:hAnsi="Times New Roman" w:cs="Times New Roman"/>
          <w:bCs/>
          <w:sz w:val="20"/>
          <w:szCs w:val="18"/>
        </w:rPr>
        <w:t xml:space="preserve"> </w:t>
      </w:r>
      <w:proofErr w:type="spellStart"/>
      <w:r w:rsidR="00EE6C7C" w:rsidRPr="006E1FCB">
        <w:rPr>
          <w:rFonts w:ascii="Times New Roman" w:hAnsi="Times New Roman" w:cs="Times New Roman"/>
          <w:bCs/>
          <w:sz w:val="20"/>
          <w:szCs w:val="18"/>
        </w:rPr>
        <w:t>P</w:t>
      </w:r>
      <w:r w:rsidR="006F26C7" w:rsidRPr="006E1FCB">
        <w:rPr>
          <w:rFonts w:ascii="Times New Roman" w:hAnsi="Times New Roman" w:cs="Times New Roman"/>
          <w:bCs/>
          <w:sz w:val="20"/>
          <w:szCs w:val="18"/>
        </w:rPr>
        <w:t>eyer's</w:t>
      </w:r>
      <w:proofErr w:type="spellEnd"/>
      <w:r w:rsidR="006F26C7" w:rsidRPr="006E1FCB">
        <w:rPr>
          <w:rFonts w:ascii="Times New Roman" w:hAnsi="Times New Roman" w:cs="Times New Roman"/>
          <w:bCs/>
          <w:sz w:val="20"/>
          <w:szCs w:val="18"/>
        </w:rPr>
        <w:t xml:space="preserve"> patch. Follicular area (FA) is filled with darkly stained lymphocytes. The overlying dome shaped surface lacks presence of </w:t>
      </w:r>
      <w:proofErr w:type="spellStart"/>
      <w:r w:rsidR="006F26C7" w:rsidRPr="006E1FCB">
        <w:rPr>
          <w:rFonts w:ascii="Times New Roman" w:hAnsi="Times New Roman" w:cs="Times New Roman"/>
          <w:bCs/>
          <w:sz w:val="20"/>
          <w:szCs w:val="18"/>
        </w:rPr>
        <w:t>villi</w:t>
      </w:r>
      <w:proofErr w:type="spellEnd"/>
      <w:r w:rsidR="006F26C7" w:rsidRPr="006E1FCB">
        <w:rPr>
          <w:rFonts w:ascii="Times New Roman" w:hAnsi="Times New Roman" w:cs="Times New Roman"/>
          <w:bCs/>
          <w:sz w:val="20"/>
          <w:szCs w:val="18"/>
        </w:rPr>
        <w:t xml:space="preserve"> (V) and crypts (C)</w:t>
      </w:r>
      <w:r w:rsidR="00EE6C7C" w:rsidRPr="006E1FCB">
        <w:rPr>
          <w:rFonts w:ascii="Times New Roman" w:hAnsi="Times New Roman" w:cs="Times New Roman"/>
          <w:bCs/>
          <w:sz w:val="20"/>
          <w:szCs w:val="18"/>
        </w:rPr>
        <w:t>.</w:t>
      </w:r>
      <w:r w:rsidR="00EE6C7C">
        <w:rPr>
          <w:rFonts w:ascii="Times New Roman" w:hAnsi="Times New Roman" w:cs="Times New Roman"/>
          <w:bCs/>
          <w:sz w:val="20"/>
          <w:szCs w:val="18"/>
        </w:rPr>
        <w:t xml:space="preserve"> </w:t>
      </w:r>
      <w:r w:rsidR="00EE6C7C" w:rsidRPr="006E1FCB">
        <w:rPr>
          <w:rFonts w:ascii="Times New Roman" w:hAnsi="Times New Roman" w:cs="Times New Roman"/>
          <w:bCs/>
          <w:sz w:val="20"/>
          <w:szCs w:val="18"/>
        </w:rPr>
        <w:t>N</w:t>
      </w:r>
      <w:r w:rsidR="006F26C7" w:rsidRPr="006E1FCB">
        <w:rPr>
          <w:rFonts w:ascii="Times New Roman" w:hAnsi="Times New Roman" w:cs="Times New Roman"/>
          <w:bCs/>
          <w:sz w:val="20"/>
          <w:szCs w:val="18"/>
        </w:rPr>
        <w:t>ot</w:t>
      </w:r>
      <w:r w:rsidR="003E4D68" w:rsidRPr="006E1FCB">
        <w:rPr>
          <w:rFonts w:ascii="Times New Roman" w:hAnsi="Times New Roman" w:cs="Times New Roman"/>
          <w:bCs/>
          <w:sz w:val="20"/>
          <w:szCs w:val="18"/>
        </w:rPr>
        <w:t>e</w:t>
      </w:r>
      <w:r w:rsidR="006F26C7" w:rsidRPr="006E1FCB">
        <w:rPr>
          <w:rFonts w:ascii="Times New Roman" w:hAnsi="Times New Roman" w:cs="Times New Roman"/>
          <w:bCs/>
          <w:sz w:val="20"/>
          <w:szCs w:val="18"/>
        </w:rPr>
        <w:t xml:space="preserve"> less densely packed lymphocytes outside the lymphoid </w:t>
      </w:r>
      <w:r w:rsidR="006F26C7" w:rsidRPr="006E1FCB">
        <w:rPr>
          <w:rFonts w:ascii="Times New Roman" w:hAnsi="Times New Roman" w:cs="Times New Roman"/>
          <w:bCs/>
          <w:sz w:val="20"/>
          <w:szCs w:val="18"/>
        </w:rPr>
        <w:lastRenderedPageBreak/>
        <w:t>follicle representing the inter-follicular area (IFA). (H</w:t>
      </w:r>
      <w:r w:rsidR="006E1FCB" w:rsidRPr="006E1FCB">
        <w:rPr>
          <w:rFonts w:ascii="Times New Roman" w:hAnsi="Times New Roman" w:cs="Times New Roman"/>
          <w:bCs/>
          <w:sz w:val="20"/>
          <w:szCs w:val="18"/>
        </w:rPr>
        <w:t xml:space="preserve"> &amp; </w:t>
      </w:r>
      <w:r w:rsidR="006F26C7" w:rsidRPr="006E1FCB">
        <w:rPr>
          <w:rFonts w:ascii="Times New Roman" w:hAnsi="Times New Roman" w:cs="Times New Roman"/>
          <w:bCs/>
          <w:sz w:val="20"/>
          <w:szCs w:val="18"/>
        </w:rPr>
        <w:t>E Stain. X200</w:t>
      </w:r>
      <w:r w:rsidR="00EE6C7C" w:rsidRPr="006E1FCB">
        <w:rPr>
          <w:rFonts w:ascii="Times New Roman" w:hAnsi="Times New Roman" w:cs="Times New Roman"/>
          <w:bCs/>
          <w:sz w:val="20"/>
          <w:szCs w:val="18"/>
        </w:rPr>
        <w:t>)</w:t>
      </w:r>
      <w:r w:rsidR="00EE6C7C">
        <w:rPr>
          <w:rFonts w:ascii="Times New Roman" w:hAnsi="Times New Roman" w:cs="Times New Roman"/>
          <w:bCs/>
          <w:sz w:val="20"/>
          <w:szCs w:val="18"/>
        </w:rPr>
        <w:t>.</w:t>
      </w:r>
    </w:p>
    <w:p w:rsidR="00EE6C7C" w:rsidRDefault="00744B78" w:rsidP="00EE6C7C">
      <w:pPr>
        <w:snapToGrid w:val="0"/>
        <w:spacing w:after="0" w:line="240" w:lineRule="auto"/>
        <w:ind w:firstLine="0"/>
        <w:jc w:val="center"/>
        <w:rPr>
          <w:rStyle w:val="Heading4Char"/>
          <w:rFonts w:ascii="Times New Roman" w:hAnsi="Times New Roman" w:cs="Times New Roman"/>
          <w:b w:val="0"/>
          <w:sz w:val="20"/>
          <w:szCs w:val="18"/>
          <w:lang w:eastAsia="zh-CN"/>
        </w:rPr>
      </w:pPr>
      <w:r w:rsidRPr="006E1FCB">
        <w:rPr>
          <w:rFonts w:ascii="Times New Roman" w:hAnsi="Times New Roman" w:cs="Times New Roman"/>
          <w:bCs/>
          <w:noProof/>
          <w:sz w:val="20"/>
          <w:szCs w:val="18"/>
          <w:lang w:eastAsia="zh-CN" w:bidi="ar-SA"/>
        </w:rPr>
        <w:drawing>
          <wp:inline distT="0" distB="0" distL="0" distR="0">
            <wp:extent cx="2573075" cy="1696796"/>
            <wp:effectExtent l="19050" t="0" r="0" b="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2570026" cy="1694785"/>
                    </a:xfrm>
                    <a:prstGeom prst="rect">
                      <a:avLst/>
                    </a:prstGeom>
                    <a:noFill/>
                    <a:ln w="9525">
                      <a:noFill/>
                      <a:miter lim="800000"/>
                      <a:headEnd/>
                      <a:tailEnd/>
                    </a:ln>
                  </pic:spPr>
                </pic:pic>
              </a:graphicData>
            </a:graphic>
          </wp:inline>
        </w:drawing>
      </w:r>
    </w:p>
    <w:p w:rsidR="00EE6C7C" w:rsidRDefault="00A13D8F" w:rsidP="00D76CD5">
      <w:pPr>
        <w:snapToGrid w:val="0"/>
        <w:spacing w:after="0" w:line="240" w:lineRule="auto"/>
        <w:ind w:firstLine="0"/>
        <w:rPr>
          <w:rFonts w:ascii="Times New Roman" w:hAnsi="Times New Roman" w:cs="Times New Roman"/>
          <w:bCs/>
          <w:sz w:val="20"/>
          <w:szCs w:val="18"/>
          <w:lang w:eastAsia="zh-CN"/>
        </w:rPr>
      </w:pPr>
      <w:r w:rsidRPr="006E1FCB">
        <w:rPr>
          <w:rStyle w:val="Heading4Char"/>
          <w:rFonts w:ascii="Times New Roman" w:hAnsi="Times New Roman" w:cs="Times New Roman"/>
          <w:b w:val="0"/>
          <w:sz w:val="20"/>
          <w:szCs w:val="18"/>
        </w:rPr>
        <w:t>Figure-10</w:t>
      </w:r>
      <w:r w:rsidR="006F26C7" w:rsidRPr="006E1FCB">
        <w:rPr>
          <w:rStyle w:val="Heading4Char"/>
          <w:rFonts w:ascii="Times New Roman" w:hAnsi="Times New Roman" w:cs="Times New Roman"/>
          <w:b w:val="0"/>
          <w:sz w:val="20"/>
          <w:szCs w:val="18"/>
        </w:rPr>
        <w:t>:</w:t>
      </w:r>
      <w:r w:rsidR="006E1FCB" w:rsidRPr="006E1FCB">
        <w:rPr>
          <w:rFonts w:ascii="Times New Roman" w:hAnsi="Times New Roman" w:cs="Times New Roman"/>
          <w:bCs/>
          <w:sz w:val="20"/>
          <w:szCs w:val="18"/>
        </w:rPr>
        <w:t xml:space="preserve"> </w:t>
      </w:r>
      <w:r w:rsidR="006F26C7" w:rsidRPr="006E1FCB">
        <w:rPr>
          <w:rFonts w:ascii="Times New Roman" w:hAnsi="Times New Roman" w:cs="Times New Roman"/>
          <w:bCs/>
          <w:sz w:val="20"/>
          <w:szCs w:val="18"/>
        </w:rPr>
        <w:t>A Photomicrograph of a section of the ileu</w:t>
      </w:r>
      <w:r w:rsidR="00533E0A" w:rsidRPr="006E1FCB">
        <w:rPr>
          <w:rFonts w:ascii="Times New Roman" w:hAnsi="Times New Roman" w:cs="Times New Roman"/>
          <w:bCs/>
          <w:sz w:val="20"/>
          <w:szCs w:val="18"/>
        </w:rPr>
        <w:t>m of four weeks old rat showing</w:t>
      </w:r>
      <w:r w:rsidR="006F26C7" w:rsidRPr="006E1FCB">
        <w:rPr>
          <w:rFonts w:ascii="Times New Roman" w:hAnsi="Times New Roman" w:cs="Times New Roman"/>
          <w:bCs/>
          <w:sz w:val="20"/>
          <w:szCs w:val="18"/>
        </w:rPr>
        <w:t xml:space="preserve"> the structure of a </w:t>
      </w:r>
      <w:proofErr w:type="spellStart"/>
      <w:r w:rsidR="006F26C7" w:rsidRPr="006E1FCB">
        <w:rPr>
          <w:rFonts w:ascii="Times New Roman" w:hAnsi="Times New Roman" w:cs="Times New Roman"/>
          <w:bCs/>
          <w:sz w:val="20"/>
          <w:szCs w:val="18"/>
        </w:rPr>
        <w:t>Peyer's</w:t>
      </w:r>
      <w:proofErr w:type="spellEnd"/>
      <w:r w:rsidR="006F26C7" w:rsidRPr="006E1FCB">
        <w:rPr>
          <w:rFonts w:ascii="Times New Roman" w:hAnsi="Times New Roman" w:cs="Times New Roman"/>
          <w:bCs/>
          <w:sz w:val="20"/>
          <w:szCs w:val="18"/>
        </w:rPr>
        <w:t xml:space="preserve"> patch. Not that each lymphoid follicle (↔) has</w:t>
      </w:r>
      <w:r w:rsidR="003E4D68" w:rsidRPr="006E1FCB">
        <w:rPr>
          <w:rFonts w:ascii="Times New Roman" w:hAnsi="Times New Roman" w:cs="Times New Roman"/>
          <w:bCs/>
          <w:sz w:val="20"/>
          <w:szCs w:val="18"/>
        </w:rPr>
        <w:t xml:space="preserve"> a prominent germinal center (</w:t>
      </w:r>
      <w:proofErr w:type="spellStart"/>
      <w:r w:rsidR="003E4D68" w:rsidRPr="006E1FCB">
        <w:rPr>
          <w:rFonts w:ascii="Times New Roman" w:hAnsi="Times New Roman" w:cs="Times New Roman"/>
          <w:bCs/>
          <w:sz w:val="20"/>
          <w:szCs w:val="18"/>
        </w:rPr>
        <w:t>Gc</w:t>
      </w:r>
      <w:proofErr w:type="spellEnd"/>
      <w:r w:rsidR="006F26C7" w:rsidRPr="006E1FCB">
        <w:rPr>
          <w:rFonts w:ascii="Times New Roman" w:hAnsi="Times New Roman" w:cs="Times New Roman"/>
          <w:bCs/>
          <w:sz w:val="20"/>
          <w:szCs w:val="18"/>
        </w:rPr>
        <w:t>). The Inter follicular area (IFA) is filled with less densely packed lymphocyte than follicular area</w:t>
      </w:r>
      <w:r w:rsidR="006E1FCB" w:rsidRPr="006E1FCB">
        <w:rPr>
          <w:rFonts w:ascii="Times New Roman" w:hAnsi="Times New Roman" w:cs="Times New Roman"/>
          <w:bCs/>
          <w:sz w:val="20"/>
          <w:szCs w:val="18"/>
        </w:rPr>
        <w:t>. (</w:t>
      </w:r>
      <w:r w:rsidR="006F26C7" w:rsidRPr="006E1FCB">
        <w:rPr>
          <w:rFonts w:ascii="Times New Roman" w:hAnsi="Times New Roman" w:cs="Times New Roman"/>
          <w:bCs/>
          <w:sz w:val="20"/>
          <w:szCs w:val="18"/>
        </w:rPr>
        <w:t>MMG Stain. X100</w:t>
      </w:r>
      <w:r w:rsidR="00EE6C7C" w:rsidRPr="006E1FCB">
        <w:rPr>
          <w:rFonts w:ascii="Times New Roman" w:hAnsi="Times New Roman" w:cs="Times New Roman"/>
          <w:bCs/>
          <w:sz w:val="20"/>
          <w:szCs w:val="18"/>
        </w:rPr>
        <w:t>)</w:t>
      </w:r>
      <w:r w:rsidR="00EE6C7C">
        <w:rPr>
          <w:rFonts w:ascii="Times New Roman" w:hAnsi="Times New Roman" w:cs="Times New Roman"/>
          <w:bCs/>
          <w:sz w:val="20"/>
          <w:szCs w:val="18"/>
        </w:rPr>
        <w:t>.</w:t>
      </w:r>
    </w:p>
    <w:p w:rsidR="00EE6C7C" w:rsidRDefault="00744B78" w:rsidP="00EE6C7C">
      <w:pPr>
        <w:snapToGrid w:val="0"/>
        <w:spacing w:after="0" w:line="240" w:lineRule="auto"/>
        <w:ind w:firstLine="0"/>
        <w:jc w:val="center"/>
        <w:rPr>
          <w:rStyle w:val="Heading4Char"/>
          <w:rFonts w:ascii="Times New Roman" w:hAnsi="Times New Roman" w:cs="Times New Roman"/>
          <w:b w:val="0"/>
          <w:sz w:val="20"/>
          <w:szCs w:val="18"/>
          <w:lang w:eastAsia="zh-CN"/>
        </w:rPr>
      </w:pPr>
      <w:r w:rsidRPr="006E1FCB">
        <w:rPr>
          <w:rFonts w:ascii="Times New Roman" w:hAnsi="Times New Roman" w:cs="Times New Roman"/>
          <w:bCs/>
          <w:noProof/>
          <w:sz w:val="20"/>
          <w:szCs w:val="18"/>
          <w:lang w:eastAsia="zh-CN" w:bidi="ar-SA"/>
        </w:rPr>
        <w:drawing>
          <wp:inline distT="0" distB="0" distL="0" distR="0">
            <wp:extent cx="2358390" cy="1540619"/>
            <wp:effectExtent l="19050" t="0" r="3810" b="0"/>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2364670" cy="1544721"/>
                    </a:xfrm>
                    <a:prstGeom prst="rect">
                      <a:avLst/>
                    </a:prstGeom>
                    <a:noFill/>
                    <a:ln w="9525">
                      <a:noFill/>
                      <a:miter lim="800000"/>
                      <a:headEnd/>
                      <a:tailEnd/>
                    </a:ln>
                  </pic:spPr>
                </pic:pic>
              </a:graphicData>
            </a:graphic>
          </wp:inline>
        </w:drawing>
      </w:r>
    </w:p>
    <w:p w:rsidR="006E1FCB" w:rsidRPr="006E1FCB" w:rsidRDefault="00A13D8F" w:rsidP="00D76CD5">
      <w:pPr>
        <w:snapToGrid w:val="0"/>
        <w:spacing w:after="0" w:line="240" w:lineRule="auto"/>
        <w:ind w:firstLine="0"/>
        <w:rPr>
          <w:rFonts w:ascii="Times New Roman" w:hAnsi="Times New Roman" w:cs="Times New Roman"/>
          <w:bCs/>
          <w:noProof/>
          <w:sz w:val="20"/>
          <w:szCs w:val="18"/>
          <w:lang w:eastAsia="zh-CN"/>
        </w:rPr>
      </w:pPr>
      <w:r w:rsidRPr="006E1FCB">
        <w:rPr>
          <w:rStyle w:val="Heading4Char"/>
          <w:rFonts w:ascii="Times New Roman" w:hAnsi="Times New Roman" w:cs="Times New Roman"/>
          <w:b w:val="0"/>
          <w:sz w:val="20"/>
          <w:szCs w:val="18"/>
        </w:rPr>
        <w:t>Figure-11</w:t>
      </w:r>
      <w:r w:rsidR="006F26C7" w:rsidRPr="006E1FCB">
        <w:rPr>
          <w:rStyle w:val="Heading4Char"/>
          <w:rFonts w:ascii="Times New Roman" w:hAnsi="Times New Roman" w:cs="Times New Roman"/>
          <w:b w:val="0"/>
          <w:sz w:val="20"/>
          <w:szCs w:val="18"/>
        </w:rPr>
        <w:t>:</w:t>
      </w:r>
      <w:r w:rsidR="006E1FCB" w:rsidRPr="006E1FCB">
        <w:rPr>
          <w:rFonts w:ascii="Times New Roman" w:hAnsi="Times New Roman" w:cs="Times New Roman"/>
          <w:bCs/>
          <w:sz w:val="20"/>
          <w:szCs w:val="18"/>
        </w:rPr>
        <w:t xml:space="preserve"> </w:t>
      </w:r>
      <w:r w:rsidR="006F26C7" w:rsidRPr="006E1FCB">
        <w:rPr>
          <w:rFonts w:ascii="Times New Roman" w:hAnsi="Times New Roman" w:cs="Times New Roman"/>
          <w:bCs/>
          <w:sz w:val="20"/>
          <w:szCs w:val="18"/>
        </w:rPr>
        <w:t>A Photomicrograph of a section of the ileum of eight week</w:t>
      </w:r>
      <w:r w:rsidR="002C08E6" w:rsidRPr="006E1FCB">
        <w:rPr>
          <w:rFonts w:ascii="Times New Roman" w:hAnsi="Times New Roman" w:cs="Times New Roman"/>
          <w:bCs/>
          <w:sz w:val="20"/>
          <w:szCs w:val="18"/>
        </w:rPr>
        <w:t>s old rat showing</w:t>
      </w:r>
      <w:r w:rsidR="006F26C7" w:rsidRPr="006E1FCB">
        <w:rPr>
          <w:rFonts w:ascii="Times New Roman" w:hAnsi="Times New Roman" w:cs="Times New Roman"/>
          <w:bCs/>
          <w:sz w:val="20"/>
          <w:szCs w:val="18"/>
        </w:rPr>
        <w:t xml:space="preserve"> the structure of </w:t>
      </w:r>
      <w:proofErr w:type="spellStart"/>
      <w:r w:rsidR="006F26C7" w:rsidRPr="006E1FCB">
        <w:rPr>
          <w:rFonts w:ascii="Times New Roman" w:hAnsi="Times New Roman" w:cs="Times New Roman"/>
          <w:bCs/>
          <w:sz w:val="20"/>
          <w:szCs w:val="18"/>
        </w:rPr>
        <w:t>Peyer's</w:t>
      </w:r>
      <w:proofErr w:type="spellEnd"/>
      <w:r w:rsidR="006F26C7" w:rsidRPr="006E1FCB">
        <w:rPr>
          <w:rFonts w:ascii="Times New Roman" w:hAnsi="Times New Roman" w:cs="Times New Roman"/>
          <w:bCs/>
          <w:sz w:val="20"/>
          <w:szCs w:val="18"/>
        </w:rPr>
        <w:t xml:space="preserve"> patch with follicular area (↔) filled with densely packed lymphocytes and central paler germinal center (GC). The follicle associated epithelium </w:t>
      </w:r>
      <w:r w:rsidR="00533E0A" w:rsidRPr="006E1FCB">
        <w:rPr>
          <w:rFonts w:ascii="Times New Roman" w:hAnsi="Times New Roman" w:cs="Times New Roman"/>
          <w:bCs/>
          <w:sz w:val="20"/>
          <w:szCs w:val="18"/>
        </w:rPr>
        <w:t xml:space="preserve">(FAE) overlying </w:t>
      </w:r>
      <w:proofErr w:type="spellStart"/>
      <w:r w:rsidR="00533E0A" w:rsidRPr="006E1FCB">
        <w:rPr>
          <w:rFonts w:ascii="Times New Roman" w:hAnsi="Times New Roman" w:cs="Times New Roman"/>
          <w:bCs/>
          <w:sz w:val="20"/>
          <w:szCs w:val="18"/>
        </w:rPr>
        <w:t>subepithelial</w:t>
      </w:r>
      <w:proofErr w:type="spellEnd"/>
      <w:r w:rsidR="00533E0A" w:rsidRPr="006E1FCB">
        <w:rPr>
          <w:rFonts w:ascii="Times New Roman" w:hAnsi="Times New Roman" w:cs="Times New Roman"/>
          <w:bCs/>
          <w:sz w:val="20"/>
          <w:szCs w:val="18"/>
        </w:rPr>
        <w:t xml:space="preserve"> dome</w:t>
      </w:r>
      <w:r w:rsidR="006F26C7" w:rsidRPr="006E1FCB">
        <w:rPr>
          <w:rFonts w:ascii="Times New Roman" w:hAnsi="Times New Roman" w:cs="Times New Roman"/>
          <w:bCs/>
          <w:sz w:val="20"/>
          <w:szCs w:val="18"/>
        </w:rPr>
        <w:t xml:space="preserve"> (SED) lacks the presence of </w:t>
      </w:r>
      <w:proofErr w:type="spellStart"/>
      <w:r w:rsidR="006F26C7" w:rsidRPr="006E1FCB">
        <w:rPr>
          <w:rFonts w:ascii="Times New Roman" w:hAnsi="Times New Roman" w:cs="Times New Roman"/>
          <w:bCs/>
          <w:sz w:val="20"/>
          <w:szCs w:val="18"/>
        </w:rPr>
        <w:t>vill</w:t>
      </w:r>
      <w:r w:rsidR="006E1FCB" w:rsidRPr="006E1FCB">
        <w:rPr>
          <w:rFonts w:ascii="Times New Roman" w:hAnsi="Times New Roman" w:cs="Times New Roman"/>
          <w:bCs/>
          <w:sz w:val="20"/>
          <w:szCs w:val="18"/>
        </w:rPr>
        <w:t>i</w:t>
      </w:r>
      <w:proofErr w:type="spellEnd"/>
      <w:r w:rsidR="006E1FCB" w:rsidRPr="006E1FCB">
        <w:rPr>
          <w:rFonts w:ascii="Times New Roman" w:hAnsi="Times New Roman" w:cs="Times New Roman"/>
          <w:bCs/>
          <w:sz w:val="20"/>
          <w:szCs w:val="18"/>
        </w:rPr>
        <w:t xml:space="preserve"> (</w:t>
      </w:r>
      <w:r w:rsidR="006F26C7" w:rsidRPr="006E1FCB">
        <w:rPr>
          <w:rFonts w:ascii="Times New Roman" w:hAnsi="Times New Roman" w:cs="Times New Roman"/>
          <w:bCs/>
          <w:sz w:val="20"/>
          <w:szCs w:val="18"/>
        </w:rPr>
        <w:t>v) and crypt</w:t>
      </w:r>
      <w:r w:rsidR="006E1FCB" w:rsidRPr="006E1FCB">
        <w:rPr>
          <w:rFonts w:ascii="Times New Roman" w:hAnsi="Times New Roman" w:cs="Times New Roman"/>
          <w:bCs/>
          <w:sz w:val="20"/>
          <w:szCs w:val="18"/>
        </w:rPr>
        <w:t>s (</w:t>
      </w:r>
      <w:r w:rsidR="006F26C7" w:rsidRPr="006E1FCB">
        <w:rPr>
          <w:rFonts w:ascii="Times New Roman" w:hAnsi="Times New Roman" w:cs="Times New Roman"/>
          <w:bCs/>
          <w:sz w:val="20"/>
          <w:szCs w:val="18"/>
        </w:rPr>
        <w:t>C). (H</w:t>
      </w:r>
      <w:r w:rsidR="006E1FCB" w:rsidRPr="006E1FCB">
        <w:rPr>
          <w:rFonts w:ascii="Times New Roman" w:hAnsi="Times New Roman" w:cs="Times New Roman"/>
          <w:bCs/>
          <w:sz w:val="20"/>
          <w:szCs w:val="18"/>
        </w:rPr>
        <w:t xml:space="preserve"> &amp; </w:t>
      </w:r>
      <w:r w:rsidR="006F26C7" w:rsidRPr="006E1FCB">
        <w:rPr>
          <w:rFonts w:ascii="Times New Roman" w:hAnsi="Times New Roman" w:cs="Times New Roman"/>
          <w:bCs/>
          <w:sz w:val="20"/>
          <w:szCs w:val="18"/>
        </w:rPr>
        <w:t>E Stain. x100</w:t>
      </w:r>
      <w:r w:rsidR="00EE6C7C" w:rsidRPr="006E1FCB">
        <w:rPr>
          <w:rFonts w:ascii="Times New Roman" w:hAnsi="Times New Roman" w:cs="Times New Roman"/>
          <w:bCs/>
          <w:sz w:val="20"/>
          <w:szCs w:val="18"/>
        </w:rPr>
        <w:t>)</w:t>
      </w:r>
      <w:r w:rsidR="00EE6C7C">
        <w:rPr>
          <w:rFonts w:ascii="Times New Roman" w:hAnsi="Times New Roman" w:cs="Times New Roman"/>
          <w:bCs/>
          <w:sz w:val="20"/>
          <w:szCs w:val="18"/>
        </w:rPr>
        <w:t>.</w:t>
      </w:r>
    </w:p>
    <w:p w:rsidR="00363661" w:rsidRPr="006E1FCB" w:rsidRDefault="00744B78" w:rsidP="00EE6C7C">
      <w:pPr>
        <w:snapToGrid w:val="0"/>
        <w:spacing w:after="0" w:line="240" w:lineRule="auto"/>
        <w:ind w:firstLine="0"/>
        <w:jc w:val="center"/>
        <w:rPr>
          <w:rStyle w:val="Heading4Char"/>
          <w:rFonts w:ascii="Times New Roman" w:hAnsi="Times New Roman" w:cs="Times New Roman"/>
          <w:b w:val="0"/>
          <w:sz w:val="20"/>
          <w:szCs w:val="18"/>
        </w:rPr>
      </w:pPr>
      <w:r w:rsidRPr="006E1FCB">
        <w:rPr>
          <w:rFonts w:ascii="Times New Roman" w:hAnsi="Times New Roman" w:cs="Times New Roman"/>
          <w:bCs/>
          <w:noProof/>
          <w:sz w:val="20"/>
          <w:szCs w:val="18"/>
          <w:lang w:eastAsia="zh-CN" w:bidi="ar-SA"/>
        </w:rPr>
        <w:drawing>
          <wp:inline distT="0" distB="0" distL="0" distR="0">
            <wp:extent cx="2465898" cy="1621310"/>
            <wp:effectExtent l="19050" t="0" r="0" b="0"/>
            <wp:docPr id="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2465177" cy="1620836"/>
                    </a:xfrm>
                    <a:prstGeom prst="rect">
                      <a:avLst/>
                    </a:prstGeom>
                    <a:noFill/>
                    <a:ln w="9525">
                      <a:noFill/>
                      <a:miter lim="800000"/>
                      <a:headEnd/>
                      <a:tailEnd/>
                    </a:ln>
                  </pic:spPr>
                </pic:pic>
              </a:graphicData>
            </a:graphic>
          </wp:inline>
        </w:drawing>
      </w:r>
    </w:p>
    <w:p w:rsidR="006F26C7" w:rsidRPr="006E1FCB" w:rsidRDefault="00A13D8F" w:rsidP="00EE6C7C">
      <w:pPr>
        <w:snapToGrid w:val="0"/>
        <w:spacing w:after="0" w:line="240" w:lineRule="auto"/>
        <w:ind w:firstLine="0"/>
        <w:rPr>
          <w:rFonts w:ascii="Times New Roman" w:hAnsi="Times New Roman" w:cs="Times New Roman"/>
          <w:bCs/>
          <w:noProof/>
          <w:sz w:val="20"/>
          <w:szCs w:val="18"/>
        </w:rPr>
      </w:pPr>
      <w:r w:rsidRPr="006E1FCB">
        <w:rPr>
          <w:rStyle w:val="Heading4Char"/>
          <w:rFonts w:ascii="Times New Roman" w:hAnsi="Times New Roman" w:cs="Times New Roman"/>
          <w:b w:val="0"/>
          <w:sz w:val="20"/>
          <w:szCs w:val="18"/>
        </w:rPr>
        <w:t>Figure-12</w:t>
      </w:r>
      <w:r w:rsidR="006F26C7" w:rsidRPr="006E1FCB">
        <w:rPr>
          <w:rFonts w:ascii="Times New Roman" w:hAnsi="Times New Roman" w:cs="Times New Roman"/>
          <w:bCs/>
          <w:sz w:val="20"/>
          <w:szCs w:val="18"/>
        </w:rPr>
        <w:t>:</w:t>
      </w:r>
      <w:r w:rsidR="006E1FCB" w:rsidRPr="006E1FCB">
        <w:rPr>
          <w:rFonts w:ascii="Times New Roman" w:hAnsi="Times New Roman" w:cs="Times New Roman"/>
          <w:bCs/>
          <w:sz w:val="20"/>
          <w:szCs w:val="18"/>
        </w:rPr>
        <w:t xml:space="preserve"> </w:t>
      </w:r>
      <w:r w:rsidR="006F26C7" w:rsidRPr="006E1FCB">
        <w:rPr>
          <w:rFonts w:ascii="Times New Roman" w:hAnsi="Times New Roman" w:cs="Times New Roman"/>
          <w:bCs/>
          <w:sz w:val="20"/>
          <w:szCs w:val="18"/>
        </w:rPr>
        <w:t>A Photomicrograph of a section of the ileum</w:t>
      </w:r>
      <w:r w:rsidR="002C08E6" w:rsidRPr="006E1FCB">
        <w:rPr>
          <w:rFonts w:ascii="Times New Roman" w:hAnsi="Times New Roman" w:cs="Times New Roman"/>
          <w:bCs/>
          <w:sz w:val="20"/>
          <w:szCs w:val="18"/>
        </w:rPr>
        <w:t xml:space="preserve"> of eight weeks old rat showing</w:t>
      </w:r>
      <w:r w:rsidR="006F26C7" w:rsidRPr="006E1FCB">
        <w:rPr>
          <w:rFonts w:ascii="Times New Roman" w:hAnsi="Times New Roman" w:cs="Times New Roman"/>
          <w:bCs/>
          <w:sz w:val="20"/>
          <w:szCs w:val="18"/>
        </w:rPr>
        <w:t xml:space="preserve"> the structure of </w:t>
      </w:r>
      <w:proofErr w:type="spellStart"/>
      <w:r w:rsidR="006F26C7" w:rsidRPr="006E1FCB">
        <w:rPr>
          <w:rFonts w:ascii="Times New Roman" w:hAnsi="Times New Roman" w:cs="Times New Roman"/>
          <w:bCs/>
          <w:sz w:val="20"/>
          <w:szCs w:val="18"/>
        </w:rPr>
        <w:t>Peyer's</w:t>
      </w:r>
      <w:proofErr w:type="spellEnd"/>
      <w:r w:rsidR="006F26C7" w:rsidRPr="006E1FCB">
        <w:rPr>
          <w:rFonts w:ascii="Times New Roman" w:hAnsi="Times New Roman" w:cs="Times New Roman"/>
          <w:bCs/>
          <w:sz w:val="20"/>
          <w:szCs w:val="18"/>
        </w:rPr>
        <w:t xml:space="preserve"> patch which contain two lymphoid follicle (↔). Each lymphoid follicle h</w:t>
      </w:r>
      <w:r w:rsidR="00432490" w:rsidRPr="006E1FCB">
        <w:rPr>
          <w:rFonts w:ascii="Times New Roman" w:hAnsi="Times New Roman" w:cs="Times New Roman"/>
          <w:bCs/>
          <w:sz w:val="20"/>
          <w:szCs w:val="18"/>
        </w:rPr>
        <w:t>as prominent germinal center (GC</w:t>
      </w:r>
      <w:r w:rsidR="006F26C7" w:rsidRPr="006E1FCB">
        <w:rPr>
          <w:rFonts w:ascii="Times New Roman" w:hAnsi="Times New Roman" w:cs="Times New Roman"/>
          <w:bCs/>
          <w:sz w:val="20"/>
          <w:szCs w:val="18"/>
        </w:rPr>
        <w:t>) with apical light zone and basal dark zone. (MMG Stain. X50)</w:t>
      </w:r>
      <w:r w:rsidR="00744B78" w:rsidRPr="006E1FCB">
        <w:rPr>
          <w:rFonts w:ascii="Times New Roman" w:hAnsi="Times New Roman" w:cs="Times New Roman"/>
          <w:bCs/>
          <w:noProof/>
          <w:sz w:val="20"/>
          <w:szCs w:val="18"/>
        </w:rPr>
        <w:t>.</w:t>
      </w:r>
    </w:p>
    <w:p w:rsidR="00744B78" w:rsidRPr="006E1FCB" w:rsidRDefault="00744B78" w:rsidP="00EE6C7C">
      <w:pPr>
        <w:snapToGrid w:val="0"/>
        <w:spacing w:after="0" w:line="240" w:lineRule="auto"/>
        <w:ind w:firstLine="425"/>
        <w:rPr>
          <w:rFonts w:ascii="Times New Roman" w:hAnsi="Times New Roman" w:cs="Times New Roman"/>
          <w:bCs/>
          <w:noProof/>
          <w:sz w:val="20"/>
          <w:szCs w:val="18"/>
        </w:rPr>
      </w:pPr>
    </w:p>
    <w:p w:rsidR="00363661" w:rsidRPr="006E1FCB" w:rsidRDefault="00744B78" w:rsidP="00EE6C7C">
      <w:pPr>
        <w:snapToGrid w:val="0"/>
        <w:spacing w:after="0" w:line="240" w:lineRule="auto"/>
        <w:ind w:firstLine="0"/>
        <w:jc w:val="center"/>
        <w:rPr>
          <w:rStyle w:val="Heading4Char"/>
          <w:rFonts w:ascii="Times New Roman" w:hAnsi="Times New Roman" w:cs="Times New Roman"/>
          <w:b w:val="0"/>
          <w:sz w:val="20"/>
          <w:szCs w:val="18"/>
        </w:rPr>
      </w:pPr>
      <w:r w:rsidRPr="006E1FCB">
        <w:rPr>
          <w:rFonts w:ascii="Times New Roman" w:hAnsi="Times New Roman" w:cs="Times New Roman"/>
          <w:bCs/>
          <w:noProof/>
          <w:sz w:val="20"/>
          <w:szCs w:val="18"/>
          <w:lang w:eastAsia="zh-CN" w:bidi="ar-SA"/>
        </w:rPr>
        <w:lastRenderedPageBreak/>
        <w:drawing>
          <wp:inline distT="0" distB="0" distL="0" distR="0">
            <wp:extent cx="2398146" cy="1576763"/>
            <wp:effectExtent l="19050" t="0" r="2154" b="0"/>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2397487" cy="1576329"/>
                    </a:xfrm>
                    <a:prstGeom prst="rect">
                      <a:avLst/>
                    </a:prstGeom>
                    <a:noFill/>
                    <a:ln w="9525">
                      <a:noFill/>
                      <a:miter lim="800000"/>
                      <a:headEnd/>
                      <a:tailEnd/>
                    </a:ln>
                  </pic:spPr>
                </pic:pic>
              </a:graphicData>
            </a:graphic>
          </wp:inline>
        </w:drawing>
      </w:r>
    </w:p>
    <w:p w:rsidR="006E1FCB" w:rsidRPr="006E1FCB" w:rsidRDefault="006F26C7" w:rsidP="00D76CD5">
      <w:pPr>
        <w:snapToGrid w:val="0"/>
        <w:spacing w:after="0" w:line="240" w:lineRule="auto"/>
        <w:ind w:firstLine="0"/>
        <w:rPr>
          <w:rStyle w:val="Heading4Char"/>
          <w:rFonts w:ascii="Times New Roman" w:hAnsi="Times New Roman" w:cs="Times New Roman"/>
          <w:b w:val="0"/>
          <w:sz w:val="20"/>
          <w:szCs w:val="18"/>
          <w:lang w:eastAsia="zh-CN"/>
        </w:rPr>
      </w:pPr>
      <w:r w:rsidRPr="006E1FCB">
        <w:rPr>
          <w:rStyle w:val="Heading4Char"/>
          <w:rFonts w:ascii="Times New Roman" w:hAnsi="Times New Roman" w:cs="Times New Roman"/>
          <w:b w:val="0"/>
          <w:sz w:val="20"/>
          <w:szCs w:val="18"/>
        </w:rPr>
        <w:t>Figure-13</w:t>
      </w:r>
      <w:r w:rsidRPr="006E1FCB">
        <w:rPr>
          <w:rFonts w:ascii="Times New Roman" w:hAnsi="Times New Roman" w:cs="Times New Roman"/>
          <w:bCs/>
          <w:sz w:val="20"/>
          <w:szCs w:val="18"/>
        </w:rPr>
        <w:t>:</w:t>
      </w:r>
      <w:r w:rsidR="006E1FCB" w:rsidRPr="006E1FCB">
        <w:rPr>
          <w:rFonts w:ascii="Times New Roman" w:hAnsi="Times New Roman" w:cs="Times New Roman"/>
          <w:bCs/>
          <w:sz w:val="20"/>
          <w:szCs w:val="18"/>
        </w:rPr>
        <w:t xml:space="preserve"> </w:t>
      </w:r>
      <w:r w:rsidRPr="006E1FCB">
        <w:rPr>
          <w:rFonts w:ascii="Times New Roman" w:hAnsi="Times New Roman" w:cs="Times New Roman"/>
          <w:bCs/>
          <w:sz w:val="20"/>
          <w:szCs w:val="18"/>
        </w:rPr>
        <w:t xml:space="preserve">A Photomicrograph of a section of the ileum of eighteen weeks old rat showing: the structure of </w:t>
      </w:r>
      <w:proofErr w:type="spellStart"/>
      <w:r w:rsidRPr="006E1FCB">
        <w:rPr>
          <w:rFonts w:ascii="Times New Roman" w:hAnsi="Times New Roman" w:cs="Times New Roman"/>
          <w:bCs/>
          <w:sz w:val="20"/>
          <w:szCs w:val="18"/>
        </w:rPr>
        <w:t>Peyer's</w:t>
      </w:r>
      <w:proofErr w:type="spellEnd"/>
      <w:r w:rsidRPr="006E1FCB">
        <w:rPr>
          <w:rFonts w:ascii="Times New Roman" w:hAnsi="Times New Roman" w:cs="Times New Roman"/>
          <w:bCs/>
          <w:sz w:val="20"/>
          <w:szCs w:val="18"/>
        </w:rPr>
        <w:t xml:space="preserve"> patch with follicular area (LF) filled with densely packed lymphocytes. The overlying dome shaped surface (arrow) lacks the presence of </w:t>
      </w:r>
      <w:proofErr w:type="spellStart"/>
      <w:r w:rsidRPr="006E1FCB">
        <w:rPr>
          <w:rFonts w:ascii="Times New Roman" w:hAnsi="Times New Roman" w:cs="Times New Roman"/>
          <w:bCs/>
          <w:sz w:val="20"/>
          <w:szCs w:val="18"/>
        </w:rPr>
        <w:t>villi</w:t>
      </w:r>
      <w:proofErr w:type="spellEnd"/>
      <w:r w:rsidRPr="006E1FCB">
        <w:rPr>
          <w:rFonts w:ascii="Times New Roman" w:hAnsi="Times New Roman" w:cs="Times New Roman"/>
          <w:bCs/>
          <w:sz w:val="20"/>
          <w:szCs w:val="18"/>
        </w:rPr>
        <w:t xml:space="preserve"> (v) and crypt</w:t>
      </w:r>
      <w:r w:rsidR="006E1FCB" w:rsidRPr="006E1FCB">
        <w:rPr>
          <w:rFonts w:ascii="Times New Roman" w:hAnsi="Times New Roman" w:cs="Times New Roman"/>
          <w:bCs/>
          <w:sz w:val="20"/>
          <w:szCs w:val="18"/>
        </w:rPr>
        <w:t>s (</w:t>
      </w:r>
      <w:r w:rsidRPr="006E1FCB">
        <w:rPr>
          <w:rFonts w:ascii="Times New Roman" w:hAnsi="Times New Roman" w:cs="Times New Roman"/>
          <w:bCs/>
          <w:sz w:val="20"/>
          <w:szCs w:val="18"/>
        </w:rPr>
        <w:t>C) which present above inter follicular area (I) only. (H</w:t>
      </w:r>
      <w:r w:rsidR="006E1FCB" w:rsidRPr="006E1FCB">
        <w:rPr>
          <w:rFonts w:ascii="Times New Roman" w:hAnsi="Times New Roman" w:cs="Times New Roman"/>
          <w:bCs/>
          <w:sz w:val="20"/>
          <w:szCs w:val="18"/>
        </w:rPr>
        <w:t xml:space="preserve"> &amp; </w:t>
      </w:r>
      <w:r w:rsidRPr="006E1FCB">
        <w:rPr>
          <w:rFonts w:ascii="Times New Roman" w:hAnsi="Times New Roman" w:cs="Times New Roman"/>
          <w:bCs/>
          <w:sz w:val="20"/>
          <w:szCs w:val="18"/>
        </w:rPr>
        <w:t>E stain X50).</w:t>
      </w:r>
    </w:p>
    <w:p w:rsidR="0066029C" w:rsidRPr="006E1FCB" w:rsidRDefault="00744B78" w:rsidP="00EE6C7C">
      <w:pPr>
        <w:snapToGrid w:val="0"/>
        <w:spacing w:after="0" w:line="240" w:lineRule="auto"/>
        <w:ind w:firstLine="0"/>
        <w:jc w:val="center"/>
        <w:rPr>
          <w:rStyle w:val="Heading4Char"/>
          <w:rFonts w:ascii="Times New Roman" w:hAnsi="Times New Roman" w:cs="Times New Roman"/>
          <w:b w:val="0"/>
          <w:sz w:val="20"/>
          <w:szCs w:val="18"/>
        </w:rPr>
      </w:pPr>
      <w:r w:rsidRPr="006E1FCB">
        <w:rPr>
          <w:rFonts w:ascii="Times New Roman" w:hAnsi="Times New Roman" w:cs="Times New Roman"/>
          <w:bCs/>
          <w:noProof/>
          <w:sz w:val="20"/>
          <w:szCs w:val="18"/>
          <w:lang w:eastAsia="zh-CN" w:bidi="ar-SA"/>
        </w:rPr>
        <w:drawing>
          <wp:inline distT="0" distB="0" distL="0" distR="0">
            <wp:extent cx="2406098" cy="1616480"/>
            <wp:effectExtent l="19050" t="0" r="0" b="0"/>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2409693" cy="1618895"/>
                    </a:xfrm>
                    <a:prstGeom prst="rect">
                      <a:avLst/>
                    </a:prstGeom>
                    <a:noFill/>
                    <a:ln w="9525">
                      <a:noFill/>
                      <a:miter lim="800000"/>
                      <a:headEnd/>
                      <a:tailEnd/>
                    </a:ln>
                  </pic:spPr>
                </pic:pic>
              </a:graphicData>
            </a:graphic>
          </wp:inline>
        </w:drawing>
      </w:r>
    </w:p>
    <w:p w:rsidR="006F26C7" w:rsidRPr="006E1FCB" w:rsidRDefault="006F26C7" w:rsidP="00EE6C7C">
      <w:pPr>
        <w:snapToGrid w:val="0"/>
        <w:spacing w:after="0" w:line="240" w:lineRule="auto"/>
        <w:ind w:firstLine="0"/>
        <w:rPr>
          <w:rFonts w:ascii="Times New Roman" w:hAnsi="Times New Roman" w:cs="Times New Roman"/>
          <w:bCs/>
          <w:noProof/>
          <w:sz w:val="20"/>
          <w:szCs w:val="18"/>
        </w:rPr>
      </w:pPr>
      <w:r w:rsidRPr="006E1FCB">
        <w:rPr>
          <w:rStyle w:val="Heading4Char"/>
          <w:rFonts w:ascii="Times New Roman" w:hAnsi="Times New Roman" w:cs="Times New Roman"/>
          <w:b w:val="0"/>
          <w:sz w:val="20"/>
          <w:szCs w:val="18"/>
        </w:rPr>
        <w:t>Figure-14</w:t>
      </w:r>
      <w:r w:rsidRPr="006E1FCB">
        <w:rPr>
          <w:rFonts w:ascii="Times New Roman" w:hAnsi="Times New Roman" w:cs="Times New Roman"/>
          <w:bCs/>
          <w:sz w:val="20"/>
          <w:szCs w:val="18"/>
        </w:rPr>
        <w:t>:</w:t>
      </w:r>
      <w:r w:rsidR="006E1FCB" w:rsidRPr="006E1FCB">
        <w:rPr>
          <w:rFonts w:ascii="Times New Roman" w:hAnsi="Times New Roman" w:cs="Times New Roman"/>
          <w:bCs/>
          <w:sz w:val="20"/>
          <w:szCs w:val="18"/>
        </w:rPr>
        <w:t xml:space="preserve"> </w:t>
      </w:r>
      <w:r w:rsidRPr="006E1FCB">
        <w:rPr>
          <w:rFonts w:ascii="Times New Roman" w:hAnsi="Times New Roman" w:cs="Times New Roman"/>
          <w:bCs/>
          <w:sz w:val="20"/>
          <w:szCs w:val="18"/>
        </w:rPr>
        <w:t>A Photomicrograph of a section of the ileum of</w:t>
      </w:r>
      <w:r w:rsidR="002C08E6" w:rsidRPr="006E1FCB">
        <w:rPr>
          <w:rFonts w:ascii="Times New Roman" w:hAnsi="Times New Roman" w:cs="Times New Roman"/>
          <w:bCs/>
          <w:sz w:val="20"/>
          <w:szCs w:val="18"/>
        </w:rPr>
        <w:t xml:space="preserve"> eighteen weeks old rat showing</w:t>
      </w:r>
      <w:r w:rsidRPr="006E1FCB">
        <w:rPr>
          <w:rFonts w:ascii="Times New Roman" w:hAnsi="Times New Roman" w:cs="Times New Roman"/>
          <w:bCs/>
          <w:sz w:val="20"/>
          <w:szCs w:val="18"/>
        </w:rPr>
        <w:t xml:space="preserve"> the structure of </w:t>
      </w:r>
      <w:proofErr w:type="spellStart"/>
      <w:r w:rsidRPr="006E1FCB">
        <w:rPr>
          <w:rFonts w:ascii="Times New Roman" w:hAnsi="Times New Roman" w:cs="Times New Roman"/>
          <w:bCs/>
          <w:sz w:val="20"/>
          <w:szCs w:val="18"/>
        </w:rPr>
        <w:t>Peyer's</w:t>
      </w:r>
      <w:proofErr w:type="spellEnd"/>
      <w:r w:rsidRPr="006E1FCB">
        <w:rPr>
          <w:rFonts w:ascii="Times New Roman" w:hAnsi="Times New Roman" w:cs="Times New Roman"/>
          <w:bCs/>
          <w:sz w:val="20"/>
          <w:szCs w:val="18"/>
        </w:rPr>
        <w:t xml:space="preserve"> patch which contain two lymphoid follicle (LF)</w:t>
      </w:r>
      <w:r w:rsidR="006E1FCB" w:rsidRPr="006E1FCB">
        <w:rPr>
          <w:rFonts w:ascii="Times New Roman" w:hAnsi="Times New Roman" w:cs="Times New Roman"/>
          <w:bCs/>
          <w:sz w:val="20"/>
          <w:szCs w:val="18"/>
        </w:rPr>
        <w:t>.</w:t>
      </w:r>
      <w:r w:rsidRPr="006E1FCB">
        <w:rPr>
          <w:rFonts w:ascii="Times New Roman" w:hAnsi="Times New Roman" w:cs="Times New Roman"/>
          <w:bCs/>
          <w:sz w:val="20"/>
          <w:szCs w:val="18"/>
        </w:rPr>
        <w:t xml:space="preserve"> each lymphoid follicle h</w:t>
      </w:r>
      <w:r w:rsidR="002C08E6" w:rsidRPr="006E1FCB">
        <w:rPr>
          <w:rFonts w:ascii="Times New Roman" w:hAnsi="Times New Roman" w:cs="Times New Roman"/>
          <w:bCs/>
          <w:sz w:val="20"/>
          <w:szCs w:val="18"/>
        </w:rPr>
        <w:t>as prominent germinal center (GC</w:t>
      </w:r>
      <w:r w:rsidRPr="006E1FCB">
        <w:rPr>
          <w:rFonts w:ascii="Times New Roman" w:hAnsi="Times New Roman" w:cs="Times New Roman"/>
          <w:bCs/>
          <w:sz w:val="20"/>
          <w:szCs w:val="18"/>
        </w:rPr>
        <w:t>) with apical light zone and basal dark zone. Inter follicular area (IFA) lies between the lymphoid follicles (MMG Stain. X50)</w:t>
      </w:r>
      <w:r w:rsidR="0066029C" w:rsidRPr="006E1FCB">
        <w:rPr>
          <w:rFonts w:ascii="Times New Roman" w:hAnsi="Times New Roman" w:cs="Times New Roman"/>
          <w:bCs/>
          <w:noProof/>
          <w:sz w:val="20"/>
          <w:szCs w:val="18"/>
        </w:rPr>
        <w:t>.</w:t>
      </w:r>
    </w:p>
    <w:p w:rsidR="0066029C" w:rsidRPr="006E1FCB" w:rsidRDefault="00744B78" w:rsidP="00EE6C7C">
      <w:pPr>
        <w:snapToGrid w:val="0"/>
        <w:spacing w:after="0" w:line="240" w:lineRule="auto"/>
        <w:ind w:firstLine="0"/>
        <w:jc w:val="center"/>
        <w:rPr>
          <w:rStyle w:val="Heading4Char"/>
          <w:rFonts w:ascii="Times New Roman" w:hAnsi="Times New Roman" w:cs="Times New Roman"/>
          <w:b w:val="0"/>
          <w:sz w:val="20"/>
          <w:szCs w:val="18"/>
        </w:rPr>
      </w:pPr>
      <w:r w:rsidRPr="006E1FCB">
        <w:rPr>
          <w:rFonts w:ascii="Times New Roman" w:hAnsi="Times New Roman" w:cs="Times New Roman"/>
          <w:bCs/>
          <w:noProof/>
          <w:sz w:val="20"/>
          <w:szCs w:val="18"/>
          <w:lang w:eastAsia="zh-CN" w:bidi="ar-SA"/>
        </w:rPr>
        <w:drawing>
          <wp:inline distT="0" distB="0" distL="0" distR="0">
            <wp:extent cx="2461757" cy="1611059"/>
            <wp:effectExtent l="19050" t="0" r="0" b="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2461391" cy="1610819"/>
                    </a:xfrm>
                    <a:prstGeom prst="rect">
                      <a:avLst/>
                    </a:prstGeom>
                    <a:noFill/>
                    <a:ln w="9525">
                      <a:noFill/>
                      <a:miter lim="800000"/>
                      <a:headEnd/>
                      <a:tailEnd/>
                    </a:ln>
                  </pic:spPr>
                </pic:pic>
              </a:graphicData>
            </a:graphic>
          </wp:inline>
        </w:drawing>
      </w:r>
    </w:p>
    <w:p w:rsidR="006F26C7" w:rsidRDefault="006F26C7" w:rsidP="00EE6C7C">
      <w:pPr>
        <w:snapToGrid w:val="0"/>
        <w:spacing w:after="0" w:line="240" w:lineRule="auto"/>
        <w:ind w:firstLine="0"/>
        <w:rPr>
          <w:rFonts w:ascii="Times New Roman" w:eastAsiaTheme="minorEastAsia" w:hAnsi="Times New Roman" w:cs="Times New Roman"/>
          <w:bCs/>
          <w:sz w:val="20"/>
          <w:szCs w:val="18"/>
          <w:lang w:eastAsia="zh-CN"/>
        </w:rPr>
      </w:pPr>
      <w:r w:rsidRPr="006E1FCB">
        <w:rPr>
          <w:rStyle w:val="Heading4Char"/>
          <w:rFonts w:ascii="Times New Roman" w:hAnsi="Times New Roman" w:cs="Times New Roman"/>
          <w:b w:val="0"/>
          <w:sz w:val="20"/>
          <w:szCs w:val="18"/>
        </w:rPr>
        <w:t>Figure-15:</w:t>
      </w:r>
      <w:r w:rsidR="006E1FCB" w:rsidRPr="006E1FCB">
        <w:rPr>
          <w:rStyle w:val="Heading4Char"/>
          <w:rFonts w:ascii="Times New Roman" w:hAnsi="Times New Roman" w:cs="Times New Roman"/>
          <w:b w:val="0"/>
          <w:sz w:val="20"/>
          <w:szCs w:val="18"/>
        </w:rPr>
        <w:t xml:space="preserve"> </w:t>
      </w:r>
      <w:r w:rsidRPr="006E1FCB">
        <w:rPr>
          <w:rFonts w:ascii="Times New Roman" w:hAnsi="Times New Roman" w:cs="Times New Roman"/>
          <w:bCs/>
          <w:sz w:val="20"/>
          <w:szCs w:val="18"/>
        </w:rPr>
        <w:t>A Photomicrograph of a section of the il</w:t>
      </w:r>
      <w:r w:rsidR="002C08E6" w:rsidRPr="006E1FCB">
        <w:rPr>
          <w:rFonts w:ascii="Times New Roman" w:hAnsi="Times New Roman" w:cs="Times New Roman"/>
          <w:bCs/>
          <w:sz w:val="20"/>
          <w:szCs w:val="18"/>
        </w:rPr>
        <w:t>eum of 36 weeks old rat showing</w:t>
      </w:r>
      <w:r w:rsidRPr="006E1FCB">
        <w:rPr>
          <w:rFonts w:ascii="Times New Roman" w:hAnsi="Times New Roman" w:cs="Times New Roman"/>
          <w:bCs/>
          <w:sz w:val="20"/>
          <w:szCs w:val="18"/>
        </w:rPr>
        <w:t xml:space="preserve"> the structure of </w:t>
      </w:r>
      <w:proofErr w:type="spellStart"/>
      <w:r w:rsidRPr="006E1FCB">
        <w:rPr>
          <w:rFonts w:ascii="Times New Roman" w:hAnsi="Times New Roman" w:cs="Times New Roman"/>
          <w:bCs/>
          <w:sz w:val="20"/>
          <w:szCs w:val="18"/>
        </w:rPr>
        <w:t>Peyer's</w:t>
      </w:r>
      <w:proofErr w:type="spellEnd"/>
      <w:r w:rsidRPr="006E1FCB">
        <w:rPr>
          <w:rFonts w:ascii="Times New Roman" w:hAnsi="Times New Roman" w:cs="Times New Roman"/>
          <w:bCs/>
          <w:sz w:val="20"/>
          <w:szCs w:val="18"/>
        </w:rPr>
        <w:t xml:space="preserve"> patch</w:t>
      </w:r>
      <w:r w:rsidR="002C08E6" w:rsidRPr="006E1FCB">
        <w:rPr>
          <w:rFonts w:ascii="Times New Roman" w:hAnsi="Times New Roman" w:cs="Times New Roman"/>
          <w:bCs/>
          <w:sz w:val="20"/>
          <w:szCs w:val="18"/>
        </w:rPr>
        <w:t>es</w:t>
      </w:r>
      <w:r w:rsidRPr="006E1FCB">
        <w:rPr>
          <w:rFonts w:ascii="Times New Roman" w:hAnsi="Times New Roman" w:cs="Times New Roman"/>
          <w:bCs/>
          <w:sz w:val="20"/>
          <w:szCs w:val="18"/>
        </w:rPr>
        <w:t xml:space="preserve"> contain well developed lymphoid follicle (↔) with paler germinal center (</w:t>
      </w:r>
      <w:proofErr w:type="spellStart"/>
      <w:r w:rsidRPr="006E1FCB">
        <w:rPr>
          <w:rFonts w:ascii="Times New Roman" w:hAnsi="Times New Roman" w:cs="Times New Roman"/>
          <w:bCs/>
          <w:sz w:val="20"/>
          <w:szCs w:val="18"/>
        </w:rPr>
        <w:t>Gc</w:t>
      </w:r>
      <w:proofErr w:type="spellEnd"/>
      <w:r w:rsidRPr="006E1FCB">
        <w:rPr>
          <w:rFonts w:ascii="Times New Roman" w:hAnsi="Times New Roman" w:cs="Times New Roman"/>
          <w:bCs/>
          <w:sz w:val="20"/>
          <w:szCs w:val="18"/>
        </w:rPr>
        <w:t>). Inter follicular area (IFA) separates the lymphoid follicles. The overlying dome shaped surfac</w:t>
      </w:r>
      <w:r w:rsidR="006E1FCB" w:rsidRPr="006E1FCB">
        <w:rPr>
          <w:rFonts w:ascii="Times New Roman" w:hAnsi="Times New Roman" w:cs="Times New Roman"/>
          <w:bCs/>
          <w:sz w:val="20"/>
          <w:szCs w:val="18"/>
        </w:rPr>
        <w:t>e (</w:t>
      </w:r>
      <w:r w:rsidRPr="006E1FCB">
        <w:rPr>
          <w:rFonts w:ascii="Times New Roman" w:hAnsi="Times New Roman" w:cs="Times New Roman"/>
          <w:bCs/>
          <w:sz w:val="20"/>
          <w:szCs w:val="18"/>
        </w:rPr>
        <w:t xml:space="preserve">FAE) lacks the presence of </w:t>
      </w:r>
      <w:proofErr w:type="spellStart"/>
      <w:r w:rsidRPr="006E1FCB">
        <w:rPr>
          <w:rFonts w:ascii="Times New Roman" w:hAnsi="Times New Roman" w:cs="Times New Roman"/>
          <w:bCs/>
          <w:sz w:val="20"/>
          <w:szCs w:val="18"/>
        </w:rPr>
        <w:t>vill</w:t>
      </w:r>
      <w:r w:rsidR="006E1FCB" w:rsidRPr="006E1FCB">
        <w:rPr>
          <w:rFonts w:ascii="Times New Roman" w:hAnsi="Times New Roman" w:cs="Times New Roman"/>
          <w:bCs/>
          <w:sz w:val="20"/>
          <w:szCs w:val="18"/>
        </w:rPr>
        <w:t>i</w:t>
      </w:r>
      <w:proofErr w:type="spellEnd"/>
      <w:r w:rsidR="006E1FCB" w:rsidRPr="006E1FCB">
        <w:rPr>
          <w:rFonts w:ascii="Times New Roman" w:hAnsi="Times New Roman" w:cs="Times New Roman"/>
          <w:bCs/>
          <w:sz w:val="20"/>
          <w:szCs w:val="18"/>
        </w:rPr>
        <w:t xml:space="preserve"> (</w:t>
      </w:r>
      <w:r w:rsidRPr="006E1FCB">
        <w:rPr>
          <w:rFonts w:ascii="Times New Roman" w:hAnsi="Times New Roman" w:cs="Times New Roman"/>
          <w:bCs/>
          <w:sz w:val="20"/>
          <w:szCs w:val="18"/>
        </w:rPr>
        <w:t>v) and crypt</w:t>
      </w:r>
      <w:r w:rsidR="006E1FCB" w:rsidRPr="006E1FCB">
        <w:rPr>
          <w:rFonts w:ascii="Times New Roman" w:hAnsi="Times New Roman" w:cs="Times New Roman"/>
          <w:bCs/>
          <w:sz w:val="20"/>
          <w:szCs w:val="18"/>
        </w:rPr>
        <w:t>s (</w:t>
      </w:r>
      <w:r w:rsidRPr="006E1FCB">
        <w:rPr>
          <w:rFonts w:ascii="Times New Roman" w:hAnsi="Times New Roman" w:cs="Times New Roman"/>
          <w:bCs/>
          <w:sz w:val="20"/>
          <w:szCs w:val="18"/>
        </w:rPr>
        <w:t>C). (H</w:t>
      </w:r>
      <w:r w:rsidR="006E1FCB" w:rsidRPr="006E1FCB">
        <w:rPr>
          <w:rFonts w:ascii="Times New Roman" w:hAnsi="Times New Roman" w:cs="Times New Roman"/>
          <w:bCs/>
          <w:sz w:val="20"/>
          <w:szCs w:val="18"/>
        </w:rPr>
        <w:t xml:space="preserve"> &amp; </w:t>
      </w:r>
      <w:r w:rsidRPr="006E1FCB">
        <w:rPr>
          <w:rFonts w:ascii="Times New Roman" w:hAnsi="Times New Roman" w:cs="Times New Roman"/>
          <w:bCs/>
          <w:sz w:val="20"/>
          <w:szCs w:val="18"/>
        </w:rPr>
        <w:t>E Stain. x50).</w:t>
      </w:r>
    </w:p>
    <w:p w:rsidR="00D76CD5" w:rsidRPr="00D76CD5" w:rsidRDefault="00D76CD5" w:rsidP="00EE6C7C">
      <w:pPr>
        <w:snapToGrid w:val="0"/>
        <w:spacing w:after="0" w:line="240" w:lineRule="auto"/>
        <w:ind w:firstLine="0"/>
        <w:rPr>
          <w:rFonts w:ascii="Times New Roman" w:eastAsiaTheme="minorEastAsia" w:hAnsi="Times New Roman" w:cs="Times New Roman"/>
          <w:bCs/>
          <w:sz w:val="20"/>
          <w:szCs w:val="18"/>
          <w:lang w:eastAsia="zh-CN"/>
        </w:rPr>
      </w:pPr>
    </w:p>
    <w:p w:rsidR="0066029C" w:rsidRPr="006E1FCB" w:rsidRDefault="00744B78" w:rsidP="00EE6C7C">
      <w:pPr>
        <w:snapToGrid w:val="0"/>
        <w:spacing w:after="0" w:line="240" w:lineRule="auto"/>
        <w:ind w:firstLine="0"/>
        <w:jc w:val="center"/>
        <w:rPr>
          <w:rStyle w:val="Heading4Char"/>
          <w:rFonts w:ascii="Times New Roman" w:hAnsi="Times New Roman" w:cs="Times New Roman"/>
          <w:b w:val="0"/>
          <w:sz w:val="20"/>
          <w:szCs w:val="18"/>
        </w:rPr>
      </w:pPr>
      <w:r w:rsidRPr="006E1FCB">
        <w:rPr>
          <w:rFonts w:ascii="Times New Roman" w:hAnsi="Times New Roman" w:cs="Times New Roman"/>
          <w:bCs/>
          <w:noProof/>
          <w:sz w:val="20"/>
          <w:szCs w:val="18"/>
          <w:lang w:eastAsia="zh-CN" w:bidi="ar-SA"/>
        </w:rPr>
        <w:lastRenderedPageBreak/>
        <w:drawing>
          <wp:inline distT="0" distB="0" distL="0" distR="0">
            <wp:extent cx="2792095" cy="1858515"/>
            <wp:effectExtent l="19050" t="0" r="8255"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2792095" cy="1858515"/>
                    </a:xfrm>
                    <a:prstGeom prst="rect">
                      <a:avLst/>
                    </a:prstGeom>
                    <a:noFill/>
                    <a:ln w="9525">
                      <a:noFill/>
                      <a:miter lim="800000"/>
                      <a:headEnd/>
                      <a:tailEnd/>
                    </a:ln>
                  </pic:spPr>
                </pic:pic>
              </a:graphicData>
            </a:graphic>
          </wp:inline>
        </w:drawing>
      </w:r>
    </w:p>
    <w:p w:rsidR="006F26C7" w:rsidRPr="006E1FCB" w:rsidRDefault="006F26C7" w:rsidP="00EE6C7C">
      <w:pPr>
        <w:snapToGrid w:val="0"/>
        <w:spacing w:after="0" w:line="240" w:lineRule="auto"/>
        <w:ind w:firstLine="0"/>
        <w:rPr>
          <w:rFonts w:ascii="Times New Roman" w:hAnsi="Times New Roman" w:cs="Times New Roman"/>
          <w:bCs/>
          <w:sz w:val="20"/>
          <w:szCs w:val="18"/>
        </w:rPr>
      </w:pPr>
      <w:r w:rsidRPr="006E1FCB">
        <w:rPr>
          <w:rStyle w:val="Heading4Char"/>
          <w:rFonts w:ascii="Times New Roman" w:hAnsi="Times New Roman" w:cs="Times New Roman"/>
          <w:b w:val="0"/>
          <w:sz w:val="20"/>
          <w:szCs w:val="18"/>
        </w:rPr>
        <w:t>Figure-16:</w:t>
      </w:r>
      <w:r w:rsidRPr="006E1FCB">
        <w:rPr>
          <w:rFonts w:ascii="Times New Roman" w:hAnsi="Times New Roman" w:cs="Times New Roman"/>
          <w:bCs/>
          <w:sz w:val="20"/>
          <w:szCs w:val="18"/>
        </w:rPr>
        <w:t xml:space="preserve"> A higher magnification</w:t>
      </w:r>
      <w:r w:rsidR="002C08E6" w:rsidRPr="006E1FCB">
        <w:rPr>
          <w:rFonts w:ascii="Times New Roman" w:hAnsi="Times New Roman" w:cs="Times New Roman"/>
          <w:bCs/>
          <w:sz w:val="20"/>
          <w:szCs w:val="18"/>
        </w:rPr>
        <w:t xml:space="preserve"> of the previous figure showing</w:t>
      </w:r>
      <w:r w:rsidRPr="006E1FCB">
        <w:rPr>
          <w:rFonts w:ascii="Times New Roman" w:hAnsi="Times New Roman" w:cs="Times New Roman"/>
          <w:bCs/>
          <w:sz w:val="20"/>
          <w:szCs w:val="18"/>
        </w:rPr>
        <w:t xml:space="preserve"> high endothelial </w:t>
      </w:r>
      <w:proofErr w:type="spellStart"/>
      <w:r w:rsidRPr="006E1FCB">
        <w:rPr>
          <w:rFonts w:ascii="Times New Roman" w:hAnsi="Times New Roman" w:cs="Times New Roman"/>
          <w:bCs/>
          <w:sz w:val="20"/>
          <w:szCs w:val="18"/>
        </w:rPr>
        <w:t>venules</w:t>
      </w:r>
      <w:proofErr w:type="spellEnd"/>
      <w:r w:rsidRPr="006E1FCB">
        <w:rPr>
          <w:rFonts w:ascii="Times New Roman" w:hAnsi="Times New Roman" w:cs="Times New Roman"/>
          <w:bCs/>
          <w:sz w:val="20"/>
          <w:szCs w:val="18"/>
        </w:rPr>
        <w:t xml:space="preserve"> (arrows) containing darkly stained lymphocytes within their lumen and wall. (H</w:t>
      </w:r>
      <w:r w:rsidR="006E1FCB" w:rsidRPr="006E1FCB">
        <w:rPr>
          <w:rFonts w:ascii="Times New Roman" w:hAnsi="Times New Roman" w:cs="Times New Roman"/>
          <w:bCs/>
          <w:sz w:val="20"/>
          <w:szCs w:val="18"/>
        </w:rPr>
        <w:t xml:space="preserve"> &amp; </w:t>
      </w:r>
      <w:r w:rsidRPr="006E1FCB">
        <w:rPr>
          <w:rFonts w:ascii="Times New Roman" w:hAnsi="Times New Roman" w:cs="Times New Roman"/>
          <w:bCs/>
          <w:sz w:val="20"/>
          <w:szCs w:val="18"/>
        </w:rPr>
        <w:t>E Stain. X400)</w:t>
      </w:r>
      <w:r w:rsidRPr="006E1FCB">
        <w:rPr>
          <w:rFonts w:ascii="Times New Roman" w:hAnsi="Times New Roman" w:cs="Times New Roman"/>
          <w:bCs/>
          <w:noProof/>
          <w:sz w:val="20"/>
          <w:szCs w:val="18"/>
        </w:rPr>
        <w:t>.</w:t>
      </w:r>
    </w:p>
    <w:p w:rsidR="004B7D2F" w:rsidRPr="006E1FCB" w:rsidRDefault="004B7D2F" w:rsidP="00EE6C7C">
      <w:pPr>
        <w:snapToGrid w:val="0"/>
        <w:spacing w:after="0" w:line="240" w:lineRule="auto"/>
        <w:ind w:firstLine="425"/>
        <w:rPr>
          <w:rStyle w:val="Heading4Char"/>
          <w:rFonts w:ascii="Times New Roman" w:hAnsi="Times New Roman" w:cs="Times New Roman"/>
          <w:b w:val="0"/>
          <w:sz w:val="20"/>
          <w:szCs w:val="18"/>
        </w:rPr>
      </w:pPr>
    </w:p>
    <w:p w:rsidR="00EE6C7C" w:rsidRDefault="004B7D2F" w:rsidP="00EE6C7C">
      <w:pPr>
        <w:snapToGrid w:val="0"/>
        <w:spacing w:after="0" w:line="240" w:lineRule="auto"/>
        <w:ind w:firstLine="0"/>
        <w:jc w:val="center"/>
        <w:rPr>
          <w:rStyle w:val="Heading4Char"/>
          <w:rFonts w:ascii="Times New Roman" w:hAnsi="Times New Roman" w:cs="Times New Roman"/>
          <w:b w:val="0"/>
          <w:sz w:val="20"/>
          <w:szCs w:val="18"/>
          <w:lang w:eastAsia="zh-CN"/>
        </w:rPr>
      </w:pPr>
      <w:r w:rsidRPr="006E1FCB">
        <w:rPr>
          <w:rFonts w:ascii="Times New Roman" w:hAnsi="Times New Roman" w:cs="Times New Roman"/>
          <w:bCs/>
          <w:noProof/>
          <w:sz w:val="20"/>
          <w:szCs w:val="18"/>
          <w:lang w:eastAsia="zh-CN" w:bidi="ar-SA"/>
        </w:rPr>
        <w:drawing>
          <wp:inline distT="0" distB="0" distL="0" distR="0">
            <wp:extent cx="2792095" cy="1841227"/>
            <wp:effectExtent l="19050" t="0" r="8255" b="0"/>
            <wp:docPr id="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2792095" cy="1841227"/>
                    </a:xfrm>
                    <a:prstGeom prst="rect">
                      <a:avLst/>
                    </a:prstGeom>
                    <a:noFill/>
                    <a:ln w="9525">
                      <a:noFill/>
                      <a:miter lim="800000"/>
                      <a:headEnd/>
                      <a:tailEnd/>
                    </a:ln>
                  </pic:spPr>
                </pic:pic>
              </a:graphicData>
            </a:graphic>
          </wp:inline>
        </w:drawing>
      </w:r>
    </w:p>
    <w:p w:rsidR="006F26C7" w:rsidRPr="006E1FCB" w:rsidRDefault="00A13D8F" w:rsidP="00EE6C7C">
      <w:pPr>
        <w:snapToGrid w:val="0"/>
        <w:spacing w:after="0" w:line="240" w:lineRule="auto"/>
        <w:ind w:firstLine="0"/>
        <w:rPr>
          <w:rFonts w:ascii="Times New Roman" w:hAnsi="Times New Roman" w:cs="Times New Roman"/>
          <w:bCs/>
          <w:noProof/>
          <w:sz w:val="20"/>
          <w:szCs w:val="18"/>
        </w:rPr>
      </w:pPr>
      <w:r w:rsidRPr="006E1FCB">
        <w:rPr>
          <w:rStyle w:val="Heading4Char"/>
          <w:rFonts w:ascii="Times New Roman" w:hAnsi="Times New Roman" w:cs="Times New Roman"/>
          <w:b w:val="0"/>
          <w:sz w:val="20"/>
          <w:szCs w:val="18"/>
        </w:rPr>
        <w:t>Figure-17</w:t>
      </w:r>
      <w:r w:rsidR="006F26C7" w:rsidRPr="006E1FCB">
        <w:rPr>
          <w:rFonts w:ascii="Times New Roman" w:hAnsi="Times New Roman" w:cs="Times New Roman"/>
          <w:bCs/>
          <w:sz w:val="20"/>
          <w:szCs w:val="18"/>
        </w:rPr>
        <w:t>: A Photomicrograph of a section of the ileum of one day old ra</w:t>
      </w:r>
      <w:r w:rsidR="002C08E6" w:rsidRPr="006E1FCB">
        <w:rPr>
          <w:rFonts w:ascii="Times New Roman" w:hAnsi="Times New Roman" w:cs="Times New Roman"/>
          <w:bCs/>
          <w:sz w:val="20"/>
          <w:szCs w:val="18"/>
        </w:rPr>
        <w:t>t showing</w:t>
      </w:r>
      <w:r w:rsidR="006F26C7" w:rsidRPr="006E1FCB">
        <w:rPr>
          <w:rFonts w:ascii="Times New Roman" w:hAnsi="Times New Roman" w:cs="Times New Roman"/>
          <w:bCs/>
          <w:sz w:val="20"/>
          <w:szCs w:val="18"/>
        </w:rPr>
        <w:t xml:space="preserve"> the presence of PAS +</w:t>
      </w:r>
      <w:proofErr w:type="spellStart"/>
      <w:r w:rsidR="006F26C7" w:rsidRPr="006E1FCB">
        <w:rPr>
          <w:rFonts w:ascii="Times New Roman" w:hAnsi="Times New Roman" w:cs="Times New Roman"/>
          <w:bCs/>
          <w:sz w:val="20"/>
          <w:szCs w:val="18"/>
        </w:rPr>
        <w:t>ve</w:t>
      </w:r>
      <w:proofErr w:type="spellEnd"/>
      <w:r w:rsidR="006F26C7" w:rsidRPr="006E1FCB">
        <w:rPr>
          <w:rFonts w:ascii="Times New Roman" w:hAnsi="Times New Roman" w:cs="Times New Roman"/>
          <w:bCs/>
          <w:sz w:val="20"/>
          <w:szCs w:val="18"/>
        </w:rPr>
        <w:t xml:space="preserve"> goblet cells (↓) in both epithelial surface overlying the </w:t>
      </w:r>
      <w:proofErr w:type="spellStart"/>
      <w:r w:rsidR="006F26C7" w:rsidRPr="006E1FCB">
        <w:rPr>
          <w:rFonts w:ascii="Times New Roman" w:hAnsi="Times New Roman" w:cs="Times New Roman"/>
          <w:bCs/>
          <w:sz w:val="20"/>
          <w:szCs w:val="18"/>
        </w:rPr>
        <w:t>Peyer's</w:t>
      </w:r>
      <w:proofErr w:type="spellEnd"/>
      <w:r w:rsidR="006F26C7" w:rsidRPr="006E1FCB">
        <w:rPr>
          <w:rFonts w:ascii="Times New Roman" w:hAnsi="Times New Roman" w:cs="Times New Roman"/>
          <w:bCs/>
          <w:sz w:val="20"/>
          <w:szCs w:val="18"/>
        </w:rPr>
        <w:t xml:space="preserve"> patches (PP) and also the epithelial covering of </w:t>
      </w:r>
      <w:proofErr w:type="spellStart"/>
      <w:r w:rsidR="006F26C7" w:rsidRPr="006E1FCB">
        <w:rPr>
          <w:rFonts w:ascii="Times New Roman" w:hAnsi="Times New Roman" w:cs="Times New Roman"/>
          <w:bCs/>
          <w:sz w:val="20"/>
          <w:szCs w:val="18"/>
        </w:rPr>
        <w:t>villi</w:t>
      </w:r>
      <w:proofErr w:type="spellEnd"/>
      <w:r w:rsidR="006F26C7" w:rsidRPr="006E1FCB">
        <w:rPr>
          <w:rFonts w:ascii="Times New Roman" w:hAnsi="Times New Roman" w:cs="Times New Roman"/>
          <w:bCs/>
          <w:sz w:val="20"/>
          <w:szCs w:val="18"/>
        </w:rPr>
        <w:t xml:space="preserve"> (V)</w:t>
      </w:r>
      <w:r w:rsidR="006E1FCB" w:rsidRPr="006E1FCB">
        <w:rPr>
          <w:rFonts w:ascii="Times New Roman" w:hAnsi="Times New Roman" w:cs="Times New Roman"/>
          <w:bCs/>
          <w:sz w:val="20"/>
          <w:szCs w:val="18"/>
        </w:rPr>
        <w:t>. (</w:t>
      </w:r>
      <w:r w:rsidR="006F26C7" w:rsidRPr="006E1FCB">
        <w:rPr>
          <w:rFonts w:ascii="Times New Roman" w:hAnsi="Times New Roman" w:cs="Times New Roman"/>
          <w:bCs/>
          <w:sz w:val="20"/>
          <w:szCs w:val="18"/>
        </w:rPr>
        <w:t>PAS. X400)</w:t>
      </w:r>
      <w:r w:rsidR="0066029C" w:rsidRPr="006E1FCB">
        <w:rPr>
          <w:rFonts w:ascii="Times New Roman" w:hAnsi="Times New Roman" w:cs="Times New Roman"/>
          <w:bCs/>
          <w:noProof/>
          <w:sz w:val="20"/>
          <w:szCs w:val="18"/>
        </w:rPr>
        <w:t>.</w:t>
      </w:r>
    </w:p>
    <w:p w:rsidR="0066029C" w:rsidRPr="006E1FCB" w:rsidRDefault="0066029C" w:rsidP="00EE6C7C">
      <w:pPr>
        <w:snapToGrid w:val="0"/>
        <w:spacing w:after="0" w:line="240" w:lineRule="auto"/>
        <w:ind w:firstLine="425"/>
        <w:rPr>
          <w:rFonts w:ascii="Times New Roman" w:hAnsi="Times New Roman" w:cs="Times New Roman"/>
          <w:bCs/>
          <w:noProof/>
          <w:sz w:val="20"/>
          <w:szCs w:val="18"/>
        </w:rPr>
      </w:pPr>
    </w:p>
    <w:p w:rsidR="00EE6C7C" w:rsidRDefault="004B7D2F" w:rsidP="00EE6C7C">
      <w:pPr>
        <w:pStyle w:val="Heading4"/>
        <w:snapToGrid w:val="0"/>
        <w:spacing w:after="0" w:line="240" w:lineRule="auto"/>
        <w:jc w:val="center"/>
        <w:rPr>
          <w:rStyle w:val="Heading4Char"/>
          <w:rFonts w:ascii="Times New Roman" w:hAnsi="Times New Roman" w:cs="Times New Roman"/>
          <w:bCs/>
          <w:sz w:val="20"/>
          <w:szCs w:val="18"/>
          <w:lang w:eastAsia="zh-CN"/>
        </w:rPr>
      </w:pPr>
      <w:r w:rsidRPr="006E1FCB">
        <w:rPr>
          <w:rFonts w:ascii="Times New Roman" w:hAnsi="Times New Roman" w:cs="Times New Roman"/>
          <w:b w:val="0"/>
          <w:sz w:val="20"/>
          <w:szCs w:val="18"/>
          <w:lang w:eastAsia="zh-CN"/>
        </w:rPr>
        <w:drawing>
          <wp:inline distT="0" distB="0" distL="0" distR="0">
            <wp:extent cx="2792095" cy="1849871"/>
            <wp:effectExtent l="19050" t="0" r="8255" b="0"/>
            <wp:docPr id="5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srcRect/>
                    <a:stretch>
                      <a:fillRect/>
                    </a:stretch>
                  </pic:blipFill>
                  <pic:spPr bwMode="auto">
                    <a:xfrm>
                      <a:off x="0" y="0"/>
                      <a:ext cx="2792095" cy="1849871"/>
                    </a:xfrm>
                    <a:prstGeom prst="rect">
                      <a:avLst/>
                    </a:prstGeom>
                    <a:noFill/>
                    <a:ln w="9525">
                      <a:noFill/>
                      <a:miter lim="800000"/>
                      <a:headEnd/>
                      <a:tailEnd/>
                    </a:ln>
                  </pic:spPr>
                </pic:pic>
              </a:graphicData>
            </a:graphic>
          </wp:inline>
        </w:drawing>
      </w:r>
    </w:p>
    <w:p w:rsidR="00EE6C7C" w:rsidRDefault="00A13D8F" w:rsidP="00EE6C7C">
      <w:pPr>
        <w:pStyle w:val="Heading4"/>
        <w:snapToGrid w:val="0"/>
        <w:spacing w:after="0" w:line="240" w:lineRule="auto"/>
        <w:rPr>
          <w:rFonts w:ascii="Times New Roman" w:hAnsi="Times New Roman" w:cs="Times New Roman"/>
          <w:b w:val="0"/>
          <w:sz w:val="20"/>
          <w:szCs w:val="18"/>
        </w:rPr>
      </w:pPr>
      <w:r w:rsidRPr="006E1FCB">
        <w:rPr>
          <w:rStyle w:val="Heading4Char"/>
          <w:rFonts w:ascii="Times New Roman" w:hAnsi="Times New Roman" w:cs="Times New Roman"/>
          <w:bCs/>
          <w:sz w:val="20"/>
          <w:szCs w:val="18"/>
        </w:rPr>
        <w:t>Figure-18</w:t>
      </w:r>
      <w:r w:rsidR="006F26C7" w:rsidRPr="006E1FCB">
        <w:rPr>
          <w:rStyle w:val="Heading4Char"/>
          <w:rFonts w:ascii="Times New Roman" w:hAnsi="Times New Roman" w:cs="Times New Roman"/>
          <w:bCs/>
          <w:sz w:val="20"/>
          <w:szCs w:val="18"/>
        </w:rPr>
        <w:t>:</w:t>
      </w:r>
      <w:r w:rsidR="006E1FCB" w:rsidRPr="006E1FCB">
        <w:rPr>
          <w:rFonts w:ascii="Times New Roman" w:hAnsi="Times New Roman" w:cs="Times New Roman"/>
          <w:b w:val="0"/>
          <w:sz w:val="20"/>
          <w:szCs w:val="18"/>
        </w:rPr>
        <w:t xml:space="preserve"> </w:t>
      </w:r>
      <w:r w:rsidR="006F26C7" w:rsidRPr="006E1FCB">
        <w:rPr>
          <w:rFonts w:ascii="Times New Roman" w:hAnsi="Times New Roman" w:cs="Times New Roman"/>
          <w:b w:val="0"/>
          <w:sz w:val="20"/>
          <w:szCs w:val="18"/>
        </w:rPr>
        <w:t>A Photomicrograph of a section of the il</w:t>
      </w:r>
      <w:r w:rsidR="002C08E6" w:rsidRPr="006E1FCB">
        <w:rPr>
          <w:rFonts w:ascii="Times New Roman" w:hAnsi="Times New Roman" w:cs="Times New Roman"/>
          <w:b w:val="0"/>
          <w:sz w:val="20"/>
          <w:szCs w:val="18"/>
        </w:rPr>
        <w:t>eum of one week old rat showing</w:t>
      </w:r>
      <w:r w:rsidR="006F26C7" w:rsidRPr="006E1FCB">
        <w:rPr>
          <w:rFonts w:ascii="Times New Roman" w:hAnsi="Times New Roman" w:cs="Times New Roman"/>
          <w:b w:val="0"/>
          <w:sz w:val="20"/>
          <w:szCs w:val="18"/>
        </w:rPr>
        <w:t xml:space="preserve"> the presence of PAS +ve goblet cells (↓) in both the epithelial surface overlying follicular area (FA) of Peyer's patches and also in epithelial covering of the nearby villi (V).</w:t>
      </w:r>
      <w:r w:rsidR="002C08E6" w:rsidRPr="006E1FCB">
        <w:rPr>
          <w:rFonts w:ascii="Times New Roman" w:hAnsi="Times New Roman" w:cs="Times New Roman"/>
          <w:b w:val="0"/>
          <w:sz w:val="20"/>
          <w:szCs w:val="18"/>
        </w:rPr>
        <w:t xml:space="preserve"> in the interfollicullar area </w:t>
      </w:r>
      <w:r w:rsidR="006E1FCB" w:rsidRPr="006E1FCB">
        <w:rPr>
          <w:rFonts w:ascii="Times New Roman" w:hAnsi="Times New Roman" w:cs="Times New Roman"/>
          <w:b w:val="0"/>
          <w:sz w:val="20"/>
          <w:szCs w:val="18"/>
        </w:rPr>
        <w:t>n (</w:t>
      </w:r>
      <w:r w:rsidR="002C08E6" w:rsidRPr="006E1FCB">
        <w:rPr>
          <w:rFonts w:ascii="Times New Roman" w:hAnsi="Times New Roman" w:cs="Times New Roman"/>
          <w:b w:val="0"/>
          <w:sz w:val="20"/>
          <w:szCs w:val="18"/>
        </w:rPr>
        <w:t>IFA</w:t>
      </w:r>
      <w:r w:rsidR="006E1FCB" w:rsidRPr="006E1FCB">
        <w:rPr>
          <w:rFonts w:ascii="Times New Roman" w:hAnsi="Times New Roman" w:cs="Times New Roman"/>
          <w:b w:val="0"/>
          <w:sz w:val="20"/>
          <w:szCs w:val="18"/>
        </w:rPr>
        <w:t>) (</w:t>
      </w:r>
      <w:r w:rsidR="006F26C7" w:rsidRPr="006E1FCB">
        <w:rPr>
          <w:rFonts w:ascii="Times New Roman" w:hAnsi="Times New Roman" w:cs="Times New Roman"/>
          <w:b w:val="0"/>
          <w:sz w:val="20"/>
          <w:szCs w:val="18"/>
        </w:rPr>
        <w:t>PAS. X400</w:t>
      </w:r>
      <w:r w:rsidR="00EE6C7C" w:rsidRPr="006E1FCB">
        <w:rPr>
          <w:rFonts w:ascii="Times New Roman" w:hAnsi="Times New Roman" w:cs="Times New Roman"/>
          <w:b w:val="0"/>
          <w:sz w:val="20"/>
          <w:szCs w:val="18"/>
        </w:rPr>
        <w:t>)</w:t>
      </w:r>
      <w:r w:rsidR="00EE6C7C">
        <w:rPr>
          <w:rFonts w:ascii="Times New Roman" w:hAnsi="Times New Roman" w:cs="Times New Roman"/>
          <w:b w:val="0"/>
          <w:sz w:val="20"/>
          <w:szCs w:val="18"/>
        </w:rPr>
        <w:t>.</w:t>
      </w:r>
    </w:p>
    <w:p w:rsidR="0066029C" w:rsidRPr="006E1FCB" w:rsidRDefault="0066029C" w:rsidP="00EE6C7C">
      <w:pPr>
        <w:snapToGrid w:val="0"/>
        <w:spacing w:after="0" w:line="240" w:lineRule="auto"/>
        <w:ind w:firstLine="425"/>
        <w:rPr>
          <w:rFonts w:ascii="Times New Roman" w:hAnsi="Times New Roman" w:cs="Times New Roman"/>
          <w:sz w:val="20"/>
          <w:szCs w:val="20"/>
          <w:lang w:bidi="ar-SA"/>
        </w:rPr>
      </w:pPr>
    </w:p>
    <w:p w:rsidR="005B6DF8" w:rsidRPr="006E1FCB" w:rsidRDefault="004B7D2F" w:rsidP="00EE6C7C">
      <w:pPr>
        <w:snapToGrid w:val="0"/>
        <w:spacing w:after="0" w:line="240" w:lineRule="auto"/>
        <w:ind w:firstLine="0"/>
        <w:jc w:val="center"/>
        <w:rPr>
          <w:rStyle w:val="Heading4Char"/>
          <w:rFonts w:ascii="Times New Roman" w:hAnsi="Times New Roman" w:cs="Times New Roman"/>
          <w:b w:val="0"/>
          <w:sz w:val="20"/>
          <w:szCs w:val="18"/>
        </w:rPr>
      </w:pPr>
      <w:r w:rsidRPr="006E1FCB">
        <w:rPr>
          <w:rFonts w:ascii="Times New Roman" w:hAnsi="Times New Roman" w:cs="Times New Roman"/>
          <w:bCs/>
          <w:noProof/>
          <w:sz w:val="20"/>
          <w:szCs w:val="18"/>
          <w:lang w:eastAsia="zh-CN" w:bidi="ar-SA"/>
        </w:rPr>
        <w:lastRenderedPageBreak/>
        <w:drawing>
          <wp:inline distT="0" distB="0" distL="0" distR="0">
            <wp:extent cx="2792095" cy="1867160"/>
            <wp:effectExtent l="19050" t="0" r="8255" b="0"/>
            <wp:docPr id="5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2792095" cy="1867160"/>
                    </a:xfrm>
                    <a:prstGeom prst="rect">
                      <a:avLst/>
                    </a:prstGeom>
                    <a:noFill/>
                    <a:ln w="9525">
                      <a:noFill/>
                      <a:miter lim="800000"/>
                      <a:headEnd/>
                      <a:tailEnd/>
                    </a:ln>
                  </pic:spPr>
                </pic:pic>
              </a:graphicData>
            </a:graphic>
          </wp:inline>
        </w:drawing>
      </w:r>
    </w:p>
    <w:p w:rsidR="006F26C7" w:rsidRPr="006E1FCB" w:rsidRDefault="00A13D8F" w:rsidP="00D76CD5">
      <w:pPr>
        <w:snapToGrid w:val="0"/>
        <w:spacing w:after="0" w:line="240" w:lineRule="auto"/>
        <w:ind w:firstLine="0"/>
        <w:rPr>
          <w:rFonts w:ascii="Times New Roman" w:hAnsi="Times New Roman" w:cs="Times New Roman"/>
          <w:bCs/>
          <w:sz w:val="20"/>
          <w:szCs w:val="18"/>
        </w:rPr>
      </w:pPr>
      <w:r w:rsidRPr="006E1FCB">
        <w:rPr>
          <w:rStyle w:val="Heading4Char"/>
          <w:rFonts w:ascii="Times New Roman" w:hAnsi="Times New Roman" w:cs="Times New Roman"/>
          <w:b w:val="0"/>
          <w:sz w:val="20"/>
          <w:szCs w:val="18"/>
        </w:rPr>
        <w:t>Figure-19</w:t>
      </w:r>
      <w:r w:rsidR="006F26C7" w:rsidRPr="006E1FCB">
        <w:rPr>
          <w:rStyle w:val="Heading4Char"/>
          <w:rFonts w:ascii="Times New Roman" w:hAnsi="Times New Roman" w:cs="Times New Roman"/>
          <w:b w:val="0"/>
          <w:sz w:val="20"/>
          <w:szCs w:val="18"/>
        </w:rPr>
        <w:t>:</w:t>
      </w:r>
      <w:r w:rsidR="006E1FCB" w:rsidRPr="006E1FCB">
        <w:rPr>
          <w:rFonts w:ascii="Times New Roman" w:hAnsi="Times New Roman" w:cs="Times New Roman"/>
          <w:bCs/>
          <w:sz w:val="20"/>
          <w:szCs w:val="18"/>
        </w:rPr>
        <w:t xml:space="preserve"> </w:t>
      </w:r>
      <w:r w:rsidR="006F26C7" w:rsidRPr="006E1FCB">
        <w:rPr>
          <w:rFonts w:ascii="Times New Roman" w:hAnsi="Times New Roman" w:cs="Times New Roman"/>
          <w:bCs/>
          <w:sz w:val="20"/>
          <w:szCs w:val="18"/>
        </w:rPr>
        <w:t>A Photomicrograph of a section of the ile</w:t>
      </w:r>
      <w:r w:rsidR="002C08E6" w:rsidRPr="006E1FCB">
        <w:rPr>
          <w:rFonts w:ascii="Times New Roman" w:hAnsi="Times New Roman" w:cs="Times New Roman"/>
          <w:bCs/>
          <w:sz w:val="20"/>
          <w:szCs w:val="18"/>
        </w:rPr>
        <w:t>um of two weeks old rat showing</w:t>
      </w:r>
      <w:r w:rsidR="006F26C7" w:rsidRPr="006E1FCB">
        <w:rPr>
          <w:rFonts w:ascii="Times New Roman" w:hAnsi="Times New Roman" w:cs="Times New Roman"/>
          <w:bCs/>
          <w:sz w:val="20"/>
          <w:szCs w:val="18"/>
        </w:rPr>
        <w:t xml:space="preserve"> the presence of few PAS +</w:t>
      </w:r>
      <w:proofErr w:type="spellStart"/>
      <w:r w:rsidR="006F26C7" w:rsidRPr="006E1FCB">
        <w:rPr>
          <w:rFonts w:ascii="Times New Roman" w:hAnsi="Times New Roman" w:cs="Times New Roman"/>
          <w:bCs/>
          <w:sz w:val="20"/>
          <w:szCs w:val="18"/>
        </w:rPr>
        <w:t>ve</w:t>
      </w:r>
      <w:proofErr w:type="spellEnd"/>
      <w:r w:rsidR="006F26C7" w:rsidRPr="006E1FCB">
        <w:rPr>
          <w:rFonts w:ascii="Times New Roman" w:hAnsi="Times New Roman" w:cs="Times New Roman"/>
          <w:bCs/>
          <w:sz w:val="20"/>
          <w:szCs w:val="18"/>
        </w:rPr>
        <w:t xml:space="preserve"> goblet cells (↓) in the epithelium </w:t>
      </w:r>
      <w:r w:rsidR="002C08E6" w:rsidRPr="006E1FCB">
        <w:rPr>
          <w:rFonts w:ascii="Times New Roman" w:hAnsi="Times New Roman" w:cs="Times New Roman"/>
          <w:bCs/>
          <w:sz w:val="20"/>
          <w:szCs w:val="18"/>
        </w:rPr>
        <w:t xml:space="preserve">overlying the </w:t>
      </w:r>
      <w:proofErr w:type="spellStart"/>
      <w:r w:rsidR="002C08E6" w:rsidRPr="006E1FCB">
        <w:rPr>
          <w:rFonts w:ascii="Times New Roman" w:hAnsi="Times New Roman" w:cs="Times New Roman"/>
          <w:bCs/>
          <w:sz w:val="20"/>
          <w:szCs w:val="18"/>
        </w:rPr>
        <w:t>Peyer's</w:t>
      </w:r>
      <w:proofErr w:type="spellEnd"/>
      <w:r w:rsidR="002C08E6" w:rsidRPr="006E1FCB">
        <w:rPr>
          <w:rFonts w:ascii="Times New Roman" w:hAnsi="Times New Roman" w:cs="Times New Roman"/>
          <w:bCs/>
          <w:sz w:val="20"/>
          <w:szCs w:val="18"/>
        </w:rPr>
        <w:t xml:space="preserve"> patch</w:t>
      </w:r>
      <w:r w:rsidR="006E1FCB" w:rsidRPr="006E1FCB">
        <w:rPr>
          <w:rFonts w:ascii="Times New Roman" w:hAnsi="Times New Roman" w:cs="Times New Roman"/>
          <w:bCs/>
          <w:sz w:val="20"/>
          <w:szCs w:val="18"/>
        </w:rPr>
        <w:t>,</w:t>
      </w:r>
      <w:r w:rsidR="006F26C7" w:rsidRPr="006E1FCB">
        <w:rPr>
          <w:rFonts w:ascii="Times New Roman" w:hAnsi="Times New Roman" w:cs="Times New Roman"/>
          <w:bCs/>
          <w:sz w:val="20"/>
          <w:szCs w:val="18"/>
        </w:rPr>
        <w:t xml:space="preserve"> and in t</w:t>
      </w:r>
      <w:r w:rsidR="002C08E6" w:rsidRPr="006E1FCB">
        <w:rPr>
          <w:rFonts w:ascii="Times New Roman" w:hAnsi="Times New Roman" w:cs="Times New Roman"/>
          <w:bCs/>
          <w:sz w:val="20"/>
          <w:szCs w:val="18"/>
        </w:rPr>
        <w:t xml:space="preserve">he epithelium covering </w:t>
      </w:r>
      <w:proofErr w:type="spellStart"/>
      <w:r w:rsidR="002C08E6" w:rsidRPr="006E1FCB">
        <w:rPr>
          <w:rFonts w:ascii="Times New Roman" w:hAnsi="Times New Roman" w:cs="Times New Roman"/>
          <w:bCs/>
          <w:sz w:val="20"/>
          <w:szCs w:val="18"/>
        </w:rPr>
        <w:t>villi</w:t>
      </w:r>
      <w:proofErr w:type="spellEnd"/>
      <w:r w:rsidR="006E1FCB" w:rsidRPr="006E1FCB">
        <w:rPr>
          <w:rFonts w:ascii="Times New Roman" w:hAnsi="Times New Roman" w:cs="Times New Roman"/>
          <w:bCs/>
          <w:sz w:val="20"/>
          <w:szCs w:val="18"/>
        </w:rPr>
        <w:t>. (</w:t>
      </w:r>
      <w:r w:rsidR="006F26C7" w:rsidRPr="006E1FCB">
        <w:rPr>
          <w:rFonts w:ascii="Times New Roman" w:hAnsi="Times New Roman" w:cs="Times New Roman"/>
          <w:bCs/>
          <w:sz w:val="20"/>
          <w:szCs w:val="18"/>
        </w:rPr>
        <w:t>PAS. X400</w:t>
      </w:r>
      <w:r w:rsidR="00EE6C7C" w:rsidRPr="006E1FCB">
        <w:rPr>
          <w:rFonts w:ascii="Times New Roman" w:hAnsi="Times New Roman" w:cs="Times New Roman"/>
          <w:bCs/>
          <w:sz w:val="20"/>
          <w:szCs w:val="18"/>
        </w:rPr>
        <w:t>)</w:t>
      </w:r>
      <w:r w:rsidR="00EE6C7C">
        <w:rPr>
          <w:rFonts w:ascii="Times New Roman" w:hAnsi="Times New Roman" w:cs="Times New Roman"/>
          <w:bCs/>
          <w:sz w:val="20"/>
          <w:szCs w:val="18"/>
        </w:rPr>
        <w:t>.</w:t>
      </w:r>
    </w:p>
    <w:p w:rsidR="0066029C" w:rsidRPr="006E1FCB" w:rsidRDefault="00F763C1" w:rsidP="00EE6C7C">
      <w:pPr>
        <w:snapToGrid w:val="0"/>
        <w:spacing w:after="0" w:line="240" w:lineRule="auto"/>
        <w:ind w:firstLine="0"/>
        <w:jc w:val="center"/>
        <w:rPr>
          <w:rStyle w:val="Heading4Char"/>
          <w:rFonts w:ascii="Times New Roman" w:hAnsi="Times New Roman" w:cs="Times New Roman"/>
          <w:b w:val="0"/>
          <w:sz w:val="20"/>
          <w:szCs w:val="18"/>
        </w:rPr>
      </w:pPr>
      <w:r w:rsidRPr="006E1FCB">
        <w:rPr>
          <w:rFonts w:ascii="Times New Roman" w:hAnsi="Times New Roman" w:cs="Times New Roman"/>
          <w:bCs/>
          <w:noProof/>
          <w:sz w:val="20"/>
          <w:szCs w:val="18"/>
          <w:lang w:eastAsia="zh-CN" w:bidi="ar-SA"/>
        </w:rPr>
        <w:drawing>
          <wp:inline distT="0" distB="0" distL="0" distR="0">
            <wp:extent cx="2792095" cy="1858515"/>
            <wp:effectExtent l="19050" t="0" r="8255" b="0"/>
            <wp:docPr id="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srcRect/>
                    <a:stretch>
                      <a:fillRect/>
                    </a:stretch>
                  </pic:blipFill>
                  <pic:spPr bwMode="auto">
                    <a:xfrm>
                      <a:off x="0" y="0"/>
                      <a:ext cx="2792095" cy="1858515"/>
                    </a:xfrm>
                    <a:prstGeom prst="rect">
                      <a:avLst/>
                    </a:prstGeom>
                    <a:noFill/>
                    <a:ln w="9525">
                      <a:noFill/>
                      <a:miter lim="800000"/>
                      <a:headEnd/>
                      <a:tailEnd/>
                    </a:ln>
                  </pic:spPr>
                </pic:pic>
              </a:graphicData>
            </a:graphic>
          </wp:inline>
        </w:drawing>
      </w:r>
    </w:p>
    <w:p w:rsidR="0066029C" w:rsidRPr="006E1FCB" w:rsidRDefault="006F26C7" w:rsidP="00D76CD5">
      <w:pPr>
        <w:snapToGrid w:val="0"/>
        <w:spacing w:after="0" w:line="240" w:lineRule="auto"/>
        <w:ind w:firstLine="0"/>
        <w:rPr>
          <w:rFonts w:ascii="Times New Roman" w:hAnsi="Times New Roman" w:cs="Times New Roman"/>
          <w:bCs/>
          <w:noProof/>
          <w:sz w:val="20"/>
          <w:szCs w:val="18"/>
        </w:rPr>
      </w:pPr>
      <w:r w:rsidRPr="006E1FCB">
        <w:rPr>
          <w:rStyle w:val="Heading4Char"/>
          <w:rFonts w:ascii="Times New Roman" w:hAnsi="Times New Roman" w:cs="Times New Roman"/>
          <w:b w:val="0"/>
          <w:sz w:val="20"/>
          <w:szCs w:val="18"/>
        </w:rPr>
        <w:t>Figure-</w:t>
      </w:r>
      <w:r w:rsidR="00A13D8F" w:rsidRPr="006E1FCB">
        <w:rPr>
          <w:rStyle w:val="Heading4Char"/>
          <w:rFonts w:ascii="Times New Roman" w:hAnsi="Times New Roman" w:cs="Times New Roman"/>
          <w:b w:val="0"/>
          <w:sz w:val="20"/>
          <w:szCs w:val="18"/>
        </w:rPr>
        <w:t>20</w:t>
      </w:r>
      <w:r w:rsidRPr="006E1FCB">
        <w:rPr>
          <w:rStyle w:val="Heading4Char"/>
          <w:rFonts w:ascii="Times New Roman" w:hAnsi="Times New Roman" w:cs="Times New Roman"/>
          <w:b w:val="0"/>
          <w:sz w:val="20"/>
          <w:szCs w:val="18"/>
        </w:rPr>
        <w:t>:</w:t>
      </w:r>
      <w:r w:rsidRPr="006E1FCB">
        <w:rPr>
          <w:rFonts w:ascii="Times New Roman" w:hAnsi="Times New Roman" w:cs="Times New Roman"/>
          <w:bCs/>
          <w:sz w:val="20"/>
          <w:szCs w:val="18"/>
        </w:rPr>
        <w:t xml:space="preserve"> A Photomicrograph of a section of the ileum</w:t>
      </w:r>
      <w:r w:rsidR="002C08E6" w:rsidRPr="006E1FCB">
        <w:rPr>
          <w:rFonts w:ascii="Times New Roman" w:hAnsi="Times New Roman" w:cs="Times New Roman"/>
          <w:bCs/>
          <w:sz w:val="20"/>
          <w:szCs w:val="18"/>
        </w:rPr>
        <w:t xml:space="preserve"> of three weeks old rat showing</w:t>
      </w:r>
      <w:r w:rsidRPr="006E1FCB">
        <w:rPr>
          <w:rFonts w:ascii="Times New Roman" w:hAnsi="Times New Roman" w:cs="Times New Roman"/>
          <w:bCs/>
          <w:sz w:val="20"/>
          <w:szCs w:val="18"/>
        </w:rPr>
        <w:t xml:space="preserve"> the presence of PAS +</w:t>
      </w:r>
      <w:proofErr w:type="spellStart"/>
      <w:r w:rsidRPr="006E1FCB">
        <w:rPr>
          <w:rFonts w:ascii="Times New Roman" w:hAnsi="Times New Roman" w:cs="Times New Roman"/>
          <w:bCs/>
          <w:sz w:val="20"/>
          <w:szCs w:val="18"/>
        </w:rPr>
        <w:t>ve</w:t>
      </w:r>
      <w:proofErr w:type="spellEnd"/>
      <w:r w:rsidRPr="006E1FCB">
        <w:rPr>
          <w:rFonts w:ascii="Times New Roman" w:hAnsi="Times New Roman" w:cs="Times New Roman"/>
          <w:bCs/>
          <w:sz w:val="20"/>
          <w:szCs w:val="18"/>
        </w:rPr>
        <w:t xml:space="preserve"> goblet cells (↓) in the epithelium (FAE) overlying follicular area (FA) of </w:t>
      </w:r>
      <w:proofErr w:type="spellStart"/>
      <w:r w:rsidRPr="006E1FCB">
        <w:rPr>
          <w:rFonts w:ascii="Times New Roman" w:hAnsi="Times New Roman" w:cs="Times New Roman"/>
          <w:bCs/>
          <w:sz w:val="20"/>
          <w:szCs w:val="18"/>
        </w:rPr>
        <w:t>Peyer's</w:t>
      </w:r>
      <w:proofErr w:type="spellEnd"/>
      <w:r w:rsidRPr="006E1FCB">
        <w:rPr>
          <w:rFonts w:ascii="Times New Roman" w:hAnsi="Times New Roman" w:cs="Times New Roman"/>
          <w:bCs/>
          <w:sz w:val="20"/>
          <w:szCs w:val="18"/>
        </w:rPr>
        <w:t xml:space="preserve"> patch, and in the epithelium covering </w:t>
      </w:r>
      <w:proofErr w:type="spellStart"/>
      <w:r w:rsidRPr="006E1FCB">
        <w:rPr>
          <w:rFonts w:ascii="Times New Roman" w:hAnsi="Times New Roman" w:cs="Times New Roman"/>
          <w:bCs/>
          <w:sz w:val="20"/>
          <w:szCs w:val="18"/>
        </w:rPr>
        <w:t>villi</w:t>
      </w:r>
      <w:proofErr w:type="spellEnd"/>
      <w:r w:rsidRPr="006E1FCB">
        <w:rPr>
          <w:rFonts w:ascii="Times New Roman" w:hAnsi="Times New Roman" w:cs="Times New Roman"/>
          <w:bCs/>
          <w:sz w:val="20"/>
          <w:szCs w:val="18"/>
        </w:rPr>
        <w:t xml:space="preserve"> (V) and crypts (C). (PAS. X400)</w:t>
      </w:r>
      <w:r w:rsidR="0066029C" w:rsidRPr="006E1FCB">
        <w:rPr>
          <w:rFonts w:ascii="Times New Roman" w:hAnsi="Times New Roman" w:cs="Times New Roman"/>
          <w:bCs/>
          <w:sz w:val="20"/>
          <w:szCs w:val="18"/>
        </w:rPr>
        <w:t>.</w:t>
      </w:r>
    </w:p>
    <w:p w:rsidR="0066029C" w:rsidRPr="006E1FCB" w:rsidRDefault="00F763C1" w:rsidP="00EE6C7C">
      <w:pPr>
        <w:snapToGrid w:val="0"/>
        <w:spacing w:after="0" w:line="240" w:lineRule="auto"/>
        <w:ind w:firstLine="0"/>
        <w:jc w:val="center"/>
        <w:rPr>
          <w:rStyle w:val="Heading4Char"/>
          <w:rFonts w:ascii="Times New Roman" w:hAnsi="Times New Roman" w:cs="Times New Roman"/>
          <w:b w:val="0"/>
          <w:sz w:val="20"/>
          <w:szCs w:val="18"/>
        </w:rPr>
      </w:pPr>
      <w:r w:rsidRPr="006E1FCB">
        <w:rPr>
          <w:rFonts w:ascii="Times New Roman" w:hAnsi="Times New Roman" w:cs="Times New Roman"/>
          <w:bCs/>
          <w:noProof/>
          <w:sz w:val="20"/>
          <w:szCs w:val="18"/>
          <w:lang w:eastAsia="zh-CN" w:bidi="ar-SA"/>
        </w:rPr>
        <w:drawing>
          <wp:inline distT="0" distB="0" distL="0" distR="0">
            <wp:extent cx="2792095" cy="1835781"/>
            <wp:effectExtent l="19050" t="0" r="8255" b="0"/>
            <wp:docPr id="5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srcRect/>
                    <a:stretch>
                      <a:fillRect/>
                    </a:stretch>
                  </pic:blipFill>
                  <pic:spPr bwMode="auto">
                    <a:xfrm>
                      <a:off x="0" y="0"/>
                      <a:ext cx="2792095" cy="1835781"/>
                    </a:xfrm>
                    <a:prstGeom prst="rect">
                      <a:avLst/>
                    </a:prstGeom>
                    <a:noFill/>
                    <a:ln w="9525">
                      <a:noFill/>
                      <a:miter lim="800000"/>
                      <a:headEnd/>
                      <a:tailEnd/>
                    </a:ln>
                  </pic:spPr>
                </pic:pic>
              </a:graphicData>
            </a:graphic>
          </wp:inline>
        </w:drawing>
      </w:r>
    </w:p>
    <w:p w:rsidR="006F26C7" w:rsidRPr="006E1FCB" w:rsidRDefault="00A13D8F" w:rsidP="00EE6C7C">
      <w:pPr>
        <w:snapToGrid w:val="0"/>
        <w:spacing w:after="0" w:line="240" w:lineRule="auto"/>
        <w:ind w:firstLine="0"/>
        <w:rPr>
          <w:rFonts w:ascii="Times New Roman" w:hAnsi="Times New Roman" w:cs="Times New Roman"/>
          <w:bCs/>
          <w:noProof/>
          <w:sz w:val="20"/>
          <w:szCs w:val="18"/>
        </w:rPr>
      </w:pPr>
      <w:r w:rsidRPr="006E1FCB">
        <w:rPr>
          <w:rStyle w:val="Heading4Char"/>
          <w:rFonts w:ascii="Times New Roman" w:hAnsi="Times New Roman" w:cs="Times New Roman"/>
          <w:b w:val="0"/>
          <w:sz w:val="20"/>
          <w:szCs w:val="18"/>
        </w:rPr>
        <w:t>Figure-21</w:t>
      </w:r>
      <w:r w:rsidR="006F26C7" w:rsidRPr="006E1FCB">
        <w:rPr>
          <w:rStyle w:val="Heading4Char"/>
          <w:rFonts w:ascii="Times New Roman" w:hAnsi="Times New Roman" w:cs="Times New Roman"/>
          <w:b w:val="0"/>
          <w:sz w:val="20"/>
          <w:szCs w:val="18"/>
        </w:rPr>
        <w:t>:</w:t>
      </w:r>
      <w:r w:rsidR="006F26C7" w:rsidRPr="006E1FCB">
        <w:rPr>
          <w:rFonts w:ascii="Times New Roman" w:hAnsi="Times New Roman" w:cs="Times New Roman"/>
          <w:bCs/>
          <w:sz w:val="20"/>
          <w:szCs w:val="18"/>
        </w:rPr>
        <w:t xml:space="preserve"> A Photomicrograph of a section of the ileum</w:t>
      </w:r>
      <w:r w:rsidR="002C08E6" w:rsidRPr="006E1FCB">
        <w:rPr>
          <w:rFonts w:ascii="Times New Roman" w:hAnsi="Times New Roman" w:cs="Times New Roman"/>
          <w:bCs/>
          <w:sz w:val="20"/>
          <w:szCs w:val="18"/>
        </w:rPr>
        <w:t xml:space="preserve"> of four weeks old rat showing </w:t>
      </w:r>
      <w:r w:rsidR="006F26C7" w:rsidRPr="006E1FCB">
        <w:rPr>
          <w:rFonts w:ascii="Times New Roman" w:hAnsi="Times New Roman" w:cs="Times New Roman"/>
          <w:bCs/>
          <w:sz w:val="20"/>
          <w:szCs w:val="18"/>
        </w:rPr>
        <w:t xml:space="preserve">the follicle associated epithelium (FAE) of the mature </w:t>
      </w:r>
      <w:proofErr w:type="spellStart"/>
      <w:r w:rsidR="006F26C7" w:rsidRPr="006E1FCB">
        <w:rPr>
          <w:rFonts w:ascii="Times New Roman" w:hAnsi="Times New Roman" w:cs="Times New Roman"/>
          <w:bCs/>
          <w:sz w:val="20"/>
          <w:szCs w:val="18"/>
        </w:rPr>
        <w:t>Peyer's</w:t>
      </w:r>
      <w:proofErr w:type="spellEnd"/>
      <w:r w:rsidR="006F26C7" w:rsidRPr="006E1FCB">
        <w:rPr>
          <w:rFonts w:ascii="Times New Roman" w:hAnsi="Times New Roman" w:cs="Times New Roman"/>
          <w:bCs/>
          <w:sz w:val="20"/>
          <w:szCs w:val="18"/>
        </w:rPr>
        <w:t xml:space="preserve"> patch</w:t>
      </w:r>
      <w:r w:rsidR="002C08E6" w:rsidRPr="006E1FCB">
        <w:rPr>
          <w:rFonts w:ascii="Times New Roman" w:hAnsi="Times New Roman" w:cs="Times New Roman"/>
          <w:bCs/>
          <w:sz w:val="20"/>
          <w:szCs w:val="18"/>
        </w:rPr>
        <w:t xml:space="preserve"> with very few goblet cells (↓)</w:t>
      </w:r>
      <w:r w:rsidR="006F26C7" w:rsidRPr="006E1FCB">
        <w:rPr>
          <w:rFonts w:ascii="Times New Roman" w:hAnsi="Times New Roman" w:cs="Times New Roman"/>
          <w:bCs/>
          <w:sz w:val="20"/>
          <w:szCs w:val="18"/>
        </w:rPr>
        <w:t xml:space="preserve">, while numerous in the epithelial covering of the surrounding </w:t>
      </w:r>
      <w:proofErr w:type="spellStart"/>
      <w:r w:rsidR="006F26C7" w:rsidRPr="006E1FCB">
        <w:rPr>
          <w:rFonts w:ascii="Times New Roman" w:hAnsi="Times New Roman" w:cs="Times New Roman"/>
          <w:bCs/>
          <w:sz w:val="20"/>
          <w:szCs w:val="18"/>
        </w:rPr>
        <w:t>villi</w:t>
      </w:r>
      <w:proofErr w:type="spellEnd"/>
      <w:r w:rsidR="006F26C7" w:rsidRPr="006E1FCB">
        <w:rPr>
          <w:rFonts w:ascii="Times New Roman" w:hAnsi="Times New Roman" w:cs="Times New Roman"/>
          <w:bCs/>
          <w:sz w:val="20"/>
          <w:szCs w:val="18"/>
        </w:rPr>
        <w:t xml:space="preserve"> and epithelial lining of crypts</w:t>
      </w:r>
      <w:r w:rsidR="006E1FCB" w:rsidRPr="006E1FCB">
        <w:rPr>
          <w:rFonts w:ascii="Times New Roman" w:hAnsi="Times New Roman" w:cs="Times New Roman"/>
          <w:bCs/>
          <w:sz w:val="20"/>
          <w:szCs w:val="18"/>
        </w:rPr>
        <w:t>. (</w:t>
      </w:r>
      <w:r w:rsidR="006F26C7" w:rsidRPr="006E1FCB">
        <w:rPr>
          <w:rFonts w:ascii="Times New Roman" w:hAnsi="Times New Roman" w:cs="Times New Roman"/>
          <w:bCs/>
          <w:sz w:val="20"/>
          <w:szCs w:val="18"/>
        </w:rPr>
        <w:t>PAS. X400)</w:t>
      </w:r>
      <w:r w:rsidR="0066029C" w:rsidRPr="006E1FCB">
        <w:rPr>
          <w:rFonts w:ascii="Times New Roman" w:hAnsi="Times New Roman" w:cs="Times New Roman"/>
          <w:bCs/>
          <w:noProof/>
          <w:sz w:val="20"/>
          <w:szCs w:val="18"/>
        </w:rPr>
        <w:t>.</w:t>
      </w:r>
    </w:p>
    <w:p w:rsidR="0066029C" w:rsidRPr="006E1FCB" w:rsidRDefault="0066029C" w:rsidP="00EE6C7C">
      <w:pPr>
        <w:snapToGrid w:val="0"/>
        <w:spacing w:after="0" w:line="240" w:lineRule="auto"/>
        <w:ind w:firstLine="425"/>
        <w:rPr>
          <w:rFonts w:ascii="Times New Roman" w:hAnsi="Times New Roman" w:cs="Times New Roman"/>
          <w:bCs/>
          <w:noProof/>
          <w:sz w:val="20"/>
          <w:szCs w:val="18"/>
        </w:rPr>
      </w:pPr>
    </w:p>
    <w:p w:rsidR="0066029C" w:rsidRPr="006E1FCB" w:rsidRDefault="00F763C1" w:rsidP="00EE6C7C">
      <w:pPr>
        <w:snapToGrid w:val="0"/>
        <w:spacing w:after="0" w:line="240" w:lineRule="auto"/>
        <w:ind w:firstLine="0"/>
        <w:jc w:val="center"/>
        <w:rPr>
          <w:rStyle w:val="Heading4Char"/>
          <w:rFonts w:ascii="Times New Roman" w:hAnsi="Times New Roman" w:cs="Times New Roman"/>
          <w:b w:val="0"/>
          <w:sz w:val="20"/>
          <w:szCs w:val="18"/>
        </w:rPr>
      </w:pPr>
      <w:r w:rsidRPr="006E1FCB">
        <w:rPr>
          <w:rFonts w:ascii="Times New Roman" w:hAnsi="Times New Roman" w:cs="Times New Roman"/>
          <w:bCs/>
          <w:noProof/>
          <w:sz w:val="20"/>
          <w:szCs w:val="18"/>
          <w:lang w:eastAsia="zh-CN" w:bidi="ar-SA"/>
        </w:rPr>
        <w:lastRenderedPageBreak/>
        <w:drawing>
          <wp:inline distT="0" distB="0" distL="0" distR="0">
            <wp:extent cx="2708247" cy="1802703"/>
            <wp:effectExtent l="19050" t="0" r="0" b="0"/>
            <wp:docPr id="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2705205" cy="1800678"/>
                    </a:xfrm>
                    <a:prstGeom prst="rect">
                      <a:avLst/>
                    </a:prstGeom>
                    <a:noFill/>
                    <a:ln w="9525">
                      <a:noFill/>
                      <a:miter lim="800000"/>
                      <a:headEnd/>
                      <a:tailEnd/>
                    </a:ln>
                  </pic:spPr>
                </pic:pic>
              </a:graphicData>
            </a:graphic>
          </wp:inline>
        </w:drawing>
      </w:r>
    </w:p>
    <w:p w:rsidR="006E1FCB" w:rsidRPr="006E1FCB" w:rsidRDefault="00A13D8F" w:rsidP="00D76CD5">
      <w:pPr>
        <w:snapToGrid w:val="0"/>
        <w:spacing w:after="0" w:line="240" w:lineRule="auto"/>
        <w:ind w:firstLine="0"/>
        <w:rPr>
          <w:rFonts w:ascii="Times New Roman" w:hAnsi="Times New Roman" w:cs="Times New Roman"/>
          <w:bCs/>
          <w:noProof/>
          <w:sz w:val="20"/>
          <w:szCs w:val="18"/>
          <w:lang w:eastAsia="zh-CN"/>
        </w:rPr>
      </w:pPr>
      <w:r w:rsidRPr="006E1FCB">
        <w:rPr>
          <w:rStyle w:val="Heading4Char"/>
          <w:rFonts w:ascii="Times New Roman" w:hAnsi="Times New Roman" w:cs="Times New Roman"/>
          <w:b w:val="0"/>
          <w:sz w:val="20"/>
          <w:szCs w:val="18"/>
        </w:rPr>
        <w:t>Figure-22</w:t>
      </w:r>
      <w:r w:rsidR="006F26C7" w:rsidRPr="006E1FCB">
        <w:rPr>
          <w:rStyle w:val="Heading4Char"/>
          <w:rFonts w:ascii="Times New Roman" w:hAnsi="Times New Roman" w:cs="Times New Roman"/>
          <w:b w:val="0"/>
          <w:sz w:val="20"/>
          <w:szCs w:val="18"/>
        </w:rPr>
        <w:t>:</w:t>
      </w:r>
      <w:r w:rsidR="006E1FCB" w:rsidRPr="006E1FCB">
        <w:rPr>
          <w:rFonts w:ascii="Times New Roman" w:hAnsi="Times New Roman" w:cs="Times New Roman"/>
          <w:bCs/>
          <w:sz w:val="20"/>
          <w:szCs w:val="18"/>
        </w:rPr>
        <w:t xml:space="preserve"> </w:t>
      </w:r>
      <w:r w:rsidR="006F26C7" w:rsidRPr="006E1FCB">
        <w:rPr>
          <w:rFonts w:ascii="Times New Roman" w:hAnsi="Times New Roman" w:cs="Times New Roman"/>
          <w:bCs/>
          <w:sz w:val="20"/>
          <w:szCs w:val="18"/>
        </w:rPr>
        <w:t xml:space="preserve">A Photomicrograph of a section of the ileum </w:t>
      </w:r>
      <w:r w:rsidR="002C08E6" w:rsidRPr="006E1FCB">
        <w:rPr>
          <w:rFonts w:ascii="Times New Roman" w:hAnsi="Times New Roman" w:cs="Times New Roman"/>
          <w:bCs/>
          <w:sz w:val="20"/>
          <w:szCs w:val="18"/>
        </w:rPr>
        <w:t>of eight</w:t>
      </w:r>
      <w:r w:rsidR="006E1FCB" w:rsidRPr="006E1FCB">
        <w:rPr>
          <w:rFonts w:ascii="Times New Roman" w:hAnsi="Times New Roman" w:cs="Times New Roman"/>
          <w:bCs/>
          <w:sz w:val="20"/>
          <w:szCs w:val="18"/>
        </w:rPr>
        <w:t xml:space="preserve"> </w:t>
      </w:r>
      <w:r w:rsidR="002C08E6" w:rsidRPr="006E1FCB">
        <w:rPr>
          <w:rFonts w:ascii="Times New Roman" w:hAnsi="Times New Roman" w:cs="Times New Roman"/>
          <w:bCs/>
          <w:sz w:val="20"/>
          <w:szCs w:val="18"/>
        </w:rPr>
        <w:t>weeks old rat showing</w:t>
      </w:r>
      <w:r w:rsidR="006F26C7" w:rsidRPr="006E1FCB">
        <w:rPr>
          <w:rFonts w:ascii="Times New Roman" w:hAnsi="Times New Roman" w:cs="Times New Roman"/>
          <w:bCs/>
          <w:sz w:val="20"/>
          <w:szCs w:val="18"/>
        </w:rPr>
        <w:t xml:space="preserve"> the follicle associated epithelium (FAE) of the mature </w:t>
      </w:r>
      <w:proofErr w:type="spellStart"/>
      <w:r w:rsidR="006F26C7" w:rsidRPr="006E1FCB">
        <w:rPr>
          <w:rFonts w:ascii="Times New Roman" w:hAnsi="Times New Roman" w:cs="Times New Roman"/>
          <w:bCs/>
          <w:sz w:val="20"/>
          <w:szCs w:val="18"/>
        </w:rPr>
        <w:t>Peyer's</w:t>
      </w:r>
      <w:proofErr w:type="spellEnd"/>
      <w:r w:rsidR="006F26C7" w:rsidRPr="006E1FCB">
        <w:rPr>
          <w:rFonts w:ascii="Times New Roman" w:hAnsi="Times New Roman" w:cs="Times New Roman"/>
          <w:bCs/>
          <w:sz w:val="20"/>
          <w:szCs w:val="18"/>
        </w:rPr>
        <w:t xml:space="preserve"> patch with very few goblet cells</w:t>
      </w:r>
      <w:r w:rsidR="006E1FCB" w:rsidRPr="006E1FCB">
        <w:rPr>
          <w:rFonts w:ascii="Times New Roman" w:hAnsi="Times New Roman" w:cs="Times New Roman"/>
          <w:bCs/>
          <w:sz w:val="20"/>
          <w:szCs w:val="18"/>
        </w:rPr>
        <w:t>,</w:t>
      </w:r>
      <w:r w:rsidR="006F26C7" w:rsidRPr="006E1FCB">
        <w:rPr>
          <w:rFonts w:ascii="Times New Roman" w:hAnsi="Times New Roman" w:cs="Times New Roman"/>
          <w:bCs/>
          <w:sz w:val="20"/>
          <w:szCs w:val="18"/>
        </w:rPr>
        <w:t xml:space="preserve"> while numerous in the epithelial covering of the surrounding </w:t>
      </w:r>
      <w:proofErr w:type="spellStart"/>
      <w:r w:rsidR="006F26C7" w:rsidRPr="006E1FCB">
        <w:rPr>
          <w:rFonts w:ascii="Times New Roman" w:hAnsi="Times New Roman" w:cs="Times New Roman"/>
          <w:bCs/>
          <w:sz w:val="20"/>
          <w:szCs w:val="18"/>
        </w:rPr>
        <w:t>villi</w:t>
      </w:r>
      <w:proofErr w:type="spellEnd"/>
      <w:r w:rsidR="006F26C7" w:rsidRPr="006E1FCB">
        <w:rPr>
          <w:rFonts w:ascii="Times New Roman" w:hAnsi="Times New Roman" w:cs="Times New Roman"/>
          <w:bCs/>
          <w:sz w:val="20"/>
          <w:szCs w:val="18"/>
        </w:rPr>
        <w:t xml:space="preserve"> (v) and epithelial lining of crypts (C)</w:t>
      </w:r>
      <w:r w:rsidR="006E1FCB" w:rsidRPr="006E1FCB">
        <w:rPr>
          <w:rFonts w:ascii="Times New Roman" w:hAnsi="Times New Roman" w:cs="Times New Roman"/>
          <w:bCs/>
          <w:sz w:val="20"/>
          <w:szCs w:val="18"/>
        </w:rPr>
        <w:t>. (</w:t>
      </w:r>
      <w:r w:rsidR="006F26C7" w:rsidRPr="006E1FCB">
        <w:rPr>
          <w:rFonts w:ascii="Times New Roman" w:hAnsi="Times New Roman" w:cs="Times New Roman"/>
          <w:bCs/>
          <w:sz w:val="20"/>
          <w:szCs w:val="18"/>
        </w:rPr>
        <w:t xml:space="preserve">PAS. X200) </w:t>
      </w:r>
    </w:p>
    <w:p w:rsidR="0066029C" w:rsidRPr="006E1FCB" w:rsidRDefault="00F763C1" w:rsidP="00EE6C7C">
      <w:pPr>
        <w:snapToGrid w:val="0"/>
        <w:spacing w:after="0" w:line="240" w:lineRule="auto"/>
        <w:ind w:firstLine="0"/>
        <w:jc w:val="center"/>
        <w:rPr>
          <w:rStyle w:val="Heading4Char"/>
          <w:rFonts w:ascii="Times New Roman" w:hAnsi="Times New Roman" w:cs="Times New Roman"/>
          <w:b w:val="0"/>
          <w:sz w:val="20"/>
          <w:szCs w:val="18"/>
        </w:rPr>
      </w:pPr>
      <w:r w:rsidRPr="006E1FCB">
        <w:rPr>
          <w:rFonts w:ascii="Times New Roman" w:hAnsi="Times New Roman" w:cs="Times New Roman"/>
          <w:bCs/>
          <w:noProof/>
          <w:sz w:val="20"/>
          <w:szCs w:val="18"/>
          <w:lang w:eastAsia="zh-CN" w:bidi="ar-SA"/>
        </w:rPr>
        <w:drawing>
          <wp:inline distT="0" distB="0" distL="0" distR="0">
            <wp:extent cx="2636685" cy="1771395"/>
            <wp:effectExtent l="19050" t="0" r="0" b="0"/>
            <wp:docPr id="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srcRect/>
                    <a:stretch>
                      <a:fillRect/>
                    </a:stretch>
                  </pic:blipFill>
                  <pic:spPr bwMode="auto">
                    <a:xfrm>
                      <a:off x="0" y="0"/>
                      <a:ext cx="2635696" cy="1770730"/>
                    </a:xfrm>
                    <a:prstGeom prst="rect">
                      <a:avLst/>
                    </a:prstGeom>
                    <a:noFill/>
                    <a:ln w="9525">
                      <a:noFill/>
                      <a:miter lim="800000"/>
                      <a:headEnd/>
                      <a:tailEnd/>
                    </a:ln>
                  </pic:spPr>
                </pic:pic>
              </a:graphicData>
            </a:graphic>
          </wp:inline>
        </w:drawing>
      </w:r>
    </w:p>
    <w:p w:rsidR="0066029C" w:rsidRPr="006E1FCB" w:rsidRDefault="00A13D8F" w:rsidP="00D76CD5">
      <w:pPr>
        <w:snapToGrid w:val="0"/>
        <w:spacing w:after="0" w:line="240" w:lineRule="auto"/>
        <w:ind w:firstLine="0"/>
        <w:rPr>
          <w:rFonts w:ascii="Times New Roman" w:hAnsi="Times New Roman" w:cs="Times New Roman"/>
          <w:bCs/>
          <w:sz w:val="20"/>
          <w:szCs w:val="18"/>
        </w:rPr>
      </w:pPr>
      <w:r w:rsidRPr="006E1FCB">
        <w:rPr>
          <w:rStyle w:val="Heading4Char"/>
          <w:rFonts w:ascii="Times New Roman" w:hAnsi="Times New Roman" w:cs="Times New Roman"/>
          <w:b w:val="0"/>
          <w:sz w:val="20"/>
          <w:szCs w:val="18"/>
        </w:rPr>
        <w:t>Figure-23</w:t>
      </w:r>
      <w:r w:rsidR="006F26C7" w:rsidRPr="006E1FCB">
        <w:rPr>
          <w:rStyle w:val="Heading4Char"/>
          <w:rFonts w:ascii="Times New Roman" w:hAnsi="Times New Roman" w:cs="Times New Roman"/>
          <w:b w:val="0"/>
          <w:sz w:val="20"/>
          <w:szCs w:val="18"/>
        </w:rPr>
        <w:t xml:space="preserve">: </w:t>
      </w:r>
      <w:r w:rsidR="006F26C7" w:rsidRPr="006E1FCB">
        <w:rPr>
          <w:rFonts w:ascii="Times New Roman" w:hAnsi="Times New Roman" w:cs="Times New Roman"/>
          <w:bCs/>
          <w:sz w:val="20"/>
          <w:szCs w:val="18"/>
        </w:rPr>
        <w:t xml:space="preserve">A Photomicrograph of a section of the ileum </w:t>
      </w:r>
      <w:r w:rsidR="002C08E6" w:rsidRPr="006E1FCB">
        <w:rPr>
          <w:rFonts w:ascii="Times New Roman" w:hAnsi="Times New Roman" w:cs="Times New Roman"/>
          <w:bCs/>
          <w:sz w:val="20"/>
          <w:szCs w:val="18"/>
        </w:rPr>
        <w:t>of eight</w:t>
      </w:r>
      <w:r w:rsidR="006E1FCB" w:rsidRPr="006E1FCB">
        <w:rPr>
          <w:rFonts w:ascii="Times New Roman" w:hAnsi="Times New Roman" w:cs="Times New Roman"/>
          <w:bCs/>
          <w:sz w:val="20"/>
          <w:szCs w:val="18"/>
        </w:rPr>
        <w:t xml:space="preserve"> </w:t>
      </w:r>
      <w:r w:rsidR="002C08E6" w:rsidRPr="006E1FCB">
        <w:rPr>
          <w:rFonts w:ascii="Times New Roman" w:hAnsi="Times New Roman" w:cs="Times New Roman"/>
          <w:bCs/>
          <w:sz w:val="20"/>
          <w:szCs w:val="18"/>
        </w:rPr>
        <w:t>weeks old rat showing</w:t>
      </w:r>
      <w:r w:rsidR="006F26C7" w:rsidRPr="006E1FCB">
        <w:rPr>
          <w:rFonts w:ascii="Times New Roman" w:hAnsi="Times New Roman" w:cs="Times New Roman"/>
          <w:bCs/>
          <w:sz w:val="20"/>
          <w:szCs w:val="18"/>
        </w:rPr>
        <w:t xml:space="preserve"> the follicle associated epithelium (FAE) of the mature </w:t>
      </w:r>
      <w:proofErr w:type="spellStart"/>
      <w:r w:rsidR="006F26C7" w:rsidRPr="006E1FCB">
        <w:rPr>
          <w:rFonts w:ascii="Times New Roman" w:hAnsi="Times New Roman" w:cs="Times New Roman"/>
          <w:bCs/>
          <w:sz w:val="20"/>
          <w:szCs w:val="18"/>
        </w:rPr>
        <w:t>Peyer's</w:t>
      </w:r>
      <w:proofErr w:type="spellEnd"/>
      <w:r w:rsidR="006F26C7" w:rsidRPr="006E1FCB">
        <w:rPr>
          <w:rFonts w:ascii="Times New Roman" w:hAnsi="Times New Roman" w:cs="Times New Roman"/>
          <w:bCs/>
          <w:sz w:val="20"/>
          <w:szCs w:val="18"/>
        </w:rPr>
        <w:t xml:space="preserve"> patch with very few goblet cells (↑), While numerous in the epithelial covering of the surrounding </w:t>
      </w:r>
      <w:proofErr w:type="spellStart"/>
      <w:r w:rsidR="006F26C7" w:rsidRPr="006E1FCB">
        <w:rPr>
          <w:rFonts w:ascii="Times New Roman" w:hAnsi="Times New Roman" w:cs="Times New Roman"/>
          <w:bCs/>
          <w:sz w:val="20"/>
          <w:szCs w:val="18"/>
        </w:rPr>
        <w:t>vill</w:t>
      </w:r>
      <w:r w:rsidR="006E1FCB" w:rsidRPr="006E1FCB">
        <w:rPr>
          <w:rFonts w:ascii="Times New Roman" w:hAnsi="Times New Roman" w:cs="Times New Roman"/>
          <w:bCs/>
          <w:sz w:val="20"/>
          <w:szCs w:val="18"/>
        </w:rPr>
        <w:t>i</w:t>
      </w:r>
      <w:proofErr w:type="spellEnd"/>
      <w:r w:rsidR="006E1FCB" w:rsidRPr="006E1FCB">
        <w:rPr>
          <w:rFonts w:ascii="Times New Roman" w:hAnsi="Times New Roman" w:cs="Times New Roman"/>
          <w:bCs/>
          <w:sz w:val="20"/>
          <w:szCs w:val="18"/>
        </w:rPr>
        <w:t xml:space="preserve"> (</w:t>
      </w:r>
      <w:r w:rsidR="006F26C7" w:rsidRPr="006E1FCB">
        <w:rPr>
          <w:rFonts w:ascii="Times New Roman" w:hAnsi="Times New Roman" w:cs="Times New Roman"/>
          <w:bCs/>
          <w:sz w:val="20"/>
          <w:szCs w:val="18"/>
        </w:rPr>
        <w:t>v)</w:t>
      </w:r>
      <w:r w:rsidR="006E1FCB" w:rsidRPr="006E1FCB">
        <w:rPr>
          <w:rFonts w:ascii="Times New Roman" w:hAnsi="Times New Roman" w:cs="Times New Roman"/>
          <w:bCs/>
          <w:sz w:val="20"/>
          <w:szCs w:val="18"/>
        </w:rPr>
        <w:t xml:space="preserve"> </w:t>
      </w:r>
      <w:r w:rsidR="006F26C7" w:rsidRPr="006E1FCB">
        <w:rPr>
          <w:rFonts w:ascii="Times New Roman" w:hAnsi="Times New Roman" w:cs="Times New Roman"/>
          <w:bCs/>
          <w:sz w:val="20"/>
          <w:szCs w:val="18"/>
        </w:rPr>
        <w:t>and epithelial lining of crypt</w:t>
      </w:r>
      <w:r w:rsidR="006E1FCB" w:rsidRPr="006E1FCB">
        <w:rPr>
          <w:rFonts w:ascii="Times New Roman" w:hAnsi="Times New Roman" w:cs="Times New Roman"/>
          <w:bCs/>
          <w:sz w:val="20"/>
          <w:szCs w:val="18"/>
        </w:rPr>
        <w:t>s (</w:t>
      </w:r>
      <w:r w:rsidR="006F26C7" w:rsidRPr="006E1FCB">
        <w:rPr>
          <w:rFonts w:ascii="Times New Roman" w:hAnsi="Times New Roman" w:cs="Times New Roman"/>
          <w:bCs/>
          <w:sz w:val="20"/>
          <w:szCs w:val="18"/>
        </w:rPr>
        <w:t>C)</w:t>
      </w:r>
      <w:r w:rsidR="006E1FCB" w:rsidRPr="006E1FCB">
        <w:rPr>
          <w:rFonts w:ascii="Times New Roman" w:hAnsi="Times New Roman" w:cs="Times New Roman"/>
          <w:bCs/>
          <w:sz w:val="20"/>
          <w:szCs w:val="18"/>
        </w:rPr>
        <w:t>. (</w:t>
      </w:r>
      <w:r w:rsidR="006F26C7" w:rsidRPr="006E1FCB">
        <w:rPr>
          <w:rFonts w:ascii="Times New Roman" w:hAnsi="Times New Roman" w:cs="Times New Roman"/>
          <w:bCs/>
          <w:sz w:val="20"/>
          <w:szCs w:val="18"/>
        </w:rPr>
        <w:t>PAS. X100)</w:t>
      </w:r>
      <w:r w:rsidRPr="006E1FCB">
        <w:rPr>
          <w:rFonts w:ascii="Times New Roman" w:hAnsi="Times New Roman" w:cs="Times New Roman"/>
          <w:bCs/>
          <w:sz w:val="20"/>
          <w:szCs w:val="18"/>
        </w:rPr>
        <w:t>.</w:t>
      </w:r>
    </w:p>
    <w:p w:rsidR="0066029C" w:rsidRPr="006E1FCB" w:rsidRDefault="00F763C1" w:rsidP="00EE6C7C">
      <w:pPr>
        <w:snapToGrid w:val="0"/>
        <w:spacing w:after="0" w:line="240" w:lineRule="auto"/>
        <w:ind w:firstLine="0"/>
        <w:jc w:val="center"/>
        <w:rPr>
          <w:rStyle w:val="Heading4Char"/>
          <w:rFonts w:ascii="Times New Roman" w:hAnsi="Times New Roman" w:cs="Times New Roman"/>
          <w:b w:val="0"/>
          <w:sz w:val="20"/>
          <w:szCs w:val="18"/>
        </w:rPr>
      </w:pPr>
      <w:r w:rsidRPr="006E1FCB">
        <w:rPr>
          <w:rFonts w:ascii="Times New Roman" w:hAnsi="Times New Roman" w:cs="Times New Roman"/>
          <w:bCs/>
          <w:noProof/>
          <w:sz w:val="20"/>
          <w:szCs w:val="18"/>
          <w:lang w:eastAsia="zh-CN" w:bidi="ar-SA"/>
        </w:rPr>
        <w:drawing>
          <wp:inline distT="0" distB="0" distL="0" distR="0">
            <wp:extent cx="2792095" cy="1827243"/>
            <wp:effectExtent l="19050" t="0" r="8255" b="0"/>
            <wp:docPr id="5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srcRect/>
                    <a:stretch>
                      <a:fillRect/>
                    </a:stretch>
                  </pic:blipFill>
                  <pic:spPr bwMode="auto">
                    <a:xfrm>
                      <a:off x="0" y="0"/>
                      <a:ext cx="2792095" cy="1827243"/>
                    </a:xfrm>
                    <a:prstGeom prst="rect">
                      <a:avLst/>
                    </a:prstGeom>
                    <a:noFill/>
                    <a:ln w="9525">
                      <a:noFill/>
                      <a:miter lim="800000"/>
                      <a:headEnd/>
                      <a:tailEnd/>
                    </a:ln>
                  </pic:spPr>
                </pic:pic>
              </a:graphicData>
            </a:graphic>
          </wp:inline>
        </w:drawing>
      </w:r>
    </w:p>
    <w:p w:rsidR="00D4732B" w:rsidRPr="006E1FCB" w:rsidRDefault="00A13D8F" w:rsidP="00EE6C7C">
      <w:pPr>
        <w:snapToGrid w:val="0"/>
        <w:spacing w:after="0" w:line="240" w:lineRule="auto"/>
        <w:ind w:firstLine="0"/>
        <w:rPr>
          <w:rStyle w:val="Heading4Char"/>
          <w:rFonts w:ascii="Times New Roman" w:hAnsi="Times New Roman" w:cs="Times New Roman"/>
          <w:b w:val="0"/>
          <w:sz w:val="20"/>
          <w:szCs w:val="20"/>
        </w:rPr>
      </w:pPr>
      <w:r w:rsidRPr="006E1FCB">
        <w:rPr>
          <w:rStyle w:val="Heading4Char"/>
          <w:rFonts w:ascii="Times New Roman" w:hAnsi="Times New Roman" w:cs="Times New Roman"/>
          <w:b w:val="0"/>
          <w:sz w:val="20"/>
          <w:szCs w:val="18"/>
        </w:rPr>
        <w:t>Figure-24</w:t>
      </w:r>
      <w:r w:rsidR="006F26C7" w:rsidRPr="006E1FCB">
        <w:rPr>
          <w:rStyle w:val="Heading4Char"/>
          <w:rFonts w:ascii="Times New Roman" w:hAnsi="Times New Roman" w:cs="Times New Roman"/>
          <w:b w:val="0"/>
          <w:sz w:val="20"/>
          <w:szCs w:val="18"/>
        </w:rPr>
        <w:t xml:space="preserve">: </w:t>
      </w:r>
      <w:r w:rsidR="006F26C7" w:rsidRPr="006E1FCB">
        <w:rPr>
          <w:rFonts w:ascii="Times New Roman" w:hAnsi="Times New Roman" w:cs="Times New Roman"/>
          <w:bCs/>
          <w:sz w:val="20"/>
          <w:szCs w:val="18"/>
        </w:rPr>
        <w:t>A Photomicrograph of a section of the il</w:t>
      </w:r>
      <w:r w:rsidR="002C08E6" w:rsidRPr="006E1FCB">
        <w:rPr>
          <w:rFonts w:ascii="Times New Roman" w:hAnsi="Times New Roman" w:cs="Times New Roman"/>
          <w:bCs/>
          <w:sz w:val="20"/>
          <w:szCs w:val="18"/>
        </w:rPr>
        <w:t>eum of 36 weeks old rat showing</w:t>
      </w:r>
      <w:r w:rsidR="006F26C7" w:rsidRPr="006E1FCB">
        <w:rPr>
          <w:rFonts w:ascii="Times New Roman" w:hAnsi="Times New Roman" w:cs="Times New Roman"/>
          <w:bCs/>
          <w:sz w:val="20"/>
          <w:szCs w:val="18"/>
        </w:rPr>
        <w:t xml:space="preserve"> the follicle associated epithelium (FAE) of the </w:t>
      </w:r>
      <w:proofErr w:type="spellStart"/>
      <w:r w:rsidR="006F26C7" w:rsidRPr="006E1FCB">
        <w:rPr>
          <w:rFonts w:ascii="Times New Roman" w:hAnsi="Times New Roman" w:cs="Times New Roman"/>
          <w:bCs/>
          <w:sz w:val="20"/>
          <w:szCs w:val="18"/>
        </w:rPr>
        <w:t>Peyer's</w:t>
      </w:r>
      <w:proofErr w:type="spellEnd"/>
      <w:r w:rsidR="006F26C7" w:rsidRPr="006E1FCB">
        <w:rPr>
          <w:rFonts w:ascii="Times New Roman" w:hAnsi="Times New Roman" w:cs="Times New Roman"/>
          <w:bCs/>
          <w:sz w:val="20"/>
          <w:szCs w:val="18"/>
        </w:rPr>
        <w:t xml:space="preserve"> patch with very few goblet cells (↑), while numerous in the epithelial covering of the surrounding </w:t>
      </w:r>
      <w:proofErr w:type="spellStart"/>
      <w:r w:rsidR="006F26C7" w:rsidRPr="006E1FCB">
        <w:rPr>
          <w:rFonts w:ascii="Times New Roman" w:hAnsi="Times New Roman" w:cs="Times New Roman"/>
          <w:bCs/>
          <w:sz w:val="20"/>
          <w:szCs w:val="18"/>
        </w:rPr>
        <w:t>villi</w:t>
      </w:r>
      <w:proofErr w:type="spellEnd"/>
      <w:r w:rsidR="006F26C7" w:rsidRPr="006E1FCB">
        <w:rPr>
          <w:rFonts w:ascii="Times New Roman" w:hAnsi="Times New Roman" w:cs="Times New Roman"/>
          <w:bCs/>
          <w:sz w:val="20"/>
          <w:szCs w:val="18"/>
        </w:rPr>
        <w:t xml:space="preserve"> and epithelial lining of crypts</w:t>
      </w:r>
      <w:r w:rsidR="006E1FCB" w:rsidRPr="006E1FCB">
        <w:rPr>
          <w:rFonts w:ascii="Times New Roman" w:hAnsi="Times New Roman" w:cs="Times New Roman"/>
          <w:bCs/>
          <w:sz w:val="20"/>
          <w:szCs w:val="18"/>
        </w:rPr>
        <w:t>. (</w:t>
      </w:r>
      <w:r w:rsidR="006F26C7" w:rsidRPr="006E1FCB">
        <w:rPr>
          <w:rFonts w:ascii="Times New Roman" w:hAnsi="Times New Roman" w:cs="Times New Roman"/>
          <w:bCs/>
          <w:sz w:val="20"/>
          <w:szCs w:val="18"/>
        </w:rPr>
        <w:t>PAS. X100)</w:t>
      </w:r>
      <w:r w:rsidR="006F26C7" w:rsidRPr="006E1FCB">
        <w:rPr>
          <w:rStyle w:val="Heading4Char"/>
          <w:rFonts w:ascii="Times New Roman" w:hAnsi="Times New Roman" w:cs="Times New Roman"/>
          <w:b w:val="0"/>
          <w:sz w:val="20"/>
          <w:szCs w:val="18"/>
        </w:rPr>
        <w:t>.</w:t>
      </w:r>
    </w:p>
    <w:p w:rsidR="005B6DF8" w:rsidRPr="006E1FCB" w:rsidRDefault="005B6DF8" w:rsidP="00EE6C7C">
      <w:pPr>
        <w:snapToGrid w:val="0"/>
        <w:spacing w:after="0" w:line="240" w:lineRule="auto"/>
        <w:ind w:firstLine="0"/>
        <w:rPr>
          <w:rFonts w:ascii="Times New Roman" w:hAnsi="Times New Roman" w:cs="Times New Roman"/>
          <w:b/>
          <w:noProof/>
          <w:sz w:val="20"/>
          <w:szCs w:val="20"/>
        </w:rPr>
      </w:pPr>
    </w:p>
    <w:p w:rsidR="00D4732B" w:rsidRPr="006E1FCB" w:rsidRDefault="00D4732B" w:rsidP="00EE6C7C">
      <w:pPr>
        <w:snapToGrid w:val="0"/>
        <w:spacing w:after="0" w:line="240" w:lineRule="auto"/>
        <w:ind w:firstLine="0"/>
        <w:rPr>
          <w:rFonts w:ascii="Times New Roman" w:hAnsi="Times New Roman" w:cs="Times New Roman"/>
          <w:b/>
          <w:noProof/>
          <w:sz w:val="20"/>
          <w:szCs w:val="20"/>
        </w:rPr>
      </w:pPr>
      <w:r w:rsidRPr="006E1FCB">
        <w:rPr>
          <w:rFonts w:ascii="Times New Roman" w:hAnsi="Times New Roman" w:cs="Times New Roman"/>
          <w:b/>
          <w:noProof/>
          <w:sz w:val="20"/>
          <w:szCs w:val="20"/>
        </w:rPr>
        <w:lastRenderedPageBreak/>
        <w:t>Morphometric Results</w:t>
      </w:r>
    </w:p>
    <w:p w:rsidR="00D4732B" w:rsidRPr="006E1FCB" w:rsidRDefault="00D4732B" w:rsidP="00EE6C7C">
      <w:pPr>
        <w:snapToGrid w:val="0"/>
        <w:spacing w:after="0" w:line="240" w:lineRule="auto"/>
        <w:ind w:firstLine="425"/>
        <w:rPr>
          <w:rFonts w:ascii="Times New Roman" w:hAnsi="Times New Roman" w:cs="Times New Roman"/>
          <w:bCs/>
          <w:noProof/>
          <w:sz w:val="20"/>
          <w:szCs w:val="20"/>
        </w:rPr>
      </w:pPr>
      <w:r w:rsidRPr="006E1FCB">
        <w:rPr>
          <w:rFonts w:ascii="Times New Roman" w:hAnsi="Times New Roman" w:cs="Times New Roman"/>
          <w:bCs/>
          <w:noProof/>
          <w:sz w:val="20"/>
          <w:szCs w:val="20"/>
        </w:rPr>
        <w:t>1. Cellular density: Cells were counted per unit area of Peyer's patches in different age groups and cellular density was expressed in n/1000</w:t>
      </w:r>
      <w:r w:rsidRPr="006E1FCB">
        <w:rPr>
          <w:rFonts w:ascii="Times New Roman" w:hAnsi="Times New Roman" w:cs="Times New Roman"/>
          <w:bCs/>
          <w:noProof/>
          <w:sz w:val="20"/>
          <w:szCs w:val="20"/>
        </w:rPr>
        <w:sym w:font="Symbol" w:char="F06D"/>
      </w:r>
      <w:r w:rsidRPr="006E1FCB">
        <w:rPr>
          <w:rFonts w:ascii="Times New Roman" w:hAnsi="Times New Roman" w:cs="Times New Roman"/>
          <w:bCs/>
          <w:noProof/>
          <w:sz w:val="20"/>
          <w:szCs w:val="20"/>
        </w:rPr>
        <w:t>2.</w:t>
      </w:r>
    </w:p>
    <w:p w:rsidR="00D4732B" w:rsidRPr="006E1FCB" w:rsidRDefault="00D4732B" w:rsidP="00EE6C7C">
      <w:pPr>
        <w:snapToGrid w:val="0"/>
        <w:spacing w:after="0" w:line="240" w:lineRule="auto"/>
        <w:ind w:firstLine="425"/>
        <w:rPr>
          <w:rFonts w:ascii="Times New Roman" w:hAnsi="Times New Roman" w:cs="Times New Roman"/>
          <w:bCs/>
          <w:noProof/>
          <w:sz w:val="20"/>
          <w:szCs w:val="20"/>
        </w:rPr>
      </w:pPr>
      <w:r w:rsidRPr="006E1FCB">
        <w:rPr>
          <w:rFonts w:ascii="Times New Roman" w:hAnsi="Times New Roman" w:cs="Times New Roman"/>
          <w:bCs/>
          <w:noProof/>
          <w:sz w:val="20"/>
          <w:szCs w:val="20"/>
        </w:rPr>
        <w:t>Statistical analysis revealed that the mean count of cells per unit area of Peyer's patches was significantly increased (P &lt; 0.05) in all age groups when compared with the preceding age groups except for the age of thirty six weeks, in which cellular density was significantly decreased (P &gt; 0.05) when compared with the preceding age group</w:t>
      </w:r>
      <w:r w:rsidR="006E1FCB" w:rsidRPr="006E1FCB">
        <w:rPr>
          <w:rFonts w:ascii="Times New Roman" w:hAnsi="Times New Roman" w:cs="Times New Roman"/>
          <w:bCs/>
          <w:noProof/>
          <w:sz w:val="20"/>
          <w:szCs w:val="20"/>
        </w:rPr>
        <w:t xml:space="preserve"> </w:t>
      </w:r>
      <w:r w:rsidRPr="006E1FCB">
        <w:rPr>
          <w:rFonts w:ascii="Times New Roman" w:hAnsi="Times New Roman" w:cs="Times New Roman"/>
          <w:bCs/>
          <w:noProof/>
          <w:sz w:val="20"/>
          <w:szCs w:val="20"/>
        </w:rPr>
        <w:t>(eighteen weeks old rats) Histogram (1).</w:t>
      </w:r>
    </w:p>
    <w:p w:rsidR="00D4732B" w:rsidRPr="006E1FCB" w:rsidRDefault="00D4732B" w:rsidP="00EE6C7C">
      <w:pPr>
        <w:snapToGrid w:val="0"/>
        <w:spacing w:after="0" w:line="240" w:lineRule="auto"/>
        <w:ind w:firstLine="425"/>
        <w:rPr>
          <w:rFonts w:ascii="Times New Roman" w:hAnsi="Times New Roman" w:cs="Times New Roman"/>
          <w:bCs/>
          <w:noProof/>
          <w:sz w:val="20"/>
          <w:szCs w:val="20"/>
        </w:rPr>
      </w:pPr>
      <w:r w:rsidRPr="006E1FCB">
        <w:rPr>
          <w:rFonts w:ascii="Times New Roman" w:hAnsi="Times New Roman" w:cs="Times New Roman"/>
          <w:bCs/>
          <w:noProof/>
          <w:sz w:val="20"/>
          <w:szCs w:val="20"/>
        </w:rPr>
        <w:t>2. Count of goblet cells</w:t>
      </w:r>
      <w:r w:rsidR="00EE6C7C" w:rsidRPr="006E1FCB">
        <w:rPr>
          <w:rFonts w:ascii="Times New Roman" w:hAnsi="Times New Roman" w:cs="Times New Roman"/>
          <w:bCs/>
          <w:noProof/>
          <w:sz w:val="20"/>
          <w:szCs w:val="20"/>
        </w:rPr>
        <w:t>:</w:t>
      </w:r>
      <w:r w:rsidR="00EE6C7C">
        <w:rPr>
          <w:rFonts w:ascii="Times New Roman" w:hAnsi="Times New Roman" w:cs="Times New Roman"/>
          <w:bCs/>
          <w:noProof/>
          <w:sz w:val="20"/>
          <w:szCs w:val="20"/>
        </w:rPr>
        <w:t xml:space="preserve"> </w:t>
      </w:r>
      <w:r w:rsidR="00EE6C7C" w:rsidRPr="006E1FCB">
        <w:rPr>
          <w:rFonts w:ascii="Times New Roman" w:hAnsi="Times New Roman" w:cs="Times New Roman"/>
          <w:bCs/>
          <w:noProof/>
          <w:sz w:val="20"/>
          <w:szCs w:val="20"/>
        </w:rPr>
        <w:t>G</w:t>
      </w:r>
      <w:r w:rsidRPr="006E1FCB">
        <w:rPr>
          <w:rFonts w:ascii="Times New Roman" w:hAnsi="Times New Roman" w:cs="Times New Roman"/>
          <w:bCs/>
          <w:noProof/>
          <w:sz w:val="20"/>
          <w:szCs w:val="20"/>
        </w:rPr>
        <w:t xml:space="preserve">oblet cells were counted per unit length of epithelial surface in the epithelium overlying the Peyer's patches and also in </w:t>
      </w:r>
      <w:r w:rsidRPr="006E1FCB">
        <w:rPr>
          <w:rFonts w:ascii="Times New Roman" w:hAnsi="Times New Roman" w:cs="Times New Roman"/>
          <w:bCs/>
          <w:noProof/>
          <w:sz w:val="20"/>
          <w:szCs w:val="20"/>
        </w:rPr>
        <w:lastRenderedPageBreak/>
        <w:t>villi in different age groups and cellular density of each type were expressed in n/100</w:t>
      </w:r>
      <w:r w:rsidRPr="006E1FCB">
        <w:rPr>
          <w:rFonts w:ascii="Times New Roman" w:hAnsi="Times New Roman" w:cs="Times New Roman"/>
          <w:bCs/>
          <w:noProof/>
          <w:sz w:val="20"/>
          <w:szCs w:val="20"/>
        </w:rPr>
        <w:sym w:font="Symbol" w:char="F06D"/>
      </w:r>
      <w:r w:rsidRPr="006E1FCB">
        <w:rPr>
          <w:rFonts w:ascii="Times New Roman" w:hAnsi="Times New Roman" w:cs="Times New Roman"/>
          <w:bCs/>
          <w:noProof/>
          <w:sz w:val="20"/>
          <w:szCs w:val="20"/>
        </w:rPr>
        <w:t>.</w:t>
      </w:r>
    </w:p>
    <w:p w:rsidR="00D4732B" w:rsidRPr="006E1FCB" w:rsidRDefault="00D4732B" w:rsidP="00EE6C7C">
      <w:pPr>
        <w:snapToGrid w:val="0"/>
        <w:spacing w:after="0" w:line="240" w:lineRule="auto"/>
        <w:ind w:firstLine="425"/>
        <w:rPr>
          <w:rFonts w:ascii="Times New Roman" w:hAnsi="Times New Roman" w:cs="Times New Roman"/>
          <w:bCs/>
          <w:noProof/>
          <w:sz w:val="20"/>
          <w:szCs w:val="20"/>
        </w:rPr>
      </w:pPr>
      <w:r w:rsidRPr="006E1FCB">
        <w:rPr>
          <w:rFonts w:ascii="Times New Roman" w:hAnsi="Times New Roman" w:cs="Times New Roman"/>
          <w:bCs/>
          <w:noProof/>
          <w:sz w:val="20"/>
          <w:szCs w:val="20"/>
        </w:rPr>
        <w:t>Statistical analysis revealed that the total count of goblet cells in the epithelium overlying the Peyer's patches and villi was increased progressively in all age groups when compared with the preceding age except for the age of thirty six weeks, in which the number of goblet cells was high significantly decreased (P &lt; 0.01) when compared to eight weeks group Histogram (2).</w:t>
      </w:r>
    </w:p>
    <w:p w:rsidR="00D4732B" w:rsidRPr="006E1FCB" w:rsidRDefault="00D4732B" w:rsidP="00EE6C7C">
      <w:pPr>
        <w:snapToGrid w:val="0"/>
        <w:spacing w:after="0" w:line="240" w:lineRule="auto"/>
        <w:ind w:firstLine="425"/>
        <w:rPr>
          <w:rFonts w:ascii="Times New Roman" w:hAnsi="Times New Roman" w:cs="Times New Roman"/>
          <w:bCs/>
          <w:noProof/>
          <w:sz w:val="20"/>
          <w:szCs w:val="20"/>
        </w:rPr>
      </w:pPr>
      <w:r w:rsidRPr="006E1FCB">
        <w:rPr>
          <w:rFonts w:ascii="Times New Roman" w:hAnsi="Times New Roman" w:cs="Times New Roman"/>
          <w:bCs/>
          <w:noProof/>
          <w:sz w:val="20"/>
          <w:szCs w:val="20"/>
        </w:rPr>
        <w:t>Within the same age group there was a high statistically significant decrease (P &lt; 0.01) in the count of the goblet cells at the epithelium covering of Peyer's patches when compared with the epithelium covering the surrounding villi</w:t>
      </w:r>
      <w:r w:rsidR="006E1FCB" w:rsidRPr="006E1FCB">
        <w:rPr>
          <w:rFonts w:ascii="Times New Roman" w:hAnsi="Times New Roman" w:cs="Times New Roman"/>
          <w:bCs/>
          <w:noProof/>
          <w:sz w:val="20"/>
          <w:szCs w:val="20"/>
        </w:rPr>
        <w:t xml:space="preserve"> </w:t>
      </w:r>
      <w:r w:rsidRPr="006E1FCB">
        <w:rPr>
          <w:rFonts w:ascii="Times New Roman" w:hAnsi="Times New Roman" w:cs="Times New Roman"/>
          <w:bCs/>
          <w:noProof/>
          <w:sz w:val="20"/>
          <w:szCs w:val="20"/>
        </w:rPr>
        <w:t>Histogram (3).</w:t>
      </w:r>
    </w:p>
    <w:p w:rsidR="006E1FCB" w:rsidRPr="006E1FCB" w:rsidRDefault="006E1FCB" w:rsidP="00EE6C7C">
      <w:pPr>
        <w:snapToGrid w:val="0"/>
        <w:spacing w:after="0" w:line="240" w:lineRule="auto"/>
        <w:ind w:firstLine="425"/>
        <w:rPr>
          <w:rFonts w:ascii="Times New Roman" w:hAnsi="Times New Roman" w:cs="Times New Roman"/>
          <w:bCs/>
          <w:noProof/>
          <w:sz w:val="20"/>
          <w:szCs w:val="20"/>
        </w:rPr>
        <w:sectPr w:rsidR="006E1FCB" w:rsidRPr="006E1FCB" w:rsidSect="006E1FCB">
          <w:headerReference w:type="default" r:id="rId37"/>
          <w:type w:val="continuous"/>
          <w:pgSz w:w="12242" w:h="15842" w:code="1"/>
          <w:pgMar w:top="1440" w:right="1440" w:bottom="1440" w:left="1440" w:header="720" w:footer="720" w:gutter="0"/>
          <w:cols w:num="2" w:space="567"/>
          <w:docGrid w:linePitch="381"/>
        </w:sectPr>
      </w:pPr>
    </w:p>
    <w:p w:rsidR="00EE6C7C" w:rsidRDefault="00EE6C7C" w:rsidP="00EE6C7C">
      <w:pPr>
        <w:snapToGrid w:val="0"/>
        <w:spacing w:after="0" w:line="240" w:lineRule="auto"/>
        <w:ind w:firstLine="0"/>
        <w:jc w:val="center"/>
        <w:rPr>
          <w:rFonts w:ascii="Times New Roman" w:hAnsi="Times New Roman" w:cs="Times New Roman"/>
          <w:bCs/>
          <w:noProof/>
          <w:sz w:val="20"/>
          <w:szCs w:val="20"/>
          <w:lang w:eastAsia="zh-CN"/>
        </w:rPr>
      </w:pPr>
    </w:p>
    <w:p w:rsidR="00EE6C7C" w:rsidRDefault="00EE6C7C" w:rsidP="00EE6C7C">
      <w:pPr>
        <w:snapToGrid w:val="0"/>
        <w:spacing w:after="0" w:line="240" w:lineRule="auto"/>
        <w:ind w:firstLine="0"/>
        <w:jc w:val="center"/>
        <w:rPr>
          <w:rFonts w:ascii="Times New Roman" w:hAnsi="Times New Roman" w:cs="Times New Roman"/>
          <w:bCs/>
          <w:noProof/>
          <w:sz w:val="20"/>
          <w:szCs w:val="20"/>
          <w:lang w:eastAsia="zh-CN"/>
        </w:rPr>
      </w:pPr>
    </w:p>
    <w:p w:rsidR="0066029C" w:rsidRPr="006E1FCB" w:rsidRDefault="00C5720A" w:rsidP="00EE6C7C">
      <w:pPr>
        <w:snapToGrid w:val="0"/>
        <w:spacing w:after="0" w:line="240" w:lineRule="auto"/>
        <w:ind w:firstLine="0"/>
        <w:jc w:val="center"/>
        <w:rPr>
          <w:rFonts w:ascii="Times New Roman" w:hAnsi="Times New Roman" w:cs="Times New Roman"/>
          <w:bCs/>
          <w:noProof/>
          <w:sz w:val="20"/>
          <w:szCs w:val="20"/>
        </w:rPr>
      </w:pPr>
      <w:r w:rsidRPr="006E1FCB">
        <w:rPr>
          <w:rFonts w:ascii="Times New Roman" w:hAnsi="Times New Roman" w:cs="Times New Roman"/>
          <w:bCs/>
          <w:noProof/>
          <w:sz w:val="20"/>
          <w:szCs w:val="20"/>
          <w:lang w:eastAsia="zh-CN" w:bidi="ar-SA"/>
        </w:rPr>
        <w:drawing>
          <wp:inline distT="0" distB="0" distL="0" distR="0">
            <wp:extent cx="5928526" cy="2250219"/>
            <wp:effectExtent l="19050" t="0" r="0" b="0"/>
            <wp:docPr id="2" name="Picture 1" descr="C:\Users\drmonazaki\Desktop\30-8-2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monazaki\Desktop\30-8-2017\1.jpg"/>
                    <pic:cNvPicPr>
                      <a:picLocks noChangeAspect="1" noChangeArrowheads="1"/>
                    </pic:cNvPicPr>
                  </pic:nvPicPr>
                  <pic:blipFill>
                    <a:blip r:embed="rId38" cstate="print"/>
                    <a:srcRect/>
                    <a:stretch>
                      <a:fillRect/>
                    </a:stretch>
                  </pic:blipFill>
                  <pic:spPr bwMode="auto">
                    <a:xfrm>
                      <a:off x="0" y="0"/>
                      <a:ext cx="5925219" cy="2248964"/>
                    </a:xfrm>
                    <a:prstGeom prst="rect">
                      <a:avLst/>
                    </a:prstGeom>
                    <a:noFill/>
                    <a:ln w="9525">
                      <a:noFill/>
                      <a:miter lim="800000"/>
                      <a:headEnd/>
                      <a:tailEnd/>
                    </a:ln>
                  </pic:spPr>
                </pic:pic>
              </a:graphicData>
            </a:graphic>
          </wp:inline>
        </w:drawing>
      </w:r>
    </w:p>
    <w:p w:rsidR="00D4732B" w:rsidRPr="006E1FCB" w:rsidRDefault="00D4732B" w:rsidP="00EE6C7C">
      <w:pPr>
        <w:snapToGrid w:val="0"/>
        <w:spacing w:after="0" w:line="240" w:lineRule="auto"/>
        <w:ind w:firstLine="0"/>
        <w:jc w:val="center"/>
        <w:rPr>
          <w:rFonts w:ascii="Times New Roman" w:hAnsi="Times New Roman" w:cs="Times New Roman"/>
          <w:bCs/>
          <w:iCs/>
          <w:noProof/>
          <w:sz w:val="20"/>
          <w:szCs w:val="20"/>
        </w:rPr>
      </w:pPr>
      <w:r w:rsidRPr="006E1FCB">
        <w:rPr>
          <w:rFonts w:ascii="Times New Roman" w:hAnsi="Times New Roman" w:cs="Times New Roman"/>
          <w:bCs/>
          <w:noProof/>
          <w:sz w:val="20"/>
          <w:szCs w:val="20"/>
        </w:rPr>
        <w:t>H</w:t>
      </w:r>
      <w:r w:rsidR="0066029C" w:rsidRPr="006E1FCB">
        <w:rPr>
          <w:rFonts w:ascii="Times New Roman" w:hAnsi="Times New Roman" w:cs="Times New Roman"/>
          <w:bCs/>
          <w:noProof/>
          <w:sz w:val="20"/>
          <w:szCs w:val="20"/>
        </w:rPr>
        <w:t>istogram</w:t>
      </w:r>
      <w:r w:rsidRPr="006E1FCB">
        <w:rPr>
          <w:rFonts w:ascii="Times New Roman" w:hAnsi="Times New Roman" w:cs="Times New Roman"/>
          <w:bCs/>
          <w:noProof/>
          <w:sz w:val="20"/>
          <w:szCs w:val="20"/>
        </w:rPr>
        <w:t xml:space="preserve">-1:- Mean count of cells per unit area of Peyer's patches in different age groups (n/1000 </w:t>
      </w:r>
      <w:r w:rsidRPr="006E1FCB">
        <w:rPr>
          <w:rFonts w:ascii="Times New Roman" w:hAnsi="Times New Roman" w:cs="Times New Roman"/>
          <w:bCs/>
          <w:noProof/>
          <w:sz w:val="20"/>
          <w:szCs w:val="20"/>
        </w:rPr>
        <w:sym w:font="Symbol" w:char="F06D"/>
      </w:r>
      <w:r w:rsidRPr="006E1FCB">
        <w:rPr>
          <w:rFonts w:ascii="Times New Roman" w:hAnsi="Times New Roman" w:cs="Times New Roman"/>
          <w:bCs/>
          <w:noProof/>
          <w:sz w:val="20"/>
          <w:szCs w:val="20"/>
          <w:vertAlign w:val="superscript"/>
        </w:rPr>
        <w:t>2</w:t>
      </w:r>
      <w:r w:rsidRPr="006E1FCB">
        <w:rPr>
          <w:rFonts w:ascii="Times New Roman" w:hAnsi="Times New Roman" w:cs="Times New Roman"/>
          <w:bCs/>
          <w:noProof/>
          <w:sz w:val="20"/>
          <w:szCs w:val="20"/>
        </w:rPr>
        <w:t>).</w:t>
      </w:r>
    </w:p>
    <w:p w:rsidR="00C5720A" w:rsidRPr="006E1FCB" w:rsidRDefault="00C5720A" w:rsidP="00EE6C7C">
      <w:pPr>
        <w:snapToGrid w:val="0"/>
        <w:spacing w:after="0" w:line="240" w:lineRule="auto"/>
        <w:ind w:firstLine="425"/>
        <w:rPr>
          <w:rFonts w:ascii="Times New Roman" w:hAnsi="Times New Roman" w:cs="Times New Roman"/>
          <w:bCs/>
          <w:iCs/>
          <w:noProof/>
          <w:sz w:val="20"/>
          <w:szCs w:val="20"/>
        </w:rPr>
      </w:pPr>
    </w:p>
    <w:p w:rsidR="0066029C" w:rsidRPr="006E1FCB" w:rsidRDefault="00C5720A" w:rsidP="00EE6C7C">
      <w:pPr>
        <w:snapToGrid w:val="0"/>
        <w:spacing w:after="0" w:line="240" w:lineRule="auto"/>
        <w:ind w:firstLine="0"/>
        <w:jc w:val="center"/>
        <w:rPr>
          <w:rFonts w:ascii="Times New Roman" w:hAnsi="Times New Roman" w:cs="Times New Roman"/>
          <w:bCs/>
          <w:noProof/>
          <w:sz w:val="20"/>
          <w:szCs w:val="20"/>
        </w:rPr>
      </w:pPr>
      <w:r w:rsidRPr="006E1FCB">
        <w:rPr>
          <w:rFonts w:ascii="Times New Roman" w:hAnsi="Times New Roman" w:cs="Times New Roman"/>
          <w:bCs/>
          <w:noProof/>
          <w:sz w:val="20"/>
          <w:szCs w:val="20"/>
          <w:lang w:eastAsia="zh-CN" w:bidi="ar-SA"/>
        </w:rPr>
        <w:drawing>
          <wp:inline distT="0" distB="0" distL="0" distR="0">
            <wp:extent cx="5697470" cy="2671638"/>
            <wp:effectExtent l="19050" t="0" r="0" b="0"/>
            <wp:docPr id="5" name="Picture 2" descr="C:\Users\drmonazaki\Desktop\30-8-2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monazaki\Desktop\30-8-2017\2.jpg"/>
                    <pic:cNvPicPr>
                      <a:picLocks noChangeAspect="1" noChangeArrowheads="1"/>
                    </pic:cNvPicPr>
                  </pic:nvPicPr>
                  <pic:blipFill>
                    <a:blip r:embed="rId39" cstate="print"/>
                    <a:srcRect/>
                    <a:stretch>
                      <a:fillRect/>
                    </a:stretch>
                  </pic:blipFill>
                  <pic:spPr bwMode="auto">
                    <a:xfrm>
                      <a:off x="0" y="0"/>
                      <a:ext cx="5697647" cy="2671721"/>
                    </a:xfrm>
                    <a:prstGeom prst="rect">
                      <a:avLst/>
                    </a:prstGeom>
                    <a:noFill/>
                    <a:ln w="9525">
                      <a:noFill/>
                      <a:miter lim="800000"/>
                      <a:headEnd/>
                      <a:tailEnd/>
                    </a:ln>
                  </pic:spPr>
                </pic:pic>
              </a:graphicData>
            </a:graphic>
          </wp:inline>
        </w:drawing>
      </w:r>
    </w:p>
    <w:p w:rsidR="00D4732B" w:rsidRPr="006E1FCB" w:rsidRDefault="00D4732B" w:rsidP="00EE6C7C">
      <w:pPr>
        <w:snapToGrid w:val="0"/>
        <w:spacing w:after="0" w:line="240" w:lineRule="auto"/>
        <w:ind w:firstLine="0"/>
        <w:rPr>
          <w:rFonts w:ascii="Times New Roman" w:hAnsi="Times New Roman" w:cs="Times New Roman"/>
          <w:bCs/>
          <w:noProof/>
          <w:sz w:val="20"/>
          <w:szCs w:val="20"/>
          <w:u w:val="single"/>
        </w:rPr>
      </w:pPr>
      <w:r w:rsidRPr="006E1FCB">
        <w:rPr>
          <w:rFonts w:ascii="Times New Roman" w:hAnsi="Times New Roman" w:cs="Times New Roman"/>
          <w:bCs/>
          <w:noProof/>
          <w:sz w:val="20"/>
          <w:szCs w:val="20"/>
        </w:rPr>
        <w:t>H</w:t>
      </w:r>
      <w:r w:rsidR="0066029C" w:rsidRPr="006E1FCB">
        <w:rPr>
          <w:rFonts w:ascii="Times New Roman" w:hAnsi="Times New Roman" w:cs="Times New Roman"/>
          <w:bCs/>
          <w:noProof/>
          <w:sz w:val="20"/>
          <w:szCs w:val="20"/>
        </w:rPr>
        <w:t>istogram</w:t>
      </w:r>
      <w:r w:rsidRPr="006E1FCB">
        <w:rPr>
          <w:rFonts w:ascii="Times New Roman" w:hAnsi="Times New Roman" w:cs="Times New Roman"/>
          <w:bCs/>
          <w:noProof/>
          <w:sz w:val="20"/>
          <w:szCs w:val="20"/>
        </w:rPr>
        <w:t xml:space="preserve">-2:- Mean count of goblet cells per unit length of epithelium over Peyer's patches (PP) and villi in different age groups (n/100 </w:t>
      </w:r>
      <w:r w:rsidRPr="006E1FCB">
        <w:rPr>
          <w:rFonts w:ascii="Times New Roman" w:hAnsi="Times New Roman" w:cs="Times New Roman"/>
          <w:bCs/>
          <w:noProof/>
          <w:sz w:val="20"/>
          <w:szCs w:val="20"/>
        </w:rPr>
        <w:sym w:font="Symbol" w:char="F06D"/>
      </w:r>
      <w:r w:rsidRPr="006E1FCB">
        <w:rPr>
          <w:rFonts w:ascii="Times New Roman" w:hAnsi="Times New Roman" w:cs="Times New Roman"/>
          <w:bCs/>
          <w:noProof/>
          <w:sz w:val="20"/>
          <w:szCs w:val="20"/>
        </w:rPr>
        <w:t>).</w:t>
      </w:r>
    </w:p>
    <w:p w:rsidR="00C5720A" w:rsidRDefault="00C5720A" w:rsidP="00EE6C7C">
      <w:pPr>
        <w:snapToGrid w:val="0"/>
        <w:spacing w:after="0" w:line="240" w:lineRule="auto"/>
        <w:ind w:firstLine="425"/>
        <w:rPr>
          <w:rFonts w:ascii="Times New Roman" w:eastAsiaTheme="minorEastAsia" w:hAnsi="Times New Roman" w:cs="Times New Roman"/>
          <w:bCs/>
          <w:noProof/>
          <w:sz w:val="20"/>
          <w:szCs w:val="20"/>
          <w:u w:val="single"/>
          <w:lang w:eastAsia="zh-CN"/>
        </w:rPr>
      </w:pPr>
    </w:p>
    <w:p w:rsidR="00EE6C7C" w:rsidRDefault="00C5720A" w:rsidP="00EE6C7C">
      <w:pPr>
        <w:snapToGrid w:val="0"/>
        <w:spacing w:after="0" w:line="240" w:lineRule="auto"/>
        <w:ind w:firstLine="0"/>
        <w:jc w:val="center"/>
        <w:rPr>
          <w:rFonts w:ascii="Times New Roman" w:hAnsi="Times New Roman" w:cs="Times New Roman"/>
          <w:bCs/>
          <w:noProof/>
          <w:sz w:val="20"/>
          <w:szCs w:val="20"/>
          <w:lang w:eastAsia="zh-CN"/>
        </w:rPr>
      </w:pPr>
      <w:r w:rsidRPr="006E1FCB">
        <w:rPr>
          <w:rFonts w:ascii="Times New Roman" w:hAnsi="Times New Roman" w:cs="Times New Roman"/>
          <w:bCs/>
          <w:noProof/>
          <w:sz w:val="20"/>
          <w:szCs w:val="20"/>
          <w:lang w:eastAsia="zh-CN" w:bidi="ar-SA"/>
        </w:rPr>
        <w:lastRenderedPageBreak/>
        <w:drawing>
          <wp:inline distT="0" distB="0" distL="0" distR="0">
            <wp:extent cx="5023043" cy="1804946"/>
            <wp:effectExtent l="19050" t="0" r="6157" b="0"/>
            <wp:docPr id="9" name="Picture 3" descr="C:\Users\drmonazaki\Desktop\30-8-2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monazaki\Desktop\30-8-2017\3.jpg"/>
                    <pic:cNvPicPr>
                      <a:picLocks noChangeAspect="1" noChangeArrowheads="1"/>
                    </pic:cNvPicPr>
                  </pic:nvPicPr>
                  <pic:blipFill>
                    <a:blip r:embed="rId40" cstate="print"/>
                    <a:srcRect/>
                    <a:stretch>
                      <a:fillRect/>
                    </a:stretch>
                  </pic:blipFill>
                  <pic:spPr bwMode="auto">
                    <a:xfrm>
                      <a:off x="0" y="0"/>
                      <a:ext cx="5028665" cy="1806966"/>
                    </a:xfrm>
                    <a:prstGeom prst="rect">
                      <a:avLst/>
                    </a:prstGeom>
                    <a:noFill/>
                    <a:ln w="9525">
                      <a:noFill/>
                      <a:miter lim="800000"/>
                      <a:headEnd/>
                      <a:tailEnd/>
                    </a:ln>
                  </pic:spPr>
                </pic:pic>
              </a:graphicData>
            </a:graphic>
          </wp:inline>
        </w:drawing>
      </w:r>
    </w:p>
    <w:p w:rsidR="00D4732B" w:rsidRPr="006E1FCB" w:rsidRDefault="00D4732B" w:rsidP="00EE6C7C">
      <w:pPr>
        <w:snapToGrid w:val="0"/>
        <w:spacing w:after="0" w:line="240" w:lineRule="auto"/>
        <w:ind w:firstLine="0"/>
        <w:rPr>
          <w:rFonts w:ascii="Times New Roman" w:hAnsi="Times New Roman" w:cs="Times New Roman"/>
          <w:bCs/>
          <w:noProof/>
          <w:sz w:val="20"/>
          <w:szCs w:val="20"/>
          <w:u w:val="single"/>
        </w:rPr>
      </w:pPr>
      <w:r w:rsidRPr="006E1FCB">
        <w:rPr>
          <w:rFonts w:ascii="Times New Roman" w:hAnsi="Times New Roman" w:cs="Times New Roman"/>
          <w:bCs/>
          <w:noProof/>
          <w:sz w:val="20"/>
          <w:szCs w:val="20"/>
        </w:rPr>
        <w:t>H</w:t>
      </w:r>
      <w:r w:rsidR="0066029C" w:rsidRPr="006E1FCB">
        <w:rPr>
          <w:rFonts w:ascii="Times New Roman" w:hAnsi="Times New Roman" w:cs="Times New Roman"/>
          <w:bCs/>
          <w:noProof/>
          <w:sz w:val="20"/>
          <w:szCs w:val="20"/>
        </w:rPr>
        <w:t>istogram</w:t>
      </w:r>
      <w:r w:rsidRPr="006E1FCB">
        <w:rPr>
          <w:rFonts w:ascii="Times New Roman" w:hAnsi="Times New Roman" w:cs="Times New Roman"/>
          <w:bCs/>
          <w:noProof/>
          <w:sz w:val="20"/>
          <w:szCs w:val="20"/>
        </w:rPr>
        <w:t xml:space="preserve">-3:- Mean count of goblet cells per unit length ofepithelium over Peyer's patches (PP) vs villi in different age groups (n/100 </w:t>
      </w:r>
      <w:r w:rsidRPr="006E1FCB">
        <w:rPr>
          <w:rFonts w:ascii="Times New Roman" w:hAnsi="Times New Roman" w:cs="Times New Roman"/>
          <w:bCs/>
          <w:noProof/>
          <w:sz w:val="20"/>
          <w:szCs w:val="20"/>
        </w:rPr>
        <w:sym w:font="Symbol" w:char="F06D"/>
      </w:r>
      <w:r w:rsidRPr="006E1FCB">
        <w:rPr>
          <w:rFonts w:ascii="Times New Roman" w:hAnsi="Times New Roman" w:cs="Times New Roman"/>
          <w:bCs/>
          <w:noProof/>
          <w:sz w:val="20"/>
          <w:szCs w:val="20"/>
        </w:rPr>
        <w:t>).</w:t>
      </w:r>
    </w:p>
    <w:p w:rsidR="006E1FCB" w:rsidRPr="006E1FCB" w:rsidRDefault="006E1FCB" w:rsidP="00EE6C7C">
      <w:pPr>
        <w:snapToGrid w:val="0"/>
        <w:spacing w:after="0" w:line="240" w:lineRule="auto"/>
        <w:ind w:firstLine="0"/>
        <w:rPr>
          <w:rFonts w:ascii="Times New Roman" w:hAnsi="Times New Roman" w:cs="Times New Roman"/>
          <w:b/>
          <w:sz w:val="20"/>
          <w:szCs w:val="20"/>
          <w:lang w:eastAsia="zh-CN"/>
        </w:rPr>
      </w:pPr>
    </w:p>
    <w:p w:rsidR="006E1FCB" w:rsidRPr="006E1FCB" w:rsidRDefault="006E1FCB" w:rsidP="00EE6C7C">
      <w:pPr>
        <w:snapToGrid w:val="0"/>
        <w:spacing w:after="0" w:line="240" w:lineRule="auto"/>
        <w:ind w:firstLine="0"/>
        <w:rPr>
          <w:rFonts w:ascii="Times New Roman" w:hAnsi="Times New Roman" w:cs="Times New Roman"/>
          <w:b/>
          <w:sz w:val="20"/>
          <w:szCs w:val="20"/>
          <w:lang w:eastAsia="zh-CN"/>
        </w:rPr>
        <w:sectPr w:rsidR="006E1FCB" w:rsidRPr="006E1FCB" w:rsidSect="006E1FCB">
          <w:headerReference w:type="default" r:id="rId41"/>
          <w:type w:val="continuous"/>
          <w:pgSz w:w="12242" w:h="15842" w:code="1"/>
          <w:pgMar w:top="1440" w:right="1440" w:bottom="1440" w:left="1440" w:header="720" w:footer="720" w:gutter="0"/>
          <w:cols w:space="567"/>
          <w:docGrid w:linePitch="381"/>
        </w:sectPr>
      </w:pPr>
    </w:p>
    <w:p w:rsidR="00CE6905" w:rsidRPr="006E1FCB" w:rsidRDefault="0066029C" w:rsidP="00EE6C7C">
      <w:pPr>
        <w:snapToGrid w:val="0"/>
        <w:spacing w:after="0" w:line="240" w:lineRule="auto"/>
        <w:ind w:firstLine="0"/>
        <w:rPr>
          <w:rFonts w:ascii="Times New Roman" w:hAnsi="Times New Roman" w:cs="Times New Roman"/>
          <w:b/>
          <w:sz w:val="20"/>
          <w:szCs w:val="20"/>
        </w:rPr>
      </w:pPr>
      <w:r w:rsidRPr="006E1FCB">
        <w:rPr>
          <w:rFonts w:ascii="Times New Roman" w:hAnsi="Times New Roman" w:cs="Times New Roman"/>
          <w:b/>
          <w:sz w:val="20"/>
          <w:szCs w:val="20"/>
        </w:rPr>
        <w:lastRenderedPageBreak/>
        <w:t xml:space="preserve">4. </w:t>
      </w:r>
      <w:r w:rsidR="00CE6905" w:rsidRPr="006E1FCB">
        <w:rPr>
          <w:rFonts w:ascii="Times New Roman" w:hAnsi="Times New Roman" w:cs="Times New Roman"/>
          <w:b/>
          <w:sz w:val="20"/>
          <w:szCs w:val="20"/>
        </w:rPr>
        <w:t>Discussion</w:t>
      </w:r>
    </w:p>
    <w:p w:rsidR="00CE6905" w:rsidRPr="006E1FCB" w:rsidRDefault="00CE6905" w:rsidP="00EE6C7C">
      <w:pPr>
        <w:pStyle w:val="Heading5"/>
        <w:snapToGrid w:val="0"/>
        <w:spacing w:after="0"/>
        <w:ind w:firstLine="425"/>
        <w:rPr>
          <w:rFonts w:cs="Times New Roman"/>
          <w:sz w:val="20"/>
          <w:szCs w:val="20"/>
        </w:rPr>
      </w:pPr>
      <w:r w:rsidRPr="006E1FCB">
        <w:rPr>
          <w:rFonts w:cs="Times New Roman"/>
          <w:sz w:val="20"/>
          <w:szCs w:val="20"/>
        </w:rPr>
        <w:t xml:space="preserve">In the current study, Peyer’s Patches had no definite location as regard to their distribution along the wall of small intestine. this was in agreement with </w:t>
      </w:r>
      <w:r w:rsidRPr="006E1FCB">
        <w:rPr>
          <w:rFonts w:cs="Times New Roman"/>
          <w:b/>
          <w:bCs w:val="0"/>
          <w:iCs/>
          <w:sz w:val="20"/>
          <w:szCs w:val="20"/>
        </w:rPr>
        <w:t>Schuurman et al.</w:t>
      </w:r>
      <w:r w:rsidR="006E1FCB" w:rsidRPr="006E1FCB">
        <w:rPr>
          <w:rFonts w:cs="Times New Roman"/>
          <w:b/>
          <w:bCs w:val="0"/>
          <w:iCs/>
          <w:sz w:val="20"/>
          <w:szCs w:val="20"/>
        </w:rPr>
        <w:t>, (</w:t>
      </w:r>
      <w:r w:rsidRPr="006E1FCB">
        <w:rPr>
          <w:rFonts w:cs="Times New Roman"/>
          <w:b/>
          <w:bCs w:val="0"/>
          <w:iCs/>
          <w:sz w:val="20"/>
          <w:szCs w:val="20"/>
        </w:rPr>
        <w:t>1994)</w:t>
      </w:r>
      <w:r w:rsidR="00EE6C7C" w:rsidRPr="006E1FCB">
        <w:rPr>
          <w:rFonts w:cs="Times New Roman"/>
          <w:b/>
          <w:bCs w:val="0"/>
          <w:iCs/>
          <w:sz w:val="20"/>
          <w:szCs w:val="20"/>
        </w:rPr>
        <w:t>,</w:t>
      </w:r>
      <w:r w:rsidR="00EE6C7C">
        <w:rPr>
          <w:rFonts w:cs="Times New Roman"/>
          <w:b/>
          <w:bCs w:val="0"/>
          <w:iCs/>
          <w:sz w:val="20"/>
          <w:szCs w:val="20"/>
        </w:rPr>
        <w:t xml:space="preserve"> </w:t>
      </w:r>
      <w:r w:rsidR="00EE6C7C" w:rsidRPr="006E1FCB">
        <w:rPr>
          <w:rFonts w:cs="Times New Roman"/>
          <w:sz w:val="20"/>
          <w:szCs w:val="20"/>
        </w:rPr>
        <w:t>w</w:t>
      </w:r>
      <w:r w:rsidRPr="006E1FCB">
        <w:rPr>
          <w:rFonts w:cs="Times New Roman"/>
          <w:sz w:val="20"/>
          <w:szCs w:val="20"/>
        </w:rPr>
        <w:t>ho found that Peyer’s patches were randomly distributed throughout the mucosa and submucosa of the gastrointestinal tract but were of greatest density in the jejunum and the ilium, and were oriented along the anti-mesenteric border.</w:t>
      </w:r>
    </w:p>
    <w:p w:rsidR="00CE6905" w:rsidRPr="006E1FCB" w:rsidRDefault="00CE6905" w:rsidP="00EE6C7C">
      <w:pPr>
        <w:pStyle w:val="Heading5"/>
        <w:snapToGrid w:val="0"/>
        <w:spacing w:after="0"/>
        <w:ind w:firstLine="425"/>
        <w:rPr>
          <w:rFonts w:cs="Times New Roman"/>
          <w:sz w:val="20"/>
          <w:szCs w:val="20"/>
        </w:rPr>
      </w:pPr>
      <w:r w:rsidRPr="006E1FCB">
        <w:rPr>
          <w:rFonts w:cs="Times New Roman"/>
          <w:sz w:val="20"/>
          <w:szCs w:val="20"/>
        </w:rPr>
        <w:t xml:space="preserve">In the present study, in eight weeks old rats, the number of visible Peyer’s Patches scattered along the small intestine was varying from fourteen to twenty. this was in agreement with </w:t>
      </w:r>
      <w:r w:rsidRPr="006E1FCB">
        <w:rPr>
          <w:rFonts w:cs="Times New Roman"/>
          <w:b/>
          <w:bCs w:val="0"/>
          <w:iCs/>
          <w:sz w:val="20"/>
          <w:szCs w:val="20"/>
        </w:rPr>
        <w:t>Awang-Hazmiet al., (2006)</w:t>
      </w:r>
      <w:r w:rsidR="00EE6C7C" w:rsidRPr="006E1FCB">
        <w:rPr>
          <w:rFonts w:cs="Times New Roman"/>
          <w:b/>
          <w:bCs w:val="0"/>
          <w:iCs/>
          <w:sz w:val="20"/>
          <w:szCs w:val="20"/>
        </w:rPr>
        <w:t>,</w:t>
      </w:r>
      <w:r w:rsidR="00EE6C7C">
        <w:rPr>
          <w:rFonts w:cs="Times New Roman"/>
          <w:b/>
          <w:bCs w:val="0"/>
          <w:iCs/>
          <w:sz w:val="20"/>
          <w:szCs w:val="20"/>
        </w:rPr>
        <w:t xml:space="preserve"> </w:t>
      </w:r>
      <w:r w:rsidR="00EE6C7C" w:rsidRPr="006E1FCB">
        <w:rPr>
          <w:rFonts w:cs="Times New Roman"/>
          <w:sz w:val="20"/>
          <w:szCs w:val="20"/>
        </w:rPr>
        <w:t>w</w:t>
      </w:r>
      <w:r w:rsidRPr="006E1FCB">
        <w:rPr>
          <w:rFonts w:cs="Times New Roman"/>
          <w:sz w:val="20"/>
          <w:szCs w:val="20"/>
        </w:rPr>
        <w:t>ho reported that the average number of Peyer’s patches in Spraque-Dawley rats weighing 200-250g was 16.33.</w:t>
      </w:r>
    </w:p>
    <w:p w:rsidR="00CE6905" w:rsidRPr="006E1FCB" w:rsidRDefault="00CE6905" w:rsidP="00EE6C7C">
      <w:pPr>
        <w:pStyle w:val="Heading5"/>
        <w:snapToGrid w:val="0"/>
        <w:spacing w:after="0"/>
        <w:ind w:firstLine="425"/>
        <w:rPr>
          <w:rFonts w:cs="Times New Roman"/>
          <w:sz w:val="20"/>
          <w:szCs w:val="20"/>
        </w:rPr>
      </w:pPr>
      <w:r w:rsidRPr="006E1FCB">
        <w:rPr>
          <w:rFonts w:cs="Times New Roman"/>
          <w:sz w:val="20"/>
          <w:szCs w:val="20"/>
        </w:rPr>
        <w:t xml:space="preserve">The current study revealed that PPs were composed by aggregated lymphoid follicles surrounded by a particular epithelium, the follicle-associated epithelium (FAE) that was devoid from villi and crypts. These lymphoid follicles were separated from each other by interfollicular area and from FAE by Sub epithelial dome. </w:t>
      </w:r>
    </w:p>
    <w:p w:rsidR="00CE6905" w:rsidRPr="006E1FCB" w:rsidRDefault="00AD75BF" w:rsidP="00EE6C7C">
      <w:pPr>
        <w:pStyle w:val="Heading5"/>
        <w:snapToGrid w:val="0"/>
        <w:spacing w:after="0"/>
        <w:ind w:firstLine="425"/>
        <w:rPr>
          <w:rFonts w:cs="Times New Roman"/>
          <w:sz w:val="20"/>
          <w:szCs w:val="20"/>
        </w:rPr>
      </w:pPr>
      <w:r w:rsidRPr="006E1FCB">
        <w:rPr>
          <w:rFonts w:cs="Times New Roman"/>
          <w:sz w:val="20"/>
          <w:szCs w:val="20"/>
        </w:rPr>
        <w:t xml:space="preserve">the present study </w:t>
      </w:r>
      <w:r w:rsidR="00CE6905" w:rsidRPr="006E1FCB">
        <w:rPr>
          <w:rFonts w:cs="Times New Roman"/>
          <w:sz w:val="20"/>
          <w:szCs w:val="20"/>
        </w:rPr>
        <w:t>was in agreement wit</w:t>
      </w:r>
      <w:r w:rsidR="00EE6C7C" w:rsidRPr="006E1FCB">
        <w:rPr>
          <w:rFonts w:cs="Times New Roman"/>
          <w:sz w:val="20"/>
          <w:szCs w:val="20"/>
        </w:rPr>
        <w:t>h</w:t>
      </w:r>
      <w:r w:rsidR="00EE6C7C">
        <w:rPr>
          <w:rFonts w:cs="Times New Roman"/>
          <w:sz w:val="20"/>
          <w:szCs w:val="20"/>
        </w:rPr>
        <w:t xml:space="preserve"> </w:t>
      </w:r>
      <w:r w:rsidR="00EE6C7C" w:rsidRPr="006E1FCB">
        <w:rPr>
          <w:rFonts w:cs="Times New Roman"/>
          <w:b/>
          <w:bCs w:val="0"/>
          <w:iCs/>
          <w:sz w:val="20"/>
          <w:szCs w:val="20"/>
        </w:rPr>
        <w:t>R</w:t>
      </w:r>
      <w:r w:rsidR="00CE6905" w:rsidRPr="006E1FCB">
        <w:rPr>
          <w:rFonts w:cs="Times New Roman"/>
          <w:b/>
          <w:bCs w:val="0"/>
          <w:iCs/>
          <w:sz w:val="20"/>
          <w:szCs w:val="20"/>
        </w:rPr>
        <w:t>ebold and Cyster</w:t>
      </w:r>
      <w:r w:rsidR="006E1FCB" w:rsidRPr="006E1FCB">
        <w:rPr>
          <w:rFonts w:cs="Times New Roman"/>
          <w:b/>
          <w:bCs w:val="0"/>
          <w:iCs/>
          <w:sz w:val="20"/>
          <w:szCs w:val="20"/>
        </w:rPr>
        <w:t xml:space="preserve"> </w:t>
      </w:r>
      <w:r w:rsidR="00CE6905" w:rsidRPr="006E1FCB">
        <w:rPr>
          <w:rFonts w:cs="Times New Roman"/>
          <w:b/>
          <w:bCs w:val="0"/>
          <w:iCs/>
          <w:sz w:val="20"/>
          <w:szCs w:val="20"/>
        </w:rPr>
        <w:t>(2016</w:t>
      </w:r>
      <w:r w:rsidR="00CE6905" w:rsidRPr="006E1FCB">
        <w:rPr>
          <w:rFonts w:cs="Times New Roman"/>
          <w:iCs/>
          <w:sz w:val="20"/>
          <w:szCs w:val="20"/>
        </w:rPr>
        <w:t xml:space="preserve">), </w:t>
      </w:r>
      <w:r w:rsidR="00CE6905" w:rsidRPr="006E1FCB">
        <w:rPr>
          <w:rFonts w:cs="Times New Roman"/>
          <w:sz w:val="20"/>
          <w:szCs w:val="20"/>
        </w:rPr>
        <w:t>who stated that PPs were organized into three major regions; a series of large B-cell follicles, the overlying follicle-associated epithelium (FAE) and associated subepithelial dome (SED) that was between the follicles and the FAE, and the small T-cell zones that were situated adjacent between the B-cell follicles.</w:t>
      </w:r>
    </w:p>
    <w:p w:rsidR="00CE6905" w:rsidRPr="006E1FCB" w:rsidRDefault="00CE6905" w:rsidP="00EE6C7C">
      <w:pPr>
        <w:pStyle w:val="Heading5"/>
        <w:snapToGrid w:val="0"/>
        <w:spacing w:after="0"/>
        <w:ind w:firstLine="425"/>
        <w:rPr>
          <w:rFonts w:cs="Times New Roman"/>
          <w:sz w:val="20"/>
          <w:szCs w:val="20"/>
        </w:rPr>
      </w:pPr>
      <w:r w:rsidRPr="006E1FCB">
        <w:rPr>
          <w:rFonts w:cs="Times New Roman"/>
          <w:sz w:val="20"/>
          <w:szCs w:val="20"/>
        </w:rPr>
        <w:t>In the current work, we observed specialized venules referred tohigh endothelial venules (HEV) or postcapillary venules. They were noticed in the lamina propria at the periphery of Peyer's patches and within interfollicular areas. This was in agreement withthe results o</w:t>
      </w:r>
      <w:r w:rsidR="00EE6C7C" w:rsidRPr="006E1FCB">
        <w:rPr>
          <w:rFonts w:cs="Times New Roman"/>
          <w:sz w:val="20"/>
          <w:szCs w:val="20"/>
        </w:rPr>
        <w:t>f</w:t>
      </w:r>
      <w:r w:rsidR="00EE6C7C">
        <w:rPr>
          <w:rFonts w:cs="Times New Roman"/>
          <w:sz w:val="20"/>
          <w:szCs w:val="20"/>
        </w:rPr>
        <w:t xml:space="preserve"> </w:t>
      </w:r>
      <w:r w:rsidR="00EE6C7C" w:rsidRPr="006E1FCB">
        <w:rPr>
          <w:rFonts w:cs="Times New Roman"/>
          <w:b/>
          <w:bCs w:val="0"/>
          <w:iCs/>
          <w:sz w:val="20"/>
          <w:szCs w:val="20"/>
        </w:rPr>
        <w:t>A</w:t>
      </w:r>
      <w:r w:rsidRPr="006E1FCB">
        <w:rPr>
          <w:rFonts w:cs="Times New Roman"/>
          <w:b/>
          <w:bCs w:val="0"/>
          <w:iCs/>
          <w:sz w:val="20"/>
          <w:szCs w:val="20"/>
        </w:rPr>
        <w:t>be and Ito, (1978)</w:t>
      </w:r>
      <w:r w:rsidRPr="006E1FCB">
        <w:rPr>
          <w:rFonts w:cs="Times New Roman"/>
          <w:b/>
          <w:bCs w:val="0"/>
          <w:sz w:val="20"/>
          <w:szCs w:val="20"/>
        </w:rPr>
        <w:t>.</w:t>
      </w:r>
      <w:r w:rsidRPr="006E1FCB">
        <w:rPr>
          <w:rFonts w:cs="Times New Roman"/>
          <w:sz w:val="20"/>
          <w:szCs w:val="20"/>
        </w:rPr>
        <w:t xml:space="preserve"> They observed in Peyer's patches of mice that the parafollicular area were surrounding the follicular area and were </w:t>
      </w:r>
      <w:r w:rsidRPr="006E1FCB">
        <w:rPr>
          <w:rFonts w:cs="Times New Roman"/>
          <w:sz w:val="20"/>
          <w:szCs w:val="20"/>
        </w:rPr>
        <w:lastRenderedPageBreak/>
        <w:t xml:space="preserve">containing postcapillary venules with high endothelium. </w:t>
      </w:r>
    </w:p>
    <w:p w:rsidR="006E1FCB" w:rsidRPr="006E1FCB" w:rsidRDefault="00CE6905" w:rsidP="00EE6C7C">
      <w:pPr>
        <w:pStyle w:val="Heading5"/>
        <w:snapToGrid w:val="0"/>
        <w:spacing w:after="0"/>
        <w:ind w:firstLine="425"/>
        <w:rPr>
          <w:rFonts w:cs="Times New Roman"/>
          <w:sz w:val="20"/>
          <w:szCs w:val="20"/>
        </w:rPr>
      </w:pPr>
      <w:r w:rsidRPr="006E1FCB">
        <w:rPr>
          <w:rFonts w:cs="Times New Roman"/>
          <w:sz w:val="20"/>
          <w:szCs w:val="20"/>
        </w:rPr>
        <w:t xml:space="preserve">In the present study high endothelial venules were observed containing darkly stained lymphocytes within their lumen. This result was in agreement with </w:t>
      </w:r>
      <w:r w:rsidRPr="006E1FCB">
        <w:rPr>
          <w:rFonts w:cs="Times New Roman"/>
          <w:b/>
          <w:bCs w:val="0"/>
          <w:iCs/>
          <w:sz w:val="20"/>
          <w:szCs w:val="20"/>
        </w:rPr>
        <w:t>Beyaz and Asti</w:t>
      </w:r>
      <w:r w:rsidR="006E1FCB" w:rsidRPr="006E1FCB">
        <w:rPr>
          <w:rFonts w:cs="Times New Roman"/>
          <w:b/>
          <w:bCs w:val="0"/>
          <w:iCs/>
          <w:sz w:val="20"/>
          <w:szCs w:val="20"/>
        </w:rPr>
        <w:t>, (</w:t>
      </w:r>
      <w:r w:rsidRPr="006E1FCB">
        <w:rPr>
          <w:rFonts w:cs="Times New Roman"/>
          <w:b/>
          <w:bCs w:val="0"/>
          <w:iCs/>
          <w:sz w:val="20"/>
          <w:szCs w:val="20"/>
        </w:rPr>
        <w:t>2004)</w:t>
      </w:r>
      <w:r w:rsidR="00EE6C7C" w:rsidRPr="006E1FCB">
        <w:rPr>
          <w:rFonts w:cs="Times New Roman"/>
          <w:b/>
          <w:bCs w:val="0"/>
          <w:iCs/>
          <w:sz w:val="20"/>
          <w:szCs w:val="20"/>
        </w:rPr>
        <w:t>,</w:t>
      </w:r>
      <w:r w:rsidR="00EE6C7C">
        <w:rPr>
          <w:rFonts w:cs="Times New Roman"/>
          <w:b/>
          <w:bCs w:val="0"/>
          <w:iCs/>
          <w:sz w:val="20"/>
          <w:szCs w:val="20"/>
        </w:rPr>
        <w:t xml:space="preserve"> </w:t>
      </w:r>
      <w:r w:rsidR="00EE6C7C" w:rsidRPr="006E1FCB">
        <w:rPr>
          <w:rFonts w:cs="Times New Roman"/>
          <w:sz w:val="20"/>
          <w:szCs w:val="20"/>
        </w:rPr>
        <w:t>w</w:t>
      </w:r>
      <w:r w:rsidRPr="006E1FCB">
        <w:rPr>
          <w:rFonts w:cs="Times New Roman"/>
          <w:sz w:val="20"/>
          <w:szCs w:val="20"/>
        </w:rPr>
        <w:t>ho found specialized venules referred to HEVs were found to be located with lymphocytes in its wall or lumen within inter-follicular areas of Peyer's patches in Bovine foetus.</w:t>
      </w:r>
    </w:p>
    <w:p w:rsidR="00CE6905" w:rsidRPr="006E1FCB" w:rsidRDefault="006E1FCB" w:rsidP="00EE6C7C">
      <w:pPr>
        <w:pStyle w:val="Heading5"/>
        <w:snapToGrid w:val="0"/>
        <w:spacing w:after="0"/>
        <w:ind w:firstLine="425"/>
        <w:rPr>
          <w:rFonts w:cs="Times New Roman"/>
          <w:sz w:val="20"/>
          <w:szCs w:val="20"/>
        </w:rPr>
      </w:pPr>
      <w:r w:rsidRPr="006E1FCB">
        <w:rPr>
          <w:rFonts w:cs="Times New Roman"/>
          <w:sz w:val="20"/>
          <w:szCs w:val="20"/>
        </w:rPr>
        <w:t>H</w:t>
      </w:r>
      <w:r w:rsidR="00CE6905" w:rsidRPr="006E1FCB">
        <w:rPr>
          <w:rFonts w:cs="Times New Roman"/>
          <w:sz w:val="20"/>
          <w:szCs w:val="20"/>
        </w:rPr>
        <w:t>igh endothelial venules were detected in all studied age groups of the present study starting from the youngest age of one day old.</w:t>
      </w:r>
      <w:r w:rsidRPr="006E1FCB">
        <w:rPr>
          <w:rFonts w:cs="Times New Roman"/>
          <w:sz w:val="20"/>
          <w:szCs w:val="20"/>
        </w:rPr>
        <w:t xml:space="preserve"> </w:t>
      </w:r>
      <w:r w:rsidR="00CE6905" w:rsidRPr="006E1FCB">
        <w:rPr>
          <w:rFonts w:cs="Times New Roman"/>
          <w:sz w:val="20"/>
          <w:szCs w:val="20"/>
        </w:rPr>
        <w:t xml:space="preserve">This was in agreement with </w:t>
      </w:r>
      <w:r w:rsidR="00CE6905" w:rsidRPr="006E1FCB">
        <w:rPr>
          <w:rFonts w:cs="Times New Roman"/>
          <w:b/>
          <w:bCs w:val="0"/>
          <w:iCs/>
          <w:sz w:val="20"/>
          <w:szCs w:val="20"/>
        </w:rPr>
        <w:t>Ogino et al., (2004)</w:t>
      </w:r>
      <w:r w:rsidR="00CE6905" w:rsidRPr="006E1FCB">
        <w:rPr>
          <w:rFonts w:cs="Times New Roman"/>
          <w:b/>
          <w:bCs w:val="0"/>
          <w:sz w:val="20"/>
          <w:szCs w:val="20"/>
        </w:rPr>
        <w:t>,</w:t>
      </w:r>
      <w:r w:rsidR="00CE6905" w:rsidRPr="006E1FCB">
        <w:rPr>
          <w:rFonts w:cs="Times New Roman"/>
          <w:sz w:val="20"/>
          <w:szCs w:val="20"/>
        </w:rPr>
        <w:t xml:space="preserve"> who stated that high endothelial venules are important structures necessary for the development of Peyer's patches by facilitating the passage of T lymphocytes across their walls to reach their habitat in the lamina propria.</w:t>
      </w:r>
    </w:p>
    <w:p w:rsidR="00CE6905" w:rsidRPr="006E1FCB" w:rsidRDefault="00CE6905" w:rsidP="00EE6C7C">
      <w:pPr>
        <w:pStyle w:val="Heading5"/>
        <w:snapToGrid w:val="0"/>
        <w:spacing w:after="0"/>
        <w:ind w:firstLine="425"/>
        <w:rPr>
          <w:rFonts w:cs="Times New Roman"/>
          <w:sz w:val="20"/>
          <w:szCs w:val="20"/>
        </w:rPr>
      </w:pPr>
      <w:r w:rsidRPr="006E1FCB">
        <w:rPr>
          <w:rFonts w:cs="Times New Roman"/>
          <w:sz w:val="20"/>
          <w:szCs w:val="20"/>
        </w:rPr>
        <w:t>The current study revealed that in the newly born rats (one day old), the primitive Peyer's patches could be easily identified by light microscope as small dome shaped epithelial elevations overlying small aggregates of lymphocytes with no special arrangement pattern. These findings were in accordance with the results of previous studies done b</w:t>
      </w:r>
      <w:r w:rsidR="00EE6C7C" w:rsidRPr="006E1FCB">
        <w:rPr>
          <w:rFonts w:cs="Times New Roman"/>
          <w:sz w:val="20"/>
          <w:szCs w:val="20"/>
        </w:rPr>
        <w:t>y</w:t>
      </w:r>
      <w:r w:rsidR="00EE6C7C">
        <w:rPr>
          <w:rFonts w:cs="Times New Roman"/>
          <w:sz w:val="20"/>
          <w:szCs w:val="20"/>
        </w:rPr>
        <w:t xml:space="preserve"> </w:t>
      </w:r>
      <w:r w:rsidR="00EE6C7C" w:rsidRPr="006E1FCB">
        <w:rPr>
          <w:rFonts w:cs="Times New Roman"/>
          <w:b/>
          <w:bCs w:val="0"/>
          <w:iCs/>
          <w:sz w:val="20"/>
          <w:szCs w:val="20"/>
        </w:rPr>
        <w:t>S</w:t>
      </w:r>
      <w:r w:rsidRPr="006E1FCB">
        <w:rPr>
          <w:rFonts w:cs="Times New Roman"/>
          <w:b/>
          <w:bCs w:val="0"/>
          <w:iCs/>
          <w:sz w:val="20"/>
          <w:szCs w:val="20"/>
        </w:rPr>
        <w:t>minia et al., (1983)</w:t>
      </w:r>
      <w:r w:rsidRPr="006E1FCB">
        <w:rPr>
          <w:rFonts w:cs="Times New Roman"/>
          <w:sz w:val="20"/>
          <w:szCs w:val="20"/>
        </w:rPr>
        <w:t xml:space="preserve"> an</w:t>
      </w:r>
      <w:r w:rsidR="00EE6C7C" w:rsidRPr="006E1FCB">
        <w:rPr>
          <w:rFonts w:cs="Times New Roman"/>
          <w:sz w:val="20"/>
          <w:szCs w:val="20"/>
        </w:rPr>
        <w:t>d</w:t>
      </w:r>
      <w:r w:rsidR="00EE6C7C">
        <w:rPr>
          <w:rFonts w:cs="Times New Roman"/>
          <w:sz w:val="20"/>
          <w:szCs w:val="20"/>
        </w:rPr>
        <w:t xml:space="preserve"> </w:t>
      </w:r>
      <w:r w:rsidR="00EE6C7C" w:rsidRPr="006E1FCB">
        <w:rPr>
          <w:rFonts w:cs="Times New Roman"/>
          <w:b/>
          <w:bCs w:val="0"/>
          <w:iCs/>
          <w:sz w:val="20"/>
          <w:szCs w:val="20"/>
        </w:rPr>
        <w:t>P</w:t>
      </w:r>
      <w:r w:rsidRPr="006E1FCB">
        <w:rPr>
          <w:rFonts w:cs="Times New Roman"/>
          <w:b/>
          <w:bCs w:val="0"/>
          <w:iCs/>
          <w:sz w:val="20"/>
          <w:szCs w:val="20"/>
        </w:rPr>
        <w:t>arker et al., (2015)</w:t>
      </w:r>
      <w:r w:rsidRPr="006E1FCB">
        <w:rPr>
          <w:rFonts w:cs="Times New Roman"/>
          <w:b/>
          <w:bCs w:val="0"/>
          <w:sz w:val="20"/>
          <w:szCs w:val="20"/>
        </w:rPr>
        <w:t>,</w:t>
      </w:r>
      <w:r w:rsidRPr="006E1FCB">
        <w:rPr>
          <w:rFonts w:cs="Times New Roman"/>
          <w:sz w:val="20"/>
          <w:szCs w:val="20"/>
        </w:rPr>
        <w:t xml:space="preserve"> who demonstrated the presence of small clusters of lymphocytes in developing Peyer's patches in newly born rats. </w:t>
      </w:r>
    </w:p>
    <w:p w:rsidR="00CE6905" w:rsidRPr="006E1FCB" w:rsidRDefault="00CE6905" w:rsidP="00EE6C7C">
      <w:pPr>
        <w:pStyle w:val="Heading5"/>
        <w:snapToGrid w:val="0"/>
        <w:spacing w:after="0"/>
        <w:ind w:firstLine="425"/>
        <w:rPr>
          <w:rFonts w:cs="Times New Roman"/>
          <w:sz w:val="20"/>
          <w:szCs w:val="20"/>
        </w:rPr>
      </w:pPr>
      <w:r w:rsidRPr="006E1FCB">
        <w:rPr>
          <w:rFonts w:cs="Times New Roman"/>
          <w:sz w:val="20"/>
          <w:szCs w:val="20"/>
        </w:rPr>
        <w:t xml:space="preserve">In agreement with our study, Peyer’s patches were even detected earlier in the embryonic life in different mammalian species as stated by </w:t>
      </w:r>
      <w:r w:rsidRPr="006E1FCB">
        <w:rPr>
          <w:rFonts w:cs="Times New Roman"/>
          <w:b/>
          <w:bCs w:val="0"/>
          <w:iCs/>
          <w:sz w:val="20"/>
          <w:szCs w:val="20"/>
        </w:rPr>
        <w:t>Recher et al., (2001)</w:t>
      </w:r>
      <w:r w:rsidRPr="006E1FCB">
        <w:rPr>
          <w:rFonts w:cs="Times New Roman"/>
          <w:iCs/>
          <w:sz w:val="20"/>
          <w:szCs w:val="20"/>
        </w:rPr>
        <w:t xml:space="preserve"> and </w:t>
      </w:r>
      <w:r w:rsidRPr="006E1FCB">
        <w:rPr>
          <w:rFonts w:cs="Times New Roman"/>
          <w:b/>
          <w:bCs w:val="0"/>
          <w:iCs/>
          <w:sz w:val="20"/>
          <w:szCs w:val="20"/>
        </w:rPr>
        <w:t>Campbell</w:t>
      </w:r>
      <w:r w:rsidR="006E1FCB" w:rsidRPr="006E1FCB">
        <w:rPr>
          <w:rFonts w:cs="Times New Roman"/>
          <w:b/>
          <w:bCs w:val="0"/>
          <w:iCs/>
          <w:sz w:val="20"/>
          <w:szCs w:val="20"/>
        </w:rPr>
        <w:t xml:space="preserve"> &amp; </w:t>
      </w:r>
      <w:r w:rsidRPr="006E1FCB">
        <w:rPr>
          <w:rFonts w:cs="Times New Roman"/>
          <w:b/>
          <w:bCs w:val="0"/>
          <w:iCs/>
          <w:sz w:val="20"/>
          <w:szCs w:val="20"/>
        </w:rPr>
        <w:t>Butcher, (2002)</w:t>
      </w:r>
      <w:r w:rsidRPr="006E1FCB">
        <w:rPr>
          <w:rFonts w:cs="Times New Roman"/>
          <w:sz w:val="20"/>
          <w:szCs w:val="20"/>
        </w:rPr>
        <w:t xml:space="preserve"> in ratsan</w:t>
      </w:r>
      <w:r w:rsidR="00EE6C7C" w:rsidRPr="006E1FCB">
        <w:rPr>
          <w:rFonts w:cs="Times New Roman"/>
          <w:sz w:val="20"/>
          <w:szCs w:val="20"/>
        </w:rPr>
        <w:t>d</w:t>
      </w:r>
      <w:r w:rsidR="00EE6C7C">
        <w:rPr>
          <w:rFonts w:cs="Times New Roman"/>
          <w:sz w:val="20"/>
          <w:szCs w:val="20"/>
        </w:rPr>
        <w:t xml:space="preserve"> </w:t>
      </w:r>
      <w:r w:rsidR="00EE6C7C" w:rsidRPr="006E1FCB">
        <w:rPr>
          <w:rFonts w:cs="Times New Roman"/>
          <w:b/>
          <w:bCs w:val="0"/>
          <w:iCs/>
          <w:sz w:val="20"/>
          <w:szCs w:val="20"/>
        </w:rPr>
        <w:t>Y</w:t>
      </w:r>
      <w:r w:rsidRPr="006E1FCB">
        <w:rPr>
          <w:rFonts w:cs="Times New Roman"/>
          <w:b/>
          <w:bCs w:val="0"/>
          <w:iCs/>
          <w:sz w:val="20"/>
          <w:szCs w:val="20"/>
        </w:rPr>
        <w:t>asuda et al., (2005)</w:t>
      </w:r>
      <w:r w:rsidRPr="006E1FCB">
        <w:rPr>
          <w:rFonts w:cs="Times New Roman"/>
          <w:sz w:val="20"/>
          <w:szCs w:val="20"/>
        </w:rPr>
        <w:t xml:space="preserve"> in claves. They studied the pre-natal development of Peyer's patches using different techniques including immuno-histochemical staining by mono-clonal antibodies specific for, MHC class-II, CD</w:t>
      </w:r>
      <w:r w:rsidRPr="006E1FCB">
        <w:rPr>
          <w:rFonts w:cs="Times New Roman"/>
          <w:sz w:val="20"/>
          <w:szCs w:val="20"/>
          <w:vertAlign w:val="subscript"/>
        </w:rPr>
        <w:t>3</w:t>
      </w:r>
      <w:r w:rsidRPr="006E1FCB">
        <w:rPr>
          <w:rFonts w:cs="Times New Roman"/>
          <w:sz w:val="20"/>
          <w:szCs w:val="20"/>
        </w:rPr>
        <w:t>, CD</w:t>
      </w:r>
      <w:r w:rsidRPr="006E1FCB">
        <w:rPr>
          <w:rFonts w:cs="Times New Roman"/>
          <w:sz w:val="20"/>
          <w:szCs w:val="20"/>
          <w:vertAlign w:val="subscript"/>
        </w:rPr>
        <w:t>4</w:t>
      </w:r>
      <w:r w:rsidRPr="006E1FCB">
        <w:rPr>
          <w:rFonts w:cs="Times New Roman"/>
          <w:sz w:val="20"/>
          <w:szCs w:val="20"/>
        </w:rPr>
        <w:t>, and CD</w:t>
      </w:r>
      <w:r w:rsidRPr="006E1FCB">
        <w:rPr>
          <w:rFonts w:cs="Times New Roman"/>
          <w:sz w:val="20"/>
          <w:szCs w:val="20"/>
          <w:vertAlign w:val="subscript"/>
        </w:rPr>
        <w:t>8</w:t>
      </w:r>
      <w:r w:rsidRPr="006E1FCB">
        <w:rPr>
          <w:rFonts w:cs="Times New Roman"/>
          <w:sz w:val="20"/>
          <w:szCs w:val="20"/>
        </w:rPr>
        <w:t xml:space="preserve"> for detection of lymphoid cells (T lymphocytes) and non-lymphoid cells (dendritic reticular cells) in rat and bovine fetuses respectively.</w:t>
      </w:r>
    </w:p>
    <w:p w:rsidR="00CE6905" w:rsidRPr="006E1FCB" w:rsidRDefault="00CE6905" w:rsidP="00EE6C7C">
      <w:pPr>
        <w:pStyle w:val="Heading5"/>
        <w:snapToGrid w:val="0"/>
        <w:spacing w:after="0"/>
        <w:ind w:firstLine="425"/>
        <w:rPr>
          <w:rFonts w:eastAsiaTheme="minorHAnsi" w:cs="Times New Roman"/>
          <w:iCs/>
          <w:sz w:val="20"/>
          <w:szCs w:val="20"/>
        </w:rPr>
      </w:pPr>
      <w:r w:rsidRPr="006E1FCB">
        <w:rPr>
          <w:rFonts w:cs="Times New Roman"/>
          <w:sz w:val="20"/>
          <w:szCs w:val="20"/>
        </w:rPr>
        <w:lastRenderedPageBreak/>
        <w:t xml:space="preserve">In the present study, in one week old rats, the area of Peyer’s patch within the lamina propria which contained darkly stained lymphocytes showed marked increase in the size; In addition to the density of lymphocytes infiltrating this area was apparently increased. These findings go hand in hand with those of </w:t>
      </w:r>
      <w:r w:rsidRPr="006E1FCB">
        <w:rPr>
          <w:rFonts w:cs="Times New Roman"/>
          <w:b/>
          <w:bCs w:val="0"/>
          <w:iCs/>
          <w:sz w:val="20"/>
          <w:szCs w:val="20"/>
        </w:rPr>
        <w:t>Sminia et al., (1983)</w:t>
      </w:r>
      <w:r w:rsidRPr="006E1FCB">
        <w:rPr>
          <w:rFonts w:cs="Times New Roman"/>
          <w:iCs/>
          <w:sz w:val="20"/>
          <w:szCs w:val="20"/>
        </w:rPr>
        <w:t xml:space="preserve"> and </w:t>
      </w:r>
      <w:r w:rsidRPr="006E1FCB">
        <w:rPr>
          <w:rFonts w:cs="Times New Roman"/>
          <w:b/>
          <w:bCs w:val="0"/>
          <w:iCs/>
          <w:sz w:val="20"/>
          <w:szCs w:val="20"/>
        </w:rPr>
        <w:t>Chen et al., (1995),</w:t>
      </w:r>
      <w:r w:rsidRPr="006E1FCB">
        <w:rPr>
          <w:rFonts w:cs="Times New Roman"/>
          <w:sz w:val="20"/>
          <w:szCs w:val="20"/>
        </w:rPr>
        <w:t xml:space="preserve"> who found progressively increasing lymphocytic </w:t>
      </w:r>
    </w:p>
    <w:p w:rsidR="00CE6905" w:rsidRPr="006E1FCB" w:rsidRDefault="00CE6905" w:rsidP="00EE6C7C">
      <w:pPr>
        <w:pStyle w:val="Heading5"/>
        <w:snapToGrid w:val="0"/>
        <w:spacing w:after="0"/>
        <w:ind w:firstLine="425"/>
        <w:rPr>
          <w:rFonts w:cs="Times New Roman"/>
          <w:sz w:val="20"/>
          <w:szCs w:val="20"/>
        </w:rPr>
      </w:pPr>
      <w:r w:rsidRPr="006E1FCB">
        <w:rPr>
          <w:rFonts w:cs="Times New Roman"/>
          <w:sz w:val="20"/>
          <w:szCs w:val="20"/>
        </w:rPr>
        <w:t xml:space="preserve">In the present study, Peyer's patches of two weeks old rats showed further marked increase in patch size and number of lymphoid follicles, this was in agreement with </w:t>
      </w:r>
      <w:r w:rsidRPr="006E1FCB">
        <w:rPr>
          <w:rFonts w:cs="Times New Roman"/>
          <w:iCs/>
          <w:sz w:val="20"/>
          <w:szCs w:val="20"/>
        </w:rPr>
        <w:t>Chen et al., (1995),</w:t>
      </w:r>
      <w:r w:rsidRPr="006E1FCB">
        <w:rPr>
          <w:rFonts w:cs="Times New Roman"/>
          <w:sz w:val="20"/>
          <w:szCs w:val="20"/>
        </w:rPr>
        <w:t xml:space="preserve"> who reported that at Day 5, each Peyer's patch contained 6-8 lymphoid follicles, with the lymphoid follicles subsequently increasing in size and number with the age.</w:t>
      </w:r>
    </w:p>
    <w:p w:rsidR="006E1FCB" w:rsidRPr="006E1FCB" w:rsidRDefault="00CE6905" w:rsidP="00EE6C7C">
      <w:pPr>
        <w:pStyle w:val="Heading5"/>
        <w:snapToGrid w:val="0"/>
        <w:spacing w:after="0"/>
        <w:ind w:firstLine="425"/>
        <w:rPr>
          <w:rFonts w:cs="Times New Roman"/>
          <w:sz w:val="20"/>
          <w:szCs w:val="20"/>
        </w:rPr>
      </w:pPr>
      <w:r w:rsidRPr="006E1FCB">
        <w:rPr>
          <w:rFonts w:cs="Times New Roman"/>
          <w:sz w:val="20"/>
          <w:szCs w:val="20"/>
        </w:rPr>
        <w:t xml:space="preserve">In </w:t>
      </w:r>
      <w:r w:rsidR="00AD75BF" w:rsidRPr="006E1FCB">
        <w:rPr>
          <w:rFonts w:cs="Times New Roman"/>
          <w:sz w:val="20"/>
          <w:szCs w:val="20"/>
        </w:rPr>
        <w:t>the current study</w:t>
      </w:r>
      <w:r w:rsidRPr="006E1FCB">
        <w:rPr>
          <w:rFonts w:cs="Times New Roman"/>
          <w:sz w:val="20"/>
          <w:szCs w:val="20"/>
        </w:rPr>
        <w:t xml:space="preserve">, Peyer's patches of two weeks old rats showed the earliest appearance of primary lymphoid follicles separated by diffuse lymphoid cells. These results were matched with those described in previous researches on the rat Peyer's patches done by </w:t>
      </w:r>
      <w:r w:rsidRPr="006E1FCB">
        <w:rPr>
          <w:rFonts w:cs="Times New Roman"/>
          <w:b/>
          <w:bCs w:val="0"/>
          <w:iCs/>
          <w:sz w:val="20"/>
          <w:szCs w:val="20"/>
        </w:rPr>
        <w:t>Ermak and Owen, (1987)</w:t>
      </w:r>
      <w:r w:rsidRPr="006E1FCB">
        <w:rPr>
          <w:rFonts w:cs="Times New Roman"/>
          <w:iCs/>
          <w:sz w:val="20"/>
          <w:szCs w:val="20"/>
        </w:rPr>
        <w:t xml:space="preserve"> and </w:t>
      </w:r>
      <w:r w:rsidRPr="006E1FCB">
        <w:rPr>
          <w:rFonts w:cs="Times New Roman"/>
          <w:b/>
          <w:bCs w:val="0"/>
          <w:iCs/>
          <w:sz w:val="20"/>
          <w:szCs w:val="20"/>
        </w:rPr>
        <w:t>Chen et al., (1995).</w:t>
      </w:r>
      <w:r w:rsidRPr="006E1FCB">
        <w:rPr>
          <w:rFonts w:cs="Times New Roman"/>
          <w:sz w:val="20"/>
          <w:szCs w:val="20"/>
        </w:rPr>
        <w:t xml:space="preserve"> They stated that B and T lymphocytes were localized in defined regions; the follicular area and inter-follicular area, respectively; at ages ranging from 9 to 14 days after birth.</w:t>
      </w:r>
    </w:p>
    <w:p w:rsidR="006E1FCB" w:rsidRPr="006E1FCB" w:rsidRDefault="006E1FCB" w:rsidP="00EE6C7C">
      <w:pPr>
        <w:pStyle w:val="Heading5"/>
        <w:snapToGrid w:val="0"/>
        <w:spacing w:after="0"/>
        <w:ind w:firstLine="425"/>
        <w:rPr>
          <w:rFonts w:cs="Times New Roman"/>
          <w:sz w:val="20"/>
          <w:szCs w:val="20"/>
        </w:rPr>
      </w:pPr>
      <w:r w:rsidRPr="006E1FCB">
        <w:rPr>
          <w:rFonts w:cs="Times New Roman"/>
          <w:sz w:val="20"/>
          <w:szCs w:val="20"/>
        </w:rPr>
        <w:t>I</w:t>
      </w:r>
      <w:r w:rsidR="00CE6905" w:rsidRPr="006E1FCB">
        <w:rPr>
          <w:rFonts w:cs="Times New Roman"/>
          <w:sz w:val="20"/>
          <w:szCs w:val="20"/>
        </w:rPr>
        <w:t xml:space="preserve">n agreement with our study for Peyer’s patch of two weeks old rats, </w:t>
      </w:r>
      <w:r w:rsidR="00CE6905" w:rsidRPr="006E1FCB">
        <w:rPr>
          <w:rFonts w:cs="Times New Roman"/>
          <w:b/>
          <w:bCs w:val="0"/>
          <w:iCs/>
          <w:sz w:val="20"/>
          <w:szCs w:val="20"/>
        </w:rPr>
        <w:t>Parker et al., (2015)</w:t>
      </w:r>
      <w:r w:rsidR="00CE6905" w:rsidRPr="006E1FCB">
        <w:rPr>
          <w:rFonts w:cs="Times New Roman"/>
          <w:sz w:val="20"/>
          <w:szCs w:val="20"/>
        </w:rPr>
        <w:t xml:space="preserve"> found that on postnatal day 7, the developing PPs were more pronounced and had distinct follicles, but germinal centers were not present.</w:t>
      </w:r>
    </w:p>
    <w:p w:rsidR="00CE6905" w:rsidRPr="006E1FCB" w:rsidRDefault="006E1FCB" w:rsidP="00EE6C7C">
      <w:pPr>
        <w:pStyle w:val="Heading5"/>
        <w:snapToGrid w:val="0"/>
        <w:spacing w:after="0"/>
        <w:ind w:firstLine="425"/>
        <w:rPr>
          <w:rFonts w:cs="Times New Roman"/>
          <w:iCs/>
          <w:sz w:val="20"/>
          <w:szCs w:val="20"/>
        </w:rPr>
      </w:pPr>
      <w:r w:rsidRPr="006E1FCB">
        <w:rPr>
          <w:rFonts w:cs="Times New Roman"/>
          <w:sz w:val="20"/>
          <w:szCs w:val="20"/>
        </w:rPr>
        <w:t>I</w:t>
      </w:r>
      <w:r w:rsidR="00CE6905" w:rsidRPr="006E1FCB">
        <w:rPr>
          <w:rFonts w:cs="Times New Roman"/>
          <w:sz w:val="20"/>
          <w:szCs w:val="20"/>
        </w:rPr>
        <w:t xml:space="preserve">n three weeks old rats, we found increase in the size of Peyer’s patches and number of lymphoid follicles per patch, with significant increase in the density of lymphocytic infiltration especially in the follicular areas. Moreover, some of the lymphoid nodules started to show germinal centers denoting at this age they begin to change from primary to secondary follicles. These findings were in accordance with those reported by </w:t>
      </w:r>
      <w:r w:rsidR="00CE6905" w:rsidRPr="006E1FCB">
        <w:rPr>
          <w:rFonts w:cs="Times New Roman"/>
          <w:b/>
          <w:bCs w:val="0"/>
          <w:iCs/>
          <w:sz w:val="20"/>
          <w:szCs w:val="20"/>
        </w:rPr>
        <w:t>Sminia et al., (1983),</w:t>
      </w:r>
      <w:r w:rsidR="00CE6905" w:rsidRPr="006E1FCB">
        <w:rPr>
          <w:rFonts w:cs="Times New Roman"/>
          <w:sz w:val="20"/>
          <w:szCs w:val="20"/>
        </w:rPr>
        <w:t xml:space="preserve"> who observed the earliest appearance of secondary lymphoid follicles in Peyer’s patches in 18 days old rats.</w:t>
      </w:r>
    </w:p>
    <w:p w:rsidR="00CE6905" w:rsidRPr="006E1FCB" w:rsidRDefault="00CE6905" w:rsidP="00EE6C7C">
      <w:pPr>
        <w:pStyle w:val="Heading5"/>
        <w:snapToGrid w:val="0"/>
        <w:spacing w:after="0"/>
        <w:ind w:firstLine="425"/>
        <w:rPr>
          <w:rFonts w:cs="Times New Roman"/>
          <w:iCs/>
          <w:sz w:val="20"/>
          <w:szCs w:val="20"/>
        </w:rPr>
      </w:pPr>
      <w:r w:rsidRPr="006E1FCB">
        <w:rPr>
          <w:rFonts w:cs="Times New Roman"/>
          <w:sz w:val="20"/>
          <w:szCs w:val="20"/>
        </w:rPr>
        <w:t xml:space="preserve">These results in our study agree with </w:t>
      </w:r>
      <w:r w:rsidRPr="006E1FCB">
        <w:rPr>
          <w:rFonts w:cs="Times New Roman"/>
          <w:b/>
          <w:bCs w:val="0"/>
          <w:iCs/>
          <w:sz w:val="20"/>
          <w:szCs w:val="20"/>
        </w:rPr>
        <w:t>Eikelenboom et al., (1979)</w:t>
      </w:r>
      <w:r w:rsidRPr="006E1FCB">
        <w:rPr>
          <w:rFonts w:cs="Times New Roman"/>
          <w:sz w:val="20"/>
          <w:szCs w:val="20"/>
        </w:rPr>
        <w:t xml:space="preserve"> who noted thatfrom three to four weeks large pyroninophilic cells with mitotic figures were present in the base of the follicles adjacent to the tunica muscularis. </w:t>
      </w:r>
    </w:p>
    <w:p w:rsidR="00CE6905" w:rsidRPr="006E1FCB" w:rsidRDefault="0044776E" w:rsidP="00EE6C7C">
      <w:pPr>
        <w:pStyle w:val="Heading5"/>
        <w:snapToGrid w:val="0"/>
        <w:spacing w:after="0"/>
        <w:ind w:firstLine="425"/>
        <w:rPr>
          <w:rFonts w:cs="Times New Roman"/>
          <w:sz w:val="20"/>
          <w:szCs w:val="20"/>
        </w:rPr>
      </w:pPr>
      <w:r w:rsidRPr="006E1FCB">
        <w:rPr>
          <w:rFonts w:cs="Times New Roman"/>
          <w:b/>
          <w:bCs w:val="0"/>
          <w:iCs/>
          <w:sz w:val="20"/>
          <w:szCs w:val="20"/>
        </w:rPr>
        <w:t>Pabst et al., (2012</w:t>
      </w:r>
      <w:r w:rsidR="00CE6905" w:rsidRPr="006E1FCB">
        <w:rPr>
          <w:rFonts w:cs="Times New Roman"/>
          <w:b/>
          <w:bCs w:val="0"/>
          <w:iCs/>
          <w:sz w:val="20"/>
          <w:szCs w:val="20"/>
        </w:rPr>
        <w:t>)</w:t>
      </w:r>
      <w:r w:rsidR="00CE6905" w:rsidRPr="006E1FCB">
        <w:rPr>
          <w:rFonts w:cs="Times New Roman"/>
          <w:sz w:val="20"/>
          <w:szCs w:val="20"/>
        </w:rPr>
        <w:t xml:space="preserve"> reported similar results and explained the appearance of germinal centers by the strong or sustained exposure of B lymphocytes in the follicular areas of Peyer's patchs to intestinal antigens following time of weaning. </w:t>
      </w:r>
    </w:p>
    <w:p w:rsidR="00CE6905" w:rsidRPr="006E1FCB" w:rsidRDefault="00CE6905" w:rsidP="00EE6C7C">
      <w:pPr>
        <w:pStyle w:val="Heading5"/>
        <w:snapToGrid w:val="0"/>
        <w:spacing w:after="0"/>
        <w:ind w:firstLine="425"/>
        <w:rPr>
          <w:rFonts w:cs="Times New Roman"/>
          <w:sz w:val="20"/>
          <w:szCs w:val="20"/>
        </w:rPr>
      </w:pPr>
      <w:r w:rsidRPr="006E1FCB">
        <w:rPr>
          <w:rFonts w:cs="Times New Roman"/>
          <w:sz w:val="20"/>
          <w:szCs w:val="20"/>
        </w:rPr>
        <w:t xml:space="preserve">In four weeks old rats, our study revealed that most of Peyer's patchs showed well developed lymphoid follicles containing germinal centers. These </w:t>
      </w:r>
      <w:r w:rsidRPr="006E1FCB">
        <w:rPr>
          <w:rFonts w:cs="Times New Roman"/>
          <w:sz w:val="20"/>
          <w:szCs w:val="20"/>
        </w:rPr>
        <w:lastRenderedPageBreak/>
        <w:t xml:space="preserve">findings in our study were nearly similar to the results of </w:t>
      </w:r>
      <w:r w:rsidRPr="006E1FCB">
        <w:rPr>
          <w:rFonts w:cs="Times New Roman"/>
          <w:b/>
          <w:bCs w:val="0"/>
          <w:iCs/>
          <w:sz w:val="20"/>
          <w:szCs w:val="20"/>
        </w:rPr>
        <w:t>Parker et al., (2015)</w:t>
      </w:r>
      <w:r w:rsidRPr="006E1FCB">
        <w:rPr>
          <w:rFonts w:cs="Times New Roman"/>
          <w:sz w:val="20"/>
          <w:szCs w:val="20"/>
        </w:rPr>
        <w:t xml:space="preserve"> who stated that on postnatal day 21, the majority of PPs had germinal centers</w:t>
      </w:r>
      <w:r w:rsidR="00EE6C7C" w:rsidRPr="006E1FCB">
        <w:rPr>
          <w:rFonts w:cs="Times New Roman"/>
          <w:sz w:val="20"/>
          <w:szCs w:val="20"/>
        </w:rPr>
        <w:t>,</w:t>
      </w:r>
      <w:r w:rsidR="00EE6C7C">
        <w:rPr>
          <w:rFonts w:cs="Times New Roman"/>
          <w:sz w:val="20"/>
          <w:szCs w:val="20"/>
        </w:rPr>
        <w:t xml:space="preserve"> </w:t>
      </w:r>
      <w:r w:rsidR="00EE6C7C" w:rsidRPr="006E1FCB">
        <w:rPr>
          <w:rFonts w:cs="Times New Roman"/>
          <w:sz w:val="20"/>
          <w:szCs w:val="20"/>
        </w:rPr>
        <w:t>t</w:t>
      </w:r>
      <w:r w:rsidRPr="006E1FCB">
        <w:rPr>
          <w:rFonts w:cs="Times New Roman"/>
          <w:sz w:val="20"/>
          <w:szCs w:val="20"/>
        </w:rPr>
        <w:t>hough the germinal centers were not as developed as those seen at later time points. On postnatal day 28, the PPs were fully developed histologically, with prominent follicles and distinct germinal centers.</w:t>
      </w:r>
    </w:p>
    <w:p w:rsidR="00CE6905" w:rsidRPr="006E1FCB" w:rsidRDefault="00CE6905" w:rsidP="00EE6C7C">
      <w:pPr>
        <w:pStyle w:val="Heading5"/>
        <w:snapToGrid w:val="0"/>
        <w:spacing w:after="0"/>
        <w:ind w:firstLine="425"/>
        <w:rPr>
          <w:rFonts w:cs="Times New Roman"/>
          <w:sz w:val="20"/>
          <w:szCs w:val="20"/>
        </w:rPr>
      </w:pPr>
      <w:r w:rsidRPr="006E1FCB">
        <w:rPr>
          <w:rFonts w:cs="Times New Roman"/>
          <w:sz w:val="20"/>
          <w:szCs w:val="20"/>
        </w:rPr>
        <w:t xml:space="preserve">On the other hand, the results of the present study disagree with those reported by </w:t>
      </w:r>
      <w:r w:rsidRPr="006E1FCB">
        <w:rPr>
          <w:rFonts w:cs="Times New Roman"/>
          <w:b/>
          <w:bCs w:val="0"/>
          <w:iCs/>
          <w:sz w:val="20"/>
          <w:szCs w:val="20"/>
        </w:rPr>
        <w:t>Nakamura et al., (1988)</w:t>
      </w:r>
      <w:r w:rsidRPr="006E1FCB">
        <w:rPr>
          <w:rFonts w:cs="Times New Roman"/>
          <w:b/>
          <w:bCs w:val="0"/>
          <w:sz w:val="20"/>
          <w:szCs w:val="20"/>
        </w:rPr>
        <w:t>,</w:t>
      </w:r>
      <w:r w:rsidRPr="006E1FCB">
        <w:rPr>
          <w:rFonts w:cs="Times New Roman"/>
          <w:sz w:val="20"/>
          <w:szCs w:val="20"/>
        </w:rPr>
        <w:t xml:space="preserve"> who found recognizable secondary lymphoid follicles (with clear germinal centers) in the lamina propria by the age of seven days. They added that the Peyer's patches were structurally complete by the age of two weeks.</w:t>
      </w:r>
    </w:p>
    <w:p w:rsidR="00CE6905" w:rsidRPr="006E1FCB" w:rsidRDefault="00CE6905" w:rsidP="00EE6C7C">
      <w:pPr>
        <w:pStyle w:val="Heading5"/>
        <w:snapToGrid w:val="0"/>
        <w:spacing w:after="0"/>
        <w:ind w:firstLine="425"/>
        <w:rPr>
          <w:rFonts w:cs="Times New Roman"/>
          <w:sz w:val="20"/>
          <w:szCs w:val="20"/>
        </w:rPr>
      </w:pPr>
      <w:r w:rsidRPr="006E1FCB">
        <w:rPr>
          <w:rFonts w:cs="Times New Roman"/>
          <w:sz w:val="20"/>
          <w:szCs w:val="20"/>
        </w:rPr>
        <w:t xml:space="preserve">This minor difference between observations in our study and observations reported by </w:t>
      </w:r>
      <w:r w:rsidRPr="006E1FCB">
        <w:rPr>
          <w:rFonts w:cs="Times New Roman"/>
          <w:b/>
          <w:bCs w:val="0"/>
          <w:iCs/>
          <w:sz w:val="20"/>
          <w:szCs w:val="20"/>
        </w:rPr>
        <w:t>Nakamura et al., (1988)</w:t>
      </w:r>
      <w:r w:rsidRPr="006E1FCB">
        <w:rPr>
          <w:rFonts w:cs="Times New Roman"/>
          <w:b/>
          <w:bCs w:val="0"/>
          <w:sz w:val="20"/>
          <w:szCs w:val="20"/>
        </w:rPr>
        <w:t>,</w:t>
      </w:r>
      <w:r w:rsidRPr="006E1FCB">
        <w:rPr>
          <w:rFonts w:cs="Times New Roman"/>
          <w:sz w:val="20"/>
          <w:szCs w:val="20"/>
        </w:rPr>
        <w:t xml:space="preserve"> may be due todifferences in rat strains, different observational criteria or may reflect differences in the level of antigenic stimulation from the intestinal contents.</w:t>
      </w:r>
    </w:p>
    <w:p w:rsidR="00CE6905" w:rsidRPr="006E1FCB" w:rsidRDefault="00AD75BF" w:rsidP="00EE6C7C">
      <w:pPr>
        <w:pStyle w:val="Heading5"/>
        <w:snapToGrid w:val="0"/>
        <w:spacing w:after="0"/>
        <w:ind w:firstLine="425"/>
        <w:rPr>
          <w:rFonts w:cs="Times New Roman"/>
          <w:b/>
          <w:bCs w:val="0"/>
          <w:sz w:val="20"/>
          <w:szCs w:val="20"/>
        </w:rPr>
      </w:pPr>
      <w:r w:rsidRPr="006E1FCB">
        <w:rPr>
          <w:rFonts w:cs="Times New Roman"/>
          <w:sz w:val="20"/>
          <w:szCs w:val="20"/>
        </w:rPr>
        <w:t>In the current work</w:t>
      </w:r>
      <w:r w:rsidR="00CE6905" w:rsidRPr="006E1FCB">
        <w:rPr>
          <w:rFonts w:cs="Times New Roman"/>
          <w:sz w:val="20"/>
          <w:szCs w:val="20"/>
        </w:rPr>
        <w:t xml:space="preserve">, Apart from increased size of Peyer's patch, the results of group VII (adult rats eighteen weeks old) were entirely identical to those found in the eight weeks old rats. These findings were in agreement with previous studies reported that completion of development of Peyer's patches and their acquisition of their adult structure was reached by the age of 28 days </w:t>
      </w:r>
      <w:r w:rsidR="00CE6905" w:rsidRPr="006E1FCB">
        <w:rPr>
          <w:rFonts w:cs="Times New Roman"/>
          <w:b/>
          <w:bCs w:val="0"/>
          <w:iCs/>
          <w:sz w:val="20"/>
          <w:szCs w:val="20"/>
        </w:rPr>
        <w:t xml:space="preserve">Sminia et al., (1983) </w:t>
      </w:r>
      <w:r w:rsidR="00CE6905" w:rsidRPr="006E1FCB">
        <w:rPr>
          <w:rFonts w:cs="Times New Roman"/>
          <w:iCs/>
          <w:sz w:val="20"/>
          <w:szCs w:val="20"/>
        </w:rPr>
        <w:t xml:space="preserve">and </w:t>
      </w:r>
      <w:r w:rsidR="00CE6905" w:rsidRPr="006E1FCB">
        <w:rPr>
          <w:rFonts w:cs="Times New Roman"/>
          <w:b/>
          <w:bCs w:val="0"/>
          <w:iCs/>
          <w:sz w:val="20"/>
          <w:szCs w:val="20"/>
        </w:rPr>
        <w:t>Parker et al., (2015)</w:t>
      </w:r>
      <w:r w:rsidR="00CE6905" w:rsidRPr="006E1FCB">
        <w:rPr>
          <w:rFonts w:cs="Times New Roman"/>
          <w:b/>
          <w:bCs w:val="0"/>
          <w:sz w:val="20"/>
          <w:szCs w:val="20"/>
        </w:rPr>
        <w:t>,</w:t>
      </w:r>
      <w:r w:rsidR="00CE6905" w:rsidRPr="006E1FCB">
        <w:rPr>
          <w:rFonts w:cs="Times New Roman"/>
          <w:sz w:val="20"/>
          <w:szCs w:val="20"/>
        </w:rPr>
        <w:t xml:space="preserve"> or 21 days </w:t>
      </w:r>
      <w:r w:rsidR="00CE6905" w:rsidRPr="006E1FCB">
        <w:rPr>
          <w:rFonts w:cs="Times New Roman"/>
          <w:b/>
          <w:bCs w:val="0"/>
          <w:iCs/>
          <w:sz w:val="20"/>
          <w:szCs w:val="20"/>
        </w:rPr>
        <w:t>(Nakamura et al., 1988)</w:t>
      </w:r>
      <w:r w:rsidR="00CE6905" w:rsidRPr="006E1FCB">
        <w:rPr>
          <w:rFonts w:cs="Times New Roman"/>
          <w:b/>
          <w:bCs w:val="0"/>
          <w:sz w:val="20"/>
          <w:szCs w:val="20"/>
        </w:rPr>
        <w:t>.</w:t>
      </w:r>
    </w:p>
    <w:p w:rsidR="00CE6905" w:rsidRPr="006E1FCB" w:rsidRDefault="00CE6905" w:rsidP="00EE6C7C">
      <w:pPr>
        <w:pStyle w:val="Heading5"/>
        <w:snapToGrid w:val="0"/>
        <w:spacing w:after="0"/>
        <w:ind w:firstLine="425"/>
        <w:rPr>
          <w:rFonts w:cs="Times New Roman"/>
          <w:sz w:val="20"/>
          <w:szCs w:val="20"/>
        </w:rPr>
      </w:pPr>
      <w:r w:rsidRPr="006E1FCB">
        <w:rPr>
          <w:rFonts w:cs="Times New Roman"/>
          <w:sz w:val="20"/>
          <w:szCs w:val="20"/>
        </w:rPr>
        <w:t xml:space="preserve">In the present study, Peyer's patchs of eighteen weeks old rats showed marked increase in the size when compared to all previous age groups. This result was in agreement with </w:t>
      </w:r>
      <w:r w:rsidRPr="006E1FCB">
        <w:rPr>
          <w:rFonts w:cs="Times New Roman"/>
          <w:b/>
          <w:bCs w:val="0"/>
          <w:iCs/>
          <w:sz w:val="20"/>
          <w:szCs w:val="20"/>
        </w:rPr>
        <w:t>Chen et al., (1995)</w:t>
      </w:r>
      <w:r w:rsidRPr="006E1FCB">
        <w:rPr>
          <w:rFonts w:cs="Times New Roman"/>
          <w:sz w:val="20"/>
          <w:szCs w:val="20"/>
        </w:rPr>
        <w:t xml:space="preserve"> who reported that Between 3 and 18 weeks after birth, lymphoid follicles increased constantly in size, so that by 18 weeks they had become threefold greater in breadth, i. e. roughly 27 times greater in volume, than at 3 weeks.</w:t>
      </w:r>
    </w:p>
    <w:p w:rsidR="00CE6905" w:rsidRPr="006E1FCB" w:rsidRDefault="00CE6905" w:rsidP="00EE6C7C">
      <w:pPr>
        <w:pStyle w:val="Heading5"/>
        <w:snapToGrid w:val="0"/>
        <w:spacing w:after="0"/>
        <w:ind w:firstLine="425"/>
        <w:rPr>
          <w:rFonts w:cs="Times New Roman"/>
          <w:sz w:val="20"/>
          <w:szCs w:val="20"/>
        </w:rPr>
      </w:pPr>
      <w:r w:rsidRPr="006E1FCB">
        <w:rPr>
          <w:rFonts w:cs="Times New Roman"/>
          <w:sz w:val="20"/>
          <w:szCs w:val="20"/>
        </w:rPr>
        <w:t>In the current work, the results of the last group (thirty six weeks old rats) showed significant decrease in the density of lymphocytic infiltration as compared to previous group (eighteen weeks old rats). These findings were in accordance with results reported b</w:t>
      </w:r>
      <w:r w:rsidR="00EE6C7C" w:rsidRPr="006E1FCB">
        <w:rPr>
          <w:rFonts w:cs="Times New Roman"/>
          <w:sz w:val="20"/>
          <w:szCs w:val="20"/>
        </w:rPr>
        <w:t>y</w:t>
      </w:r>
      <w:r w:rsidR="00EE6C7C">
        <w:rPr>
          <w:rFonts w:cs="Times New Roman"/>
          <w:sz w:val="20"/>
          <w:szCs w:val="20"/>
        </w:rPr>
        <w:t xml:space="preserve"> </w:t>
      </w:r>
      <w:r w:rsidR="00EE6C7C" w:rsidRPr="006E1FCB">
        <w:rPr>
          <w:rFonts w:cs="Times New Roman"/>
          <w:b/>
          <w:bCs w:val="0"/>
          <w:sz w:val="20"/>
          <w:szCs w:val="20"/>
        </w:rPr>
        <w:t>K</w:t>
      </w:r>
      <w:r w:rsidR="009D2C63" w:rsidRPr="006E1FCB">
        <w:rPr>
          <w:rFonts w:cs="Times New Roman"/>
          <w:b/>
          <w:bCs w:val="0"/>
          <w:sz w:val="20"/>
          <w:szCs w:val="20"/>
        </w:rPr>
        <w:t>elsall, (2004)</w:t>
      </w:r>
      <w:r w:rsidR="00EE6C7C" w:rsidRPr="006E1FCB">
        <w:rPr>
          <w:rFonts w:cs="Times New Roman"/>
          <w:b/>
          <w:bCs w:val="0"/>
          <w:sz w:val="20"/>
          <w:szCs w:val="20"/>
        </w:rPr>
        <w:t>.</w:t>
      </w:r>
      <w:r w:rsidR="00EE6C7C">
        <w:rPr>
          <w:rFonts w:cs="Times New Roman"/>
          <w:b/>
          <w:bCs w:val="0"/>
          <w:sz w:val="20"/>
          <w:szCs w:val="20"/>
        </w:rPr>
        <w:t xml:space="preserve"> </w:t>
      </w:r>
      <w:r w:rsidR="00EE6C7C" w:rsidRPr="006E1FCB">
        <w:rPr>
          <w:rFonts w:cs="Times New Roman"/>
          <w:sz w:val="20"/>
          <w:szCs w:val="20"/>
        </w:rPr>
        <w:t>w</w:t>
      </w:r>
      <w:r w:rsidRPr="006E1FCB">
        <w:rPr>
          <w:rFonts w:cs="Times New Roman"/>
          <w:sz w:val="20"/>
          <w:szCs w:val="20"/>
        </w:rPr>
        <w:t>ho found a substantial aging-associated decline in the number of lymphoid cells in the mesenteric lymph nodes (MLN) and spleen, and especially in the Peyer's patches (PP), but not in the lamina propria (LP).</w:t>
      </w:r>
    </w:p>
    <w:p w:rsidR="00CE6905" w:rsidRPr="006E1FCB" w:rsidRDefault="00CE6905" w:rsidP="00EE6C7C">
      <w:pPr>
        <w:pStyle w:val="Heading5"/>
        <w:snapToGrid w:val="0"/>
        <w:spacing w:after="0"/>
        <w:ind w:firstLine="425"/>
        <w:rPr>
          <w:rFonts w:cs="Times New Roman"/>
          <w:sz w:val="20"/>
          <w:szCs w:val="20"/>
        </w:rPr>
      </w:pPr>
      <w:r w:rsidRPr="006E1FCB">
        <w:rPr>
          <w:rFonts w:cs="Times New Roman"/>
          <w:sz w:val="20"/>
          <w:szCs w:val="20"/>
        </w:rPr>
        <w:t xml:space="preserve">The results of the current study showed that the mucous membrane at the Peyer’s patches areas in all studied age groups, was found lacking the presence of villi and crypts, instead dome shaped elevations were found. This finding was in accordance with almost all the previous studies performed on the development and structure of Peyer's patches in nearly all </w:t>
      </w:r>
      <w:r w:rsidRPr="006E1FCB">
        <w:rPr>
          <w:rFonts w:cs="Times New Roman"/>
          <w:sz w:val="20"/>
          <w:szCs w:val="20"/>
        </w:rPr>
        <w:lastRenderedPageBreak/>
        <w:t xml:space="preserve">mammalian species including human </w:t>
      </w:r>
      <w:r w:rsidR="00346379" w:rsidRPr="006E1FCB">
        <w:rPr>
          <w:rFonts w:cs="Times New Roman"/>
          <w:b/>
          <w:sz w:val="20"/>
          <w:szCs w:val="20"/>
        </w:rPr>
        <w:t>Honda</w:t>
      </w:r>
      <w:r w:rsidR="0044776E" w:rsidRPr="006E1FCB">
        <w:rPr>
          <w:rFonts w:cs="Times New Roman"/>
          <w:b/>
          <w:bCs w:val="0"/>
          <w:sz w:val="20"/>
          <w:szCs w:val="20"/>
        </w:rPr>
        <w:t xml:space="preserve"> et al</w:t>
      </w:r>
      <w:r w:rsidRPr="006E1FCB">
        <w:rPr>
          <w:rFonts w:cs="Times New Roman"/>
          <w:b/>
          <w:bCs w:val="0"/>
          <w:iCs/>
          <w:sz w:val="20"/>
          <w:szCs w:val="20"/>
        </w:rPr>
        <w:t>, (2001)</w:t>
      </w:r>
      <w:r w:rsidRPr="006E1FCB">
        <w:rPr>
          <w:rFonts w:cs="Times New Roman"/>
          <w:iCs/>
          <w:sz w:val="20"/>
          <w:szCs w:val="20"/>
        </w:rPr>
        <w:t xml:space="preserve"> and </w:t>
      </w:r>
      <w:r w:rsidRPr="006E1FCB">
        <w:rPr>
          <w:rFonts w:cs="Times New Roman"/>
          <w:b/>
          <w:bCs w:val="0"/>
          <w:iCs/>
          <w:sz w:val="20"/>
          <w:szCs w:val="20"/>
        </w:rPr>
        <w:t>Parker et al., (2015).</w:t>
      </w:r>
    </w:p>
    <w:p w:rsidR="00CE6905" w:rsidRPr="006E1FCB" w:rsidRDefault="00CE6905" w:rsidP="00EE6C7C">
      <w:pPr>
        <w:pStyle w:val="Heading5"/>
        <w:snapToGrid w:val="0"/>
        <w:spacing w:after="0"/>
        <w:ind w:firstLine="425"/>
        <w:rPr>
          <w:rFonts w:cs="Times New Roman"/>
          <w:sz w:val="20"/>
          <w:szCs w:val="20"/>
        </w:rPr>
      </w:pPr>
      <w:r w:rsidRPr="006E1FCB">
        <w:rPr>
          <w:rFonts w:cs="Times New Roman"/>
          <w:sz w:val="20"/>
          <w:szCs w:val="20"/>
        </w:rPr>
        <w:t xml:space="preserve">The results of the present study revealed that the epithelium overlying the developing Peyer's patches at the age of one day onwards showed significantly less population of goblet cells (when compared to neighboring villi). These results go hand in hand with the results of </w:t>
      </w:r>
      <w:r w:rsidRPr="006E1FCB">
        <w:rPr>
          <w:rFonts w:cs="Times New Roman"/>
          <w:b/>
          <w:bCs w:val="0"/>
          <w:iCs/>
          <w:sz w:val="20"/>
          <w:szCs w:val="20"/>
        </w:rPr>
        <w:t>Onori et al., (2001).</w:t>
      </w:r>
      <w:r w:rsidRPr="006E1FCB">
        <w:rPr>
          <w:rFonts w:cs="Times New Roman"/>
          <w:sz w:val="20"/>
          <w:szCs w:val="20"/>
        </w:rPr>
        <w:t xml:space="preserve"> They stated that the number of goblet cells was markedly decreased at the age of three weeks till adulthood in the epithelial covering of the Peyer's patches of the rat.</w:t>
      </w:r>
    </w:p>
    <w:p w:rsidR="0066029C" w:rsidRPr="006E1FCB" w:rsidRDefault="0066029C" w:rsidP="00EE6C7C">
      <w:pPr>
        <w:snapToGrid w:val="0"/>
        <w:spacing w:after="0" w:line="240" w:lineRule="auto"/>
        <w:ind w:firstLine="0"/>
        <w:rPr>
          <w:rFonts w:ascii="Times New Roman" w:hAnsi="Times New Roman" w:cs="Times New Roman"/>
          <w:b/>
          <w:bCs/>
          <w:sz w:val="20"/>
          <w:szCs w:val="20"/>
          <w:lang w:bidi="ar-SA"/>
        </w:rPr>
      </w:pPr>
    </w:p>
    <w:p w:rsidR="009D2C63" w:rsidRPr="006E1FCB" w:rsidRDefault="009D2C63" w:rsidP="00EE6C7C">
      <w:pPr>
        <w:snapToGrid w:val="0"/>
        <w:spacing w:after="0" w:line="240" w:lineRule="auto"/>
        <w:ind w:firstLine="0"/>
        <w:rPr>
          <w:rFonts w:ascii="Times New Roman" w:hAnsi="Times New Roman" w:cs="Times New Roman"/>
          <w:b/>
          <w:bCs/>
          <w:sz w:val="20"/>
          <w:szCs w:val="20"/>
          <w:lang w:bidi="ar-SA"/>
        </w:rPr>
      </w:pPr>
      <w:r w:rsidRPr="006E1FCB">
        <w:rPr>
          <w:rFonts w:ascii="Times New Roman" w:hAnsi="Times New Roman" w:cs="Times New Roman"/>
          <w:b/>
          <w:bCs/>
          <w:sz w:val="20"/>
          <w:szCs w:val="20"/>
          <w:lang w:bidi="ar-SA"/>
        </w:rPr>
        <w:t>Reference</w:t>
      </w:r>
    </w:p>
    <w:p w:rsidR="0044776E" w:rsidRPr="00D76CD5" w:rsidRDefault="0044776E" w:rsidP="00EE6C7C">
      <w:pPr>
        <w:pStyle w:val="Heading5"/>
        <w:numPr>
          <w:ilvl w:val="0"/>
          <w:numId w:val="7"/>
        </w:numPr>
        <w:snapToGrid w:val="0"/>
        <w:spacing w:after="0"/>
        <w:ind w:left="425" w:hanging="425"/>
        <w:rPr>
          <w:rFonts w:cs="Times New Roman"/>
          <w:sz w:val="19"/>
          <w:szCs w:val="19"/>
        </w:rPr>
      </w:pPr>
      <w:r w:rsidRPr="00D76CD5">
        <w:rPr>
          <w:rFonts w:cs="Times New Roman"/>
          <w:sz w:val="19"/>
          <w:szCs w:val="19"/>
        </w:rPr>
        <w:t>Abe K and Ito T (1978). Qualitative and quantitative morphologic study of Peyer's patches of the mouse after neonatal thymectomy and hydrocortisone injection. De</w:t>
      </w:r>
      <w:r w:rsidR="00395394" w:rsidRPr="00D76CD5">
        <w:rPr>
          <w:rFonts w:cs="Times New Roman"/>
          <w:sz w:val="19"/>
          <w:szCs w:val="19"/>
        </w:rPr>
        <w:t>velopmental Dynamics, 151(2):</w:t>
      </w:r>
      <w:r w:rsidRPr="00D76CD5">
        <w:rPr>
          <w:rFonts w:cs="Times New Roman"/>
          <w:sz w:val="19"/>
          <w:szCs w:val="19"/>
        </w:rPr>
        <w:t xml:space="preserve"> 227-237.‏</w:t>
      </w:r>
    </w:p>
    <w:p w:rsidR="00EE6C7C" w:rsidRPr="00D76CD5" w:rsidRDefault="0044776E" w:rsidP="00EE6C7C">
      <w:pPr>
        <w:pStyle w:val="Heading5"/>
        <w:numPr>
          <w:ilvl w:val="0"/>
          <w:numId w:val="7"/>
        </w:numPr>
        <w:snapToGrid w:val="0"/>
        <w:spacing w:after="0"/>
        <w:ind w:left="425" w:hanging="425"/>
        <w:rPr>
          <w:rFonts w:cs="Times New Roman"/>
          <w:sz w:val="19"/>
          <w:szCs w:val="19"/>
        </w:rPr>
      </w:pPr>
      <w:r w:rsidRPr="00D76CD5">
        <w:rPr>
          <w:rFonts w:cs="Times New Roman"/>
          <w:bCs w:val="0"/>
          <w:sz w:val="19"/>
          <w:szCs w:val="19"/>
        </w:rPr>
        <w:t>Awang-Hazmi A J and Saw P (2006).</w:t>
      </w:r>
      <w:r w:rsidRPr="00D76CD5">
        <w:rPr>
          <w:rFonts w:cs="Times New Roman"/>
          <w:sz w:val="19"/>
          <w:szCs w:val="19"/>
        </w:rPr>
        <w:t xml:space="preserve"> The Response of Gut Associated Lymphoid Tissues (GALT) Following Intranasal Administration of P. Multocida B2 in Rats. Journal of Animal an</w:t>
      </w:r>
      <w:r w:rsidR="00395394" w:rsidRPr="00D76CD5">
        <w:rPr>
          <w:rFonts w:cs="Times New Roman"/>
          <w:sz w:val="19"/>
          <w:szCs w:val="19"/>
        </w:rPr>
        <w:t xml:space="preserve">d Veterinary Advances, 5(11): </w:t>
      </w:r>
      <w:r w:rsidRPr="00D76CD5">
        <w:rPr>
          <w:rFonts w:cs="Times New Roman"/>
          <w:sz w:val="19"/>
          <w:szCs w:val="19"/>
        </w:rPr>
        <w:t>1029-103</w:t>
      </w:r>
      <w:r w:rsidR="00EE6C7C" w:rsidRPr="00D76CD5">
        <w:rPr>
          <w:rFonts w:cs="Times New Roman"/>
          <w:sz w:val="19"/>
          <w:szCs w:val="19"/>
        </w:rPr>
        <w:t>4.</w:t>
      </w:r>
    </w:p>
    <w:p w:rsidR="0044776E" w:rsidRPr="00D76CD5" w:rsidRDefault="0044776E" w:rsidP="00EE6C7C">
      <w:pPr>
        <w:pStyle w:val="Heading5"/>
        <w:numPr>
          <w:ilvl w:val="0"/>
          <w:numId w:val="7"/>
        </w:numPr>
        <w:snapToGrid w:val="0"/>
        <w:spacing w:after="0"/>
        <w:ind w:left="425" w:hanging="425"/>
        <w:rPr>
          <w:rFonts w:cs="Times New Roman"/>
          <w:sz w:val="19"/>
          <w:szCs w:val="19"/>
        </w:rPr>
      </w:pPr>
      <w:r w:rsidRPr="00D76CD5">
        <w:rPr>
          <w:rFonts w:cs="Times New Roman"/>
          <w:sz w:val="19"/>
          <w:szCs w:val="19"/>
        </w:rPr>
        <w:t>Beyaz F and Asti R N (2004). Development of ileal Peyer's patches and follicle associated epithelium in bovine foetuses. Anatomia, histologia, embryologia, 33(3)</w:t>
      </w:r>
      <w:r w:rsidR="00395394" w:rsidRPr="00D76CD5">
        <w:rPr>
          <w:rFonts w:cs="Times New Roman"/>
          <w:sz w:val="19"/>
          <w:szCs w:val="19"/>
        </w:rPr>
        <w:t xml:space="preserve">: </w:t>
      </w:r>
      <w:r w:rsidRPr="00D76CD5">
        <w:rPr>
          <w:rFonts w:cs="Times New Roman"/>
          <w:sz w:val="19"/>
          <w:szCs w:val="19"/>
        </w:rPr>
        <w:t>172-179.</w:t>
      </w:r>
    </w:p>
    <w:p w:rsidR="0044776E" w:rsidRPr="00D76CD5" w:rsidRDefault="0044776E" w:rsidP="00EE6C7C">
      <w:pPr>
        <w:pStyle w:val="Heading5"/>
        <w:numPr>
          <w:ilvl w:val="0"/>
          <w:numId w:val="7"/>
        </w:numPr>
        <w:snapToGrid w:val="0"/>
        <w:spacing w:after="0"/>
        <w:ind w:left="425" w:hanging="425"/>
        <w:rPr>
          <w:rFonts w:eastAsia="Times New Roman" w:cs="Times New Roman"/>
          <w:sz w:val="19"/>
          <w:szCs w:val="19"/>
        </w:rPr>
      </w:pPr>
      <w:r w:rsidRPr="00D76CD5">
        <w:rPr>
          <w:rFonts w:eastAsia="Times New Roman" w:cs="Times New Roman"/>
          <w:sz w:val="19"/>
          <w:szCs w:val="19"/>
        </w:rPr>
        <w:t>Campbell D J and</w:t>
      </w:r>
      <w:r w:rsidR="006E1FCB" w:rsidRPr="00D76CD5">
        <w:rPr>
          <w:rFonts w:eastAsia="Times New Roman" w:cs="Times New Roman"/>
          <w:sz w:val="19"/>
          <w:szCs w:val="19"/>
        </w:rPr>
        <w:t xml:space="preserve"> </w:t>
      </w:r>
      <w:r w:rsidRPr="00D76CD5">
        <w:rPr>
          <w:rFonts w:cs="Times New Roman"/>
          <w:sz w:val="19"/>
          <w:szCs w:val="19"/>
        </w:rPr>
        <w:t>Butcher</w:t>
      </w:r>
      <w:r w:rsidRPr="00D76CD5">
        <w:rPr>
          <w:rFonts w:eastAsia="Times New Roman" w:cs="Times New Roman"/>
          <w:sz w:val="19"/>
          <w:szCs w:val="19"/>
        </w:rPr>
        <w:t xml:space="preserve"> E C (2002). Rapid acquisition of tissue-specific homing phenotypes by CD4+ T cells activated in cutaneous or mucosal lymphoid tissues. Journal of E</w:t>
      </w:r>
      <w:r w:rsidR="00395394" w:rsidRPr="00D76CD5">
        <w:rPr>
          <w:rFonts w:eastAsia="Times New Roman" w:cs="Times New Roman"/>
          <w:sz w:val="19"/>
          <w:szCs w:val="19"/>
        </w:rPr>
        <w:t>xperimental Medicine, 195(1):</w:t>
      </w:r>
      <w:r w:rsidRPr="00D76CD5">
        <w:rPr>
          <w:rFonts w:eastAsia="Times New Roman" w:cs="Times New Roman"/>
          <w:sz w:val="19"/>
          <w:szCs w:val="19"/>
        </w:rPr>
        <w:t xml:space="preserve"> 135-141.‏</w:t>
      </w:r>
    </w:p>
    <w:p w:rsidR="0044776E" w:rsidRPr="00D76CD5" w:rsidRDefault="0044776E" w:rsidP="00EE6C7C">
      <w:pPr>
        <w:pStyle w:val="Heading5"/>
        <w:numPr>
          <w:ilvl w:val="0"/>
          <w:numId w:val="7"/>
        </w:numPr>
        <w:snapToGrid w:val="0"/>
        <w:spacing w:after="0"/>
        <w:ind w:left="425" w:hanging="425"/>
        <w:rPr>
          <w:rFonts w:cs="Times New Roman"/>
          <w:sz w:val="19"/>
          <w:szCs w:val="19"/>
        </w:rPr>
      </w:pPr>
      <w:r w:rsidRPr="00D76CD5">
        <w:rPr>
          <w:rFonts w:cs="Times New Roman"/>
          <w:sz w:val="19"/>
          <w:szCs w:val="19"/>
        </w:rPr>
        <w:t>Chen D, Hoshi H, Tanaka K and Murakami G (1995)</w:t>
      </w:r>
      <w:r w:rsidR="00EE6C7C" w:rsidRPr="00D76CD5">
        <w:rPr>
          <w:rFonts w:cs="Times New Roman"/>
          <w:sz w:val="19"/>
          <w:szCs w:val="19"/>
        </w:rPr>
        <w:t>. P</w:t>
      </w:r>
      <w:r w:rsidRPr="00D76CD5">
        <w:rPr>
          <w:rFonts w:cs="Times New Roman"/>
          <w:sz w:val="19"/>
          <w:szCs w:val="19"/>
        </w:rPr>
        <w:t>ostnatal development of lymphoid follicles in rat Peyer's patches, with special reference to increased follicle numb</w:t>
      </w:r>
      <w:r w:rsidR="00395394" w:rsidRPr="00D76CD5">
        <w:rPr>
          <w:rFonts w:cs="Times New Roman"/>
          <w:sz w:val="19"/>
          <w:szCs w:val="19"/>
        </w:rPr>
        <w:t>er. Arch Histol Cytol, 58(3):</w:t>
      </w:r>
      <w:r w:rsidRPr="00D76CD5">
        <w:rPr>
          <w:rFonts w:cs="Times New Roman"/>
          <w:sz w:val="19"/>
          <w:szCs w:val="19"/>
        </w:rPr>
        <w:t xml:space="preserve"> 335-43.</w:t>
      </w:r>
    </w:p>
    <w:p w:rsidR="00DB4374" w:rsidRPr="00D76CD5" w:rsidRDefault="00DB4374" w:rsidP="00EE6C7C">
      <w:pPr>
        <w:pStyle w:val="Heading5"/>
        <w:numPr>
          <w:ilvl w:val="0"/>
          <w:numId w:val="7"/>
        </w:numPr>
        <w:snapToGrid w:val="0"/>
        <w:spacing w:after="0"/>
        <w:ind w:left="425" w:hanging="425"/>
        <w:rPr>
          <w:rFonts w:cs="Times New Roman"/>
          <w:sz w:val="19"/>
          <w:szCs w:val="19"/>
          <w:lang w:val="nl-NL"/>
        </w:rPr>
      </w:pPr>
      <w:r w:rsidRPr="00D76CD5">
        <w:rPr>
          <w:rFonts w:cs="Times New Roman"/>
          <w:sz w:val="19"/>
          <w:szCs w:val="19"/>
        </w:rPr>
        <w:t>Debard N, Sierr</w:t>
      </w:r>
      <w:r w:rsidR="00EE6C7C" w:rsidRPr="00D76CD5">
        <w:rPr>
          <w:rFonts w:cs="Times New Roman"/>
          <w:sz w:val="19"/>
          <w:szCs w:val="19"/>
        </w:rPr>
        <w:t>o F</w:t>
      </w:r>
      <w:r w:rsidRPr="00D76CD5">
        <w:rPr>
          <w:rFonts w:cs="Times New Roman"/>
          <w:sz w:val="19"/>
          <w:szCs w:val="19"/>
        </w:rPr>
        <w:t xml:space="preserve">, and Kraehenbuhl J P (1999). Development of Peyer's patches, follicle-associated </w:t>
      </w:r>
      <w:r w:rsidRPr="00D76CD5">
        <w:rPr>
          <w:rFonts w:eastAsiaTheme="majorEastAsia" w:cs="Times New Roman"/>
          <w:bCs w:val="0"/>
          <w:color w:val="000000" w:themeColor="text1"/>
          <w:sz w:val="19"/>
          <w:szCs w:val="19"/>
        </w:rPr>
        <w:t>epithelium</w:t>
      </w:r>
      <w:r w:rsidRPr="00D76CD5">
        <w:rPr>
          <w:rFonts w:cs="Times New Roman"/>
          <w:sz w:val="19"/>
          <w:szCs w:val="19"/>
        </w:rPr>
        <w:t xml:space="preserve"> and M cell: lessons from immunodeficient and knockout mice. </w:t>
      </w:r>
      <w:r w:rsidRPr="00D76CD5">
        <w:rPr>
          <w:rFonts w:cs="Times New Roman"/>
          <w:sz w:val="19"/>
          <w:szCs w:val="19"/>
          <w:lang w:val="nl-NL"/>
        </w:rPr>
        <w:t>Semin Immunol, 11(3): 183-91.</w:t>
      </w:r>
    </w:p>
    <w:p w:rsidR="0044776E" w:rsidRPr="00D76CD5" w:rsidRDefault="0044776E" w:rsidP="00EE6C7C">
      <w:pPr>
        <w:pStyle w:val="Heading5"/>
        <w:numPr>
          <w:ilvl w:val="0"/>
          <w:numId w:val="7"/>
        </w:numPr>
        <w:snapToGrid w:val="0"/>
        <w:spacing w:after="0"/>
        <w:ind w:left="425" w:hanging="425"/>
        <w:rPr>
          <w:rFonts w:eastAsiaTheme="majorEastAsia" w:cs="Times New Roman"/>
          <w:color w:val="000000" w:themeColor="text1"/>
          <w:sz w:val="19"/>
          <w:szCs w:val="19"/>
        </w:rPr>
      </w:pPr>
      <w:r w:rsidRPr="00D76CD5">
        <w:rPr>
          <w:rFonts w:eastAsiaTheme="majorEastAsia" w:cs="Times New Roman"/>
          <w:color w:val="000000" w:themeColor="text1"/>
          <w:sz w:val="19"/>
          <w:szCs w:val="19"/>
        </w:rPr>
        <w:t>Eikelenboom P, Levenbach M G, Va</w:t>
      </w:r>
      <w:r w:rsidR="00EE6C7C" w:rsidRPr="00D76CD5">
        <w:rPr>
          <w:rFonts w:eastAsiaTheme="majorEastAsia" w:cs="Times New Roman"/>
          <w:color w:val="000000" w:themeColor="text1"/>
          <w:sz w:val="19"/>
          <w:szCs w:val="19"/>
        </w:rPr>
        <w:t>n De B</w:t>
      </w:r>
      <w:r w:rsidRPr="00D76CD5">
        <w:rPr>
          <w:rFonts w:eastAsiaTheme="majorEastAsia" w:cs="Times New Roman"/>
          <w:color w:val="000000" w:themeColor="text1"/>
          <w:sz w:val="19"/>
          <w:szCs w:val="19"/>
        </w:rPr>
        <w:t xml:space="preserve">rink H R </w:t>
      </w:r>
      <w:r w:rsidRPr="00D76CD5">
        <w:rPr>
          <w:rFonts w:eastAsia="Times New Roman" w:cs="Times New Roman"/>
          <w:sz w:val="19"/>
          <w:szCs w:val="19"/>
        </w:rPr>
        <w:t>and</w:t>
      </w:r>
      <w:r w:rsidRPr="00D76CD5">
        <w:rPr>
          <w:rFonts w:eastAsiaTheme="majorEastAsia" w:cs="Times New Roman"/>
          <w:color w:val="000000" w:themeColor="text1"/>
          <w:sz w:val="19"/>
          <w:szCs w:val="19"/>
        </w:rPr>
        <w:t xml:space="preserve"> Streefkerk J G. (1979). Development of T and B cell areas in peripheral lymphoid organs of the rat. Th</w:t>
      </w:r>
      <w:r w:rsidR="00395394" w:rsidRPr="00D76CD5">
        <w:rPr>
          <w:rFonts w:eastAsiaTheme="majorEastAsia" w:cs="Times New Roman"/>
          <w:color w:val="000000" w:themeColor="text1"/>
          <w:sz w:val="19"/>
          <w:szCs w:val="19"/>
        </w:rPr>
        <w:t xml:space="preserve">e Anatomical Record, 194(4): </w:t>
      </w:r>
      <w:r w:rsidRPr="00D76CD5">
        <w:rPr>
          <w:rFonts w:eastAsiaTheme="majorEastAsia" w:cs="Times New Roman"/>
          <w:color w:val="000000" w:themeColor="text1"/>
          <w:sz w:val="19"/>
          <w:szCs w:val="19"/>
        </w:rPr>
        <w:t>523-537.</w:t>
      </w:r>
      <w:r w:rsidRPr="00D76CD5">
        <w:rPr>
          <w:rFonts w:eastAsiaTheme="majorEastAsia" w:cs="Times New Roman"/>
          <w:color w:val="000000" w:themeColor="text1"/>
          <w:sz w:val="19"/>
          <w:szCs w:val="19"/>
          <w:lang w:val="nl-NL"/>
        </w:rPr>
        <w:t>‏</w:t>
      </w:r>
    </w:p>
    <w:p w:rsidR="0044776E" w:rsidRPr="00D76CD5" w:rsidRDefault="0044776E" w:rsidP="00EE6C7C">
      <w:pPr>
        <w:pStyle w:val="Heading5"/>
        <w:numPr>
          <w:ilvl w:val="0"/>
          <w:numId w:val="7"/>
        </w:numPr>
        <w:snapToGrid w:val="0"/>
        <w:spacing w:after="0"/>
        <w:ind w:left="425" w:hanging="425"/>
        <w:rPr>
          <w:rFonts w:cs="Times New Roman"/>
          <w:sz w:val="19"/>
          <w:szCs w:val="19"/>
        </w:rPr>
      </w:pPr>
      <w:r w:rsidRPr="00D76CD5">
        <w:rPr>
          <w:rFonts w:cs="Times New Roman"/>
          <w:sz w:val="19"/>
          <w:szCs w:val="19"/>
        </w:rPr>
        <w:t xml:space="preserve">Ermak T H </w:t>
      </w:r>
      <w:r w:rsidRPr="00D76CD5">
        <w:rPr>
          <w:rFonts w:eastAsia="Times New Roman" w:cs="Times New Roman"/>
          <w:sz w:val="19"/>
          <w:szCs w:val="19"/>
        </w:rPr>
        <w:t>and</w:t>
      </w:r>
      <w:r w:rsidRPr="00D76CD5">
        <w:rPr>
          <w:rFonts w:cs="Times New Roman"/>
          <w:sz w:val="19"/>
          <w:szCs w:val="19"/>
        </w:rPr>
        <w:t xml:space="preserve"> Owen R L (1987). Phenotype and distribution of T lymphocytes in Peyer's patches of athymic</w:t>
      </w:r>
      <w:r w:rsidR="00395394" w:rsidRPr="00D76CD5">
        <w:rPr>
          <w:rFonts w:cs="Times New Roman"/>
          <w:sz w:val="19"/>
          <w:szCs w:val="19"/>
        </w:rPr>
        <w:t xml:space="preserve"> mice. Histochemistry, 87(4):</w:t>
      </w:r>
      <w:r w:rsidRPr="00D76CD5">
        <w:rPr>
          <w:rFonts w:cs="Times New Roman"/>
          <w:sz w:val="19"/>
          <w:szCs w:val="19"/>
        </w:rPr>
        <w:t xml:space="preserve"> 321-325.</w:t>
      </w:r>
    </w:p>
    <w:p w:rsidR="00DB4374" w:rsidRPr="00D76CD5" w:rsidRDefault="00DB4374" w:rsidP="00EE6C7C">
      <w:pPr>
        <w:pStyle w:val="Heading5"/>
        <w:numPr>
          <w:ilvl w:val="0"/>
          <w:numId w:val="7"/>
        </w:numPr>
        <w:snapToGrid w:val="0"/>
        <w:spacing w:after="0"/>
        <w:ind w:left="425" w:hanging="425"/>
        <w:rPr>
          <w:rFonts w:cs="Times New Roman"/>
          <w:sz w:val="19"/>
          <w:szCs w:val="19"/>
        </w:rPr>
      </w:pPr>
      <w:r w:rsidRPr="00D76CD5">
        <w:rPr>
          <w:rFonts w:cs="Times New Roman"/>
          <w:bCs w:val="0"/>
          <w:sz w:val="19"/>
          <w:szCs w:val="19"/>
        </w:rPr>
        <w:t xml:space="preserve">Ermund A, Gustafsson J, Hansson G and Keita V. (2013). </w:t>
      </w:r>
      <w:r w:rsidRPr="00D76CD5">
        <w:rPr>
          <w:rFonts w:cs="Times New Roman"/>
          <w:sz w:val="19"/>
          <w:szCs w:val="19"/>
        </w:rPr>
        <w:t>Mucus properties and goblet cell quantification in mouse, rat and human ileal Peyer's patches. PloS one, 8(12): 83-88.</w:t>
      </w:r>
    </w:p>
    <w:p w:rsidR="00DB4374" w:rsidRPr="00D76CD5" w:rsidRDefault="00DB4374" w:rsidP="00EE6C7C">
      <w:pPr>
        <w:pStyle w:val="Heading5"/>
        <w:numPr>
          <w:ilvl w:val="0"/>
          <w:numId w:val="7"/>
        </w:numPr>
        <w:snapToGrid w:val="0"/>
        <w:spacing w:after="0"/>
        <w:ind w:left="425" w:hanging="425"/>
        <w:rPr>
          <w:rFonts w:cs="Times New Roman"/>
          <w:sz w:val="19"/>
          <w:szCs w:val="19"/>
        </w:rPr>
      </w:pPr>
      <w:r w:rsidRPr="00D76CD5">
        <w:rPr>
          <w:rFonts w:cs="Times New Roman"/>
          <w:sz w:val="19"/>
          <w:szCs w:val="19"/>
        </w:rPr>
        <w:t>Jung C, Hugot J P</w:t>
      </w:r>
      <w:r w:rsidRPr="00D76CD5">
        <w:rPr>
          <w:rFonts w:eastAsia="Times New Roman" w:cs="Times New Roman"/>
          <w:sz w:val="19"/>
          <w:szCs w:val="19"/>
        </w:rPr>
        <w:t>and</w:t>
      </w:r>
      <w:r w:rsidRPr="00D76CD5">
        <w:rPr>
          <w:rFonts w:cs="Times New Roman"/>
          <w:sz w:val="19"/>
          <w:szCs w:val="19"/>
        </w:rPr>
        <w:t xml:space="preserve"> Barreau F (2010). Peyer's patches: the immune sensors of the intestine. </w:t>
      </w:r>
      <w:r w:rsidRPr="00D76CD5">
        <w:rPr>
          <w:rFonts w:cs="Times New Roman"/>
          <w:sz w:val="19"/>
          <w:szCs w:val="19"/>
        </w:rPr>
        <w:lastRenderedPageBreak/>
        <w:t>International journal of inflammation, 183 (2): 56-71.</w:t>
      </w:r>
    </w:p>
    <w:p w:rsidR="0044776E" w:rsidRPr="00D76CD5" w:rsidRDefault="0044776E" w:rsidP="00EE6C7C">
      <w:pPr>
        <w:pStyle w:val="Heading5"/>
        <w:numPr>
          <w:ilvl w:val="0"/>
          <w:numId w:val="7"/>
        </w:numPr>
        <w:snapToGrid w:val="0"/>
        <w:spacing w:after="0"/>
        <w:ind w:left="425" w:hanging="425"/>
        <w:rPr>
          <w:rFonts w:cs="Times New Roman"/>
          <w:sz w:val="19"/>
          <w:szCs w:val="19"/>
        </w:rPr>
      </w:pPr>
      <w:r w:rsidRPr="00D76CD5">
        <w:rPr>
          <w:rFonts w:cs="Times New Roman"/>
          <w:sz w:val="19"/>
          <w:szCs w:val="19"/>
        </w:rPr>
        <w:t>Kelsall B L (2004). Peyer’s Patch Dendritic Cells Process Viral Antigen from Apoptotic</w:t>
      </w:r>
      <w:r w:rsidR="00EE6C7C" w:rsidRPr="00D76CD5">
        <w:rPr>
          <w:rFonts w:cs="Times New Roman"/>
          <w:sz w:val="19"/>
          <w:szCs w:val="19"/>
        </w:rPr>
        <w:t xml:space="preserve"> </w:t>
      </w:r>
      <w:r w:rsidRPr="00D76CD5">
        <w:rPr>
          <w:rFonts w:cs="Times New Roman"/>
          <w:sz w:val="19"/>
          <w:szCs w:val="19"/>
        </w:rPr>
        <w:t>Epithelial</w:t>
      </w:r>
      <w:r w:rsidR="00EE6C7C" w:rsidRPr="00D76CD5">
        <w:rPr>
          <w:rFonts w:cs="Times New Roman"/>
          <w:sz w:val="19"/>
          <w:szCs w:val="19"/>
        </w:rPr>
        <w:t xml:space="preserve"> </w:t>
      </w:r>
      <w:r w:rsidRPr="00D76CD5">
        <w:rPr>
          <w:rFonts w:cs="Times New Roman"/>
          <w:sz w:val="19"/>
          <w:szCs w:val="19"/>
        </w:rPr>
        <w:t>Cells</w:t>
      </w:r>
      <w:r w:rsidR="00EE6C7C" w:rsidRPr="00D76CD5">
        <w:rPr>
          <w:rFonts w:cs="Times New Roman"/>
          <w:sz w:val="19"/>
          <w:szCs w:val="19"/>
        </w:rPr>
        <w:t xml:space="preserve"> </w:t>
      </w:r>
      <w:r w:rsidRPr="00D76CD5">
        <w:rPr>
          <w:rFonts w:cs="Times New Roman"/>
          <w:sz w:val="19"/>
          <w:szCs w:val="19"/>
        </w:rPr>
        <w:t>in</w:t>
      </w:r>
      <w:r w:rsidR="00EE6C7C" w:rsidRPr="00D76CD5">
        <w:rPr>
          <w:rFonts w:cs="Times New Roman"/>
          <w:sz w:val="19"/>
          <w:szCs w:val="19"/>
        </w:rPr>
        <w:t xml:space="preserve"> </w:t>
      </w:r>
      <w:r w:rsidRPr="00D76CD5">
        <w:rPr>
          <w:rFonts w:cs="Times New Roman"/>
          <w:sz w:val="19"/>
          <w:szCs w:val="19"/>
        </w:rPr>
        <w:t>the</w:t>
      </w:r>
      <w:r w:rsidR="00EE6C7C" w:rsidRPr="00D76CD5">
        <w:rPr>
          <w:rFonts w:cs="Times New Roman"/>
          <w:sz w:val="19"/>
          <w:szCs w:val="19"/>
        </w:rPr>
        <w:t xml:space="preserve"> </w:t>
      </w:r>
      <w:r w:rsidRPr="00D76CD5">
        <w:rPr>
          <w:rFonts w:cs="Times New Roman"/>
          <w:sz w:val="19"/>
          <w:szCs w:val="19"/>
        </w:rPr>
        <w:t>Intestine</w:t>
      </w:r>
      <w:r w:rsidR="00EE6C7C" w:rsidRPr="00D76CD5">
        <w:rPr>
          <w:rFonts w:cs="Times New Roman"/>
          <w:sz w:val="19"/>
          <w:szCs w:val="19"/>
        </w:rPr>
        <w:t xml:space="preserve"> </w:t>
      </w:r>
      <w:r w:rsidRPr="00D76CD5">
        <w:rPr>
          <w:rFonts w:cs="Times New Roman"/>
          <w:sz w:val="19"/>
          <w:szCs w:val="19"/>
        </w:rPr>
        <w:t>of</w:t>
      </w:r>
      <w:r w:rsidR="00EE6C7C" w:rsidRPr="00D76CD5">
        <w:rPr>
          <w:rFonts w:cs="Times New Roman"/>
          <w:sz w:val="19"/>
          <w:szCs w:val="19"/>
        </w:rPr>
        <w:t xml:space="preserve"> </w:t>
      </w:r>
      <w:r w:rsidRPr="00D76CD5">
        <w:rPr>
          <w:rFonts w:cs="Times New Roman"/>
          <w:sz w:val="19"/>
          <w:szCs w:val="19"/>
        </w:rPr>
        <w:t>Reovirus-infected</w:t>
      </w:r>
      <w:r w:rsidR="00EE6C7C" w:rsidRPr="00D76CD5">
        <w:rPr>
          <w:rFonts w:cs="Times New Roman"/>
          <w:sz w:val="19"/>
          <w:szCs w:val="19"/>
        </w:rPr>
        <w:t xml:space="preserve"> </w:t>
      </w:r>
      <w:r w:rsidRPr="00D76CD5">
        <w:rPr>
          <w:rFonts w:cs="Times New Roman"/>
          <w:sz w:val="19"/>
          <w:szCs w:val="19"/>
        </w:rPr>
        <w:t>Mice.</w:t>
      </w:r>
      <w:r w:rsidR="00EE6C7C" w:rsidRPr="00D76CD5">
        <w:rPr>
          <w:rFonts w:cs="Times New Roman" w:hint="eastAsia"/>
          <w:sz w:val="19"/>
          <w:szCs w:val="19"/>
          <w:lang w:eastAsia="zh-CN"/>
        </w:rPr>
        <w:t xml:space="preserve"> </w:t>
      </w:r>
      <w:r w:rsidRPr="00D76CD5">
        <w:rPr>
          <w:rFonts w:cs="Times New Roman"/>
          <w:sz w:val="19"/>
          <w:szCs w:val="19"/>
        </w:rPr>
        <w:t>The</w:t>
      </w:r>
      <w:r w:rsidR="00EE6C7C" w:rsidRPr="00D76CD5">
        <w:rPr>
          <w:rFonts w:cs="Times New Roman"/>
          <w:sz w:val="19"/>
          <w:szCs w:val="19"/>
        </w:rPr>
        <w:t xml:space="preserve"> </w:t>
      </w:r>
      <w:r w:rsidRPr="00D76CD5">
        <w:rPr>
          <w:rFonts w:cs="Times New Roman"/>
          <w:sz w:val="19"/>
          <w:szCs w:val="19"/>
        </w:rPr>
        <w:t>Journal</w:t>
      </w:r>
      <w:r w:rsidR="00EE6C7C" w:rsidRPr="00D76CD5">
        <w:rPr>
          <w:rFonts w:cs="Times New Roman"/>
          <w:sz w:val="19"/>
          <w:szCs w:val="19"/>
        </w:rPr>
        <w:t xml:space="preserve"> </w:t>
      </w:r>
      <w:r w:rsidRPr="00D76CD5">
        <w:rPr>
          <w:rFonts w:cs="Times New Roman"/>
          <w:sz w:val="19"/>
          <w:szCs w:val="19"/>
        </w:rPr>
        <w:t>of</w:t>
      </w:r>
      <w:r w:rsidR="00EE6C7C" w:rsidRPr="00D76CD5">
        <w:rPr>
          <w:rFonts w:cs="Times New Roman"/>
          <w:sz w:val="19"/>
          <w:szCs w:val="19"/>
        </w:rPr>
        <w:t xml:space="preserve"> </w:t>
      </w:r>
      <w:r w:rsidRPr="00D76CD5">
        <w:rPr>
          <w:rFonts w:cs="Times New Roman"/>
          <w:sz w:val="19"/>
          <w:szCs w:val="19"/>
        </w:rPr>
        <w:t>E</w:t>
      </w:r>
      <w:r w:rsidR="00A00276" w:rsidRPr="00D76CD5">
        <w:rPr>
          <w:rFonts w:cs="Times New Roman"/>
          <w:sz w:val="19"/>
          <w:szCs w:val="19"/>
        </w:rPr>
        <w:t>xperimental</w:t>
      </w:r>
      <w:r w:rsidR="00EE6C7C" w:rsidRPr="00D76CD5">
        <w:rPr>
          <w:rFonts w:cs="Times New Roman"/>
          <w:sz w:val="19"/>
          <w:szCs w:val="19"/>
        </w:rPr>
        <w:t xml:space="preserve"> </w:t>
      </w:r>
      <w:r w:rsidR="00A00276" w:rsidRPr="00D76CD5">
        <w:rPr>
          <w:rFonts w:cs="Times New Roman"/>
          <w:sz w:val="19"/>
          <w:szCs w:val="19"/>
        </w:rPr>
        <w:t>Medicine,</w:t>
      </w:r>
      <w:r w:rsidR="00EE6C7C" w:rsidRPr="00D76CD5">
        <w:rPr>
          <w:rFonts w:cs="Times New Roman"/>
          <w:sz w:val="19"/>
          <w:szCs w:val="19"/>
        </w:rPr>
        <w:t xml:space="preserve"> </w:t>
      </w:r>
      <w:r w:rsidR="00A00276" w:rsidRPr="00D76CD5">
        <w:rPr>
          <w:rFonts w:cs="Times New Roman"/>
          <w:sz w:val="19"/>
          <w:szCs w:val="19"/>
        </w:rPr>
        <w:t>200(2):</w:t>
      </w:r>
      <w:r w:rsidR="00EE6C7C" w:rsidRPr="00D76CD5">
        <w:rPr>
          <w:rFonts w:cs="Times New Roman"/>
          <w:sz w:val="19"/>
          <w:szCs w:val="19"/>
        </w:rPr>
        <w:t xml:space="preserve"> </w:t>
      </w:r>
      <w:r w:rsidRPr="00D76CD5">
        <w:rPr>
          <w:rFonts w:cs="Times New Roman"/>
          <w:sz w:val="19"/>
          <w:szCs w:val="19"/>
        </w:rPr>
        <w:t>235-245.</w:t>
      </w:r>
      <w:r w:rsidR="00EE6C7C" w:rsidRPr="00D76CD5">
        <w:rPr>
          <w:rFonts w:cs="Times New Roman"/>
          <w:sz w:val="19"/>
          <w:szCs w:val="19"/>
        </w:rPr>
        <w:t xml:space="preserve"> </w:t>
      </w:r>
    </w:p>
    <w:p w:rsidR="00DE76F6" w:rsidRPr="00D76CD5" w:rsidRDefault="00DE76F6" w:rsidP="00EE6C7C">
      <w:pPr>
        <w:pStyle w:val="Heading5"/>
        <w:numPr>
          <w:ilvl w:val="0"/>
          <w:numId w:val="7"/>
        </w:numPr>
        <w:snapToGrid w:val="0"/>
        <w:spacing w:after="0"/>
        <w:ind w:left="425" w:hanging="425"/>
        <w:rPr>
          <w:rFonts w:cs="Times New Roman"/>
          <w:color w:val="000000" w:themeColor="text1"/>
          <w:sz w:val="19"/>
          <w:szCs w:val="19"/>
        </w:rPr>
      </w:pPr>
      <w:r w:rsidRPr="00D76CD5">
        <w:rPr>
          <w:rFonts w:cs="Times New Roman"/>
          <w:color w:val="000000" w:themeColor="text1"/>
          <w:sz w:val="19"/>
          <w:szCs w:val="19"/>
        </w:rPr>
        <w:t>Honda</w:t>
      </w:r>
      <w:r w:rsidR="00EE6C7C" w:rsidRPr="00D76CD5">
        <w:rPr>
          <w:rFonts w:cs="Times New Roman"/>
          <w:color w:val="000000" w:themeColor="text1"/>
          <w:sz w:val="19"/>
          <w:szCs w:val="19"/>
        </w:rPr>
        <w:t xml:space="preserve"> </w:t>
      </w:r>
      <w:r w:rsidRPr="00D76CD5">
        <w:rPr>
          <w:rFonts w:cs="Times New Roman"/>
          <w:color w:val="000000" w:themeColor="text1"/>
          <w:sz w:val="19"/>
          <w:szCs w:val="19"/>
        </w:rPr>
        <w:t>K,</w:t>
      </w:r>
      <w:r w:rsidR="00EE6C7C" w:rsidRPr="00D76CD5">
        <w:rPr>
          <w:rFonts w:cs="Times New Roman"/>
          <w:color w:val="000000" w:themeColor="text1"/>
          <w:sz w:val="19"/>
          <w:szCs w:val="19"/>
        </w:rPr>
        <w:t xml:space="preserve"> </w:t>
      </w:r>
      <w:r w:rsidRPr="00D76CD5">
        <w:rPr>
          <w:rFonts w:cs="Times New Roman"/>
          <w:color w:val="000000" w:themeColor="text1"/>
          <w:sz w:val="19"/>
          <w:szCs w:val="19"/>
        </w:rPr>
        <w:t>Nakano</w:t>
      </w:r>
      <w:r w:rsidR="00EE6C7C" w:rsidRPr="00D76CD5">
        <w:rPr>
          <w:rFonts w:cs="Times New Roman"/>
          <w:color w:val="000000" w:themeColor="text1"/>
          <w:sz w:val="19"/>
          <w:szCs w:val="19"/>
        </w:rPr>
        <w:t xml:space="preserve"> </w:t>
      </w:r>
      <w:r w:rsidRPr="00D76CD5">
        <w:rPr>
          <w:rFonts w:cs="Times New Roman"/>
          <w:color w:val="000000" w:themeColor="text1"/>
          <w:sz w:val="19"/>
          <w:szCs w:val="19"/>
        </w:rPr>
        <w:t>H,</w:t>
      </w:r>
      <w:r w:rsidR="00EE6C7C" w:rsidRPr="00D76CD5">
        <w:rPr>
          <w:rFonts w:cs="Times New Roman"/>
          <w:color w:val="000000" w:themeColor="text1"/>
          <w:sz w:val="19"/>
          <w:szCs w:val="19"/>
        </w:rPr>
        <w:t xml:space="preserve"> </w:t>
      </w:r>
      <w:r w:rsidRPr="00D76CD5">
        <w:rPr>
          <w:rFonts w:cs="Times New Roman"/>
          <w:color w:val="000000" w:themeColor="text1"/>
          <w:sz w:val="19"/>
          <w:szCs w:val="19"/>
        </w:rPr>
        <w:t>Yoshida</w:t>
      </w:r>
      <w:r w:rsidR="00EE6C7C" w:rsidRPr="00D76CD5">
        <w:rPr>
          <w:rFonts w:cs="Times New Roman"/>
          <w:color w:val="000000" w:themeColor="text1"/>
          <w:sz w:val="19"/>
          <w:szCs w:val="19"/>
        </w:rPr>
        <w:t xml:space="preserve"> </w:t>
      </w:r>
      <w:r w:rsidRPr="00D76CD5">
        <w:rPr>
          <w:rFonts w:cs="Times New Roman"/>
          <w:color w:val="000000" w:themeColor="text1"/>
          <w:sz w:val="19"/>
          <w:szCs w:val="19"/>
        </w:rPr>
        <w:t>H,</w:t>
      </w:r>
      <w:r w:rsidR="00EE6C7C" w:rsidRPr="00D76CD5">
        <w:rPr>
          <w:rFonts w:cs="Times New Roman"/>
          <w:color w:val="000000" w:themeColor="text1"/>
          <w:sz w:val="19"/>
          <w:szCs w:val="19"/>
        </w:rPr>
        <w:t xml:space="preserve"> </w:t>
      </w:r>
      <w:r w:rsidRPr="00D76CD5">
        <w:rPr>
          <w:rFonts w:cs="Times New Roman"/>
          <w:color w:val="000000" w:themeColor="text1"/>
          <w:sz w:val="19"/>
          <w:szCs w:val="19"/>
        </w:rPr>
        <w:t>Nishikawa</w:t>
      </w:r>
      <w:r w:rsidR="00EE6C7C" w:rsidRPr="00D76CD5">
        <w:rPr>
          <w:rFonts w:cs="Times New Roman"/>
          <w:color w:val="000000" w:themeColor="text1"/>
          <w:sz w:val="19"/>
          <w:szCs w:val="19"/>
        </w:rPr>
        <w:t xml:space="preserve"> </w:t>
      </w:r>
      <w:r w:rsidRPr="00D76CD5">
        <w:rPr>
          <w:rFonts w:cs="Times New Roman"/>
          <w:color w:val="000000" w:themeColor="text1"/>
          <w:sz w:val="19"/>
          <w:szCs w:val="19"/>
        </w:rPr>
        <w:t>S,</w:t>
      </w:r>
      <w:r w:rsidR="00EE6C7C" w:rsidRPr="00D76CD5">
        <w:rPr>
          <w:rFonts w:cs="Times New Roman"/>
          <w:color w:val="000000" w:themeColor="text1"/>
          <w:sz w:val="19"/>
          <w:szCs w:val="19"/>
        </w:rPr>
        <w:t xml:space="preserve"> </w:t>
      </w:r>
      <w:r w:rsidRPr="00D76CD5">
        <w:rPr>
          <w:rFonts w:cs="Times New Roman"/>
          <w:color w:val="000000" w:themeColor="text1"/>
          <w:sz w:val="19"/>
          <w:szCs w:val="19"/>
        </w:rPr>
        <w:t>Rennert</w:t>
      </w:r>
      <w:r w:rsidR="00EE6C7C" w:rsidRPr="00D76CD5">
        <w:rPr>
          <w:rFonts w:cs="Times New Roman"/>
          <w:color w:val="000000" w:themeColor="text1"/>
          <w:sz w:val="19"/>
          <w:szCs w:val="19"/>
        </w:rPr>
        <w:t xml:space="preserve"> </w:t>
      </w:r>
      <w:r w:rsidRPr="00D76CD5">
        <w:rPr>
          <w:rFonts w:cs="Times New Roman"/>
          <w:color w:val="000000" w:themeColor="text1"/>
          <w:sz w:val="19"/>
          <w:szCs w:val="19"/>
        </w:rPr>
        <w:t>P,</w:t>
      </w:r>
      <w:r w:rsidR="00EE6C7C" w:rsidRPr="00D76CD5">
        <w:rPr>
          <w:rFonts w:cs="Times New Roman"/>
          <w:color w:val="000000" w:themeColor="text1"/>
          <w:sz w:val="19"/>
          <w:szCs w:val="19"/>
        </w:rPr>
        <w:t xml:space="preserve"> </w:t>
      </w:r>
      <w:r w:rsidRPr="00D76CD5">
        <w:rPr>
          <w:rFonts w:cs="Times New Roman"/>
          <w:color w:val="000000" w:themeColor="text1"/>
          <w:sz w:val="19"/>
          <w:szCs w:val="19"/>
        </w:rPr>
        <w:t>Ikuta</w:t>
      </w:r>
      <w:r w:rsidR="00EE6C7C" w:rsidRPr="00D76CD5">
        <w:rPr>
          <w:rFonts w:cs="Times New Roman"/>
          <w:color w:val="000000" w:themeColor="text1"/>
          <w:sz w:val="19"/>
          <w:szCs w:val="19"/>
        </w:rPr>
        <w:t xml:space="preserve"> </w:t>
      </w:r>
      <w:r w:rsidRPr="00D76CD5">
        <w:rPr>
          <w:rFonts w:cs="Times New Roman"/>
          <w:color w:val="000000" w:themeColor="text1"/>
          <w:sz w:val="19"/>
          <w:szCs w:val="19"/>
        </w:rPr>
        <w:t>K</w:t>
      </w:r>
      <w:r w:rsidR="00EE6C7C" w:rsidRPr="00D76CD5">
        <w:rPr>
          <w:rFonts w:cs="Times New Roman"/>
          <w:color w:val="000000" w:themeColor="text1"/>
          <w:sz w:val="19"/>
          <w:szCs w:val="19"/>
        </w:rPr>
        <w:t xml:space="preserve"> </w:t>
      </w:r>
      <w:r w:rsidRPr="00D76CD5">
        <w:rPr>
          <w:rFonts w:eastAsia="Times New Roman" w:cs="Times New Roman"/>
          <w:color w:val="000000" w:themeColor="text1"/>
          <w:sz w:val="19"/>
          <w:szCs w:val="19"/>
        </w:rPr>
        <w:t>an</w:t>
      </w:r>
      <w:r w:rsidR="00EE6C7C" w:rsidRPr="00D76CD5">
        <w:rPr>
          <w:rFonts w:eastAsia="Times New Roman" w:cs="Times New Roman"/>
          <w:color w:val="000000" w:themeColor="text1"/>
          <w:sz w:val="19"/>
          <w:szCs w:val="19"/>
        </w:rPr>
        <w:t xml:space="preserve">d </w:t>
      </w:r>
      <w:r w:rsidR="00EE6C7C" w:rsidRPr="00D76CD5">
        <w:rPr>
          <w:rFonts w:cs="Times New Roman"/>
          <w:sz w:val="19"/>
          <w:szCs w:val="19"/>
        </w:rPr>
        <w:t>N</w:t>
      </w:r>
      <w:r w:rsidRPr="00D76CD5">
        <w:rPr>
          <w:rFonts w:cs="Times New Roman"/>
          <w:sz w:val="19"/>
          <w:szCs w:val="19"/>
        </w:rPr>
        <w:t>ishikawa</w:t>
      </w:r>
      <w:r w:rsidR="00EE6C7C" w:rsidRPr="00D76CD5">
        <w:rPr>
          <w:rFonts w:cs="Times New Roman"/>
          <w:color w:val="000000" w:themeColor="text1"/>
          <w:sz w:val="19"/>
          <w:szCs w:val="19"/>
        </w:rPr>
        <w:t xml:space="preserve"> </w:t>
      </w:r>
      <w:r w:rsidRPr="00D76CD5">
        <w:rPr>
          <w:rFonts w:cs="Times New Roman"/>
          <w:color w:val="000000" w:themeColor="text1"/>
          <w:sz w:val="19"/>
          <w:szCs w:val="19"/>
        </w:rPr>
        <w:t>S</w:t>
      </w:r>
      <w:r w:rsidR="00EE6C7C" w:rsidRPr="00D76CD5">
        <w:rPr>
          <w:rFonts w:cs="Times New Roman"/>
          <w:color w:val="000000" w:themeColor="text1"/>
          <w:sz w:val="19"/>
          <w:szCs w:val="19"/>
        </w:rPr>
        <w:t xml:space="preserve"> </w:t>
      </w:r>
      <w:r w:rsidRPr="00D76CD5">
        <w:rPr>
          <w:rFonts w:cs="Times New Roman"/>
          <w:color w:val="000000" w:themeColor="text1"/>
          <w:sz w:val="19"/>
          <w:szCs w:val="19"/>
        </w:rPr>
        <w:t>I</w:t>
      </w:r>
      <w:r w:rsidR="00EE6C7C" w:rsidRPr="00D76CD5">
        <w:rPr>
          <w:rFonts w:cs="Times New Roman"/>
          <w:color w:val="000000" w:themeColor="text1"/>
          <w:sz w:val="19"/>
          <w:szCs w:val="19"/>
        </w:rPr>
        <w:t xml:space="preserve"> </w:t>
      </w:r>
      <w:r w:rsidRPr="00D76CD5">
        <w:rPr>
          <w:rFonts w:cs="Times New Roman"/>
          <w:color w:val="000000" w:themeColor="text1"/>
          <w:sz w:val="19"/>
          <w:szCs w:val="19"/>
        </w:rPr>
        <w:t>(2001).</w:t>
      </w:r>
      <w:r w:rsidR="00EE6C7C" w:rsidRPr="00D76CD5">
        <w:rPr>
          <w:rFonts w:cs="Times New Roman"/>
          <w:color w:val="000000" w:themeColor="text1"/>
          <w:sz w:val="19"/>
          <w:szCs w:val="19"/>
        </w:rPr>
        <w:t xml:space="preserve"> </w:t>
      </w:r>
      <w:r w:rsidRPr="00D76CD5">
        <w:rPr>
          <w:rFonts w:cs="Times New Roman"/>
          <w:color w:val="000000" w:themeColor="text1"/>
          <w:sz w:val="19"/>
          <w:szCs w:val="19"/>
        </w:rPr>
        <w:t>Molecular</w:t>
      </w:r>
      <w:r w:rsidR="00EE6C7C" w:rsidRPr="00D76CD5">
        <w:rPr>
          <w:rFonts w:cs="Times New Roman"/>
          <w:color w:val="000000" w:themeColor="text1"/>
          <w:sz w:val="19"/>
          <w:szCs w:val="19"/>
        </w:rPr>
        <w:t xml:space="preserve"> </w:t>
      </w:r>
      <w:r w:rsidRPr="00D76CD5">
        <w:rPr>
          <w:rFonts w:cs="Times New Roman"/>
          <w:color w:val="000000" w:themeColor="text1"/>
          <w:sz w:val="19"/>
          <w:szCs w:val="19"/>
        </w:rPr>
        <w:t>basis</w:t>
      </w:r>
      <w:r w:rsidR="00EE6C7C" w:rsidRPr="00D76CD5">
        <w:rPr>
          <w:rFonts w:cs="Times New Roman"/>
          <w:color w:val="000000" w:themeColor="text1"/>
          <w:sz w:val="19"/>
          <w:szCs w:val="19"/>
        </w:rPr>
        <w:t xml:space="preserve"> </w:t>
      </w:r>
      <w:r w:rsidRPr="00D76CD5">
        <w:rPr>
          <w:rFonts w:cs="Times New Roman"/>
          <w:color w:val="000000" w:themeColor="text1"/>
          <w:sz w:val="19"/>
          <w:szCs w:val="19"/>
        </w:rPr>
        <w:t>for</w:t>
      </w:r>
      <w:r w:rsidR="00EE6C7C" w:rsidRPr="00D76CD5">
        <w:rPr>
          <w:rFonts w:cs="Times New Roman"/>
          <w:color w:val="000000" w:themeColor="text1"/>
          <w:sz w:val="19"/>
          <w:szCs w:val="19"/>
        </w:rPr>
        <w:t xml:space="preserve"> </w:t>
      </w:r>
      <w:r w:rsidRPr="00D76CD5">
        <w:rPr>
          <w:rFonts w:cs="Times New Roman"/>
          <w:color w:val="000000" w:themeColor="text1"/>
          <w:sz w:val="19"/>
          <w:szCs w:val="19"/>
        </w:rPr>
        <w:t>hematopoietic</w:t>
      </w:r>
      <w:r w:rsidR="00EE6C7C" w:rsidRPr="00D76CD5">
        <w:rPr>
          <w:rFonts w:cs="Times New Roman"/>
          <w:color w:val="000000" w:themeColor="text1"/>
          <w:sz w:val="19"/>
          <w:szCs w:val="19"/>
        </w:rPr>
        <w:t xml:space="preserve"> </w:t>
      </w:r>
      <w:r w:rsidRPr="00D76CD5">
        <w:rPr>
          <w:rFonts w:cs="Times New Roman"/>
          <w:color w:val="000000" w:themeColor="text1"/>
          <w:sz w:val="19"/>
          <w:szCs w:val="19"/>
        </w:rPr>
        <w:t>mesenchymal</w:t>
      </w:r>
      <w:r w:rsidR="00EE6C7C" w:rsidRPr="00D76CD5">
        <w:rPr>
          <w:rFonts w:cs="Times New Roman"/>
          <w:color w:val="000000" w:themeColor="text1"/>
          <w:sz w:val="19"/>
          <w:szCs w:val="19"/>
        </w:rPr>
        <w:t xml:space="preserve"> </w:t>
      </w:r>
      <w:r w:rsidRPr="00D76CD5">
        <w:rPr>
          <w:rFonts w:cs="Times New Roman"/>
          <w:color w:val="000000" w:themeColor="text1"/>
          <w:sz w:val="19"/>
          <w:szCs w:val="19"/>
        </w:rPr>
        <w:t>interaction</w:t>
      </w:r>
      <w:r w:rsidR="00EE6C7C" w:rsidRPr="00D76CD5">
        <w:rPr>
          <w:rFonts w:cs="Times New Roman"/>
          <w:color w:val="000000" w:themeColor="text1"/>
          <w:sz w:val="19"/>
          <w:szCs w:val="19"/>
        </w:rPr>
        <w:t xml:space="preserve"> </w:t>
      </w:r>
      <w:r w:rsidRPr="00D76CD5">
        <w:rPr>
          <w:rFonts w:cs="Times New Roman"/>
          <w:color w:val="000000" w:themeColor="text1"/>
          <w:sz w:val="19"/>
          <w:szCs w:val="19"/>
        </w:rPr>
        <w:t>during</w:t>
      </w:r>
      <w:r w:rsidR="00EE6C7C" w:rsidRPr="00D76CD5">
        <w:rPr>
          <w:rFonts w:cs="Times New Roman"/>
          <w:color w:val="000000" w:themeColor="text1"/>
          <w:sz w:val="19"/>
          <w:szCs w:val="19"/>
        </w:rPr>
        <w:t xml:space="preserve"> </w:t>
      </w:r>
      <w:r w:rsidRPr="00D76CD5">
        <w:rPr>
          <w:rFonts w:cs="Times New Roman"/>
          <w:color w:val="000000" w:themeColor="text1"/>
          <w:sz w:val="19"/>
          <w:szCs w:val="19"/>
        </w:rPr>
        <w:t>initiation</w:t>
      </w:r>
      <w:r w:rsidR="00EE6C7C" w:rsidRPr="00D76CD5">
        <w:rPr>
          <w:rFonts w:cs="Times New Roman"/>
          <w:color w:val="000000" w:themeColor="text1"/>
          <w:sz w:val="19"/>
          <w:szCs w:val="19"/>
        </w:rPr>
        <w:t xml:space="preserve"> </w:t>
      </w:r>
      <w:r w:rsidRPr="00D76CD5">
        <w:rPr>
          <w:rFonts w:cs="Times New Roman"/>
          <w:color w:val="000000" w:themeColor="text1"/>
          <w:sz w:val="19"/>
          <w:szCs w:val="19"/>
        </w:rPr>
        <w:t>of</w:t>
      </w:r>
      <w:r w:rsidR="00EE6C7C" w:rsidRPr="00D76CD5">
        <w:rPr>
          <w:rFonts w:cs="Times New Roman"/>
          <w:color w:val="000000" w:themeColor="text1"/>
          <w:sz w:val="19"/>
          <w:szCs w:val="19"/>
        </w:rPr>
        <w:t xml:space="preserve"> </w:t>
      </w:r>
      <w:r w:rsidRPr="00D76CD5">
        <w:rPr>
          <w:rFonts w:cs="Times New Roman"/>
          <w:color w:val="000000" w:themeColor="text1"/>
          <w:sz w:val="19"/>
          <w:szCs w:val="19"/>
        </w:rPr>
        <w:t>Peyer's patch organogenesis. Journal of Experimental Medicine, 193(5): 621-630.‏</w:t>
      </w:r>
    </w:p>
    <w:p w:rsidR="00A00276" w:rsidRPr="00D76CD5" w:rsidRDefault="0044776E" w:rsidP="00EE6C7C">
      <w:pPr>
        <w:pStyle w:val="Heading5"/>
        <w:numPr>
          <w:ilvl w:val="0"/>
          <w:numId w:val="7"/>
        </w:numPr>
        <w:snapToGrid w:val="0"/>
        <w:spacing w:after="0"/>
        <w:ind w:left="425" w:hanging="425"/>
        <w:rPr>
          <w:rFonts w:cs="Times New Roman"/>
          <w:sz w:val="19"/>
          <w:szCs w:val="19"/>
        </w:rPr>
      </w:pPr>
      <w:r w:rsidRPr="00D76CD5">
        <w:rPr>
          <w:rFonts w:cs="Times New Roman"/>
          <w:sz w:val="19"/>
          <w:szCs w:val="19"/>
        </w:rPr>
        <w:t>Nakamura S, Sumi Y and Nagura H (1988). Ontogenic development of gut-associated lymphoid tissue in the rat. An immuno-histochemical study. Act</w:t>
      </w:r>
      <w:r w:rsidR="00346379" w:rsidRPr="00D76CD5">
        <w:rPr>
          <w:rFonts w:cs="Times New Roman"/>
          <w:sz w:val="19"/>
          <w:szCs w:val="19"/>
        </w:rPr>
        <w:t>a Pathol Jpn, 38(10): 1</w:t>
      </w:r>
      <w:r w:rsidRPr="00D76CD5">
        <w:rPr>
          <w:rFonts w:cs="Times New Roman"/>
          <w:sz w:val="19"/>
          <w:szCs w:val="19"/>
        </w:rPr>
        <w:t>67-</w:t>
      </w:r>
      <w:r w:rsidR="00346379" w:rsidRPr="00D76CD5">
        <w:rPr>
          <w:rFonts w:cs="Times New Roman"/>
          <w:sz w:val="19"/>
          <w:szCs w:val="19"/>
        </w:rPr>
        <w:t>1</w:t>
      </w:r>
      <w:r w:rsidRPr="00D76CD5">
        <w:rPr>
          <w:rFonts w:cs="Times New Roman"/>
          <w:sz w:val="19"/>
          <w:szCs w:val="19"/>
        </w:rPr>
        <w:t>83</w:t>
      </w:r>
      <w:r w:rsidR="00A00276" w:rsidRPr="00D76CD5">
        <w:rPr>
          <w:rFonts w:cs="Times New Roman"/>
          <w:sz w:val="19"/>
          <w:szCs w:val="19"/>
        </w:rPr>
        <w:t>.</w:t>
      </w:r>
    </w:p>
    <w:p w:rsidR="00EE6C7C" w:rsidRPr="00D76CD5" w:rsidRDefault="0044776E" w:rsidP="00EE6C7C">
      <w:pPr>
        <w:pStyle w:val="Heading5"/>
        <w:numPr>
          <w:ilvl w:val="0"/>
          <w:numId w:val="7"/>
        </w:numPr>
        <w:snapToGrid w:val="0"/>
        <w:spacing w:after="0"/>
        <w:ind w:left="425" w:hanging="425"/>
        <w:rPr>
          <w:rFonts w:cs="Times New Roman"/>
          <w:sz w:val="19"/>
          <w:szCs w:val="19"/>
        </w:rPr>
      </w:pPr>
      <w:r w:rsidRPr="00D76CD5">
        <w:rPr>
          <w:rFonts w:cs="Times New Roman"/>
          <w:sz w:val="19"/>
          <w:szCs w:val="19"/>
        </w:rPr>
        <w:t xml:space="preserve">Ogino T, Miura S, Komoto S, Hara Y, Hokari R, Tsuzuki Y et al., (2004). Senescence-associated decline of lymphocyte migration in gut-associated lymphoid tissues of rat small intestine. Mechanisms of ageing and development, </w:t>
      </w:r>
      <w:r w:rsidR="00346379" w:rsidRPr="00D76CD5">
        <w:rPr>
          <w:rFonts w:cs="Times New Roman"/>
          <w:sz w:val="19"/>
          <w:szCs w:val="19"/>
        </w:rPr>
        <w:t>125(3):</w:t>
      </w:r>
      <w:r w:rsidRPr="00D76CD5">
        <w:rPr>
          <w:rFonts w:cs="Times New Roman"/>
          <w:sz w:val="19"/>
          <w:szCs w:val="19"/>
        </w:rPr>
        <w:t xml:space="preserve"> 191-19</w:t>
      </w:r>
      <w:r w:rsidR="00EE6C7C" w:rsidRPr="00D76CD5">
        <w:rPr>
          <w:rFonts w:cs="Times New Roman"/>
          <w:sz w:val="19"/>
          <w:szCs w:val="19"/>
        </w:rPr>
        <w:t>9.</w:t>
      </w:r>
    </w:p>
    <w:p w:rsidR="00EE6C7C" w:rsidRPr="00D76CD5" w:rsidRDefault="0044776E" w:rsidP="00EE6C7C">
      <w:pPr>
        <w:pStyle w:val="Heading5"/>
        <w:numPr>
          <w:ilvl w:val="0"/>
          <w:numId w:val="7"/>
        </w:numPr>
        <w:snapToGrid w:val="0"/>
        <w:spacing w:after="0"/>
        <w:ind w:left="425" w:hanging="425"/>
        <w:rPr>
          <w:rFonts w:cs="Times New Roman"/>
          <w:sz w:val="19"/>
          <w:szCs w:val="19"/>
        </w:rPr>
      </w:pPr>
      <w:r w:rsidRPr="00D76CD5">
        <w:rPr>
          <w:rFonts w:cs="Times New Roman"/>
          <w:sz w:val="19"/>
          <w:szCs w:val="19"/>
        </w:rPr>
        <w:t xml:space="preserve">Onori P, Franchitto A, Sferra R, Vetuschi A </w:t>
      </w:r>
      <w:r w:rsidRPr="00D76CD5">
        <w:rPr>
          <w:rFonts w:eastAsia="Times New Roman" w:cs="Times New Roman"/>
          <w:sz w:val="19"/>
          <w:szCs w:val="19"/>
        </w:rPr>
        <w:t>and</w:t>
      </w:r>
      <w:r w:rsidRPr="00D76CD5">
        <w:rPr>
          <w:rFonts w:cs="Times New Roman"/>
          <w:sz w:val="19"/>
          <w:szCs w:val="19"/>
        </w:rPr>
        <w:t xml:space="preserve"> Gaudio E (2001). Peyer's Patches Epithelium in the Rat. Digestive </w:t>
      </w:r>
      <w:r w:rsidR="00346379" w:rsidRPr="00D76CD5">
        <w:rPr>
          <w:rFonts w:cs="Times New Roman"/>
          <w:sz w:val="19"/>
          <w:szCs w:val="19"/>
        </w:rPr>
        <w:t>diseases and sciences, 46(5):</w:t>
      </w:r>
      <w:r w:rsidRPr="00D76CD5">
        <w:rPr>
          <w:rFonts w:cs="Times New Roman"/>
          <w:sz w:val="19"/>
          <w:szCs w:val="19"/>
        </w:rPr>
        <w:t xml:space="preserve"> 1095-1104.</w:t>
      </w:r>
      <w:r w:rsidR="00EE6C7C" w:rsidRPr="00D76CD5">
        <w:rPr>
          <w:rFonts w:cs="Times New Roman"/>
          <w:sz w:val="19"/>
          <w:szCs w:val="19"/>
        </w:rPr>
        <w:t>‏.</w:t>
      </w:r>
    </w:p>
    <w:p w:rsidR="0044776E" w:rsidRPr="00D76CD5" w:rsidRDefault="0044776E" w:rsidP="00EE6C7C">
      <w:pPr>
        <w:pStyle w:val="Heading5"/>
        <w:numPr>
          <w:ilvl w:val="0"/>
          <w:numId w:val="7"/>
        </w:numPr>
        <w:snapToGrid w:val="0"/>
        <w:spacing w:after="0"/>
        <w:ind w:left="425" w:hanging="425"/>
        <w:rPr>
          <w:rFonts w:cs="Times New Roman"/>
          <w:sz w:val="19"/>
          <w:szCs w:val="19"/>
          <w:lang w:bidi="ar-EG"/>
        </w:rPr>
      </w:pPr>
      <w:r w:rsidRPr="00D76CD5">
        <w:rPr>
          <w:rFonts w:cs="Times New Roman"/>
          <w:sz w:val="19"/>
          <w:szCs w:val="19"/>
        </w:rPr>
        <w:t xml:space="preserve">Pabst O </w:t>
      </w:r>
      <w:r w:rsidRPr="00D76CD5">
        <w:rPr>
          <w:rFonts w:eastAsia="Times New Roman" w:cs="Times New Roman"/>
          <w:sz w:val="19"/>
          <w:szCs w:val="19"/>
        </w:rPr>
        <w:t>and</w:t>
      </w:r>
      <w:r w:rsidRPr="00D76CD5">
        <w:rPr>
          <w:rFonts w:cs="Times New Roman"/>
          <w:sz w:val="19"/>
          <w:szCs w:val="19"/>
        </w:rPr>
        <w:t xml:space="preserve"> Mowat A M (2012). Oral tolerance to food protein. Mucosal immunolo</w:t>
      </w:r>
      <w:r w:rsidR="00346379" w:rsidRPr="00D76CD5">
        <w:rPr>
          <w:rFonts w:cs="Times New Roman"/>
          <w:sz w:val="19"/>
          <w:szCs w:val="19"/>
        </w:rPr>
        <w:t>gy, 5(3):</w:t>
      </w:r>
      <w:r w:rsidRPr="00D76CD5">
        <w:rPr>
          <w:rFonts w:cs="Times New Roman"/>
          <w:sz w:val="19"/>
          <w:szCs w:val="19"/>
        </w:rPr>
        <w:t xml:space="preserve"> 232-239.‏</w:t>
      </w:r>
    </w:p>
    <w:p w:rsidR="0044776E" w:rsidRPr="00D76CD5" w:rsidRDefault="0044776E" w:rsidP="00EE6C7C">
      <w:pPr>
        <w:pStyle w:val="Heading5"/>
        <w:numPr>
          <w:ilvl w:val="0"/>
          <w:numId w:val="7"/>
        </w:numPr>
        <w:snapToGrid w:val="0"/>
        <w:spacing w:after="0"/>
        <w:ind w:left="425" w:hanging="425"/>
        <w:rPr>
          <w:rFonts w:cs="Times New Roman"/>
          <w:sz w:val="19"/>
          <w:szCs w:val="19"/>
          <w:lang w:bidi="ar-EG"/>
        </w:rPr>
      </w:pPr>
      <w:r w:rsidRPr="00D76CD5">
        <w:rPr>
          <w:rFonts w:cs="Times New Roman"/>
          <w:sz w:val="19"/>
          <w:szCs w:val="19"/>
        </w:rPr>
        <w:t xml:space="preserve">Parker G A, Picut C A, Swanson C </w:t>
      </w:r>
      <w:r w:rsidRPr="00D76CD5">
        <w:rPr>
          <w:rFonts w:eastAsia="Times New Roman" w:cs="Times New Roman"/>
          <w:sz w:val="19"/>
          <w:szCs w:val="19"/>
        </w:rPr>
        <w:t>and</w:t>
      </w:r>
      <w:r w:rsidRPr="00D76CD5">
        <w:rPr>
          <w:rFonts w:cs="Times New Roman"/>
          <w:sz w:val="19"/>
          <w:szCs w:val="19"/>
        </w:rPr>
        <w:t xml:space="preserve"> Toot J D (2015). Histologic features of postnatal development of immune system organs in the Sprague-Dawley rat. Toxicologic pathology, </w:t>
      </w:r>
      <w:r w:rsidR="00346379" w:rsidRPr="00D76CD5">
        <w:rPr>
          <w:rFonts w:cs="Times New Roman"/>
          <w:sz w:val="19"/>
          <w:szCs w:val="19"/>
          <w:lang w:bidi="ar-EG"/>
        </w:rPr>
        <w:t>43:</w:t>
      </w:r>
      <w:r w:rsidRPr="00D76CD5">
        <w:rPr>
          <w:rFonts w:cs="Times New Roman"/>
          <w:sz w:val="19"/>
          <w:szCs w:val="19"/>
          <w:lang w:bidi="ar-EG"/>
        </w:rPr>
        <w:t xml:space="preserve"> 794-815.</w:t>
      </w:r>
    </w:p>
    <w:p w:rsidR="006F15C1" w:rsidRPr="00D76CD5" w:rsidRDefault="006F15C1" w:rsidP="00EE6C7C">
      <w:pPr>
        <w:pStyle w:val="Heading5"/>
        <w:numPr>
          <w:ilvl w:val="0"/>
          <w:numId w:val="7"/>
        </w:numPr>
        <w:snapToGrid w:val="0"/>
        <w:spacing w:after="0"/>
        <w:ind w:left="425" w:hanging="425"/>
        <w:rPr>
          <w:rFonts w:eastAsia="Times New Roman" w:cs="Times New Roman"/>
          <w:sz w:val="19"/>
          <w:szCs w:val="19"/>
        </w:rPr>
      </w:pPr>
      <w:r w:rsidRPr="00D76CD5">
        <w:rPr>
          <w:rFonts w:eastAsia="Times New Roman" w:cs="Times New Roman"/>
          <w:sz w:val="19"/>
          <w:szCs w:val="19"/>
        </w:rPr>
        <w:t>Quinn R (2005). Comparing rat’s to human’s age: how old is my rat in people years?. Nutrition, 21(6): 775-777.‏</w:t>
      </w:r>
    </w:p>
    <w:p w:rsidR="0044776E" w:rsidRPr="00D76CD5" w:rsidRDefault="0044776E" w:rsidP="00EE6C7C">
      <w:pPr>
        <w:pStyle w:val="Heading5"/>
        <w:numPr>
          <w:ilvl w:val="0"/>
          <w:numId w:val="7"/>
        </w:numPr>
        <w:snapToGrid w:val="0"/>
        <w:spacing w:after="0"/>
        <w:ind w:left="425" w:hanging="425"/>
        <w:rPr>
          <w:rFonts w:cs="Times New Roman"/>
          <w:sz w:val="19"/>
          <w:szCs w:val="19"/>
        </w:rPr>
      </w:pPr>
      <w:r w:rsidRPr="00D76CD5">
        <w:rPr>
          <w:rFonts w:cs="Times New Roman"/>
          <w:sz w:val="19"/>
          <w:szCs w:val="19"/>
        </w:rPr>
        <w:t xml:space="preserve">Recher S, Raccurt M, Lambert A, Lobie P E, Mertani H C </w:t>
      </w:r>
      <w:r w:rsidRPr="00D76CD5">
        <w:rPr>
          <w:rFonts w:eastAsia="Times New Roman" w:cs="Times New Roman"/>
          <w:sz w:val="19"/>
          <w:szCs w:val="19"/>
        </w:rPr>
        <w:t>and</w:t>
      </w:r>
      <w:r w:rsidRPr="00D76CD5">
        <w:rPr>
          <w:rFonts w:cs="Times New Roman"/>
          <w:sz w:val="19"/>
          <w:szCs w:val="19"/>
        </w:rPr>
        <w:t xml:space="preserve"> Morel z (2001). Prenatal and adult growth hormone gene expression in rat lymphoid organs. Journal of Histochem</w:t>
      </w:r>
      <w:r w:rsidR="00346379" w:rsidRPr="00D76CD5">
        <w:rPr>
          <w:rFonts w:cs="Times New Roman"/>
          <w:sz w:val="19"/>
          <w:szCs w:val="19"/>
        </w:rPr>
        <w:t>istry</w:t>
      </w:r>
      <w:r w:rsidR="006E1FCB" w:rsidRPr="00D76CD5">
        <w:rPr>
          <w:rFonts w:cs="Times New Roman"/>
          <w:sz w:val="19"/>
          <w:szCs w:val="19"/>
        </w:rPr>
        <w:t xml:space="preserve"> &amp; </w:t>
      </w:r>
      <w:r w:rsidR="00346379" w:rsidRPr="00D76CD5">
        <w:rPr>
          <w:rFonts w:cs="Times New Roman"/>
          <w:sz w:val="19"/>
          <w:szCs w:val="19"/>
        </w:rPr>
        <w:t>Cytochemistry, 49(3):</w:t>
      </w:r>
      <w:r w:rsidRPr="00D76CD5">
        <w:rPr>
          <w:rFonts w:cs="Times New Roman"/>
          <w:sz w:val="19"/>
          <w:szCs w:val="19"/>
        </w:rPr>
        <w:t xml:space="preserve"> 347-354.‏</w:t>
      </w:r>
    </w:p>
    <w:p w:rsidR="006F15C1" w:rsidRPr="00D76CD5" w:rsidRDefault="006F15C1" w:rsidP="00EE6C7C">
      <w:pPr>
        <w:pStyle w:val="Heading5"/>
        <w:numPr>
          <w:ilvl w:val="0"/>
          <w:numId w:val="7"/>
        </w:numPr>
        <w:snapToGrid w:val="0"/>
        <w:spacing w:after="0"/>
        <w:ind w:left="425" w:hanging="425"/>
        <w:rPr>
          <w:rFonts w:cs="Times New Roman"/>
          <w:sz w:val="19"/>
          <w:szCs w:val="19"/>
        </w:rPr>
      </w:pPr>
      <w:r w:rsidRPr="00D76CD5">
        <w:rPr>
          <w:rFonts w:cs="Times New Roman"/>
          <w:sz w:val="19"/>
          <w:szCs w:val="19"/>
        </w:rPr>
        <w:t>Schuurman H J, Kuper C F an</w:t>
      </w:r>
      <w:r w:rsidR="00EE6C7C" w:rsidRPr="00D76CD5">
        <w:rPr>
          <w:rFonts w:cs="Times New Roman"/>
          <w:sz w:val="19"/>
          <w:szCs w:val="19"/>
        </w:rPr>
        <w:t>d V</w:t>
      </w:r>
      <w:r w:rsidRPr="00D76CD5">
        <w:rPr>
          <w:rFonts w:cs="Times New Roman"/>
          <w:sz w:val="19"/>
          <w:szCs w:val="19"/>
        </w:rPr>
        <w:t>os J G (1994). Histopathology of the immune system as a tool to assess immunotoxicity. Toxicology, 86(3): 187-212.</w:t>
      </w:r>
    </w:p>
    <w:p w:rsidR="0044776E" w:rsidRPr="00D76CD5" w:rsidRDefault="0044776E" w:rsidP="00EE6C7C">
      <w:pPr>
        <w:pStyle w:val="Heading5"/>
        <w:numPr>
          <w:ilvl w:val="0"/>
          <w:numId w:val="7"/>
        </w:numPr>
        <w:snapToGrid w:val="0"/>
        <w:spacing w:after="0"/>
        <w:ind w:left="425" w:hanging="425"/>
        <w:rPr>
          <w:rFonts w:cs="Times New Roman"/>
          <w:sz w:val="19"/>
          <w:szCs w:val="19"/>
        </w:rPr>
      </w:pPr>
      <w:r w:rsidRPr="00D76CD5">
        <w:rPr>
          <w:rFonts w:cs="Times New Roman"/>
          <w:sz w:val="19"/>
          <w:szCs w:val="19"/>
        </w:rPr>
        <w:t xml:space="preserve">Sminia T, Janse E M </w:t>
      </w:r>
      <w:r w:rsidRPr="00D76CD5">
        <w:rPr>
          <w:rFonts w:eastAsia="Times New Roman" w:cs="Times New Roman"/>
          <w:sz w:val="19"/>
          <w:szCs w:val="19"/>
        </w:rPr>
        <w:t>and</w:t>
      </w:r>
      <w:r w:rsidR="006E1FCB" w:rsidRPr="00D76CD5">
        <w:rPr>
          <w:rFonts w:eastAsia="Times New Roman" w:cs="Times New Roman"/>
          <w:sz w:val="19"/>
          <w:szCs w:val="19"/>
        </w:rPr>
        <w:t xml:space="preserve"> </w:t>
      </w:r>
      <w:r w:rsidRPr="00D76CD5">
        <w:rPr>
          <w:rFonts w:cs="Times New Roman"/>
          <w:sz w:val="19"/>
          <w:szCs w:val="19"/>
        </w:rPr>
        <w:t>Plesch B</w:t>
      </w:r>
      <w:r w:rsidR="006E1FCB" w:rsidRPr="00D76CD5">
        <w:rPr>
          <w:rFonts w:cs="Times New Roman"/>
          <w:sz w:val="19"/>
          <w:szCs w:val="19"/>
        </w:rPr>
        <w:t xml:space="preserve"> </w:t>
      </w:r>
      <w:r w:rsidRPr="00D76CD5">
        <w:rPr>
          <w:rFonts w:cs="Times New Roman"/>
          <w:sz w:val="19"/>
          <w:szCs w:val="19"/>
        </w:rPr>
        <w:t>C (1983). Ontogeny of Peyer's patches of the rat. Th</w:t>
      </w:r>
      <w:r w:rsidR="00346379" w:rsidRPr="00D76CD5">
        <w:rPr>
          <w:rFonts w:cs="Times New Roman"/>
          <w:sz w:val="19"/>
          <w:szCs w:val="19"/>
        </w:rPr>
        <w:t xml:space="preserve">e Anatomical Record, 207(2): </w:t>
      </w:r>
      <w:r w:rsidRPr="00D76CD5">
        <w:rPr>
          <w:rFonts w:cs="Times New Roman"/>
          <w:sz w:val="19"/>
          <w:szCs w:val="19"/>
        </w:rPr>
        <w:t>309-316.‏</w:t>
      </w:r>
    </w:p>
    <w:p w:rsidR="006E1FCB" w:rsidRPr="00D76CD5" w:rsidRDefault="0044776E" w:rsidP="00EE6C7C">
      <w:pPr>
        <w:pStyle w:val="Heading5"/>
        <w:numPr>
          <w:ilvl w:val="0"/>
          <w:numId w:val="7"/>
        </w:numPr>
        <w:snapToGrid w:val="0"/>
        <w:spacing w:after="0"/>
        <w:ind w:left="425" w:hanging="425"/>
        <w:rPr>
          <w:rFonts w:cs="Times New Roman"/>
          <w:sz w:val="19"/>
          <w:szCs w:val="19"/>
        </w:rPr>
      </w:pPr>
      <w:r w:rsidRPr="00D76CD5">
        <w:rPr>
          <w:rFonts w:cs="Times New Roman"/>
          <w:sz w:val="19"/>
          <w:szCs w:val="19"/>
        </w:rPr>
        <w:t>Yasuda M, Ogawa D, Nasu T, Yamaguchi T and</w:t>
      </w:r>
      <w:r w:rsidR="006E1FCB" w:rsidRPr="00D76CD5">
        <w:rPr>
          <w:rFonts w:cs="Times New Roman"/>
          <w:sz w:val="19"/>
          <w:szCs w:val="19"/>
        </w:rPr>
        <w:t xml:space="preserve"> </w:t>
      </w:r>
      <w:r w:rsidRPr="00D76CD5">
        <w:rPr>
          <w:rFonts w:cs="Times New Roman"/>
          <w:sz w:val="19"/>
          <w:szCs w:val="19"/>
        </w:rPr>
        <w:t>Murakami T (2005). Kinetics and distribution of bovine γδ T-lymphocyte in the intestine: γδ T cells accumulate in the dome region of Peyer's patch during prenatal development. Developmental</w:t>
      </w:r>
      <w:r w:rsidR="006E1FCB" w:rsidRPr="00D76CD5">
        <w:rPr>
          <w:rFonts w:cs="Times New Roman"/>
          <w:sz w:val="19"/>
          <w:szCs w:val="19"/>
        </w:rPr>
        <w:t xml:space="preserve"> &amp; </w:t>
      </w:r>
      <w:r w:rsidRPr="00D76CD5">
        <w:rPr>
          <w:rFonts w:cs="Times New Roman"/>
          <w:sz w:val="19"/>
          <w:szCs w:val="19"/>
        </w:rPr>
        <w:t>C</w:t>
      </w:r>
      <w:r w:rsidR="00346379" w:rsidRPr="00D76CD5">
        <w:rPr>
          <w:rFonts w:cs="Times New Roman"/>
          <w:sz w:val="19"/>
          <w:szCs w:val="19"/>
        </w:rPr>
        <w:t>omparative Immunology, 29(6):</w:t>
      </w:r>
      <w:r w:rsidRPr="00D76CD5">
        <w:rPr>
          <w:rFonts w:cs="Times New Roman"/>
          <w:sz w:val="19"/>
          <w:szCs w:val="19"/>
        </w:rPr>
        <w:t xml:space="preserve"> 555-564.‏</w:t>
      </w:r>
      <w:r w:rsidR="00D76CD5" w:rsidRPr="00D76CD5">
        <w:rPr>
          <w:rFonts w:eastAsiaTheme="minorEastAsia" w:cs="Times New Roman" w:hint="eastAsia"/>
          <w:sz w:val="19"/>
          <w:szCs w:val="19"/>
          <w:lang w:eastAsia="zh-CN"/>
        </w:rPr>
        <w:t xml:space="preserve"> </w:t>
      </w:r>
    </w:p>
    <w:p w:rsidR="006E1FCB" w:rsidRPr="006E1FCB" w:rsidRDefault="006E1FCB" w:rsidP="00EE6C7C">
      <w:pPr>
        <w:snapToGrid w:val="0"/>
        <w:spacing w:after="0" w:line="240" w:lineRule="auto"/>
        <w:ind w:left="425" w:hanging="425"/>
        <w:rPr>
          <w:rFonts w:ascii="Times New Roman" w:hAnsi="Times New Roman" w:cs="Times New Roman"/>
          <w:sz w:val="20"/>
          <w:lang w:bidi="ar-SA"/>
        </w:rPr>
        <w:sectPr w:rsidR="006E1FCB" w:rsidRPr="006E1FCB" w:rsidSect="006E1FCB">
          <w:headerReference w:type="default" r:id="rId42"/>
          <w:type w:val="continuous"/>
          <w:pgSz w:w="12242" w:h="15842" w:code="1"/>
          <w:pgMar w:top="1440" w:right="1440" w:bottom="1440" w:left="1440" w:header="720" w:footer="720" w:gutter="0"/>
          <w:cols w:num="2" w:space="567"/>
          <w:docGrid w:linePitch="381"/>
        </w:sectPr>
      </w:pPr>
    </w:p>
    <w:p w:rsidR="006E1FCB" w:rsidRDefault="006E1FCB" w:rsidP="00EE6C7C">
      <w:pPr>
        <w:pStyle w:val="Heading5"/>
        <w:snapToGrid w:val="0"/>
        <w:spacing w:after="0"/>
        <w:ind w:left="425" w:hanging="425"/>
        <w:rPr>
          <w:rFonts w:cs="Times New Roman"/>
          <w:sz w:val="20"/>
          <w:szCs w:val="20"/>
          <w:lang w:eastAsia="zh-CN"/>
        </w:rPr>
      </w:pPr>
    </w:p>
    <w:p w:rsidR="00D4732B" w:rsidRPr="006E1FCB" w:rsidRDefault="006E1FCB" w:rsidP="00EE6C7C">
      <w:pPr>
        <w:snapToGrid w:val="0"/>
        <w:spacing w:after="0" w:line="240" w:lineRule="auto"/>
        <w:ind w:left="425" w:hanging="425"/>
        <w:rPr>
          <w:rFonts w:ascii="Times New Roman" w:hAnsi="Times New Roman" w:cs="Times New Roman"/>
          <w:sz w:val="20"/>
        </w:rPr>
      </w:pPr>
      <w:r w:rsidRPr="006E1FCB">
        <w:rPr>
          <w:rFonts w:ascii="Times New Roman" w:hAnsi="Times New Roman" w:cs="Times New Roman"/>
          <w:sz w:val="20"/>
        </w:rPr>
        <w:t>8/2</w:t>
      </w:r>
      <w:r w:rsidR="00EE6C7C">
        <w:rPr>
          <w:rFonts w:ascii="Times New Roman" w:hAnsi="Times New Roman" w:cs="Times New Roman" w:hint="eastAsia"/>
          <w:sz w:val="20"/>
          <w:lang w:eastAsia="zh-CN"/>
        </w:rPr>
        <w:t>5</w:t>
      </w:r>
      <w:r w:rsidRPr="006E1FCB">
        <w:rPr>
          <w:rFonts w:ascii="Times New Roman" w:hAnsi="Times New Roman" w:cs="Times New Roman"/>
          <w:sz w:val="20"/>
        </w:rPr>
        <w:t>/2017</w:t>
      </w:r>
    </w:p>
    <w:sectPr w:rsidR="00D4732B" w:rsidRPr="006E1FCB" w:rsidSect="006E1FCB">
      <w:headerReference w:type="default" r:id="rId43"/>
      <w:type w:val="continuous"/>
      <w:pgSz w:w="12242" w:h="15842" w:code="1"/>
      <w:pgMar w:top="1440" w:right="1440" w:bottom="1440" w:left="1440" w:header="720" w:footer="720" w:gutter="0"/>
      <w:cols w:num="2" w:space="567"/>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3413" w:rsidRDefault="00A63413" w:rsidP="005B6DF8">
      <w:pPr>
        <w:spacing w:after="0" w:line="240" w:lineRule="auto"/>
      </w:pPr>
      <w:r>
        <w:separator/>
      </w:r>
    </w:p>
  </w:endnote>
  <w:endnote w:type="continuationSeparator" w:id="0">
    <w:p w:rsidR="00A63413" w:rsidRDefault="00A63413" w:rsidP="005B6D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Unicode MS">
    <w:altName w:val="Arial"/>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C7C" w:rsidRPr="00057F4E" w:rsidRDefault="003102A0" w:rsidP="00057F4E">
    <w:pPr>
      <w:spacing w:after="0" w:line="240" w:lineRule="auto"/>
      <w:jc w:val="center"/>
      <w:rPr>
        <w:rFonts w:ascii="Times New Roman" w:hAnsi="Times New Roman" w:cs="Times New Roman"/>
        <w:sz w:val="20"/>
      </w:rPr>
    </w:pPr>
    <w:r w:rsidRPr="00057F4E">
      <w:rPr>
        <w:rFonts w:ascii="Times New Roman" w:hAnsi="Times New Roman" w:cs="Times New Roman"/>
        <w:sz w:val="20"/>
      </w:rPr>
      <w:fldChar w:fldCharType="begin"/>
    </w:r>
    <w:r w:rsidR="00057F4E" w:rsidRPr="00057F4E">
      <w:rPr>
        <w:rFonts w:ascii="Times New Roman" w:hAnsi="Times New Roman" w:cs="Times New Roman"/>
        <w:sz w:val="20"/>
      </w:rPr>
      <w:instrText xml:space="preserve"> page </w:instrText>
    </w:r>
    <w:r w:rsidRPr="00057F4E">
      <w:rPr>
        <w:rFonts w:ascii="Times New Roman" w:hAnsi="Times New Roman" w:cs="Times New Roman"/>
        <w:sz w:val="20"/>
      </w:rPr>
      <w:fldChar w:fldCharType="separate"/>
    </w:r>
    <w:r w:rsidR="009A3456">
      <w:rPr>
        <w:rFonts w:ascii="Times New Roman" w:hAnsi="Times New Roman" w:cs="Times New Roman"/>
        <w:noProof/>
        <w:sz w:val="20"/>
      </w:rPr>
      <w:t>213</w:t>
    </w:r>
    <w:r w:rsidRPr="00057F4E">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3413" w:rsidRDefault="00A63413" w:rsidP="005B6DF8">
      <w:pPr>
        <w:spacing w:after="0" w:line="240" w:lineRule="auto"/>
      </w:pPr>
      <w:r>
        <w:separator/>
      </w:r>
    </w:p>
  </w:footnote>
  <w:footnote w:type="continuationSeparator" w:id="0">
    <w:p w:rsidR="00A63413" w:rsidRDefault="00A63413" w:rsidP="005B6DF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F4E" w:rsidRPr="00057F4E" w:rsidRDefault="00057F4E" w:rsidP="00057F4E">
    <w:pPr>
      <w:pBdr>
        <w:bottom w:val="thinThickMediumGap" w:sz="12" w:space="1" w:color="auto"/>
      </w:pBdr>
      <w:tabs>
        <w:tab w:val="left" w:pos="851"/>
        <w:tab w:val="right" w:pos="8364"/>
      </w:tabs>
      <w:adjustRightInd w:val="0"/>
      <w:snapToGrid w:val="0"/>
      <w:spacing w:after="0" w:line="240" w:lineRule="auto"/>
      <w:rPr>
        <w:rFonts w:ascii="Times New Roman" w:hAnsi="Times New Roman" w:cs="Times New Roman"/>
        <w:iCs/>
        <w:sz w:val="20"/>
        <w:szCs w:val="20"/>
      </w:rPr>
    </w:pPr>
    <w:r w:rsidRPr="00057F4E">
      <w:rPr>
        <w:rFonts w:ascii="Times New Roman" w:hAnsi="Times New Roman" w:cs="Times New Roman" w:hint="eastAsia"/>
        <w:sz w:val="20"/>
        <w:szCs w:val="20"/>
      </w:rPr>
      <w:tab/>
    </w:r>
    <w:r w:rsidRPr="00057F4E">
      <w:rPr>
        <w:rFonts w:ascii="Times New Roman" w:hAnsi="Times New Roman" w:cs="Times New Roman"/>
        <w:sz w:val="20"/>
        <w:szCs w:val="20"/>
      </w:rPr>
      <w:t>New York Science Journal 201</w:t>
    </w:r>
    <w:r w:rsidRPr="00057F4E">
      <w:rPr>
        <w:rFonts w:ascii="Times New Roman" w:hAnsi="Times New Roman" w:cs="Times New Roman" w:hint="eastAsia"/>
        <w:sz w:val="20"/>
        <w:szCs w:val="20"/>
      </w:rPr>
      <w:t>7</w:t>
    </w:r>
    <w:r w:rsidRPr="00057F4E">
      <w:rPr>
        <w:rFonts w:ascii="Times New Roman" w:hAnsi="Times New Roman" w:cs="Times New Roman"/>
        <w:sz w:val="20"/>
        <w:szCs w:val="20"/>
      </w:rPr>
      <w:t>;</w:t>
    </w:r>
    <w:r w:rsidRPr="00057F4E">
      <w:rPr>
        <w:rFonts w:ascii="Times New Roman" w:hAnsi="Times New Roman" w:cs="Times New Roman" w:hint="eastAsia"/>
        <w:sz w:val="20"/>
        <w:szCs w:val="20"/>
      </w:rPr>
      <w:t>10</w:t>
    </w:r>
    <w:r w:rsidRPr="00057F4E">
      <w:rPr>
        <w:rFonts w:ascii="Times New Roman" w:hAnsi="Times New Roman" w:cs="Times New Roman"/>
        <w:sz w:val="20"/>
        <w:szCs w:val="20"/>
      </w:rPr>
      <w:t>(</w:t>
    </w:r>
    <w:r w:rsidRPr="00057F4E">
      <w:rPr>
        <w:rFonts w:ascii="Times New Roman" w:hAnsi="Times New Roman" w:cs="Times New Roman" w:hint="eastAsia"/>
        <w:sz w:val="20"/>
        <w:szCs w:val="20"/>
      </w:rPr>
      <w:t>8</w:t>
    </w:r>
    <w:r w:rsidRPr="00057F4E">
      <w:rPr>
        <w:rFonts w:ascii="Times New Roman" w:hAnsi="Times New Roman" w:cs="Times New Roman"/>
        <w:sz w:val="20"/>
        <w:szCs w:val="20"/>
      </w:rPr>
      <w:t>)</w:t>
    </w:r>
    <w:r w:rsidRPr="00057F4E">
      <w:rPr>
        <w:rFonts w:ascii="Times New Roman" w:hAnsi="Times New Roman" w:cs="Times New Roman"/>
        <w:iCs/>
        <w:sz w:val="20"/>
        <w:szCs w:val="20"/>
      </w:rPr>
      <w:t xml:space="preserve">     </w:t>
    </w:r>
    <w:r w:rsidRPr="00057F4E">
      <w:rPr>
        <w:rFonts w:ascii="Times New Roman" w:hAnsi="Times New Roman" w:cs="Times New Roman" w:hint="eastAsia"/>
        <w:iCs/>
        <w:sz w:val="20"/>
        <w:szCs w:val="20"/>
      </w:rPr>
      <w:tab/>
    </w:r>
    <w:r w:rsidRPr="00057F4E">
      <w:rPr>
        <w:rFonts w:ascii="Times New Roman" w:hAnsi="Times New Roman" w:cs="Times New Roman"/>
        <w:iCs/>
        <w:sz w:val="20"/>
        <w:szCs w:val="20"/>
      </w:rPr>
      <w:t xml:space="preserve"> </w:t>
    </w:r>
    <w:r w:rsidRPr="00057F4E">
      <w:rPr>
        <w:rFonts w:ascii="Times New Roman" w:hAnsi="Times New Roman" w:cs="Times New Roman" w:hint="eastAsia"/>
        <w:iCs/>
        <w:sz w:val="20"/>
        <w:szCs w:val="20"/>
      </w:rPr>
      <w:t xml:space="preserve"> </w:t>
    </w:r>
    <w:r w:rsidRPr="00057F4E">
      <w:rPr>
        <w:rFonts w:ascii="Times New Roman" w:hAnsi="Times New Roman" w:cs="Times New Roman"/>
        <w:iCs/>
        <w:sz w:val="20"/>
        <w:szCs w:val="20"/>
      </w:rPr>
      <w:t xml:space="preserve">   </w:t>
    </w:r>
    <w:hyperlink r:id="rId1" w:history="1">
      <w:r w:rsidRPr="00057F4E">
        <w:rPr>
          <w:rStyle w:val="Hyperlink"/>
          <w:rFonts w:ascii="Times New Roman" w:hAnsi="Times New Roman" w:cs="Times New Roman"/>
          <w:color w:val="0000FF"/>
          <w:sz w:val="20"/>
          <w:szCs w:val="20"/>
        </w:rPr>
        <w:t>http://www.sciencepub.net/newyork</w:t>
      </w:r>
    </w:hyperlink>
  </w:p>
  <w:p w:rsidR="00057F4E" w:rsidRPr="00057F4E" w:rsidRDefault="00057F4E" w:rsidP="00057F4E">
    <w:pPr>
      <w:tabs>
        <w:tab w:val="left" w:pos="851"/>
        <w:tab w:val="left" w:pos="7200"/>
        <w:tab w:val="right" w:pos="8364"/>
      </w:tabs>
      <w:adjustRightInd w:val="0"/>
      <w:snapToGrid w:val="0"/>
      <w:spacing w:after="0" w:line="240" w:lineRule="auto"/>
      <w:rPr>
        <w:rFonts w:ascii="Times New Roman" w:hAnsi="Times New Roman" w:cs="Times New Roman"/>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F4E" w:rsidRPr="00057F4E" w:rsidRDefault="00057F4E" w:rsidP="00057F4E">
    <w:pPr>
      <w:pBdr>
        <w:bottom w:val="thinThickMediumGap" w:sz="12" w:space="1" w:color="auto"/>
      </w:pBdr>
      <w:tabs>
        <w:tab w:val="left" w:pos="851"/>
        <w:tab w:val="right" w:pos="8364"/>
      </w:tabs>
      <w:adjustRightInd w:val="0"/>
      <w:snapToGrid w:val="0"/>
      <w:spacing w:after="0" w:line="240" w:lineRule="auto"/>
      <w:rPr>
        <w:rFonts w:ascii="Times New Roman" w:hAnsi="Times New Roman" w:cs="Times New Roman"/>
        <w:iCs/>
        <w:sz w:val="20"/>
        <w:szCs w:val="20"/>
      </w:rPr>
    </w:pPr>
    <w:r w:rsidRPr="00057F4E">
      <w:rPr>
        <w:rFonts w:ascii="Times New Roman" w:hAnsi="Times New Roman" w:cs="Times New Roman" w:hint="eastAsia"/>
        <w:sz w:val="20"/>
        <w:szCs w:val="20"/>
      </w:rPr>
      <w:tab/>
    </w:r>
    <w:r w:rsidRPr="00057F4E">
      <w:rPr>
        <w:rFonts w:ascii="Times New Roman" w:hAnsi="Times New Roman" w:cs="Times New Roman"/>
        <w:sz w:val="20"/>
        <w:szCs w:val="20"/>
      </w:rPr>
      <w:t>New York Science Journal 201</w:t>
    </w:r>
    <w:r w:rsidRPr="00057F4E">
      <w:rPr>
        <w:rFonts w:ascii="Times New Roman" w:hAnsi="Times New Roman" w:cs="Times New Roman" w:hint="eastAsia"/>
        <w:sz w:val="20"/>
        <w:szCs w:val="20"/>
      </w:rPr>
      <w:t>7</w:t>
    </w:r>
    <w:r w:rsidRPr="00057F4E">
      <w:rPr>
        <w:rFonts w:ascii="Times New Roman" w:hAnsi="Times New Roman" w:cs="Times New Roman"/>
        <w:sz w:val="20"/>
        <w:szCs w:val="20"/>
      </w:rPr>
      <w:t>;</w:t>
    </w:r>
    <w:r w:rsidRPr="00057F4E">
      <w:rPr>
        <w:rFonts w:ascii="Times New Roman" w:hAnsi="Times New Roman" w:cs="Times New Roman" w:hint="eastAsia"/>
        <w:sz w:val="20"/>
        <w:szCs w:val="20"/>
      </w:rPr>
      <w:t>10</w:t>
    </w:r>
    <w:r w:rsidRPr="00057F4E">
      <w:rPr>
        <w:rFonts w:ascii="Times New Roman" w:hAnsi="Times New Roman" w:cs="Times New Roman"/>
        <w:sz w:val="20"/>
        <w:szCs w:val="20"/>
      </w:rPr>
      <w:t>(</w:t>
    </w:r>
    <w:r w:rsidRPr="00057F4E">
      <w:rPr>
        <w:rFonts w:ascii="Times New Roman" w:hAnsi="Times New Roman" w:cs="Times New Roman" w:hint="eastAsia"/>
        <w:sz w:val="20"/>
        <w:szCs w:val="20"/>
      </w:rPr>
      <w:t>8</w:t>
    </w:r>
    <w:r w:rsidRPr="00057F4E">
      <w:rPr>
        <w:rFonts w:ascii="Times New Roman" w:hAnsi="Times New Roman" w:cs="Times New Roman"/>
        <w:sz w:val="20"/>
        <w:szCs w:val="20"/>
      </w:rPr>
      <w:t>)</w:t>
    </w:r>
    <w:r w:rsidRPr="00057F4E">
      <w:rPr>
        <w:rFonts w:ascii="Times New Roman" w:hAnsi="Times New Roman" w:cs="Times New Roman"/>
        <w:iCs/>
        <w:sz w:val="20"/>
        <w:szCs w:val="20"/>
      </w:rPr>
      <w:t xml:space="preserve">     </w:t>
    </w:r>
    <w:r w:rsidRPr="00057F4E">
      <w:rPr>
        <w:rFonts w:ascii="Times New Roman" w:hAnsi="Times New Roman" w:cs="Times New Roman" w:hint="eastAsia"/>
        <w:iCs/>
        <w:sz w:val="20"/>
        <w:szCs w:val="20"/>
      </w:rPr>
      <w:tab/>
    </w:r>
    <w:r w:rsidRPr="00057F4E">
      <w:rPr>
        <w:rFonts w:ascii="Times New Roman" w:hAnsi="Times New Roman" w:cs="Times New Roman"/>
        <w:iCs/>
        <w:sz w:val="20"/>
        <w:szCs w:val="20"/>
      </w:rPr>
      <w:t xml:space="preserve"> </w:t>
    </w:r>
    <w:r w:rsidRPr="00057F4E">
      <w:rPr>
        <w:rFonts w:ascii="Times New Roman" w:hAnsi="Times New Roman" w:cs="Times New Roman" w:hint="eastAsia"/>
        <w:iCs/>
        <w:sz w:val="20"/>
        <w:szCs w:val="20"/>
      </w:rPr>
      <w:t xml:space="preserve"> </w:t>
    </w:r>
    <w:r w:rsidRPr="00057F4E">
      <w:rPr>
        <w:rFonts w:ascii="Times New Roman" w:hAnsi="Times New Roman" w:cs="Times New Roman"/>
        <w:iCs/>
        <w:sz w:val="20"/>
        <w:szCs w:val="20"/>
      </w:rPr>
      <w:t xml:space="preserve">   </w:t>
    </w:r>
    <w:hyperlink r:id="rId1" w:history="1">
      <w:r w:rsidRPr="00057F4E">
        <w:rPr>
          <w:rStyle w:val="Hyperlink"/>
          <w:rFonts w:ascii="Times New Roman" w:hAnsi="Times New Roman" w:cs="Times New Roman"/>
          <w:color w:val="0000FF"/>
          <w:sz w:val="20"/>
          <w:szCs w:val="20"/>
        </w:rPr>
        <w:t>http://www.sciencepub.net/newyork</w:t>
      </w:r>
    </w:hyperlink>
  </w:p>
  <w:p w:rsidR="00057F4E" w:rsidRPr="00057F4E" w:rsidRDefault="00057F4E" w:rsidP="00057F4E">
    <w:pPr>
      <w:tabs>
        <w:tab w:val="left" w:pos="851"/>
        <w:tab w:val="left" w:pos="7200"/>
        <w:tab w:val="right" w:pos="8364"/>
      </w:tabs>
      <w:adjustRightInd w:val="0"/>
      <w:snapToGrid w:val="0"/>
      <w:spacing w:after="0" w:line="240" w:lineRule="auto"/>
      <w:rPr>
        <w:rFonts w:ascii="Times New Roman" w:hAnsi="Times New Roman" w:cs="Times New Roman"/>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F4E" w:rsidRPr="00057F4E" w:rsidRDefault="00057F4E" w:rsidP="00057F4E">
    <w:pPr>
      <w:pBdr>
        <w:bottom w:val="thinThickMediumGap" w:sz="12" w:space="1" w:color="auto"/>
      </w:pBdr>
      <w:tabs>
        <w:tab w:val="left" w:pos="851"/>
        <w:tab w:val="right" w:pos="8364"/>
      </w:tabs>
      <w:adjustRightInd w:val="0"/>
      <w:snapToGrid w:val="0"/>
      <w:spacing w:after="0" w:line="240" w:lineRule="auto"/>
      <w:rPr>
        <w:rFonts w:ascii="Times New Roman" w:hAnsi="Times New Roman" w:cs="Times New Roman"/>
        <w:iCs/>
        <w:sz w:val="20"/>
        <w:szCs w:val="20"/>
      </w:rPr>
    </w:pPr>
    <w:r w:rsidRPr="00057F4E">
      <w:rPr>
        <w:rFonts w:ascii="Times New Roman" w:hAnsi="Times New Roman" w:cs="Times New Roman" w:hint="eastAsia"/>
        <w:sz w:val="20"/>
        <w:szCs w:val="20"/>
      </w:rPr>
      <w:tab/>
    </w:r>
    <w:r w:rsidRPr="00057F4E">
      <w:rPr>
        <w:rFonts w:ascii="Times New Roman" w:hAnsi="Times New Roman" w:cs="Times New Roman"/>
        <w:sz w:val="20"/>
        <w:szCs w:val="20"/>
      </w:rPr>
      <w:t>New York Science Journal 201</w:t>
    </w:r>
    <w:r w:rsidRPr="00057F4E">
      <w:rPr>
        <w:rFonts w:ascii="Times New Roman" w:hAnsi="Times New Roman" w:cs="Times New Roman" w:hint="eastAsia"/>
        <w:sz w:val="20"/>
        <w:szCs w:val="20"/>
      </w:rPr>
      <w:t>7</w:t>
    </w:r>
    <w:r w:rsidRPr="00057F4E">
      <w:rPr>
        <w:rFonts w:ascii="Times New Roman" w:hAnsi="Times New Roman" w:cs="Times New Roman"/>
        <w:sz w:val="20"/>
        <w:szCs w:val="20"/>
      </w:rPr>
      <w:t>;</w:t>
    </w:r>
    <w:r w:rsidRPr="00057F4E">
      <w:rPr>
        <w:rFonts w:ascii="Times New Roman" w:hAnsi="Times New Roman" w:cs="Times New Roman" w:hint="eastAsia"/>
        <w:sz w:val="20"/>
        <w:szCs w:val="20"/>
      </w:rPr>
      <w:t>10</w:t>
    </w:r>
    <w:r w:rsidRPr="00057F4E">
      <w:rPr>
        <w:rFonts w:ascii="Times New Roman" w:hAnsi="Times New Roman" w:cs="Times New Roman"/>
        <w:sz w:val="20"/>
        <w:szCs w:val="20"/>
      </w:rPr>
      <w:t>(</w:t>
    </w:r>
    <w:r w:rsidRPr="00057F4E">
      <w:rPr>
        <w:rFonts w:ascii="Times New Roman" w:hAnsi="Times New Roman" w:cs="Times New Roman" w:hint="eastAsia"/>
        <w:sz w:val="20"/>
        <w:szCs w:val="20"/>
      </w:rPr>
      <w:t>8</w:t>
    </w:r>
    <w:r w:rsidRPr="00057F4E">
      <w:rPr>
        <w:rFonts w:ascii="Times New Roman" w:hAnsi="Times New Roman" w:cs="Times New Roman"/>
        <w:sz w:val="20"/>
        <w:szCs w:val="20"/>
      </w:rPr>
      <w:t>)</w:t>
    </w:r>
    <w:r w:rsidRPr="00057F4E">
      <w:rPr>
        <w:rFonts w:ascii="Times New Roman" w:hAnsi="Times New Roman" w:cs="Times New Roman"/>
        <w:iCs/>
        <w:sz w:val="20"/>
        <w:szCs w:val="20"/>
      </w:rPr>
      <w:t xml:space="preserve">     </w:t>
    </w:r>
    <w:r w:rsidRPr="00057F4E">
      <w:rPr>
        <w:rFonts w:ascii="Times New Roman" w:hAnsi="Times New Roman" w:cs="Times New Roman" w:hint="eastAsia"/>
        <w:iCs/>
        <w:sz w:val="20"/>
        <w:szCs w:val="20"/>
      </w:rPr>
      <w:tab/>
    </w:r>
    <w:r w:rsidRPr="00057F4E">
      <w:rPr>
        <w:rFonts w:ascii="Times New Roman" w:hAnsi="Times New Roman" w:cs="Times New Roman"/>
        <w:iCs/>
        <w:sz w:val="20"/>
        <w:szCs w:val="20"/>
      </w:rPr>
      <w:t xml:space="preserve"> </w:t>
    </w:r>
    <w:r w:rsidRPr="00057F4E">
      <w:rPr>
        <w:rFonts w:ascii="Times New Roman" w:hAnsi="Times New Roman" w:cs="Times New Roman" w:hint="eastAsia"/>
        <w:iCs/>
        <w:sz w:val="20"/>
        <w:szCs w:val="20"/>
      </w:rPr>
      <w:t xml:space="preserve"> </w:t>
    </w:r>
    <w:r w:rsidRPr="00057F4E">
      <w:rPr>
        <w:rFonts w:ascii="Times New Roman" w:hAnsi="Times New Roman" w:cs="Times New Roman"/>
        <w:iCs/>
        <w:sz w:val="20"/>
        <w:szCs w:val="20"/>
      </w:rPr>
      <w:t xml:space="preserve">   </w:t>
    </w:r>
    <w:hyperlink r:id="rId1" w:history="1">
      <w:r w:rsidRPr="00057F4E">
        <w:rPr>
          <w:rStyle w:val="Hyperlink"/>
          <w:rFonts w:ascii="Times New Roman" w:hAnsi="Times New Roman" w:cs="Times New Roman"/>
          <w:color w:val="0000FF"/>
          <w:sz w:val="20"/>
          <w:szCs w:val="20"/>
        </w:rPr>
        <w:t>http://www.sciencepub.net/newyork</w:t>
      </w:r>
    </w:hyperlink>
  </w:p>
  <w:p w:rsidR="00057F4E" w:rsidRPr="00057F4E" w:rsidRDefault="00057F4E" w:rsidP="00057F4E">
    <w:pPr>
      <w:tabs>
        <w:tab w:val="left" w:pos="851"/>
        <w:tab w:val="left" w:pos="7200"/>
        <w:tab w:val="right" w:pos="8364"/>
      </w:tabs>
      <w:adjustRightInd w:val="0"/>
      <w:snapToGrid w:val="0"/>
      <w:spacing w:after="0" w:line="240" w:lineRule="auto"/>
      <w:rPr>
        <w:rFonts w:ascii="Times New Roman" w:hAnsi="Times New Roman" w:cs="Times New Roman"/>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F4E" w:rsidRPr="00057F4E" w:rsidRDefault="00057F4E" w:rsidP="00057F4E">
    <w:pPr>
      <w:pBdr>
        <w:bottom w:val="thinThickMediumGap" w:sz="12" w:space="1" w:color="auto"/>
      </w:pBdr>
      <w:tabs>
        <w:tab w:val="left" w:pos="851"/>
        <w:tab w:val="right" w:pos="8364"/>
      </w:tabs>
      <w:adjustRightInd w:val="0"/>
      <w:snapToGrid w:val="0"/>
      <w:spacing w:after="0" w:line="240" w:lineRule="auto"/>
      <w:rPr>
        <w:rFonts w:ascii="Times New Roman" w:hAnsi="Times New Roman" w:cs="Times New Roman"/>
        <w:iCs/>
        <w:sz w:val="20"/>
        <w:szCs w:val="20"/>
      </w:rPr>
    </w:pPr>
    <w:r w:rsidRPr="00057F4E">
      <w:rPr>
        <w:rFonts w:ascii="Times New Roman" w:hAnsi="Times New Roman" w:cs="Times New Roman" w:hint="eastAsia"/>
        <w:sz w:val="20"/>
        <w:szCs w:val="20"/>
      </w:rPr>
      <w:tab/>
    </w:r>
    <w:r w:rsidRPr="00057F4E">
      <w:rPr>
        <w:rFonts w:ascii="Times New Roman" w:hAnsi="Times New Roman" w:cs="Times New Roman"/>
        <w:sz w:val="20"/>
        <w:szCs w:val="20"/>
      </w:rPr>
      <w:t>New York Science Journal 201</w:t>
    </w:r>
    <w:r w:rsidRPr="00057F4E">
      <w:rPr>
        <w:rFonts w:ascii="Times New Roman" w:hAnsi="Times New Roman" w:cs="Times New Roman" w:hint="eastAsia"/>
        <w:sz w:val="20"/>
        <w:szCs w:val="20"/>
      </w:rPr>
      <w:t>7</w:t>
    </w:r>
    <w:r w:rsidRPr="00057F4E">
      <w:rPr>
        <w:rFonts w:ascii="Times New Roman" w:hAnsi="Times New Roman" w:cs="Times New Roman"/>
        <w:sz w:val="20"/>
        <w:szCs w:val="20"/>
      </w:rPr>
      <w:t>;</w:t>
    </w:r>
    <w:r w:rsidRPr="00057F4E">
      <w:rPr>
        <w:rFonts w:ascii="Times New Roman" w:hAnsi="Times New Roman" w:cs="Times New Roman" w:hint="eastAsia"/>
        <w:sz w:val="20"/>
        <w:szCs w:val="20"/>
      </w:rPr>
      <w:t>10</w:t>
    </w:r>
    <w:r w:rsidRPr="00057F4E">
      <w:rPr>
        <w:rFonts w:ascii="Times New Roman" w:hAnsi="Times New Roman" w:cs="Times New Roman"/>
        <w:sz w:val="20"/>
        <w:szCs w:val="20"/>
      </w:rPr>
      <w:t>(</w:t>
    </w:r>
    <w:r w:rsidRPr="00057F4E">
      <w:rPr>
        <w:rFonts w:ascii="Times New Roman" w:hAnsi="Times New Roman" w:cs="Times New Roman" w:hint="eastAsia"/>
        <w:sz w:val="20"/>
        <w:szCs w:val="20"/>
      </w:rPr>
      <w:t>8</w:t>
    </w:r>
    <w:r w:rsidRPr="00057F4E">
      <w:rPr>
        <w:rFonts w:ascii="Times New Roman" w:hAnsi="Times New Roman" w:cs="Times New Roman"/>
        <w:sz w:val="20"/>
        <w:szCs w:val="20"/>
      </w:rPr>
      <w:t>)</w:t>
    </w:r>
    <w:r w:rsidRPr="00057F4E">
      <w:rPr>
        <w:rFonts w:ascii="Times New Roman" w:hAnsi="Times New Roman" w:cs="Times New Roman"/>
        <w:iCs/>
        <w:sz w:val="20"/>
        <w:szCs w:val="20"/>
      </w:rPr>
      <w:t xml:space="preserve">     </w:t>
    </w:r>
    <w:r w:rsidRPr="00057F4E">
      <w:rPr>
        <w:rFonts w:ascii="Times New Roman" w:hAnsi="Times New Roman" w:cs="Times New Roman" w:hint="eastAsia"/>
        <w:iCs/>
        <w:sz w:val="20"/>
        <w:szCs w:val="20"/>
      </w:rPr>
      <w:tab/>
    </w:r>
    <w:r w:rsidRPr="00057F4E">
      <w:rPr>
        <w:rFonts w:ascii="Times New Roman" w:hAnsi="Times New Roman" w:cs="Times New Roman"/>
        <w:iCs/>
        <w:sz w:val="20"/>
        <w:szCs w:val="20"/>
      </w:rPr>
      <w:t xml:space="preserve"> </w:t>
    </w:r>
    <w:r w:rsidRPr="00057F4E">
      <w:rPr>
        <w:rFonts w:ascii="Times New Roman" w:hAnsi="Times New Roman" w:cs="Times New Roman" w:hint="eastAsia"/>
        <w:iCs/>
        <w:sz w:val="20"/>
        <w:szCs w:val="20"/>
      </w:rPr>
      <w:t xml:space="preserve"> </w:t>
    </w:r>
    <w:r w:rsidRPr="00057F4E">
      <w:rPr>
        <w:rFonts w:ascii="Times New Roman" w:hAnsi="Times New Roman" w:cs="Times New Roman"/>
        <w:iCs/>
        <w:sz w:val="20"/>
        <w:szCs w:val="20"/>
      </w:rPr>
      <w:t xml:space="preserve">   </w:t>
    </w:r>
    <w:hyperlink r:id="rId1" w:history="1">
      <w:r w:rsidRPr="00057F4E">
        <w:rPr>
          <w:rStyle w:val="Hyperlink"/>
          <w:rFonts w:ascii="Times New Roman" w:hAnsi="Times New Roman" w:cs="Times New Roman"/>
          <w:color w:val="0000FF"/>
          <w:sz w:val="20"/>
          <w:szCs w:val="20"/>
        </w:rPr>
        <w:t>http://www.sciencepub.net/newyork</w:t>
      </w:r>
    </w:hyperlink>
  </w:p>
  <w:p w:rsidR="00057F4E" w:rsidRPr="00057F4E" w:rsidRDefault="00057F4E" w:rsidP="00057F4E">
    <w:pPr>
      <w:tabs>
        <w:tab w:val="left" w:pos="851"/>
        <w:tab w:val="left" w:pos="7200"/>
        <w:tab w:val="right" w:pos="8364"/>
      </w:tabs>
      <w:adjustRightInd w:val="0"/>
      <w:snapToGrid w:val="0"/>
      <w:spacing w:after="0" w:line="240" w:lineRule="auto"/>
      <w:rPr>
        <w:rFonts w:ascii="Times New Roman" w:hAnsi="Times New Roman" w:cs="Times New Roman"/>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DF8" w:rsidRPr="00D04343" w:rsidRDefault="005B6DF8" w:rsidP="005B6DF8">
    <w:pPr>
      <w:pBdr>
        <w:bottom w:val="thinThickMediumGap" w:sz="12" w:space="1" w:color="auto"/>
      </w:pBdr>
      <w:spacing w:after="0" w:line="240" w:lineRule="auto"/>
      <w:jc w:val="center"/>
      <w:rPr>
        <w:iCs/>
        <w:sz w:val="20"/>
        <w:szCs w:val="20"/>
      </w:rPr>
    </w:pPr>
    <w:bookmarkStart w:id="1" w:name="_Hlk313407879"/>
    <w:bookmarkStart w:id="2" w:name="OLE_LINK11"/>
    <w:bookmarkStart w:id="3" w:name="OLE_LINK10"/>
    <w:bookmarkStart w:id="4" w:name="_Hlk313407873"/>
    <w:bookmarkStart w:id="5" w:name="OLE_LINK9"/>
    <w:bookmarkStart w:id="6" w:name="OLE_LINK8"/>
    <w:bookmarkStart w:id="7" w:name="OLE_LINK7"/>
    <w:bookmarkStart w:id="8" w:name="OLE_LINK6"/>
    <w:bookmarkStart w:id="9" w:name="OLE_LINK5"/>
    <w:bookmarkStart w:id="10" w:name="_Hlk302678401"/>
    <w:bookmarkStart w:id="11" w:name="OLE_LINK4"/>
    <w:bookmarkStart w:id="12" w:name="OLE_LINK3"/>
    <w:bookmarkStart w:id="13" w:name="_Hlk302678399"/>
    <w:r>
      <w:rPr>
        <w:sz w:val="20"/>
        <w:szCs w:val="20"/>
      </w:rPr>
      <w:t>New York Science Journal 2017;10(x)</w:t>
    </w:r>
    <w:r>
      <w:rPr>
        <w:iCs/>
        <w:sz w:val="20"/>
        <w:szCs w:val="20"/>
      </w:rPr>
      <w:t xml:space="preserve">                                                </w:t>
    </w:r>
    <w:hyperlink r:id="rId1" w:history="1">
      <w:r>
        <w:rPr>
          <w:rStyle w:val="Hyperlink"/>
          <w:sz w:val="20"/>
          <w:szCs w:val="20"/>
        </w:rPr>
        <w:t>http://www.sciencepub.net/newyork</w:t>
      </w:r>
    </w:hyperlink>
    <w:bookmarkEnd w:id="1"/>
    <w:bookmarkEnd w:id="2"/>
    <w:bookmarkEnd w:id="3"/>
    <w:bookmarkEnd w:id="4"/>
    <w:bookmarkEnd w:id="5"/>
    <w:bookmarkEnd w:id="6"/>
    <w:bookmarkEnd w:id="7"/>
    <w:bookmarkEnd w:id="8"/>
    <w:bookmarkEnd w:id="9"/>
    <w:bookmarkEnd w:id="10"/>
    <w:bookmarkEnd w:id="11"/>
    <w:bookmarkEnd w:id="12"/>
    <w:bookmarkEnd w:id="13"/>
  </w:p>
  <w:p w:rsidR="005B6DF8" w:rsidRDefault="005B6DF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890D6A"/>
    <w:multiLevelType w:val="hybridMultilevel"/>
    <w:tmpl w:val="7D70ABFE"/>
    <w:lvl w:ilvl="0" w:tplc="0409000F">
      <w:start w:val="1"/>
      <w:numFmt w:val="decimal"/>
      <w:lvlText w:val="%1."/>
      <w:lvlJc w:val="left"/>
      <w:pPr>
        <w:ind w:left="862" w:hanging="360"/>
      </w:pPr>
      <w:rPr>
        <w:rFonts w:hint="default"/>
        <w:b w:val="0"/>
        <w:bCs w:val="0"/>
        <w:i w:val="0"/>
        <w:iCs w:val="0"/>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
    <w:nsid w:val="26862700"/>
    <w:multiLevelType w:val="hybridMultilevel"/>
    <w:tmpl w:val="B5EEFA4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4F60626F"/>
    <w:multiLevelType w:val="hybridMultilevel"/>
    <w:tmpl w:val="1570D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5B06A65"/>
    <w:multiLevelType w:val="hybridMultilevel"/>
    <w:tmpl w:val="C484B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2922D3B"/>
    <w:multiLevelType w:val="hybridMultilevel"/>
    <w:tmpl w:val="EE061E86"/>
    <w:lvl w:ilvl="0" w:tplc="508EDBE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B8168E7"/>
    <w:multiLevelType w:val="hybridMultilevel"/>
    <w:tmpl w:val="895CF3A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num>
  <w:num w:numId="5">
    <w:abstractNumId w:val="2"/>
  </w:num>
  <w:num w:numId="6">
    <w:abstractNumId w:val="5"/>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720"/>
  <w:drawingGridHorizontalSpacing w:val="140"/>
  <w:displayHorizontalDrawingGridEvery w:val="2"/>
  <w:characterSpacingControl w:val="doNotCompress"/>
  <w:hdrShapeDefaults>
    <o:shapedefaults v:ext="edit" spidmax="22530"/>
  </w:hdrShapeDefaults>
  <w:footnotePr>
    <w:footnote w:id="-1"/>
    <w:footnote w:id="0"/>
  </w:footnotePr>
  <w:endnotePr>
    <w:endnote w:id="-1"/>
    <w:endnote w:id="0"/>
  </w:endnotePr>
  <w:compat>
    <w:useFELayout/>
  </w:compat>
  <w:rsids>
    <w:rsidRoot w:val="003078C9"/>
    <w:rsid w:val="00057F4E"/>
    <w:rsid w:val="000E2853"/>
    <w:rsid w:val="001F5B4B"/>
    <w:rsid w:val="00217100"/>
    <w:rsid w:val="00224CBE"/>
    <w:rsid w:val="002872A4"/>
    <w:rsid w:val="002C08E6"/>
    <w:rsid w:val="002E0861"/>
    <w:rsid w:val="003078C9"/>
    <w:rsid w:val="003102A0"/>
    <w:rsid w:val="00312E98"/>
    <w:rsid w:val="00346379"/>
    <w:rsid w:val="00363661"/>
    <w:rsid w:val="00386136"/>
    <w:rsid w:val="00395394"/>
    <w:rsid w:val="003B4996"/>
    <w:rsid w:val="003C0DC3"/>
    <w:rsid w:val="003C20ED"/>
    <w:rsid w:val="003E4D68"/>
    <w:rsid w:val="00432490"/>
    <w:rsid w:val="0044776E"/>
    <w:rsid w:val="004747B9"/>
    <w:rsid w:val="0048623E"/>
    <w:rsid w:val="004B7D2F"/>
    <w:rsid w:val="004E3B64"/>
    <w:rsid w:val="004F512F"/>
    <w:rsid w:val="00533E0A"/>
    <w:rsid w:val="005352AE"/>
    <w:rsid w:val="005775BB"/>
    <w:rsid w:val="0059343E"/>
    <w:rsid w:val="005B6DF8"/>
    <w:rsid w:val="005D21B9"/>
    <w:rsid w:val="005F7971"/>
    <w:rsid w:val="00600D72"/>
    <w:rsid w:val="0061421F"/>
    <w:rsid w:val="006379E0"/>
    <w:rsid w:val="0066029C"/>
    <w:rsid w:val="006E1FCB"/>
    <w:rsid w:val="006E2D26"/>
    <w:rsid w:val="006F15C1"/>
    <w:rsid w:val="006F26C7"/>
    <w:rsid w:val="006F41EE"/>
    <w:rsid w:val="00736981"/>
    <w:rsid w:val="00744B78"/>
    <w:rsid w:val="00807F0B"/>
    <w:rsid w:val="008D3904"/>
    <w:rsid w:val="0090206E"/>
    <w:rsid w:val="00912E55"/>
    <w:rsid w:val="00940CAA"/>
    <w:rsid w:val="00942799"/>
    <w:rsid w:val="009474D1"/>
    <w:rsid w:val="009809AD"/>
    <w:rsid w:val="009A3456"/>
    <w:rsid w:val="009C6459"/>
    <w:rsid w:val="009D2C63"/>
    <w:rsid w:val="009D6DA9"/>
    <w:rsid w:val="00A00276"/>
    <w:rsid w:val="00A13D8F"/>
    <w:rsid w:val="00A63413"/>
    <w:rsid w:val="00A6506F"/>
    <w:rsid w:val="00AA6796"/>
    <w:rsid w:val="00AD75BF"/>
    <w:rsid w:val="00B663F8"/>
    <w:rsid w:val="00BB61F9"/>
    <w:rsid w:val="00C5720A"/>
    <w:rsid w:val="00CE6905"/>
    <w:rsid w:val="00D4732B"/>
    <w:rsid w:val="00D54EA1"/>
    <w:rsid w:val="00D76CD5"/>
    <w:rsid w:val="00DA06BA"/>
    <w:rsid w:val="00DB4374"/>
    <w:rsid w:val="00DE76F6"/>
    <w:rsid w:val="00DF5119"/>
    <w:rsid w:val="00E35A1F"/>
    <w:rsid w:val="00E55193"/>
    <w:rsid w:val="00EE6C7C"/>
    <w:rsid w:val="00F763C1"/>
    <w:rsid w:val="00F7730C"/>
    <w:rsid w:val="00FA7E68"/>
    <w:rsid w:val="00FB73D1"/>
    <w:rsid w:val="00FC0B1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119"/>
    <w:pPr>
      <w:spacing w:after="240" w:line="300" w:lineRule="auto"/>
      <w:ind w:firstLine="567"/>
      <w:jc w:val="both"/>
    </w:pPr>
    <w:rPr>
      <w:rFonts w:asciiTheme="majorBidi" w:eastAsia="Arial Unicode MS" w:hAnsiTheme="majorBidi" w:cstheme="majorBidi"/>
      <w:sz w:val="28"/>
      <w:szCs w:val="28"/>
      <w:lang w:bidi="ar-EG"/>
    </w:rPr>
  </w:style>
  <w:style w:type="paragraph" w:styleId="Heading1">
    <w:name w:val="heading 1"/>
    <w:basedOn w:val="Normal"/>
    <w:next w:val="Normal"/>
    <w:link w:val="Heading1Char"/>
    <w:uiPriority w:val="9"/>
    <w:qFormat/>
    <w:rsid w:val="00D4732B"/>
    <w:pPr>
      <w:keepNext/>
      <w:keepLines/>
      <w:spacing w:before="480" w:after="0"/>
      <w:outlineLvl w:val="0"/>
    </w:pPr>
    <w:rPr>
      <w:rFonts w:asciiTheme="majorHAnsi" w:eastAsiaTheme="majorEastAsia" w:hAnsiTheme="majorHAnsi"/>
      <w:b/>
      <w:bCs/>
      <w:color w:val="365F91" w:themeColor="accent1" w:themeShade="BF"/>
    </w:rPr>
  </w:style>
  <w:style w:type="paragraph" w:styleId="Heading2">
    <w:name w:val="heading 2"/>
    <w:basedOn w:val="Normal"/>
    <w:next w:val="Normal"/>
    <w:link w:val="Heading2Char"/>
    <w:uiPriority w:val="9"/>
    <w:unhideWhenUsed/>
    <w:qFormat/>
    <w:rsid w:val="006F26C7"/>
    <w:pPr>
      <w:ind w:firstLine="0"/>
      <w:jc w:val="lowKashida"/>
      <w:outlineLvl w:val="1"/>
    </w:pPr>
    <w:rPr>
      <w:b/>
      <w:bCs/>
      <w:sz w:val="30"/>
      <w:szCs w:val="30"/>
      <w:u w:val="single"/>
    </w:rPr>
  </w:style>
  <w:style w:type="paragraph" w:styleId="Heading3">
    <w:name w:val="heading 3"/>
    <w:basedOn w:val="Normal"/>
    <w:next w:val="Normal"/>
    <w:link w:val="Heading3Char"/>
    <w:uiPriority w:val="9"/>
    <w:unhideWhenUsed/>
    <w:qFormat/>
    <w:rsid w:val="006F26C7"/>
    <w:pPr>
      <w:ind w:firstLine="284"/>
      <w:jc w:val="lowKashida"/>
      <w:outlineLvl w:val="2"/>
    </w:pPr>
    <w:rPr>
      <w:b/>
      <w:bCs/>
    </w:rPr>
  </w:style>
  <w:style w:type="paragraph" w:styleId="Heading4">
    <w:name w:val="heading 4"/>
    <w:basedOn w:val="Normal"/>
    <w:next w:val="Normal"/>
    <w:link w:val="Heading4Char"/>
    <w:uiPriority w:val="9"/>
    <w:unhideWhenUsed/>
    <w:qFormat/>
    <w:rsid w:val="006F26C7"/>
    <w:pPr>
      <w:ind w:firstLine="0"/>
      <w:outlineLvl w:val="3"/>
    </w:pPr>
    <w:rPr>
      <w:b/>
      <w:bCs/>
      <w:noProof/>
      <w:lang w:bidi="ar-SA"/>
    </w:rPr>
  </w:style>
  <w:style w:type="paragraph" w:styleId="Heading5">
    <w:name w:val="heading 5"/>
    <w:basedOn w:val="Heading4"/>
    <w:next w:val="Normal"/>
    <w:link w:val="Heading5Char"/>
    <w:uiPriority w:val="9"/>
    <w:unhideWhenUsed/>
    <w:qFormat/>
    <w:rsid w:val="00DF5119"/>
    <w:pPr>
      <w:spacing w:line="240" w:lineRule="auto"/>
      <w:ind w:firstLine="142"/>
      <w:outlineLvl w:val="4"/>
    </w:pPr>
    <w:rPr>
      <w:rFonts w:ascii="Times New Roman" w:hAnsi="Times New Roman"/>
      <w:b w:val="0"/>
      <w:sz w:val="16"/>
      <w:szCs w:val="16"/>
    </w:rPr>
  </w:style>
  <w:style w:type="paragraph" w:styleId="Heading6">
    <w:name w:val="heading 6"/>
    <w:basedOn w:val="Normal"/>
    <w:next w:val="Normal"/>
    <w:link w:val="Heading6Char"/>
    <w:uiPriority w:val="9"/>
    <w:unhideWhenUsed/>
    <w:qFormat/>
    <w:rsid w:val="001F5B4B"/>
    <w:pPr>
      <w:spacing w:after="0" w:line="240" w:lineRule="auto"/>
      <w:ind w:firstLine="0"/>
      <w:outlineLvl w:val="5"/>
    </w:pPr>
    <w:rPr>
      <w:rFonts w:ascii="Times New Roman" w:hAnsi="Times New Roman"/>
      <w:bCs/>
      <w:iCs/>
      <w:noProof/>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F26C7"/>
    <w:rPr>
      <w:rFonts w:asciiTheme="majorBidi" w:eastAsia="Arial Unicode MS" w:hAnsiTheme="majorBidi" w:cstheme="majorBidi"/>
      <w:b/>
      <w:bCs/>
      <w:sz w:val="30"/>
      <w:szCs w:val="30"/>
      <w:u w:val="single"/>
      <w:lang w:bidi="ar-EG"/>
    </w:rPr>
  </w:style>
  <w:style w:type="character" w:customStyle="1" w:styleId="Heading3Char">
    <w:name w:val="Heading 3 Char"/>
    <w:basedOn w:val="DefaultParagraphFont"/>
    <w:link w:val="Heading3"/>
    <w:uiPriority w:val="9"/>
    <w:rsid w:val="006F26C7"/>
    <w:rPr>
      <w:rFonts w:asciiTheme="majorBidi" w:eastAsia="Arial Unicode MS" w:hAnsiTheme="majorBidi" w:cstheme="majorBidi"/>
      <w:b/>
      <w:bCs/>
      <w:sz w:val="28"/>
      <w:szCs w:val="28"/>
      <w:lang w:bidi="ar-EG"/>
    </w:rPr>
  </w:style>
  <w:style w:type="character" w:customStyle="1" w:styleId="Heading4Char">
    <w:name w:val="Heading 4 Char"/>
    <w:basedOn w:val="DefaultParagraphFont"/>
    <w:link w:val="Heading4"/>
    <w:uiPriority w:val="9"/>
    <w:rsid w:val="006F26C7"/>
    <w:rPr>
      <w:rFonts w:asciiTheme="majorBidi" w:eastAsia="Arial Unicode MS" w:hAnsiTheme="majorBidi" w:cstheme="majorBidi"/>
      <w:b/>
      <w:bCs/>
      <w:noProof/>
      <w:sz w:val="28"/>
      <w:szCs w:val="28"/>
    </w:rPr>
  </w:style>
  <w:style w:type="paragraph" w:styleId="BalloonText">
    <w:name w:val="Balloon Text"/>
    <w:basedOn w:val="Normal"/>
    <w:link w:val="BalloonTextChar"/>
    <w:uiPriority w:val="99"/>
    <w:semiHidden/>
    <w:unhideWhenUsed/>
    <w:rsid w:val="006F26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26C7"/>
    <w:rPr>
      <w:rFonts w:ascii="Tahoma" w:eastAsia="Arial Unicode MS" w:hAnsi="Tahoma" w:cs="Tahoma"/>
      <w:sz w:val="16"/>
      <w:szCs w:val="16"/>
      <w:lang w:bidi="ar-EG"/>
    </w:rPr>
  </w:style>
  <w:style w:type="character" w:customStyle="1" w:styleId="Heading1Char">
    <w:name w:val="Heading 1 Char"/>
    <w:basedOn w:val="DefaultParagraphFont"/>
    <w:link w:val="Heading1"/>
    <w:uiPriority w:val="9"/>
    <w:rsid w:val="00D4732B"/>
    <w:rPr>
      <w:rFonts w:asciiTheme="majorHAnsi" w:eastAsiaTheme="majorEastAsia" w:hAnsiTheme="majorHAnsi" w:cstheme="majorBidi"/>
      <w:b/>
      <w:bCs/>
      <w:color w:val="365F91" w:themeColor="accent1" w:themeShade="BF"/>
      <w:sz w:val="28"/>
      <w:szCs w:val="28"/>
      <w:lang w:bidi="ar-EG"/>
    </w:rPr>
  </w:style>
  <w:style w:type="character" w:customStyle="1" w:styleId="Heading5Char">
    <w:name w:val="Heading 5 Char"/>
    <w:basedOn w:val="DefaultParagraphFont"/>
    <w:link w:val="Heading5"/>
    <w:uiPriority w:val="9"/>
    <w:rsid w:val="00DF5119"/>
    <w:rPr>
      <w:rFonts w:ascii="Times New Roman" w:eastAsia="Arial Unicode MS" w:hAnsi="Times New Roman" w:cstheme="majorBidi"/>
      <w:bCs/>
      <w:noProof/>
      <w:sz w:val="16"/>
      <w:szCs w:val="16"/>
    </w:rPr>
  </w:style>
  <w:style w:type="character" w:customStyle="1" w:styleId="Heading6Char">
    <w:name w:val="Heading 6 Char"/>
    <w:basedOn w:val="DefaultParagraphFont"/>
    <w:link w:val="Heading6"/>
    <w:uiPriority w:val="9"/>
    <w:rsid w:val="001F5B4B"/>
    <w:rPr>
      <w:rFonts w:ascii="Times New Roman" w:eastAsia="Arial Unicode MS" w:hAnsi="Times New Roman" w:cstheme="majorBidi"/>
      <w:bCs/>
      <w:iCs/>
      <w:noProof/>
      <w:sz w:val="16"/>
      <w:szCs w:val="16"/>
      <w:lang w:bidi="ar-EG"/>
    </w:rPr>
  </w:style>
  <w:style w:type="paragraph" w:styleId="ListParagraph">
    <w:name w:val="List Paragraph"/>
    <w:basedOn w:val="Normal"/>
    <w:uiPriority w:val="34"/>
    <w:qFormat/>
    <w:rsid w:val="0044776E"/>
    <w:pPr>
      <w:spacing w:before="240" w:line="360" w:lineRule="auto"/>
      <w:ind w:left="720" w:firstLine="720"/>
      <w:contextualSpacing/>
      <w:jc w:val="lowKashida"/>
    </w:pPr>
    <w:rPr>
      <w:lang w:eastAsia="ar-SA" w:bidi="ar-SA"/>
    </w:rPr>
  </w:style>
  <w:style w:type="character" w:styleId="Hyperlink">
    <w:name w:val="Hyperlink"/>
    <w:basedOn w:val="DefaultParagraphFont"/>
    <w:uiPriority w:val="99"/>
    <w:unhideWhenUsed/>
    <w:rsid w:val="0048623E"/>
    <w:rPr>
      <w:color w:val="0000FF" w:themeColor="hyperlink"/>
      <w:u w:val="single"/>
    </w:rPr>
  </w:style>
  <w:style w:type="paragraph" w:styleId="Header">
    <w:name w:val="header"/>
    <w:basedOn w:val="Normal"/>
    <w:link w:val="HeaderChar"/>
    <w:uiPriority w:val="99"/>
    <w:semiHidden/>
    <w:unhideWhenUsed/>
    <w:rsid w:val="005B6DF8"/>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5B6DF8"/>
    <w:rPr>
      <w:rFonts w:asciiTheme="majorBidi" w:eastAsia="Arial Unicode MS" w:hAnsiTheme="majorBidi" w:cstheme="majorBidi"/>
      <w:sz w:val="28"/>
      <w:szCs w:val="28"/>
      <w:lang w:bidi="ar-EG"/>
    </w:rPr>
  </w:style>
  <w:style w:type="paragraph" w:styleId="Footer">
    <w:name w:val="footer"/>
    <w:basedOn w:val="Normal"/>
    <w:link w:val="FooterChar"/>
    <w:uiPriority w:val="99"/>
    <w:semiHidden/>
    <w:unhideWhenUsed/>
    <w:rsid w:val="005B6DF8"/>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5B6DF8"/>
    <w:rPr>
      <w:rFonts w:asciiTheme="majorBidi" w:eastAsia="Arial Unicode MS" w:hAnsiTheme="majorBidi" w:cstheme="majorBidi"/>
      <w:sz w:val="28"/>
      <w:szCs w:val="28"/>
      <w:lang w:bidi="ar-E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119"/>
    <w:pPr>
      <w:spacing w:after="240" w:line="300" w:lineRule="auto"/>
      <w:ind w:firstLine="567"/>
      <w:jc w:val="both"/>
    </w:pPr>
    <w:rPr>
      <w:rFonts w:asciiTheme="majorBidi" w:eastAsia="Arial Unicode MS" w:hAnsiTheme="majorBidi" w:cstheme="majorBidi"/>
      <w:sz w:val="28"/>
      <w:szCs w:val="28"/>
      <w:lang w:bidi="ar-EG"/>
    </w:rPr>
  </w:style>
  <w:style w:type="paragraph" w:styleId="Heading1">
    <w:name w:val="heading 1"/>
    <w:basedOn w:val="Normal"/>
    <w:next w:val="Normal"/>
    <w:link w:val="Heading1Char"/>
    <w:uiPriority w:val="9"/>
    <w:qFormat/>
    <w:rsid w:val="00D4732B"/>
    <w:pPr>
      <w:keepNext/>
      <w:keepLines/>
      <w:spacing w:before="480" w:after="0"/>
      <w:outlineLvl w:val="0"/>
    </w:pPr>
    <w:rPr>
      <w:rFonts w:asciiTheme="majorHAnsi" w:eastAsiaTheme="majorEastAsia" w:hAnsiTheme="majorHAnsi"/>
      <w:b/>
      <w:bCs/>
      <w:color w:val="365F91" w:themeColor="accent1" w:themeShade="BF"/>
    </w:rPr>
  </w:style>
  <w:style w:type="paragraph" w:styleId="Heading2">
    <w:name w:val="heading 2"/>
    <w:basedOn w:val="Normal"/>
    <w:next w:val="Normal"/>
    <w:link w:val="Heading2Char"/>
    <w:uiPriority w:val="9"/>
    <w:unhideWhenUsed/>
    <w:qFormat/>
    <w:rsid w:val="006F26C7"/>
    <w:pPr>
      <w:ind w:firstLine="0"/>
      <w:jc w:val="lowKashida"/>
      <w:outlineLvl w:val="1"/>
    </w:pPr>
    <w:rPr>
      <w:b/>
      <w:bCs/>
      <w:sz w:val="30"/>
      <w:szCs w:val="30"/>
      <w:u w:val="single"/>
    </w:rPr>
  </w:style>
  <w:style w:type="paragraph" w:styleId="Heading3">
    <w:name w:val="heading 3"/>
    <w:basedOn w:val="Normal"/>
    <w:next w:val="Normal"/>
    <w:link w:val="Heading3Char"/>
    <w:uiPriority w:val="9"/>
    <w:unhideWhenUsed/>
    <w:qFormat/>
    <w:rsid w:val="006F26C7"/>
    <w:pPr>
      <w:ind w:firstLine="284"/>
      <w:jc w:val="lowKashida"/>
      <w:outlineLvl w:val="2"/>
    </w:pPr>
    <w:rPr>
      <w:b/>
      <w:bCs/>
    </w:rPr>
  </w:style>
  <w:style w:type="paragraph" w:styleId="Heading4">
    <w:name w:val="heading 4"/>
    <w:basedOn w:val="Normal"/>
    <w:next w:val="Normal"/>
    <w:link w:val="Heading4Char"/>
    <w:uiPriority w:val="9"/>
    <w:unhideWhenUsed/>
    <w:qFormat/>
    <w:rsid w:val="006F26C7"/>
    <w:pPr>
      <w:ind w:firstLine="0"/>
      <w:outlineLvl w:val="3"/>
    </w:pPr>
    <w:rPr>
      <w:b/>
      <w:bCs/>
      <w:noProof/>
      <w:lang w:bidi="ar-SA"/>
    </w:rPr>
  </w:style>
  <w:style w:type="paragraph" w:styleId="Heading5">
    <w:name w:val="heading 5"/>
    <w:basedOn w:val="Heading4"/>
    <w:next w:val="Normal"/>
    <w:link w:val="Heading5Char"/>
    <w:uiPriority w:val="9"/>
    <w:unhideWhenUsed/>
    <w:qFormat/>
    <w:rsid w:val="00DF5119"/>
    <w:pPr>
      <w:spacing w:line="240" w:lineRule="auto"/>
      <w:ind w:firstLine="142"/>
      <w:outlineLvl w:val="4"/>
    </w:pPr>
    <w:rPr>
      <w:rFonts w:ascii="Times New Roman" w:hAnsi="Times New Roman"/>
      <w:b w:val="0"/>
      <w:sz w:val="16"/>
      <w:szCs w:val="16"/>
    </w:rPr>
  </w:style>
  <w:style w:type="paragraph" w:styleId="Heading6">
    <w:name w:val="heading 6"/>
    <w:basedOn w:val="Normal"/>
    <w:next w:val="Normal"/>
    <w:link w:val="Heading6Char"/>
    <w:uiPriority w:val="9"/>
    <w:unhideWhenUsed/>
    <w:qFormat/>
    <w:rsid w:val="001F5B4B"/>
    <w:pPr>
      <w:spacing w:after="0" w:line="240" w:lineRule="auto"/>
      <w:ind w:firstLine="0"/>
      <w:outlineLvl w:val="5"/>
    </w:pPr>
    <w:rPr>
      <w:rFonts w:ascii="Times New Roman" w:hAnsi="Times New Roman"/>
      <w:bCs/>
      <w:iCs/>
      <w:noProof/>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F26C7"/>
    <w:rPr>
      <w:rFonts w:asciiTheme="majorBidi" w:eastAsia="Arial Unicode MS" w:hAnsiTheme="majorBidi" w:cstheme="majorBidi"/>
      <w:b/>
      <w:bCs/>
      <w:sz w:val="30"/>
      <w:szCs w:val="30"/>
      <w:u w:val="single"/>
      <w:lang w:bidi="ar-EG"/>
    </w:rPr>
  </w:style>
  <w:style w:type="character" w:customStyle="1" w:styleId="Heading3Char">
    <w:name w:val="Heading 3 Char"/>
    <w:basedOn w:val="DefaultParagraphFont"/>
    <w:link w:val="Heading3"/>
    <w:uiPriority w:val="9"/>
    <w:rsid w:val="006F26C7"/>
    <w:rPr>
      <w:rFonts w:asciiTheme="majorBidi" w:eastAsia="Arial Unicode MS" w:hAnsiTheme="majorBidi" w:cstheme="majorBidi"/>
      <w:b/>
      <w:bCs/>
      <w:sz w:val="28"/>
      <w:szCs w:val="28"/>
      <w:lang w:bidi="ar-EG"/>
    </w:rPr>
  </w:style>
  <w:style w:type="character" w:customStyle="1" w:styleId="Heading4Char">
    <w:name w:val="Heading 4 Char"/>
    <w:basedOn w:val="DefaultParagraphFont"/>
    <w:link w:val="Heading4"/>
    <w:uiPriority w:val="9"/>
    <w:rsid w:val="006F26C7"/>
    <w:rPr>
      <w:rFonts w:asciiTheme="majorBidi" w:eastAsia="Arial Unicode MS" w:hAnsiTheme="majorBidi" w:cstheme="majorBidi"/>
      <w:b/>
      <w:bCs/>
      <w:noProof/>
      <w:sz w:val="28"/>
      <w:szCs w:val="28"/>
    </w:rPr>
  </w:style>
  <w:style w:type="paragraph" w:styleId="BalloonText">
    <w:name w:val="Balloon Text"/>
    <w:basedOn w:val="Normal"/>
    <w:link w:val="BalloonTextChar"/>
    <w:uiPriority w:val="99"/>
    <w:semiHidden/>
    <w:unhideWhenUsed/>
    <w:rsid w:val="006F26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26C7"/>
    <w:rPr>
      <w:rFonts w:ascii="Tahoma" w:eastAsia="Arial Unicode MS" w:hAnsi="Tahoma" w:cs="Tahoma"/>
      <w:sz w:val="16"/>
      <w:szCs w:val="16"/>
      <w:lang w:bidi="ar-EG"/>
    </w:rPr>
  </w:style>
  <w:style w:type="character" w:customStyle="1" w:styleId="Heading1Char">
    <w:name w:val="Heading 1 Char"/>
    <w:basedOn w:val="DefaultParagraphFont"/>
    <w:link w:val="Heading1"/>
    <w:uiPriority w:val="9"/>
    <w:rsid w:val="00D4732B"/>
    <w:rPr>
      <w:rFonts w:asciiTheme="majorHAnsi" w:eastAsiaTheme="majorEastAsia" w:hAnsiTheme="majorHAnsi" w:cstheme="majorBidi"/>
      <w:b/>
      <w:bCs/>
      <w:color w:val="365F91" w:themeColor="accent1" w:themeShade="BF"/>
      <w:sz w:val="28"/>
      <w:szCs w:val="28"/>
      <w:lang w:bidi="ar-EG"/>
    </w:rPr>
  </w:style>
  <w:style w:type="character" w:customStyle="1" w:styleId="Heading5Char">
    <w:name w:val="Heading 5 Char"/>
    <w:basedOn w:val="DefaultParagraphFont"/>
    <w:link w:val="Heading5"/>
    <w:uiPriority w:val="9"/>
    <w:rsid w:val="00DF5119"/>
    <w:rPr>
      <w:rFonts w:ascii="Times New Roman" w:eastAsia="Arial Unicode MS" w:hAnsi="Times New Roman" w:cstheme="majorBidi"/>
      <w:bCs/>
      <w:noProof/>
      <w:sz w:val="16"/>
      <w:szCs w:val="16"/>
    </w:rPr>
  </w:style>
  <w:style w:type="character" w:customStyle="1" w:styleId="Heading6Char">
    <w:name w:val="Heading 6 Char"/>
    <w:basedOn w:val="DefaultParagraphFont"/>
    <w:link w:val="Heading6"/>
    <w:uiPriority w:val="9"/>
    <w:rsid w:val="001F5B4B"/>
    <w:rPr>
      <w:rFonts w:ascii="Times New Roman" w:eastAsia="Arial Unicode MS" w:hAnsi="Times New Roman" w:cstheme="majorBidi"/>
      <w:bCs/>
      <w:iCs/>
      <w:noProof/>
      <w:sz w:val="16"/>
      <w:szCs w:val="16"/>
      <w:lang w:bidi="ar-EG"/>
    </w:rPr>
  </w:style>
  <w:style w:type="paragraph" w:styleId="ListParagraph">
    <w:name w:val="List Paragraph"/>
    <w:basedOn w:val="Normal"/>
    <w:uiPriority w:val="34"/>
    <w:qFormat/>
    <w:rsid w:val="0044776E"/>
    <w:pPr>
      <w:spacing w:before="240" w:line="360" w:lineRule="auto"/>
      <w:ind w:left="720" w:firstLine="720"/>
      <w:contextualSpacing/>
      <w:jc w:val="lowKashida"/>
    </w:pPr>
    <w:rPr>
      <w:lang w:eastAsia="ar-SA" w:bidi="ar-SA"/>
    </w:rPr>
  </w:style>
</w:styles>
</file>

<file path=word/webSettings.xml><?xml version="1.0" encoding="utf-8"?>
<w:webSettings xmlns:r="http://schemas.openxmlformats.org/officeDocument/2006/relationships" xmlns:w="http://schemas.openxmlformats.org/wordprocessingml/2006/main">
  <w:divs>
    <w:div w:id="9727743">
      <w:bodyDiv w:val="1"/>
      <w:marLeft w:val="0"/>
      <w:marRight w:val="0"/>
      <w:marTop w:val="0"/>
      <w:marBottom w:val="0"/>
      <w:divBdr>
        <w:top w:val="none" w:sz="0" w:space="0" w:color="auto"/>
        <w:left w:val="none" w:sz="0" w:space="0" w:color="auto"/>
        <w:bottom w:val="none" w:sz="0" w:space="0" w:color="auto"/>
        <w:right w:val="none" w:sz="0" w:space="0" w:color="auto"/>
      </w:divBdr>
    </w:div>
    <w:div w:id="25375585">
      <w:bodyDiv w:val="1"/>
      <w:marLeft w:val="0"/>
      <w:marRight w:val="0"/>
      <w:marTop w:val="0"/>
      <w:marBottom w:val="0"/>
      <w:divBdr>
        <w:top w:val="none" w:sz="0" w:space="0" w:color="auto"/>
        <w:left w:val="none" w:sz="0" w:space="0" w:color="auto"/>
        <w:bottom w:val="none" w:sz="0" w:space="0" w:color="auto"/>
        <w:right w:val="none" w:sz="0" w:space="0" w:color="auto"/>
      </w:divBdr>
      <w:divsChild>
        <w:div w:id="1484468955">
          <w:marLeft w:val="0"/>
          <w:marRight w:val="0"/>
          <w:marTop w:val="0"/>
          <w:marBottom w:val="0"/>
          <w:divBdr>
            <w:top w:val="none" w:sz="0" w:space="0" w:color="auto"/>
            <w:left w:val="none" w:sz="0" w:space="0" w:color="auto"/>
            <w:bottom w:val="none" w:sz="0" w:space="0" w:color="auto"/>
            <w:right w:val="none" w:sz="0" w:space="0" w:color="auto"/>
          </w:divBdr>
        </w:div>
      </w:divsChild>
    </w:div>
    <w:div w:id="59527149">
      <w:bodyDiv w:val="1"/>
      <w:marLeft w:val="0"/>
      <w:marRight w:val="0"/>
      <w:marTop w:val="0"/>
      <w:marBottom w:val="0"/>
      <w:divBdr>
        <w:top w:val="none" w:sz="0" w:space="0" w:color="auto"/>
        <w:left w:val="none" w:sz="0" w:space="0" w:color="auto"/>
        <w:bottom w:val="none" w:sz="0" w:space="0" w:color="auto"/>
        <w:right w:val="none" w:sz="0" w:space="0" w:color="auto"/>
      </w:divBdr>
    </w:div>
    <w:div w:id="93944157">
      <w:bodyDiv w:val="1"/>
      <w:marLeft w:val="0"/>
      <w:marRight w:val="0"/>
      <w:marTop w:val="0"/>
      <w:marBottom w:val="0"/>
      <w:divBdr>
        <w:top w:val="none" w:sz="0" w:space="0" w:color="auto"/>
        <w:left w:val="none" w:sz="0" w:space="0" w:color="auto"/>
        <w:bottom w:val="none" w:sz="0" w:space="0" w:color="auto"/>
        <w:right w:val="none" w:sz="0" w:space="0" w:color="auto"/>
      </w:divBdr>
    </w:div>
    <w:div w:id="162861169">
      <w:bodyDiv w:val="1"/>
      <w:marLeft w:val="0"/>
      <w:marRight w:val="0"/>
      <w:marTop w:val="0"/>
      <w:marBottom w:val="0"/>
      <w:divBdr>
        <w:top w:val="none" w:sz="0" w:space="0" w:color="auto"/>
        <w:left w:val="none" w:sz="0" w:space="0" w:color="auto"/>
        <w:bottom w:val="none" w:sz="0" w:space="0" w:color="auto"/>
        <w:right w:val="none" w:sz="0" w:space="0" w:color="auto"/>
      </w:divBdr>
    </w:div>
    <w:div w:id="241719617">
      <w:bodyDiv w:val="1"/>
      <w:marLeft w:val="0"/>
      <w:marRight w:val="0"/>
      <w:marTop w:val="0"/>
      <w:marBottom w:val="0"/>
      <w:divBdr>
        <w:top w:val="none" w:sz="0" w:space="0" w:color="auto"/>
        <w:left w:val="none" w:sz="0" w:space="0" w:color="auto"/>
        <w:bottom w:val="none" w:sz="0" w:space="0" w:color="auto"/>
        <w:right w:val="none" w:sz="0" w:space="0" w:color="auto"/>
      </w:divBdr>
    </w:div>
    <w:div w:id="267473122">
      <w:bodyDiv w:val="1"/>
      <w:marLeft w:val="0"/>
      <w:marRight w:val="0"/>
      <w:marTop w:val="0"/>
      <w:marBottom w:val="0"/>
      <w:divBdr>
        <w:top w:val="none" w:sz="0" w:space="0" w:color="auto"/>
        <w:left w:val="none" w:sz="0" w:space="0" w:color="auto"/>
        <w:bottom w:val="none" w:sz="0" w:space="0" w:color="auto"/>
        <w:right w:val="none" w:sz="0" w:space="0" w:color="auto"/>
      </w:divBdr>
    </w:div>
    <w:div w:id="510340206">
      <w:bodyDiv w:val="1"/>
      <w:marLeft w:val="0"/>
      <w:marRight w:val="0"/>
      <w:marTop w:val="0"/>
      <w:marBottom w:val="0"/>
      <w:divBdr>
        <w:top w:val="none" w:sz="0" w:space="0" w:color="auto"/>
        <w:left w:val="none" w:sz="0" w:space="0" w:color="auto"/>
        <w:bottom w:val="none" w:sz="0" w:space="0" w:color="auto"/>
        <w:right w:val="none" w:sz="0" w:space="0" w:color="auto"/>
      </w:divBdr>
    </w:div>
    <w:div w:id="541553636">
      <w:bodyDiv w:val="1"/>
      <w:marLeft w:val="0"/>
      <w:marRight w:val="0"/>
      <w:marTop w:val="0"/>
      <w:marBottom w:val="0"/>
      <w:divBdr>
        <w:top w:val="none" w:sz="0" w:space="0" w:color="auto"/>
        <w:left w:val="none" w:sz="0" w:space="0" w:color="auto"/>
        <w:bottom w:val="none" w:sz="0" w:space="0" w:color="auto"/>
        <w:right w:val="none" w:sz="0" w:space="0" w:color="auto"/>
      </w:divBdr>
    </w:div>
    <w:div w:id="682249240">
      <w:bodyDiv w:val="1"/>
      <w:marLeft w:val="0"/>
      <w:marRight w:val="0"/>
      <w:marTop w:val="0"/>
      <w:marBottom w:val="0"/>
      <w:divBdr>
        <w:top w:val="none" w:sz="0" w:space="0" w:color="auto"/>
        <w:left w:val="none" w:sz="0" w:space="0" w:color="auto"/>
        <w:bottom w:val="none" w:sz="0" w:space="0" w:color="auto"/>
        <w:right w:val="none" w:sz="0" w:space="0" w:color="auto"/>
      </w:divBdr>
    </w:div>
    <w:div w:id="940114789">
      <w:bodyDiv w:val="1"/>
      <w:marLeft w:val="0"/>
      <w:marRight w:val="0"/>
      <w:marTop w:val="0"/>
      <w:marBottom w:val="0"/>
      <w:divBdr>
        <w:top w:val="none" w:sz="0" w:space="0" w:color="auto"/>
        <w:left w:val="none" w:sz="0" w:space="0" w:color="auto"/>
        <w:bottom w:val="none" w:sz="0" w:space="0" w:color="auto"/>
        <w:right w:val="none" w:sz="0" w:space="0" w:color="auto"/>
      </w:divBdr>
    </w:div>
    <w:div w:id="1190872035">
      <w:bodyDiv w:val="1"/>
      <w:marLeft w:val="0"/>
      <w:marRight w:val="0"/>
      <w:marTop w:val="0"/>
      <w:marBottom w:val="0"/>
      <w:divBdr>
        <w:top w:val="none" w:sz="0" w:space="0" w:color="auto"/>
        <w:left w:val="none" w:sz="0" w:space="0" w:color="auto"/>
        <w:bottom w:val="none" w:sz="0" w:space="0" w:color="auto"/>
        <w:right w:val="none" w:sz="0" w:space="0" w:color="auto"/>
      </w:divBdr>
    </w:div>
    <w:div w:id="1540774061">
      <w:bodyDiv w:val="1"/>
      <w:marLeft w:val="0"/>
      <w:marRight w:val="0"/>
      <w:marTop w:val="0"/>
      <w:marBottom w:val="0"/>
      <w:divBdr>
        <w:top w:val="none" w:sz="0" w:space="0" w:color="auto"/>
        <w:left w:val="none" w:sz="0" w:space="0" w:color="auto"/>
        <w:bottom w:val="none" w:sz="0" w:space="0" w:color="auto"/>
        <w:right w:val="none" w:sz="0" w:space="0" w:color="auto"/>
      </w:divBdr>
    </w:div>
    <w:div w:id="1553807335">
      <w:bodyDiv w:val="1"/>
      <w:marLeft w:val="0"/>
      <w:marRight w:val="0"/>
      <w:marTop w:val="0"/>
      <w:marBottom w:val="0"/>
      <w:divBdr>
        <w:top w:val="none" w:sz="0" w:space="0" w:color="auto"/>
        <w:left w:val="none" w:sz="0" w:space="0" w:color="auto"/>
        <w:bottom w:val="none" w:sz="0" w:space="0" w:color="auto"/>
        <w:right w:val="none" w:sz="0" w:space="0" w:color="auto"/>
      </w:divBdr>
    </w:div>
    <w:div w:id="1797874534">
      <w:bodyDiv w:val="1"/>
      <w:marLeft w:val="0"/>
      <w:marRight w:val="0"/>
      <w:marTop w:val="0"/>
      <w:marBottom w:val="0"/>
      <w:divBdr>
        <w:top w:val="none" w:sz="0" w:space="0" w:color="auto"/>
        <w:left w:val="none" w:sz="0" w:space="0" w:color="auto"/>
        <w:bottom w:val="none" w:sz="0" w:space="0" w:color="auto"/>
        <w:right w:val="none" w:sz="0" w:space="0" w:color="auto"/>
      </w:divBdr>
    </w:div>
    <w:div w:id="1809933681">
      <w:bodyDiv w:val="1"/>
      <w:marLeft w:val="0"/>
      <w:marRight w:val="0"/>
      <w:marTop w:val="0"/>
      <w:marBottom w:val="0"/>
      <w:divBdr>
        <w:top w:val="none" w:sz="0" w:space="0" w:color="auto"/>
        <w:left w:val="none" w:sz="0" w:space="0" w:color="auto"/>
        <w:bottom w:val="none" w:sz="0" w:space="0" w:color="auto"/>
        <w:right w:val="none" w:sz="0" w:space="0" w:color="auto"/>
      </w:divBdr>
    </w:div>
    <w:div w:id="1907104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garmostafa@gmail.com" TargetMode="External"/><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header" Target="header4.xm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header" Target="header2.xml"/><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10" Type="http://schemas.openxmlformats.org/officeDocument/2006/relationships/hyperlink" Target="http://www.dx.doi.org/10.7537/marsnys100817.25" TargetMode="Externa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ciencepub.net/newyork" TargetMode="Externa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A7B50-7A7F-4BE7-8BA1-A2DB93F05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5664</Words>
  <Characters>32291</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Dr.mostafa</dc:creator>
  <cp:lastModifiedBy>Administrator</cp:lastModifiedBy>
  <cp:revision>4</cp:revision>
  <cp:lastPrinted>2017-08-29T22:03:00Z</cp:lastPrinted>
  <dcterms:created xsi:type="dcterms:W3CDTF">2017-08-31T13:48:00Z</dcterms:created>
  <dcterms:modified xsi:type="dcterms:W3CDTF">2017-09-01T02:22:00Z</dcterms:modified>
</cp:coreProperties>
</file>