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D61" w:rsidRPr="001639C5" w:rsidRDefault="00BB6403" w:rsidP="00320E7B">
      <w:pPr>
        <w:bidi w:val="0"/>
        <w:snapToGrid w:val="0"/>
        <w:spacing w:after="0" w:line="240" w:lineRule="auto"/>
        <w:jc w:val="center"/>
        <w:rPr>
          <w:rFonts w:ascii="Times New Roman" w:eastAsia="Times New Roman" w:hAnsi="Times New Roman" w:cs="Times New Roman"/>
          <w:b/>
          <w:bCs/>
          <w:color w:val="000000"/>
          <w:sz w:val="20"/>
          <w:szCs w:val="20"/>
        </w:rPr>
      </w:pPr>
      <w:r w:rsidRPr="001639C5">
        <w:rPr>
          <w:rFonts w:ascii="Times New Roman" w:eastAsia="Times New Roman" w:hAnsi="Times New Roman" w:cs="Times New Roman"/>
          <w:b/>
          <w:bCs/>
          <w:color w:val="000000"/>
          <w:sz w:val="20"/>
          <w:szCs w:val="20"/>
        </w:rPr>
        <w:t>CA-125 for Diagnosis and Follow up of Pelvic Endometriosis</w:t>
      </w:r>
    </w:p>
    <w:p w:rsidR="00FC6D61" w:rsidRPr="001639C5" w:rsidRDefault="00FC6D61" w:rsidP="00320E7B">
      <w:pPr>
        <w:bidi w:val="0"/>
        <w:snapToGrid w:val="0"/>
        <w:spacing w:after="0" w:line="240" w:lineRule="auto"/>
        <w:jc w:val="center"/>
        <w:rPr>
          <w:rFonts w:ascii="Times New Roman" w:eastAsia="Times New Roman" w:hAnsi="Times New Roman" w:cs="Times New Roman"/>
          <w:b/>
          <w:bCs/>
          <w:color w:val="000000"/>
          <w:sz w:val="20"/>
          <w:szCs w:val="20"/>
        </w:rPr>
      </w:pPr>
    </w:p>
    <w:p w:rsidR="00FC6D61" w:rsidRPr="001639C5" w:rsidRDefault="00BB6403" w:rsidP="00320E7B">
      <w:pPr>
        <w:bidi w:val="0"/>
        <w:snapToGrid w:val="0"/>
        <w:spacing w:after="0" w:line="240" w:lineRule="auto"/>
        <w:jc w:val="center"/>
        <w:rPr>
          <w:rFonts w:ascii="Times New Roman" w:eastAsia="Times New Roman" w:hAnsi="Times New Roman" w:cs="Times New Roman"/>
          <w:sz w:val="20"/>
          <w:szCs w:val="20"/>
        </w:rPr>
      </w:pPr>
      <w:proofErr w:type="spellStart"/>
      <w:r w:rsidRPr="001639C5">
        <w:rPr>
          <w:rFonts w:ascii="Times New Roman" w:eastAsia="Times New Roman" w:hAnsi="Times New Roman" w:cs="Times New Roman"/>
          <w:sz w:val="20"/>
          <w:szCs w:val="20"/>
        </w:rPr>
        <w:t>Yahia</w:t>
      </w:r>
      <w:proofErr w:type="spellEnd"/>
      <w:r w:rsidRPr="001639C5">
        <w:rPr>
          <w:rFonts w:ascii="Times New Roman" w:eastAsia="Times New Roman" w:hAnsi="Times New Roman" w:cs="Times New Roman"/>
          <w:sz w:val="20"/>
          <w:szCs w:val="20"/>
        </w:rPr>
        <w:t xml:space="preserve"> A. </w:t>
      </w:r>
      <w:proofErr w:type="spellStart"/>
      <w:r w:rsidRPr="001639C5">
        <w:rPr>
          <w:rFonts w:ascii="Times New Roman" w:eastAsia="Times New Roman" w:hAnsi="Times New Roman" w:cs="Times New Roman"/>
          <w:sz w:val="20"/>
          <w:szCs w:val="20"/>
        </w:rPr>
        <w:t>Wafa</w:t>
      </w:r>
      <w:proofErr w:type="spellEnd"/>
      <w:r w:rsidRPr="001639C5">
        <w:rPr>
          <w:rFonts w:ascii="Times New Roman" w:eastAsia="Times New Roman" w:hAnsi="Times New Roman" w:cs="Times New Roman"/>
          <w:sz w:val="20"/>
          <w:szCs w:val="20"/>
        </w:rPr>
        <w:t>, MD</w:t>
      </w:r>
      <w:r w:rsidRPr="001639C5">
        <w:rPr>
          <w:rFonts w:ascii="Times New Roman" w:eastAsia="Times New Roman" w:hAnsi="Times New Roman" w:cs="Times New Roman"/>
          <w:sz w:val="20"/>
          <w:szCs w:val="20"/>
          <w:vertAlign w:val="superscript"/>
        </w:rPr>
        <w:t>1</w:t>
      </w:r>
      <w:r w:rsidRPr="001639C5">
        <w:rPr>
          <w:rFonts w:ascii="Times New Roman" w:eastAsia="Times New Roman" w:hAnsi="Times New Roman" w:cs="Times New Roman"/>
          <w:sz w:val="20"/>
          <w:szCs w:val="20"/>
        </w:rPr>
        <w:t xml:space="preserve">, Ismail A. </w:t>
      </w:r>
      <w:proofErr w:type="spellStart"/>
      <w:r w:rsidRPr="001639C5">
        <w:rPr>
          <w:rFonts w:ascii="Times New Roman" w:eastAsia="Times New Roman" w:hAnsi="Times New Roman" w:cs="Times New Roman"/>
          <w:sz w:val="20"/>
          <w:szCs w:val="20"/>
        </w:rPr>
        <w:t>Mera</w:t>
      </w:r>
      <w:proofErr w:type="spellEnd"/>
      <w:r w:rsidRPr="001639C5">
        <w:rPr>
          <w:rFonts w:ascii="Times New Roman" w:eastAsia="Times New Roman" w:hAnsi="Times New Roman" w:cs="Times New Roman"/>
          <w:sz w:val="20"/>
          <w:szCs w:val="20"/>
        </w:rPr>
        <w:t>, MD</w:t>
      </w:r>
      <w:r w:rsidRPr="001639C5">
        <w:rPr>
          <w:rFonts w:ascii="Times New Roman" w:eastAsia="Times New Roman" w:hAnsi="Times New Roman" w:cs="Times New Roman"/>
          <w:sz w:val="20"/>
          <w:szCs w:val="20"/>
          <w:vertAlign w:val="superscript"/>
        </w:rPr>
        <w:t>1</w:t>
      </w:r>
      <w:r w:rsidRPr="001639C5">
        <w:rPr>
          <w:rFonts w:ascii="Times New Roman" w:eastAsia="Times New Roman" w:hAnsi="Times New Roman" w:cs="Times New Roman"/>
          <w:sz w:val="20"/>
          <w:szCs w:val="20"/>
        </w:rPr>
        <w:t xml:space="preserve">, </w:t>
      </w:r>
      <w:proofErr w:type="spellStart"/>
      <w:r w:rsidRPr="001639C5">
        <w:rPr>
          <w:rFonts w:ascii="Times New Roman" w:eastAsia="Times New Roman" w:hAnsi="Times New Roman" w:cs="Times New Roman"/>
          <w:sz w:val="20"/>
          <w:szCs w:val="20"/>
        </w:rPr>
        <w:t>Salah</w:t>
      </w:r>
      <w:proofErr w:type="spellEnd"/>
      <w:r w:rsidRPr="001639C5">
        <w:rPr>
          <w:rFonts w:ascii="Times New Roman" w:eastAsia="Times New Roman" w:hAnsi="Times New Roman" w:cs="Times New Roman"/>
          <w:sz w:val="20"/>
          <w:szCs w:val="20"/>
        </w:rPr>
        <w:t xml:space="preserve"> A. </w:t>
      </w:r>
      <w:proofErr w:type="spellStart"/>
      <w:r w:rsidRPr="001639C5">
        <w:rPr>
          <w:rFonts w:ascii="Times New Roman" w:eastAsia="Times New Roman" w:hAnsi="Times New Roman" w:cs="Times New Roman"/>
          <w:sz w:val="20"/>
          <w:szCs w:val="20"/>
        </w:rPr>
        <w:t>Albeltagy</w:t>
      </w:r>
      <w:proofErr w:type="spellEnd"/>
      <w:r w:rsidRPr="001639C5">
        <w:rPr>
          <w:rFonts w:ascii="Times New Roman" w:eastAsia="Times New Roman" w:hAnsi="Times New Roman" w:cs="Times New Roman"/>
          <w:sz w:val="20"/>
          <w:szCs w:val="20"/>
        </w:rPr>
        <w:t>, MD</w:t>
      </w:r>
      <w:r w:rsidRPr="001639C5">
        <w:rPr>
          <w:rFonts w:ascii="Times New Roman" w:eastAsia="Times New Roman" w:hAnsi="Times New Roman" w:cs="Times New Roman"/>
          <w:sz w:val="20"/>
          <w:szCs w:val="20"/>
          <w:vertAlign w:val="superscript"/>
        </w:rPr>
        <w:t>2</w:t>
      </w:r>
      <w:r w:rsidRPr="001639C5">
        <w:rPr>
          <w:rFonts w:ascii="Times New Roman" w:eastAsia="Times New Roman" w:hAnsi="Times New Roman" w:cs="Times New Roman"/>
          <w:sz w:val="20"/>
          <w:szCs w:val="20"/>
        </w:rPr>
        <w:t xml:space="preserve">, </w:t>
      </w:r>
      <w:proofErr w:type="spellStart"/>
      <w:r w:rsidRPr="001639C5">
        <w:rPr>
          <w:rFonts w:ascii="Times New Roman" w:eastAsia="Times New Roman" w:hAnsi="Times New Roman" w:cs="Times New Roman"/>
          <w:sz w:val="20"/>
          <w:szCs w:val="20"/>
        </w:rPr>
        <w:t>Hossam</w:t>
      </w:r>
      <w:proofErr w:type="spellEnd"/>
      <w:r w:rsidRPr="001639C5">
        <w:rPr>
          <w:rFonts w:ascii="Times New Roman" w:eastAsia="Times New Roman" w:hAnsi="Times New Roman" w:cs="Times New Roman"/>
          <w:sz w:val="20"/>
          <w:szCs w:val="20"/>
        </w:rPr>
        <w:t xml:space="preserve"> M.A. Askar</w:t>
      </w:r>
      <w:r w:rsidRPr="001639C5">
        <w:rPr>
          <w:rFonts w:ascii="Times New Roman" w:eastAsia="Times New Roman" w:hAnsi="Times New Roman" w:cs="Times New Roman"/>
          <w:sz w:val="20"/>
          <w:szCs w:val="20"/>
          <w:vertAlign w:val="superscript"/>
        </w:rPr>
        <w:t>3</w:t>
      </w:r>
    </w:p>
    <w:p w:rsidR="00FC6D61" w:rsidRPr="001639C5" w:rsidRDefault="00FC6D61" w:rsidP="00320E7B">
      <w:pPr>
        <w:bidi w:val="0"/>
        <w:snapToGrid w:val="0"/>
        <w:spacing w:after="0" w:line="240" w:lineRule="auto"/>
        <w:jc w:val="center"/>
        <w:rPr>
          <w:rFonts w:ascii="Times New Roman" w:eastAsia="Times New Roman" w:hAnsi="Times New Roman" w:cs="Times New Roman"/>
          <w:sz w:val="20"/>
          <w:szCs w:val="20"/>
        </w:rPr>
      </w:pPr>
    </w:p>
    <w:p w:rsidR="00B24854" w:rsidRPr="001639C5" w:rsidRDefault="00BB6403" w:rsidP="00320E7B">
      <w:pPr>
        <w:bidi w:val="0"/>
        <w:snapToGrid w:val="0"/>
        <w:spacing w:after="0" w:line="240" w:lineRule="auto"/>
        <w:jc w:val="center"/>
        <w:rPr>
          <w:rFonts w:ascii="Times New Roman" w:hAnsi="Times New Roman" w:cs="Times New Roman"/>
          <w:sz w:val="20"/>
          <w:szCs w:val="20"/>
          <w:lang w:eastAsia="zh-CN"/>
        </w:rPr>
      </w:pPr>
      <w:r w:rsidRPr="001639C5">
        <w:rPr>
          <w:rFonts w:ascii="Times New Roman" w:eastAsia="Times New Roman" w:hAnsi="Times New Roman" w:cs="Times New Roman"/>
          <w:sz w:val="20"/>
          <w:szCs w:val="20"/>
          <w:vertAlign w:val="superscript"/>
        </w:rPr>
        <w:t>1</w:t>
      </w:r>
      <w:r w:rsidRPr="001639C5">
        <w:rPr>
          <w:rFonts w:ascii="Times New Roman" w:eastAsia="Times New Roman" w:hAnsi="Times New Roman" w:cs="Times New Roman"/>
          <w:sz w:val="20"/>
          <w:szCs w:val="20"/>
        </w:rPr>
        <w:t xml:space="preserve"> Obstetrics and Gynecology </w:t>
      </w:r>
      <w:proofErr w:type="spellStart"/>
      <w:r w:rsidRPr="001639C5">
        <w:rPr>
          <w:rFonts w:ascii="Times New Roman" w:eastAsia="Times New Roman" w:hAnsi="Times New Roman" w:cs="Times New Roman"/>
          <w:sz w:val="20"/>
          <w:szCs w:val="20"/>
        </w:rPr>
        <w:t>Deparyment</w:t>
      </w:r>
      <w:proofErr w:type="spellEnd"/>
      <w:r w:rsidRPr="001639C5">
        <w:rPr>
          <w:rFonts w:ascii="Times New Roman" w:eastAsia="Times New Roman" w:hAnsi="Times New Roman" w:cs="Times New Roman"/>
          <w:sz w:val="20"/>
          <w:szCs w:val="20"/>
        </w:rPr>
        <w:t>, Faculty of Medicine, Al-</w:t>
      </w:r>
      <w:proofErr w:type="spellStart"/>
      <w:r w:rsidRPr="001639C5">
        <w:rPr>
          <w:rFonts w:ascii="Times New Roman" w:eastAsia="Times New Roman" w:hAnsi="Times New Roman" w:cs="Times New Roman"/>
          <w:sz w:val="20"/>
          <w:szCs w:val="20"/>
        </w:rPr>
        <w:t>Azhar</w:t>
      </w:r>
      <w:proofErr w:type="spellEnd"/>
      <w:r w:rsidRPr="001639C5">
        <w:rPr>
          <w:rFonts w:ascii="Times New Roman" w:eastAsia="Times New Roman" w:hAnsi="Times New Roman" w:cs="Times New Roman"/>
          <w:sz w:val="20"/>
          <w:szCs w:val="20"/>
        </w:rPr>
        <w:t xml:space="preserve"> university, Egypt</w:t>
      </w:r>
    </w:p>
    <w:p w:rsidR="00BB6403" w:rsidRPr="001639C5" w:rsidRDefault="00BB6403" w:rsidP="00320E7B">
      <w:pPr>
        <w:bidi w:val="0"/>
        <w:snapToGrid w:val="0"/>
        <w:spacing w:after="0" w:line="240" w:lineRule="auto"/>
        <w:jc w:val="center"/>
        <w:rPr>
          <w:rFonts w:ascii="Times New Roman" w:eastAsia="Times New Roman" w:hAnsi="Times New Roman" w:cs="Times New Roman"/>
          <w:sz w:val="20"/>
          <w:szCs w:val="20"/>
        </w:rPr>
      </w:pPr>
      <w:r w:rsidRPr="001639C5">
        <w:rPr>
          <w:rFonts w:ascii="Times New Roman" w:eastAsia="Times New Roman" w:hAnsi="Times New Roman" w:cs="Times New Roman"/>
          <w:sz w:val="20"/>
          <w:szCs w:val="20"/>
          <w:vertAlign w:val="superscript"/>
        </w:rPr>
        <w:t>2</w:t>
      </w:r>
      <w:r w:rsidRPr="001639C5">
        <w:rPr>
          <w:rFonts w:ascii="Times New Roman" w:eastAsia="Times New Roman" w:hAnsi="Times New Roman" w:cs="Times New Roman"/>
          <w:sz w:val="20"/>
          <w:szCs w:val="20"/>
        </w:rPr>
        <w:t xml:space="preserve"> Clinical Pathology Department, Faculty of Medicine, Al-</w:t>
      </w:r>
      <w:proofErr w:type="spellStart"/>
      <w:r w:rsidRPr="001639C5">
        <w:rPr>
          <w:rFonts w:ascii="Times New Roman" w:eastAsia="Times New Roman" w:hAnsi="Times New Roman" w:cs="Times New Roman"/>
          <w:sz w:val="20"/>
          <w:szCs w:val="20"/>
        </w:rPr>
        <w:t>Azhar</w:t>
      </w:r>
      <w:proofErr w:type="spellEnd"/>
      <w:r w:rsidRPr="001639C5">
        <w:rPr>
          <w:rFonts w:ascii="Times New Roman" w:eastAsia="Times New Roman" w:hAnsi="Times New Roman" w:cs="Times New Roman"/>
          <w:sz w:val="20"/>
          <w:szCs w:val="20"/>
        </w:rPr>
        <w:t xml:space="preserve"> university, Egypt</w:t>
      </w:r>
    </w:p>
    <w:p w:rsidR="00BB6403" w:rsidRPr="001639C5" w:rsidRDefault="00BB6403" w:rsidP="00320E7B">
      <w:pPr>
        <w:bidi w:val="0"/>
        <w:snapToGrid w:val="0"/>
        <w:spacing w:after="0" w:line="240" w:lineRule="auto"/>
        <w:jc w:val="center"/>
        <w:rPr>
          <w:rFonts w:ascii="Times New Roman" w:eastAsia="Times New Roman" w:hAnsi="Times New Roman" w:cs="Times New Roman"/>
          <w:sz w:val="20"/>
          <w:szCs w:val="20"/>
        </w:rPr>
      </w:pPr>
      <w:r w:rsidRPr="001639C5">
        <w:rPr>
          <w:rFonts w:ascii="Times New Roman" w:eastAsia="Times New Roman" w:hAnsi="Times New Roman" w:cs="Times New Roman"/>
          <w:sz w:val="20"/>
          <w:szCs w:val="20"/>
          <w:vertAlign w:val="superscript"/>
        </w:rPr>
        <w:t>3</w:t>
      </w:r>
      <w:r w:rsidRPr="001639C5">
        <w:rPr>
          <w:rFonts w:ascii="Times New Roman" w:eastAsia="Times New Roman" w:hAnsi="Times New Roman" w:cs="Times New Roman"/>
          <w:sz w:val="20"/>
          <w:szCs w:val="20"/>
        </w:rPr>
        <w:t xml:space="preserve">Obstetrics and Gynecology Department, </w:t>
      </w:r>
      <w:proofErr w:type="spellStart"/>
      <w:r w:rsidRPr="001639C5">
        <w:rPr>
          <w:rFonts w:ascii="Times New Roman" w:eastAsia="Times New Roman" w:hAnsi="Times New Roman" w:cs="Times New Roman"/>
          <w:sz w:val="20"/>
          <w:szCs w:val="20"/>
        </w:rPr>
        <w:t>Sohag</w:t>
      </w:r>
      <w:proofErr w:type="spellEnd"/>
      <w:r w:rsidRPr="001639C5">
        <w:rPr>
          <w:rFonts w:ascii="Times New Roman" w:eastAsia="Times New Roman" w:hAnsi="Times New Roman" w:cs="Times New Roman"/>
          <w:sz w:val="20"/>
          <w:szCs w:val="20"/>
        </w:rPr>
        <w:t xml:space="preserve"> Teaching Hospital, Egypt</w:t>
      </w:r>
    </w:p>
    <w:p w:rsidR="00FC6D61" w:rsidRPr="001639C5" w:rsidRDefault="00014006" w:rsidP="00320E7B">
      <w:pPr>
        <w:bidi w:val="0"/>
        <w:snapToGrid w:val="0"/>
        <w:spacing w:after="0" w:line="240" w:lineRule="auto"/>
        <w:jc w:val="center"/>
        <w:rPr>
          <w:rFonts w:ascii="Times New Roman" w:eastAsia="Times New Roman" w:hAnsi="Times New Roman" w:cs="Times New Roman"/>
          <w:color w:val="000000"/>
          <w:sz w:val="20"/>
          <w:szCs w:val="20"/>
        </w:rPr>
      </w:pPr>
      <w:hyperlink r:id="rId7" w:history="1">
        <w:r w:rsidR="00385788" w:rsidRPr="001639C5">
          <w:rPr>
            <w:rStyle w:val="Hyperlink"/>
            <w:rFonts w:ascii="Times New Roman" w:eastAsia="Times New Roman" w:hAnsi="Times New Roman" w:cs="Times New Roman"/>
            <w:sz w:val="20"/>
            <w:szCs w:val="20"/>
          </w:rPr>
          <w:t>drhosam_askar@yahoo.com</w:t>
        </w:r>
      </w:hyperlink>
    </w:p>
    <w:p w:rsidR="00FC6D61" w:rsidRPr="001639C5" w:rsidRDefault="00FC6D61" w:rsidP="00320E7B">
      <w:pPr>
        <w:bidi w:val="0"/>
        <w:snapToGrid w:val="0"/>
        <w:spacing w:after="0" w:line="240" w:lineRule="auto"/>
        <w:ind w:firstLine="425"/>
        <w:jc w:val="both"/>
        <w:rPr>
          <w:rFonts w:ascii="Times New Roman" w:eastAsia="Times New Roman" w:hAnsi="Times New Roman" w:cs="Times New Roman"/>
          <w:color w:val="000000"/>
          <w:sz w:val="20"/>
          <w:szCs w:val="20"/>
        </w:rPr>
      </w:pPr>
    </w:p>
    <w:p w:rsidR="006A5DE2" w:rsidRPr="001639C5" w:rsidRDefault="00BB6403" w:rsidP="00320E7B">
      <w:pPr>
        <w:bidi w:val="0"/>
        <w:snapToGrid w:val="0"/>
        <w:spacing w:after="0" w:line="240" w:lineRule="auto"/>
        <w:jc w:val="both"/>
        <w:rPr>
          <w:rFonts w:ascii="Times New Roman" w:eastAsia="Times New Roman" w:hAnsi="Times New Roman" w:cs="Times New Roman"/>
          <w:color w:val="000000"/>
          <w:sz w:val="20"/>
          <w:szCs w:val="20"/>
        </w:rPr>
      </w:pPr>
      <w:r w:rsidRPr="001639C5">
        <w:rPr>
          <w:rFonts w:ascii="Times New Roman" w:eastAsia="Times New Roman" w:hAnsi="Times New Roman" w:cs="Times New Roman"/>
          <w:b/>
          <w:bCs/>
          <w:color w:val="000000"/>
          <w:sz w:val="20"/>
          <w:szCs w:val="20"/>
        </w:rPr>
        <w:t>Abstract: Background</w:t>
      </w:r>
      <w:r w:rsidR="00A10057" w:rsidRPr="001639C5">
        <w:rPr>
          <w:rFonts w:ascii="Times New Roman" w:eastAsia="Times New Roman" w:hAnsi="Times New Roman" w:cs="Times New Roman"/>
          <w:b/>
          <w:bCs/>
          <w:color w:val="000000"/>
          <w:sz w:val="20"/>
          <w:szCs w:val="20"/>
        </w:rPr>
        <w:t>:</w:t>
      </w:r>
      <w:r w:rsidR="00D62086" w:rsidRPr="001639C5">
        <w:rPr>
          <w:rFonts w:ascii="Times New Roman" w:eastAsia="Times New Roman" w:hAnsi="Times New Roman" w:cs="Times New Roman"/>
          <w:color w:val="000000"/>
          <w:sz w:val="20"/>
          <w:szCs w:val="20"/>
        </w:rPr>
        <w:t xml:space="preserve"> The development of a non-invasive and accurate diagnostic biomarker for endometriosis is urgently needed.</w:t>
      </w:r>
      <w:r w:rsidR="00320E7B" w:rsidRPr="001639C5">
        <w:rPr>
          <w:rFonts w:ascii="Times New Roman" w:eastAsia="Times New Roman" w:hAnsi="Times New Roman" w:cs="Times New Roman"/>
          <w:color w:val="000000"/>
          <w:sz w:val="20"/>
          <w:szCs w:val="20"/>
        </w:rPr>
        <w:t xml:space="preserve"> </w:t>
      </w:r>
      <w:r w:rsidR="006D174B" w:rsidRPr="001639C5">
        <w:rPr>
          <w:rFonts w:ascii="Times New Roman" w:eastAsia="Times New Roman" w:hAnsi="Times New Roman" w:cs="Times New Roman"/>
          <w:b/>
          <w:bCs/>
          <w:color w:val="000000"/>
          <w:sz w:val="20"/>
          <w:szCs w:val="20"/>
        </w:rPr>
        <w:t>Objective</w:t>
      </w:r>
      <w:r w:rsidR="00D62086" w:rsidRPr="001639C5">
        <w:rPr>
          <w:rFonts w:ascii="Times New Roman" w:eastAsia="Times New Roman" w:hAnsi="Times New Roman" w:cs="Times New Roman"/>
          <w:b/>
          <w:bCs/>
          <w:color w:val="000000"/>
          <w:sz w:val="20"/>
          <w:szCs w:val="20"/>
        </w:rPr>
        <w:t>:</w:t>
      </w:r>
      <w:r w:rsidR="00D62086" w:rsidRPr="001639C5">
        <w:rPr>
          <w:rFonts w:ascii="Times New Roman" w:eastAsia="Times New Roman" w:hAnsi="Times New Roman" w:cs="Times New Roman"/>
          <w:color w:val="000000"/>
          <w:sz w:val="20"/>
          <w:szCs w:val="20"/>
        </w:rPr>
        <w:t xml:space="preserve"> Evaluate the accuracy of serum cancer antigen 125 (CA 125) in diagnosis and follow up of pelvic endometriosis.</w:t>
      </w:r>
      <w:r w:rsidRPr="001639C5">
        <w:rPr>
          <w:rFonts w:ascii="Times New Roman" w:eastAsia="Times New Roman" w:hAnsi="Times New Roman" w:cs="Times New Roman"/>
          <w:b/>
          <w:bCs/>
          <w:color w:val="000000"/>
          <w:sz w:val="20"/>
          <w:szCs w:val="20"/>
        </w:rPr>
        <w:t xml:space="preserve"> </w:t>
      </w:r>
      <w:r w:rsidR="002557F4" w:rsidRPr="001639C5">
        <w:rPr>
          <w:rFonts w:ascii="Times New Roman" w:eastAsia="Times New Roman" w:hAnsi="Times New Roman" w:cs="Times New Roman"/>
          <w:b/>
          <w:bCs/>
          <w:color w:val="000000"/>
          <w:sz w:val="20"/>
          <w:szCs w:val="20"/>
        </w:rPr>
        <w:t>Materials and Methods</w:t>
      </w:r>
      <w:r w:rsidR="002557F4" w:rsidRPr="001639C5">
        <w:rPr>
          <w:rFonts w:ascii="Times New Roman" w:eastAsia="Times New Roman" w:hAnsi="Times New Roman" w:cs="Times New Roman"/>
          <w:color w:val="000000"/>
          <w:sz w:val="20"/>
          <w:szCs w:val="20"/>
        </w:rPr>
        <w:t>:</w:t>
      </w:r>
      <w:r w:rsidR="002557F4" w:rsidRPr="001639C5">
        <w:rPr>
          <w:rFonts w:ascii="Times New Roman" w:hAnsi="Times New Roman" w:cs="Times New Roman"/>
          <w:b/>
          <w:bCs/>
          <w:sz w:val="20"/>
          <w:szCs w:val="20"/>
        </w:rPr>
        <w:t xml:space="preserve"> </w:t>
      </w:r>
      <w:r w:rsidR="002557F4" w:rsidRPr="001639C5">
        <w:rPr>
          <w:rFonts w:ascii="Times New Roman" w:eastAsia="Times New Roman" w:hAnsi="Times New Roman" w:cs="Times New Roman"/>
          <w:color w:val="000000"/>
          <w:sz w:val="20"/>
          <w:szCs w:val="20"/>
        </w:rPr>
        <w:t xml:space="preserve">In our prospective clinical study, 136 patients had collected from the outpatient clinic of the department of obstetrics and gynecology of </w:t>
      </w:r>
      <w:proofErr w:type="spellStart"/>
      <w:r w:rsidR="002557F4" w:rsidRPr="001639C5">
        <w:rPr>
          <w:rFonts w:ascii="Times New Roman" w:eastAsia="Times New Roman" w:hAnsi="Times New Roman" w:cs="Times New Roman"/>
          <w:color w:val="000000"/>
          <w:sz w:val="20"/>
          <w:szCs w:val="20"/>
        </w:rPr>
        <w:t>Sohag</w:t>
      </w:r>
      <w:proofErr w:type="spellEnd"/>
      <w:r w:rsidR="002557F4" w:rsidRPr="001639C5">
        <w:rPr>
          <w:rFonts w:ascii="Times New Roman" w:eastAsia="Times New Roman" w:hAnsi="Times New Roman" w:cs="Times New Roman"/>
          <w:color w:val="000000"/>
          <w:sz w:val="20"/>
          <w:szCs w:val="20"/>
        </w:rPr>
        <w:t xml:space="preserve"> teaching hospital. Their ages ranged from 18 to 45 years with mean ages were 28 and 29 years for study and control cases respectively. All patient had a high probability of endometriosis by clinical examinations, all these patients underwent for full history taking, abdominal and </w:t>
      </w:r>
      <w:proofErr w:type="spellStart"/>
      <w:r w:rsidR="002557F4" w:rsidRPr="001639C5">
        <w:rPr>
          <w:rFonts w:ascii="Times New Roman" w:eastAsia="Times New Roman" w:hAnsi="Times New Roman" w:cs="Times New Roman"/>
          <w:color w:val="000000"/>
          <w:sz w:val="20"/>
          <w:szCs w:val="20"/>
        </w:rPr>
        <w:t>vginal</w:t>
      </w:r>
      <w:proofErr w:type="spellEnd"/>
      <w:r w:rsidR="002557F4" w:rsidRPr="001639C5">
        <w:rPr>
          <w:rFonts w:ascii="Times New Roman" w:eastAsia="Times New Roman" w:hAnsi="Times New Roman" w:cs="Times New Roman"/>
          <w:color w:val="000000"/>
          <w:sz w:val="20"/>
          <w:szCs w:val="20"/>
        </w:rPr>
        <w:t xml:space="preserve"> examinations, abdominal and vaginal ultrasound and then laparoscopy. After laparoscopy patients was divided into two groups;</w:t>
      </w:r>
      <w:r w:rsidR="006500AC" w:rsidRPr="001639C5">
        <w:rPr>
          <w:rFonts w:ascii="Times New Roman" w:eastAsia="Times New Roman" w:hAnsi="Times New Roman" w:cs="Times New Roman"/>
          <w:color w:val="000000"/>
          <w:sz w:val="20"/>
          <w:szCs w:val="20"/>
        </w:rPr>
        <w:t xml:space="preserve"> </w:t>
      </w:r>
      <w:r w:rsidR="002557F4" w:rsidRPr="001639C5">
        <w:rPr>
          <w:rFonts w:ascii="Times New Roman" w:eastAsia="Times New Roman" w:hAnsi="Times New Roman" w:cs="Times New Roman"/>
          <w:i/>
          <w:iCs/>
          <w:color w:val="000000"/>
          <w:sz w:val="20"/>
          <w:szCs w:val="20"/>
        </w:rPr>
        <w:t>Group A (case study group):</w:t>
      </w:r>
      <w:r w:rsidR="002557F4" w:rsidRPr="001639C5">
        <w:rPr>
          <w:rFonts w:ascii="Times New Roman" w:eastAsia="Times New Roman" w:hAnsi="Times New Roman" w:cs="Times New Roman"/>
          <w:color w:val="000000"/>
          <w:sz w:val="20"/>
          <w:szCs w:val="20"/>
        </w:rPr>
        <w:t xml:space="preserve"> consists of 71 patients with sure diagnosis of </w:t>
      </w:r>
      <w:r w:rsidR="006500AC" w:rsidRPr="001639C5">
        <w:rPr>
          <w:rFonts w:ascii="Times New Roman" w:eastAsia="Times New Roman" w:hAnsi="Times New Roman" w:cs="Times New Roman"/>
          <w:color w:val="000000"/>
          <w:sz w:val="20"/>
          <w:szCs w:val="20"/>
        </w:rPr>
        <w:t>endometriosis.</w:t>
      </w:r>
      <w:r w:rsidR="006500AC" w:rsidRPr="001639C5">
        <w:rPr>
          <w:rFonts w:ascii="Times New Roman" w:eastAsia="Times New Roman" w:hAnsi="Times New Roman" w:cs="Times New Roman"/>
          <w:i/>
          <w:iCs/>
          <w:color w:val="000000"/>
          <w:sz w:val="20"/>
          <w:szCs w:val="20"/>
        </w:rPr>
        <w:t xml:space="preserve"> Group</w:t>
      </w:r>
      <w:r w:rsidR="002557F4" w:rsidRPr="001639C5">
        <w:rPr>
          <w:rFonts w:ascii="Times New Roman" w:eastAsia="Times New Roman" w:hAnsi="Times New Roman" w:cs="Times New Roman"/>
          <w:i/>
          <w:iCs/>
          <w:color w:val="000000"/>
          <w:sz w:val="20"/>
          <w:szCs w:val="20"/>
        </w:rPr>
        <w:t xml:space="preserve"> B (control group):</w:t>
      </w:r>
      <w:r w:rsidR="002557F4" w:rsidRPr="001639C5">
        <w:rPr>
          <w:rFonts w:ascii="Times New Roman" w:eastAsia="Times New Roman" w:hAnsi="Times New Roman" w:cs="Times New Roman"/>
          <w:color w:val="000000"/>
          <w:sz w:val="20"/>
          <w:szCs w:val="20"/>
        </w:rPr>
        <w:t xml:space="preserve"> consists of 65 patients with no endometriosis.</w:t>
      </w:r>
      <w:r w:rsidR="006500AC" w:rsidRPr="001639C5">
        <w:rPr>
          <w:rFonts w:ascii="Times New Roman" w:hAnsi="Times New Roman" w:cs="Times New Roman"/>
          <w:b/>
          <w:bCs/>
          <w:sz w:val="20"/>
          <w:szCs w:val="20"/>
        </w:rPr>
        <w:t xml:space="preserve"> </w:t>
      </w:r>
      <w:r w:rsidR="006500AC" w:rsidRPr="001639C5">
        <w:rPr>
          <w:rFonts w:ascii="Times New Roman" w:eastAsia="Times New Roman" w:hAnsi="Times New Roman" w:cs="Times New Roman"/>
          <w:color w:val="000000"/>
          <w:sz w:val="20"/>
          <w:szCs w:val="20"/>
        </w:rPr>
        <w:t xml:space="preserve">Before laparoscopy and After eight hours fasting, all patients will have a </w:t>
      </w:r>
      <w:proofErr w:type="spellStart"/>
      <w:r w:rsidR="006500AC" w:rsidRPr="001639C5">
        <w:rPr>
          <w:rFonts w:ascii="Times New Roman" w:eastAsia="Times New Roman" w:hAnsi="Times New Roman" w:cs="Times New Roman"/>
          <w:color w:val="000000"/>
          <w:sz w:val="20"/>
          <w:szCs w:val="20"/>
        </w:rPr>
        <w:t>venipuncture</w:t>
      </w:r>
      <w:proofErr w:type="spellEnd"/>
      <w:r w:rsidR="006500AC" w:rsidRPr="001639C5">
        <w:rPr>
          <w:rFonts w:ascii="Times New Roman" w:eastAsia="Times New Roman" w:hAnsi="Times New Roman" w:cs="Times New Roman"/>
          <w:color w:val="000000"/>
          <w:sz w:val="20"/>
          <w:szCs w:val="20"/>
        </w:rPr>
        <w:t xml:space="preserve"> to col</w:t>
      </w:r>
      <w:r w:rsidR="006500AC" w:rsidRPr="001639C5">
        <w:rPr>
          <w:rFonts w:ascii="Times New Roman" w:eastAsia="Times New Roman" w:hAnsi="Times New Roman" w:cs="Times New Roman"/>
          <w:color w:val="000000"/>
          <w:sz w:val="20"/>
          <w:szCs w:val="20"/>
        </w:rPr>
        <w:softHyphen/>
        <w:t xml:space="preserve">lect 5 </w:t>
      </w:r>
      <w:proofErr w:type="spellStart"/>
      <w:r w:rsidR="006500AC" w:rsidRPr="001639C5">
        <w:rPr>
          <w:rFonts w:ascii="Times New Roman" w:eastAsia="Times New Roman" w:hAnsi="Times New Roman" w:cs="Times New Roman"/>
          <w:color w:val="000000"/>
          <w:sz w:val="20"/>
          <w:szCs w:val="20"/>
        </w:rPr>
        <w:t>mL</w:t>
      </w:r>
      <w:proofErr w:type="spellEnd"/>
      <w:r w:rsidR="006500AC" w:rsidRPr="001639C5">
        <w:rPr>
          <w:rFonts w:ascii="Times New Roman" w:eastAsia="Times New Roman" w:hAnsi="Times New Roman" w:cs="Times New Roman"/>
          <w:color w:val="000000"/>
          <w:sz w:val="20"/>
          <w:szCs w:val="20"/>
        </w:rPr>
        <w:t xml:space="preserve"> of blood sample for measurement of serum level of CA-125 by ELISA:- The first sampling would collect at the 3rd day of the menstrual cycle before any intervention either medical or surgical. The second sampling would collect after 3 months of hormonal treatment or after surgical removal of </w:t>
      </w:r>
      <w:proofErr w:type="spellStart"/>
      <w:r w:rsidR="006500AC" w:rsidRPr="001639C5">
        <w:rPr>
          <w:rFonts w:ascii="Times New Roman" w:eastAsia="Times New Roman" w:hAnsi="Times New Roman" w:cs="Times New Roman"/>
          <w:color w:val="000000"/>
          <w:sz w:val="20"/>
          <w:szCs w:val="20"/>
        </w:rPr>
        <w:t>endometriotic</w:t>
      </w:r>
      <w:proofErr w:type="spellEnd"/>
      <w:r w:rsidR="006500AC" w:rsidRPr="001639C5">
        <w:rPr>
          <w:rFonts w:ascii="Times New Roman" w:eastAsia="Times New Roman" w:hAnsi="Times New Roman" w:cs="Times New Roman"/>
          <w:color w:val="000000"/>
          <w:sz w:val="20"/>
          <w:szCs w:val="20"/>
        </w:rPr>
        <w:t xml:space="preserve"> lesion by laparoscopy.</w:t>
      </w:r>
      <w:r w:rsidRPr="001639C5">
        <w:rPr>
          <w:rFonts w:ascii="Times New Roman" w:eastAsia="Times New Roman" w:hAnsi="Times New Roman" w:cs="Times New Roman"/>
          <w:color w:val="000000"/>
          <w:sz w:val="20"/>
          <w:szCs w:val="20"/>
        </w:rPr>
        <w:t xml:space="preserve"> </w:t>
      </w:r>
      <w:r w:rsidR="00972326" w:rsidRPr="001639C5">
        <w:rPr>
          <w:rFonts w:ascii="Times New Roman" w:eastAsia="Times New Roman" w:hAnsi="Times New Roman" w:cs="Times New Roman"/>
          <w:b/>
          <w:bCs/>
          <w:color w:val="000000"/>
          <w:sz w:val="20"/>
          <w:szCs w:val="20"/>
        </w:rPr>
        <w:t>Results:</w:t>
      </w:r>
      <w:r w:rsidR="00E66568" w:rsidRPr="001639C5">
        <w:rPr>
          <w:rFonts w:ascii="Times New Roman" w:hAnsi="Times New Roman" w:cs="Times New Roman"/>
          <w:sz w:val="20"/>
          <w:szCs w:val="20"/>
        </w:rPr>
        <w:t xml:space="preserve"> Sensitivity and specificity values for CA-125 U/ML were calculated Assuming that the endoscopy is the gold standard test, and the mathematic mean of the values of CA-125 of the </w:t>
      </w:r>
      <w:r w:rsidR="00E66568" w:rsidRPr="001639C5">
        <w:rPr>
          <w:rFonts w:ascii="Times New Roman" w:eastAsia="Times New Roman" w:hAnsi="Times New Roman" w:cs="Times New Roman"/>
          <w:color w:val="000000"/>
          <w:sz w:val="20"/>
          <w:szCs w:val="20"/>
        </w:rPr>
        <w:t>Group B (control cases) (which =13.67 IU/ml</w:t>
      </w:r>
      <w:r w:rsidR="00320E7B" w:rsidRPr="001639C5">
        <w:rPr>
          <w:rFonts w:ascii="Times New Roman" w:eastAsia="Times New Roman" w:hAnsi="Times New Roman" w:cs="Times New Roman"/>
          <w:color w:val="000000"/>
          <w:sz w:val="20"/>
          <w:szCs w:val="20"/>
        </w:rPr>
        <w:t>) w</w:t>
      </w:r>
      <w:r w:rsidR="00E66568" w:rsidRPr="001639C5">
        <w:rPr>
          <w:rFonts w:ascii="Times New Roman" w:eastAsia="Times New Roman" w:hAnsi="Times New Roman" w:cs="Times New Roman"/>
          <w:color w:val="000000"/>
          <w:sz w:val="20"/>
          <w:szCs w:val="20"/>
        </w:rPr>
        <w:t>as used in our study as a cutoff point for diagnosis of endometriosis. The mean values of CA-125 in study group were 30.7 IU/ml and 13.7 IU/ml before and after 3 months o</w:t>
      </w:r>
      <w:r w:rsidR="006A5DE2" w:rsidRPr="001639C5">
        <w:rPr>
          <w:rFonts w:ascii="Times New Roman" w:eastAsia="Times New Roman" w:hAnsi="Times New Roman" w:cs="Times New Roman"/>
          <w:color w:val="000000"/>
          <w:sz w:val="20"/>
          <w:szCs w:val="20"/>
        </w:rPr>
        <w:t>f treatment respectively. The sensitivity and specificity of CA-125 in diagnosis of pelvic endometriosis were 47.88% and 61.53% respectively.</w:t>
      </w:r>
      <w:r w:rsidR="00CD6EAF" w:rsidRPr="001639C5">
        <w:rPr>
          <w:rFonts w:ascii="Times New Roman" w:eastAsia="Times New Roman" w:hAnsi="Times New Roman" w:cs="Times New Roman"/>
          <w:color w:val="000000"/>
          <w:sz w:val="20"/>
          <w:szCs w:val="20"/>
        </w:rPr>
        <w:t xml:space="preserve"> The sensitivity for minimal to mild cases was 2.70% while the sensitivity for moderate to severe case was 92.85%.</w:t>
      </w:r>
      <w:r w:rsidRPr="001639C5">
        <w:rPr>
          <w:rFonts w:ascii="Times New Roman" w:eastAsia="Times New Roman" w:hAnsi="Times New Roman" w:cs="Times New Roman"/>
          <w:b/>
          <w:bCs/>
          <w:color w:val="000000"/>
          <w:sz w:val="20"/>
          <w:szCs w:val="20"/>
        </w:rPr>
        <w:t xml:space="preserve"> </w:t>
      </w:r>
      <w:r w:rsidR="006A5DE2" w:rsidRPr="001639C5">
        <w:rPr>
          <w:rFonts w:ascii="Times New Roman" w:eastAsia="Times New Roman" w:hAnsi="Times New Roman" w:cs="Times New Roman"/>
          <w:b/>
          <w:bCs/>
          <w:color w:val="000000"/>
          <w:sz w:val="20"/>
          <w:szCs w:val="20"/>
        </w:rPr>
        <w:t>Conclusion:</w:t>
      </w:r>
      <w:r w:rsidR="006A5DE2" w:rsidRPr="001639C5">
        <w:rPr>
          <w:rFonts w:ascii="Times New Roman" w:eastAsia="Times New Roman" w:hAnsi="Times New Roman" w:cs="Times New Roman"/>
          <w:color w:val="000000"/>
          <w:sz w:val="20"/>
          <w:szCs w:val="20"/>
        </w:rPr>
        <w:t xml:space="preserve"> </w:t>
      </w:r>
      <w:r w:rsidR="006A5DE2" w:rsidRPr="001639C5">
        <w:rPr>
          <w:rFonts w:ascii="Times New Roman" w:hAnsi="Times New Roman" w:cs="Times New Roman"/>
          <w:color w:val="000000"/>
          <w:sz w:val="20"/>
          <w:szCs w:val="20"/>
        </w:rPr>
        <w:t>Cancer antigen CA -125 is poor screening test for endometriosis; it is a poor diagnostic test for minimal to mild cases while it is a good diagnostic test for moderate to severe cases.</w:t>
      </w:r>
      <w:r w:rsidR="00CD6EAF" w:rsidRPr="001639C5">
        <w:rPr>
          <w:rFonts w:ascii="Times New Roman" w:eastAsia="Times New Roman" w:hAnsi="Times New Roman" w:cs="Times New Roman"/>
          <w:color w:val="000000"/>
          <w:sz w:val="20"/>
          <w:szCs w:val="20"/>
        </w:rPr>
        <w:t xml:space="preserve"> </w:t>
      </w:r>
      <w:r w:rsidR="00CD6EAF" w:rsidRPr="001639C5">
        <w:rPr>
          <w:rFonts w:ascii="Times New Roman" w:hAnsi="Times New Roman" w:cs="Times New Roman"/>
          <w:color w:val="000000"/>
          <w:sz w:val="20"/>
          <w:szCs w:val="20"/>
        </w:rPr>
        <w:t>Elevation that occurs in the CA-125 value after sometimes of management is a good sign of recurrence or reactivation of the disease. So, we can use CA-125 test for follow up patients after management of endometriosis.</w:t>
      </w:r>
    </w:p>
    <w:p w:rsidR="00320E7B" w:rsidRPr="001639C5" w:rsidRDefault="00BB6403" w:rsidP="00320E7B">
      <w:pPr>
        <w:bidi w:val="0"/>
        <w:snapToGrid w:val="0"/>
        <w:spacing w:after="0" w:line="240" w:lineRule="auto"/>
        <w:jc w:val="both"/>
        <w:rPr>
          <w:rFonts w:ascii="Times New Roman" w:eastAsia="Times New Roman" w:hAnsi="Times New Roman" w:cs="Times New Roman"/>
          <w:sz w:val="20"/>
          <w:szCs w:val="20"/>
        </w:rPr>
      </w:pPr>
      <w:r w:rsidRPr="001639C5">
        <w:rPr>
          <w:rFonts w:ascii="Times New Roman" w:eastAsia="Times New Roman" w:hAnsi="Times New Roman" w:cs="Times New Roman"/>
          <w:sz w:val="20"/>
          <w:szCs w:val="20"/>
        </w:rPr>
        <w:t>[</w:t>
      </w:r>
      <w:proofErr w:type="spellStart"/>
      <w:r w:rsidRPr="001639C5">
        <w:rPr>
          <w:rFonts w:ascii="Times New Roman" w:eastAsia="Times New Roman" w:hAnsi="Times New Roman" w:cs="Times New Roman"/>
          <w:sz w:val="20"/>
          <w:szCs w:val="20"/>
        </w:rPr>
        <w:t>Yahia</w:t>
      </w:r>
      <w:proofErr w:type="spellEnd"/>
      <w:r w:rsidRPr="001639C5">
        <w:rPr>
          <w:rFonts w:ascii="Times New Roman" w:eastAsia="Times New Roman" w:hAnsi="Times New Roman" w:cs="Times New Roman"/>
          <w:sz w:val="20"/>
          <w:szCs w:val="20"/>
        </w:rPr>
        <w:t xml:space="preserve"> A. </w:t>
      </w:r>
      <w:proofErr w:type="spellStart"/>
      <w:r w:rsidRPr="001639C5">
        <w:rPr>
          <w:rFonts w:ascii="Times New Roman" w:eastAsia="Times New Roman" w:hAnsi="Times New Roman" w:cs="Times New Roman"/>
          <w:sz w:val="20"/>
          <w:szCs w:val="20"/>
        </w:rPr>
        <w:t>Wafa</w:t>
      </w:r>
      <w:proofErr w:type="spellEnd"/>
      <w:r w:rsidRPr="001639C5">
        <w:rPr>
          <w:rFonts w:ascii="Times New Roman" w:eastAsia="Times New Roman" w:hAnsi="Times New Roman" w:cs="Times New Roman"/>
          <w:sz w:val="20"/>
          <w:szCs w:val="20"/>
        </w:rPr>
        <w:t xml:space="preserve">, Ismail A. </w:t>
      </w:r>
      <w:proofErr w:type="spellStart"/>
      <w:r w:rsidRPr="001639C5">
        <w:rPr>
          <w:rFonts w:ascii="Times New Roman" w:eastAsia="Times New Roman" w:hAnsi="Times New Roman" w:cs="Times New Roman"/>
          <w:sz w:val="20"/>
          <w:szCs w:val="20"/>
        </w:rPr>
        <w:t>Mera</w:t>
      </w:r>
      <w:proofErr w:type="spellEnd"/>
      <w:r w:rsidRPr="001639C5">
        <w:rPr>
          <w:rFonts w:ascii="Times New Roman" w:eastAsia="Times New Roman" w:hAnsi="Times New Roman" w:cs="Times New Roman"/>
          <w:sz w:val="20"/>
          <w:szCs w:val="20"/>
        </w:rPr>
        <w:t>,</w:t>
      </w:r>
      <w:r w:rsidR="00320E7B" w:rsidRPr="001639C5">
        <w:rPr>
          <w:rFonts w:ascii="Times New Roman" w:eastAsia="Times New Roman" w:hAnsi="Times New Roman" w:cs="Times New Roman"/>
          <w:sz w:val="20"/>
          <w:szCs w:val="20"/>
        </w:rPr>
        <w:t xml:space="preserve"> </w:t>
      </w:r>
      <w:proofErr w:type="spellStart"/>
      <w:r w:rsidRPr="001639C5">
        <w:rPr>
          <w:rFonts w:ascii="Times New Roman" w:eastAsia="Times New Roman" w:hAnsi="Times New Roman" w:cs="Times New Roman"/>
          <w:sz w:val="20"/>
          <w:szCs w:val="20"/>
        </w:rPr>
        <w:t>Salah</w:t>
      </w:r>
      <w:proofErr w:type="spellEnd"/>
      <w:r w:rsidRPr="001639C5">
        <w:rPr>
          <w:rFonts w:ascii="Times New Roman" w:eastAsia="Times New Roman" w:hAnsi="Times New Roman" w:cs="Times New Roman"/>
          <w:sz w:val="20"/>
          <w:szCs w:val="20"/>
        </w:rPr>
        <w:t xml:space="preserve"> A. </w:t>
      </w:r>
      <w:proofErr w:type="spellStart"/>
      <w:r w:rsidRPr="001639C5">
        <w:rPr>
          <w:rFonts w:ascii="Times New Roman" w:eastAsia="Times New Roman" w:hAnsi="Times New Roman" w:cs="Times New Roman"/>
          <w:sz w:val="20"/>
          <w:szCs w:val="20"/>
        </w:rPr>
        <w:t>Albeltagy</w:t>
      </w:r>
      <w:proofErr w:type="spellEnd"/>
      <w:r w:rsidRPr="001639C5">
        <w:rPr>
          <w:rFonts w:ascii="Times New Roman" w:eastAsia="Times New Roman" w:hAnsi="Times New Roman" w:cs="Times New Roman"/>
          <w:sz w:val="20"/>
          <w:szCs w:val="20"/>
        </w:rPr>
        <w:t>,</w:t>
      </w:r>
      <w:r w:rsidR="00320E7B" w:rsidRPr="001639C5">
        <w:rPr>
          <w:rFonts w:ascii="Times New Roman" w:eastAsia="Times New Roman" w:hAnsi="Times New Roman" w:cs="Times New Roman"/>
          <w:sz w:val="20"/>
          <w:szCs w:val="20"/>
        </w:rPr>
        <w:t xml:space="preserve"> </w:t>
      </w:r>
      <w:proofErr w:type="spellStart"/>
      <w:r w:rsidRPr="001639C5">
        <w:rPr>
          <w:rFonts w:ascii="Times New Roman" w:eastAsia="Times New Roman" w:hAnsi="Times New Roman" w:cs="Times New Roman"/>
          <w:sz w:val="20"/>
          <w:szCs w:val="20"/>
        </w:rPr>
        <w:t>Hossam</w:t>
      </w:r>
      <w:proofErr w:type="spellEnd"/>
      <w:r w:rsidRPr="001639C5">
        <w:rPr>
          <w:rFonts w:ascii="Times New Roman" w:eastAsia="Times New Roman" w:hAnsi="Times New Roman" w:cs="Times New Roman"/>
          <w:sz w:val="20"/>
          <w:szCs w:val="20"/>
        </w:rPr>
        <w:t xml:space="preserve"> M.A. </w:t>
      </w:r>
      <w:proofErr w:type="spellStart"/>
      <w:r w:rsidRPr="001639C5">
        <w:rPr>
          <w:rFonts w:ascii="Times New Roman" w:eastAsia="Times New Roman" w:hAnsi="Times New Roman" w:cs="Times New Roman"/>
          <w:sz w:val="20"/>
          <w:szCs w:val="20"/>
        </w:rPr>
        <w:t>Askar</w:t>
      </w:r>
      <w:proofErr w:type="spellEnd"/>
      <w:r w:rsidR="00B86985" w:rsidRPr="001639C5">
        <w:rPr>
          <w:rFonts w:ascii="Times New Roman" w:eastAsia="Times New Roman" w:hAnsi="Times New Roman" w:cs="Times New Roman"/>
          <w:sz w:val="20"/>
          <w:szCs w:val="20"/>
        </w:rPr>
        <w:t>.</w:t>
      </w:r>
      <w:r w:rsidRPr="001639C5">
        <w:rPr>
          <w:rFonts w:ascii="Times New Roman" w:eastAsia="Times New Roman" w:hAnsi="Times New Roman" w:cs="Times New Roman"/>
          <w:sz w:val="20"/>
          <w:szCs w:val="20"/>
          <w:vertAlign w:val="superscript"/>
        </w:rPr>
        <w:t xml:space="preserve"> </w:t>
      </w:r>
      <w:r w:rsidRPr="001639C5">
        <w:rPr>
          <w:rFonts w:ascii="Times New Roman" w:eastAsia="Times New Roman" w:hAnsi="Times New Roman" w:cs="Times New Roman"/>
          <w:b/>
          <w:bCs/>
          <w:color w:val="000000"/>
          <w:sz w:val="20"/>
          <w:szCs w:val="20"/>
        </w:rPr>
        <w:t>CA-125 for Diagnosis and Follow up of Pelvic Endometriosis</w:t>
      </w:r>
      <w:r w:rsidR="00320E7B" w:rsidRPr="001639C5">
        <w:rPr>
          <w:rFonts w:ascii="Times New Roman" w:eastAsia="Times New Roman" w:hAnsi="Times New Roman" w:cs="Times New Roman"/>
          <w:b/>
          <w:bCs/>
          <w:sz w:val="20"/>
          <w:szCs w:val="20"/>
          <w:lang w:bidi="fa-IR"/>
        </w:rPr>
        <w:t>.</w:t>
      </w:r>
      <w:r w:rsidR="00320E7B" w:rsidRPr="001639C5">
        <w:rPr>
          <w:rFonts w:ascii="Times New Roman" w:hAnsi="Times New Roman" w:cs="Times New Roman"/>
          <w:bCs/>
          <w:i/>
          <w:sz w:val="20"/>
          <w:szCs w:val="20"/>
        </w:rPr>
        <w:t xml:space="preserve"> N Y </w:t>
      </w:r>
      <w:proofErr w:type="spellStart"/>
      <w:r w:rsidR="00320E7B" w:rsidRPr="001639C5">
        <w:rPr>
          <w:rFonts w:ascii="Times New Roman" w:hAnsi="Times New Roman" w:cs="Times New Roman"/>
          <w:bCs/>
          <w:i/>
          <w:sz w:val="20"/>
          <w:szCs w:val="20"/>
        </w:rPr>
        <w:t>Sci</w:t>
      </w:r>
      <w:proofErr w:type="spellEnd"/>
      <w:r w:rsidR="00320E7B" w:rsidRPr="001639C5">
        <w:rPr>
          <w:rFonts w:ascii="Times New Roman" w:hAnsi="Times New Roman" w:cs="Times New Roman"/>
          <w:bCs/>
          <w:i/>
          <w:sz w:val="20"/>
          <w:szCs w:val="20"/>
        </w:rPr>
        <w:t xml:space="preserve"> J</w:t>
      </w:r>
      <w:r w:rsidR="00320E7B" w:rsidRPr="001639C5">
        <w:rPr>
          <w:rFonts w:ascii="Times New Roman" w:hAnsi="Times New Roman" w:cs="Times New Roman"/>
          <w:bCs/>
          <w:sz w:val="20"/>
          <w:szCs w:val="20"/>
        </w:rPr>
        <w:t xml:space="preserve"> </w:t>
      </w:r>
      <w:r w:rsidR="00320E7B" w:rsidRPr="001639C5">
        <w:rPr>
          <w:rFonts w:ascii="Times New Roman" w:hAnsi="Times New Roman" w:cs="Times New Roman"/>
          <w:sz w:val="20"/>
          <w:szCs w:val="20"/>
        </w:rPr>
        <w:t>201</w:t>
      </w:r>
      <w:r w:rsidR="00320E7B" w:rsidRPr="001639C5">
        <w:rPr>
          <w:rFonts w:ascii="Times New Roman" w:hAnsi="Times New Roman" w:cs="Times New Roman" w:hint="eastAsia"/>
          <w:sz w:val="20"/>
          <w:szCs w:val="20"/>
        </w:rPr>
        <w:t>7</w:t>
      </w:r>
      <w:r w:rsidR="00320E7B" w:rsidRPr="001639C5">
        <w:rPr>
          <w:rFonts w:ascii="Times New Roman" w:hAnsi="Times New Roman" w:cs="Times New Roman"/>
          <w:sz w:val="20"/>
          <w:szCs w:val="20"/>
        </w:rPr>
        <w:t>;</w:t>
      </w:r>
      <w:r w:rsidR="00320E7B" w:rsidRPr="001639C5">
        <w:rPr>
          <w:rFonts w:ascii="Times New Roman" w:hAnsi="Times New Roman" w:cs="Times New Roman" w:hint="eastAsia"/>
          <w:sz w:val="20"/>
          <w:szCs w:val="20"/>
        </w:rPr>
        <w:t>10</w:t>
      </w:r>
      <w:r w:rsidR="00320E7B" w:rsidRPr="001639C5">
        <w:rPr>
          <w:rFonts w:ascii="Times New Roman" w:hAnsi="Times New Roman" w:cs="Times New Roman"/>
          <w:sz w:val="20"/>
          <w:szCs w:val="20"/>
        </w:rPr>
        <w:t>(</w:t>
      </w:r>
      <w:r w:rsidR="00320E7B" w:rsidRPr="001639C5">
        <w:rPr>
          <w:rFonts w:ascii="Times New Roman" w:hAnsi="Times New Roman" w:cs="Times New Roman" w:hint="eastAsia"/>
          <w:sz w:val="20"/>
          <w:szCs w:val="20"/>
        </w:rPr>
        <w:t>9</w:t>
      </w:r>
      <w:r w:rsidR="00320E7B" w:rsidRPr="001639C5">
        <w:rPr>
          <w:rFonts w:ascii="Times New Roman" w:hAnsi="Times New Roman" w:cs="Times New Roman"/>
          <w:sz w:val="20"/>
          <w:szCs w:val="20"/>
        </w:rPr>
        <w:t>):</w:t>
      </w:r>
      <w:r w:rsidR="005073B1" w:rsidRPr="001639C5">
        <w:rPr>
          <w:rFonts w:ascii="Times New Roman" w:hAnsi="Times New Roman" w:cs="Times New Roman"/>
          <w:noProof/>
          <w:color w:val="000000"/>
          <w:sz w:val="20"/>
          <w:szCs w:val="20"/>
        </w:rPr>
        <w:t>41-45</w:t>
      </w:r>
      <w:r w:rsidR="00320E7B" w:rsidRPr="001639C5">
        <w:rPr>
          <w:rFonts w:ascii="Times New Roman" w:hAnsi="Times New Roman" w:cs="Times New Roman"/>
          <w:sz w:val="20"/>
          <w:szCs w:val="20"/>
        </w:rPr>
        <w:t xml:space="preserve">]. </w:t>
      </w:r>
      <w:r w:rsidR="00320E7B" w:rsidRPr="001639C5">
        <w:rPr>
          <w:rFonts w:ascii="Times New Roman" w:hAnsi="Times New Roman" w:cs="Times New Roman"/>
          <w:iCs/>
          <w:color w:val="000000"/>
          <w:sz w:val="20"/>
          <w:szCs w:val="20"/>
        </w:rPr>
        <w:t>ISSN 1554-0200 (print); ISSN 2375-723X (online)</w:t>
      </w:r>
      <w:r w:rsidR="00320E7B" w:rsidRPr="001639C5">
        <w:rPr>
          <w:rFonts w:ascii="Times New Roman" w:hAnsi="Times New Roman" w:cs="Times New Roman"/>
          <w:sz w:val="20"/>
          <w:szCs w:val="20"/>
        </w:rPr>
        <w:t xml:space="preserve">. </w:t>
      </w:r>
      <w:hyperlink r:id="rId8" w:history="1">
        <w:r w:rsidR="00320E7B" w:rsidRPr="001639C5">
          <w:rPr>
            <w:rStyle w:val="Hyperlink"/>
            <w:rFonts w:ascii="Times New Roman" w:hAnsi="Times New Roman" w:cs="Times New Roman"/>
            <w:color w:val="0000FF"/>
            <w:sz w:val="20"/>
            <w:szCs w:val="20"/>
          </w:rPr>
          <w:t>http://www.sciencepub.net/newyork</w:t>
        </w:r>
      </w:hyperlink>
      <w:r w:rsidR="00320E7B" w:rsidRPr="001639C5">
        <w:rPr>
          <w:rFonts w:ascii="Times New Roman" w:hAnsi="Times New Roman" w:cs="Times New Roman"/>
          <w:sz w:val="20"/>
          <w:szCs w:val="20"/>
        </w:rPr>
        <w:t xml:space="preserve">. </w:t>
      </w:r>
      <w:r w:rsidR="00320E7B" w:rsidRPr="001639C5">
        <w:rPr>
          <w:rFonts w:ascii="Times New Roman" w:hAnsi="Times New Roman" w:cs="Times New Roman" w:hint="eastAsia"/>
          <w:sz w:val="20"/>
          <w:szCs w:val="20"/>
          <w:lang w:eastAsia="zh-CN"/>
        </w:rPr>
        <w:t>5</w:t>
      </w:r>
      <w:r w:rsidR="00320E7B" w:rsidRPr="001639C5">
        <w:rPr>
          <w:rFonts w:ascii="Times New Roman" w:hAnsi="Times New Roman" w:cs="Times New Roman" w:hint="eastAsia"/>
          <w:sz w:val="20"/>
          <w:szCs w:val="20"/>
        </w:rPr>
        <w:t xml:space="preserve">. </w:t>
      </w:r>
      <w:r w:rsidR="00320E7B" w:rsidRPr="001639C5">
        <w:rPr>
          <w:rFonts w:ascii="Times New Roman" w:hAnsi="Times New Roman" w:cs="Times New Roman"/>
          <w:color w:val="000000"/>
          <w:sz w:val="20"/>
          <w:szCs w:val="20"/>
          <w:shd w:val="clear" w:color="auto" w:fill="FFFFFF"/>
        </w:rPr>
        <w:t>doi:</w:t>
      </w:r>
      <w:hyperlink r:id="rId9" w:history="1">
        <w:r w:rsidR="00320E7B" w:rsidRPr="001639C5">
          <w:rPr>
            <w:rStyle w:val="Hyperlink"/>
            <w:rFonts w:ascii="Times New Roman" w:hAnsi="Times New Roman" w:cs="Times New Roman"/>
            <w:color w:val="0000FF"/>
            <w:sz w:val="20"/>
            <w:szCs w:val="20"/>
            <w:shd w:val="clear" w:color="auto" w:fill="FFFFFF"/>
          </w:rPr>
          <w:t>10.7537/mars</w:t>
        </w:r>
        <w:r w:rsidR="00320E7B" w:rsidRPr="001639C5">
          <w:rPr>
            <w:rStyle w:val="Hyperlink"/>
            <w:rFonts w:ascii="Times New Roman" w:hAnsi="Times New Roman" w:cs="Times New Roman" w:hint="eastAsia"/>
            <w:color w:val="0000FF"/>
            <w:sz w:val="20"/>
            <w:szCs w:val="20"/>
            <w:shd w:val="clear" w:color="auto" w:fill="FFFFFF"/>
          </w:rPr>
          <w:t>nys100917.</w:t>
        </w:r>
        <w:r w:rsidR="00320E7B" w:rsidRPr="001639C5">
          <w:rPr>
            <w:rStyle w:val="Hyperlink"/>
            <w:rFonts w:ascii="Times New Roman" w:hAnsi="Times New Roman" w:cs="Times New Roman"/>
            <w:color w:val="0000FF"/>
            <w:sz w:val="20"/>
            <w:szCs w:val="20"/>
            <w:shd w:val="clear" w:color="auto" w:fill="FFFFFF"/>
          </w:rPr>
          <w:t>0</w:t>
        </w:r>
        <w:r w:rsidR="00320E7B" w:rsidRPr="001639C5">
          <w:rPr>
            <w:rStyle w:val="Hyperlink"/>
            <w:rFonts w:ascii="Times New Roman" w:hAnsi="Times New Roman" w:cs="Times New Roman" w:hint="eastAsia"/>
            <w:color w:val="0000FF"/>
            <w:sz w:val="20"/>
            <w:szCs w:val="20"/>
            <w:shd w:val="clear" w:color="auto" w:fill="FFFFFF"/>
            <w:lang w:eastAsia="zh-CN"/>
          </w:rPr>
          <w:t>5</w:t>
        </w:r>
      </w:hyperlink>
      <w:r w:rsidR="00320E7B" w:rsidRPr="001639C5">
        <w:rPr>
          <w:rFonts w:ascii="Times New Roman" w:hAnsi="Times New Roman" w:cs="Times New Roman"/>
          <w:color w:val="000000"/>
          <w:sz w:val="20"/>
          <w:szCs w:val="20"/>
          <w:shd w:val="clear" w:color="auto" w:fill="FFFFFF"/>
        </w:rPr>
        <w:t>.</w:t>
      </w:r>
    </w:p>
    <w:p w:rsidR="00BB6403" w:rsidRPr="001639C5" w:rsidRDefault="00BB6403" w:rsidP="00320E7B">
      <w:pPr>
        <w:bidi w:val="0"/>
        <w:snapToGrid w:val="0"/>
        <w:spacing w:after="0" w:line="240" w:lineRule="auto"/>
        <w:ind w:firstLine="425"/>
        <w:jc w:val="both"/>
        <w:rPr>
          <w:rFonts w:ascii="Times New Roman" w:eastAsia="Times New Roman" w:hAnsi="Times New Roman" w:cs="Times New Roman"/>
          <w:sz w:val="20"/>
          <w:szCs w:val="20"/>
          <w:lang w:bidi="ar-EG"/>
        </w:rPr>
      </w:pPr>
    </w:p>
    <w:p w:rsidR="00CD6EAF" w:rsidRPr="001639C5" w:rsidRDefault="00CD6EAF" w:rsidP="00320E7B">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1639C5">
        <w:rPr>
          <w:rFonts w:ascii="Times New Roman" w:eastAsia="Times New Roman" w:hAnsi="Times New Roman" w:cs="Times New Roman"/>
          <w:b/>
          <w:bCs/>
          <w:color w:val="000000"/>
          <w:sz w:val="20"/>
          <w:szCs w:val="20"/>
        </w:rPr>
        <w:t>Keywords:</w:t>
      </w:r>
      <w:r w:rsidRPr="001639C5">
        <w:rPr>
          <w:rFonts w:ascii="Times New Roman" w:eastAsia="Times New Roman" w:hAnsi="Times New Roman" w:cs="Times New Roman"/>
          <w:color w:val="000000"/>
          <w:sz w:val="20"/>
          <w:szCs w:val="20"/>
        </w:rPr>
        <w:t xml:space="preserve"> Dia</w:t>
      </w:r>
      <w:r w:rsidR="001832FF" w:rsidRPr="001639C5">
        <w:rPr>
          <w:rFonts w:ascii="Times New Roman" w:eastAsia="Times New Roman" w:hAnsi="Times New Roman" w:cs="Times New Roman"/>
          <w:color w:val="000000"/>
          <w:sz w:val="20"/>
          <w:szCs w:val="20"/>
        </w:rPr>
        <w:t>gnosis of endometriosis, CA-125, pelvic endometriosis.</w:t>
      </w:r>
    </w:p>
    <w:p w:rsidR="00FC6D61" w:rsidRPr="001639C5" w:rsidRDefault="00FC6D61" w:rsidP="00320E7B">
      <w:pPr>
        <w:bidi w:val="0"/>
        <w:snapToGrid w:val="0"/>
        <w:spacing w:after="0" w:line="240" w:lineRule="auto"/>
        <w:jc w:val="both"/>
        <w:rPr>
          <w:rFonts w:ascii="Times New Roman" w:hAnsi="Times New Roman" w:cs="Times New Roman"/>
          <w:b/>
          <w:bCs/>
          <w:color w:val="000000"/>
          <w:sz w:val="20"/>
          <w:szCs w:val="20"/>
        </w:rPr>
      </w:pPr>
    </w:p>
    <w:p w:rsidR="00FC6D61" w:rsidRPr="001639C5" w:rsidRDefault="00FC6D61" w:rsidP="00320E7B">
      <w:pPr>
        <w:bidi w:val="0"/>
        <w:snapToGrid w:val="0"/>
        <w:spacing w:after="0" w:line="240" w:lineRule="auto"/>
        <w:jc w:val="both"/>
        <w:rPr>
          <w:rFonts w:ascii="Times New Roman" w:hAnsi="Times New Roman" w:cs="Times New Roman"/>
          <w:b/>
          <w:bCs/>
          <w:color w:val="000000"/>
          <w:sz w:val="20"/>
          <w:szCs w:val="20"/>
        </w:rPr>
        <w:sectPr w:rsidR="00FC6D61" w:rsidRPr="001639C5" w:rsidSect="005073B1">
          <w:headerReference w:type="default" r:id="rId10"/>
          <w:footerReference w:type="default" r:id="rId11"/>
          <w:type w:val="continuous"/>
          <w:pgSz w:w="12242" w:h="15842" w:code="1"/>
          <w:pgMar w:top="1440" w:right="1440" w:bottom="1440" w:left="1440" w:header="720" w:footer="720" w:gutter="0"/>
          <w:pgNumType w:start="41"/>
          <w:cols w:space="720"/>
          <w:docGrid w:linePitch="360"/>
        </w:sectPr>
      </w:pPr>
    </w:p>
    <w:p w:rsidR="001832FF" w:rsidRPr="001639C5" w:rsidRDefault="00BB6403" w:rsidP="00320E7B">
      <w:pPr>
        <w:bidi w:val="0"/>
        <w:snapToGrid w:val="0"/>
        <w:spacing w:after="0" w:line="240" w:lineRule="auto"/>
        <w:jc w:val="both"/>
        <w:rPr>
          <w:rFonts w:ascii="Times New Roman" w:hAnsi="Times New Roman" w:cs="Times New Roman"/>
          <w:b/>
          <w:bCs/>
          <w:color w:val="000000"/>
          <w:sz w:val="20"/>
          <w:szCs w:val="20"/>
        </w:rPr>
      </w:pPr>
      <w:r w:rsidRPr="001639C5">
        <w:rPr>
          <w:rFonts w:ascii="Times New Roman" w:hAnsi="Times New Roman" w:cs="Times New Roman"/>
          <w:b/>
          <w:bCs/>
          <w:color w:val="000000"/>
          <w:sz w:val="20"/>
          <w:szCs w:val="20"/>
        </w:rPr>
        <w:lastRenderedPageBreak/>
        <w:t>1. Introduction</w:t>
      </w:r>
    </w:p>
    <w:p w:rsidR="001832FF" w:rsidRPr="001639C5" w:rsidRDefault="001832FF" w:rsidP="00320E7B">
      <w:pPr>
        <w:pStyle w:val="NormalWeb"/>
        <w:snapToGrid w:val="0"/>
        <w:spacing w:after="0"/>
        <w:ind w:firstLine="425"/>
        <w:jc w:val="both"/>
        <w:rPr>
          <w:rFonts w:eastAsiaTheme="minorEastAsia"/>
          <w:color w:val="000000"/>
          <w:sz w:val="20"/>
          <w:szCs w:val="20"/>
        </w:rPr>
      </w:pPr>
      <w:r w:rsidRPr="001639C5">
        <w:rPr>
          <w:rFonts w:eastAsiaTheme="minorEastAsia"/>
          <w:color w:val="000000"/>
          <w:sz w:val="20"/>
          <w:szCs w:val="20"/>
        </w:rPr>
        <w:t xml:space="preserve">Endometriosis is defined as the presence of endometrial-like tissue outside the uterine cavity and associated with a constellation of symptoms, including chronic pelvic pain, </w:t>
      </w:r>
      <w:proofErr w:type="spellStart"/>
      <w:r w:rsidRPr="001639C5">
        <w:rPr>
          <w:rFonts w:eastAsiaTheme="minorEastAsia"/>
          <w:color w:val="000000"/>
          <w:sz w:val="20"/>
          <w:szCs w:val="20"/>
        </w:rPr>
        <w:t>dysmenorrhoea</w:t>
      </w:r>
      <w:proofErr w:type="spellEnd"/>
      <w:r w:rsidRPr="001639C5">
        <w:rPr>
          <w:rFonts w:eastAsiaTheme="minorEastAsia"/>
          <w:color w:val="000000"/>
          <w:sz w:val="20"/>
          <w:szCs w:val="20"/>
        </w:rPr>
        <w:t xml:space="preserve">, </w:t>
      </w:r>
      <w:proofErr w:type="spellStart"/>
      <w:r w:rsidRPr="001639C5">
        <w:rPr>
          <w:rFonts w:eastAsiaTheme="minorEastAsia"/>
          <w:color w:val="000000"/>
          <w:sz w:val="20"/>
          <w:szCs w:val="20"/>
        </w:rPr>
        <w:t>dyspareunia</w:t>
      </w:r>
      <w:proofErr w:type="spellEnd"/>
      <w:r w:rsidRPr="001639C5">
        <w:rPr>
          <w:rFonts w:eastAsiaTheme="minorEastAsia"/>
          <w:color w:val="000000"/>
          <w:sz w:val="20"/>
          <w:szCs w:val="20"/>
        </w:rPr>
        <w:t xml:space="preserve">, </w:t>
      </w:r>
      <w:proofErr w:type="spellStart"/>
      <w:r w:rsidRPr="001639C5">
        <w:rPr>
          <w:rFonts w:eastAsiaTheme="minorEastAsia"/>
          <w:color w:val="000000"/>
          <w:sz w:val="20"/>
          <w:szCs w:val="20"/>
        </w:rPr>
        <w:t>dyschezia</w:t>
      </w:r>
      <w:proofErr w:type="spellEnd"/>
      <w:r w:rsidRPr="001639C5">
        <w:rPr>
          <w:rFonts w:eastAsiaTheme="minorEastAsia"/>
          <w:color w:val="000000"/>
          <w:sz w:val="20"/>
          <w:szCs w:val="20"/>
        </w:rPr>
        <w:t xml:space="preserve"> and </w:t>
      </w:r>
      <w:proofErr w:type="spellStart"/>
      <w:r w:rsidRPr="001639C5">
        <w:rPr>
          <w:rFonts w:eastAsiaTheme="minorEastAsia"/>
          <w:color w:val="000000"/>
          <w:sz w:val="20"/>
          <w:szCs w:val="20"/>
        </w:rPr>
        <w:t>subfertility</w:t>
      </w:r>
      <w:proofErr w:type="spellEnd"/>
      <w:r w:rsidRPr="001639C5">
        <w:rPr>
          <w:rFonts w:eastAsiaTheme="minorEastAsia"/>
          <w:color w:val="000000"/>
          <w:sz w:val="20"/>
          <w:szCs w:val="20"/>
        </w:rPr>
        <w:t xml:space="preserve"> </w:t>
      </w:r>
      <w:r w:rsidRPr="001639C5">
        <w:rPr>
          <w:rFonts w:eastAsiaTheme="minorEastAsia"/>
          <w:b/>
          <w:bCs/>
          <w:i/>
          <w:iCs/>
          <w:color w:val="000000"/>
          <w:sz w:val="20"/>
          <w:szCs w:val="20"/>
        </w:rPr>
        <w:t>(</w:t>
      </w:r>
      <w:proofErr w:type="spellStart"/>
      <w:r w:rsidRPr="001639C5">
        <w:rPr>
          <w:rFonts w:eastAsiaTheme="minorEastAsia"/>
          <w:b/>
          <w:bCs/>
          <w:i/>
          <w:iCs/>
          <w:color w:val="000000"/>
          <w:sz w:val="20"/>
          <w:szCs w:val="20"/>
        </w:rPr>
        <w:t>Falcone</w:t>
      </w:r>
      <w:proofErr w:type="spellEnd"/>
      <w:r w:rsidRPr="001639C5">
        <w:rPr>
          <w:rFonts w:eastAsiaTheme="minorEastAsia"/>
          <w:b/>
          <w:bCs/>
          <w:i/>
          <w:iCs/>
          <w:color w:val="000000"/>
          <w:sz w:val="20"/>
          <w:szCs w:val="20"/>
        </w:rPr>
        <w:t xml:space="preserve">, </w:t>
      </w:r>
      <w:proofErr w:type="spellStart"/>
      <w:r w:rsidRPr="001639C5">
        <w:rPr>
          <w:rFonts w:eastAsiaTheme="minorEastAsia"/>
          <w:b/>
          <w:bCs/>
          <w:i/>
          <w:iCs/>
          <w:color w:val="000000"/>
          <w:sz w:val="20"/>
          <w:szCs w:val="20"/>
        </w:rPr>
        <w:t>Lebovic</w:t>
      </w:r>
      <w:proofErr w:type="spellEnd"/>
      <w:r w:rsidRPr="001639C5">
        <w:rPr>
          <w:rFonts w:eastAsiaTheme="minorEastAsia"/>
          <w:b/>
          <w:bCs/>
          <w:i/>
          <w:iCs/>
          <w:color w:val="000000"/>
          <w:sz w:val="20"/>
          <w:szCs w:val="20"/>
        </w:rPr>
        <w:t>; 2011) (</w:t>
      </w:r>
      <w:proofErr w:type="spellStart"/>
      <w:r w:rsidRPr="001639C5">
        <w:rPr>
          <w:rFonts w:eastAsiaTheme="minorEastAsia"/>
          <w:b/>
          <w:bCs/>
          <w:i/>
          <w:iCs/>
          <w:color w:val="000000"/>
          <w:sz w:val="20"/>
          <w:szCs w:val="20"/>
        </w:rPr>
        <w:t>Sinaii</w:t>
      </w:r>
      <w:proofErr w:type="spellEnd"/>
      <w:r w:rsidRPr="001639C5">
        <w:rPr>
          <w:rFonts w:eastAsiaTheme="minorEastAsia"/>
          <w:b/>
          <w:bCs/>
          <w:i/>
          <w:iCs/>
          <w:color w:val="000000"/>
          <w:sz w:val="20"/>
          <w:szCs w:val="20"/>
        </w:rPr>
        <w:t xml:space="preserve"> et al; 2008)</w:t>
      </w:r>
      <w:r w:rsidR="004C6D47" w:rsidRPr="001639C5">
        <w:rPr>
          <w:rFonts w:eastAsiaTheme="minorEastAsia"/>
          <w:b/>
          <w:bCs/>
          <w:i/>
          <w:iCs/>
          <w:color w:val="000000"/>
          <w:sz w:val="20"/>
          <w:szCs w:val="20"/>
        </w:rPr>
        <w:t xml:space="preserve"> (1</w:t>
      </w:r>
      <w:r w:rsidR="00FC6D61" w:rsidRPr="001639C5">
        <w:rPr>
          <w:rFonts w:eastAsiaTheme="minorEastAsia"/>
          <w:b/>
          <w:bCs/>
          <w:i/>
          <w:iCs/>
          <w:color w:val="000000"/>
          <w:sz w:val="20"/>
          <w:szCs w:val="20"/>
        </w:rPr>
        <w:t>) (</w:t>
      </w:r>
      <w:r w:rsidR="004C6D47" w:rsidRPr="001639C5">
        <w:rPr>
          <w:rFonts w:eastAsiaTheme="minorEastAsia"/>
          <w:b/>
          <w:bCs/>
          <w:i/>
          <w:iCs/>
          <w:color w:val="000000"/>
          <w:sz w:val="20"/>
          <w:szCs w:val="20"/>
        </w:rPr>
        <w:t>2)</w:t>
      </w:r>
      <w:r w:rsidRPr="001639C5">
        <w:rPr>
          <w:rFonts w:eastAsiaTheme="minorEastAsia"/>
          <w:b/>
          <w:bCs/>
          <w:i/>
          <w:iCs/>
          <w:color w:val="000000"/>
          <w:sz w:val="20"/>
          <w:szCs w:val="20"/>
        </w:rPr>
        <w:t>.</w:t>
      </w:r>
    </w:p>
    <w:p w:rsidR="00E73B59" w:rsidRPr="001639C5" w:rsidRDefault="001832FF" w:rsidP="00320E7B">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1639C5">
        <w:rPr>
          <w:rFonts w:ascii="Times New Roman" w:hAnsi="Times New Roman" w:cs="Times New Roman"/>
          <w:color w:val="000000"/>
          <w:sz w:val="20"/>
          <w:szCs w:val="20"/>
        </w:rPr>
        <w:t xml:space="preserve">Endometriosis affects 6–10% of women of reproductive age in the general population; however, its prevalence is 35–50% in women with pain, infertility or both </w:t>
      </w:r>
      <w:r w:rsidRPr="001639C5">
        <w:rPr>
          <w:rFonts w:ascii="Times New Roman" w:hAnsi="Times New Roman" w:cs="Times New Roman"/>
          <w:b/>
          <w:bCs/>
          <w:i/>
          <w:iCs/>
          <w:color w:val="000000"/>
          <w:sz w:val="20"/>
          <w:szCs w:val="20"/>
        </w:rPr>
        <w:t>(</w:t>
      </w:r>
      <w:proofErr w:type="spellStart"/>
      <w:r w:rsidRPr="001639C5">
        <w:rPr>
          <w:rFonts w:ascii="Times New Roman" w:hAnsi="Times New Roman" w:cs="Times New Roman"/>
          <w:b/>
          <w:bCs/>
          <w:i/>
          <w:iCs/>
          <w:color w:val="000000"/>
          <w:sz w:val="20"/>
          <w:szCs w:val="20"/>
        </w:rPr>
        <w:t>Giudice</w:t>
      </w:r>
      <w:proofErr w:type="spellEnd"/>
      <w:r w:rsidRPr="001639C5">
        <w:rPr>
          <w:rFonts w:ascii="Times New Roman" w:hAnsi="Times New Roman" w:cs="Times New Roman"/>
          <w:b/>
          <w:bCs/>
          <w:i/>
          <w:iCs/>
          <w:color w:val="000000"/>
          <w:sz w:val="20"/>
          <w:szCs w:val="20"/>
        </w:rPr>
        <w:t xml:space="preserve"> and Kao; 2004</w:t>
      </w:r>
      <w:r w:rsidR="00FC6D61" w:rsidRPr="001639C5">
        <w:rPr>
          <w:rFonts w:ascii="Times New Roman" w:hAnsi="Times New Roman" w:cs="Times New Roman"/>
          <w:b/>
          <w:bCs/>
          <w:i/>
          <w:iCs/>
          <w:color w:val="000000"/>
          <w:sz w:val="20"/>
          <w:szCs w:val="20"/>
        </w:rPr>
        <w:t>) (</w:t>
      </w:r>
      <w:r w:rsidR="00277517" w:rsidRPr="001639C5">
        <w:rPr>
          <w:rFonts w:ascii="Times New Roman" w:hAnsi="Times New Roman" w:cs="Times New Roman"/>
          <w:b/>
          <w:bCs/>
          <w:i/>
          <w:iCs/>
          <w:color w:val="000000"/>
          <w:sz w:val="20"/>
          <w:szCs w:val="20"/>
        </w:rPr>
        <w:t>3)</w:t>
      </w:r>
      <w:r w:rsidRPr="001639C5">
        <w:rPr>
          <w:rFonts w:ascii="Times New Roman" w:hAnsi="Times New Roman" w:cs="Times New Roman"/>
          <w:b/>
          <w:bCs/>
          <w:i/>
          <w:iCs/>
          <w:color w:val="000000"/>
          <w:sz w:val="20"/>
          <w:szCs w:val="20"/>
        </w:rPr>
        <w:t>.</w:t>
      </w:r>
      <w:r w:rsidR="00E73B59" w:rsidRPr="001639C5">
        <w:rPr>
          <w:rFonts w:ascii="Times New Roman" w:hAnsi="Times New Roman" w:cs="Times New Roman"/>
          <w:color w:val="000000"/>
          <w:sz w:val="20"/>
          <w:szCs w:val="20"/>
        </w:rPr>
        <w:t xml:space="preserve"> As endometriosis can be progressive in up to 50% of women, early non-invasive diagnosis has the potential to offer early treatment and prevent progression. Ideally, decreased levels of such a test during/after treatment would also correlate with decreased pelvic pain and increased fertility. Such a test would be useful to women especially with endometriosis which </w:t>
      </w:r>
      <w:r w:rsidR="00E73B59" w:rsidRPr="001639C5">
        <w:rPr>
          <w:rFonts w:ascii="Times New Roman" w:hAnsi="Times New Roman" w:cs="Times New Roman"/>
          <w:color w:val="000000"/>
          <w:sz w:val="20"/>
          <w:szCs w:val="20"/>
        </w:rPr>
        <w:lastRenderedPageBreak/>
        <w:t xml:space="preserve">is not diagnosed by </w:t>
      </w:r>
      <w:proofErr w:type="spellStart"/>
      <w:r w:rsidR="0010696B" w:rsidRPr="001639C5">
        <w:rPr>
          <w:rFonts w:ascii="Times New Roman" w:hAnsi="Times New Roman" w:cs="Times New Roman"/>
          <w:color w:val="000000"/>
          <w:sz w:val="20"/>
          <w:szCs w:val="20"/>
        </w:rPr>
        <w:t>transvaginal</w:t>
      </w:r>
      <w:proofErr w:type="spellEnd"/>
      <w:r w:rsidR="0010696B" w:rsidRPr="001639C5">
        <w:rPr>
          <w:rFonts w:ascii="Times New Roman" w:hAnsi="Times New Roman" w:cs="Times New Roman"/>
          <w:color w:val="000000"/>
          <w:sz w:val="20"/>
          <w:szCs w:val="20"/>
        </w:rPr>
        <w:t xml:space="preserve"> ultrasound (</w:t>
      </w:r>
      <w:r w:rsidR="00E73B59" w:rsidRPr="001639C5">
        <w:rPr>
          <w:rFonts w:ascii="Times New Roman" w:hAnsi="Times New Roman" w:cs="Times New Roman"/>
          <w:color w:val="000000"/>
          <w:sz w:val="20"/>
          <w:szCs w:val="20"/>
        </w:rPr>
        <w:t>TVU</w:t>
      </w:r>
      <w:r w:rsidR="0010696B" w:rsidRPr="001639C5">
        <w:rPr>
          <w:rFonts w:ascii="Times New Roman" w:hAnsi="Times New Roman" w:cs="Times New Roman"/>
          <w:color w:val="000000"/>
          <w:sz w:val="20"/>
          <w:szCs w:val="20"/>
        </w:rPr>
        <w:t>)</w:t>
      </w:r>
      <w:r w:rsidR="00E73B59" w:rsidRPr="001639C5">
        <w:rPr>
          <w:rFonts w:ascii="Times New Roman" w:hAnsi="Times New Roman" w:cs="Times New Roman"/>
          <w:color w:val="000000"/>
          <w:sz w:val="20"/>
          <w:szCs w:val="20"/>
        </w:rPr>
        <w:t xml:space="preserve"> </w:t>
      </w:r>
      <w:r w:rsidR="00E73B59" w:rsidRPr="001639C5">
        <w:rPr>
          <w:rFonts w:ascii="Times New Roman" w:hAnsi="Times New Roman" w:cs="Times New Roman"/>
          <w:b/>
          <w:bCs/>
          <w:i/>
          <w:iCs/>
          <w:color w:val="000000"/>
          <w:sz w:val="20"/>
          <w:szCs w:val="20"/>
        </w:rPr>
        <w:t>(Kennedy et al; 2005</w:t>
      </w:r>
      <w:r w:rsidR="00FC6D61" w:rsidRPr="001639C5">
        <w:rPr>
          <w:rFonts w:ascii="Times New Roman" w:hAnsi="Times New Roman" w:cs="Times New Roman"/>
          <w:b/>
          <w:bCs/>
          <w:i/>
          <w:iCs/>
          <w:color w:val="000000"/>
          <w:sz w:val="20"/>
          <w:szCs w:val="20"/>
        </w:rPr>
        <w:t>) (</w:t>
      </w:r>
      <w:r w:rsidR="0010696B" w:rsidRPr="001639C5">
        <w:rPr>
          <w:rFonts w:ascii="Times New Roman" w:hAnsi="Times New Roman" w:cs="Times New Roman"/>
          <w:b/>
          <w:bCs/>
          <w:i/>
          <w:iCs/>
          <w:color w:val="000000"/>
          <w:sz w:val="20"/>
          <w:szCs w:val="20"/>
        </w:rPr>
        <w:t>4</w:t>
      </w:r>
      <w:r w:rsidR="004C6D47" w:rsidRPr="001639C5">
        <w:rPr>
          <w:rFonts w:ascii="Times New Roman" w:hAnsi="Times New Roman" w:cs="Times New Roman"/>
          <w:b/>
          <w:bCs/>
          <w:i/>
          <w:iCs/>
          <w:color w:val="000000"/>
          <w:sz w:val="20"/>
          <w:szCs w:val="20"/>
        </w:rPr>
        <w:t>)</w:t>
      </w:r>
      <w:r w:rsidR="00E73B59" w:rsidRPr="001639C5">
        <w:rPr>
          <w:rFonts w:ascii="Times New Roman" w:hAnsi="Times New Roman" w:cs="Times New Roman"/>
          <w:b/>
          <w:bCs/>
          <w:i/>
          <w:iCs/>
          <w:color w:val="000000"/>
          <w:sz w:val="20"/>
          <w:szCs w:val="20"/>
        </w:rPr>
        <w:t>.</w:t>
      </w:r>
    </w:p>
    <w:p w:rsidR="00F826B5" w:rsidRPr="001639C5" w:rsidRDefault="00E73B59" w:rsidP="00320E7B">
      <w:pPr>
        <w:bidi w:val="0"/>
        <w:snapToGrid w:val="0"/>
        <w:spacing w:after="0" w:line="240" w:lineRule="auto"/>
        <w:ind w:firstLine="425"/>
        <w:jc w:val="both"/>
        <w:rPr>
          <w:rFonts w:ascii="Times New Roman" w:hAnsi="Times New Roman" w:cs="Times New Roman"/>
          <w:b/>
          <w:bCs/>
          <w:i/>
          <w:iCs/>
          <w:color w:val="000000"/>
          <w:sz w:val="20"/>
          <w:szCs w:val="20"/>
        </w:rPr>
      </w:pPr>
      <w:r w:rsidRPr="001639C5">
        <w:rPr>
          <w:rFonts w:ascii="Times New Roman" w:hAnsi="Times New Roman" w:cs="Times New Roman"/>
          <w:color w:val="000000"/>
          <w:sz w:val="20"/>
          <w:szCs w:val="20"/>
        </w:rPr>
        <w:t xml:space="preserve">CA-125 is the cell surface antigen expressed by derivatives of </w:t>
      </w:r>
      <w:proofErr w:type="spellStart"/>
      <w:r w:rsidRPr="001639C5">
        <w:rPr>
          <w:rFonts w:ascii="Times New Roman" w:hAnsi="Times New Roman" w:cs="Times New Roman"/>
          <w:color w:val="000000"/>
          <w:sz w:val="20"/>
          <w:szCs w:val="20"/>
        </w:rPr>
        <w:t>coelomic</w:t>
      </w:r>
      <w:proofErr w:type="spellEnd"/>
      <w:r w:rsidRPr="001639C5">
        <w:rPr>
          <w:rFonts w:ascii="Times New Roman" w:hAnsi="Times New Roman" w:cs="Times New Roman"/>
          <w:color w:val="000000"/>
          <w:sz w:val="20"/>
          <w:szCs w:val="20"/>
        </w:rPr>
        <w:t xml:space="preserve"> and </w:t>
      </w:r>
      <w:proofErr w:type="spellStart"/>
      <w:r w:rsidRPr="001639C5">
        <w:rPr>
          <w:rFonts w:ascii="Times New Roman" w:hAnsi="Times New Roman" w:cs="Times New Roman"/>
          <w:color w:val="000000"/>
          <w:sz w:val="20"/>
          <w:szCs w:val="20"/>
        </w:rPr>
        <w:t>müllerian</w:t>
      </w:r>
      <w:proofErr w:type="spellEnd"/>
      <w:r w:rsidRPr="001639C5">
        <w:rPr>
          <w:rFonts w:ascii="Times New Roman" w:hAnsi="Times New Roman" w:cs="Times New Roman"/>
          <w:color w:val="000000"/>
          <w:sz w:val="20"/>
          <w:szCs w:val="20"/>
        </w:rPr>
        <w:t xml:space="preserve"> epithelia, including </w:t>
      </w:r>
      <w:proofErr w:type="spellStart"/>
      <w:r w:rsidRPr="001639C5">
        <w:rPr>
          <w:rFonts w:ascii="Times New Roman" w:hAnsi="Times New Roman" w:cs="Times New Roman"/>
          <w:color w:val="000000"/>
          <w:sz w:val="20"/>
          <w:szCs w:val="20"/>
        </w:rPr>
        <w:t>endocervix</w:t>
      </w:r>
      <w:proofErr w:type="spellEnd"/>
      <w:r w:rsidRPr="001639C5">
        <w:rPr>
          <w:rFonts w:ascii="Times New Roman" w:hAnsi="Times New Roman" w:cs="Times New Roman"/>
          <w:color w:val="000000"/>
          <w:sz w:val="20"/>
          <w:szCs w:val="20"/>
        </w:rPr>
        <w:t xml:space="preserve">, </w:t>
      </w:r>
      <w:proofErr w:type="spellStart"/>
      <w:r w:rsidRPr="001639C5">
        <w:rPr>
          <w:rFonts w:ascii="Times New Roman" w:hAnsi="Times New Roman" w:cs="Times New Roman"/>
          <w:color w:val="000000"/>
          <w:sz w:val="20"/>
          <w:szCs w:val="20"/>
        </w:rPr>
        <w:t>endometrium</w:t>
      </w:r>
      <w:proofErr w:type="spellEnd"/>
      <w:r w:rsidRPr="001639C5">
        <w:rPr>
          <w:rFonts w:ascii="Times New Roman" w:hAnsi="Times New Roman" w:cs="Times New Roman"/>
          <w:color w:val="000000"/>
          <w:sz w:val="20"/>
          <w:szCs w:val="20"/>
        </w:rPr>
        <w:t>, fallopian tube, peritoneum, pleura, and pericardium.</w:t>
      </w:r>
      <w:r w:rsidR="00326494" w:rsidRPr="001639C5">
        <w:rPr>
          <w:rFonts w:ascii="Times New Roman" w:hAnsi="Times New Roman" w:cs="Times New Roman"/>
          <w:color w:val="000000"/>
          <w:sz w:val="20"/>
          <w:szCs w:val="20"/>
        </w:rPr>
        <w:t xml:space="preserve"> CA-125 has found application as a </w:t>
      </w:r>
      <w:hyperlink r:id="rId12" w:tooltip="Tumor marker" w:history="1">
        <w:r w:rsidR="00326494" w:rsidRPr="001639C5">
          <w:rPr>
            <w:rFonts w:ascii="Times New Roman" w:hAnsi="Times New Roman" w:cs="Times New Roman"/>
            <w:color w:val="000000"/>
            <w:sz w:val="20"/>
            <w:szCs w:val="20"/>
          </w:rPr>
          <w:t>tumor marker</w:t>
        </w:r>
      </w:hyperlink>
      <w:r w:rsidR="00326494" w:rsidRPr="001639C5">
        <w:rPr>
          <w:rFonts w:ascii="Times New Roman" w:hAnsi="Times New Roman" w:cs="Times New Roman"/>
          <w:color w:val="000000"/>
          <w:sz w:val="20"/>
          <w:szCs w:val="20"/>
        </w:rPr>
        <w:t> or </w:t>
      </w:r>
      <w:hyperlink r:id="rId13" w:tooltip="Biomarker" w:history="1">
        <w:r w:rsidR="00326494" w:rsidRPr="001639C5">
          <w:rPr>
            <w:rFonts w:ascii="Times New Roman" w:hAnsi="Times New Roman" w:cs="Times New Roman"/>
            <w:color w:val="000000"/>
            <w:sz w:val="20"/>
            <w:szCs w:val="20"/>
          </w:rPr>
          <w:t>biomarker</w:t>
        </w:r>
      </w:hyperlink>
      <w:r w:rsidR="00326494" w:rsidRPr="001639C5">
        <w:rPr>
          <w:rFonts w:ascii="Times New Roman" w:hAnsi="Times New Roman" w:cs="Times New Roman"/>
          <w:color w:val="000000"/>
          <w:sz w:val="20"/>
          <w:szCs w:val="20"/>
        </w:rPr>
        <w:t> that may be elevated in the blood of some patients with specific types of </w:t>
      </w:r>
      <w:hyperlink r:id="rId14" w:tooltip="Cancer" w:history="1">
        <w:r w:rsidR="00326494" w:rsidRPr="001639C5">
          <w:rPr>
            <w:rFonts w:ascii="Times New Roman" w:hAnsi="Times New Roman" w:cs="Times New Roman"/>
            <w:color w:val="000000"/>
            <w:sz w:val="20"/>
            <w:szCs w:val="20"/>
          </w:rPr>
          <w:t>cancers</w:t>
        </w:r>
      </w:hyperlink>
      <w:r w:rsidR="00326494" w:rsidRPr="001639C5">
        <w:rPr>
          <w:rFonts w:ascii="Times New Roman" w:hAnsi="Times New Roman" w:cs="Times New Roman"/>
          <w:color w:val="000000"/>
          <w:sz w:val="20"/>
          <w:szCs w:val="20"/>
        </w:rPr>
        <w:t xml:space="preserve">, or other conditions that are benign </w:t>
      </w:r>
      <w:r w:rsidR="00326494" w:rsidRPr="001639C5">
        <w:rPr>
          <w:rFonts w:ascii="Times New Roman" w:hAnsi="Times New Roman" w:cs="Times New Roman"/>
          <w:b/>
          <w:bCs/>
          <w:i/>
          <w:iCs/>
          <w:color w:val="000000"/>
          <w:sz w:val="20"/>
          <w:szCs w:val="20"/>
        </w:rPr>
        <w:t>(</w:t>
      </w:r>
      <w:proofErr w:type="spellStart"/>
      <w:r w:rsidR="00326494" w:rsidRPr="001639C5">
        <w:rPr>
          <w:rFonts w:ascii="Times New Roman" w:hAnsi="Times New Roman" w:cs="Times New Roman"/>
          <w:b/>
          <w:bCs/>
          <w:i/>
          <w:iCs/>
          <w:color w:val="000000"/>
          <w:sz w:val="20"/>
          <w:szCs w:val="20"/>
        </w:rPr>
        <w:t>Duraisam</w:t>
      </w:r>
      <w:r w:rsidR="00AF2B72" w:rsidRPr="001639C5">
        <w:rPr>
          <w:rFonts w:ascii="Times New Roman" w:hAnsi="Times New Roman" w:cs="Times New Roman"/>
          <w:b/>
          <w:bCs/>
          <w:i/>
          <w:iCs/>
          <w:color w:val="000000"/>
          <w:sz w:val="20"/>
          <w:szCs w:val="20"/>
        </w:rPr>
        <w:t>y</w:t>
      </w:r>
      <w:proofErr w:type="spellEnd"/>
      <w:r w:rsidR="00320E7B" w:rsidRPr="001639C5">
        <w:rPr>
          <w:rFonts w:ascii="Times New Roman" w:hAnsi="Times New Roman" w:cs="Times New Roman"/>
          <w:b/>
          <w:bCs/>
          <w:i/>
          <w:iCs/>
          <w:color w:val="000000"/>
          <w:sz w:val="20"/>
          <w:szCs w:val="20"/>
        </w:rPr>
        <w:t>, e</w:t>
      </w:r>
      <w:r w:rsidR="00AF2B72" w:rsidRPr="001639C5">
        <w:rPr>
          <w:rFonts w:ascii="Times New Roman" w:hAnsi="Times New Roman" w:cs="Times New Roman"/>
          <w:b/>
          <w:bCs/>
          <w:i/>
          <w:iCs/>
          <w:color w:val="000000"/>
          <w:sz w:val="20"/>
          <w:szCs w:val="20"/>
        </w:rPr>
        <w:t>t al; 2006) (yin, et al; 2002</w:t>
      </w:r>
      <w:r w:rsidR="00FC6D61" w:rsidRPr="001639C5">
        <w:rPr>
          <w:rFonts w:ascii="Times New Roman" w:hAnsi="Times New Roman" w:cs="Times New Roman"/>
          <w:b/>
          <w:bCs/>
          <w:i/>
          <w:iCs/>
          <w:color w:val="000000"/>
          <w:sz w:val="20"/>
          <w:szCs w:val="20"/>
        </w:rPr>
        <w:t>) (</w:t>
      </w:r>
      <w:r w:rsidR="0010696B" w:rsidRPr="001639C5">
        <w:rPr>
          <w:rFonts w:ascii="Times New Roman" w:hAnsi="Times New Roman" w:cs="Times New Roman"/>
          <w:b/>
          <w:bCs/>
          <w:i/>
          <w:iCs/>
          <w:color w:val="000000"/>
          <w:sz w:val="20"/>
          <w:szCs w:val="20"/>
        </w:rPr>
        <w:t>5</w:t>
      </w:r>
      <w:r w:rsidR="00FC6D61" w:rsidRPr="001639C5">
        <w:rPr>
          <w:rFonts w:ascii="Times New Roman" w:hAnsi="Times New Roman" w:cs="Times New Roman"/>
          <w:b/>
          <w:bCs/>
          <w:i/>
          <w:iCs/>
          <w:color w:val="000000"/>
          <w:sz w:val="20"/>
          <w:szCs w:val="20"/>
        </w:rPr>
        <w:t>) (</w:t>
      </w:r>
      <w:r w:rsidR="0010696B" w:rsidRPr="001639C5">
        <w:rPr>
          <w:rFonts w:ascii="Times New Roman" w:hAnsi="Times New Roman" w:cs="Times New Roman"/>
          <w:b/>
          <w:bCs/>
          <w:i/>
          <w:iCs/>
          <w:color w:val="000000"/>
          <w:sz w:val="20"/>
          <w:szCs w:val="20"/>
        </w:rPr>
        <w:t>6</w:t>
      </w:r>
      <w:r w:rsidR="004C6D47" w:rsidRPr="001639C5">
        <w:rPr>
          <w:rFonts w:ascii="Times New Roman" w:hAnsi="Times New Roman" w:cs="Times New Roman"/>
          <w:b/>
          <w:bCs/>
          <w:i/>
          <w:iCs/>
          <w:color w:val="000000"/>
          <w:sz w:val="20"/>
          <w:szCs w:val="20"/>
        </w:rPr>
        <w:t>)</w:t>
      </w:r>
      <w:r w:rsidR="00326494" w:rsidRPr="001639C5">
        <w:rPr>
          <w:rFonts w:ascii="Times New Roman" w:hAnsi="Times New Roman" w:cs="Times New Roman"/>
          <w:b/>
          <w:bCs/>
          <w:i/>
          <w:iCs/>
          <w:color w:val="000000"/>
          <w:sz w:val="20"/>
          <w:szCs w:val="20"/>
        </w:rPr>
        <w:t>.</w:t>
      </w:r>
    </w:p>
    <w:p w:rsidR="00F826B5" w:rsidRPr="001639C5" w:rsidRDefault="00BC3A05" w:rsidP="00320E7B">
      <w:pPr>
        <w:bidi w:val="0"/>
        <w:snapToGrid w:val="0"/>
        <w:spacing w:after="0" w:line="240" w:lineRule="auto"/>
        <w:jc w:val="both"/>
        <w:rPr>
          <w:rFonts w:ascii="Times New Roman" w:hAnsi="Times New Roman" w:cs="Times New Roman"/>
          <w:b/>
          <w:bCs/>
          <w:color w:val="000000"/>
          <w:sz w:val="20"/>
          <w:szCs w:val="20"/>
        </w:rPr>
      </w:pPr>
      <w:r w:rsidRPr="001639C5">
        <w:rPr>
          <w:rFonts w:ascii="Times New Roman" w:hAnsi="Times New Roman" w:cs="Times New Roman"/>
          <w:b/>
          <w:bCs/>
          <w:color w:val="000000"/>
          <w:sz w:val="20"/>
          <w:szCs w:val="20"/>
        </w:rPr>
        <w:t>Patient and methods</w:t>
      </w:r>
    </w:p>
    <w:p w:rsidR="00BC3A05" w:rsidRPr="001639C5" w:rsidRDefault="00BC3A05" w:rsidP="00320E7B">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1639C5">
        <w:rPr>
          <w:rFonts w:ascii="Times New Roman" w:hAnsi="Times New Roman" w:cs="Times New Roman"/>
          <w:color w:val="000000"/>
          <w:sz w:val="20"/>
          <w:szCs w:val="20"/>
        </w:rPr>
        <w:t>Our study is a case-control study, a total of 136 patients underwent to full medical history</w:t>
      </w:r>
      <w:r w:rsidR="001C5FEC" w:rsidRPr="001639C5">
        <w:rPr>
          <w:rFonts w:ascii="Times New Roman" w:hAnsi="Times New Roman" w:cs="Times New Roman"/>
          <w:color w:val="000000"/>
          <w:sz w:val="20"/>
          <w:szCs w:val="20"/>
        </w:rPr>
        <w:t xml:space="preserve"> to investigate the presence of six symptoms most commonly associated with endo</w:t>
      </w:r>
      <w:r w:rsidR="001C5FEC" w:rsidRPr="001639C5">
        <w:rPr>
          <w:rFonts w:ascii="Times New Roman" w:hAnsi="Times New Roman" w:cs="Times New Roman"/>
          <w:color w:val="000000"/>
          <w:sz w:val="20"/>
          <w:szCs w:val="20"/>
        </w:rPr>
        <w:softHyphen/>
        <w:t>metriosis</w:t>
      </w:r>
      <w:r w:rsidRPr="001639C5">
        <w:rPr>
          <w:rFonts w:ascii="Times New Roman" w:hAnsi="Times New Roman" w:cs="Times New Roman"/>
          <w:color w:val="000000"/>
          <w:sz w:val="20"/>
          <w:szCs w:val="20"/>
        </w:rPr>
        <w:t>,</w:t>
      </w:r>
      <w:r w:rsidR="001C5FEC" w:rsidRPr="001639C5">
        <w:rPr>
          <w:rFonts w:ascii="Times New Roman" w:hAnsi="Times New Roman" w:cs="Times New Roman"/>
          <w:color w:val="000000"/>
          <w:sz w:val="20"/>
          <w:szCs w:val="20"/>
        </w:rPr>
        <w:t xml:space="preserve"> Pel</w:t>
      </w:r>
      <w:r w:rsidR="001C5FEC" w:rsidRPr="001639C5">
        <w:rPr>
          <w:rFonts w:ascii="Times New Roman" w:hAnsi="Times New Roman" w:cs="Times New Roman"/>
          <w:color w:val="000000"/>
          <w:sz w:val="20"/>
          <w:szCs w:val="20"/>
        </w:rPr>
        <w:softHyphen/>
        <w:t xml:space="preserve">vic examination was the next step, searching for retro-uterine nodules, thickening of the </w:t>
      </w:r>
      <w:proofErr w:type="spellStart"/>
      <w:r w:rsidR="001C5FEC" w:rsidRPr="001639C5">
        <w:rPr>
          <w:rFonts w:ascii="Times New Roman" w:hAnsi="Times New Roman" w:cs="Times New Roman"/>
          <w:color w:val="000000"/>
          <w:sz w:val="20"/>
          <w:szCs w:val="20"/>
        </w:rPr>
        <w:t>uterosacral</w:t>
      </w:r>
      <w:proofErr w:type="spellEnd"/>
      <w:r w:rsidR="001C5FEC" w:rsidRPr="001639C5">
        <w:rPr>
          <w:rFonts w:ascii="Times New Roman" w:hAnsi="Times New Roman" w:cs="Times New Roman"/>
          <w:color w:val="000000"/>
          <w:sz w:val="20"/>
          <w:szCs w:val="20"/>
        </w:rPr>
        <w:t xml:space="preserve"> ligament </w:t>
      </w:r>
      <w:r w:rsidR="001C5FEC" w:rsidRPr="001639C5">
        <w:rPr>
          <w:rFonts w:ascii="Times New Roman" w:hAnsi="Times New Roman" w:cs="Times New Roman"/>
          <w:color w:val="000000"/>
          <w:sz w:val="20"/>
          <w:szCs w:val="20"/>
        </w:rPr>
        <w:lastRenderedPageBreak/>
        <w:t>or pelvic masses.</w:t>
      </w:r>
      <w:r w:rsidRPr="001639C5">
        <w:rPr>
          <w:rFonts w:ascii="Times New Roman" w:hAnsi="Times New Roman" w:cs="Times New Roman"/>
          <w:color w:val="000000"/>
          <w:sz w:val="20"/>
          <w:szCs w:val="20"/>
        </w:rPr>
        <w:t xml:space="preserve"> </w:t>
      </w:r>
      <w:r w:rsidR="001C5FEC" w:rsidRPr="001639C5">
        <w:rPr>
          <w:rFonts w:ascii="Times New Roman" w:hAnsi="Times New Roman" w:cs="Times New Roman"/>
          <w:color w:val="000000"/>
          <w:sz w:val="20"/>
          <w:szCs w:val="20"/>
        </w:rPr>
        <w:t>P</w:t>
      </w:r>
      <w:r w:rsidRPr="001639C5">
        <w:rPr>
          <w:rFonts w:ascii="Times New Roman" w:hAnsi="Times New Roman" w:cs="Times New Roman"/>
          <w:color w:val="000000"/>
          <w:sz w:val="20"/>
          <w:szCs w:val="20"/>
        </w:rPr>
        <w:t xml:space="preserve">elvic and </w:t>
      </w:r>
      <w:proofErr w:type="spellStart"/>
      <w:r w:rsidRPr="001639C5">
        <w:rPr>
          <w:rFonts w:ascii="Times New Roman" w:hAnsi="Times New Roman" w:cs="Times New Roman"/>
          <w:color w:val="000000"/>
          <w:sz w:val="20"/>
          <w:szCs w:val="20"/>
        </w:rPr>
        <w:t>transvaginal</w:t>
      </w:r>
      <w:proofErr w:type="spellEnd"/>
      <w:r w:rsidRPr="001639C5">
        <w:rPr>
          <w:rFonts w:ascii="Times New Roman" w:hAnsi="Times New Roman" w:cs="Times New Roman"/>
          <w:color w:val="000000"/>
          <w:sz w:val="20"/>
          <w:szCs w:val="20"/>
        </w:rPr>
        <w:t xml:space="preserve"> ultra</w:t>
      </w:r>
      <w:r w:rsidRPr="001639C5">
        <w:rPr>
          <w:rFonts w:ascii="Times New Roman" w:hAnsi="Times New Roman" w:cs="Times New Roman"/>
          <w:color w:val="000000"/>
          <w:sz w:val="20"/>
          <w:szCs w:val="20"/>
        </w:rPr>
        <w:softHyphen/>
        <w:t>sound and laparoscopy. After laparoscopy, patients would be divided into two groups:</w:t>
      </w:r>
    </w:p>
    <w:p w:rsidR="00320E7B" w:rsidRPr="001639C5" w:rsidRDefault="00BC3A05" w:rsidP="00320E7B">
      <w:pPr>
        <w:numPr>
          <w:ilvl w:val="0"/>
          <w:numId w:val="1"/>
        </w:numPr>
        <w:autoSpaceDE w:val="0"/>
        <w:autoSpaceDN w:val="0"/>
        <w:bidi w:val="0"/>
        <w:adjustRightInd w:val="0"/>
        <w:snapToGrid w:val="0"/>
        <w:spacing w:after="0" w:line="240" w:lineRule="auto"/>
        <w:ind w:left="0" w:firstLine="425"/>
        <w:jc w:val="both"/>
        <w:rPr>
          <w:rFonts w:ascii="Times New Roman" w:hAnsi="Times New Roman" w:cs="Times New Roman"/>
          <w:color w:val="000000"/>
          <w:sz w:val="20"/>
          <w:szCs w:val="20"/>
        </w:rPr>
      </w:pPr>
      <w:r w:rsidRPr="001639C5">
        <w:rPr>
          <w:rFonts w:ascii="Times New Roman" w:hAnsi="Times New Roman" w:cs="Times New Roman"/>
          <w:color w:val="000000"/>
          <w:sz w:val="20"/>
          <w:szCs w:val="20"/>
        </w:rPr>
        <w:t>The first group A (case study group) consisted of 71 patients with a diagnosis of endometriosis confirmed by pathological examination if indicated. This group subdivided according to age into two groups</w:t>
      </w:r>
      <w:r w:rsidR="00320E7B" w:rsidRPr="001639C5">
        <w:rPr>
          <w:rFonts w:ascii="Times New Roman" w:hAnsi="Times New Roman" w:cs="Times New Roman"/>
          <w:color w:val="000000"/>
          <w:sz w:val="20"/>
          <w:szCs w:val="20"/>
        </w:rPr>
        <w:t>;.</w:t>
      </w:r>
    </w:p>
    <w:p w:rsidR="00320E7B" w:rsidRPr="001639C5" w:rsidRDefault="00BC3A05" w:rsidP="00320E7B">
      <w:pPr>
        <w:numPr>
          <w:ilvl w:val="0"/>
          <w:numId w:val="2"/>
        </w:numPr>
        <w:autoSpaceDE w:val="0"/>
        <w:autoSpaceDN w:val="0"/>
        <w:bidi w:val="0"/>
        <w:adjustRightInd w:val="0"/>
        <w:snapToGrid w:val="0"/>
        <w:spacing w:after="0" w:line="240" w:lineRule="auto"/>
        <w:ind w:left="0" w:firstLine="425"/>
        <w:jc w:val="both"/>
        <w:rPr>
          <w:rFonts w:ascii="Times New Roman" w:hAnsi="Times New Roman" w:cs="Times New Roman"/>
          <w:color w:val="000000"/>
          <w:sz w:val="20"/>
          <w:szCs w:val="20"/>
        </w:rPr>
      </w:pPr>
      <w:r w:rsidRPr="001639C5">
        <w:rPr>
          <w:rFonts w:ascii="Times New Roman" w:hAnsi="Times New Roman" w:cs="Times New Roman"/>
          <w:color w:val="000000"/>
          <w:sz w:val="20"/>
          <w:szCs w:val="20"/>
        </w:rPr>
        <w:t>Group 1</w:t>
      </w:r>
      <w:r w:rsidR="00320E7B" w:rsidRPr="001639C5">
        <w:rPr>
          <w:rFonts w:ascii="Times New Roman" w:hAnsi="Times New Roman" w:cs="Times New Roman"/>
          <w:color w:val="000000"/>
          <w:sz w:val="20"/>
          <w:szCs w:val="20"/>
        </w:rPr>
        <w:t>:</w:t>
      </w:r>
      <w:r w:rsidRPr="001639C5">
        <w:rPr>
          <w:rFonts w:ascii="Times New Roman" w:hAnsi="Times New Roman" w:cs="Times New Roman"/>
          <w:color w:val="000000"/>
          <w:sz w:val="20"/>
          <w:szCs w:val="20"/>
        </w:rPr>
        <w:t xml:space="preserve"> Age ≤ 30 years ol</w:t>
      </w:r>
      <w:r w:rsidR="00320E7B" w:rsidRPr="001639C5">
        <w:rPr>
          <w:rFonts w:ascii="Times New Roman" w:hAnsi="Times New Roman" w:cs="Times New Roman"/>
          <w:color w:val="000000"/>
          <w:sz w:val="20"/>
          <w:szCs w:val="20"/>
        </w:rPr>
        <w:t>d.</w:t>
      </w:r>
    </w:p>
    <w:p w:rsidR="00320E7B" w:rsidRPr="001639C5" w:rsidRDefault="00BC3A05" w:rsidP="00320E7B">
      <w:pPr>
        <w:numPr>
          <w:ilvl w:val="0"/>
          <w:numId w:val="2"/>
        </w:numPr>
        <w:autoSpaceDE w:val="0"/>
        <w:autoSpaceDN w:val="0"/>
        <w:bidi w:val="0"/>
        <w:adjustRightInd w:val="0"/>
        <w:snapToGrid w:val="0"/>
        <w:spacing w:after="0" w:line="240" w:lineRule="auto"/>
        <w:ind w:left="0" w:firstLine="425"/>
        <w:jc w:val="both"/>
        <w:rPr>
          <w:rFonts w:ascii="Times New Roman" w:hAnsi="Times New Roman" w:cs="Times New Roman"/>
          <w:color w:val="000000"/>
          <w:sz w:val="20"/>
          <w:szCs w:val="20"/>
        </w:rPr>
      </w:pPr>
      <w:r w:rsidRPr="001639C5">
        <w:rPr>
          <w:rFonts w:ascii="Times New Roman" w:hAnsi="Times New Roman" w:cs="Times New Roman"/>
          <w:color w:val="000000"/>
          <w:sz w:val="20"/>
          <w:szCs w:val="20"/>
        </w:rPr>
        <w:t>Group 2</w:t>
      </w:r>
      <w:r w:rsidR="00320E7B" w:rsidRPr="001639C5">
        <w:rPr>
          <w:rFonts w:ascii="Times New Roman" w:hAnsi="Times New Roman" w:cs="Times New Roman"/>
          <w:color w:val="000000"/>
          <w:sz w:val="20"/>
          <w:szCs w:val="20"/>
        </w:rPr>
        <w:t>:</w:t>
      </w:r>
      <w:r w:rsidRPr="001639C5">
        <w:rPr>
          <w:rFonts w:ascii="Times New Roman" w:hAnsi="Times New Roman" w:cs="Times New Roman"/>
          <w:color w:val="000000"/>
          <w:sz w:val="20"/>
          <w:szCs w:val="20"/>
        </w:rPr>
        <w:t xml:space="preserve"> Age &gt; 30 years ol</w:t>
      </w:r>
      <w:r w:rsidR="00320E7B" w:rsidRPr="001639C5">
        <w:rPr>
          <w:rFonts w:ascii="Times New Roman" w:hAnsi="Times New Roman" w:cs="Times New Roman"/>
          <w:color w:val="000000"/>
          <w:sz w:val="20"/>
          <w:szCs w:val="20"/>
        </w:rPr>
        <w:t>d.</w:t>
      </w:r>
    </w:p>
    <w:p w:rsidR="00BC3A05" w:rsidRPr="001639C5" w:rsidRDefault="00BC3A05" w:rsidP="00320E7B">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1639C5">
        <w:rPr>
          <w:rFonts w:ascii="Times New Roman" w:hAnsi="Times New Roman" w:cs="Times New Roman"/>
          <w:color w:val="000000"/>
          <w:sz w:val="20"/>
          <w:szCs w:val="20"/>
        </w:rPr>
        <w:t>2- The second group B (control group) consisted of 65 patients without endometriosis.</w:t>
      </w:r>
    </w:p>
    <w:p w:rsidR="00BC3A05" w:rsidRPr="001639C5" w:rsidRDefault="00BC3A05" w:rsidP="00320E7B">
      <w:pPr>
        <w:bidi w:val="0"/>
        <w:snapToGrid w:val="0"/>
        <w:spacing w:after="0" w:line="240" w:lineRule="auto"/>
        <w:ind w:firstLine="425"/>
        <w:jc w:val="both"/>
        <w:rPr>
          <w:rFonts w:ascii="Times New Roman" w:hAnsi="Times New Roman" w:cs="Times New Roman"/>
          <w:color w:val="000000"/>
          <w:sz w:val="20"/>
          <w:szCs w:val="20"/>
        </w:rPr>
      </w:pPr>
      <w:r w:rsidRPr="001639C5">
        <w:rPr>
          <w:rFonts w:ascii="Times New Roman" w:hAnsi="Times New Roman" w:cs="Times New Roman"/>
          <w:color w:val="000000"/>
          <w:sz w:val="20"/>
          <w:szCs w:val="20"/>
        </w:rPr>
        <w:t xml:space="preserve">This study had conducted at department of Obstetrics and Gynecology of </w:t>
      </w:r>
      <w:proofErr w:type="spellStart"/>
      <w:r w:rsidRPr="001639C5">
        <w:rPr>
          <w:rFonts w:ascii="Times New Roman" w:hAnsi="Times New Roman" w:cs="Times New Roman"/>
          <w:color w:val="000000"/>
          <w:sz w:val="20"/>
          <w:szCs w:val="20"/>
        </w:rPr>
        <w:t>Sohag</w:t>
      </w:r>
      <w:proofErr w:type="spellEnd"/>
      <w:r w:rsidRPr="001639C5">
        <w:rPr>
          <w:rFonts w:ascii="Times New Roman" w:hAnsi="Times New Roman" w:cs="Times New Roman"/>
          <w:color w:val="000000"/>
          <w:sz w:val="20"/>
          <w:szCs w:val="20"/>
        </w:rPr>
        <w:t xml:space="preserve"> teaching hospital. Patients collected from the outpatient clinics through the period from </w:t>
      </w:r>
      <w:r w:rsidR="00C23EE1" w:rsidRPr="001639C5">
        <w:rPr>
          <w:rFonts w:ascii="Times New Roman" w:hAnsi="Times New Roman" w:cs="Times New Roman"/>
          <w:color w:val="000000"/>
          <w:sz w:val="20"/>
          <w:szCs w:val="20"/>
        </w:rPr>
        <w:t xml:space="preserve">March </w:t>
      </w:r>
      <w:r w:rsidRPr="001639C5">
        <w:rPr>
          <w:rFonts w:ascii="Times New Roman" w:hAnsi="Times New Roman" w:cs="Times New Roman"/>
          <w:color w:val="000000"/>
          <w:sz w:val="20"/>
          <w:szCs w:val="20"/>
        </w:rPr>
        <w:t>2014 to</w:t>
      </w:r>
      <w:r w:rsidR="00C23EE1" w:rsidRPr="001639C5">
        <w:rPr>
          <w:rFonts w:ascii="Times New Roman" w:hAnsi="Times New Roman" w:cs="Times New Roman"/>
          <w:color w:val="000000"/>
          <w:sz w:val="20"/>
          <w:szCs w:val="20"/>
        </w:rPr>
        <w:t xml:space="preserve"> December</w:t>
      </w:r>
      <w:r w:rsidRPr="001639C5">
        <w:rPr>
          <w:rFonts w:ascii="Times New Roman" w:hAnsi="Times New Roman" w:cs="Times New Roman"/>
          <w:color w:val="000000"/>
          <w:sz w:val="20"/>
          <w:szCs w:val="20"/>
        </w:rPr>
        <w:t xml:space="preserve"> 2016.</w:t>
      </w:r>
    </w:p>
    <w:p w:rsidR="00BD1EBE" w:rsidRPr="001639C5" w:rsidRDefault="00BD1EBE" w:rsidP="00320E7B">
      <w:pPr>
        <w:bidi w:val="0"/>
        <w:snapToGrid w:val="0"/>
        <w:spacing w:after="0" w:line="240" w:lineRule="auto"/>
        <w:jc w:val="both"/>
        <w:rPr>
          <w:rFonts w:ascii="Times New Roman" w:hAnsi="Times New Roman" w:cs="Times New Roman"/>
          <w:b/>
          <w:bCs/>
          <w:color w:val="000000"/>
          <w:sz w:val="20"/>
          <w:szCs w:val="20"/>
        </w:rPr>
      </w:pPr>
      <w:r w:rsidRPr="001639C5">
        <w:rPr>
          <w:rFonts w:ascii="Times New Roman" w:hAnsi="Times New Roman" w:cs="Times New Roman"/>
          <w:b/>
          <w:bCs/>
          <w:color w:val="000000"/>
          <w:sz w:val="20"/>
          <w:szCs w:val="20"/>
        </w:rPr>
        <w:t>Sampling</w:t>
      </w:r>
    </w:p>
    <w:p w:rsidR="001C5FEC" w:rsidRPr="001639C5" w:rsidRDefault="001C5FEC" w:rsidP="00320E7B">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1639C5">
        <w:rPr>
          <w:rFonts w:ascii="Times New Roman" w:hAnsi="Times New Roman" w:cs="Times New Roman"/>
          <w:color w:val="000000"/>
          <w:sz w:val="20"/>
          <w:szCs w:val="20"/>
        </w:rPr>
        <w:t>Before laparoscopy and after eight hours fasti</w:t>
      </w:r>
      <w:r w:rsidR="00BD1EBE" w:rsidRPr="001639C5">
        <w:rPr>
          <w:rFonts w:ascii="Times New Roman" w:hAnsi="Times New Roman" w:cs="Times New Roman"/>
          <w:color w:val="000000"/>
          <w:sz w:val="20"/>
          <w:szCs w:val="20"/>
        </w:rPr>
        <w:t>ng, all patients would</w:t>
      </w:r>
      <w:r w:rsidRPr="001639C5">
        <w:rPr>
          <w:rFonts w:ascii="Times New Roman" w:hAnsi="Times New Roman" w:cs="Times New Roman"/>
          <w:color w:val="000000"/>
          <w:sz w:val="20"/>
          <w:szCs w:val="20"/>
        </w:rPr>
        <w:t xml:space="preserve"> have a </w:t>
      </w:r>
      <w:proofErr w:type="spellStart"/>
      <w:r w:rsidRPr="001639C5">
        <w:rPr>
          <w:rFonts w:ascii="Times New Roman" w:hAnsi="Times New Roman" w:cs="Times New Roman"/>
          <w:color w:val="000000"/>
          <w:sz w:val="20"/>
          <w:szCs w:val="20"/>
        </w:rPr>
        <w:t>venipuncture</w:t>
      </w:r>
      <w:proofErr w:type="spellEnd"/>
      <w:r w:rsidRPr="001639C5">
        <w:rPr>
          <w:rFonts w:ascii="Times New Roman" w:hAnsi="Times New Roman" w:cs="Times New Roman"/>
          <w:color w:val="000000"/>
          <w:sz w:val="20"/>
          <w:szCs w:val="20"/>
        </w:rPr>
        <w:t xml:space="preserve"> to col</w:t>
      </w:r>
      <w:r w:rsidRPr="001639C5">
        <w:rPr>
          <w:rFonts w:ascii="Times New Roman" w:hAnsi="Times New Roman" w:cs="Times New Roman"/>
          <w:color w:val="000000"/>
          <w:sz w:val="20"/>
          <w:szCs w:val="20"/>
        </w:rPr>
        <w:softHyphen/>
        <w:t xml:space="preserve">lect 5 </w:t>
      </w:r>
      <w:proofErr w:type="spellStart"/>
      <w:r w:rsidRPr="001639C5">
        <w:rPr>
          <w:rFonts w:ascii="Times New Roman" w:hAnsi="Times New Roman" w:cs="Times New Roman"/>
          <w:color w:val="000000"/>
          <w:sz w:val="20"/>
          <w:szCs w:val="20"/>
        </w:rPr>
        <w:t>mL</w:t>
      </w:r>
      <w:proofErr w:type="spellEnd"/>
      <w:r w:rsidRPr="001639C5">
        <w:rPr>
          <w:rFonts w:ascii="Times New Roman" w:hAnsi="Times New Roman" w:cs="Times New Roman"/>
          <w:color w:val="000000"/>
          <w:sz w:val="20"/>
          <w:szCs w:val="20"/>
        </w:rPr>
        <w:t xml:space="preserve"> of blood sample for measurement of serum level of CA-125 by ELISA.</w:t>
      </w:r>
      <w:r w:rsidR="00BD1EBE" w:rsidRPr="001639C5">
        <w:rPr>
          <w:rFonts w:ascii="Times New Roman" w:hAnsi="Times New Roman" w:cs="Times New Roman"/>
          <w:color w:val="000000"/>
          <w:sz w:val="20"/>
          <w:szCs w:val="20"/>
        </w:rPr>
        <w:t xml:space="preserve"> The first sampling would collect at the 3rd day of the menstrual cycle before any intervention either medical or surgical. </w:t>
      </w:r>
      <w:r w:rsidRPr="001639C5">
        <w:rPr>
          <w:rFonts w:ascii="Times New Roman" w:hAnsi="Times New Roman" w:cs="Times New Roman"/>
          <w:color w:val="000000"/>
          <w:sz w:val="20"/>
          <w:szCs w:val="20"/>
        </w:rPr>
        <w:t xml:space="preserve">The second sampling would collect after 3 months of hormonal treatment or after surgical removal of </w:t>
      </w:r>
      <w:proofErr w:type="spellStart"/>
      <w:r w:rsidRPr="001639C5">
        <w:rPr>
          <w:rFonts w:ascii="Times New Roman" w:hAnsi="Times New Roman" w:cs="Times New Roman"/>
          <w:color w:val="000000"/>
          <w:sz w:val="20"/>
          <w:szCs w:val="20"/>
        </w:rPr>
        <w:t>endometriotic</w:t>
      </w:r>
      <w:proofErr w:type="spellEnd"/>
      <w:r w:rsidRPr="001639C5">
        <w:rPr>
          <w:rFonts w:ascii="Times New Roman" w:hAnsi="Times New Roman" w:cs="Times New Roman"/>
          <w:color w:val="000000"/>
          <w:sz w:val="20"/>
          <w:szCs w:val="20"/>
        </w:rPr>
        <w:t xml:space="preserve"> lesion by laparoscopy.</w:t>
      </w:r>
      <w:r w:rsidR="00BD1EBE" w:rsidRPr="001639C5">
        <w:rPr>
          <w:rFonts w:ascii="Times New Roman" w:hAnsi="Times New Roman" w:cs="Times New Roman"/>
          <w:color w:val="000000"/>
          <w:sz w:val="20"/>
          <w:szCs w:val="20"/>
        </w:rPr>
        <w:t xml:space="preserve"> Blood samples were collected in sterile tubes, immediately transported to the laboratory and Serum level of CA-125 were measured by ELISA</w:t>
      </w:r>
    </w:p>
    <w:p w:rsidR="001C5FEC" w:rsidRPr="001639C5" w:rsidRDefault="001C5FEC" w:rsidP="00320E7B">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1639C5">
        <w:rPr>
          <w:rFonts w:ascii="Times New Roman" w:hAnsi="Times New Roman" w:cs="Times New Roman"/>
          <w:b/>
          <w:bCs/>
          <w:color w:val="000000"/>
          <w:sz w:val="20"/>
          <w:szCs w:val="20"/>
        </w:rPr>
        <w:t>Inclusion criteria</w:t>
      </w:r>
    </w:p>
    <w:p w:rsidR="001C5FEC" w:rsidRPr="001639C5" w:rsidRDefault="001C5FEC" w:rsidP="00320E7B">
      <w:pPr>
        <w:numPr>
          <w:ilvl w:val="0"/>
          <w:numId w:val="3"/>
        </w:numPr>
        <w:tabs>
          <w:tab w:val="clear" w:pos="720"/>
          <w:tab w:val="num" w:pos="284"/>
        </w:tabs>
        <w:autoSpaceDE w:val="0"/>
        <w:autoSpaceDN w:val="0"/>
        <w:bidi w:val="0"/>
        <w:adjustRightInd w:val="0"/>
        <w:snapToGrid w:val="0"/>
        <w:spacing w:after="0" w:line="240" w:lineRule="auto"/>
        <w:ind w:left="0" w:firstLine="425"/>
        <w:jc w:val="both"/>
        <w:rPr>
          <w:rFonts w:ascii="Times New Roman" w:hAnsi="Times New Roman" w:cs="Times New Roman"/>
          <w:color w:val="000000"/>
          <w:sz w:val="20"/>
          <w:szCs w:val="20"/>
        </w:rPr>
      </w:pPr>
      <w:r w:rsidRPr="001639C5">
        <w:rPr>
          <w:rFonts w:ascii="Times New Roman" w:hAnsi="Times New Roman" w:cs="Times New Roman"/>
          <w:color w:val="000000"/>
          <w:sz w:val="20"/>
          <w:szCs w:val="20"/>
        </w:rPr>
        <w:t>age between 18 and 45 years,</w:t>
      </w:r>
    </w:p>
    <w:p w:rsidR="001C5FEC" w:rsidRPr="001639C5" w:rsidRDefault="001C5FEC" w:rsidP="00320E7B">
      <w:pPr>
        <w:numPr>
          <w:ilvl w:val="0"/>
          <w:numId w:val="3"/>
        </w:numPr>
        <w:tabs>
          <w:tab w:val="clear" w:pos="720"/>
          <w:tab w:val="num" w:pos="284"/>
        </w:tabs>
        <w:autoSpaceDE w:val="0"/>
        <w:autoSpaceDN w:val="0"/>
        <w:bidi w:val="0"/>
        <w:adjustRightInd w:val="0"/>
        <w:snapToGrid w:val="0"/>
        <w:spacing w:after="0" w:line="240" w:lineRule="auto"/>
        <w:ind w:left="0" w:firstLine="425"/>
        <w:jc w:val="both"/>
        <w:rPr>
          <w:rFonts w:ascii="Times New Roman" w:hAnsi="Times New Roman" w:cs="Times New Roman"/>
          <w:color w:val="000000"/>
          <w:sz w:val="20"/>
          <w:szCs w:val="20"/>
        </w:rPr>
      </w:pPr>
      <w:r w:rsidRPr="001639C5">
        <w:rPr>
          <w:rFonts w:ascii="Times New Roman" w:hAnsi="Times New Roman" w:cs="Times New Roman"/>
          <w:color w:val="000000"/>
          <w:sz w:val="20"/>
          <w:szCs w:val="20"/>
        </w:rPr>
        <w:t xml:space="preserve">Patients with endometriosis clinical suspicion, fertile or </w:t>
      </w:r>
      <w:proofErr w:type="spellStart"/>
      <w:r w:rsidRPr="001639C5">
        <w:rPr>
          <w:rFonts w:ascii="Times New Roman" w:hAnsi="Times New Roman" w:cs="Times New Roman"/>
          <w:color w:val="000000"/>
          <w:sz w:val="20"/>
          <w:szCs w:val="20"/>
        </w:rPr>
        <w:t>subfertile</w:t>
      </w:r>
      <w:proofErr w:type="spellEnd"/>
      <w:r w:rsidRPr="001639C5">
        <w:rPr>
          <w:rFonts w:ascii="Times New Roman" w:hAnsi="Times New Roman" w:cs="Times New Roman"/>
          <w:color w:val="000000"/>
          <w:sz w:val="20"/>
          <w:szCs w:val="20"/>
        </w:rPr>
        <w:t>.</w:t>
      </w:r>
    </w:p>
    <w:p w:rsidR="001C5FEC" w:rsidRPr="001639C5" w:rsidRDefault="001C5FEC" w:rsidP="00320E7B">
      <w:pPr>
        <w:numPr>
          <w:ilvl w:val="0"/>
          <w:numId w:val="3"/>
        </w:numPr>
        <w:tabs>
          <w:tab w:val="clear" w:pos="720"/>
          <w:tab w:val="num" w:pos="284"/>
        </w:tabs>
        <w:autoSpaceDE w:val="0"/>
        <w:autoSpaceDN w:val="0"/>
        <w:bidi w:val="0"/>
        <w:adjustRightInd w:val="0"/>
        <w:snapToGrid w:val="0"/>
        <w:spacing w:after="0" w:line="240" w:lineRule="auto"/>
        <w:ind w:left="0" w:firstLine="425"/>
        <w:jc w:val="both"/>
        <w:rPr>
          <w:rFonts w:ascii="Times New Roman" w:hAnsi="Times New Roman" w:cs="Times New Roman"/>
          <w:color w:val="000000"/>
          <w:sz w:val="20"/>
          <w:szCs w:val="20"/>
        </w:rPr>
      </w:pPr>
      <w:r w:rsidRPr="001639C5">
        <w:rPr>
          <w:rFonts w:ascii="Times New Roman" w:hAnsi="Times New Roman" w:cs="Times New Roman"/>
          <w:color w:val="000000"/>
          <w:sz w:val="20"/>
          <w:szCs w:val="20"/>
        </w:rPr>
        <w:t>absence of hormone therapy within three months prior to</w:t>
      </w:r>
      <w:r w:rsidR="00320E7B" w:rsidRPr="001639C5">
        <w:rPr>
          <w:rFonts w:ascii="Times New Roman" w:hAnsi="Times New Roman" w:cs="Times New Roman"/>
          <w:color w:val="000000"/>
          <w:sz w:val="20"/>
          <w:szCs w:val="20"/>
        </w:rPr>
        <w:t xml:space="preserve"> </w:t>
      </w:r>
      <w:r w:rsidRPr="001639C5">
        <w:rPr>
          <w:rFonts w:ascii="Times New Roman" w:hAnsi="Times New Roman" w:cs="Times New Roman"/>
          <w:color w:val="000000"/>
          <w:sz w:val="20"/>
          <w:szCs w:val="20"/>
        </w:rPr>
        <w:t>consultation,</w:t>
      </w:r>
    </w:p>
    <w:p w:rsidR="001C5FEC" w:rsidRPr="001639C5" w:rsidRDefault="001C5FEC" w:rsidP="00320E7B">
      <w:pPr>
        <w:numPr>
          <w:ilvl w:val="0"/>
          <w:numId w:val="3"/>
        </w:numPr>
        <w:tabs>
          <w:tab w:val="clear" w:pos="720"/>
          <w:tab w:val="num" w:pos="284"/>
        </w:tabs>
        <w:autoSpaceDE w:val="0"/>
        <w:autoSpaceDN w:val="0"/>
        <w:bidi w:val="0"/>
        <w:adjustRightInd w:val="0"/>
        <w:snapToGrid w:val="0"/>
        <w:spacing w:after="0" w:line="240" w:lineRule="auto"/>
        <w:ind w:left="0" w:firstLine="425"/>
        <w:jc w:val="both"/>
        <w:rPr>
          <w:rFonts w:ascii="Times New Roman" w:hAnsi="Times New Roman" w:cs="Times New Roman"/>
          <w:color w:val="000000"/>
          <w:sz w:val="20"/>
          <w:szCs w:val="20"/>
        </w:rPr>
      </w:pPr>
      <w:r w:rsidRPr="001639C5">
        <w:rPr>
          <w:rFonts w:ascii="Times New Roman" w:hAnsi="Times New Roman" w:cs="Times New Roman"/>
          <w:color w:val="000000"/>
          <w:sz w:val="20"/>
          <w:szCs w:val="20"/>
        </w:rPr>
        <w:lastRenderedPageBreak/>
        <w:t>Absence of au</w:t>
      </w:r>
      <w:r w:rsidRPr="001639C5">
        <w:rPr>
          <w:rFonts w:ascii="Times New Roman" w:hAnsi="Times New Roman" w:cs="Times New Roman"/>
          <w:color w:val="000000"/>
          <w:sz w:val="20"/>
          <w:szCs w:val="20"/>
        </w:rPr>
        <w:softHyphen/>
        <w:t>toimmune diseases confirmed by history and laboratory tests, when necessary.</w:t>
      </w:r>
    </w:p>
    <w:p w:rsidR="001C5FEC" w:rsidRPr="001639C5" w:rsidRDefault="001C5FEC" w:rsidP="00320E7B">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1639C5">
        <w:rPr>
          <w:rFonts w:ascii="Times New Roman" w:hAnsi="Times New Roman" w:cs="Times New Roman"/>
          <w:b/>
          <w:bCs/>
          <w:color w:val="000000"/>
          <w:sz w:val="20"/>
          <w:szCs w:val="20"/>
        </w:rPr>
        <w:t>Exclusion criteria</w:t>
      </w:r>
    </w:p>
    <w:p w:rsidR="001C5FEC" w:rsidRPr="001639C5" w:rsidRDefault="001C5FEC" w:rsidP="00320E7B">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1639C5">
        <w:rPr>
          <w:rFonts w:ascii="Times New Roman" w:hAnsi="Times New Roman" w:cs="Times New Roman"/>
          <w:color w:val="000000"/>
          <w:sz w:val="20"/>
          <w:szCs w:val="20"/>
        </w:rPr>
        <w:t>This study will exclude:</w:t>
      </w:r>
    </w:p>
    <w:p w:rsidR="00320E7B" w:rsidRPr="001639C5" w:rsidRDefault="001C5FEC" w:rsidP="00320E7B">
      <w:pPr>
        <w:numPr>
          <w:ilvl w:val="0"/>
          <w:numId w:val="4"/>
        </w:numPr>
        <w:autoSpaceDE w:val="0"/>
        <w:autoSpaceDN w:val="0"/>
        <w:bidi w:val="0"/>
        <w:adjustRightInd w:val="0"/>
        <w:snapToGrid w:val="0"/>
        <w:spacing w:after="0" w:line="240" w:lineRule="auto"/>
        <w:ind w:left="0" w:firstLine="425"/>
        <w:jc w:val="both"/>
        <w:rPr>
          <w:rFonts w:ascii="Times New Roman" w:hAnsi="Times New Roman" w:cs="Times New Roman"/>
          <w:color w:val="000000"/>
          <w:sz w:val="20"/>
          <w:szCs w:val="20"/>
        </w:rPr>
      </w:pPr>
      <w:r w:rsidRPr="001639C5">
        <w:rPr>
          <w:rFonts w:ascii="Times New Roman" w:hAnsi="Times New Roman" w:cs="Times New Roman"/>
          <w:color w:val="000000"/>
          <w:sz w:val="20"/>
          <w:szCs w:val="20"/>
        </w:rPr>
        <w:t>Age &lt; 18 years and &gt;45 year</w:t>
      </w:r>
      <w:r w:rsidR="00320E7B" w:rsidRPr="001639C5">
        <w:rPr>
          <w:rFonts w:ascii="Times New Roman" w:hAnsi="Times New Roman" w:cs="Times New Roman"/>
          <w:color w:val="000000"/>
          <w:sz w:val="20"/>
          <w:szCs w:val="20"/>
        </w:rPr>
        <w:t>s.</w:t>
      </w:r>
    </w:p>
    <w:p w:rsidR="00320E7B" w:rsidRPr="001639C5" w:rsidRDefault="001C5FEC" w:rsidP="00320E7B">
      <w:pPr>
        <w:numPr>
          <w:ilvl w:val="0"/>
          <w:numId w:val="4"/>
        </w:numPr>
        <w:autoSpaceDE w:val="0"/>
        <w:autoSpaceDN w:val="0"/>
        <w:bidi w:val="0"/>
        <w:adjustRightInd w:val="0"/>
        <w:snapToGrid w:val="0"/>
        <w:spacing w:after="0" w:line="240" w:lineRule="auto"/>
        <w:ind w:left="0" w:firstLine="425"/>
        <w:jc w:val="both"/>
        <w:rPr>
          <w:rFonts w:ascii="Times New Roman" w:hAnsi="Times New Roman" w:cs="Times New Roman"/>
          <w:color w:val="000000"/>
          <w:sz w:val="20"/>
          <w:szCs w:val="20"/>
        </w:rPr>
      </w:pPr>
      <w:r w:rsidRPr="001639C5">
        <w:rPr>
          <w:rFonts w:ascii="Times New Roman" w:hAnsi="Times New Roman" w:cs="Times New Roman"/>
          <w:color w:val="000000"/>
          <w:sz w:val="20"/>
          <w:szCs w:val="20"/>
        </w:rPr>
        <w:t>Patients unfit for laparoscopy or hormonal treatmen</w:t>
      </w:r>
      <w:r w:rsidR="00320E7B" w:rsidRPr="001639C5">
        <w:rPr>
          <w:rFonts w:ascii="Times New Roman" w:hAnsi="Times New Roman" w:cs="Times New Roman"/>
          <w:color w:val="000000"/>
          <w:sz w:val="20"/>
          <w:szCs w:val="20"/>
        </w:rPr>
        <w:t>t.</w:t>
      </w:r>
    </w:p>
    <w:p w:rsidR="001C5FEC" w:rsidRPr="001639C5" w:rsidRDefault="001C5FEC" w:rsidP="00320E7B">
      <w:pPr>
        <w:numPr>
          <w:ilvl w:val="0"/>
          <w:numId w:val="4"/>
        </w:numPr>
        <w:autoSpaceDE w:val="0"/>
        <w:autoSpaceDN w:val="0"/>
        <w:bidi w:val="0"/>
        <w:adjustRightInd w:val="0"/>
        <w:snapToGrid w:val="0"/>
        <w:spacing w:after="0" w:line="240" w:lineRule="auto"/>
        <w:ind w:left="0" w:firstLine="425"/>
        <w:jc w:val="both"/>
        <w:rPr>
          <w:rFonts w:ascii="Times New Roman" w:hAnsi="Times New Roman" w:cs="Times New Roman"/>
          <w:color w:val="000000"/>
          <w:sz w:val="20"/>
          <w:szCs w:val="20"/>
        </w:rPr>
      </w:pPr>
      <w:r w:rsidRPr="001639C5">
        <w:rPr>
          <w:rFonts w:ascii="Times New Roman" w:hAnsi="Times New Roman" w:cs="Times New Roman"/>
          <w:color w:val="000000"/>
          <w:sz w:val="20"/>
          <w:szCs w:val="20"/>
        </w:rPr>
        <w:t>Patients with autoimmune diseases confirmed by history and/or laboratory tests.</w:t>
      </w:r>
    </w:p>
    <w:p w:rsidR="00BD1EBE" w:rsidRPr="001639C5" w:rsidRDefault="001C5FEC" w:rsidP="00320E7B">
      <w:pPr>
        <w:numPr>
          <w:ilvl w:val="0"/>
          <w:numId w:val="4"/>
        </w:numPr>
        <w:autoSpaceDE w:val="0"/>
        <w:autoSpaceDN w:val="0"/>
        <w:bidi w:val="0"/>
        <w:adjustRightInd w:val="0"/>
        <w:snapToGrid w:val="0"/>
        <w:spacing w:after="0" w:line="240" w:lineRule="auto"/>
        <w:ind w:left="0" w:firstLine="425"/>
        <w:jc w:val="both"/>
        <w:rPr>
          <w:rFonts w:ascii="Times New Roman" w:hAnsi="Times New Roman" w:cs="Times New Roman"/>
          <w:color w:val="000000"/>
          <w:sz w:val="20"/>
          <w:szCs w:val="20"/>
        </w:rPr>
      </w:pPr>
      <w:r w:rsidRPr="001639C5">
        <w:rPr>
          <w:rFonts w:ascii="Times New Roman" w:hAnsi="Times New Roman" w:cs="Times New Roman"/>
          <w:color w:val="000000"/>
          <w:sz w:val="20"/>
          <w:szCs w:val="20"/>
        </w:rPr>
        <w:t>Hormonal therapy or surgical intervention before blood sampling.</w:t>
      </w:r>
    </w:p>
    <w:p w:rsidR="001E70DF" w:rsidRPr="001639C5" w:rsidRDefault="001E70DF" w:rsidP="00320E7B">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p>
    <w:p w:rsidR="001C5FEC" w:rsidRPr="001639C5" w:rsidRDefault="001E70DF" w:rsidP="00320E7B">
      <w:pPr>
        <w:autoSpaceDE w:val="0"/>
        <w:autoSpaceDN w:val="0"/>
        <w:bidi w:val="0"/>
        <w:adjustRightInd w:val="0"/>
        <w:snapToGrid w:val="0"/>
        <w:spacing w:after="0" w:line="240" w:lineRule="auto"/>
        <w:jc w:val="both"/>
        <w:rPr>
          <w:rFonts w:ascii="Times New Roman" w:hAnsi="Times New Roman" w:cs="Times New Roman"/>
          <w:b/>
          <w:bCs/>
          <w:color w:val="000000"/>
          <w:sz w:val="20"/>
          <w:szCs w:val="20"/>
          <w:lang w:eastAsia="zh-CN"/>
        </w:rPr>
      </w:pPr>
      <w:r w:rsidRPr="001639C5">
        <w:rPr>
          <w:rFonts w:ascii="Times New Roman" w:hAnsi="Times New Roman" w:cs="Times New Roman"/>
          <w:b/>
          <w:bCs/>
          <w:color w:val="000000"/>
          <w:sz w:val="20"/>
          <w:szCs w:val="20"/>
        </w:rPr>
        <w:t xml:space="preserve">3. </w:t>
      </w:r>
      <w:r w:rsidR="00BD1EBE" w:rsidRPr="001639C5">
        <w:rPr>
          <w:rFonts w:ascii="Times New Roman" w:hAnsi="Times New Roman" w:cs="Times New Roman"/>
          <w:b/>
          <w:bCs/>
          <w:color w:val="000000"/>
          <w:sz w:val="20"/>
          <w:szCs w:val="20"/>
        </w:rPr>
        <w:t>Results</w:t>
      </w:r>
    </w:p>
    <w:p w:rsidR="00320E7B" w:rsidRPr="001639C5" w:rsidRDefault="00320E7B" w:rsidP="00320E7B">
      <w:pPr>
        <w:autoSpaceDE w:val="0"/>
        <w:autoSpaceDN w:val="0"/>
        <w:bidi w:val="0"/>
        <w:adjustRightInd w:val="0"/>
        <w:snapToGrid w:val="0"/>
        <w:spacing w:after="0" w:line="240" w:lineRule="auto"/>
        <w:jc w:val="both"/>
        <w:rPr>
          <w:rFonts w:ascii="Times New Roman" w:hAnsi="Times New Roman" w:cs="Times New Roman"/>
          <w:b/>
          <w:bCs/>
          <w:color w:val="000000"/>
          <w:sz w:val="20"/>
          <w:szCs w:val="20"/>
          <w:lang w:eastAsia="zh-CN"/>
        </w:rPr>
      </w:pPr>
    </w:p>
    <w:p w:rsidR="00320E7B" w:rsidRPr="001639C5" w:rsidRDefault="00320E7B" w:rsidP="00320E7B">
      <w:pPr>
        <w:autoSpaceDE w:val="0"/>
        <w:autoSpaceDN w:val="0"/>
        <w:bidi w:val="0"/>
        <w:adjustRightInd w:val="0"/>
        <w:snapToGrid w:val="0"/>
        <w:spacing w:after="0" w:line="240" w:lineRule="auto"/>
        <w:jc w:val="both"/>
        <w:rPr>
          <w:rFonts w:ascii="Times New Roman" w:hAnsi="Times New Roman" w:cs="Times New Roman"/>
          <w:color w:val="000000"/>
          <w:sz w:val="20"/>
          <w:szCs w:val="20"/>
          <w:lang w:eastAsia="zh-CN"/>
        </w:rPr>
      </w:pPr>
      <w:r w:rsidRPr="001639C5">
        <w:rPr>
          <w:rFonts w:ascii="Times New Roman" w:hAnsi="Times New Roman" w:cs="Times New Roman" w:hint="eastAsia"/>
          <w:noProof/>
          <w:color w:val="000000"/>
          <w:sz w:val="20"/>
          <w:szCs w:val="20"/>
          <w:lang w:eastAsia="zh-CN"/>
        </w:rPr>
        <w:drawing>
          <wp:inline distT="0" distB="0" distL="0" distR="0">
            <wp:extent cx="2805333" cy="2409246"/>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807915" cy="2411464"/>
                    </a:xfrm>
                    <a:prstGeom prst="rect">
                      <a:avLst/>
                    </a:prstGeom>
                    <a:noFill/>
                    <a:ln w="9525">
                      <a:noFill/>
                      <a:miter lim="800000"/>
                      <a:headEnd/>
                      <a:tailEnd/>
                    </a:ln>
                  </pic:spPr>
                </pic:pic>
              </a:graphicData>
            </a:graphic>
          </wp:inline>
        </w:drawing>
      </w:r>
    </w:p>
    <w:p w:rsidR="00320E7B" w:rsidRPr="001639C5" w:rsidRDefault="00320E7B" w:rsidP="00320E7B">
      <w:pPr>
        <w:autoSpaceDE w:val="0"/>
        <w:autoSpaceDN w:val="0"/>
        <w:bidi w:val="0"/>
        <w:adjustRightInd w:val="0"/>
        <w:snapToGrid w:val="0"/>
        <w:spacing w:after="0" w:line="240" w:lineRule="auto"/>
        <w:jc w:val="both"/>
        <w:rPr>
          <w:rFonts w:ascii="Times New Roman" w:hAnsi="Times New Roman" w:cs="Times New Roman"/>
          <w:b/>
          <w:bCs/>
          <w:sz w:val="20"/>
          <w:szCs w:val="20"/>
          <w:lang w:eastAsia="zh-CN"/>
        </w:rPr>
      </w:pPr>
      <w:r w:rsidRPr="001639C5">
        <w:rPr>
          <w:rFonts w:ascii="Times New Roman" w:hAnsi="Times New Roman" w:cs="Times New Roman"/>
          <w:b/>
          <w:bCs/>
          <w:sz w:val="20"/>
          <w:szCs w:val="20"/>
        </w:rPr>
        <w:t>Chart 1: Degree of endometriosis for Group A (study cases)</w:t>
      </w:r>
    </w:p>
    <w:p w:rsidR="00320E7B" w:rsidRPr="001639C5" w:rsidRDefault="00320E7B" w:rsidP="00320E7B">
      <w:pPr>
        <w:autoSpaceDE w:val="0"/>
        <w:autoSpaceDN w:val="0"/>
        <w:bidi w:val="0"/>
        <w:adjustRightInd w:val="0"/>
        <w:snapToGrid w:val="0"/>
        <w:spacing w:after="0" w:line="240" w:lineRule="auto"/>
        <w:jc w:val="both"/>
        <w:rPr>
          <w:rFonts w:ascii="Times New Roman" w:hAnsi="Times New Roman" w:cs="Times New Roman"/>
          <w:b/>
          <w:bCs/>
          <w:sz w:val="20"/>
          <w:szCs w:val="20"/>
          <w:lang w:eastAsia="zh-CN"/>
        </w:rPr>
        <w:sectPr w:rsidR="00320E7B" w:rsidRPr="001639C5" w:rsidSect="00320E7B">
          <w:headerReference w:type="default" r:id="rId16"/>
          <w:footerReference w:type="default" r:id="rId17"/>
          <w:type w:val="continuous"/>
          <w:pgSz w:w="12242" w:h="15842" w:code="1"/>
          <w:pgMar w:top="1440" w:right="1440" w:bottom="1440" w:left="1440" w:header="720" w:footer="720" w:gutter="0"/>
          <w:cols w:num="2" w:space="550"/>
          <w:docGrid w:linePitch="360"/>
        </w:sectPr>
      </w:pPr>
    </w:p>
    <w:p w:rsidR="001E70DF" w:rsidRPr="001639C5" w:rsidRDefault="001E70DF" w:rsidP="00320E7B">
      <w:pPr>
        <w:autoSpaceDE w:val="0"/>
        <w:autoSpaceDN w:val="0"/>
        <w:bidi w:val="0"/>
        <w:adjustRightInd w:val="0"/>
        <w:snapToGrid w:val="0"/>
        <w:spacing w:after="0" w:line="240" w:lineRule="auto"/>
        <w:jc w:val="center"/>
        <w:rPr>
          <w:rFonts w:ascii="Times New Roman" w:hAnsi="Times New Roman" w:cs="Times New Roman"/>
          <w:b/>
          <w:bCs/>
          <w:sz w:val="20"/>
          <w:szCs w:val="20"/>
        </w:rPr>
      </w:pPr>
    </w:p>
    <w:p w:rsidR="00BD1EBE" w:rsidRPr="001639C5" w:rsidRDefault="00BD1EBE" w:rsidP="00320E7B">
      <w:pPr>
        <w:autoSpaceDE w:val="0"/>
        <w:autoSpaceDN w:val="0"/>
        <w:bidi w:val="0"/>
        <w:adjustRightInd w:val="0"/>
        <w:snapToGrid w:val="0"/>
        <w:spacing w:after="0" w:line="240" w:lineRule="auto"/>
        <w:jc w:val="center"/>
        <w:rPr>
          <w:rFonts w:ascii="Times New Roman" w:hAnsi="Times New Roman" w:cs="Times New Roman"/>
          <w:b/>
          <w:bCs/>
          <w:sz w:val="20"/>
          <w:szCs w:val="20"/>
        </w:rPr>
      </w:pPr>
      <w:r w:rsidRPr="001639C5">
        <w:rPr>
          <w:rFonts w:ascii="Times New Roman" w:hAnsi="Times New Roman" w:cs="Times New Roman"/>
          <w:b/>
          <w:bCs/>
          <w:sz w:val="20"/>
          <w:szCs w:val="20"/>
        </w:rPr>
        <w:t>Table 1: Group A (study cases) descriptive analysis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714"/>
        <w:gridCol w:w="891"/>
        <w:gridCol w:w="3228"/>
        <w:gridCol w:w="3643"/>
      </w:tblGrid>
      <w:tr w:rsidR="00BD1EBE" w:rsidRPr="001639C5" w:rsidTr="001639C5">
        <w:trPr>
          <w:jc w:val="center"/>
        </w:trPr>
        <w:tc>
          <w:tcPr>
            <w:tcW w:w="905" w:type="pct"/>
            <w:shd w:val="clear" w:color="auto" w:fill="auto"/>
            <w:noWrap/>
            <w:vAlign w:val="center"/>
            <w:hideMark/>
          </w:tcPr>
          <w:p w:rsidR="00BD1EBE" w:rsidRPr="001639C5" w:rsidRDefault="00BD1EBE" w:rsidP="00320E7B">
            <w:pPr>
              <w:bidi w:val="0"/>
              <w:snapToGrid w:val="0"/>
              <w:spacing w:after="0" w:line="240" w:lineRule="auto"/>
              <w:jc w:val="both"/>
              <w:rPr>
                <w:rFonts w:ascii="Times New Roman" w:eastAsia="Times New Roman" w:hAnsi="Times New Roman" w:cs="Times New Roman"/>
                <w:color w:val="000000"/>
                <w:sz w:val="20"/>
                <w:szCs w:val="20"/>
              </w:rPr>
            </w:pPr>
          </w:p>
        </w:tc>
        <w:tc>
          <w:tcPr>
            <w:tcW w:w="470" w:type="pct"/>
            <w:shd w:val="clear" w:color="auto" w:fill="auto"/>
            <w:noWrap/>
            <w:vAlign w:val="center"/>
            <w:hideMark/>
          </w:tcPr>
          <w:p w:rsidR="00BD1EBE" w:rsidRPr="001639C5" w:rsidRDefault="00BD1EBE" w:rsidP="00320E7B">
            <w:pPr>
              <w:bidi w:val="0"/>
              <w:snapToGrid w:val="0"/>
              <w:spacing w:after="0" w:line="240" w:lineRule="auto"/>
              <w:jc w:val="both"/>
              <w:rPr>
                <w:rFonts w:ascii="Times New Roman" w:eastAsia="Times New Roman" w:hAnsi="Times New Roman" w:cs="Times New Roman"/>
                <w:color w:val="000000"/>
                <w:sz w:val="20"/>
                <w:szCs w:val="20"/>
              </w:rPr>
            </w:pPr>
            <w:r w:rsidRPr="001639C5">
              <w:rPr>
                <w:rFonts w:ascii="Times New Roman" w:eastAsia="Times New Roman" w:hAnsi="Times New Roman" w:cs="Times New Roman"/>
                <w:color w:val="000000"/>
                <w:sz w:val="20"/>
                <w:szCs w:val="20"/>
              </w:rPr>
              <w:t>age</w:t>
            </w:r>
          </w:p>
        </w:tc>
        <w:tc>
          <w:tcPr>
            <w:tcW w:w="1703" w:type="pct"/>
            <w:vAlign w:val="center"/>
          </w:tcPr>
          <w:p w:rsidR="00BD1EBE" w:rsidRPr="001639C5" w:rsidRDefault="00BD1EBE" w:rsidP="00320E7B">
            <w:pPr>
              <w:bidi w:val="0"/>
              <w:snapToGrid w:val="0"/>
              <w:spacing w:after="0" w:line="240" w:lineRule="auto"/>
              <w:jc w:val="both"/>
              <w:rPr>
                <w:rFonts w:ascii="Times New Roman" w:eastAsia="Times New Roman" w:hAnsi="Times New Roman" w:cs="Times New Roman"/>
                <w:color w:val="000000"/>
                <w:sz w:val="20"/>
                <w:szCs w:val="20"/>
              </w:rPr>
            </w:pPr>
            <w:r w:rsidRPr="001639C5">
              <w:rPr>
                <w:rFonts w:ascii="Times New Roman" w:eastAsia="Times New Roman" w:hAnsi="Times New Roman" w:cs="Times New Roman"/>
                <w:color w:val="000000"/>
                <w:sz w:val="20"/>
                <w:szCs w:val="20"/>
              </w:rPr>
              <w:t>CA-125 U/ML at 3rd of menstruation</w:t>
            </w:r>
          </w:p>
        </w:tc>
        <w:tc>
          <w:tcPr>
            <w:tcW w:w="1923" w:type="pct"/>
            <w:vAlign w:val="center"/>
          </w:tcPr>
          <w:p w:rsidR="00BD1EBE" w:rsidRPr="001639C5" w:rsidRDefault="00BD1EBE" w:rsidP="00320E7B">
            <w:pPr>
              <w:bidi w:val="0"/>
              <w:snapToGrid w:val="0"/>
              <w:spacing w:after="0" w:line="240" w:lineRule="auto"/>
              <w:jc w:val="both"/>
              <w:rPr>
                <w:rFonts w:ascii="Times New Roman" w:eastAsia="Times New Roman" w:hAnsi="Times New Roman" w:cs="Times New Roman"/>
                <w:color w:val="000000"/>
                <w:sz w:val="20"/>
                <w:szCs w:val="20"/>
              </w:rPr>
            </w:pPr>
            <w:r w:rsidRPr="001639C5">
              <w:rPr>
                <w:rFonts w:ascii="Times New Roman" w:eastAsia="Times New Roman" w:hAnsi="Times New Roman" w:cs="Times New Roman"/>
                <w:color w:val="000000"/>
                <w:sz w:val="20"/>
                <w:szCs w:val="20"/>
              </w:rPr>
              <w:t>CA-125 U/ML after 3 months of treatment</w:t>
            </w:r>
          </w:p>
        </w:tc>
      </w:tr>
      <w:tr w:rsidR="00BD1EBE" w:rsidRPr="001639C5" w:rsidTr="001639C5">
        <w:trPr>
          <w:jc w:val="center"/>
        </w:trPr>
        <w:tc>
          <w:tcPr>
            <w:tcW w:w="905" w:type="pct"/>
            <w:shd w:val="clear" w:color="auto" w:fill="auto"/>
            <w:noWrap/>
            <w:vAlign w:val="center"/>
            <w:hideMark/>
          </w:tcPr>
          <w:p w:rsidR="00BD1EBE" w:rsidRPr="001639C5" w:rsidRDefault="00BD1EBE" w:rsidP="00320E7B">
            <w:pPr>
              <w:bidi w:val="0"/>
              <w:snapToGrid w:val="0"/>
              <w:spacing w:after="0" w:line="240" w:lineRule="auto"/>
              <w:jc w:val="both"/>
              <w:rPr>
                <w:rFonts w:ascii="Times New Roman" w:eastAsia="Times New Roman" w:hAnsi="Times New Roman" w:cs="Times New Roman"/>
                <w:color w:val="000000"/>
                <w:sz w:val="20"/>
                <w:szCs w:val="20"/>
              </w:rPr>
            </w:pPr>
            <w:r w:rsidRPr="001639C5">
              <w:rPr>
                <w:rFonts w:ascii="Times New Roman" w:eastAsia="Times New Roman" w:hAnsi="Times New Roman" w:cs="Times New Roman"/>
                <w:color w:val="000000"/>
                <w:sz w:val="20"/>
                <w:szCs w:val="20"/>
              </w:rPr>
              <w:t>Mean</w:t>
            </w:r>
          </w:p>
        </w:tc>
        <w:tc>
          <w:tcPr>
            <w:tcW w:w="470" w:type="pct"/>
            <w:shd w:val="clear" w:color="auto" w:fill="auto"/>
            <w:noWrap/>
            <w:vAlign w:val="center"/>
            <w:hideMark/>
          </w:tcPr>
          <w:p w:rsidR="00BD1EBE" w:rsidRPr="001639C5" w:rsidRDefault="00BD1EBE" w:rsidP="00320E7B">
            <w:pPr>
              <w:bidi w:val="0"/>
              <w:snapToGrid w:val="0"/>
              <w:spacing w:after="0" w:line="240" w:lineRule="auto"/>
              <w:jc w:val="both"/>
              <w:rPr>
                <w:rFonts w:ascii="Times New Roman" w:eastAsia="Times New Roman" w:hAnsi="Times New Roman" w:cs="Times New Roman"/>
                <w:color w:val="000000"/>
                <w:sz w:val="20"/>
                <w:szCs w:val="20"/>
              </w:rPr>
            </w:pPr>
            <w:r w:rsidRPr="001639C5">
              <w:rPr>
                <w:rFonts w:ascii="Times New Roman" w:eastAsia="Times New Roman" w:hAnsi="Times New Roman" w:cs="Times New Roman"/>
                <w:color w:val="000000"/>
                <w:sz w:val="20"/>
                <w:szCs w:val="20"/>
              </w:rPr>
              <w:t>28.11268</w:t>
            </w:r>
          </w:p>
        </w:tc>
        <w:tc>
          <w:tcPr>
            <w:tcW w:w="1703" w:type="pct"/>
            <w:vAlign w:val="center"/>
          </w:tcPr>
          <w:p w:rsidR="00BD1EBE" w:rsidRPr="001639C5" w:rsidRDefault="00BD1EBE" w:rsidP="00320E7B">
            <w:pPr>
              <w:bidi w:val="0"/>
              <w:snapToGrid w:val="0"/>
              <w:spacing w:after="0" w:line="240" w:lineRule="auto"/>
              <w:jc w:val="both"/>
              <w:rPr>
                <w:rFonts w:ascii="Times New Roman" w:eastAsia="Times New Roman" w:hAnsi="Times New Roman" w:cs="Times New Roman"/>
                <w:color w:val="000000"/>
                <w:sz w:val="20"/>
                <w:szCs w:val="20"/>
              </w:rPr>
            </w:pPr>
            <w:r w:rsidRPr="001639C5">
              <w:rPr>
                <w:rFonts w:ascii="Times New Roman" w:eastAsia="Times New Roman" w:hAnsi="Times New Roman" w:cs="Times New Roman"/>
                <w:color w:val="000000"/>
                <w:sz w:val="20"/>
                <w:szCs w:val="20"/>
              </w:rPr>
              <w:t>30.70704225</w:t>
            </w:r>
          </w:p>
        </w:tc>
        <w:tc>
          <w:tcPr>
            <w:tcW w:w="1923" w:type="pct"/>
            <w:vAlign w:val="center"/>
          </w:tcPr>
          <w:p w:rsidR="00BD1EBE" w:rsidRPr="001639C5" w:rsidRDefault="00BD1EBE" w:rsidP="00320E7B">
            <w:pPr>
              <w:bidi w:val="0"/>
              <w:snapToGrid w:val="0"/>
              <w:spacing w:after="0" w:line="240" w:lineRule="auto"/>
              <w:jc w:val="both"/>
              <w:rPr>
                <w:rFonts w:ascii="Times New Roman" w:eastAsia="Times New Roman" w:hAnsi="Times New Roman" w:cs="Times New Roman"/>
                <w:color w:val="000000"/>
                <w:sz w:val="20"/>
                <w:szCs w:val="20"/>
              </w:rPr>
            </w:pPr>
            <w:r w:rsidRPr="001639C5">
              <w:rPr>
                <w:rFonts w:ascii="Times New Roman" w:eastAsia="Times New Roman" w:hAnsi="Times New Roman" w:cs="Times New Roman"/>
                <w:color w:val="000000"/>
                <w:sz w:val="20"/>
                <w:szCs w:val="20"/>
              </w:rPr>
              <w:t>13.70873239</w:t>
            </w:r>
          </w:p>
        </w:tc>
      </w:tr>
      <w:tr w:rsidR="00BD1EBE" w:rsidRPr="001639C5" w:rsidTr="001639C5">
        <w:trPr>
          <w:jc w:val="center"/>
        </w:trPr>
        <w:tc>
          <w:tcPr>
            <w:tcW w:w="905" w:type="pct"/>
            <w:shd w:val="clear" w:color="auto" w:fill="auto"/>
            <w:noWrap/>
            <w:vAlign w:val="center"/>
            <w:hideMark/>
          </w:tcPr>
          <w:p w:rsidR="00BD1EBE" w:rsidRPr="001639C5" w:rsidRDefault="00BD1EBE" w:rsidP="00320E7B">
            <w:pPr>
              <w:bidi w:val="0"/>
              <w:snapToGrid w:val="0"/>
              <w:spacing w:after="0" w:line="240" w:lineRule="auto"/>
              <w:jc w:val="both"/>
              <w:rPr>
                <w:rFonts w:ascii="Times New Roman" w:eastAsia="Times New Roman" w:hAnsi="Times New Roman" w:cs="Times New Roman"/>
                <w:color w:val="000000"/>
                <w:sz w:val="20"/>
                <w:szCs w:val="20"/>
              </w:rPr>
            </w:pPr>
            <w:r w:rsidRPr="001639C5">
              <w:rPr>
                <w:rFonts w:ascii="Times New Roman" w:eastAsia="Times New Roman" w:hAnsi="Times New Roman" w:cs="Times New Roman"/>
                <w:color w:val="000000"/>
                <w:sz w:val="20"/>
                <w:szCs w:val="20"/>
              </w:rPr>
              <w:t>Standard Deviation</w:t>
            </w:r>
          </w:p>
        </w:tc>
        <w:tc>
          <w:tcPr>
            <w:tcW w:w="470" w:type="pct"/>
            <w:shd w:val="clear" w:color="auto" w:fill="auto"/>
            <w:noWrap/>
            <w:vAlign w:val="center"/>
            <w:hideMark/>
          </w:tcPr>
          <w:p w:rsidR="00BD1EBE" w:rsidRPr="001639C5" w:rsidRDefault="00BD1EBE" w:rsidP="00320E7B">
            <w:pPr>
              <w:bidi w:val="0"/>
              <w:snapToGrid w:val="0"/>
              <w:spacing w:after="0" w:line="240" w:lineRule="auto"/>
              <w:jc w:val="both"/>
              <w:rPr>
                <w:rFonts w:ascii="Times New Roman" w:eastAsia="Times New Roman" w:hAnsi="Times New Roman" w:cs="Times New Roman"/>
                <w:color w:val="000000"/>
                <w:sz w:val="20"/>
                <w:szCs w:val="20"/>
              </w:rPr>
            </w:pPr>
            <w:r w:rsidRPr="001639C5">
              <w:rPr>
                <w:rFonts w:ascii="Times New Roman" w:eastAsia="Times New Roman" w:hAnsi="Times New Roman" w:cs="Times New Roman"/>
                <w:color w:val="000000"/>
                <w:sz w:val="20"/>
                <w:szCs w:val="20"/>
              </w:rPr>
              <w:t>4.967176</w:t>
            </w:r>
          </w:p>
        </w:tc>
        <w:tc>
          <w:tcPr>
            <w:tcW w:w="1703" w:type="pct"/>
            <w:vAlign w:val="center"/>
          </w:tcPr>
          <w:p w:rsidR="00BD1EBE" w:rsidRPr="001639C5" w:rsidRDefault="00BD1EBE" w:rsidP="00320E7B">
            <w:pPr>
              <w:bidi w:val="0"/>
              <w:snapToGrid w:val="0"/>
              <w:spacing w:after="0" w:line="240" w:lineRule="auto"/>
              <w:jc w:val="both"/>
              <w:rPr>
                <w:rFonts w:ascii="Times New Roman" w:eastAsia="Times New Roman" w:hAnsi="Times New Roman" w:cs="Times New Roman"/>
                <w:color w:val="000000"/>
                <w:sz w:val="20"/>
                <w:szCs w:val="20"/>
              </w:rPr>
            </w:pPr>
            <w:r w:rsidRPr="001639C5">
              <w:rPr>
                <w:rFonts w:ascii="Times New Roman" w:eastAsia="Times New Roman" w:hAnsi="Times New Roman" w:cs="Times New Roman"/>
                <w:color w:val="000000"/>
                <w:sz w:val="20"/>
                <w:szCs w:val="20"/>
              </w:rPr>
              <w:t>34.52303713</w:t>
            </w:r>
          </w:p>
        </w:tc>
        <w:tc>
          <w:tcPr>
            <w:tcW w:w="1923" w:type="pct"/>
            <w:vAlign w:val="center"/>
          </w:tcPr>
          <w:p w:rsidR="00BD1EBE" w:rsidRPr="001639C5" w:rsidRDefault="00BD1EBE" w:rsidP="00320E7B">
            <w:pPr>
              <w:bidi w:val="0"/>
              <w:snapToGrid w:val="0"/>
              <w:spacing w:after="0" w:line="240" w:lineRule="auto"/>
              <w:jc w:val="both"/>
              <w:rPr>
                <w:rFonts w:ascii="Times New Roman" w:eastAsia="Times New Roman" w:hAnsi="Times New Roman" w:cs="Times New Roman"/>
                <w:color w:val="000000"/>
                <w:sz w:val="20"/>
                <w:szCs w:val="20"/>
              </w:rPr>
            </w:pPr>
            <w:r w:rsidRPr="001639C5">
              <w:rPr>
                <w:rFonts w:ascii="Times New Roman" w:eastAsia="Times New Roman" w:hAnsi="Times New Roman" w:cs="Times New Roman"/>
                <w:color w:val="000000"/>
                <w:sz w:val="20"/>
                <w:szCs w:val="20"/>
              </w:rPr>
              <w:t>11.38152073</w:t>
            </w:r>
          </w:p>
        </w:tc>
      </w:tr>
      <w:tr w:rsidR="00BD1EBE" w:rsidRPr="001639C5" w:rsidTr="001639C5">
        <w:trPr>
          <w:jc w:val="center"/>
        </w:trPr>
        <w:tc>
          <w:tcPr>
            <w:tcW w:w="905" w:type="pct"/>
            <w:shd w:val="clear" w:color="auto" w:fill="auto"/>
            <w:noWrap/>
            <w:vAlign w:val="center"/>
            <w:hideMark/>
          </w:tcPr>
          <w:p w:rsidR="00BD1EBE" w:rsidRPr="001639C5" w:rsidRDefault="00BD1EBE" w:rsidP="00320E7B">
            <w:pPr>
              <w:bidi w:val="0"/>
              <w:snapToGrid w:val="0"/>
              <w:spacing w:after="0" w:line="240" w:lineRule="auto"/>
              <w:jc w:val="both"/>
              <w:rPr>
                <w:rFonts w:ascii="Times New Roman" w:eastAsia="Times New Roman" w:hAnsi="Times New Roman" w:cs="Times New Roman"/>
                <w:color w:val="000000"/>
                <w:sz w:val="20"/>
                <w:szCs w:val="20"/>
              </w:rPr>
            </w:pPr>
            <w:r w:rsidRPr="001639C5">
              <w:rPr>
                <w:rFonts w:ascii="Times New Roman" w:eastAsia="Times New Roman" w:hAnsi="Times New Roman" w:cs="Times New Roman"/>
                <w:color w:val="000000"/>
                <w:sz w:val="20"/>
                <w:szCs w:val="20"/>
              </w:rPr>
              <w:t>Range</w:t>
            </w:r>
          </w:p>
        </w:tc>
        <w:tc>
          <w:tcPr>
            <w:tcW w:w="470" w:type="pct"/>
            <w:shd w:val="clear" w:color="auto" w:fill="auto"/>
            <w:noWrap/>
            <w:vAlign w:val="center"/>
            <w:hideMark/>
          </w:tcPr>
          <w:p w:rsidR="00BD1EBE" w:rsidRPr="001639C5" w:rsidRDefault="00BD1EBE" w:rsidP="00320E7B">
            <w:pPr>
              <w:bidi w:val="0"/>
              <w:snapToGrid w:val="0"/>
              <w:spacing w:after="0" w:line="240" w:lineRule="auto"/>
              <w:jc w:val="both"/>
              <w:rPr>
                <w:rFonts w:ascii="Times New Roman" w:eastAsia="Times New Roman" w:hAnsi="Times New Roman" w:cs="Times New Roman"/>
                <w:color w:val="000000"/>
                <w:sz w:val="20"/>
                <w:szCs w:val="20"/>
              </w:rPr>
            </w:pPr>
            <w:r w:rsidRPr="001639C5">
              <w:rPr>
                <w:rFonts w:ascii="Times New Roman" w:eastAsia="Times New Roman" w:hAnsi="Times New Roman" w:cs="Times New Roman"/>
                <w:color w:val="000000"/>
                <w:sz w:val="20"/>
                <w:szCs w:val="20"/>
              </w:rPr>
              <w:t>20</w:t>
            </w:r>
          </w:p>
        </w:tc>
        <w:tc>
          <w:tcPr>
            <w:tcW w:w="1703" w:type="pct"/>
            <w:vAlign w:val="center"/>
          </w:tcPr>
          <w:p w:rsidR="00BD1EBE" w:rsidRPr="001639C5" w:rsidRDefault="00BD1EBE" w:rsidP="00320E7B">
            <w:pPr>
              <w:bidi w:val="0"/>
              <w:snapToGrid w:val="0"/>
              <w:spacing w:after="0" w:line="240" w:lineRule="auto"/>
              <w:jc w:val="both"/>
              <w:rPr>
                <w:rFonts w:ascii="Times New Roman" w:eastAsia="Times New Roman" w:hAnsi="Times New Roman" w:cs="Times New Roman"/>
                <w:color w:val="000000"/>
                <w:sz w:val="20"/>
                <w:szCs w:val="20"/>
              </w:rPr>
            </w:pPr>
            <w:r w:rsidRPr="001639C5">
              <w:rPr>
                <w:rFonts w:ascii="Times New Roman" w:eastAsia="Times New Roman" w:hAnsi="Times New Roman" w:cs="Times New Roman"/>
                <w:color w:val="000000"/>
                <w:sz w:val="20"/>
                <w:szCs w:val="20"/>
              </w:rPr>
              <w:t>144.5</w:t>
            </w:r>
          </w:p>
        </w:tc>
        <w:tc>
          <w:tcPr>
            <w:tcW w:w="1923" w:type="pct"/>
            <w:vAlign w:val="center"/>
          </w:tcPr>
          <w:p w:rsidR="00BD1EBE" w:rsidRPr="001639C5" w:rsidRDefault="00BD1EBE" w:rsidP="00320E7B">
            <w:pPr>
              <w:bidi w:val="0"/>
              <w:snapToGrid w:val="0"/>
              <w:spacing w:after="0" w:line="240" w:lineRule="auto"/>
              <w:jc w:val="both"/>
              <w:rPr>
                <w:rFonts w:ascii="Times New Roman" w:eastAsia="Times New Roman" w:hAnsi="Times New Roman" w:cs="Times New Roman"/>
                <w:color w:val="000000"/>
                <w:sz w:val="20"/>
                <w:szCs w:val="20"/>
              </w:rPr>
            </w:pPr>
            <w:r w:rsidRPr="001639C5">
              <w:rPr>
                <w:rFonts w:ascii="Times New Roman" w:eastAsia="Times New Roman" w:hAnsi="Times New Roman" w:cs="Times New Roman"/>
                <w:color w:val="000000"/>
                <w:sz w:val="20"/>
                <w:szCs w:val="20"/>
              </w:rPr>
              <w:t>49</w:t>
            </w:r>
          </w:p>
        </w:tc>
      </w:tr>
      <w:tr w:rsidR="00BD1EBE" w:rsidRPr="001639C5" w:rsidTr="001639C5">
        <w:trPr>
          <w:jc w:val="center"/>
        </w:trPr>
        <w:tc>
          <w:tcPr>
            <w:tcW w:w="905" w:type="pct"/>
            <w:shd w:val="clear" w:color="auto" w:fill="auto"/>
            <w:noWrap/>
            <w:vAlign w:val="center"/>
            <w:hideMark/>
          </w:tcPr>
          <w:p w:rsidR="00BD1EBE" w:rsidRPr="001639C5" w:rsidRDefault="00BD1EBE" w:rsidP="00320E7B">
            <w:pPr>
              <w:bidi w:val="0"/>
              <w:snapToGrid w:val="0"/>
              <w:spacing w:after="0" w:line="240" w:lineRule="auto"/>
              <w:jc w:val="both"/>
              <w:rPr>
                <w:rFonts w:ascii="Times New Roman" w:eastAsia="Times New Roman" w:hAnsi="Times New Roman" w:cs="Times New Roman"/>
                <w:color w:val="000000"/>
                <w:sz w:val="20"/>
                <w:szCs w:val="20"/>
              </w:rPr>
            </w:pPr>
            <w:r w:rsidRPr="001639C5">
              <w:rPr>
                <w:rFonts w:ascii="Times New Roman" w:eastAsia="Times New Roman" w:hAnsi="Times New Roman" w:cs="Times New Roman"/>
                <w:color w:val="000000"/>
                <w:sz w:val="20"/>
                <w:szCs w:val="20"/>
              </w:rPr>
              <w:t>Minimum</w:t>
            </w:r>
          </w:p>
        </w:tc>
        <w:tc>
          <w:tcPr>
            <w:tcW w:w="470" w:type="pct"/>
            <w:shd w:val="clear" w:color="auto" w:fill="auto"/>
            <w:noWrap/>
            <w:vAlign w:val="center"/>
            <w:hideMark/>
          </w:tcPr>
          <w:p w:rsidR="00BD1EBE" w:rsidRPr="001639C5" w:rsidRDefault="00BD1EBE" w:rsidP="00320E7B">
            <w:pPr>
              <w:bidi w:val="0"/>
              <w:snapToGrid w:val="0"/>
              <w:spacing w:after="0" w:line="240" w:lineRule="auto"/>
              <w:jc w:val="both"/>
              <w:rPr>
                <w:rFonts w:ascii="Times New Roman" w:eastAsia="Times New Roman" w:hAnsi="Times New Roman" w:cs="Times New Roman"/>
                <w:color w:val="000000"/>
                <w:sz w:val="20"/>
                <w:szCs w:val="20"/>
              </w:rPr>
            </w:pPr>
            <w:r w:rsidRPr="001639C5">
              <w:rPr>
                <w:rFonts w:ascii="Times New Roman" w:eastAsia="Times New Roman" w:hAnsi="Times New Roman" w:cs="Times New Roman"/>
                <w:color w:val="000000"/>
                <w:sz w:val="20"/>
                <w:szCs w:val="20"/>
              </w:rPr>
              <w:t>20</w:t>
            </w:r>
          </w:p>
        </w:tc>
        <w:tc>
          <w:tcPr>
            <w:tcW w:w="1703" w:type="pct"/>
            <w:vAlign w:val="center"/>
          </w:tcPr>
          <w:p w:rsidR="00BD1EBE" w:rsidRPr="001639C5" w:rsidRDefault="00BD1EBE" w:rsidP="00320E7B">
            <w:pPr>
              <w:bidi w:val="0"/>
              <w:snapToGrid w:val="0"/>
              <w:spacing w:after="0" w:line="240" w:lineRule="auto"/>
              <w:jc w:val="both"/>
              <w:rPr>
                <w:rFonts w:ascii="Times New Roman" w:eastAsia="Times New Roman" w:hAnsi="Times New Roman" w:cs="Times New Roman"/>
                <w:color w:val="000000"/>
                <w:sz w:val="20"/>
                <w:szCs w:val="20"/>
              </w:rPr>
            </w:pPr>
            <w:r w:rsidRPr="001639C5">
              <w:rPr>
                <w:rFonts w:ascii="Times New Roman" w:eastAsia="Times New Roman" w:hAnsi="Times New Roman" w:cs="Times New Roman"/>
                <w:color w:val="000000"/>
                <w:sz w:val="20"/>
                <w:szCs w:val="20"/>
              </w:rPr>
              <w:t>1.5</w:t>
            </w:r>
          </w:p>
        </w:tc>
        <w:tc>
          <w:tcPr>
            <w:tcW w:w="1923" w:type="pct"/>
            <w:vAlign w:val="center"/>
          </w:tcPr>
          <w:p w:rsidR="00BD1EBE" w:rsidRPr="001639C5" w:rsidRDefault="00BD1EBE" w:rsidP="00320E7B">
            <w:pPr>
              <w:bidi w:val="0"/>
              <w:snapToGrid w:val="0"/>
              <w:spacing w:after="0" w:line="240" w:lineRule="auto"/>
              <w:jc w:val="both"/>
              <w:rPr>
                <w:rFonts w:ascii="Times New Roman" w:eastAsia="Times New Roman" w:hAnsi="Times New Roman" w:cs="Times New Roman"/>
                <w:color w:val="000000"/>
                <w:sz w:val="20"/>
                <w:szCs w:val="20"/>
              </w:rPr>
            </w:pPr>
            <w:r w:rsidRPr="001639C5">
              <w:rPr>
                <w:rFonts w:ascii="Times New Roman" w:eastAsia="Times New Roman" w:hAnsi="Times New Roman" w:cs="Times New Roman"/>
                <w:color w:val="000000"/>
                <w:sz w:val="20"/>
                <w:szCs w:val="20"/>
              </w:rPr>
              <w:t>3</w:t>
            </w:r>
          </w:p>
        </w:tc>
      </w:tr>
      <w:tr w:rsidR="00BD1EBE" w:rsidRPr="001639C5" w:rsidTr="001639C5">
        <w:trPr>
          <w:jc w:val="center"/>
        </w:trPr>
        <w:tc>
          <w:tcPr>
            <w:tcW w:w="905" w:type="pct"/>
            <w:shd w:val="clear" w:color="auto" w:fill="auto"/>
            <w:noWrap/>
            <w:vAlign w:val="center"/>
            <w:hideMark/>
          </w:tcPr>
          <w:p w:rsidR="00BD1EBE" w:rsidRPr="001639C5" w:rsidRDefault="00BD1EBE" w:rsidP="00320E7B">
            <w:pPr>
              <w:bidi w:val="0"/>
              <w:snapToGrid w:val="0"/>
              <w:spacing w:after="0" w:line="240" w:lineRule="auto"/>
              <w:jc w:val="both"/>
              <w:rPr>
                <w:rFonts w:ascii="Times New Roman" w:eastAsia="Times New Roman" w:hAnsi="Times New Roman" w:cs="Times New Roman"/>
                <w:color w:val="000000"/>
                <w:sz w:val="20"/>
                <w:szCs w:val="20"/>
              </w:rPr>
            </w:pPr>
            <w:r w:rsidRPr="001639C5">
              <w:rPr>
                <w:rFonts w:ascii="Times New Roman" w:eastAsia="Times New Roman" w:hAnsi="Times New Roman" w:cs="Times New Roman"/>
                <w:color w:val="000000"/>
                <w:sz w:val="20"/>
                <w:szCs w:val="20"/>
              </w:rPr>
              <w:t>Maximum</w:t>
            </w:r>
          </w:p>
        </w:tc>
        <w:tc>
          <w:tcPr>
            <w:tcW w:w="470" w:type="pct"/>
            <w:shd w:val="clear" w:color="auto" w:fill="auto"/>
            <w:noWrap/>
            <w:vAlign w:val="center"/>
            <w:hideMark/>
          </w:tcPr>
          <w:p w:rsidR="00BD1EBE" w:rsidRPr="001639C5" w:rsidRDefault="00BD1EBE" w:rsidP="00320E7B">
            <w:pPr>
              <w:bidi w:val="0"/>
              <w:snapToGrid w:val="0"/>
              <w:spacing w:after="0" w:line="240" w:lineRule="auto"/>
              <w:jc w:val="both"/>
              <w:rPr>
                <w:rFonts w:ascii="Times New Roman" w:eastAsia="Times New Roman" w:hAnsi="Times New Roman" w:cs="Times New Roman"/>
                <w:color w:val="000000"/>
                <w:sz w:val="20"/>
                <w:szCs w:val="20"/>
              </w:rPr>
            </w:pPr>
            <w:r w:rsidRPr="001639C5">
              <w:rPr>
                <w:rFonts w:ascii="Times New Roman" w:eastAsia="Times New Roman" w:hAnsi="Times New Roman" w:cs="Times New Roman"/>
                <w:color w:val="000000"/>
                <w:sz w:val="20"/>
                <w:szCs w:val="20"/>
              </w:rPr>
              <w:t>40</w:t>
            </w:r>
          </w:p>
        </w:tc>
        <w:tc>
          <w:tcPr>
            <w:tcW w:w="1703" w:type="pct"/>
            <w:vAlign w:val="center"/>
          </w:tcPr>
          <w:p w:rsidR="00BD1EBE" w:rsidRPr="001639C5" w:rsidRDefault="00BD1EBE" w:rsidP="00320E7B">
            <w:pPr>
              <w:bidi w:val="0"/>
              <w:snapToGrid w:val="0"/>
              <w:spacing w:after="0" w:line="240" w:lineRule="auto"/>
              <w:jc w:val="both"/>
              <w:rPr>
                <w:rFonts w:ascii="Times New Roman" w:eastAsia="Times New Roman" w:hAnsi="Times New Roman" w:cs="Times New Roman"/>
                <w:color w:val="000000"/>
                <w:sz w:val="20"/>
                <w:szCs w:val="20"/>
              </w:rPr>
            </w:pPr>
            <w:r w:rsidRPr="001639C5">
              <w:rPr>
                <w:rFonts w:ascii="Times New Roman" w:eastAsia="Times New Roman" w:hAnsi="Times New Roman" w:cs="Times New Roman"/>
                <w:color w:val="000000"/>
                <w:sz w:val="20"/>
                <w:szCs w:val="20"/>
              </w:rPr>
              <w:t>146</w:t>
            </w:r>
          </w:p>
        </w:tc>
        <w:tc>
          <w:tcPr>
            <w:tcW w:w="1923" w:type="pct"/>
            <w:vAlign w:val="center"/>
          </w:tcPr>
          <w:p w:rsidR="00BD1EBE" w:rsidRPr="001639C5" w:rsidRDefault="00BD1EBE" w:rsidP="00320E7B">
            <w:pPr>
              <w:bidi w:val="0"/>
              <w:snapToGrid w:val="0"/>
              <w:spacing w:after="0" w:line="240" w:lineRule="auto"/>
              <w:jc w:val="both"/>
              <w:rPr>
                <w:rFonts w:ascii="Times New Roman" w:eastAsia="Times New Roman" w:hAnsi="Times New Roman" w:cs="Times New Roman"/>
                <w:color w:val="000000"/>
                <w:sz w:val="20"/>
                <w:szCs w:val="20"/>
              </w:rPr>
            </w:pPr>
            <w:r w:rsidRPr="001639C5">
              <w:rPr>
                <w:rFonts w:ascii="Times New Roman" w:eastAsia="Times New Roman" w:hAnsi="Times New Roman" w:cs="Times New Roman"/>
                <w:color w:val="000000"/>
                <w:sz w:val="20"/>
                <w:szCs w:val="20"/>
              </w:rPr>
              <w:t>52</w:t>
            </w:r>
          </w:p>
        </w:tc>
      </w:tr>
      <w:tr w:rsidR="00BD1EBE" w:rsidRPr="001639C5" w:rsidTr="001639C5">
        <w:trPr>
          <w:jc w:val="center"/>
        </w:trPr>
        <w:tc>
          <w:tcPr>
            <w:tcW w:w="905" w:type="pct"/>
            <w:shd w:val="clear" w:color="auto" w:fill="auto"/>
            <w:noWrap/>
            <w:vAlign w:val="center"/>
            <w:hideMark/>
          </w:tcPr>
          <w:p w:rsidR="00BD1EBE" w:rsidRPr="001639C5" w:rsidRDefault="00BD1EBE" w:rsidP="00320E7B">
            <w:pPr>
              <w:bidi w:val="0"/>
              <w:snapToGrid w:val="0"/>
              <w:spacing w:after="0" w:line="240" w:lineRule="auto"/>
              <w:jc w:val="both"/>
              <w:rPr>
                <w:rFonts w:ascii="Times New Roman" w:eastAsia="Times New Roman" w:hAnsi="Times New Roman" w:cs="Times New Roman"/>
                <w:color w:val="000000"/>
                <w:sz w:val="20"/>
                <w:szCs w:val="20"/>
              </w:rPr>
            </w:pPr>
            <w:r w:rsidRPr="001639C5">
              <w:rPr>
                <w:rFonts w:ascii="Times New Roman" w:eastAsia="Times New Roman" w:hAnsi="Times New Roman" w:cs="Times New Roman"/>
                <w:color w:val="000000"/>
                <w:sz w:val="20"/>
                <w:szCs w:val="20"/>
              </w:rPr>
              <w:t>Count</w:t>
            </w:r>
          </w:p>
        </w:tc>
        <w:tc>
          <w:tcPr>
            <w:tcW w:w="470" w:type="pct"/>
            <w:shd w:val="clear" w:color="auto" w:fill="auto"/>
            <w:noWrap/>
            <w:vAlign w:val="center"/>
            <w:hideMark/>
          </w:tcPr>
          <w:p w:rsidR="00BD1EBE" w:rsidRPr="001639C5" w:rsidRDefault="00BD1EBE" w:rsidP="00320E7B">
            <w:pPr>
              <w:bidi w:val="0"/>
              <w:snapToGrid w:val="0"/>
              <w:spacing w:after="0" w:line="240" w:lineRule="auto"/>
              <w:jc w:val="both"/>
              <w:rPr>
                <w:rFonts w:ascii="Times New Roman" w:eastAsia="Times New Roman" w:hAnsi="Times New Roman" w:cs="Times New Roman"/>
                <w:color w:val="000000"/>
                <w:sz w:val="20"/>
                <w:szCs w:val="20"/>
              </w:rPr>
            </w:pPr>
            <w:r w:rsidRPr="001639C5">
              <w:rPr>
                <w:rFonts w:ascii="Times New Roman" w:eastAsia="Times New Roman" w:hAnsi="Times New Roman" w:cs="Times New Roman"/>
                <w:color w:val="000000"/>
                <w:sz w:val="20"/>
                <w:szCs w:val="20"/>
              </w:rPr>
              <w:t>71</w:t>
            </w:r>
          </w:p>
        </w:tc>
        <w:tc>
          <w:tcPr>
            <w:tcW w:w="1703" w:type="pct"/>
            <w:vAlign w:val="center"/>
          </w:tcPr>
          <w:p w:rsidR="00BD1EBE" w:rsidRPr="001639C5" w:rsidRDefault="00BD1EBE" w:rsidP="00320E7B">
            <w:pPr>
              <w:bidi w:val="0"/>
              <w:snapToGrid w:val="0"/>
              <w:spacing w:after="0" w:line="240" w:lineRule="auto"/>
              <w:jc w:val="both"/>
              <w:rPr>
                <w:rFonts w:ascii="Times New Roman" w:eastAsia="Times New Roman" w:hAnsi="Times New Roman" w:cs="Times New Roman"/>
                <w:color w:val="000000"/>
                <w:sz w:val="20"/>
                <w:szCs w:val="20"/>
              </w:rPr>
            </w:pPr>
            <w:r w:rsidRPr="001639C5">
              <w:rPr>
                <w:rFonts w:ascii="Times New Roman" w:eastAsia="Times New Roman" w:hAnsi="Times New Roman" w:cs="Times New Roman"/>
                <w:color w:val="000000"/>
                <w:sz w:val="20"/>
                <w:szCs w:val="20"/>
              </w:rPr>
              <w:t>71</w:t>
            </w:r>
          </w:p>
        </w:tc>
        <w:tc>
          <w:tcPr>
            <w:tcW w:w="1923" w:type="pct"/>
            <w:vAlign w:val="center"/>
          </w:tcPr>
          <w:p w:rsidR="00BD1EBE" w:rsidRPr="001639C5" w:rsidRDefault="00BD1EBE" w:rsidP="00320E7B">
            <w:pPr>
              <w:bidi w:val="0"/>
              <w:snapToGrid w:val="0"/>
              <w:spacing w:after="0" w:line="240" w:lineRule="auto"/>
              <w:jc w:val="both"/>
              <w:rPr>
                <w:rFonts w:ascii="Times New Roman" w:eastAsia="Times New Roman" w:hAnsi="Times New Roman" w:cs="Times New Roman"/>
                <w:color w:val="000000"/>
                <w:sz w:val="20"/>
                <w:szCs w:val="20"/>
              </w:rPr>
            </w:pPr>
            <w:r w:rsidRPr="001639C5">
              <w:rPr>
                <w:rFonts w:ascii="Times New Roman" w:eastAsia="Times New Roman" w:hAnsi="Times New Roman" w:cs="Times New Roman"/>
                <w:color w:val="000000"/>
                <w:sz w:val="20"/>
                <w:szCs w:val="20"/>
              </w:rPr>
              <w:t>71</w:t>
            </w:r>
          </w:p>
        </w:tc>
      </w:tr>
    </w:tbl>
    <w:p w:rsidR="00E31B1D" w:rsidRPr="001639C5" w:rsidRDefault="00E31B1D" w:rsidP="00320E7B">
      <w:pPr>
        <w:autoSpaceDE w:val="0"/>
        <w:autoSpaceDN w:val="0"/>
        <w:bidi w:val="0"/>
        <w:adjustRightInd w:val="0"/>
        <w:snapToGrid w:val="0"/>
        <w:spacing w:after="0" w:line="240" w:lineRule="auto"/>
        <w:jc w:val="both"/>
        <w:rPr>
          <w:rFonts w:ascii="Times New Roman" w:hAnsi="Times New Roman" w:cs="Times New Roman"/>
          <w:b/>
          <w:bCs/>
          <w:sz w:val="20"/>
          <w:szCs w:val="20"/>
        </w:rPr>
      </w:pPr>
    </w:p>
    <w:p w:rsidR="009A2604" w:rsidRPr="001639C5" w:rsidRDefault="00E31B1D" w:rsidP="00320E7B">
      <w:pPr>
        <w:autoSpaceDE w:val="0"/>
        <w:autoSpaceDN w:val="0"/>
        <w:bidi w:val="0"/>
        <w:adjustRightInd w:val="0"/>
        <w:snapToGrid w:val="0"/>
        <w:spacing w:after="0" w:line="240" w:lineRule="auto"/>
        <w:jc w:val="center"/>
        <w:rPr>
          <w:rFonts w:ascii="Times New Roman" w:hAnsi="Times New Roman" w:cs="Times New Roman"/>
          <w:color w:val="000000"/>
          <w:sz w:val="20"/>
          <w:szCs w:val="20"/>
        </w:rPr>
      </w:pPr>
      <w:r w:rsidRPr="001639C5">
        <w:rPr>
          <w:rFonts w:ascii="Times New Roman" w:eastAsia="Times New Roman" w:hAnsi="Times New Roman" w:cs="Times New Roman"/>
          <w:b/>
          <w:bCs/>
          <w:color w:val="000000"/>
          <w:sz w:val="20"/>
          <w:szCs w:val="20"/>
        </w:rPr>
        <w:t>T</w:t>
      </w:r>
      <w:r w:rsidRPr="001639C5">
        <w:rPr>
          <w:rFonts w:ascii="Times New Roman" w:hAnsi="Times New Roman" w:cs="Times New Roman"/>
          <w:b/>
          <w:bCs/>
          <w:sz w:val="20"/>
          <w:szCs w:val="20"/>
        </w:rPr>
        <w:t>able 2: Group B (control cases) descriptive analysis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109"/>
        <w:gridCol w:w="2134"/>
        <w:gridCol w:w="3233"/>
      </w:tblGrid>
      <w:tr w:rsidR="00E31B1D" w:rsidRPr="001639C5" w:rsidTr="001639C5">
        <w:trPr>
          <w:jc w:val="center"/>
        </w:trPr>
        <w:tc>
          <w:tcPr>
            <w:tcW w:w="2168" w:type="pct"/>
            <w:shd w:val="clear" w:color="auto" w:fill="auto"/>
            <w:noWrap/>
            <w:vAlign w:val="center"/>
            <w:hideMark/>
          </w:tcPr>
          <w:p w:rsidR="00E31B1D" w:rsidRPr="001639C5" w:rsidRDefault="00E31B1D" w:rsidP="00320E7B">
            <w:pPr>
              <w:bidi w:val="0"/>
              <w:snapToGrid w:val="0"/>
              <w:spacing w:after="0" w:line="240" w:lineRule="auto"/>
              <w:jc w:val="both"/>
              <w:rPr>
                <w:rFonts w:ascii="Times New Roman" w:eastAsia="Times New Roman" w:hAnsi="Times New Roman" w:cs="Times New Roman"/>
                <w:color w:val="000000"/>
                <w:sz w:val="20"/>
                <w:szCs w:val="20"/>
              </w:rPr>
            </w:pPr>
          </w:p>
        </w:tc>
        <w:tc>
          <w:tcPr>
            <w:tcW w:w="1126" w:type="pct"/>
            <w:shd w:val="clear" w:color="auto" w:fill="auto"/>
            <w:noWrap/>
            <w:vAlign w:val="center"/>
            <w:hideMark/>
          </w:tcPr>
          <w:p w:rsidR="00E31B1D" w:rsidRPr="001639C5" w:rsidRDefault="00E31B1D" w:rsidP="00320E7B">
            <w:pPr>
              <w:bidi w:val="0"/>
              <w:snapToGrid w:val="0"/>
              <w:spacing w:after="0" w:line="240" w:lineRule="auto"/>
              <w:jc w:val="both"/>
              <w:rPr>
                <w:rFonts w:ascii="Times New Roman" w:eastAsia="Times New Roman" w:hAnsi="Times New Roman" w:cs="Times New Roman"/>
                <w:color w:val="000000"/>
                <w:sz w:val="20"/>
                <w:szCs w:val="20"/>
              </w:rPr>
            </w:pPr>
            <w:r w:rsidRPr="001639C5">
              <w:rPr>
                <w:rFonts w:ascii="Times New Roman" w:eastAsia="Times New Roman" w:hAnsi="Times New Roman" w:cs="Times New Roman"/>
                <w:color w:val="000000"/>
                <w:sz w:val="20"/>
                <w:szCs w:val="20"/>
              </w:rPr>
              <w:t>age</w:t>
            </w:r>
          </w:p>
        </w:tc>
        <w:tc>
          <w:tcPr>
            <w:tcW w:w="1706" w:type="pct"/>
            <w:vAlign w:val="center"/>
          </w:tcPr>
          <w:p w:rsidR="00E31B1D" w:rsidRPr="001639C5" w:rsidRDefault="00E31B1D" w:rsidP="00320E7B">
            <w:pPr>
              <w:bidi w:val="0"/>
              <w:snapToGrid w:val="0"/>
              <w:spacing w:after="0" w:line="240" w:lineRule="auto"/>
              <w:jc w:val="both"/>
              <w:rPr>
                <w:rFonts w:ascii="Times New Roman" w:eastAsia="Times New Roman" w:hAnsi="Times New Roman" w:cs="Times New Roman"/>
                <w:color w:val="000000"/>
                <w:sz w:val="20"/>
                <w:szCs w:val="20"/>
              </w:rPr>
            </w:pPr>
            <w:r w:rsidRPr="001639C5">
              <w:rPr>
                <w:rFonts w:ascii="Times New Roman" w:eastAsia="Times New Roman" w:hAnsi="Times New Roman" w:cs="Times New Roman"/>
                <w:color w:val="000000"/>
                <w:sz w:val="20"/>
                <w:szCs w:val="20"/>
              </w:rPr>
              <w:t>CA-125 U/ML</w:t>
            </w:r>
          </w:p>
        </w:tc>
      </w:tr>
      <w:tr w:rsidR="00E31B1D" w:rsidRPr="001639C5" w:rsidTr="001639C5">
        <w:trPr>
          <w:jc w:val="center"/>
        </w:trPr>
        <w:tc>
          <w:tcPr>
            <w:tcW w:w="2168" w:type="pct"/>
            <w:shd w:val="clear" w:color="auto" w:fill="auto"/>
            <w:noWrap/>
            <w:vAlign w:val="center"/>
            <w:hideMark/>
          </w:tcPr>
          <w:p w:rsidR="00E31B1D" w:rsidRPr="001639C5" w:rsidRDefault="00E31B1D" w:rsidP="00320E7B">
            <w:pPr>
              <w:bidi w:val="0"/>
              <w:snapToGrid w:val="0"/>
              <w:spacing w:after="0" w:line="240" w:lineRule="auto"/>
              <w:jc w:val="both"/>
              <w:rPr>
                <w:rFonts w:ascii="Times New Roman" w:eastAsia="Times New Roman" w:hAnsi="Times New Roman" w:cs="Times New Roman"/>
                <w:color w:val="000000"/>
                <w:sz w:val="20"/>
                <w:szCs w:val="20"/>
              </w:rPr>
            </w:pPr>
            <w:r w:rsidRPr="001639C5">
              <w:rPr>
                <w:rFonts w:ascii="Times New Roman" w:eastAsia="Times New Roman" w:hAnsi="Times New Roman" w:cs="Times New Roman"/>
                <w:color w:val="000000"/>
                <w:sz w:val="20"/>
                <w:szCs w:val="20"/>
              </w:rPr>
              <w:t>Mean</w:t>
            </w:r>
          </w:p>
        </w:tc>
        <w:tc>
          <w:tcPr>
            <w:tcW w:w="1126" w:type="pct"/>
            <w:shd w:val="clear" w:color="auto" w:fill="auto"/>
            <w:noWrap/>
            <w:vAlign w:val="center"/>
            <w:hideMark/>
          </w:tcPr>
          <w:p w:rsidR="00E31B1D" w:rsidRPr="001639C5" w:rsidRDefault="00E31B1D" w:rsidP="00320E7B">
            <w:pPr>
              <w:bidi w:val="0"/>
              <w:snapToGrid w:val="0"/>
              <w:spacing w:after="0" w:line="240" w:lineRule="auto"/>
              <w:jc w:val="both"/>
              <w:rPr>
                <w:rFonts w:ascii="Times New Roman" w:eastAsia="Times New Roman" w:hAnsi="Times New Roman" w:cs="Times New Roman"/>
                <w:color w:val="000000"/>
                <w:sz w:val="20"/>
                <w:szCs w:val="20"/>
              </w:rPr>
            </w:pPr>
            <w:r w:rsidRPr="001639C5">
              <w:rPr>
                <w:rFonts w:ascii="Times New Roman" w:eastAsia="Times New Roman" w:hAnsi="Times New Roman" w:cs="Times New Roman"/>
                <w:color w:val="000000"/>
                <w:sz w:val="20"/>
                <w:szCs w:val="20"/>
              </w:rPr>
              <w:t>29.38462</w:t>
            </w:r>
          </w:p>
        </w:tc>
        <w:tc>
          <w:tcPr>
            <w:tcW w:w="1706" w:type="pct"/>
            <w:vAlign w:val="center"/>
          </w:tcPr>
          <w:p w:rsidR="00E31B1D" w:rsidRPr="001639C5" w:rsidRDefault="00E31B1D" w:rsidP="00320E7B">
            <w:pPr>
              <w:bidi w:val="0"/>
              <w:snapToGrid w:val="0"/>
              <w:spacing w:after="0" w:line="240" w:lineRule="auto"/>
              <w:jc w:val="both"/>
              <w:rPr>
                <w:rFonts w:ascii="Times New Roman" w:eastAsia="Times New Roman" w:hAnsi="Times New Roman" w:cs="Times New Roman"/>
                <w:color w:val="000000"/>
                <w:sz w:val="20"/>
                <w:szCs w:val="20"/>
              </w:rPr>
            </w:pPr>
            <w:r w:rsidRPr="001639C5">
              <w:rPr>
                <w:rFonts w:ascii="Times New Roman" w:eastAsia="Times New Roman" w:hAnsi="Times New Roman" w:cs="Times New Roman"/>
                <w:color w:val="000000"/>
                <w:sz w:val="20"/>
                <w:szCs w:val="20"/>
              </w:rPr>
              <w:t>13.67385</w:t>
            </w:r>
          </w:p>
        </w:tc>
      </w:tr>
      <w:tr w:rsidR="00E31B1D" w:rsidRPr="001639C5" w:rsidTr="001639C5">
        <w:trPr>
          <w:jc w:val="center"/>
        </w:trPr>
        <w:tc>
          <w:tcPr>
            <w:tcW w:w="2168" w:type="pct"/>
            <w:shd w:val="clear" w:color="auto" w:fill="auto"/>
            <w:noWrap/>
            <w:vAlign w:val="center"/>
            <w:hideMark/>
          </w:tcPr>
          <w:p w:rsidR="00E31B1D" w:rsidRPr="001639C5" w:rsidRDefault="00E31B1D" w:rsidP="00320E7B">
            <w:pPr>
              <w:bidi w:val="0"/>
              <w:snapToGrid w:val="0"/>
              <w:spacing w:after="0" w:line="240" w:lineRule="auto"/>
              <w:jc w:val="both"/>
              <w:rPr>
                <w:rFonts w:ascii="Times New Roman" w:eastAsia="Times New Roman" w:hAnsi="Times New Roman" w:cs="Times New Roman"/>
                <w:color w:val="000000"/>
                <w:sz w:val="20"/>
                <w:szCs w:val="20"/>
              </w:rPr>
            </w:pPr>
            <w:r w:rsidRPr="001639C5">
              <w:rPr>
                <w:rFonts w:ascii="Times New Roman" w:eastAsia="Times New Roman" w:hAnsi="Times New Roman" w:cs="Times New Roman"/>
                <w:color w:val="000000"/>
                <w:sz w:val="20"/>
                <w:szCs w:val="20"/>
              </w:rPr>
              <w:t>Standard Deviation</w:t>
            </w:r>
          </w:p>
        </w:tc>
        <w:tc>
          <w:tcPr>
            <w:tcW w:w="1126" w:type="pct"/>
            <w:shd w:val="clear" w:color="auto" w:fill="auto"/>
            <w:noWrap/>
            <w:vAlign w:val="center"/>
            <w:hideMark/>
          </w:tcPr>
          <w:p w:rsidR="00E31B1D" w:rsidRPr="001639C5" w:rsidRDefault="00E31B1D" w:rsidP="00320E7B">
            <w:pPr>
              <w:bidi w:val="0"/>
              <w:snapToGrid w:val="0"/>
              <w:spacing w:after="0" w:line="240" w:lineRule="auto"/>
              <w:jc w:val="both"/>
              <w:rPr>
                <w:rFonts w:ascii="Times New Roman" w:eastAsia="Times New Roman" w:hAnsi="Times New Roman" w:cs="Times New Roman"/>
                <w:color w:val="000000"/>
                <w:sz w:val="20"/>
                <w:szCs w:val="20"/>
              </w:rPr>
            </w:pPr>
            <w:r w:rsidRPr="001639C5">
              <w:rPr>
                <w:rFonts w:ascii="Times New Roman" w:eastAsia="Times New Roman" w:hAnsi="Times New Roman" w:cs="Times New Roman"/>
                <w:color w:val="000000"/>
                <w:sz w:val="20"/>
                <w:szCs w:val="20"/>
              </w:rPr>
              <w:t>5.578117</w:t>
            </w:r>
          </w:p>
        </w:tc>
        <w:tc>
          <w:tcPr>
            <w:tcW w:w="1706" w:type="pct"/>
            <w:vAlign w:val="center"/>
          </w:tcPr>
          <w:p w:rsidR="00E31B1D" w:rsidRPr="001639C5" w:rsidRDefault="00E31B1D" w:rsidP="00320E7B">
            <w:pPr>
              <w:bidi w:val="0"/>
              <w:snapToGrid w:val="0"/>
              <w:spacing w:after="0" w:line="240" w:lineRule="auto"/>
              <w:jc w:val="both"/>
              <w:rPr>
                <w:rFonts w:ascii="Times New Roman" w:eastAsia="Times New Roman" w:hAnsi="Times New Roman" w:cs="Times New Roman"/>
                <w:color w:val="000000"/>
                <w:sz w:val="20"/>
                <w:szCs w:val="20"/>
              </w:rPr>
            </w:pPr>
            <w:r w:rsidRPr="001639C5">
              <w:rPr>
                <w:rFonts w:ascii="Times New Roman" w:eastAsia="Times New Roman" w:hAnsi="Times New Roman" w:cs="Times New Roman"/>
                <w:color w:val="000000"/>
                <w:sz w:val="20"/>
                <w:szCs w:val="20"/>
              </w:rPr>
              <w:t>6.534985</w:t>
            </w:r>
          </w:p>
        </w:tc>
      </w:tr>
      <w:tr w:rsidR="00E31B1D" w:rsidRPr="001639C5" w:rsidTr="001639C5">
        <w:trPr>
          <w:jc w:val="center"/>
        </w:trPr>
        <w:tc>
          <w:tcPr>
            <w:tcW w:w="2168" w:type="pct"/>
            <w:shd w:val="clear" w:color="auto" w:fill="auto"/>
            <w:noWrap/>
            <w:vAlign w:val="center"/>
            <w:hideMark/>
          </w:tcPr>
          <w:p w:rsidR="00E31B1D" w:rsidRPr="001639C5" w:rsidRDefault="00E31B1D" w:rsidP="00320E7B">
            <w:pPr>
              <w:bidi w:val="0"/>
              <w:snapToGrid w:val="0"/>
              <w:spacing w:after="0" w:line="240" w:lineRule="auto"/>
              <w:jc w:val="both"/>
              <w:rPr>
                <w:rFonts w:ascii="Times New Roman" w:eastAsia="Times New Roman" w:hAnsi="Times New Roman" w:cs="Times New Roman"/>
                <w:color w:val="000000"/>
                <w:sz w:val="20"/>
                <w:szCs w:val="20"/>
              </w:rPr>
            </w:pPr>
            <w:r w:rsidRPr="001639C5">
              <w:rPr>
                <w:rFonts w:ascii="Times New Roman" w:eastAsia="Times New Roman" w:hAnsi="Times New Roman" w:cs="Times New Roman"/>
                <w:color w:val="000000"/>
                <w:sz w:val="20"/>
                <w:szCs w:val="20"/>
              </w:rPr>
              <w:t>Range</w:t>
            </w:r>
          </w:p>
        </w:tc>
        <w:tc>
          <w:tcPr>
            <w:tcW w:w="1126" w:type="pct"/>
            <w:shd w:val="clear" w:color="auto" w:fill="auto"/>
            <w:noWrap/>
            <w:vAlign w:val="center"/>
            <w:hideMark/>
          </w:tcPr>
          <w:p w:rsidR="00E31B1D" w:rsidRPr="001639C5" w:rsidRDefault="00E31B1D" w:rsidP="00320E7B">
            <w:pPr>
              <w:bidi w:val="0"/>
              <w:snapToGrid w:val="0"/>
              <w:spacing w:after="0" w:line="240" w:lineRule="auto"/>
              <w:jc w:val="both"/>
              <w:rPr>
                <w:rFonts w:ascii="Times New Roman" w:eastAsia="Times New Roman" w:hAnsi="Times New Roman" w:cs="Times New Roman"/>
                <w:color w:val="000000"/>
                <w:sz w:val="20"/>
                <w:szCs w:val="20"/>
              </w:rPr>
            </w:pPr>
            <w:r w:rsidRPr="001639C5">
              <w:rPr>
                <w:rFonts w:ascii="Times New Roman" w:eastAsia="Times New Roman" w:hAnsi="Times New Roman" w:cs="Times New Roman"/>
                <w:color w:val="000000"/>
                <w:sz w:val="20"/>
                <w:szCs w:val="20"/>
              </w:rPr>
              <w:t>21</w:t>
            </w:r>
          </w:p>
        </w:tc>
        <w:tc>
          <w:tcPr>
            <w:tcW w:w="1706" w:type="pct"/>
            <w:vAlign w:val="center"/>
          </w:tcPr>
          <w:p w:rsidR="00E31B1D" w:rsidRPr="001639C5" w:rsidRDefault="00E31B1D" w:rsidP="00320E7B">
            <w:pPr>
              <w:bidi w:val="0"/>
              <w:snapToGrid w:val="0"/>
              <w:spacing w:after="0" w:line="240" w:lineRule="auto"/>
              <w:jc w:val="both"/>
              <w:rPr>
                <w:rFonts w:ascii="Times New Roman" w:eastAsia="Times New Roman" w:hAnsi="Times New Roman" w:cs="Times New Roman"/>
                <w:color w:val="000000"/>
                <w:sz w:val="20"/>
                <w:szCs w:val="20"/>
              </w:rPr>
            </w:pPr>
            <w:r w:rsidRPr="001639C5">
              <w:rPr>
                <w:rFonts w:ascii="Times New Roman" w:eastAsia="Times New Roman" w:hAnsi="Times New Roman" w:cs="Times New Roman"/>
                <w:color w:val="000000"/>
                <w:sz w:val="20"/>
                <w:szCs w:val="20"/>
              </w:rPr>
              <w:t>27.7</w:t>
            </w:r>
          </w:p>
        </w:tc>
      </w:tr>
      <w:tr w:rsidR="00E31B1D" w:rsidRPr="001639C5" w:rsidTr="001639C5">
        <w:trPr>
          <w:jc w:val="center"/>
        </w:trPr>
        <w:tc>
          <w:tcPr>
            <w:tcW w:w="2168" w:type="pct"/>
            <w:shd w:val="clear" w:color="auto" w:fill="auto"/>
            <w:noWrap/>
            <w:vAlign w:val="center"/>
            <w:hideMark/>
          </w:tcPr>
          <w:p w:rsidR="00E31B1D" w:rsidRPr="001639C5" w:rsidRDefault="00E31B1D" w:rsidP="00320E7B">
            <w:pPr>
              <w:bidi w:val="0"/>
              <w:snapToGrid w:val="0"/>
              <w:spacing w:after="0" w:line="240" w:lineRule="auto"/>
              <w:jc w:val="both"/>
              <w:rPr>
                <w:rFonts w:ascii="Times New Roman" w:eastAsia="Times New Roman" w:hAnsi="Times New Roman" w:cs="Times New Roman"/>
                <w:color w:val="000000"/>
                <w:sz w:val="20"/>
                <w:szCs w:val="20"/>
              </w:rPr>
            </w:pPr>
            <w:r w:rsidRPr="001639C5">
              <w:rPr>
                <w:rFonts w:ascii="Times New Roman" w:eastAsia="Times New Roman" w:hAnsi="Times New Roman" w:cs="Times New Roman"/>
                <w:color w:val="000000"/>
                <w:sz w:val="20"/>
                <w:szCs w:val="20"/>
              </w:rPr>
              <w:t>Minimum</w:t>
            </w:r>
          </w:p>
        </w:tc>
        <w:tc>
          <w:tcPr>
            <w:tcW w:w="1126" w:type="pct"/>
            <w:shd w:val="clear" w:color="auto" w:fill="auto"/>
            <w:noWrap/>
            <w:vAlign w:val="center"/>
            <w:hideMark/>
          </w:tcPr>
          <w:p w:rsidR="00E31B1D" w:rsidRPr="001639C5" w:rsidRDefault="00E31B1D" w:rsidP="00320E7B">
            <w:pPr>
              <w:bidi w:val="0"/>
              <w:snapToGrid w:val="0"/>
              <w:spacing w:after="0" w:line="240" w:lineRule="auto"/>
              <w:jc w:val="both"/>
              <w:rPr>
                <w:rFonts w:ascii="Times New Roman" w:eastAsia="Times New Roman" w:hAnsi="Times New Roman" w:cs="Times New Roman"/>
                <w:color w:val="000000"/>
                <w:sz w:val="20"/>
                <w:szCs w:val="20"/>
              </w:rPr>
            </w:pPr>
            <w:r w:rsidRPr="001639C5">
              <w:rPr>
                <w:rFonts w:ascii="Times New Roman" w:eastAsia="Times New Roman" w:hAnsi="Times New Roman" w:cs="Times New Roman"/>
                <w:color w:val="000000"/>
                <w:sz w:val="20"/>
                <w:szCs w:val="20"/>
              </w:rPr>
              <w:t>19</w:t>
            </w:r>
          </w:p>
        </w:tc>
        <w:tc>
          <w:tcPr>
            <w:tcW w:w="1706" w:type="pct"/>
            <w:vAlign w:val="center"/>
          </w:tcPr>
          <w:p w:rsidR="00E31B1D" w:rsidRPr="001639C5" w:rsidRDefault="00E31B1D" w:rsidP="00320E7B">
            <w:pPr>
              <w:bidi w:val="0"/>
              <w:snapToGrid w:val="0"/>
              <w:spacing w:after="0" w:line="240" w:lineRule="auto"/>
              <w:jc w:val="both"/>
              <w:rPr>
                <w:rFonts w:ascii="Times New Roman" w:eastAsia="Times New Roman" w:hAnsi="Times New Roman" w:cs="Times New Roman"/>
                <w:color w:val="000000"/>
                <w:sz w:val="20"/>
                <w:szCs w:val="20"/>
              </w:rPr>
            </w:pPr>
            <w:r w:rsidRPr="001639C5">
              <w:rPr>
                <w:rFonts w:ascii="Times New Roman" w:eastAsia="Times New Roman" w:hAnsi="Times New Roman" w:cs="Times New Roman"/>
                <w:color w:val="000000"/>
                <w:sz w:val="20"/>
                <w:szCs w:val="20"/>
              </w:rPr>
              <w:t>1.3</w:t>
            </w:r>
          </w:p>
        </w:tc>
      </w:tr>
      <w:tr w:rsidR="00E31B1D" w:rsidRPr="001639C5" w:rsidTr="001639C5">
        <w:trPr>
          <w:jc w:val="center"/>
        </w:trPr>
        <w:tc>
          <w:tcPr>
            <w:tcW w:w="2168" w:type="pct"/>
            <w:shd w:val="clear" w:color="auto" w:fill="auto"/>
            <w:noWrap/>
            <w:vAlign w:val="center"/>
            <w:hideMark/>
          </w:tcPr>
          <w:p w:rsidR="00E31B1D" w:rsidRPr="001639C5" w:rsidRDefault="00E31B1D" w:rsidP="00320E7B">
            <w:pPr>
              <w:bidi w:val="0"/>
              <w:snapToGrid w:val="0"/>
              <w:spacing w:after="0" w:line="240" w:lineRule="auto"/>
              <w:jc w:val="both"/>
              <w:rPr>
                <w:rFonts w:ascii="Times New Roman" w:eastAsia="Times New Roman" w:hAnsi="Times New Roman" w:cs="Times New Roman"/>
                <w:color w:val="000000"/>
                <w:sz w:val="20"/>
                <w:szCs w:val="20"/>
              </w:rPr>
            </w:pPr>
            <w:r w:rsidRPr="001639C5">
              <w:rPr>
                <w:rFonts w:ascii="Times New Roman" w:eastAsia="Times New Roman" w:hAnsi="Times New Roman" w:cs="Times New Roman"/>
                <w:color w:val="000000"/>
                <w:sz w:val="20"/>
                <w:szCs w:val="20"/>
              </w:rPr>
              <w:t>Maximum</w:t>
            </w:r>
          </w:p>
        </w:tc>
        <w:tc>
          <w:tcPr>
            <w:tcW w:w="1126" w:type="pct"/>
            <w:shd w:val="clear" w:color="auto" w:fill="auto"/>
            <w:noWrap/>
            <w:vAlign w:val="center"/>
            <w:hideMark/>
          </w:tcPr>
          <w:p w:rsidR="00E31B1D" w:rsidRPr="001639C5" w:rsidRDefault="00E31B1D" w:rsidP="00320E7B">
            <w:pPr>
              <w:bidi w:val="0"/>
              <w:snapToGrid w:val="0"/>
              <w:spacing w:after="0" w:line="240" w:lineRule="auto"/>
              <w:jc w:val="both"/>
              <w:rPr>
                <w:rFonts w:ascii="Times New Roman" w:eastAsia="Times New Roman" w:hAnsi="Times New Roman" w:cs="Times New Roman"/>
                <w:color w:val="000000"/>
                <w:sz w:val="20"/>
                <w:szCs w:val="20"/>
              </w:rPr>
            </w:pPr>
            <w:r w:rsidRPr="001639C5">
              <w:rPr>
                <w:rFonts w:ascii="Times New Roman" w:eastAsia="Times New Roman" w:hAnsi="Times New Roman" w:cs="Times New Roman"/>
                <w:color w:val="000000"/>
                <w:sz w:val="20"/>
                <w:szCs w:val="20"/>
              </w:rPr>
              <w:t>40</w:t>
            </w:r>
          </w:p>
        </w:tc>
        <w:tc>
          <w:tcPr>
            <w:tcW w:w="1706" w:type="pct"/>
            <w:vAlign w:val="center"/>
          </w:tcPr>
          <w:p w:rsidR="00E31B1D" w:rsidRPr="001639C5" w:rsidRDefault="00E31B1D" w:rsidP="00320E7B">
            <w:pPr>
              <w:bidi w:val="0"/>
              <w:snapToGrid w:val="0"/>
              <w:spacing w:after="0" w:line="240" w:lineRule="auto"/>
              <w:jc w:val="both"/>
              <w:rPr>
                <w:rFonts w:ascii="Times New Roman" w:eastAsia="Times New Roman" w:hAnsi="Times New Roman" w:cs="Times New Roman"/>
                <w:color w:val="000000"/>
                <w:sz w:val="20"/>
                <w:szCs w:val="20"/>
              </w:rPr>
            </w:pPr>
            <w:r w:rsidRPr="001639C5">
              <w:rPr>
                <w:rFonts w:ascii="Times New Roman" w:eastAsia="Times New Roman" w:hAnsi="Times New Roman" w:cs="Times New Roman"/>
                <w:color w:val="000000"/>
                <w:sz w:val="20"/>
                <w:szCs w:val="20"/>
              </w:rPr>
              <w:t>29</w:t>
            </w:r>
          </w:p>
        </w:tc>
      </w:tr>
      <w:tr w:rsidR="00E31B1D" w:rsidRPr="001639C5" w:rsidTr="001639C5">
        <w:trPr>
          <w:jc w:val="center"/>
        </w:trPr>
        <w:tc>
          <w:tcPr>
            <w:tcW w:w="2168" w:type="pct"/>
            <w:shd w:val="clear" w:color="auto" w:fill="auto"/>
            <w:noWrap/>
            <w:vAlign w:val="center"/>
            <w:hideMark/>
          </w:tcPr>
          <w:p w:rsidR="00E31B1D" w:rsidRPr="001639C5" w:rsidRDefault="00E31B1D" w:rsidP="00320E7B">
            <w:pPr>
              <w:bidi w:val="0"/>
              <w:snapToGrid w:val="0"/>
              <w:spacing w:after="0" w:line="240" w:lineRule="auto"/>
              <w:jc w:val="both"/>
              <w:rPr>
                <w:rFonts w:ascii="Times New Roman" w:eastAsia="Times New Roman" w:hAnsi="Times New Roman" w:cs="Times New Roman"/>
                <w:color w:val="000000"/>
                <w:sz w:val="20"/>
                <w:szCs w:val="20"/>
              </w:rPr>
            </w:pPr>
            <w:r w:rsidRPr="001639C5">
              <w:rPr>
                <w:rFonts w:ascii="Times New Roman" w:eastAsia="Times New Roman" w:hAnsi="Times New Roman" w:cs="Times New Roman"/>
                <w:color w:val="000000"/>
                <w:sz w:val="20"/>
                <w:szCs w:val="20"/>
              </w:rPr>
              <w:t>Count</w:t>
            </w:r>
          </w:p>
        </w:tc>
        <w:tc>
          <w:tcPr>
            <w:tcW w:w="1126" w:type="pct"/>
            <w:shd w:val="clear" w:color="auto" w:fill="auto"/>
            <w:noWrap/>
            <w:vAlign w:val="center"/>
            <w:hideMark/>
          </w:tcPr>
          <w:p w:rsidR="00E31B1D" w:rsidRPr="001639C5" w:rsidRDefault="00E31B1D" w:rsidP="00320E7B">
            <w:pPr>
              <w:bidi w:val="0"/>
              <w:snapToGrid w:val="0"/>
              <w:spacing w:after="0" w:line="240" w:lineRule="auto"/>
              <w:jc w:val="both"/>
              <w:rPr>
                <w:rFonts w:ascii="Times New Roman" w:eastAsia="Times New Roman" w:hAnsi="Times New Roman" w:cs="Times New Roman"/>
                <w:color w:val="000000"/>
                <w:sz w:val="20"/>
                <w:szCs w:val="20"/>
              </w:rPr>
            </w:pPr>
            <w:r w:rsidRPr="001639C5">
              <w:rPr>
                <w:rFonts w:ascii="Times New Roman" w:eastAsia="Times New Roman" w:hAnsi="Times New Roman" w:cs="Times New Roman"/>
                <w:color w:val="000000"/>
                <w:sz w:val="20"/>
                <w:szCs w:val="20"/>
              </w:rPr>
              <w:t>65</w:t>
            </w:r>
          </w:p>
        </w:tc>
        <w:tc>
          <w:tcPr>
            <w:tcW w:w="1706" w:type="pct"/>
            <w:vAlign w:val="center"/>
          </w:tcPr>
          <w:p w:rsidR="00E31B1D" w:rsidRPr="001639C5" w:rsidRDefault="00E31B1D" w:rsidP="00320E7B">
            <w:pPr>
              <w:bidi w:val="0"/>
              <w:snapToGrid w:val="0"/>
              <w:spacing w:after="0" w:line="240" w:lineRule="auto"/>
              <w:jc w:val="both"/>
              <w:rPr>
                <w:rFonts w:ascii="Times New Roman" w:eastAsia="Times New Roman" w:hAnsi="Times New Roman" w:cs="Times New Roman"/>
                <w:color w:val="000000"/>
                <w:sz w:val="20"/>
                <w:szCs w:val="20"/>
              </w:rPr>
            </w:pPr>
            <w:r w:rsidRPr="001639C5">
              <w:rPr>
                <w:rFonts w:ascii="Times New Roman" w:eastAsia="Times New Roman" w:hAnsi="Times New Roman" w:cs="Times New Roman"/>
                <w:color w:val="000000"/>
                <w:sz w:val="20"/>
                <w:szCs w:val="20"/>
              </w:rPr>
              <w:t>65</w:t>
            </w:r>
          </w:p>
        </w:tc>
      </w:tr>
    </w:tbl>
    <w:p w:rsidR="00320E7B" w:rsidRPr="001639C5" w:rsidRDefault="00320E7B">
      <w:pPr>
        <w:bidi w:val="0"/>
        <w:rPr>
          <w:rFonts w:ascii="Times New Roman" w:hAnsi="Times New Roman" w:cs="Times New Roman"/>
          <w:color w:val="000000"/>
          <w:sz w:val="20"/>
          <w:szCs w:val="20"/>
        </w:rPr>
      </w:pPr>
    </w:p>
    <w:p w:rsidR="007674F6" w:rsidRPr="001639C5" w:rsidRDefault="007674F6" w:rsidP="00320E7B">
      <w:pPr>
        <w:autoSpaceDE w:val="0"/>
        <w:autoSpaceDN w:val="0"/>
        <w:bidi w:val="0"/>
        <w:adjustRightInd w:val="0"/>
        <w:snapToGrid w:val="0"/>
        <w:spacing w:after="0" w:line="240" w:lineRule="auto"/>
        <w:jc w:val="center"/>
        <w:rPr>
          <w:rFonts w:ascii="Times New Roman" w:hAnsi="Times New Roman" w:cs="Times New Roman"/>
          <w:b/>
          <w:bCs/>
          <w:sz w:val="20"/>
          <w:szCs w:val="20"/>
        </w:rPr>
      </w:pPr>
      <w:r w:rsidRPr="001639C5">
        <w:rPr>
          <w:rFonts w:ascii="Times New Roman" w:hAnsi="Times New Roman" w:cs="Times New Roman"/>
          <w:b/>
          <w:bCs/>
          <w:sz w:val="20"/>
          <w:szCs w:val="20"/>
        </w:rPr>
        <w:lastRenderedPageBreak/>
        <w:t>Table 3: differences between Group A (study cases), and Group B (control cases)</w:t>
      </w:r>
    </w:p>
    <w:tbl>
      <w:tblPr>
        <w:tblStyle w:val="TableGrid"/>
        <w:tblW w:w="0" w:type="auto"/>
        <w:jc w:val="center"/>
        <w:tblCellMar>
          <w:left w:w="57" w:type="dxa"/>
          <w:right w:w="57" w:type="dxa"/>
        </w:tblCellMar>
        <w:tblLook w:val="04A0"/>
      </w:tblPr>
      <w:tblGrid>
        <w:gridCol w:w="966"/>
        <w:gridCol w:w="1210"/>
        <w:gridCol w:w="1318"/>
        <w:gridCol w:w="1425"/>
        <w:gridCol w:w="1630"/>
        <w:gridCol w:w="1913"/>
        <w:gridCol w:w="1014"/>
      </w:tblGrid>
      <w:tr w:rsidR="007674F6" w:rsidRPr="001639C5" w:rsidTr="001639C5">
        <w:trPr>
          <w:jc w:val="center"/>
        </w:trPr>
        <w:tc>
          <w:tcPr>
            <w:tcW w:w="0" w:type="auto"/>
            <w:gridSpan w:val="2"/>
            <w:vMerge w:val="restart"/>
            <w:vAlign w:val="center"/>
          </w:tcPr>
          <w:p w:rsidR="007674F6" w:rsidRPr="001639C5" w:rsidRDefault="007674F6" w:rsidP="001639C5">
            <w:pPr>
              <w:bidi w:val="0"/>
              <w:snapToGrid w:val="0"/>
              <w:rPr>
                <w:rFonts w:ascii="Times New Roman" w:eastAsia="Times New Roman" w:hAnsi="Times New Roman" w:cs="Times New Roman"/>
                <w:sz w:val="18"/>
                <w:szCs w:val="18"/>
              </w:rPr>
            </w:pPr>
            <w:r w:rsidRPr="001639C5">
              <w:rPr>
                <w:rFonts w:ascii="Times New Roman" w:eastAsia="Times New Roman" w:hAnsi="Times New Roman" w:cs="Times New Roman"/>
                <w:color w:val="000000"/>
                <w:sz w:val="18"/>
                <w:szCs w:val="18"/>
              </w:rPr>
              <w:t>Comparative parameters</w:t>
            </w:r>
          </w:p>
        </w:tc>
        <w:tc>
          <w:tcPr>
            <w:tcW w:w="0" w:type="auto"/>
            <w:vMerge w:val="restart"/>
            <w:vAlign w:val="center"/>
          </w:tcPr>
          <w:p w:rsidR="007674F6" w:rsidRPr="001639C5" w:rsidRDefault="007674F6" w:rsidP="001639C5">
            <w:pPr>
              <w:bidi w:val="0"/>
              <w:snapToGrid w:val="0"/>
              <w:rPr>
                <w:rFonts w:ascii="Times New Roman" w:hAnsi="Times New Roman" w:cs="Times New Roman"/>
                <w:sz w:val="18"/>
                <w:szCs w:val="18"/>
                <w:lang w:bidi="ar-EG"/>
              </w:rPr>
            </w:pPr>
            <w:r w:rsidRPr="001639C5">
              <w:rPr>
                <w:rFonts w:ascii="Times New Roman" w:eastAsia="Times New Roman" w:hAnsi="Times New Roman" w:cs="Times New Roman"/>
                <w:color w:val="000000"/>
                <w:sz w:val="18"/>
                <w:szCs w:val="18"/>
              </w:rPr>
              <w:t>Group A (study cases)</w:t>
            </w:r>
          </w:p>
        </w:tc>
        <w:tc>
          <w:tcPr>
            <w:tcW w:w="0" w:type="auto"/>
            <w:gridSpan w:val="2"/>
            <w:vMerge w:val="restart"/>
            <w:vAlign w:val="center"/>
          </w:tcPr>
          <w:p w:rsidR="007674F6" w:rsidRPr="001639C5" w:rsidRDefault="007674F6" w:rsidP="001639C5">
            <w:pPr>
              <w:bidi w:val="0"/>
              <w:snapToGrid w:val="0"/>
              <w:rPr>
                <w:rFonts w:ascii="Times New Roman" w:hAnsi="Times New Roman" w:cs="Times New Roman"/>
                <w:sz w:val="18"/>
                <w:szCs w:val="18"/>
                <w:lang w:bidi="ar-EG"/>
              </w:rPr>
            </w:pPr>
            <w:r w:rsidRPr="001639C5">
              <w:rPr>
                <w:rFonts w:ascii="Times New Roman" w:eastAsia="Times New Roman" w:hAnsi="Times New Roman" w:cs="Times New Roman"/>
                <w:color w:val="000000"/>
                <w:sz w:val="18"/>
                <w:szCs w:val="18"/>
              </w:rPr>
              <w:t>Group B (control cases)</w:t>
            </w:r>
          </w:p>
        </w:tc>
        <w:tc>
          <w:tcPr>
            <w:tcW w:w="0" w:type="auto"/>
            <w:gridSpan w:val="2"/>
            <w:vAlign w:val="center"/>
          </w:tcPr>
          <w:p w:rsidR="007674F6" w:rsidRPr="001639C5" w:rsidRDefault="007674F6" w:rsidP="001639C5">
            <w:pPr>
              <w:bidi w:val="0"/>
              <w:snapToGrid w:val="0"/>
              <w:rPr>
                <w:rFonts w:ascii="Times New Roman" w:hAnsi="Times New Roman" w:cs="Times New Roman"/>
                <w:sz w:val="18"/>
                <w:szCs w:val="18"/>
                <w:lang w:bidi="ar-EG"/>
              </w:rPr>
            </w:pPr>
            <w:r w:rsidRPr="001639C5">
              <w:rPr>
                <w:rFonts w:ascii="Times New Roman" w:hAnsi="Times New Roman" w:cs="Times New Roman"/>
                <w:sz w:val="18"/>
                <w:szCs w:val="18"/>
                <w:lang w:bidi="ar-EG"/>
              </w:rPr>
              <w:t>result</w:t>
            </w:r>
          </w:p>
        </w:tc>
      </w:tr>
      <w:tr w:rsidR="007674F6" w:rsidRPr="001639C5" w:rsidTr="001639C5">
        <w:trPr>
          <w:jc w:val="center"/>
        </w:trPr>
        <w:tc>
          <w:tcPr>
            <w:tcW w:w="0" w:type="auto"/>
            <w:gridSpan w:val="2"/>
            <w:vMerge/>
            <w:vAlign w:val="center"/>
          </w:tcPr>
          <w:p w:rsidR="007674F6" w:rsidRPr="001639C5" w:rsidRDefault="007674F6" w:rsidP="001639C5">
            <w:pPr>
              <w:bidi w:val="0"/>
              <w:snapToGrid w:val="0"/>
              <w:rPr>
                <w:rFonts w:ascii="Times New Roman" w:hAnsi="Times New Roman" w:cs="Times New Roman"/>
                <w:sz w:val="18"/>
                <w:szCs w:val="18"/>
                <w:lang w:bidi="ar-EG"/>
              </w:rPr>
            </w:pPr>
          </w:p>
        </w:tc>
        <w:tc>
          <w:tcPr>
            <w:tcW w:w="0" w:type="auto"/>
            <w:vMerge/>
            <w:vAlign w:val="center"/>
          </w:tcPr>
          <w:p w:rsidR="007674F6" w:rsidRPr="001639C5" w:rsidRDefault="007674F6" w:rsidP="001639C5">
            <w:pPr>
              <w:bidi w:val="0"/>
              <w:snapToGrid w:val="0"/>
              <w:rPr>
                <w:rFonts w:ascii="Times New Roman" w:hAnsi="Times New Roman" w:cs="Times New Roman"/>
                <w:sz w:val="18"/>
                <w:szCs w:val="18"/>
                <w:lang w:bidi="ar-EG"/>
              </w:rPr>
            </w:pPr>
          </w:p>
        </w:tc>
        <w:tc>
          <w:tcPr>
            <w:tcW w:w="0" w:type="auto"/>
            <w:gridSpan w:val="2"/>
            <w:vMerge/>
            <w:vAlign w:val="center"/>
          </w:tcPr>
          <w:p w:rsidR="007674F6" w:rsidRPr="001639C5" w:rsidRDefault="007674F6" w:rsidP="001639C5">
            <w:pPr>
              <w:bidi w:val="0"/>
              <w:snapToGrid w:val="0"/>
              <w:rPr>
                <w:rFonts w:ascii="Times New Roman" w:hAnsi="Times New Roman" w:cs="Times New Roman"/>
                <w:sz w:val="18"/>
                <w:szCs w:val="18"/>
                <w:lang w:bidi="ar-EG"/>
              </w:rPr>
            </w:pPr>
          </w:p>
        </w:tc>
        <w:tc>
          <w:tcPr>
            <w:tcW w:w="0" w:type="auto"/>
            <w:vAlign w:val="center"/>
          </w:tcPr>
          <w:p w:rsidR="007674F6" w:rsidRPr="001639C5" w:rsidRDefault="007674F6" w:rsidP="001639C5">
            <w:pPr>
              <w:bidi w:val="0"/>
              <w:snapToGrid w:val="0"/>
              <w:rPr>
                <w:rFonts w:ascii="Times New Roman" w:hAnsi="Times New Roman" w:cs="Times New Roman"/>
                <w:sz w:val="18"/>
                <w:szCs w:val="18"/>
                <w:lang w:bidi="ar-EG"/>
              </w:rPr>
            </w:pPr>
            <w:r w:rsidRPr="001639C5">
              <w:rPr>
                <w:rFonts w:ascii="Times New Roman" w:hAnsi="Times New Roman" w:cs="Times New Roman"/>
                <w:sz w:val="18"/>
                <w:szCs w:val="18"/>
                <w:lang w:bidi="ar-EG"/>
              </w:rPr>
              <w:t>P value</w:t>
            </w:r>
          </w:p>
        </w:tc>
        <w:tc>
          <w:tcPr>
            <w:tcW w:w="0" w:type="auto"/>
            <w:vAlign w:val="center"/>
          </w:tcPr>
          <w:p w:rsidR="007674F6" w:rsidRPr="001639C5" w:rsidRDefault="007674F6" w:rsidP="001639C5">
            <w:pPr>
              <w:bidi w:val="0"/>
              <w:snapToGrid w:val="0"/>
              <w:rPr>
                <w:rFonts w:ascii="Times New Roman" w:hAnsi="Times New Roman" w:cs="Times New Roman"/>
                <w:sz w:val="18"/>
                <w:szCs w:val="18"/>
                <w:lang w:bidi="ar-EG"/>
              </w:rPr>
            </w:pPr>
            <w:r w:rsidRPr="001639C5">
              <w:rPr>
                <w:rFonts w:ascii="Times New Roman" w:hAnsi="Times New Roman" w:cs="Times New Roman"/>
                <w:sz w:val="18"/>
                <w:szCs w:val="18"/>
                <w:lang w:bidi="ar-EG"/>
              </w:rPr>
              <w:t>significance</w:t>
            </w:r>
          </w:p>
        </w:tc>
      </w:tr>
      <w:tr w:rsidR="007674F6" w:rsidRPr="001639C5" w:rsidTr="001639C5">
        <w:trPr>
          <w:jc w:val="center"/>
        </w:trPr>
        <w:tc>
          <w:tcPr>
            <w:tcW w:w="0" w:type="auto"/>
            <w:vMerge w:val="restart"/>
            <w:vAlign w:val="center"/>
          </w:tcPr>
          <w:p w:rsidR="007674F6" w:rsidRPr="001639C5" w:rsidRDefault="007674F6" w:rsidP="001639C5">
            <w:pPr>
              <w:bidi w:val="0"/>
              <w:snapToGrid w:val="0"/>
              <w:rPr>
                <w:rFonts w:ascii="Times New Roman" w:hAnsi="Times New Roman" w:cs="Times New Roman"/>
                <w:sz w:val="18"/>
                <w:szCs w:val="18"/>
                <w:lang w:bidi="ar-EG"/>
              </w:rPr>
            </w:pPr>
            <w:r w:rsidRPr="001639C5">
              <w:rPr>
                <w:rFonts w:ascii="Times New Roman" w:hAnsi="Times New Roman" w:cs="Times New Roman"/>
                <w:sz w:val="18"/>
                <w:szCs w:val="18"/>
                <w:lang w:bidi="ar-EG"/>
              </w:rPr>
              <w:t>Age:</w:t>
            </w:r>
          </w:p>
        </w:tc>
        <w:tc>
          <w:tcPr>
            <w:tcW w:w="0" w:type="auto"/>
            <w:vAlign w:val="center"/>
          </w:tcPr>
          <w:p w:rsidR="007674F6" w:rsidRPr="001639C5" w:rsidRDefault="007674F6" w:rsidP="001639C5">
            <w:pPr>
              <w:bidi w:val="0"/>
              <w:snapToGrid w:val="0"/>
              <w:rPr>
                <w:rFonts w:ascii="Times New Roman" w:hAnsi="Times New Roman" w:cs="Times New Roman"/>
                <w:sz w:val="18"/>
                <w:szCs w:val="18"/>
                <w:lang w:bidi="ar-EG"/>
              </w:rPr>
            </w:pPr>
            <w:r w:rsidRPr="001639C5">
              <w:rPr>
                <w:rFonts w:ascii="Times New Roman" w:eastAsia="Times New Roman" w:hAnsi="Times New Roman" w:cs="Times New Roman"/>
                <w:color w:val="000000"/>
                <w:sz w:val="18"/>
                <w:szCs w:val="18"/>
              </w:rPr>
              <w:t>Mean</w:t>
            </w:r>
          </w:p>
        </w:tc>
        <w:tc>
          <w:tcPr>
            <w:tcW w:w="0" w:type="auto"/>
            <w:vAlign w:val="center"/>
          </w:tcPr>
          <w:p w:rsidR="007674F6" w:rsidRPr="001639C5" w:rsidRDefault="007674F6" w:rsidP="001639C5">
            <w:pPr>
              <w:bidi w:val="0"/>
              <w:snapToGrid w:val="0"/>
              <w:rPr>
                <w:rFonts w:ascii="Times New Roman" w:eastAsia="Times New Roman" w:hAnsi="Times New Roman" w:cs="Times New Roman"/>
                <w:color w:val="000000"/>
                <w:sz w:val="18"/>
                <w:szCs w:val="18"/>
              </w:rPr>
            </w:pPr>
            <w:r w:rsidRPr="001639C5">
              <w:rPr>
                <w:rFonts w:ascii="Times New Roman" w:eastAsia="Times New Roman" w:hAnsi="Times New Roman" w:cs="Times New Roman"/>
                <w:color w:val="000000"/>
                <w:sz w:val="18"/>
                <w:szCs w:val="18"/>
              </w:rPr>
              <w:t>28.11268</w:t>
            </w:r>
          </w:p>
        </w:tc>
        <w:tc>
          <w:tcPr>
            <w:tcW w:w="0" w:type="auto"/>
            <w:gridSpan w:val="2"/>
            <w:vAlign w:val="center"/>
          </w:tcPr>
          <w:p w:rsidR="007674F6" w:rsidRPr="001639C5" w:rsidRDefault="007674F6" w:rsidP="001639C5">
            <w:pPr>
              <w:bidi w:val="0"/>
              <w:snapToGrid w:val="0"/>
              <w:rPr>
                <w:rFonts w:ascii="Times New Roman" w:eastAsia="Times New Roman" w:hAnsi="Times New Roman" w:cs="Times New Roman"/>
                <w:color w:val="000000"/>
                <w:sz w:val="18"/>
                <w:szCs w:val="18"/>
              </w:rPr>
            </w:pPr>
            <w:r w:rsidRPr="001639C5">
              <w:rPr>
                <w:rFonts w:ascii="Times New Roman" w:eastAsia="Times New Roman" w:hAnsi="Times New Roman" w:cs="Times New Roman"/>
                <w:color w:val="000000"/>
                <w:sz w:val="18"/>
                <w:szCs w:val="18"/>
              </w:rPr>
              <w:t>29.38462</w:t>
            </w:r>
          </w:p>
        </w:tc>
        <w:tc>
          <w:tcPr>
            <w:tcW w:w="0" w:type="auto"/>
            <w:vMerge w:val="restart"/>
            <w:vAlign w:val="center"/>
          </w:tcPr>
          <w:p w:rsidR="007674F6" w:rsidRPr="001639C5" w:rsidRDefault="007674F6" w:rsidP="001639C5">
            <w:pPr>
              <w:bidi w:val="0"/>
              <w:snapToGrid w:val="0"/>
              <w:rPr>
                <w:rFonts w:ascii="Times New Roman" w:eastAsia="Times New Roman" w:hAnsi="Times New Roman" w:cs="Times New Roman"/>
                <w:color w:val="000000"/>
                <w:sz w:val="18"/>
                <w:szCs w:val="18"/>
              </w:rPr>
            </w:pPr>
            <w:r w:rsidRPr="001639C5">
              <w:rPr>
                <w:rFonts w:ascii="Times New Roman" w:eastAsia="Times New Roman" w:hAnsi="Times New Roman" w:cs="Times New Roman"/>
                <w:color w:val="000000"/>
                <w:sz w:val="18"/>
                <w:szCs w:val="18"/>
              </w:rPr>
              <w:t>0.16</w:t>
            </w:r>
          </w:p>
        </w:tc>
        <w:tc>
          <w:tcPr>
            <w:tcW w:w="0" w:type="auto"/>
            <w:vMerge w:val="restart"/>
            <w:vAlign w:val="center"/>
          </w:tcPr>
          <w:p w:rsidR="007674F6" w:rsidRPr="001639C5" w:rsidRDefault="007674F6" w:rsidP="001639C5">
            <w:pPr>
              <w:bidi w:val="0"/>
              <w:snapToGrid w:val="0"/>
              <w:rPr>
                <w:rFonts w:ascii="Times New Roman" w:eastAsia="Times New Roman" w:hAnsi="Times New Roman" w:cs="Times New Roman"/>
                <w:color w:val="000000"/>
                <w:sz w:val="18"/>
                <w:szCs w:val="18"/>
              </w:rPr>
            </w:pPr>
            <w:r w:rsidRPr="001639C5">
              <w:rPr>
                <w:rFonts w:ascii="Times New Roman" w:eastAsia="Times New Roman" w:hAnsi="Times New Roman" w:cs="Times New Roman"/>
                <w:color w:val="000000"/>
                <w:sz w:val="18"/>
                <w:szCs w:val="18"/>
              </w:rPr>
              <w:t>insignificant</w:t>
            </w:r>
          </w:p>
        </w:tc>
      </w:tr>
      <w:tr w:rsidR="007674F6" w:rsidRPr="001639C5" w:rsidTr="001639C5">
        <w:trPr>
          <w:jc w:val="center"/>
        </w:trPr>
        <w:tc>
          <w:tcPr>
            <w:tcW w:w="0" w:type="auto"/>
            <w:vMerge/>
            <w:vAlign w:val="center"/>
          </w:tcPr>
          <w:p w:rsidR="007674F6" w:rsidRPr="001639C5" w:rsidRDefault="007674F6" w:rsidP="001639C5">
            <w:pPr>
              <w:bidi w:val="0"/>
              <w:snapToGrid w:val="0"/>
              <w:rPr>
                <w:rFonts w:ascii="Times New Roman" w:hAnsi="Times New Roman" w:cs="Times New Roman"/>
                <w:sz w:val="18"/>
                <w:szCs w:val="18"/>
                <w:lang w:bidi="ar-EG"/>
              </w:rPr>
            </w:pPr>
          </w:p>
        </w:tc>
        <w:tc>
          <w:tcPr>
            <w:tcW w:w="0" w:type="auto"/>
            <w:vAlign w:val="center"/>
          </w:tcPr>
          <w:p w:rsidR="007674F6" w:rsidRPr="001639C5" w:rsidRDefault="007674F6" w:rsidP="001639C5">
            <w:pPr>
              <w:bidi w:val="0"/>
              <w:snapToGrid w:val="0"/>
              <w:rPr>
                <w:rFonts w:ascii="Times New Roman" w:hAnsi="Times New Roman" w:cs="Times New Roman"/>
                <w:sz w:val="18"/>
                <w:szCs w:val="18"/>
                <w:lang w:bidi="ar-EG"/>
              </w:rPr>
            </w:pPr>
            <w:r w:rsidRPr="001639C5">
              <w:rPr>
                <w:rFonts w:ascii="Times New Roman" w:eastAsia="Times New Roman" w:hAnsi="Times New Roman" w:cs="Times New Roman"/>
                <w:color w:val="000000"/>
                <w:sz w:val="18"/>
                <w:szCs w:val="18"/>
              </w:rPr>
              <w:t>Standard Deviation</w:t>
            </w:r>
          </w:p>
        </w:tc>
        <w:tc>
          <w:tcPr>
            <w:tcW w:w="0" w:type="auto"/>
            <w:vAlign w:val="center"/>
          </w:tcPr>
          <w:p w:rsidR="007674F6" w:rsidRPr="001639C5" w:rsidRDefault="007674F6" w:rsidP="001639C5">
            <w:pPr>
              <w:bidi w:val="0"/>
              <w:snapToGrid w:val="0"/>
              <w:rPr>
                <w:rFonts w:ascii="Times New Roman" w:eastAsia="Times New Roman" w:hAnsi="Times New Roman" w:cs="Times New Roman"/>
                <w:color w:val="000000"/>
                <w:sz w:val="18"/>
                <w:szCs w:val="18"/>
              </w:rPr>
            </w:pPr>
            <w:r w:rsidRPr="001639C5">
              <w:rPr>
                <w:rFonts w:ascii="Times New Roman" w:eastAsia="Times New Roman" w:hAnsi="Times New Roman" w:cs="Times New Roman"/>
                <w:color w:val="000000"/>
                <w:sz w:val="18"/>
                <w:szCs w:val="18"/>
              </w:rPr>
              <w:t>4.967176</w:t>
            </w:r>
          </w:p>
        </w:tc>
        <w:tc>
          <w:tcPr>
            <w:tcW w:w="0" w:type="auto"/>
            <w:gridSpan w:val="2"/>
            <w:vAlign w:val="center"/>
          </w:tcPr>
          <w:p w:rsidR="007674F6" w:rsidRPr="001639C5" w:rsidRDefault="007674F6" w:rsidP="001639C5">
            <w:pPr>
              <w:bidi w:val="0"/>
              <w:snapToGrid w:val="0"/>
              <w:rPr>
                <w:rFonts w:ascii="Times New Roman" w:eastAsia="Times New Roman" w:hAnsi="Times New Roman" w:cs="Times New Roman"/>
                <w:color w:val="000000"/>
                <w:sz w:val="18"/>
                <w:szCs w:val="18"/>
              </w:rPr>
            </w:pPr>
            <w:r w:rsidRPr="001639C5">
              <w:rPr>
                <w:rFonts w:ascii="Times New Roman" w:eastAsia="Times New Roman" w:hAnsi="Times New Roman" w:cs="Times New Roman"/>
                <w:color w:val="000000"/>
                <w:sz w:val="18"/>
                <w:szCs w:val="18"/>
              </w:rPr>
              <w:t>5.578117</w:t>
            </w:r>
          </w:p>
        </w:tc>
        <w:tc>
          <w:tcPr>
            <w:tcW w:w="0" w:type="auto"/>
            <w:vMerge/>
            <w:vAlign w:val="center"/>
          </w:tcPr>
          <w:p w:rsidR="007674F6" w:rsidRPr="001639C5" w:rsidRDefault="007674F6" w:rsidP="001639C5">
            <w:pPr>
              <w:bidi w:val="0"/>
              <w:snapToGrid w:val="0"/>
              <w:rPr>
                <w:rFonts w:ascii="Times New Roman" w:hAnsi="Times New Roman" w:cs="Times New Roman"/>
                <w:sz w:val="18"/>
                <w:szCs w:val="18"/>
                <w:lang w:bidi="ar-EG"/>
              </w:rPr>
            </w:pPr>
          </w:p>
        </w:tc>
        <w:tc>
          <w:tcPr>
            <w:tcW w:w="0" w:type="auto"/>
            <w:vMerge/>
            <w:vAlign w:val="center"/>
          </w:tcPr>
          <w:p w:rsidR="007674F6" w:rsidRPr="001639C5" w:rsidRDefault="007674F6" w:rsidP="001639C5">
            <w:pPr>
              <w:bidi w:val="0"/>
              <w:snapToGrid w:val="0"/>
              <w:rPr>
                <w:rFonts w:ascii="Times New Roman" w:hAnsi="Times New Roman" w:cs="Times New Roman"/>
                <w:sz w:val="18"/>
                <w:szCs w:val="18"/>
                <w:lang w:bidi="ar-EG"/>
              </w:rPr>
            </w:pPr>
          </w:p>
        </w:tc>
      </w:tr>
      <w:tr w:rsidR="007674F6" w:rsidRPr="001639C5" w:rsidTr="001639C5">
        <w:trPr>
          <w:jc w:val="center"/>
        </w:trPr>
        <w:tc>
          <w:tcPr>
            <w:tcW w:w="0" w:type="auto"/>
            <w:vMerge/>
            <w:vAlign w:val="center"/>
          </w:tcPr>
          <w:p w:rsidR="007674F6" w:rsidRPr="001639C5" w:rsidRDefault="007674F6" w:rsidP="001639C5">
            <w:pPr>
              <w:bidi w:val="0"/>
              <w:snapToGrid w:val="0"/>
              <w:rPr>
                <w:rFonts w:ascii="Times New Roman" w:hAnsi="Times New Roman" w:cs="Times New Roman"/>
                <w:sz w:val="18"/>
                <w:szCs w:val="18"/>
                <w:lang w:bidi="ar-EG"/>
              </w:rPr>
            </w:pPr>
          </w:p>
        </w:tc>
        <w:tc>
          <w:tcPr>
            <w:tcW w:w="0" w:type="auto"/>
            <w:vAlign w:val="center"/>
          </w:tcPr>
          <w:p w:rsidR="007674F6" w:rsidRPr="001639C5" w:rsidRDefault="007674F6" w:rsidP="001639C5">
            <w:pPr>
              <w:bidi w:val="0"/>
              <w:snapToGrid w:val="0"/>
              <w:rPr>
                <w:rFonts w:ascii="Times New Roman" w:hAnsi="Times New Roman" w:cs="Times New Roman"/>
                <w:sz w:val="18"/>
                <w:szCs w:val="18"/>
                <w:lang w:bidi="ar-EG"/>
              </w:rPr>
            </w:pPr>
            <w:r w:rsidRPr="001639C5">
              <w:rPr>
                <w:rFonts w:ascii="Times New Roman" w:eastAsia="Times New Roman" w:hAnsi="Times New Roman" w:cs="Times New Roman"/>
                <w:color w:val="000000"/>
                <w:sz w:val="18"/>
                <w:szCs w:val="18"/>
              </w:rPr>
              <w:t>Range</w:t>
            </w:r>
          </w:p>
        </w:tc>
        <w:tc>
          <w:tcPr>
            <w:tcW w:w="0" w:type="auto"/>
            <w:vAlign w:val="center"/>
          </w:tcPr>
          <w:p w:rsidR="007674F6" w:rsidRPr="001639C5" w:rsidRDefault="007674F6" w:rsidP="001639C5">
            <w:pPr>
              <w:bidi w:val="0"/>
              <w:snapToGrid w:val="0"/>
              <w:rPr>
                <w:rFonts w:ascii="Times New Roman" w:hAnsi="Times New Roman" w:cs="Times New Roman"/>
                <w:sz w:val="18"/>
                <w:szCs w:val="18"/>
                <w:lang w:bidi="ar-EG"/>
              </w:rPr>
            </w:pPr>
            <w:r w:rsidRPr="001639C5">
              <w:rPr>
                <w:rFonts w:ascii="Times New Roman" w:eastAsia="Times New Roman" w:hAnsi="Times New Roman" w:cs="Times New Roman"/>
                <w:color w:val="000000"/>
                <w:sz w:val="18"/>
                <w:szCs w:val="18"/>
              </w:rPr>
              <w:t>20</w:t>
            </w:r>
          </w:p>
        </w:tc>
        <w:tc>
          <w:tcPr>
            <w:tcW w:w="0" w:type="auto"/>
            <w:gridSpan w:val="2"/>
            <w:vAlign w:val="center"/>
          </w:tcPr>
          <w:p w:rsidR="007674F6" w:rsidRPr="001639C5" w:rsidRDefault="007674F6" w:rsidP="001639C5">
            <w:pPr>
              <w:bidi w:val="0"/>
              <w:snapToGrid w:val="0"/>
              <w:rPr>
                <w:rFonts w:ascii="Times New Roman" w:hAnsi="Times New Roman" w:cs="Times New Roman"/>
                <w:sz w:val="18"/>
                <w:szCs w:val="18"/>
                <w:lang w:bidi="ar-EG"/>
              </w:rPr>
            </w:pPr>
            <w:r w:rsidRPr="001639C5">
              <w:rPr>
                <w:rFonts w:ascii="Times New Roman" w:eastAsia="Times New Roman" w:hAnsi="Times New Roman" w:cs="Times New Roman"/>
                <w:color w:val="000000"/>
                <w:sz w:val="18"/>
                <w:szCs w:val="18"/>
              </w:rPr>
              <w:t>21</w:t>
            </w:r>
          </w:p>
        </w:tc>
        <w:tc>
          <w:tcPr>
            <w:tcW w:w="0" w:type="auto"/>
            <w:vMerge/>
            <w:vAlign w:val="center"/>
          </w:tcPr>
          <w:p w:rsidR="007674F6" w:rsidRPr="001639C5" w:rsidRDefault="007674F6" w:rsidP="001639C5">
            <w:pPr>
              <w:bidi w:val="0"/>
              <w:snapToGrid w:val="0"/>
              <w:rPr>
                <w:rFonts w:ascii="Times New Roman" w:hAnsi="Times New Roman" w:cs="Times New Roman"/>
                <w:sz w:val="18"/>
                <w:szCs w:val="18"/>
                <w:lang w:bidi="ar-EG"/>
              </w:rPr>
            </w:pPr>
          </w:p>
        </w:tc>
        <w:tc>
          <w:tcPr>
            <w:tcW w:w="0" w:type="auto"/>
            <w:vMerge/>
            <w:vAlign w:val="center"/>
          </w:tcPr>
          <w:p w:rsidR="007674F6" w:rsidRPr="001639C5" w:rsidRDefault="007674F6" w:rsidP="001639C5">
            <w:pPr>
              <w:bidi w:val="0"/>
              <w:snapToGrid w:val="0"/>
              <w:rPr>
                <w:rFonts w:ascii="Times New Roman" w:hAnsi="Times New Roman" w:cs="Times New Roman"/>
                <w:sz w:val="18"/>
                <w:szCs w:val="18"/>
                <w:lang w:bidi="ar-EG"/>
              </w:rPr>
            </w:pPr>
          </w:p>
        </w:tc>
      </w:tr>
      <w:tr w:rsidR="007674F6" w:rsidRPr="001639C5" w:rsidTr="001639C5">
        <w:trPr>
          <w:jc w:val="center"/>
        </w:trPr>
        <w:tc>
          <w:tcPr>
            <w:tcW w:w="0" w:type="auto"/>
            <w:gridSpan w:val="3"/>
            <w:vAlign w:val="center"/>
          </w:tcPr>
          <w:p w:rsidR="007674F6" w:rsidRPr="001639C5" w:rsidRDefault="007674F6" w:rsidP="001639C5">
            <w:pPr>
              <w:bidi w:val="0"/>
              <w:snapToGrid w:val="0"/>
              <w:rPr>
                <w:rFonts w:ascii="Times New Roman" w:eastAsia="Times New Roman" w:hAnsi="Times New Roman" w:cs="Times New Roman"/>
                <w:color w:val="000000"/>
                <w:sz w:val="18"/>
                <w:szCs w:val="18"/>
              </w:rPr>
            </w:pPr>
          </w:p>
        </w:tc>
        <w:tc>
          <w:tcPr>
            <w:tcW w:w="0" w:type="auto"/>
            <w:vAlign w:val="center"/>
          </w:tcPr>
          <w:p w:rsidR="007674F6" w:rsidRPr="001639C5" w:rsidRDefault="007674F6" w:rsidP="001639C5">
            <w:pPr>
              <w:bidi w:val="0"/>
              <w:snapToGrid w:val="0"/>
              <w:rPr>
                <w:rFonts w:ascii="Times New Roman" w:hAnsi="Times New Roman" w:cs="Times New Roman"/>
                <w:sz w:val="18"/>
                <w:szCs w:val="18"/>
                <w:lang w:bidi="ar-EG"/>
              </w:rPr>
            </w:pPr>
            <w:r w:rsidRPr="001639C5">
              <w:rPr>
                <w:rFonts w:ascii="Times New Roman" w:eastAsia="Times New Roman" w:hAnsi="Times New Roman" w:cs="Times New Roman"/>
                <w:color w:val="000000"/>
                <w:sz w:val="18"/>
                <w:szCs w:val="18"/>
              </w:rPr>
              <w:t>at 3rd of menstruation</w:t>
            </w:r>
          </w:p>
        </w:tc>
        <w:tc>
          <w:tcPr>
            <w:tcW w:w="0" w:type="auto"/>
            <w:vAlign w:val="center"/>
          </w:tcPr>
          <w:p w:rsidR="007674F6" w:rsidRPr="001639C5" w:rsidRDefault="007674F6" w:rsidP="001639C5">
            <w:pPr>
              <w:bidi w:val="0"/>
              <w:snapToGrid w:val="0"/>
              <w:rPr>
                <w:rFonts w:ascii="Times New Roman" w:hAnsi="Times New Roman" w:cs="Times New Roman"/>
                <w:sz w:val="18"/>
                <w:szCs w:val="18"/>
                <w:lang w:bidi="ar-EG"/>
              </w:rPr>
            </w:pPr>
            <w:r w:rsidRPr="001639C5">
              <w:rPr>
                <w:rFonts w:ascii="Times New Roman" w:eastAsia="Times New Roman" w:hAnsi="Times New Roman" w:cs="Times New Roman"/>
                <w:color w:val="000000"/>
                <w:sz w:val="18"/>
                <w:szCs w:val="18"/>
              </w:rPr>
              <w:t>after 3 months of treatment</w:t>
            </w:r>
          </w:p>
        </w:tc>
        <w:tc>
          <w:tcPr>
            <w:tcW w:w="0" w:type="auto"/>
            <w:vMerge w:val="restart"/>
            <w:vAlign w:val="center"/>
          </w:tcPr>
          <w:p w:rsidR="007674F6" w:rsidRPr="001639C5" w:rsidRDefault="007674F6" w:rsidP="001639C5">
            <w:pPr>
              <w:bidi w:val="0"/>
              <w:snapToGrid w:val="0"/>
              <w:rPr>
                <w:rFonts w:ascii="Times New Roman" w:hAnsi="Times New Roman" w:cs="Times New Roman"/>
                <w:sz w:val="18"/>
                <w:szCs w:val="18"/>
                <w:lang w:bidi="ar-EG"/>
              </w:rPr>
            </w:pPr>
            <w:r w:rsidRPr="001639C5">
              <w:rPr>
                <w:rFonts w:ascii="Times New Roman" w:eastAsia="Times New Roman" w:hAnsi="Times New Roman" w:cs="Times New Roman"/>
                <w:color w:val="000000"/>
                <w:sz w:val="18"/>
                <w:szCs w:val="18"/>
              </w:rPr>
              <w:t>at 3rd of menstruation = 0.001</w:t>
            </w:r>
          </w:p>
        </w:tc>
        <w:tc>
          <w:tcPr>
            <w:tcW w:w="0" w:type="auto"/>
            <w:vMerge w:val="restart"/>
            <w:vAlign w:val="center"/>
          </w:tcPr>
          <w:p w:rsidR="007674F6" w:rsidRPr="001639C5" w:rsidRDefault="007674F6" w:rsidP="001639C5">
            <w:pPr>
              <w:bidi w:val="0"/>
              <w:snapToGrid w:val="0"/>
              <w:rPr>
                <w:rFonts w:ascii="Times New Roman" w:hAnsi="Times New Roman" w:cs="Times New Roman"/>
                <w:sz w:val="18"/>
                <w:szCs w:val="18"/>
                <w:lang w:bidi="ar-EG"/>
              </w:rPr>
            </w:pPr>
            <w:r w:rsidRPr="001639C5">
              <w:rPr>
                <w:rFonts w:ascii="Times New Roman" w:eastAsia="Times New Roman" w:hAnsi="Times New Roman" w:cs="Times New Roman"/>
                <w:color w:val="000000"/>
                <w:sz w:val="18"/>
                <w:szCs w:val="18"/>
              </w:rPr>
              <w:t>significant</w:t>
            </w:r>
          </w:p>
        </w:tc>
      </w:tr>
      <w:tr w:rsidR="007674F6" w:rsidRPr="001639C5" w:rsidTr="001639C5">
        <w:trPr>
          <w:jc w:val="center"/>
        </w:trPr>
        <w:tc>
          <w:tcPr>
            <w:tcW w:w="0" w:type="auto"/>
            <w:vMerge w:val="restart"/>
            <w:vAlign w:val="center"/>
          </w:tcPr>
          <w:p w:rsidR="007674F6" w:rsidRPr="001639C5" w:rsidRDefault="007674F6" w:rsidP="001639C5">
            <w:pPr>
              <w:bidi w:val="0"/>
              <w:snapToGrid w:val="0"/>
              <w:rPr>
                <w:rFonts w:ascii="Times New Roman" w:hAnsi="Times New Roman" w:cs="Times New Roman"/>
                <w:sz w:val="18"/>
                <w:szCs w:val="18"/>
                <w:lang w:bidi="ar-EG"/>
              </w:rPr>
            </w:pPr>
            <w:r w:rsidRPr="001639C5">
              <w:rPr>
                <w:rFonts w:ascii="Times New Roman" w:eastAsia="Times New Roman" w:hAnsi="Times New Roman" w:cs="Times New Roman"/>
                <w:color w:val="000000"/>
                <w:sz w:val="18"/>
                <w:szCs w:val="18"/>
              </w:rPr>
              <w:t>CA-125 U/ML:</w:t>
            </w:r>
          </w:p>
        </w:tc>
        <w:tc>
          <w:tcPr>
            <w:tcW w:w="0" w:type="auto"/>
            <w:vAlign w:val="center"/>
          </w:tcPr>
          <w:p w:rsidR="007674F6" w:rsidRPr="001639C5" w:rsidRDefault="007674F6" w:rsidP="001639C5">
            <w:pPr>
              <w:bidi w:val="0"/>
              <w:snapToGrid w:val="0"/>
              <w:rPr>
                <w:rFonts w:ascii="Times New Roman" w:hAnsi="Times New Roman" w:cs="Times New Roman"/>
                <w:sz w:val="18"/>
                <w:szCs w:val="18"/>
                <w:lang w:bidi="ar-EG"/>
              </w:rPr>
            </w:pPr>
            <w:r w:rsidRPr="001639C5">
              <w:rPr>
                <w:rFonts w:ascii="Times New Roman" w:eastAsia="Times New Roman" w:hAnsi="Times New Roman" w:cs="Times New Roman"/>
                <w:color w:val="000000"/>
                <w:sz w:val="18"/>
                <w:szCs w:val="18"/>
              </w:rPr>
              <w:t>Mean</w:t>
            </w:r>
          </w:p>
        </w:tc>
        <w:tc>
          <w:tcPr>
            <w:tcW w:w="0" w:type="auto"/>
            <w:vAlign w:val="center"/>
          </w:tcPr>
          <w:p w:rsidR="007674F6" w:rsidRPr="001639C5" w:rsidRDefault="007674F6" w:rsidP="001639C5">
            <w:pPr>
              <w:bidi w:val="0"/>
              <w:snapToGrid w:val="0"/>
              <w:rPr>
                <w:rFonts w:ascii="Times New Roman" w:eastAsia="Times New Roman" w:hAnsi="Times New Roman" w:cs="Times New Roman"/>
                <w:color w:val="000000"/>
                <w:sz w:val="18"/>
                <w:szCs w:val="18"/>
              </w:rPr>
            </w:pPr>
            <w:r w:rsidRPr="001639C5">
              <w:rPr>
                <w:rFonts w:ascii="Times New Roman" w:eastAsia="Times New Roman" w:hAnsi="Times New Roman" w:cs="Times New Roman"/>
                <w:color w:val="000000"/>
                <w:sz w:val="18"/>
                <w:szCs w:val="18"/>
              </w:rPr>
              <w:t>13.67385</w:t>
            </w:r>
          </w:p>
        </w:tc>
        <w:tc>
          <w:tcPr>
            <w:tcW w:w="0" w:type="auto"/>
            <w:vAlign w:val="center"/>
          </w:tcPr>
          <w:p w:rsidR="007674F6" w:rsidRPr="001639C5" w:rsidRDefault="007674F6" w:rsidP="001639C5">
            <w:pPr>
              <w:bidi w:val="0"/>
              <w:snapToGrid w:val="0"/>
              <w:rPr>
                <w:rFonts w:ascii="Times New Roman" w:eastAsia="Times New Roman" w:hAnsi="Times New Roman" w:cs="Times New Roman"/>
                <w:color w:val="000000"/>
                <w:sz w:val="18"/>
                <w:szCs w:val="18"/>
              </w:rPr>
            </w:pPr>
            <w:r w:rsidRPr="001639C5">
              <w:rPr>
                <w:rFonts w:ascii="Times New Roman" w:eastAsia="Times New Roman" w:hAnsi="Times New Roman" w:cs="Times New Roman"/>
                <w:color w:val="000000"/>
                <w:sz w:val="18"/>
                <w:szCs w:val="18"/>
              </w:rPr>
              <w:t>30.70704225</w:t>
            </w:r>
          </w:p>
        </w:tc>
        <w:tc>
          <w:tcPr>
            <w:tcW w:w="0" w:type="auto"/>
            <w:vAlign w:val="center"/>
          </w:tcPr>
          <w:p w:rsidR="007674F6" w:rsidRPr="001639C5" w:rsidRDefault="007674F6" w:rsidP="001639C5">
            <w:pPr>
              <w:bidi w:val="0"/>
              <w:snapToGrid w:val="0"/>
              <w:rPr>
                <w:rFonts w:ascii="Times New Roman" w:eastAsia="Times New Roman" w:hAnsi="Times New Roman" w:cs="Times New Roman"/>
                <w:color w:val="000000"/>
                <w:sz w:val="18"/>
                <w:szCs w:val="18"/>
              </w:rPr>
            </w:pPr>
            <w:r w:rsidRPr="001639C5">
              <w:rPr>
                <w:rFonts w:ascii="Times New Roman" w:eastAsia="Times New Roman" w:hAnsi="Times New Roman" w:cs="Times New Roman"/>
                <w:color w:val="000000"/>
                <w:sz w:val="18"/>
                <w:szCs w:val="18"/>
              </w:rPr>
              <w:t>13.70873239</w:t>
            </w:r>
          </w:p>
        </w:tc>
        <w:tc>
          <w:tcPr>
            <w:tcW w:w="0" w:type="auto"/>
            <w:vMerge/>
            <w:vAlign w:val="center"/>
          </w:tcPr>
          <w:p w:rsidR="007674F6" w:rsidRPr="001639C5" w:rsidRDefault="007674F6" w:rsidP="001639C5">
            <w:pPr>
              <w:bidi w:val="0"/>
              <w:snapToGrid w:val="0"/>
              <w:rPr>
                <w:rFonts w:ascii="Times New Roman" w:hAnsi="Times New Roman" w:cs="Times New Roman"/>
                <w:sz w:val="18"/>
                <w:szCs w:val="18"/>
                <w:lang w:bidi="ar-EG"/>
              </w:rPr>
            </w:pPr>
          </w:p>
        </w:tc>
        <w:tc>
          <w:tcPr>
            <w:tcW w:w="0" w:type="auto"/>
            <w:vMerge/>
            <w:vAlign w:val="center"/>
          </w:tcPr>
          <w:p w:rsidR="007674F6" w:rsidRPr="001639C5" w:rsidRDefault="007674F6" w:rsidP="001639C5">
            <w:pPr>
              <w:bidi w:val="0"/>
              <w:snapToGrid w:val="0"/>
              <w:rPr>
                <w:rFonts w:ascii="Times New Roman" w:hAnsi="Times New Roman" w:cs="Times New Roman"/>
                <w:sz w:val="18"/>
                <w:szCs w:val="18"/>
                <w:lang w:bidi="ar-EG"/>
              </w:rPr>
            </w:pPr>
          </w:p>
        </w:tc>
      </w:tr>
      <w:tr w:rsidR="007674F6" w:rsidRPr="001639C5" w:rsidTr="001639C5">
        <w:trPr>
          <w:jc w:val="center"/>
        </w:trPr>
        <w:tc>
          <w:tcPr>
            <w:tcW w:w="0" w:type="auto"/>
            <w:vMerge/>
            <w:vAlign w:val="center"/>
          </w:tcPr>
          <w:p w:rsidR="007674F6" w:rsidRPr="001639C5" w:rsidRDefault="007674F6" w:rsidP="001639C5">
            <w:pPr>
              <w:bidi w:val="0"/>
              <w:snapToGrid w:val="0"/>
              <w:rPr>
                <w:rFonts w:ascii="Times New Roman" w:hAnsi="Times New Roman" w:cs="Times New Roman"/>
                <w:sz w:val="18"/>
                <w:szCs w:val="18"/>
                <w:lang w:bidi="ar-EG"/>
              </w:rPr>
            </w:pPr>
          </w:p>
        </w:tc>
        <w:tc>
          <w:tcPr>
            <w:tcW w:w="0" w:type="auto"/>
            <w:vAlign w:val="center"/>
          </w:tcPr>
          <w:p w:rsidR="007674F6" w:rsidRPr="001639C5" w:rsidRDefault="007674F6" w:rsidP="001639C5">
            <w:pPr>
              <w:bidi w:val="0"/>
              <w:snapToGrid w:val="0"/>
              <w:rPr>
                <w:rFonts w:ascii="Times New Roman" w:hAnsi="Times New Roman" w:cs="Times New Roman"/>
                <w:sz w:val="18"/>
                <w:szCs w:val="18"/>
                <w:lang w:bidi="ar-EG"/>
              </w:rPr>
            </w:pPr>
            <w:r w:rsidRPr="001639C5">
              <w:rPr>
                <w:rFonts w:ascii="Times New Roman" w:eastAsia="Times New Roman" w:hAnsi="Times New Roman" w:cs="Times New Roman"/>
                <w:color w:val="000000"/>
                <w:sz w:val="18"/>
                <w:szCs w:val="18"/>
              </w:rPr>
              <w:t>Standard Deviation</w:t>
            </w:r>
          </w:p>
        </w:tc>
        <w:tc>
          <w:tcPr>
            <w:tcW w:w="0" w:type="auto"/>
            <w:vAlign w:val="center"/>
          </w:tcPr>
          <w:p w:rsidR="007674F6" w:rsidRPr="001639C5" w:rsidRDefault="007674F6" w:rsidP="001639C5">
            <w:pPr>
              <w:bidi w:val="0"/>
              <w:snapToGrid w:val="0"/>
              <w:rPr>
                <w:rFonts w:ascii="Times New Roman" w:eastAsia="Times New Roman" w:hAnsi="Times New Roman" w:cs="Times New Roman"/>
                <w:color w:val="000000"/>
                <w:sz w:val="18"/>
                <w:szCs w:val="18"/>
              </w:rPr>
            </w:pPr>
            <w:r w:rsidRPr="001639C5">
              <w:rPr>
                <w:rFonts w:ascii="Times New Roman" w:eastAsia="Times New Roman" w:hAnsi="Times New Roman" w:cs="Times New Roman"/>
                <w:color w:val="000000"/>
                <w:sz w:val="18"/>
                <w:szCs w:val="18"/>
              </w:rPr>
              <w:t>6.534985</w:t>
            </w:r>
          </w:p>
        </w:tc>
        <w:tc>
          <w:tcPr>
            <w:tcW w:w="0" w:type="auto"/>
            <w:vAlign w:val="center"/>
          </w:tcPr>
          <w:p w:rsidR="007674F6" w:rsidRPr="001639C5" w:rsidRDefault="007674F6" w:rsidP="001639C5">
            <w:pPr>
              <w:bidi w:val="0"/>
              <w:snapToGrid w:val="0"/>
              <w:rPr>
                <w:rFonts w:ascii="Times New Roman" w:eastAsia="Times New Roman" w:hAnsi="Times New Roman" w:cs="Times New Roman"/>
                <w:color w:val="000000"/>
                <w:sz w:val="18"/>
                <w:szCs w:val="18"/>
              </w:rPr>
            </w:pPr>
            <w:r w:rsidRPr="001639C5">
              <w:rPr>
                <w:rFonts w:ascii="Times New Roman" w:eastAsia="Times New Roman" w:hAnsi="Times New Roman" w:cs="Times New Roman"/>
                <w:color w:val="000000"/>
                <w:sz w:val="18"/>
                <w:szCs w:val="18"/>
              </w:rPr>
              <w:t>34.52303713</w:t>
            </w:r>
          </w:p>
        </w:tc>
        <w:tc>
          <w:tcPr>
            <w:tcW w:w="0" w:type="auto"/>
            <w:vAlign w:val="center"/>
          </w:tcPr>
          <w:p w:rsidR="007674F6" w:rsidRPr="001639C5" w:rsidRDefault="007674F6" w:rsidP="001639C5">
            <w:pPr>
              <w:bidi w:val="0"/>
              <w:snapToGrid w:val="0"/>
              <w:rPr>
                <w:rFonts w:ascii="Times New Roman" w:eastAsia="Times New Roman" w:hAnsi="Times New Roman" w:cs="Times New Roman"/>
                <w:color w:val="000000"/>
                <w:sz w:val="18"/>
                <w:szCs w:val="18"/>
              </w:rPr>
            </w:pPr>
            <w:r w:rsidRPr="001639C5">
              <w:rPr>
                <w:rFonts w:ascii="Times New Roman" w:eastAsia="Times New Roman" w:hAnsi="Times New Roman" w:cs="Times New Roman"/>
                <w:color w:val="000000"/>
                <w:sz w:val="18"/>
                <w:szCs w:val="18"/>
              </w:rPr>
              <w:t>11.38152073</w:t>
            </w:r>
          </w:p>
        </w:tc>
        <w:tc>
          <w:tcPr>
            <w:tcW w:w="0" w:type="auto"/>
            <w:vMerge w:val="restart"/>
            <w:vAlign w:val="center"/>
          </w:tcPr>
          <w:p w:rsidR="007674F6" w:rsidRPr="001639C5" w:rsidRDefault="007674F6" w:rsidP="001639C5">
            <w:pPr>
              <w:bidi w:val="0"/>
              <w:snapToGrid w:val="0"/>
              <w:rPr>
                <w:rFonts w:ascii="Times New Roman" w:hAnsi="Times New Roman" w:cs="Times New Roman"/>
                <w:sz w:val="18"/>
                <w:szCs w:val="18"/>
                <w:lang w:bidi="ar-EG"/>
              </w:rPr>
            </w:pPr>
            <w:r w:rsidRPr="001639C5">
              <w:rPr>
                <w:rFonts w:ascii="Times New Roman" w:eastAsia="Times New Roman" w:hAnsi="Times New Roman" w:cs="Times New Roman"/>
                <w:color w:val="000000"/>
                <w:sz w:val="18"/>
                <w:szCs w:val="18"/>
              </w:rPr>
              <w:t>after 3 months of treatment = 0.98</w:t>
            </w:r>
          </w:p>
        </w:tc>
        <w:tc>
          <w:tcPr>
            <w:tcW w:w="0" w:type="auto"/>
            <w:vMerge w:val="restart"/>
            <w:vAlign w:val="center"/>
          </w:tcPr>
          <w:p w:rsidR="007674F6" w:rsidRPr="001639C5" w:rsidRDefault="007674F6" w:rsidP="001639C5">
            <w:pPr>
              <w:bidi w:val="0"/>
              <w:snapToGrid w:val="0"/>
              <w:rPr>
                <w:rFonts w:ascii="Times New Roman" w:eastAsia="Times New Roman" w:hAnsi="Times New Roman" w:cs="Times New Roman"/>
                <w:color w:val="000000"/>
                <w:sz w:val="18"/>
                <w:szCs w:val="18"/>
              </w:rPr>
            </w:pPr>
            <w:r w:rsidRPr="001639C5">
              <w:rPr>
                <w:rFonts w:ascii="Times New Roman" w:eastAsia="Times New Roman" w:hAnsi="Times New Roman" w:cs="Times New Roman"/>
                <w:color w:val="000000"/>
                <w:sz w:val="18"/>
                <w:szCs w:val="18"/>
              </w:rPr>
              <w:t>insignificant</w:t>
            </w:r>
          </w:p>
        </w:tc>
      </w:tr>
      <w:tr w:rsidR="007674F6" w:rsidRPr="001639C5" w:rsidTr="001639C5">
        <w:trPr>
          <w:jc w:val="center"/>
        </w:trPr>
        <w:tc>
          <w:tcPr>
            <w:tcW w:w="0" w:type="auto"/>
            <w:vMerge/>
            <w:vAlign w:val="center"/>
          </w:tcPr>
          <w:p w:rsidR="007674F6" w:rsidRPr="001639C5" w:rsidRDefault="007674F6" w:rsidP="00320E7B">
            <w:pPr>
              <w:bidi w:val="0"/>
              <w:snapToGrid w:val="0"/>
              <w:jc w:val="both"/>
              <w:rPr>
                <w:rFonts w:ascii="Times New Roman" w:hAnsi="Times New Roman" w:cs="Times New Roman"/>
                <w:sz w:val="18"/>
                <w:szCs w:val="18"/>
                <w:lang w:bidi="ar-EG"/>
              </w:rPr>
            </w:pPr>
          </w:p>
        </w:tc>
        <w:tc>
          <w:tcPr>
            <w:tcW w:w="0" w:type="auto"/>
            <w:vAlign w:val="center"/>
          </w:tcPr>
          <w:p w:rsidR="007674F6" w:rsidRPr="001639C5" w:rsidRDefault="007674F6" w:rsidP="00320E7B">
            <w:pPr>
              <w:bidi w:val="0"/>
              <w:snapToGrid w:val="0"/>
              <w:jc w:val="both"/>
              <w:rPr>
                <w:rFonts w:ascii="Times New Roman" w:hAnsi="Times New Roman" w:cs="Times New Roman"/>
                <w:sz w:val="18"/>
                <w:szCs w:val="18"/>
                <w:lang w:bidi="ar-EG"/>
              </w:rPr>
            </w:pPr>
            <w:r w:rsidRPr="001639C5">
              <w:rPr>
                <w:rFonts w:ascii="Times New Roman" w:eastAsia="Times New Roman" w:hAnsi="Times New Roman" w:cs="Times New Roman"/>
                <w:color w:val="000000"/>
                <w:sz w:val="18"/>
                <w:szCs w:val="18"/>
              </w:rPr>
              <w:t>Range</w:t>
            </w:r>
          </w:p>
        </w:tc>
        <w:tc>
          <w:tcPr>
            <w:tcW w:w="0" w:type="auto"/>
            <w:vAlign w:val="center"/>
          </w:tcPr>
          <w:p w:rsidR="007674F6" w:rsidRPr="001639C5" w:rsidRDefault="007674F6" w:rsidP="00320E7B">
            <w:pPr>
              <w:bidi w:val="0"/>
              <w:snapToGrid w:val="0"/>
              <w:jc w:val="both"/>
              <w:rPr>
                <w:rFonts w:ascii="Times New Roman" w:eastAsia="Times New Roman" w:hAnsi="Times New Roman" w:cs="Times New Roman"/>
                <w:color w:val="000000"/>
                <w:sz w:val="18"/>
                <w:szCs w:val="18"/>
              </w:rPr>
            </w:pPr>
            <w:r w:rsidRPr="001639C5">
              <w:rPr>
                <w:rFonts w:ascii="Times New Roman" w:eastAsia="Times New Roman" w:hAnsi="Times New Roman" w:cs="Times New Roman"/>
                <w:color w:val="000000"/>
                <w:sz w:val="18"/>
                <w:szCs w:val="18"/>
              </w:rPr>
              <w:t>27.7</w:t>
            </w:r>
          </w:p>
        </w:tc>
        <w:tc>
          <w:tcPr>
            <w:tcW w:w="0" w:type="auto"/>
            <w:vAlign w:val="center"/>
          </w:tcPr>
          <w:p w:rsidR="007674F6" w:rsidRPr="001639C5" w:rsidRDefault="007674F6" w:rsidP="00320E7B">
            <w:pPr>
              <w:bidi w:val="0"/>
              <w:snapToGrid w:val="0"/>
              <w:jc w:val="both"/>
              <w:rPr>
                <w:rFonts w:ascii="Times New Roman" w:eastAsia="Times New Roman" w:hAnsi="Times New Roman" w:cs="Times New Roman"/>
                <w:color w:val="000000"/>
                <w:sz w:val="18"/>
                <w:szCs w:val="18"/>
              </w:rPr>
            </w:pPr>
            <w:r w:rsidRPr="001639C5">
              <w:rPr>
                <w:rFonts w:ascii="Times New Roman" w:eastAsia="Times New Roman" w:hAnsi="Times New Roman" w:cs="Times New Roman"/>
                <w:color w:val="000000"/>
                <w:sz w:val="18"/>
                <w:szCs w:val="18"/>
              </w:rPr>
              <w:t>144.5</w:t>
            </w:r>
          </w:p>
        </w:tc>
        <w:tc>
          <w:tcPr>
            <w:tcW w:w="0" w:type="auto"/>
            <w:vAlign w:val="center"/>
          </w:tcPr>
          <w:p w:rsidR="007674F6" w:rsidRPr="001639C5" w:rsidRDefault="007674F6" w:rsidP="00320E7B">
            <w:pPr>
              <w:bidi w:val="0"/>
              <w:snapToGrid w:val="0"/>
              <w:jc w:val="both"/>
              <w:rPr>
                <w:rFonts w:ascii="Times New Roman" w:eastAsia="Times New Roman" w:hAnsi="Times New Roman" w:cs="Times New Roman"/>
                <w:color w:val="000000"/>
                <w:sz w:val="18"/>
                <w:szCs w:val="18"/>
              </w:rPr>
            </w:pPr>
            <w:r w:rsidRPr="001639C5">
              <w:rPr>
                <w:rFonts w:ascii="Times New Roman" w:eastAsia="Times New Roman" w:hAnsi="Times New Roman" w:cs="Times New Roman"/>
                <w:color w:val="000000"/>
                <w:sz w:val="18"/>
                <w:szCs w:val="18"/>
              </w:rPr>
              <w:t>49</w:t>
            </w:r>
          </w:p>
        </w:tc>
        <w:tc>
          <w:tcPr>
            <w:tcW w:w="0" w:type="auto"/>
            <w:vMerge/>
            <w:vAlign w:val="center"/>
          </w:tcPr>
          <w:p w:rsidR="007674F6" w:rsidRPr="001639C5" w:rsidRDefault="007674F6" w:rsidP="00320E7B">
            <w:pPr>
              <w:bidi w:val="0"/>
              <w:snapToGrid w:val="0"/>
              <w:jc w:val="both"/>
              <w:rPr>
                <w:rFonts w:ascii="Times New Roman" w:hAnsi="Times New Roman" w:cs="Times New Roman"/>
                <w:sz w:val="18"/>
                <w:szCs w:val="18"/>
                <w:lang w:bidi="ar-EG"/>
              </w:rPr>
            </w:pPr>
          </w:p>
        </w:tc>
        <w:tc>
          <w:tcPr>
            <w:tcW w:w="0" w:type="auto"/>
            <w:vMerge/>
            <w:vAlign w:val="center"/>
          </w:tcPr>
          <w:p w:rsidR="007674F6" w:rsidRPr="001639C5" w:rsidRDefault="007674F6" w:rsidP="00320E7B">
            <w:pPr>
              <w:bidi w:val="0"/>
              <w:snapToGrid w:val="0"/>
              <w:jc w:val="both"/>
              <w:rPr>
                <w:rFonts w:ascii="Times New Roman" w:hAnsi="Times New Roman" w:cs="Times New Roman"/>
                <w:sz w:val="18"/>
                <w:szCs w:val="18"/>
                <w:lang w:bidi="ar-EG"/>
              </w:rPr>
            </w:pPr>
          </w:p>
        </w:tc>
      </w:tr>
    </w:tbl>
    <w:p w:rsidR="00E31B1D" w:rsidRPr="001639C5" w:rsidRDefault="00E31B1D" w:rsidP="00320E7B">
      <w:pPr>
        <w:autoSpaceDE w:val="0"/>
        <w:autoSpaceDN w:val="0"/>
        <w:bidi w:val="0"/>
        <w:adjustRightInd w:val="0"/>
        <w:snapToGrid w:val="0"/>
        <w:spacing w:after="0" w:line="240" w:lineRule="auto"/>
        <w:jc w:val="center"/>
        <w:rPr>
          <w:rFonts w:ascii="Times New Roman" w:hAnsi="Times New Roman" w:cs="Times New Roman"/>
          <w:color w:val="000000"/>
          <w:sz w:val="20"/>
          <w:szCs w:val="20"/>
        </w:rPr>
      </w:pPr>
    </w:p>
    <w:p w:rsidR="00EC4CD1" w:rsidRPr="001639C5" w:rsidRDefault="00E04E74" w:rsidP="00320E7B">
      <w:pPr>
        <w:bidi w:val="0"/>
        <w:snapToGrid w:val="0"/>
        <w:spacing w:after="0" w:line="240" w:lineRule="auto"/>
        <w:jc w:val="center"/>
        <w:rPr>
          <w:rFonts w:ascii="Times New Roman" w:hAnsi="Times New Roman" w:cs="Times New Roman"/>
          <w:b/>
          <w:bCs/>
          <w:sz w:val="20"/>
          <w:szCs w:val="20"/>
          <w:u w:val="single"/>
        </w:rPr>
      </w:pPr>
      <w:r w:rsidRPr="001639C5">
        <w:rPr>
          <w:rFonts w:ascii="Times New Roman" w:hAnsi="Times New Roman" w:cs="Times New Roman"/>
          <w:b/>
          <w:bCs/>
          <w:sz w:val="20"/>
          <w:szCs w:val="20"/>
          <w:u w:val="single"/>
        </w:rPr>
        <w:t>Table</w:t>
      </w:r>
      <w:r w:rsidR="001639C5">
        <w:rPr>
          <w:rFonts w:ascii="Times New Roman" w:hAnsi="Times New Roman" w:cs="Times New Roman" w:hint="eastAsia"/>
          <w:b/>
          <w:bCs/>
          <w:sz w:val="20"/>
          <w:szCs w:val="20"/>
          <w:u w:val="single"/>
          <w:lang w:eastAsia="zh-CN"/>
        </w:rPr>
        <w:t xml:space="preserve"> 4</w:t>
      </w:r>
      <w:r w:rsidRPr="001639C5">
        <w:rPr>
          <w:rFonts w:ascii="Times New Roman" w:hAnsi="Times New Roman" w:cs="Times New Roman"/>
          <w:b/>
          <w:bCs/>
          <w:sz w:val="20"/>
          <w:szCs w:val="20"/>
          <w:u w:val="single"/>
        </w:rPr>
        <w:t xml:space="preserve">: </w:t>
      </w:r>
      <w:r w:rsidR="00EC4CD1" w:rsidRPr="001639C5">
        <w:rPr>
          <w:rFonts w:ascii="Times New Roman" w:hAnsi="Times New Roman" w:cs="Times New Roman"/>
          <w:b/>
          <w:bCs/>
          <w:sz w:val="20"/>
          <w:szCs w:val="20"/>
          <w:u w:val="single"/>
        </w:rPr>
        <w:t>Sensitivity and specificity of CA-125 in diagnosis of endometriosis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438"/>
        <w:gridCol w:w="1414"/>
        <w:gridCol w:w="2130"/>
        <w:gridCol w:w="1247"/>
        <w:gridCol w:w="1247"/>
      </w:tblGrid>
      <w:tr w:rsidR="00EC4CD1" w:rsidRPr="001639C5" w:rsidTr="001639C5">
        <w:trPr>
          <w:jc w:val="center"/>
        </w:trPr>
        <w:tc>
          <w:tcPr>
            <w:tcW w:w="5000" w:type="pct"/>
            <w:gridSpan w:val="5"/>
            <w:shd w:val="clear" w:color="auto" w:fill="auto"/>
            <w:vAlign w:val="center"/>
          </w:tcPr>
          <w:p w:rsidR="00EC4CD1" w:rsidRPr="001639C5" w:rsidRDefault="00EC4CD1" w:rsidP="00320E7B">
            <w:pPr>
              <w:bidi w:val="0"/>
              <w:snapToGrid w:val="0"/>
              <w:spacing w:after="0" w:line="240" w:lineRule="auto"/>
              <w:jc w:val="both"/>
              <w:rPr>
                <w:rFonts w:ascii="Times New Roman" w:hAnsi="Times New Roman" w:cs="Times New Roman"/>
                <w:b/>
                <w:bCs/>
                <w:sz w:val="20"/>
                <w:szCs w:val="20"/>
              </w:rPr>
            </w:pPr>
            <w:r w:rsidRPr="001639C5">
              <w:rPr>
                <w:rFonts w:ascii="Times New Roman" w:hAnsi="Times New Roman" w:cs="Times New Roman"/>
                <w:b/>
                <w:bCs/>
                <w:sz w:val="20"/>
                <w:szCs w:val="20"/>
                <w:lang w:bidi="ar-EG"/>
              </w:rPr>
              <w:t>Endoscopic diagnosis</w:t>
            </w:r>
          </w:p>
        </w:tc>
      </w:tr>
      <w:tr w:rsidR="00EC4CD1" w:rsidRPr="001639C5" w:rsidTr="001639C5">
        <w:trPr>
          <w:jc w:val="center"/>
        </w:trPr>
        <w:tc>
          <w:tcPr>
            <w:tcW w:w="1814" w:type="pct"/>
            <w:vMerge w:val="restart"/>
            <w:shd w:val="clear" w:color="auto" w:fill="auto"/>
            <w:vAlign w:val="center"/>
          </w:tcPr>
          <w:p w:rsidR="00EC4CD1" w:rsidRPr="001639C5" w:rsidRDefault="00EC4CD1" w:rsidP="00320E7B">
            <w:pPr>
              <w:bidi w:val="0"/>
              <w:snapToGrid w:val="0"/>
              <w:spacing w:after="0" w:line="240" w:lineRule="auto"/>
              <w:jc w:val="both"/>
              <w:rPr>
                <w:rFonts w:ascii="Times New Roman" w:hAnsi="Times New Roman" w:cs="Times New Roman"/>
                <w:b/>
                <w:bCs/>
                <w:sz w:val="20"/>
                <w:szCs w:val="20"/>
              </w:rPr>
            </w:pPr>
            <w:r w:rsidRPr="001639C5">
              <w:rPr>
                <w:rFonts w:ascii="Times New Roman" w:hAnsi="Times New Roman" w:cs="Times New Roman"/>
                <w:b/>
                <w:bCs/>
                <w:sz w:val="20"/>
                <w:szCs w:val="20"/>
                <w:lang w:bidi="ar-EG"/>
              </w:rPr>
              <w:t xml:space="preserve">Serum </w:t>
            </w:r>
            <w:r w:rsidRPr="001639C5">
              <w:rPr>
                <w:rFonts w:ascii="Times New Roman" w:eastAsia="Times New Roman" w:hAnsi="Times New Roman" w:cs="Times New Roman"/>
                <w:b/>
                <w:bCs/>
                <w:color w:val="000000"/>
                <w:sz w:val="20"/>
                <w:szCs w:val="20"/>
              </w:rPr>
              <w:t>CA-125</w:t>
            </w:r>
          </w:p>
        </w:tc>
        <w:tc>
          <w:tcPr>
            <w:tcW w:w="746" w:type="pct"/>
            <w:shd w:val="clear" w:color="auto" w:fill="auto"/>
            <w:vAlign w:val="center"/>
          </w:tcPr>
          <w:p w:rsidR="00EC4CD1" w:rsidRPr="001639C5" w:rsidRDefault="00EC4CD1" w:rsidP="00320E7B">
            <w:pPr>
              <w:bidi w:val="0"/>
              <w:snapToGrid w:val="0"/>
              <w:spacing w:after="0" w:line="240" w:lineRule="auto"/>
              <w:jc w:val="both"/>
              <w:rPr>
                <w:rFonts w:ascii="Times New Roman" w:hAnsi="Times New Roman" w:cs="Times New Roman"/>
                <w:b/>
                <w:bCs/>
                <w:sz w:val="20"/>
                <w:szCs w:val="20"/>
              </w:rPr>
            </w:pPr>
          </w:p>
        </w:tc>
        <w:tc>
          <w:tcPr>
            <w:tcW w:w="1124" w:type="pct"/>
            <w:shd w:val="clear" w:color="auto" w:fill="auto"/>
            <w:vAlign w:val="center"/>
          </w:tcPr>
          <w:p w:rsidR="00EC4CD1" w:rsidRPr="001639C5" w:rsidRDefault="00EC4CD1" w:rsidP="00320E7B">
            <w:pPr>
              <w:bidi w:val="0"/>
              <w:snapToGrid w:val="0"/>
              <w:spacing w:after="0" w:line="240" w:lineRule="auto"/>
              <w:jc w:val="both"/>
              <w:rPr>
                <w:rFonts w:ascii="Times New Roman" w:hAnsi="Times New Roman" w:cs="Times New Roman"/>
                <w:b/>
                <w:bCs/>
                <w:sz w:val="20"/>
                <w:szCs w:val="20"/>
              </w:rPr>
            </w:pPr>
            <w:r w:rsidRPr="001639C5">
              <w:rPr>
                <w:rFonts w:ascii="Times New Roman" w:hAnsi="Times New Roman" w:cs="Times New Roman"/>
                <w:b/>
                <w:bCs/>
                <w:sz w:val="20"/>
                <w:szCs w:val="20"/>
              </w:rPr>
              <w:t>Diseased</w:t>
            </w:r>
          </w:p>
        </w:tc>
        <w:tc>
          <w:tcPr>
            <w:tcW w:w="658" w:type="pct"/>
            <w:shd w:val="clear" w:color="auto" w:fill="auto"/>
            <w:vAlign w:val="center"/>
          </w:tcPr>
          <w:p w:rsidR="00EC4CD1" w:rsidRPr="001639C5" w:rsidRDefault="00EC4CD1" w:rsidP="00320E7B">
            <w:pPr>
              <w:bidi w:val="0"/>
              <w:snapToGrid w:val="0"/>
              <w:spacing w:after="0" w:line="240" w:lineRule="auto"/>
              <w:jc w:val="both"/>
              <w:rPr>
                <w:rFonts w:ascii="Times New Roman" w:hAnsi="Times New Roman" w:cs="Times New Roman"/>
                <w:b/>
                <w:bCs/>
                <w:sz w:val="20"/>
                <w:szCs w:val="20"/>
              </w:rPr>
            </w:pPr>
            <w:r w:rsidRPr="001639C5">
              <w:rPr>
                <w:rFonts w:ascii="Times New Roman" w:hAnsi="Times New Roman" w:cs="Times New Roman"/>
                <w:b/>
                <w:bCs/>
                <w:sz w:val="20"/>
                <w:szCs w:val="20"/>
                <w:lang w:bidi="ar-EG"/>
              </w:rPr>
              <w:t>Free</w:t>
            </w:r>
          </w:p>
        </w:tc>
        <w:tc>
          <w:tcPr>
            <w:tcW w:w="658" w:type="pct"/>
            <w:shd w:val="clear" w:color="auto" w:fill="auto"/>
            <w:vAlign w:val="center"/>
          </w:tcPr>
          <w:p w:rsidR="00EC4CD1" w:rsidRPr="001639C5" w:rsidRDefault="00EC4CD1" w:rsidP="00320E7B">
            <w:pPr>
              <w:bidi w:val="0"/>
              <w:snapToGrid w:val="0"/>
              <w:spacing w:after="0" w:line="240" w:lineRule="auto"/>
              <w:jc w:val="both"/>
              <w:rPr>
                <w:rFonts w:ascii="Times New Roman" w:hAnsi="Times New Roman" w:cs="Times New Roman"/>
                <w:b/>
                <w:bCs/>
                <w:sz w:val="20"/>
                <w:szCs w:val="20"/>
              </w:rPr>
            </w:pPr>
            <w:r w:rsidRPr="001639C5">
              <w:rPr>
                <w:rFonts w:ascii="Times New Roman" w:hAnsi="Times New Roman" w:cs="Times New Roman"/>
                <w:b/>
                <w:bCs/>
                <w:sz w:val="20"/>
                <w:szCs w:val="20"/>
              </w:rPr>
              <w:t>total</w:t>
            </w:r>
          </w:p>
        </w:tc>
      </w:tr>
      <w:tr w:rsidR="00EC4CD1" w:rsidRPr="001639C5" w:rsidTr="001639C5">
        <w:trPr>
          <w:jc w:val="center"/>
        </w:trPr>
        <w:tc>
          <w:tcPr>
            <w:tcW w:w="1814" w:type="pct"/>
            <w:vMerge/>
            <w:shd w:val="clear" w:color="auto" w:fill="auto"/>
            <w:vAlign w:val="center"/>
          </w:tcPr>
          <w:p w:rsidR="00EC4CD1" w:rsidRPr="001639C5" w:rsidRDefault="00EC4CD1" w:rsidP="00320E7B">
            <w:pPr>
              <w:bidi w:val="0"/>
              <w:snapToGrid w:val="0"/>
              <w:spacing w:after="0" w:line="240" w:lineRule="auto"/>
              <w:jc w:val="both"/>
              <w:rPr>
                <w:rFonts w:ascii="Times New Roman" w:hAnsi="Times New Roman" w:cs="Times New Roman"/>
                <w:b/>
                <w:bCs/>
                <w:sz w:val="20"/>
                <w:szCs w:val="20"/>
              </w:rPr>
            </w:pPr>
          </w:p>
        </w:tc>
        <w:tc>
          <w:tcPr>
            <w:tcW w:w="746" w:type="pct"/>
            <w:shd w:val="clear" w:color="auto" w:fill="auto"/>
            <w:vAlign w:val="center"/>
          </w:tcPr>
          <w:p w:rsidR="00EC4CD1" w:rsidRPr="001639C5" w:rsidRDefault="00EC4CD1" w:rsidP="00320E7B">
            <w:pPr>
              <w:bidi w:val="0"/>
              <w:snapToGrid w:val="0"/>
              <w:spacing w:after="0" w:line="240" w:lineRule="auto"/>
              <w:jc w:val="both"/>
              <w:rPr>
                <w:rFonts w:ascii="Times New Roman" w:hAnsi="Times New Roman" w:cs="Times New Roman"/>
                <w:b/>
                <w:bCs/>
                <w:sz w:val="20"/>
                <w:szCs w:val="20"/>
              </w:rPr>
            </w:pPr>
            <w:r w:rsidRPr="001639C5">
              <w:rPr>
                <w:rFonts w:ascii="Times New Roman" w:hAnsi="Times New Roman" w:cs="Times New Roman"/>
                <w:b/>
                <w:bCs/>
                <w:sz w:val="20"/>
                <w:szCs w:val="20"/>
              </w:rPr>
              <w:t xml:space="preserve">+ </w:t>
            </w:r>
            <w:proofErr w:type="spellStart"/>
            <w:r w:rsidRPr="001639C5">
              <w:rPr>
                <w:rFonts w:ascii="Times New Roman" w:hAnsi="Times New Roman" w:cs="Times New Roman"/>
                <w:b/>
                <w:bCs/>
                <w:sz w:val="20"/>
                <w:szCs w:val="20"/>
              </w:rPr>
              <w:t>ve</w:t>
            </w:r>
            <w:proofErr w:type="spellEnd"/>
          </w:p>
        </w:tc>
        <w:tc>
          <w:tcPr>
            <w:tcW w:w="1124" w:type="pct"/>
            <w:shd w:val="clear" w:color="auto" w:fill="auto"/>
            <w:vAlign w:val="center"/>
          </w:tcPr>
          <w:p w:rsidR="00EC4CD1" w:rsidRPr="001639C5" w:rsidRDefault="00EC4CD1" w:rsidP="00320E7B">
            <w:pPr>
              <w:bidi w:val="0"/>
              <w:snapToGrid w:val="0"/>
              <w:spacing w:after="0" w:line="240" w:lineRule="auto"/>
              <w:jc w:val="both"/>
              <w:rPr>
                <w:rFonts w:ascii="Times New Roman" w:hAnsi="Times New Roman" w:cs="Times New Roman"/>
                <w:b/>
                <w:bCs/>
                <w:sz w:val="20"/>
                <w:szCs w:val="20"/>
              </w:rPr>
            </w:pPr>
            <w:r w:rsidRPr="001639C5">
              <w:rPr>
                <w:rFonts w:ascii="Times New Roman" w:hAnsi="Times New Roman" w:cs="Times New Roman"/>
                <w:b/>
                <w:bCs/>
                <w:sz w:val="20"/>
                <w:szCs w:val="20"/>
              </w:rPr>
              <w:t>34</w:t>
            </w:r>
          </w:p>
        </w:tc>
        <w:tc>
          <w:tcPr>
            <w:tcW w:w="658" w:type="pct"/>
            <w:shd w:val="clear" w:color="auto" w:fill="auto"/>
            <w:vAlign w:val="center"/>
          </w:tcPr>
          <w:p w:rsidR="00EC4CD1" w:rsidRPr="001639C5" w:rsidRDefault="00EC4CD1" w:rsidP="00320E7B">
            <w:pPr>
              <w:bidi w:val="0"/>
              <w:snapToGrid w:val="0"/>
              <w:spacing w:after="0" w:line="240" w:lineRule="auto"/>
              <w:jc w:val="both"/>
              <w:rPr>
                <w:rFonts w:ascii="Times New Roman" w:hAnsi="Times New Roman" w:cs="Times New Roman"/>
                <w:b/>
                <w:bCs/>
                <w:sz w:val="20"/>
                <w:szCs w:val="20"/>
              </w:rPr>
            </w:pPr>
            <w:r w:rsidRPr="001639C5">
              <w:rPr>
                <w:rFonts w:ascii="Times New Roman" w:hAnsi="Times New Roman" w:cs="Times New Roman"/>
                <w:b/>
                <w:bCs/>
                <w:sz w:val="20"/>
                <w:szCs w:val="20"/>
              </w:rPr>
              <w:t>25</w:t>
            </w:r>
          </w:p>
        </w:tc>
        <w:tc>
          <w:tcPr>
            <w:tcW w:w="658" w:type="pct"/>
            <w:shd w:val="clear" w:color="auto" w:fill="auto"/>
            <w:vAlign w:val="center"/>
          </w:tcPr>
          <w:p w:rsidR="00EC4CD1" w:rsidRPr="001639C5" w:rsidRDefault="00EC4CD1" w:rsidP="00320E7B">
            <w:pPr>
              <w:bidi w:val="0"/>
              <w:snapToGrid w:val="0"/>
              <w:spacing w:after="0" w:line="240" w:lineRule="auto"/>
              <w:jc w:val="both"/>
              <w:rPr>
                <w:rFonts w:ascii="Times New Roman" w:hAnsi="Times New Roman" w:cs="Times New Roman"/>
                <w:b/>
                <w:bCs/>
                <w:sz w:val="20"/>
                <w:szCs w:val="20"/>
              </w:rPr>
            </w:pPr>
            <w:r w:rsidRPr="001639C5">
              <w:rPr>
                <w:rFonts w:ascii="Times New Roman" w:hAnsi="Times New Roman" w:cs="Times New Roman"/>
                <w:b/>
                <w:bCs/>
                <w:sz w:val="20"/>
                <w:szCs w:val="20"/>
              </w:rPr>
              <w:t>59</w:t>
            </w:r>
          </w:p>
        </w:tc>
      </w:tr>
      <w:tr w:rsidR="00EC4CD1" w:rsidRPr="001639C5" w:rsidTr="001639C5">
        <w:trPr>
          <w:jc w:val="center"/>
        </w:trPr>
        <w:tc>
          <w:tcPr>
            <w:tcW w:w="1814" w:type="pct"/>
            <w:vMerge/>
            <w:shd w:val="clear" w:color="auto" w:fill="auto"/>
            <w:vAlign w:val="center"/>
          </w:tcPr>
          <w:p w:rsidR="00EC4CD1" w:rsidRPr="001639C5" w:rsidRDefault="00EC4CD1" w:rsidP="00320E7B">
            <w:pPr>
              <w:bidi w:val="0"/>
              <w:snapToGrid w:val="0"/>
              <w:spacing w:after="0" w:line="240" w:lineRule="auto"/>
              <w:jc w:val="both"/>
              <w:rPr>
                <w:rFonts w:ascii="Times New Roman" w:hAnsi="Times New Roman" w:cs="Times New Roman"/>
                <w:b/>
                <w:bCs/>
                <w:sz w:val="20"/>
                <w:szCs w:val="20"/>
              </w:rPr>
            </w:pPr>
          </w:p>
        </w:tc>
        <w:tc>
          <w:tcPr>
            <w:tcW w:w="746" w:type="pct"/>
            <w:shd w:val="clear" w:color="auto" w:fill="auto"/>
            <w:vAlign w:val="center"/>
          </w:tcPr>
          <w:p w:rsidR="00EC4CD1" w:rsidRPr="001639C5" w:rsidRDefault="00EC4CD1" w:rsidP="00320E7B">
            <w:pPr>
              <w:bidi w:val="0"/>
              <w:snapToGrid w:val="0"/>
              <w:spacing w:after="0" w:line="240" w:lineRule="auto"/>
              <w:jc w:val="both"/>
              <w:rPr>
                <w:rFonts w:ascii="Times New Roman" w:hAnsi="Times New Roman" w:cs="Times New Roman"/>
                <w:b/>
                <w:bCs/>
                <w:sz w:val="20"/>
                <w:szCs w:val="20"/>
              </w:rPr>
            </w:pPr>
            <w:r w:rsidRPr="001639C5">
              <w:rPr>
                <w:rFonts w:ascii="Times New Roman" w:hAnsi="Times New Roman" w:cs="Times New Roman"/>
                <w:b/>
                <w:bCs/>
                <w:sz w:val="20"/>
                <w:szCs w:val="20"/>
              </w:rPr>
              <w:t xml:space="preserve">- </w:t>
            </w:r>
            <w:proofErr w:type="spellStart"/>
            <w:r w:rsidRPr="001639C5">
              <w:rPr>
                <w:rFonts w:ascii="Times New Roman" w:hAnsi="Times New Roman" w:cs="Times New Roman"/>
                <w:b/>
                <w:bCs/>
                <w:sz w:val="20"/>
                <w:szCs w:val="20"/>
              </w:rPr>
              <w:t>ve</w:t>
            </w:r>
            <w:proofErr w:type="spellEnd"/>
          </w:p>
        </w:tc>
        <w:tc>
          <w:tcPr>
            <w:tcW w:w="1124" w:type="pct"/>
            <w:shd w:val="clear" w:color="auto" w:fill="auto"/>
            <w:vAlign w:val="center"/>
          </w:tcPr>
          <w:p w:rsidR="00EC4CD1" w:rsidRPr="001639C5" w:rsidRDefault="00EC4CD1" w:rsidP="00320E7B">
            <w:pPr>
              <w:bidi w:val="0"/>
              <w:snapToGrid w:val="0"/>
              <w:spacing w:after="0" w:line="240" w:lineRule="auto"/>
              <w:jc w:val="both"/>
              <w:rPr>
                <w:rFonts w:ascii="Times New Roman" w:hAnsi="Times New Roman" w:cs="Times New Roman"/>
                <w:b/>
                <w:bCs/>
                <w:sz w:val="20"/>
                <w:szCs w:val="20"/>
              </w:rPr>
            </w:pPr>
            <w:r w:rsidRPr="001639C5">
              <w:rPr>
                <w:rFonts w:ascii="Times New Roman" w:hAnsi="Times New Roman" w:cs="Times New Roman"/>
                <w:b/>
                <w:bCs/>
                <w:sz w:val="20"/>
                <w:szCs w:val="20"/>
              </w:rPr>
              <w:t>37</w:t>
            </w:r>
          </w:p>
        </w:tc>
        <w:tc>
          <w:tcPr>
            <w:tcW w:w="658" w:type="pct"/>
            <w:shd w:val="clear" w:color="auto" w:fill="auto"/>
            <w:vAlign w:val="center"/>
          </w:tcPr>
          <w:p w:rsidR="00EC4CD1" w:rsidRPr="001639C5" w:rsidRDefault="00EC4CD1" w:rsidP="00320E7B">
            <w:pPr>
              <w:bidi w:val="0"/>
              <w:snapToGrid w:val="0"/>
              <w:spacing w:after="0" w:line="240" w:lineRule="auto"/>
              <w:jc w:val="both"/>
              <w:rPr>
                <w:rFonts w:ascii="Times New Roman" w:hAnsi="Times New Roman" w:cs="Times New Roman"/>
                <w:b/>
                <w:bCs/>
                <w:sz w:val="20"/>
                <w:szCs w:val="20"/>
              </w:rPr>
            </w:pPr>
            <w:r w:rsidRPr="001639C5">
              <w:rPr>
                <w:rFonts w:ascii="Times New Roman" w:hAnsi="Times New Roman" w:cs="Times New Roman"/>
                <w:b/>
                <w:bCs/>
                <w:sz w:val="20"/>
                <w:szCs w:val="20"/>
              </w:rPr>
              <w:t>40</w:t>
            </w:r>
          </w:p>
        </w:tc>
        <w:tc>
          <w:tcPr>
            <w:tcW w:w="658" w:type="pct"/>
            <w:shd w:val="clear" w:color="auto" w:fill="auto"/>
            <w:vAlign w:val="center"/>
          </w:tcPr>
          <w:p w:rsidR="00EC4CD1" w:rsidRPr="001639C5" w:rsidRDefault="00EC4CD1" w:rsidP="00320E7B">
            <w:pPr>
              <w:bidi w:val="0"/>
              <w:snapToGrid w:val="0"/>
              <w:spacing w:after="0" w:line="240" w:lineRule="auto"/>
              <w:jc w:val="both"/>
              <w:rPr>
                <w:rFonts w:ascii="Times New Roman" w:hAnsi="Times New Roman" w:cs="Times New Roman"/>
                <w:b/>
                <w:bCs/>
                <w:sz w:val="20"/>
                <w:szCs w:val="20"/>
              </w:rPr>
            </w:pPr>
            <w:r w:rsidRPr="001639C5">
              <w:rPr>
                <w:rFonts w:ascii="Times New Roman" w:hAnsi="Times New Roman" w:cs="Times New Roman"/>
                <w:b/>
                <w:bCs/>
                <w:sz w:val="20"/>
                <w:szCs w:val="20"/>
              </w:rPr>
              <w:t>77</w:t>
            </w:r>
          </w:p>
        </w:tc>
      </w:tr>
      <w:tr w:rsidR="00EC4CD1" w:rsidRPr="001639C5" w:rsidTr="001639C5">
        <w:trPr>
          <w:jc w:val="center"/>
        </w:trPr>
        <w:tc>
          <w:tcPr>
            <w:tcW w:w="1814" w:type="pct"/>
            <w:vMerge/>
            <w:shd w:val="clear" w:color="auto" w:fill="auto"/>
            <w:vAlign w:val="center"/>
          </w:tcPr>
          <w:p w:rsidR="00EC4CD1" w:rsidRPr="001639C5" w:rsidRDefault="00EC4CD1" w:rsidP="00320E7B">
            <w:pPr>
              <w:bidi w:val="0"/>
              <w:snapToGrid w:val="0"/>
              <w:spacing w:after="0" w:line="240" w:lineRule="auto"/>
              <w:jc w:val="both"/>
              <w:rPr>
                <w:rFonts w:ascii="Times New Roman" w:hAnsi="Times New Roman" w:cs="Times New Roman"/>
                <w:b/>
                <w:bCs/>
                <w:sz w:val="20"/>
                <w:szCs w:val="20"/>
              </w:rPr>
            </w:pPr>
          </w:p>
        </w:tc>
        <w:tc>
          <w:tcPr>
            <w:tcW w:w="746" w:type="pct"/>
            <w:shd w:val="clear" w:color="auto" w:fill="auto"/>
            <w:vAlign w:val="center"/>
          </w:tcPr>
          <w:p w:rsidR="00EC4CD1" w:rsidRPr="001639C5" w:rsidRDefault="00EC4CD1" w:rsidP="00320E7B">
            <w:pPr>
              <w:bidi w:val="0"/>
              <w:snapToGrid w:val="0"/>
              <w:spacing w:after="0" w:line="240" w:lineRule="auto"/>
              <w:jc w:val="both"/>
              <w:rPr>
                <w:rFonts w:ascii="Times New Roman" w:hAnsi="Times New Roman" w:cs="Times New Roman"/>
                <w:b/>
                <w:bCs/>
                <w:sz w:val="20"/>
                <w:szCs w:val="20"/>
              </w:rPr>
            </w:pPr>
            <w:r w:rsidRPr="001639C5">
              <w:rPr>
                <w:rFonts w:ascii="Times New Roman" w:hAnsi="Times New Roman" w:cs="Times New Roman"/>
                <w:b/>
                <w:bCs/>
                <w:sz w:val="20"/>
                <w:szCs w:val="20"/>
              </w:rPr>
              <w:t>Total</w:t>
            </w:r>
          </w:p>
        </w:tc>
        <w:tc>
          <w:tcPr>
            <w:tcW w:w="1124" w:type="pct"/>
            <w:shd w:val="clear" w:color="auto" w:fill="auto"/>
            <w:vAlign w:val="center"/>
          </w:tcPr>
          <w:p w:rsidR="00EC4CD1" w:rsidRPr="001639C5" w:rsidRDefault="00EC4CD1" w:rsidP="00320E7B">
            <w:pPr>
              <w:bidi w:val="0"/>
              <w:snapToGrid w:val="0"/>
              <w:spacing w:after="0" w:line="240" w:lineRule="auto"/>
              <w:jc w:val="both"/>
              <w:rPr>
                <w:rFonts w:ascii="Times New Roman" w:hAnsi="Times New Roman" w:cs="Times New Roman"/>
                <w:b/>
                <w:bCs/>
                <w:sz w:val="20"/>
                <w:szCs w:val="20"/>
              </w:rPr>
            </w:pPr>
            <w:r w:rsidRPr="001639C5">
              <w:rPr>
                <w:rFonts w:ascii="Times New Roman" w:hAnsi="Times New Roman" w:cs="Times New Roman"/>
                <w:b/>
                <w:bCs/>
                <w:sz w:val="20"/>
                <w:szCs w:val="20"/>
              </w:rPr>
              <w:t>71</w:t>
            </w:r>
          </w:p>
        </w:tc>
        <w:tc>
          <w:tcPr>
            <w:tcW w:w="658" w:type="pct"/>
            <w:shd w:val="clear" w:color="auto" w:fill="auto"/>
            <w:vAlign w:val="center"/>
          </w:tcPr>
          <w:p w:rsidR="00EC4CD1" w:rsidRPr="001639C5" w:rsidRDefault="00EC4CD1" w:rsidP="00320E7B">
            <w:pPr>
              <w:bidi w:val="0"/>
              <w:snapToGrid w:val="0"/>
              <w:spacing w:after="0" w:line="240" w:lineRule="auto"/>
              <w:jc w:val="both"/>
              <w:rPr>
                <w:rFonts w:ascii="Times New Roman" w:hAnsi="Times New Roman" w:cs="Times New Roman"/>
                <w:b/>
                <w:bCs/>
                <w:sz w:val="20"/>
                <w:szCs w:val="20"/>
              </w:rPr>
            </w:pPr>
            <w:r w:rsidRPr="001639C5">
              <w:rPr>
                <w:rFonts w:ascii="Times New Roman" w:hAnsi="Times New Roman" w:cs="Times New Roman"/>
                <w:b/>
                <w:bCs/>
                <w:sz w:val="20"/>
                <w:szCs w:val="20"/>
              </w:rPr>
              <w:t>65</w:t>
            </w:r>
          </w:p>
        </w:tc>
        <w:tc>
          <w:tcPr>
            <w:tcW w:w="658" w:type="pct"/>
            <w:shd w:val="clear" w:color="auto" w:fill="auto"/>
            <w:vAlign w:val="center"/>
          </w:tcPr>
          <w:p w:rsidR="00EC4CD1" w:rsidRPr="001639C5" w:rsidRDefault="00EC4CD1" w:rsidP="00320E7B">
            <w:pPr>
              <w:bidi w:val="0"/>
              <w:snapToGrid w:val="0"/>
              <w:spacing w:after="0" w:line="240" w:lineRule="auto"/>
              <w:jc w:val="both"/>
              <w:rPr>
                <w:rFonts w:ascii="Times New Roman" w:hAnsi="Times New Roman" w:cs="Times New Roman"/>
                <w:b/>
                <w:bCs/>
                <w:sz w:val="20"/>
                <w:szCs w:val="20"/>
              </w:rPr>
            </w:pPr>
            <w:r w:rsidRPr="001639C5">
              <w:rPr>
                <w:rFonts w:ascii="Times New Roman" w:hAnsi="Times New Roman" w:cs="Times New Roman"/>
                <w:b/>
                <w:bCs/>
                <w:sz w:val="20"/>
                <w:szCs w:val="20"/>
              </w:rPr>
              <w:t>136</w:t>
            </w:r>
          </w:p>
        </w:tc>
      </w:tr>
    </w:tbl>
    <w:p w:rsidR="00E04E74" w:rsidRPr="001639C5" w:rsidRDefault="00E04E74" w:rsidP="00320E7B">
      <w:pPr>
        <w:bidi w:val="0"/>
        <w:snapToGrid w:val="0"/>
        <w:spacing w:after="0" w:line="240" w:lineRule="auto"/>
        <w:jc w:val="both"/>
        <w:rPr>
          <w:rFonts w:ascii="Times New Roman" w:hAnsi="Times New Roman" w:cs="Times New Roman"/>
          <w:sz w:val="20"/>
          <w:szCs w:val="20"/>
        </w:rPr>
      </w:pPr>
      <w:r w:rsidRPr="001639C5">
        <w:rPr>
          <w:rFonts w:ascii="Times New Roman" w:hAnsi="Times New Roman" w:cs="Times New Roman"/>
          <w:sz w:val="20"/>
          <w:szCs w:val="20"/>
        </w:rPr>
        <w:t xml:space="preserve">Sensitivity of </w:t>
      </w:r>
      <w:r w:rsidRPr="001639C5">
        <w:rPr>
          <w:rFonts w:ascii="Times New Roman" w:hAnsi="Times New Roman" w:cs="Times New Roman"/>
          <w:sz w:val="20"/>
          <w:szCs w:val="20"/>
          <w:lang w:bidi="ar-EG"/>
        </w:rPr>
        <w:t xml:space="preserve">Serum </w:t>
      </w:r>
      <w:r w:rsidRPr="001639C5">
        <w:rPr>
          <w:rFonts w:ascii="Times New Roman" w:eastAsia="Times New Roman" w:hAnsi="Times New Roman" w:cs="Times New Roman"/>
          <w:color w:val="000000"/>
          <w:sz w:val="20"/>
          <w:szCs w:val="20"/>
        </w:rPr>
        <w:t>CA-125</w:t>
      </w:r>
      <w:r w:rsidRPr="001639C5">
        <w:rPr>
          <w:rFonts w:ascii="Times New Roman" w:hAnsi="Times New Roman" w:cs="Times New Roman"/>
          <w:sz w:val="20"/>
          <w:szCs w:val="20"/>
        </w:rPr>
        <w:t>= 34 ÷ 71 = 0.4788 = 47.88%.</w:t>
      </w:r>
    </w:p>
    <w:p w:rsidR="007674F6" w:rsidRPr="001639C5" w:rsidRDefault="00E04E74" w:rsidP="00320E7B">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1639C5">
        <w:rPr>
          <w:rFonts w:ascii="Times New Roman" w:hAnsi="Times New Roman" w:cs="Times New Roman"/>
          <w:sz w:val="20"/>
          <w:szCs w:val="20"/>
        </w:rPr>
        <w:t xml:space="preserve">Specificity of </w:t>
      </w:r>
      <w:r w:rsidRPr="001639C5">
        <w:rPr>
          <w:rFonts w:ascii="Times New Roman" w:hAnsi="Times New Roman" w:cs="Times New Roman"/>
          <w:sz w:val="20"/>
          <w:szCs w:val="20"/>
          <w:lang w:bidi="ar-EG"/>
        </w:rPr>
        <w:t xml:space="preserve">Serum </w:t>
      </w:r>
      <w:r w:rsidRPr="001639C5">
        <w:rPr>
          <w:rFonts w:ascii="Times New Roman" w:eastAsia="Times New Roman" w:hAnsi="Times New Roman" w:cs="Times New Roman"/>
          <w:color w:val="000000"/>
          <w:sz w:val="20"/>
          <w:szCs w:val="20"/>
        </w:rPr>
        <w:t>CA-125</w:t>
      </w:r>
      <w:r w:rsidRPr="001639C5">
        <w:rPr>
          <w:rFonts w:ascii="Times New Roman" w:hAnsi="Times New Roman" w:cs="Times New Roman"/>
          <w:sz w:val="20"/>
          <w:szCs w:val="20"/>
        </w:rPr>
        <w:t>= 40 ÷ 65 = 0.6153 = 61.53%</w:t>
      </w:r>
      <w:r w:rsidRPr="001639C5">
        <w:rPr>
          <w:rFonts w:ascii="Times New Roman" w:hAnsi="Times New Roman" w:cs="Times New Roman"/>
          <w:color w:val="000000"/>
          <w:sz w:val="20"/>
          <w:szCs w:val="20"/>
        </w:rPr>
        <w:t>.</w:t>
      </w:r>
    </w:p>
    <w:p w:rsidR="00BB6403" w:rsidRPr="001639C5" w:rsidRDefault="00BB6403" w:rsidP="00320E7B">
      <w:pPr>
        <w:autoSpaceDE w:val="0"/>
        <w:autoSpaceDN w:val="0"/>
        <w:bidi w:val="0"/>
        <w:adjustRightInd w:val="0"/>
        <w:snapToGrid w:val="0"/>
        <w:spacing w:after="0" w:line="240" w:lineRule="auto"/>
        <w:jc w:val="center"/>
        <w:rPr>
          <w:rFonts w:ascii="Times New Roman" w:hAnsi="Times New Roman" w:cs="Times New Roman"/>
          <w:b/>
          <w:bCs/>
          <w:sz w:val="20"/>
          <w:szCs w:val="20"/>
          <w:u w:val="single"/>
        </w:rPr>
      </w:pPr>
    </w:p>
    <w:p w:rsidR="00E04E74" w:rsidRPr="001639C5" w:rsidRDefault="00E04E74" w:rsidP="00320E7B">
      <w:pPr>
        <w:autoSpaceDE w:val="0"/>
        <w:autoSpaceDN w:val="0"/>
        <w:bidi w:val="0"/>
        <w:adjustRightInd w:val="0"/>
        <w:snapToGrid w:val="0"/>
        <w:spacing w:after="0" w:line="240" w:lineRule="auto"/>
        <w:jc w:val="center"/>
        <w:rPr>
          <w:rFonts w:ascii="Times New Roman" w:hAnsi="Times New Roman" w:cs="Times New Roman"/>
          <w:b/>
          <w:bCs/>
          <w:sz w:val="20"/>
          <w:szCs w:val="20"/>
          <w:u w:val="single"/>
        </w:rPr>
      </w:pPr>
      <w:r w:rsidRPr="001639C5">
        <w:rPr>
          <w:rFonts w:ascii="Times New Roman" w:hAnsi="Times New Roman" w:cs="Times New Roman"/>
          <w:b/>
          <w:bCs/>
          <w:sz w:val="20"/>
          <w:szCs w:val="20"/>
          <w:u w:val="single"/>
        </w:rPr>
        <w:t>Table</w:t>
      </w:r>
      <w:r w:rsidR="001639C5">
        <w:rPr>
          <w:rFonts w:ascii="Times New Roman" w:hAnsi="Times New Roman" w:cs="Times New Roman" w:hint="eastAsia"/>
          <w:b/>
          <w:bCs/>
          <w:sz w:val="20"/>
          <w:szCs w:val="20"/>
          <w:u w:val="single"/>
          <w:lang w:eastAsia="zh-CN"/>
        </w:rPr>
        <w:t xml:space="preserve"> 5</w:t>
      </w:r>
      <w:r w:rsidRPr="001639C5">
        <w:rPr>
          <w:rFonts w:ascii="Times New Roman" w:hAnsi="Times New Roman" w:cs="Times New Roman"/>
          <w:b/>
          <w:bCs/>
          <w:sz w:val="20"/>
          <w:szCs w:val="20"/>
          <w:u w:val="single"/>
        </w:rPr>
        <w:t>: Sensitivity of CA-125 for minimal to mild endometriosis: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398"/>
        <w:gridCol w:w="1372"/>
        <w:gridCol w:w="2134"/>
        <w:gridCol w:w="1200"/>
        <w:gridCol w:w="1372"/>
      </w:tblGrid>
      <w:tr w:rsidR="00E04E74" w:rsidRPr="001639C5" w:rsidTr="001639C5">
        <w:trPr>
          <w:jc w:val="center"/>
        </w:trPr>
        <w:tc>
          <w:tcPr>
            <w:tcW w:w="5000" w:type="pct"/>
            <w:gridSpan w:val="5"/>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r w:rsidRPr="001639C5">
              <w:rPr>
                <w:rFonts w:ascii="Times New Roman" w:hAnsi="Times New Roman" w:cs="Times New Roman"/>
                <w:sz w:val="20"/>
                <w:szCs w:val="20"/>
                <w:lang w:bidi="ar-EG"/>
              </w:rPr>
              <w:t>Endoscopic diagnosis</w:t>
            </w:r>
          </w:p>
        </w:tc>
      </w:tr>
      <w:tr w:rsidR="00E04E74" w:rsidRPr="001639C5" w:rsidTr="001639C5">
        <w:trPr>
          <w:jc w:val="center"/>
        </w:trPr>
        <w:tc>
          <w:tcPr>
            <w:tcW w:w="1793" w:type="pct"/>
            <w:vMerge w:val="restart"/>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r w:rsidRPr="001639C5">
              <w:rPr>
                <w:rFonts w:ascii="Times New Roman" w:hAnsi="Times New Roman" w:cs="Times New Roman"/>
                <w:sz w:val="20"/>
                <w:szCs w:val="20"/>
                <w:lang w:bidi="ar-EG"/>
              </w:rPr>
              <w:t xml:space="preserve">Serum </w:t>
            </w:r>
            <w:r w:rsidRPr="001639C5">
              <w:rPr>
                <w:rFonts w:ascii="Times New Roman" w:eastAsia="Times New Roman" w:hAnsi="Times New Roman" w:cs="Times New Roman"/>
                <w:color w:val="000000"/>
                <w:sz w:val="20"/>
                <w:szCs w:val="20"/>
              </w:rPr>
              <w:t>CA-125</w:t>
            </w:r>
          </w:p>
        </w:tc>
        <w:tc>
          <w:tcPr>
            <w:tcW w:w="724" w:type="pct"/>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p>
        </w:tc>
        <w:tc>
          <w:tcPr>
            <w:tcW w:w="1126" w:type="pct"/>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r w:rsidRPr="001639C5">
              <w:rPr>
                <w:rFonts w:ascii="Times New Roman" w:hAnsi="Times New Roman" w:cs="Times New Roman"/>
                <w:sz w:val="20"/>
                <w:szCs w:val="20"/>
              </w:rPr>
              <w:t>Diseased</w:t>
            </w:r>
          </w:p>
        </w:tc>
        <w:tc>
          <w:tcPr>
            <w:tcW w:w="633" w:type="pct"/>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r w:rsidRPr="001639C5">
              <w:rPr>
                <w:rFonts w:ascii="Times New Roman" w:hAnsi="Times New Roman" w:cs="Times New Roman"/>
                <w:sz w:val="20"/>
                <w:szCs w:val="20"/>
                <w:lang w:bidi="ar-EG"/>
              </w:rPr>
              <w:t>Free</w:t>
            </w:r>
          </w:p>
        </w:tc>
        <w:tc>
          <w:tcPr>
            <w:tcW w:w="724" w:type="pct"/>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r w:rsidRPr="001639C5">
              <w:rPr>
                <w:rFonts w:ascii="Times New Roman" w:hAnsi="Times New Roman" w:cs="Times New Roman"/>
                <w:sz w:val="20"/>
                <w:szCs w:val="20"/>
              </w:rPr>
              <w:t>Total</w:t>
            </w:r>
          </w:p>
        </w:tc>
      </w:tr>
      <w:tr w:rsidR="00E04E74" w:rsidRPr="001639C5" w:rsidTr="001639C5">
        <w:trPr>
          <w:jc w:val="center"/>
        </w:trPr>
        <w:tc>
          <w:tcPr>
            <w:tcW w:w="1793" w:type="pct"/>
            <w:vMerge/>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p>
        </w:tc>
        <w:tc>
          <w:tcPr>
            <w:tcW w:w="724" w:type="pct"/>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r w:rsidRPr="001639C5">
              <w:rPr>
                <w:rFonts w:ascii="Times New Roman" w:hAnsi="Times New Roman" w:cs="Times New Roman"/>
                <w:sz w:val="20"/>
                <w:szCs w:val="20"/>
              </w:rPr>
              <w:t xml:space="preserve">+ </w:t>
            </w:r>
            <w:proofErr w:type="spellStart"/>
            <w:r w:rsidRPr="001639C5">
              <w:rPr>
                <w:rFonts w:ascii="Times New Roman" w:hAnsi="Times New Roman" w:cs="Times New Roman"/>
                <w:sz w:val="20"/>
                <w:szCs w:val="20"/>
              </w:rPr>
              <w:t>ve</w:t>
            </w:r>
            <w:proofErr w:type="spellEnd"/>
          </w:p>
        </w:tc>
        <w:tc>
          <w:tcPr>
            <w:tcW w:w="1126" w:type="pct"/>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r w:rsidRPr="001639C5">
              <w:rPr>
                <w:rFonts w:ascii="Times New Roman" w:hAnsi="Times New Roman" w:cs="Times New Roman"/>
                <w:sz w:val="20"/>
                <w:szCs w:val="20"/>
              </w:rPr>
              <w:t>1</w:t>
            </w:r>
          </w:p>
        </w:tc>
        <w:tc>
          <w:tcPr>
            <w:tcW w:w="633" w:type="pct"/>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r w:rsidRPr="001639C5">
              <w:rPr>
                <w:rFonts w:ascii="Times New Roman" w:hAnsi="Times New Roman" w:cs="Times New Roman"/>
                <w:sz w:val="20"/>
                <w:szCs w:val="20"/>
              </w:rPr>
              <w:t>0</w:t>
            </w:r>
          </w:p>
        </w:tc>
        <w:tc>
          <w:tcPr>
            <w:tcW w:w="724" w:type="pct"/>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r w:rsidRPr="001639C5">
              <w:rPr>
                <w:rFonts w:ascii="Times New Roman" w:hAnsi="Times New Roman" w:cs="Times New Roman"/>
                <w:sz w:val="20"/>
                <w:szCs w:val="20"/>
              </w:rPr>
              <w:t>1</w:t>
            </w:r>
          </w:p>
        </w:tc>
      </w:tr>
      <w:tr w:rsidR="00E04E74" w:rsidRPr="001639C5" w:rsidTr="001639C5">
        <w:trPr>
          <w:jc w:val="center"/>
        </w:trPr>
        <w:tc>
          <w:tcPr>
            <w:tcW w:w="1793" w:type="pct"/>
            <w:vMerge/>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p>
        </w:tc>
        <w:tc>
          <w:tcPr>
            <w:tcW w:w="724" w:type="pct"/>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r w:rsidRPr="001639C5">
              <w:rPr>
                <w:rFonts w:ascii="Times New Roman" w:hAnsi="Times New Roman" w:cs="Times New Roman"/>
                <w:sz w:val="20"/>
                <w:szCs w:val="20"/>
              </w:rPr>
              <w:t xml:space="preserve">- </w:t>
            </w:r>
            <w:proofErr w:type="spellStart"/>
            <w:r w:rsidRPr="001639C5">
              <w:rPr>
                <w:rFonts w:ascii="Times New Roman" w:hAnsi="Times New Roman" w:cs="Times New Roman"/>
                <w:sz w:val="20"/>
                <w:szCs w:val="20"/>
              </w:rPr>
              <w:t>ve</w:t>
            </w:r>
            <w:proofErr w:type="spellEnd"/>
          </w:p>
        </w:tc>
        <w:tc>
          <w:tcPr>
            <w:tcW w:w="1126" w:type="pct"/>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r w:rsidRPr="001639C5">
              <w:rPr>
                <w:rFonts w:ascii="Times New Roman" w:hAnsi="Times New Roman" w:cs="Times New Roman"/>
                <w:sz w:val="20"/>
                <w:szCs w:val="20"/>
              </w:rPr>
              <w:t>36</w:t>
            </w:r>
          </w:p>
        </w:tc>
        <w:tc>
          <w:tcPr>
            <w:tcW w:w="633" w:type="pct"/>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r w:rsidRPr="001639C5">
              <w:rPr>
                <w:rFonts w:ascii="Times New Roman" w:hAnsi="Times New Roman" w:cs="Times New Roman"/>
                <w:sz w:val="20"/>
                <w:szCs w:val="20"/>
              </w:rPr>
              <w:t>0</w:t>
            </w:r>
          </w:p>
        </w:tc>
        <w:tc>
          <w:tcPr>
            <w:tcW w:w="724" w:type="pct"/>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r w:rsidRPr="001639C5">
              <w:rPr>
                <w:rFonts w:ascii="Times New Roman" w:hAnsi="Times New Roman" w:cs="Times New Roman"/>
                <w:sz w:val="20"/>
                <w:szCs w:val="20"/>
              </w:rPr>
              <w:t>36</w:t>
            </w:r>
          </w:p>
        </w:tc>
      </w:tr>
      <w:tr w:rsidR="00E04E74" w:rsidRPr="001639C5" w:rsidTr="001639C5">
        <w:trPr>
          <w:jc w:val="center"/>
        </w:trPr>
        <w:tc>
          <w:tcPr>
            <w:tcW w:w="1793" w:type="pct"/>
            <w:vMerge/>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p>
        </w:tc>
        <w:tc>
          <w:tcPr>
            <w:tcW w:w="724" w:type="pct"/>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r w:rsidRPr="001639C5">
              <w:rPr>
                <w:rFonts w:ascii="Times New Roman" w:hAnsi="Times New Roman" w:cs="Times New Roman"/>
                <w:sz w:val="20"/>
                <w:szCs w:val="20"/>
              </w:rPr>
              <w:t>Total</w:t>
            </w:r>
          </w:p>
        </w:tc>
        <w:tc>
          <w:tcPr>
            <w:tcW w:w="1126" w:type="pct"/>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r w:rsidRPr="001639C5">
              <w:rPr>
                <w:rFonts w:ascii="Times New Roman" w:hAnsi="Times New Roman" w:cs="Times New Roman"/>
                <w:sz w:val="20"/>
                <w:szCs w:val="20"/>
              </w:rPr>
              <w:t>37</w:t>
            </w:r>
          </w:p>
        </w:tc>
        <w:tc>
          <w:tcPr>
            <w:tcW w:w="633" w:type="pct"/>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r w:rsidRPr="001639C5">
              <w:rPr>
                <w:rFonts w:ascii="Times New Roman" w:hAnsi="Times New Roman" w:cs="Times New Roman"/>
                <w:sz w:val="20"/>
                <w:szCs w:val="20"/>
              </w:rPr>
              <w:t>0</w:t>
            </w:r>
          </w:p>
        </w:tc>
        <w:tc>
          <w:tcPr>
            <w:tcW w:w="724" w:type="pct"/>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r w:rsidRPr="001639C5">
              <w:rPr>
                <w:rFonts w:ascii="Times New Roman" w:hAnsi="Times New Roman" w:cs="Times New Roman"/>
                <w:sz w:val="20"/>
                <w:szCs w:val="20"/>
              </w:rPr>
              <w:t>37</w:t>
            </w:r>
          </w:p>
        </w:tc>
      </w:tr>
    </w:tbl>
    <w:p w:rsidR="00E04E74" w:rsidRPr="001639C5" w:rsidRDefault="00E04E74" w:rsidP="00320E7B">
      <w:pPr>
        <w:pStyle w:val="ListParagraph"/>
        <w:numPr>
          <w:ilvl w:val="0"/>
          <w:numId w:val="6"/>
        </w:numPr>
        <w:bidi w:val="0"/>
        <w:snapToGrid w:val="0"/>
        <w:spacing w:after="0" w:line="240" w:lineRule="auto"/>
        <w:ind w:left="0" w:firstLine="0"/>
        <w:jc w:val="both"/>
        <w:rPr>
          <w:rFonts w:ascii="Times New Roman" w:hAnsi="Times New Roman" w:cs="Times New Roman"/>
          <w:sz w:val="20"/>
          <w:szCs w:val="20"/>
        </w:rPr>
      </w:pPr>
      <w:r w:rsidRPr="001639C5">
        <w:rPr>
          <w:rFonts w:ascii="Times New Roman" w:hAnsi="Times New Roman" w:cs="Times New Roman"/>
          <w:sz w:val="20"/>
          <w:szCs w:val="20"/>
        </w:rPr>
        <w:t xml:space="preserve">Sensitivity of </w:t>
      </w:r>
      <w:r w:rsidRPr="001639C5">
        <w:rPr>
          <w:rFonts w:ascii="Times New Roman" w:hAnsi="Times New Roman" w:cs="Times New Roman"/>
          <w:sz w:val="20"/>
          <w:szCs w:val="20"/>
          <w:lang w:bidi="ar-EG"/>
        </w:rPr>
        <w:t xml:space="preserve">Serum </w:t>
      </w:r>
      <w:r w:rsidRPr="001639C5">
        <w:rPr>
          <w:rFonts w:ascii="Times New Roman" w:eastAsia="Times New Roman" w:hAnsi="Times New Roman" w:cs="Times New Roman"/>
          <w:color w:val="000000"/>
          <w:sz w:val="20"/>
          <w:szCs w:val="20"/>
        </w:rPr>
        <w:t>CA-125</w:t>
      </w:r>
      <w:r w:rsidRPr="001639C5">
        <w:rPr>
          <w:rFonts w:ascii="Times New Roman" w:hAnsi="Times New Roman" w:cs="Times New Roman"/>
          <w:sz w:val="20"/>
          <w:szCs w:val="20"/>
        </w:rPr>
        <w:t xml:space="preserve"> for minimal to mild disease= 1 ÷ 37 = 0.0270 = 2.70%</w:t>
      </w:r>
    </w:p>
    <w:p w:rsidR="00E04E74" w:rsidRPr="001639C5" w:rsidRDefault="00E04E74" w:rsidP="00320E7B">
      <w:pPr>
        <w:autoSpaceDE w:val="0"/>
        <w:autoSpaceDN w:val="0"/>
        <w:bidi w:val="0"/>
        <w:adjustRightInd w:val="0"/>
        <w:snapToGrid w:val="0"/>
        <w:spacing w:after="0" w:line="240" w:lineRule="auto"/>
        <w:jc w:val="both"/>
        <w:rPr>
          <w:rFonts w:ascii="Times New Roman" w:hAnsi="Times New Roman" w:cs="Times New Roman"/>
          <w:b/>
          <w:bCs/>
          <w:sz w:val="20"/>
          <w:szCs w:val="20"/>
          <w:u w:val="single"/>
        </w:rPr>
      </w:pPr>
    </w:p>
    <w:p w:rsidR="00E04E74" w:rsidRPr="001639C5" w:rsidRDefault="001639C5" w:rsidP="00320E7B">
      <w:pPr>
        <w:autoSpaceDE w:val="0"/>
        <w:autoSpaceDN w:val="0"/>
        <w:bidi w:val="0"/>
        <w:adjustRightInd w:val="0"/>
        <w:snapToGrid w:val="0"/>
        <w:spacing w:after="0" w:line="240" w:lineRule="auto"/>
        <w:jc w:val="both"/>
        <w:rPr>
          <w:rFonts w:ascii="Times New Roman" w:hAnsi="Times New Roman" w:cs="Times New Roman"/>
          <w:b/>
          <w:bCs/>
          <w:sz w:val="20"/>
          <w:szCs w:val="20"/>
          <w:u w:val="single"/>
        </w:rPr>
      </w:pPr>
      <w:r w:rsidRPr="001639C5">
        <w:rPr>
          <w:rFonts w:ascii="Times New Roman" w:hAnsi="Times New Roman" w:cs="Times New Roman"/>
          <w:b/>
          <w:bCs/>
          <w:sz w:val="20"/>
          <w:szCs w:val="20"/>
          <w:u w:val="single"/>
        </w:rPr>
        <w:t>Table</w:t>
      </w:r>
      <w:r>
        <w:rPr>
          <w:rFonts w:ascii="Times New Roman" w:hAnsi="Times New Roman" w:cs="Times New Roman" w:hint="eastAsia"/>
          <w:b/>
          <w:bCs/>
          <w:sz w:val="20"/>
          <w:szCs w:val="20"/>
          <w:u w:val="single"/>
          <w:lang w:eastAsia="zh-CN"/>
        </w:rPr>
        <w:t xml:space="preserve"> 6. </w:t>
      </w:r>
      <w:r w:rsidR="00E04E74" w:rsidRPr="001639C5">
        <w:rPr>
          <w:rFonts w:ascii="Times New Roman" w:hAnsi="Times New Roman" w:cs="Times New Roman"/>
          <w:b/>
          <w:bCs/>
          <w:sz w:val="20"/>
          <w:szCs w:val="20"/>
          <w:u w:val="single"/>
        </w:rPr>
        <w:t>Sensitivity of CA-125 for moderate endometriosis: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461"/>
        <w:gridCol w:w="1397"/>
        <w:gridCol w:w="2174"/>
        <w:gridCol w:w="1222"/>
        <w:gridCol w:w="1222"/>
      </w:tblGrid>
      <w:tr w:rsidR="00E04E74" w:rsidRPr="001639C5" w:rsidTr="001639C5">
        <w:trPr>
          <w:jc w:val="center"/>
        </w:trPr>
        <w:tc>
          <w:tcPr>
            <w:tcW w:w="5000" w:type="pct"/>
            <w:gridSpan w:val="5"/>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r w:rsidRPr="001639C5">
              <w:rPr>
                <w:rFonts w:ascii="Times New Roman" w:hAnsi="Times New Roman" w:cs="Times New Roman"/>
                <w:sz w:val="20"/>
                <w:szCs w:val="20"/>
                <w:lang w:bidi="ar-EG"/>
              </w:rPr>
              <w:t>Endoscopic diagnosis</w:t>
            </w:r>
          </w:p>
        </w:tc>
      </w:tr>
      <w:tr w:rsidR="00E04E74" w:rsidRPr="001639C5" w:rsidTr="001639C5">
        <w:trPr>
          <w:jc w:val="center"/>
        </w:trPr>
        <w:tc>
          <w:tcPr>
            <w:tcW w:w="1826" w:type="pct"/>
            <w:vMerge w:val="restart"/>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r w:rsidRPr="001639C5">
              <w:rPr>
                <w:rFonts w:ascii="Times New Roman" w:hAnsi="Times New Roman" w:cs="Times New Roman"/>
                <w:sz w:val="20"/>
                <w:szCs w:val="20"/>
                <w:lang w:bidi="ar-EG"/>
              </w:rPr>
              <w:t xml:space="preserve">Serum </w:t>
            </w:r>
            <w:r w:rsidRPr="001639C5">
              <w:rPr>
                <w:rFonts w:ascii="Times New Roman" w:eastAsia="Times New Roman" w:hAnsi="Times New Roman" w:cs="Times New Roman"/>
                <w:color w:val="000000"/>
                <w:sz w:val="20"/>
                <w:szCs w:val="20"/>
              </w:rPr>
              <w:t>CA-125</w:t>
            </w:r>
          </w:p>
        </w:tc>
        <w:tc>
          <w:tcPr>
            <w:tcW w:w="737" w:type="pct"/>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p>
        </w:tc>
        <w:tc>
          <w:tcPr>
            <w:tcW w:w="1147" w:type="pct"/>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r w:rsidRPr="001639C5">
              <w:rPr>
                <w:rFonts w:ascii="Times New Roman" w:hAnsi="Times New Roman" w:cs="Times New Roman"/>
                <w:sz w:val="20"/>
                <w:szCs w:val="20"/>
              </w:rPr>
              <w:t>Diseased</w:t>
            </w:r>
          </w:p>
        </w:tc>
        <w:tc>
          <w:tcPr>
            <w:tcW w:w="645" w:type="pct"/>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r w:rsidRPr="001639C5">
              <w:rPr>
                <w:rFonts w:ascii="Times New Roman" w:hAnsi="Times New Roman" w:cs="Times New Roman"/>
                <w:sz w:val="20"/>
                <w:szCs w:val="20"/>
                <w:lang w:bidi="ar-EG"/>
              </w:rPr>
              <w:t>Free</w:t>
            </w:r>
          </w:p>
        </w:tc>
        <w:tc>
          <w:tcPr>
            <w:tcW w:w="645" w:type="pct"/>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r w:rsidRPr="001639C5">
              <w:rPr>
                <w:rFonts w:ascii="Times New Roman" w:hAnsi="Times New Roman" w:cs="Times New Roman"/>
                <w:sz w:val="20"/>
                <w:szCs w:val="20"/>
              </w:rPr>
              <w:t>total</w:t>
            </w:r>
          </w:p>
        </w:tc>
      </w:tr>
      <w:tr w:rsidR="00E04E74" w:rsidRPr="001639C5" w:rsidTr="001639C5">
        <w:trPr>
          <w:jc w:val="center"/>
        </w:trPr>
        <w:tc>
          <w:tcPr>
            <w:tcW w:w="1826" w:type="pct"/>
            <w:vMerge/>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p>
        </w:tc>
        <w:tc>
          <w:tcPr>
            <w:tcW w:w="737" w:type="pct"/>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r w:rsidRPr="001639C5">
              <w:rPr>
                <w:rFonts w:ascii="Times New Roman" w:hAnsi="Times New Roman" w:cs="Times New Roman"/>
                <w:sz w:val="20"/>
                <w:szCs w:val="20"/>
              </w:rPr>
              <w:t xml:space="preserve">+ </w:t>
            </w:r>
            <w:proofErr w:type="spellStart"/>
            <w:r w:rsidRPr="001639C5">
              <w:rPr>
                <w:rFonts w:ascii="Times New Roman" w:hAnsi="Times New Roman" w:cs="Times New Roman"/>
                <w:sz w:val="20"/>
                <w:szCs w:val="20"/>
              </w:rPr>
              <w:t>ve</w:t>
            </w:r>
            <w:proofErr w:type="spellEnd"/>
          </w:p>
        </w:tc>
        <w:tc>
          <w:tcPr>
            <w:tcW w:w="1147" w:type="pct"/>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r w:rsidRPr="001639C5">
              <w:rPr>
                <w:rFonts w:ascii="Times New Roman" w:hAnsi="Times New Roman" w:cs="Times New Roman"/>
                <w:sz w:val="20"/>
                <w:szCs w:val="20"/>
              </w:rPr>
              <w:t>13</w:t>
            </w:r>
          </w:p>
        </w:tc>
        <w:tc>
          <w:tcPr>
            <w:tcW w:w="645" w:type="pct"/>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r w:rsidRPr="001639C5">
              <w:rPr>
                <w:rFonts w:ascii="Times New Roman" w:hAnsi="Times New Roman" w:cs="Times New Roman"/>
                <w:sz w:val="20"/>
                <w:szCs w:val="20"/>
              </w:rPr>
              <w:t>0</w:t>
            </w:r>
          </w:p>
        </w:tc>
        <w:tc>
          <w:tcPr>
            <w:tcW w:w="645" w:type="pct"/>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r w:rsidRPr="001639C5">
              <w:rPr>
                <w:rFonts w:ascii="Times New Roman" w:hAnsi="Times New Roman" w:cs="Times New Roman"/>
                <w:sz w:val="20"/>
                <w:szCs w:val="20"/>
              </w:rPr>
              <w:t>13</w:t>
            </w:r>
          </w:p>
        </w:tc>
      </w:tr>
      <w:tr w:rsidR="00E04E74" w:rsidRPr="001639C5" w:rsidTr="001639C5">
        <w:trPr>
          <w:jc w:val="center"/>
        </w:trPr>
        <w:tc>
          <w:tcPr>
            <w:tcW w:w="1826" w:type="pct"/>
            <w:vMerge/>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p>
        </w:tc>
        <w:tc>
          <w:tcPr>
            <w:tcW w:w="737" w:type="pct"/>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r w:rsidRPr="001639C5">
              <w:rPr>
                <w:rFonts w:ascii="Times New Roman" w:hAnsi="Times New Roman" w:cs="Times New Roman"/>
                <w:sz w:val="20"/>
                <w:szCs w:val="20"/>
              </w:rPr>
              <w:t xml:space="preserve">- </w:t>
            </w:r>
            <w:proofErr w:type="spellStart"/>
            <w:r w:rsidRPr="001639C5">
              <w:rPr>
                <w:rFonts w:ascii="Times New Roman" w:hAnsi="Times New Roman" w:cs="Times New Roman"/>
                <w:sz w:val="20"/>
                <w:szCs w:val="20"/>
              </w:rPr>
              <w:t>ve</w:t>
            </w:r>
            <w:proofErr w:type="spellEnd"/>
          </w:p>
        </w:tc>
        <w:tc>
          <w:tcPr>
            <w:tcW w:w="1147" w:type="pct"/>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r w:rsidRPr="001639C5">
              <w:rPr>
                <w:rFonts w:ascii="Times New Roman" w:hAnsi="Times New Roman" w:cs="Times New Roman"/>
                <w:sz w:val="20"/>
                <w:szCs w:val="20"/>
              </w:rPr>
              <w:t>1</w:t>
            </w:r>
          </w:p>
        </w:tc>
        <w:tc>
          <w:tcPr>
            <w:tcW w:w="645" w:type="pct"/>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r w:rsidRPr="001639C5">
              <w:rPr>
                <w:rFonts w:ascii="Times New Roman" w:hAnsi="Times New Roman" w:cs="Times New Roman"/>
                <w:sz w:val="20"/>
                <w:szCs w:val="20"/>
              </w:rPr>
              <w:t>0</w:t>
            </w:r>
          </w:p>
        </w:tc>
        <w:tc>
          <w:tcPr>
            <w:tcW w:w="645" w:type="pct"/>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r w:rsidRPr="001639C5">
              <w:rPr>
                <w:rFonts w:ascii="Times New Roman" w:hAnsi="Times New Roman" w:cs="Times New Roman"/>
                <w:sz w:val="20"/>
                <w:szCs w:val="20"/>
              </w:rPr>
              <w:t>1</w:t>
            </w:r>
          </w:p>
        </w:tc>
      </w:tr>
      <w:tr w:rsidR="00E04E74" w:rsidRPr="001639C5" w:rsidTr="001639C5">
        <w:trPr>
          <w:jc w:val="center"/>
        </w:trPr>
        <w:tc>
          <w:tcPr>
            <w:tcW w:w="1826" w:type="pct"/>
            <w:vMerge/>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p>
        </w:tc>
        <w:tc>
          <w:tcPr>
            <w:tcW w:w="737" w:type="pct"/>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r w:rsidRPr="001639C5">
              <w:rPr>
                <w:rFonts w:ascii="Times New Roman" w:hAnsi="Times New Roman" w:cs="Times New Roman"/>
                <w:sz w:val="20"/>
                <w:szCs w:val="20"/>
              </w:rPr>
              <w:t>Total</w:t>
            </w:r>
          </w:p>
        </w:tc>
        <w:tc>
          <w:tcPr>
            <w:tcW w:w="1147" w:type="pct"/>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r w:rsidRPr="001639C5">
              <w:rPr>
                <w:rFonts w:ascii="Times New Roman" w:hAnsi="Times New Roman" w:cs="Times New Roman"/>
                <w:sz w:val="20"/>
                <w:szCs w:val="20"/>
              </w:rPr>
              <w:t>14</w:t>
            </w:r>
          </w:p>
        </w:tc>
        <w:tc>
          <w:tcPr>
            <w:tcW w:w="645" w:type="pct"/>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r w:rsidRPr="001639C5">
              <w:rPr>
                <w:rFonts w:ascii="Times New Roman" w:hAnsi="Times New Roman" w:cs="Times New Roman"/>
                <w:sz w:val="20"/>
                <w:szCs w:val="20"/>
              </w:rPr>
              <w:t>0</w:t>
            </w:r>
          </w:p>
        </w:tc>
        <w:tc>
          <w:tcPr>
            <w:tcW w:w="645" w:type="pct"/>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r w:rsidRPr="001639C5">
              <w:rPr>
                <w:rFonts w:ascii="Times New Roman" w:hAnsi="Times New Roman" w:cs="Times New Roman"/>
                <w:sz w:val="20"/>
                <w:szCs w:val="20"/>
              </w:rPr>
              <w:t>14</w:t>
            </w:r>
          </w:p>
        </w:tc>
      </w:tr>
    </w:tbl>
    <w:p w:rsidR="00E04E74" w:rsidRPr="001639C5" w:rsidRDefault="00E04E74" w:rsidP="00320E7B">
      <w:pPr>
        <w:pStyle w:val="ListParagraph"/>
        <w:numPr>
          <w:ilvl w:val="0"/>
          <w:numId w:val="5"/>
        </w:numPr>
        <w:bidi w:val="0"/>
        <w:snapToGrid w:val="0"/>
        <w:spacing w:after="0" w:line="240" w:lineRule="auto"/>
        <w:ind w:left="0" w:firstLine="0"/>
        <w:jc w:val="both"/>
        <w:rPr>
          <w:rFonts w:ascii="Times New Roman" w:hAnsi="Times New Roman" w:cs="Times New Roman"/>
          <w:sz w:val="20"/>
          <w:szCs w:val="20"/>
        </w:rPr>
      </w:pPr>
      <w:proofErr w:type="spellStart"/>
      <w:r w:rsidRPr="001639C5">
        <w:rPr>
          <w:rFonts w:ascii="Times New Roman" w:hAnsi="Times New Roman" w:cs="Times New Roman"/>
          <w:sz w:val="20"/>
          <w:szCs w:val="20"/>
        </w:rPr>
        <w:t>Sensitivityof</w:t>
      </w:r>
      <w:proofErr w:type="spellEnd"/>
      <w:r w:rsidRPr="001639C5">
        <w:rPr>
          <w:rFonts w:ascii="Times New Roman" w:hAnsi="Times New Roman" w:cs="Times New Roman"/>
          <w:sz w:val="20"/>
          <w:szCs w:val="20"/>
        </w:rPr>
        <w:t xml:space="preserve"> </w:t>
      </w:r>
      <w:r w:rsidRPr="001639C5">
        <w:rPr>
          <w:rFonts w:ascii="Times New Roman" w:hAnsi="Times New Roman" w:cs="Times New Roman"/>
          <w:sz w:val="20"/>
          <w:szCs w:val="20"/>
          <w:lang w:bidi="ar-EG"/>
        </w:rPr>
        <w:t xml:space="preserve">Serum </w:t>
      </w:r>
      <w:r w:rsidRPr="001639C5">
        <w:rPr>
          <w:rFonts w:ascii="Times New Roman" w:eastAsia="Times New Roman" w:hAnsi="Times New Roman" w:cs="Times New Roman"/>
          <w:color w:val="000000"/>
          <w:sz w:val="20"/>
          <w:szCs w:val="20"/>
        </w:rPr>
        <w:t xml:space="preserve">CA-125 for moderate disease </w:t>
      </w:r>
      <w:r w:rsidRPr="001639C5">
        <w:rPr>
          <w:rFonts w:ascii="Times New Roman" w:hAnsi="Times New Roman" w:cs="Times New Roman"/>
          <w:sz w:val="20"/>
          <w:szCs w:val="20"/>
        </w:rPr>
        <w:t>= 13 ÷ 14 = 0.9285 = 92.85%</w:t>
      </w:r>
    </w:p>
    <w:p w:rsidR="00B86985" w:rsidRPr="001639C5" w:rsidRDefault="00B86985" w:rsidP="00320E7B">
      <w:pPr>
        <w:bidi w:val="0"/>
        <w:snapToGrid w:val="0"/>
        <w:spacing w:after="0" w:line="240" w:lineRule="auto"/>
        <w:jc w:val="center"/>
        <w:rPr>
          <w:rFonts w:ascii="Times New Roman" w:hAnsi="Times New Roman" w:cs="Times New Roman"/>
          <w:b/>
          <w:bCs/>
          <w:sz w:val="20"/>
          <w:szCs w:val="20"/>
          <w:u w:val="single"/>
        </w:rPr>
      </w:pPr>
    </w:p>
    <w:p w:rsidR="00E04E74" w:rsidRPr="001639C5" w:rsidRDefault="00E04E74" w:rsidP="00320E7B">
      <w:pPr>
        <w:bidi w:val="0"/>
        <w:snapToGrid w:val="0"/>
        <w:spacing w:after="0" w:line="240" w:lineRule="auto"/>
        <w:jc w:val="center"/>
        <w:rPr>
          <w:rFonts w:ascii="Times New Roman" w:hAnsi="Times New Roman" w:cs="Times New Roman"/>
          <w:sz w:val="20"/>
          <w:szCs w:val="20"/>
        </w:rPr>
      </w:pPr>
      <w:r w:rsidRPr="001639C5">
        <w:rPr>
          <w:rFonts w:ascii="Times New Roman" w:hAnsi="Times New Roman" w:cs="Times New Roman"/>
          <w:b/>
          <w:bCs/>
          <w:sz w:val="20"/>
          <w:szCs w:val="20"/>
          <w:u w:val="single"/>
        </w:rPr>
        <w:t>Table</w:t>
      </w:r>
      <w:r w:rsidR="001639C5">
        <w:rPr>
          <w:rFonts w:ascii="Times New Roman" w:hAnsi="Times New Roman" w:cs="Times New Roman" w:hint="eastAsia"/>
          <w:b/>
          <w:bCs/>
          <w:sz w:val="20"/>
          <w:szCs w:val="20"/>
          <w:u w:val="single"/>
          <w:lang w:eastAsia="zh-CN"/>
        </w:rPr>
        <w:t xml:space="preserve"> 7</w:t>
      </w:r>
      <w:r w:rsidRPr="001639C5">
        <w:rPr>
          <w:rFonts w:ascii="Times New Roman" w:hAnsi="Times New Roman" w:cs="Times New Roman"/>
          <w:b/>
          <w:bCs/>
          <w:sz w:val="20"/>
          <w:szCs w:val="20"/>
          <w:u w:val="single"/>
        </w:rPr>
        <w:t>: Sensitivity of CA-125 for severe endometriosis: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461"/>
        <w:gridCol w:w="1397"/>
        <w:gridCol w:w="2174"/>
        <w:gridCol w:w="1222"/>
        <w:gridCol w:w="1222"/>
      </w:tblGrid>
      <w:tr w:rsidR="00E04E74" w:rsidRPr="001639C5" w:rsidTr="001639C5">
        <w:trPr>
          <w:jc w:val="center"/>
        </w:trPr>
        <w:tc>
          <w:tcPr>
            <w:tcW w:w="5000" w:type="pct"/>
            <w:gridSpan w:val="5"/>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r w:rsidRPr="001639C5">
              <w:rPr>
                <w:rFonts w:ascii="Times New Roman" w:hAnsi="Times New Roman" w:cs="Times New Roman"/>
                <w:sz w:val="20"/>
                <w:szCs w:val="20"/>
                <w:lang w:bidi="ar-EG"/>
              </w:rPr>
              <w:t>Endoscopic diagnosis</w:t>
            </w:r>
          </w:p>
        </w:tc>
      </w:tr>
      <w:tr w:rsidR="00E04E74" w:rsidRPr="001639C5" w:rsidTr="001639C5">
        <w:trPr>
          <w:jc w:val="center"/>
        </w:trPr>
        <w:tc>
          <w:tcPr>
            <w:tcW w:w="1826" w:type="pct"/>
            <w:vMerge w:val="restart"/>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r w:rsidRPr="001639C5">
              <w:rPr>
                <w:rFonts w:ascii="Times New Roman" w:hAnsi="Times New Roman" w:cs="Times New Roman"/>
                <w:sz w:val="20"/>
                <w:szCs w:val="20"/>
                <w:lang w:bidi="ar-EG"/>
              </w:rPr>
              <w:t xml:space="preserve">Serum </w:t>
            </w:r>
            <w:r w:rsidRPr="001639C5">
              <w:rPr>
                <w:rFonts w:ascii="Times New Roman" w:eastAsia="Times New Roman" w:hAnsi="Times New Roman" w:cs="Times New Roman"/>
                <w:color w:val="000000"/>
                <w:sz w:val="20"/>
                <w:szCs w:val="20"/>
              </w:rPr>
              <w:t>CA-125</w:t>
            </w:r>
          </w:p>
        </w:tc>
        <w:tc>
          <w:tcPr>
            <w:tcW w:w="737" w:type="pct"/>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p>
        </w:tc>
        <w:tc>
          <w:tcPr>
            <w:tcW w:w="1147" w:type="pct"/>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r w:rsidRPr="001639C5">
              <w:rPr>
                <w:rFonts w:ascii="Times New Roman" w:hAnsi="Times New Roman" w:cs="Times New Roman"/>
                <w:sz w:val="20"/>
                <w:szCs w:val="20"/>
              </w:rPr>
              <w:t>Diseased</w:t>
            </w:r>
          </w:p>
        </w:tc>
        <w:tc>
          <w:tcPr>
            <w:tcW w:w="645" w:type="pct"/>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r w:rsidRPr="001639C5">
              <w:rPr>
                <w:rFonts w:ascii="Times New Roman" w:hAnsi="Times New Roman" w:cs="Times New Roman"/>
                <w:sz w:val="20"/>
                <w:szCs w:val="20"/>
                <w:lang w:bidi="ar-EG"/>
              </w:rPr>
              <w:t>Free</w:t>
            </w:r>
          </w:p>
        </w:tc>
        <w:tc>
          <w:tcPr>
            <w:tcW w:w="645" w:type="pct"/>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r w:rsidRPr="001639C5">
              <w:rPr>
                <w:rFonts w:ascii="Times New Roman" w:hAnsi="Times New Roman" w:cs="Times New Roman"/>
                <w:sz w:val="20"/>
                <w:szCs w:val="20"/>
              </w:rPr>
              <w:t>total</w:t>
            </w:r>
          </w:p>
        </w:tc>
      </w:tr>
      <w:tr w:rsidR="00E04E74" w:rsidRPr="001639C5" w:rsidTr="001639C5">
        <w:trPr>
          <w:jc w:val="center"/>
        </w:trPr>
        <w:tc>
          <w:tcPr>
            <w:tcW w:w="1826" w:type="pct"/>
            <w:vMerge/>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p>
        </w:tc>
        <w:tc>
          <w:tcPr>
            <w:tcW w:w="737" w:type="pct"/>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r w:rsidRPr="001639C5">
              <w:rPr>
                <w:rFonts w:ascii="Times New Roman" w:hAnsi="Times New Roman" w:cs="Times New Roman"/>
                <w:sz w:val="20"/>
                <w:szCs w:val="20"/>
              </w:rPr>
              <w:t xml:space="preserve">+ </w:t>
            </w:r>
            <w:proofErr w:type="spellStart"/>
            <w:r w:rsidRPr="001639C5">
              <w:rPr>
                <w:rFonts w:ascii="Times New Roman" w:hAnsi="Times New Roman" w:cs="Times New Roman"/>
                <w:sz w:val="20"/>
                <w:szCs w:val="20"/>
              </w:rPr>
              <w:t>ve</w:t>
            </w:r>
            <w:proofErr w:type="spellEnd"/>
          </w:p>
        </w:tc>
        <w:tc>
          <w:tcPr>
            <w:tcW w:w="1147" w:type="pct"/>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r w:rsidRPr="001639C5">
              <w:rPr>
                <w:rFonts w:ascii="Times New Roman" w:hAnsi="Times New Roman" w:cs="Times New Roman"/>
                <w:sz w:val="20"/>
                <w:szCs w:val="20"/>
              </w:rPr>
              <w:t>20</w:t>
            </w:r>
          </w:p>
        </w:tc>
        <w:tc>
          <w:tcPr>
            <w:tcW w:w="645" w:type="pct"/>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r w:rsidRPr="001639C5">
              <w:rPr>
                <w:rFonts w:ascii="Times New Roman" w:hAnsi="Times New Roman" w:cs="Times New Roman"/>
                <w:sz w:val="20"/>
                <w:szCs w:val="20"/>
              </w:rPr>
              <w:t>0</w:t>
            </w:r>
          </w:p>
        </w:tc>
        <w:tc>
          <w:tcPr>
            <w:tcW w:w="645" w:type="pct"/>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r w:rsidRPr="001639C5">
              <w:rPr>
                <w:rFonts w:ascii="Times New Roman" w:hAnsi="Times New Roman" w:cs="Times New Roman"/>
                <w:sz w:val="20"/>
                <w:szCs w:val="20"/>
              </w:rPr>
              <w:t>20</w:t>
            </w:r>
          </w:p>
        </w:tc>
      </w:tr>
      <w:tr w:rsidR="00E04E74" w:rsidRPr="001639C5" w:rsidTr="001639C5">
        <w:trPr>
          <w:jc w:val="center"/>
        </w:trPr>
        <w:tc>
          <w:tcPr>
            <w:tcW w:w="1826" w:type="pct"/>
            <w:vMerge/>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p>
        </w:tc>
        <w:tc>
          <w:tcPr>
            <w:tcW w:w="737" w:type="pct"/>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r w:rsidRPr="001639C5">
              <w:rPr>
                <w:rFonts w:ascii="Times New Roman" w:hAnsi="Times New Roman" w:cs="Times New Roman"/>
                <w:sz w:val="20"/>
                <w:szCs w:val="20"/>
              </w:rPr>
              <w:t xml:space="preserve">- </w:t>
            </w:r>
            <w:proofErr w:type="spellStart"/>
            <w:r w:rsidRPr="001639C5">
              <w:rPr>
                <w:rFonts w:ascii="Times New Roman" w:hAnsi="Times New Roman" w:cs="Times New Roman"/>
                <w:sz w:val="20"/>
                <w:szCs w:val="20"/>
              </w:rPr>
              <w:t>ve</w:t>
            </w:r>
            <w:proofErr w:type="spellEnd"/>
          </w:p>
        </w:tc>
        <w:tc>
          <w:tcPr>
            <w:tcW w:w="1147" w:type="pct"/>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r w:rsidRPr="001639C5">
              <w:rPr>
                <w:rFonts w:ascii="Times New Roman" w:hAnsi="Times New Roman" w:cs="Times New Roman"/>
                <w:sz w:val="20"/>
                <w:szCs w:val="20"/>
              </w:rPr>
              <w:t>0</w:t>
            </w:r>
          </w:p>
        </w:tc>
        <w:tc>
          <w:tcPr>
            <w:tcW w:w="645" w:type="pct"/>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r w:rsidRPr="001639C5">
              <w:rPr>
                <w:rFonts w:ascii="Times New Roman" w:hAnsi="Times New Roman" w:cs="Times New Roman"/>
                <w:sz w:val="20"/>
                <w:szCs w:val="20"/>
              </w:rPr>
              <w:t>0</w:t>
            </w:r>
          </w:p>
        </w:tc>
        <w:tc>
          <w:tcPr>
            <w:tcW w:w="645" w:type="pct"/>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r w:rsidRPr="001639C5">
              <w:rPr>
                <w:rFonts w:ascii="Times New Roman" w:hAnsi="Times New Roman" w:cs="Times New Roman"/>
                <w:sz w:val="20"/>
                <w:szCs w:val="20"/>
              </w:rPr>
              <w:t>0</w:t>
            </w:r>
          </w:p>
        </w:tc>
      </w:tr>
      <w:tr w:rsidR="00E04E74" w:rsidRPr="001639C5" w:rsidTr="001639C5">
        <w:trPr>
          <w:jc w:val="center"/>
        </w:trPr>
        <w:tc>
          <w:tcPr>
            <w:tcW w:w="1826" w:type="pct"/>
            <w:vMerge/>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p>
        </w:tc>
        <w:tc>
          <w:tcPr>
            <w:tcW w:w="737" w:type="pct"/>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r w:rsidRPr="001639C5">
              <w:rPr>
                <w:rFonts w:ascii="Times New Roman" w:hAnsi="Times New Roman" w:cs="Times New Roman"/>
                <w:sz w:val="20"/>
                <w:szCs w:val="20"/>
              </w:rPr>
              <w:t>Total</w:t>
            </w:r>
          </w:p>
        </w:tc>
        <w:tc>
          <w:tcPr>
            <w:tcW w:w="1147" w:type="pct"/>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r w:rsidRPr="001639C5">
              <w:rPr>
                <w:rFonts w:ascii="Times New Roman" w:hAnsi="Times New Roman" w:cs="Times New Roman"/>
                <w:sz w:val="20"/>
                <w:szCs w:val="20"/>
              </w:rPr>
              <w:t>20</w:t>
            </w:r>
          </w:p>
        </w:tc>
        <w:tc>
          <w:tcPr>
            <w:tcW w:w="645" w:type="pct"/>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r w:rsidRPr="001639C5">
              <w:rPr>
                <w:rFonts w:ascii="Times New Roman" w:hAnsi="Times New Roman" w:cs="Times New Roman"/>
                <w:sz w:val="20"/>
                <w:szCs w:val="20"/>
              </w:rPr>
              <w:t>0</w:t>
            </w:r>
          </w:p>
        </w:tc>
        <w:tc>
          <w:tcPr>
            <w:tcW w:w="645" w:type="pct"/>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r w:rsidRPr="001639C5">
              <w:rPr>
                <w:rFonts w:ascii="Times New Roman" w:hAnsi="Times New Roman" w:cs="Times New Roman"/>
                <w:sz w:val="20"/>
                <w:szCs w:val="20"/>
              </w:rPr>
              <w:t>20</w:t>
            </w:r>
          </w:p>
        </w:tc>
      </w:tr>
    </w:tbl>
    <w:p w:rsidR="00E04E74" w:rsidRPr="001639C5" w:rsidRDefault="00E04E74" w:rsidP="00320E7B">
      <w:pPr>
        <w:pStyle w:val="ListParagraph"/>
        <w:numPr>
          <w:ilvl w:val="0"/>
          <w:numId w:val="8"/>
        </w:numPr>
        <w:bidi w:val="0"/>
        <w:snapToGrid w:val="0"/>
        <w:spacing w:after="0" w:line="240" w:lineRule="auto"/>
        <w:ind w:left="0" w:firstLine="0"/>
        <w:jc w:val="both"/>
        <w:rPr>
          <w:rFonts w:ascii="Times New Roman" w:hAnsi="Times New Roman" w:cs="Times New Roman"/>
          <w:sz w:val="20"/>
          <w:szCs w:val="20"/>
        </w:rPr>
      </w:pPr>
      <w:r w:rsidRPr="001639C5">
        <w:rPr>
          <w:rFonts w:ascii="Times New Roman" w:hAnsi="Times New Roman" w:cs="Times New Roman"/>
          <w:sz w:val="20"/>
          <w:szCs w:val="20"/>
        </w:rPr>
        <w:t xml:space="preserve">Sensitivity of </w:t>
      </w:r>
      <w:r w:rsidRPr="001639C5">
        <w:rPr>
          <w:rFonts w:ascii="Times New Roman" w:hAnsi="Times New Roman" w:cs="Times New Roman"/>
          <w:sz w:val="20"/>
          <w:szCs w:val="20"/>
          <w:lang w:bidi="ar-EG"/>
        </w:rPr>
        <w:t xml:space="preserve">Serum </w:t>
      </w:r>
      <w:r w:rsidRPr="001639C5">
        <w:rPr>
          <w:rFonts w:ascii="Times New Roman" w:eastAsia="Times New Roman" w:hAnsi="Times New Roman" w:cs="Times New Roman"/>
          <w:color w:val="000000"/>
          <w:sz w:val="20"/>
          <w:szCs w:val="20"/>
        </w:rPr>
        <w:t xml:space="preserve">CA-125 for severe disease </w:t>
      </w:r>
      <w:r w:rsidRPr="001639C5">
        <w:rPr>
          <w:rFonts w:ascii="Times New Roman" w:hAnsi="Times New Roman" w:cs="Times New Roman"/>
          <w:sz w:val="20"/>
          <w:szCs w:val="20"/>
        </w:rPr>
        <w:t>= 20 ÷ 20 = 1 = 100%.</w:t>
      </w:r>
    </w:p>
    <w:p w:rsidR="001E70DF" w:rsidRPr="001639C5" w:rsidRDefault="001E70DF" w:rsidP="00320E7B">
      <w:pPr>
        <w:bidi w:val="0"/>
        <w:snapToGrid w:val="0"/>
        <w:spacing w:after="0" w:line="240" w:lineRule="auto"/>
        <w:jc w:val="center"/>
        <w:rPr>
          <w:rFonts w:ascii="Times New Roman" w:hAnsi="Times New Roman" w:cs="Times New Roman"/>
          <w:b/>
          <w:bCs/>
          <w:sz w:val="20"/>
          <w:szCs w:val="20"/>
          <w:u w:val="single"/>
        </w:rPr>
      </w:pPr>
    </w:p>
    <w:p w:rsidR="00E04E74" w:rsidRPr="001639C5" w:rsidRDefault="00E04E74" w:rsidP="00320E7B">
      <w:pPr>
        <w:bidi w:val="0"/>
        <w:snapToGrid w:val="0"/>
        <w:spacing w:after="0" w:line="240" w:lineRule="auto"/>
        <w:jc w:val="center"/>
        <w:rPr>
          <w:rFonts w:ascii="Times New Roman" w:hAnsi="Times New Roman" w:cs="Times New Roman"/>
          <w:sz w:val="20"/>
          <w:szCs w:val="20"/>
        </w:rPr>
      </w:pPr>
      <w:r w:rsidRPr="001639C5">
        <w:rPr>
          <w:rFonts w:ascii="Times New Roman" w:hAnsi="Times New Roman" w:cs="Times New Roman"/>
          <w:b/>
          <w:bCs/>
          <w:sz w:val="20"/>
          <w:szCs w:val="20"/>
          <w:u w:val="single"/>
        </w:rPr>
        <w:t>Table</w:t>
      </w:r>
      <w:r w:rsidR="001639C5">
        <w:rPr>
          <w:rFonts w:ascii="Times New Roman" w:hAnsi="Times New Roman" w:cs="Times New Roman" w:hint="eastAsia"/>
          <w:b/>
          <w:bCs/>
          <w:sz w:val="20"/>
          <w:szCs w:val="20"/>
          <w:u w:val="single"/>
          <w:lang w:eastAsia="zh-CN"/>
        </w:rPr>
        <w:t xml:space="preserve"> 8</w:t>
      </w:r>
      <w:r w:rsidRPr="001639C5">
        <w:rPr>
          <w:rFonts w:ascii="Times New Roman" w:hAnsi="Times New Roman" w:cs="Times New Roman"/>
          <w:b/>
          <w:bCs/>
          <w:sz w:val="20"/>
          <w:szCs w:val="20"/>
          <w:u w:val="single"/>
        </w:rPr>
        <w:t>: Sensitivity of CA-125 for moderate to severe endometriosis: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461"/>
        <w:gridCol w:w="1397"/>
        <w:gridCol w:w="2174"/>
        <w:gridCol w:w="1222"/>
        <w:gridCol w:w="1222"/>
      </w:tblGrid>
      <w:tr w:rsidR="00E04E74" w:rsidRPr="001639C5" w:rsidTr="001639C5">
        <w:trPr>
          <w:jc w:val="center"/>
        </w:trPr>
        <w:tc>
          <w:tcPr>
            <w:tcW w:w="5000" w:type="pct"/>
            <w:gridSpan w:val="5"/>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r w:rsidRPr="001639C5">
              <w:rPr>
                <w:rFonts w:ascii="Times New Roman" w:hAnsi="Times New Roman" w:cs="Times New Roman"/>
                <w:sz w:val="20"/>
                <w:szCs w:val="20"/>
                <w:lang w:bidi="ar-EG"/>
              </w:rPr>
              <w:t>Endoscopic diagnosis</w:t>
            </w:r>
          </w:p>
        </w:tc>
      </w:tr>
      <w:tr w:rsidR="00E04E74" w:rsidRPr="001639C5" w:rsidTr="001639C5">
        <w:trPr>
          <w:jc w:val="center"/>
        </w:trPr>
        <w:tc>
          <w:tcPr>
            <w:tcW w:w="1826" w:type="pct"/>
            <w:vMerge w:val="restart"/>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r w:rsidRPr="001639C5">
              <w:rPr>
                <w:rFonts w:ascii="Times New Roman" w:hAnsi="Times New Roman" w:cs="Times New Roman"/>
                <w:sz w:val="20"/>
                <w:szCs w:val="20"/>
                <w:lang w:bidi="ar-EG"/>
              </w:rPr>
              <w:t xml:space="preserve">Serum </w:t>
            </w:r>
            <w:r w:rsidRPr="001639C5">
              <w:rPr>
                <w:rFonts w:ascii="Times New Roman" w:eastAsia="Times New Roman" w:hAnsi="Times New Roman" w:cs="Times New Roman"/>
                <w:color w:val="000000"/>
                <w:sz w:val="20"/>
                <w:szCs w:val="20"/>
              </w:rPr>
              <w:t>CA-125</w:t>
            </w:r>
          </w:p>
        </w:tc>
        <w:tc>
          <w:tcPr>
            <w:tcW w:w="737" w:type="pct"/>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p>
        </w:tc>
        <w:tc>
          <w:tcPr>
            <w:tcW w:w="1147" w:type="pct"/>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r w:rsidRPr="001639C5">
              <w:rPr>
                <w:rFonts w:ascii="Times New Roman" w:hAnsi="Times New Roman" w:cs="Times New Roman"/>
                <w:sz w:val="20"/>
                <w:szCs w:val="20"/>
              </w:rPr>
              <w:t>Diseased</w:t>
            </w:r>
          </w:p>
        </w:tc>
        <w:tc>
          <w:tcPr>
            <w:tcW w:w="645" w:type="pct"/>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r w:rsidRPr="001639C5">
              <w:rPr>
                <w:rFonts w:ascii="Times New Roman" w:hAnsi="Times New Roman" w:cs="Times New Roman"/>
                <w:sz w:val="20"/>
                <w:szCs w:val="20"/>
                <w:lang w:bidi="ar-EG"/>
              </w:rPr>
              <w:t>Free</w:t>
            </w:r>
          </w:p>
        </w:tc>
        <w:tc>
          <w:tcPr>
            <w:tcW w:w="645" w:type="pct"/>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r w:rsidRPr="001639C5">
              <w:rPr>
                <w:rFonts w:ascii="Times New Roman" w:hAnsi="Times New Roman" w:cs="Times New Roman"/>
                <w:sz w:val="20"/>
                <w:szCs w:val="20"/>
              </w:rPr>
              <w:t>total</w:t>
            </w:r>
          </w:p>
        </w:tc>
      </w:tr>
      <w:tr w:rsidR="00E04E74" w:rsidRPr="001639C5" w:rsidTr="001639C5">
        <w:trPr>
          <w:jc w:val="center"/>
        </w:trPr>
        <w:tc>
          <w:tcPr>
            <w:tcW w:w="1826" w:type="pct"/>
            <w:vMerge/>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p>
        </w:tc>
        <w:tc>
          <w:tcPr>
            <w:tcW w:w="737" w:type="pct"/>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r w:rsidRPr="001639C5">
              <w:rPr>
                <w:rFonts w:ascii="Times New Roman" w:hAnsi="Times New Roman" w:cs="Times New Roman"/>
                <w:sz w:val="20"/>
                <w:szCs w:val="20"/>
              </w:rPr>
              <w:t xml:space="preserve">+ </w:t>
            </w:r>
            <w:proofErr w:type="spellStart"/>
            <w:r w:rsidRPr="001639C5">
              <w:rPr>
                <w:rFonts w:ascii="Times New Roman" w:hAnsi="Times New Roman" w:cs="Times New Roman"/>
                <w:sz w:val="20"/>
                <w:szCs w:val="20"/>
              </w:rPr>
              <w:t>ve</w:t>
            </w:r>
            <w:proofErr w:type="spellEnd"/>
          </w:p>
        </w:tc>
        <w:tc>
          <w:tcPr>
            <w:tcW w:w="1147" w:type="pct"/>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r w:rsidRPr="001639C5">
              <w:rPr>
                <w:rFonts w:ascii="Times New Roman" w:hAnsi="Times New Roman" w:cs="Times New Roman"/>
                <w:sz w:val="20"/>
                <w:szCs w:val="20"/>
              </w:rPr>
              <w:t>33</w:t>
            </w:r>
          </w:p>
        </w:tc>
        <w:tc>
          <w:tcPr>
            <w:tcW w:w="645" w:type="pct"/>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r w:rsidRPr="001639C5">
              <w:rPr>
                <w:rFonts w:ascii="Times New Roman" w:hAnsi="Times New Roman" w:cs="Times New Roman"/>
                <w:sz w:val="20"/>
                <w:szCs w:val="20"/>
              </w:rPr>
              <w:t>0</w:t>
            </w:r>
          </w:p>
        </w:tc>
        <w:tc>
          <w:tcPr>
            <w:tcW w:w="645" w:type="pct"/>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r w:rsidRPr="001639C5">
              <w:rPr>
                <w:rFonts w:ascii="Times New Roman" w:hAnsi="Times New Roman" w:cs="Times New Roman"/>
                <w:sz w:val="20"/>
                <w:szCs w:val="20"/>
              </w:rPr>
              <w:t>33</w:t>
            </w:r>
          </w:p>
        </w:tc>
      </w:tr>
      <w:tr w:rsidR="00E04E74" w:rsidRPr="001639C5" w:rsidTr="001639C5">
        <w:trPr>
          <w:jc w:val="center"/>
        </w:trPr>
        <w:tc>
          <w:tcPr>
            <w:tcW w:w="1826" w:type="pct"/>
            <w:vMerge/>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p>
        </w:tc>
        <w:tc>
          <w:tcPr>
            <w:tcW w:w="737" w:type="pct"/>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r w:rsidRPr="001639C5">
              <w:rPr>
                <w:rFonts w:ascii="Times New Roman" w:hAnsi="Times New Roman" w:cs="Times New Roman"/>
                <w:sz w:val="20"/>
                <w:szCs w:val="20"/>
              </w:rPr>
              <w:t xml:space="preserve">- </w:t>
            </w:r>
            <w:proofErr w:type="spellStart"/>
            <w:r w:rsidRPr="001639C5">
              <w:rPr>
                <w:rFonts w:ascii="Times New Roman" w:hAnsi="Times New Roman" w:cs="Times New Roman"/>
                <w:sz w:val="20"/>
                <w:szCs w:val="20"/>
              </w:rPr>
              <w:t>ve</w:t>
            </w:r>
            <w:proofErr w:type="spellEnd"/>
          </w:p>
        </w:tc>
        <w:tc>
          <w:tcPr>
            <w:tcW w:w="1147" w:type="pct"/>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r w:rsidRPr="001639C5">
              <w:rPr>
                <w:rFonts w:ascii="Times New Roman" w:hAnsi="Times New Roman" w:cs="Times New Roman"/>
                <w:sz w:val="20"/>
                <w:szCs w:val="20"/>
              </w:rPr>
              <w:t>1</w:t>
            </w:r>
          </w:p>
        </w:tc>
        <w:tc>
          <w:tcPr>
            <w:tcW w:w="645" w:type="pct"/>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r w:rsidRPr="001639C5">
              <w:rPr>
                <w:rFonts w:ascii="Times New Roman" w:hAnsi="Times New Roman" w:cs="Times New Roman"/>
                <w:sz w:val="20"/>
                <w:szCs w:val="20"/>
              </w:rPr>
              <w:t>0</w:t>
            </w:r>
          </w:p>
        </w:tc>
        <w:tc>
          <w:tcPr>
            <w:tcW w:w="645" w:type="pct"/>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r w:rsidRPr="001639C5">
              <w:rPr>
                <w:rFonts w:ascii="Times New Roman" w:hAnsi="Times New Roman" w:cs="Times New Roman"/>
                <w:sz w:val="20"/>
                <w:szCs w:val="20"/>
              </w:rPr>
              <w:t>1</w:t>
            </w:r>
          </w:p>
        </w:tc>
      </w:tr>
      <w:tr w:rsidR="00E04E74" w:rsidRPr="001639C5" w:rsidTr="001639C5">
        <w:trPr>
          <w:jc w:val="center"/>
        </w:trPr>
        <w:tc>
          <w:tcPr>
            <w:tcW w:w="1826" w:type="pct"/>
            <w:vMerge/>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p>
        </w:tc>
        <w:tc>
          <w:tcPr>
            <w:tcW w:w="737" w:type="pct"/>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r w:rsidRPr="001639C5">
              <w:rPr>
                <w:rFonts w:ascii="Times New Roman" w:hAnsi="Times New Roman" w:cs="Times New Roman"/>
                <w:sz w:val="20"/>
                <w:szCs w:val="20"/>
              </w:rPr>
              <w:t>Total</w:t>
            </w:r>
          </w:p>
        </w:tc>
        <w:tc>
          <w:tcPr>
            <w:tcW w:w="1147" w:type="pct"/>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r w:rsidRPr="001639C5">
              <w:rPr>
                <w:rFonts w:ascii="Times New Roman" w:hAnsi="Times New Roman" w:cs="Times New Roman"/>
                <w:sz w:val="20"/>
                <w:szCs w:val="20"/>
              </w:rPr>
              <w:t>34</w:t>
            </w:r>
          </w:p>
        </w:tc>
        <w:tc>
          <w:tcPr>
            <w:tcW w:w="645" w:type="pct"/>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r w:rsidRPr="001639C5">
              <w:rPr>
                <w:rFonts w:ascii="Times New Roman" w:hAnsi="Times New Roman" w:cs="Times New Roman"/>
                <w:sz w:val="20"/>
                <w:szCs w:val="20"/>
              </w:rPr>
              <w:t>0</w:t>
            </w:r>
          </w:p>
        </w:tc>
        <w:tc>
          <w:tcPr>
            <w:tcW w:w="645" w:type="pct"/>
            <w:shd w:val="clear" w:color="auto" w:fill="auto"/>
            <w:vAlign w:val="center"/>
          </w:tcPr>
          <w:p w:rsidR="00E04E74" w:rsidRPr="001639C5" w:rsidRDefault="00E04E74" w:rsidP="00320E7B">
            <w:pPr>
              <w:bidi w:val="0"/>
              <w:snapToGrid w:val="0"/>
              <w:spacing w:after="0" w:line="240" w:lineRule="auto"/>
              <w:jc w:val="both"/>
              <w:rPr>
                <w:rFonts w:ascii="Times New Roman" w:hAnsi="Times New Roman" w:cs="Times New Roman"/>
                <w:sz w:val="20"/>
                <w:szCs w:val="20"/>
              </w:rPr>
            </w:pPr>
            <w:r w:rsidRPr="001639C5">
              <w:rPr>
                <w:rFonts w:ascii="Times New Roman" w:hAnsi="Times New Roman" w:cs="Times New Roman"/>
                <w:sz w:val="20"/>
                <w:szCs w:val="20"/>
              </w:rPr>
              <w:t>34</w:t>
            </w:r>
          </w:p>
        </w:tc>
      </w:tr>
    </w:tbl>
    <w:p w:rsidR="0041201E" w:rsidRPr="001639C5" w:rsidRDefault="00E04E74" w:rsidP="00320E7B">
      <w:pPr>
        <w:pStyle w:val="ListParagraph"/>
        <w:numPr>
          <w:ilvl w:val="0"/>
          <w:numId w:val="7"/>
        </w:numPr>
        <w:bidi w:val="0"/>
        <w:snapToGrid w:val="0"/>
        <w:spacing w:after="0" w:line="240" w:lineRule="auto"/>
        <w:ind w:left="0" w:firstLine="0"/>
        <w:jc w:val="both"/>
        <w:rPr>
          <w:rFonts w:ascii="Times New Roman" w:hAnsi="Times New Roman" w:cs="Times New Roman"/>
          <w:sz w:val="20"/>
          <w:szCs w:val="20"/>
        </w:rPr>
      </w:pPr>
      <w:proofErr w:type="spellStart"/>
      <w:r w:rsidRPr="001639C5">
        <w:rPr>
          <w:rFonts w:ascii="Times New Roman" w:hAnsi="Times New Roman" w:cs="Times New Roman"/>
          <w:sz w:val="20"/>
          <w:szCs w:val="20"/>
        </w:rPr>
        <w:t>Sensitivityof</w:t>
      </w:r>
      <w:proofErr w:type="spellEnd"/>
      <w:r w:rsidRPr="001639C5">
        <w:rPr>
          <w:rFonts w:ascii="Times New Roman" w:hAnsi="Times New Roman" w:cs="Times New Roman"/>
          <w:sz w:val="20"/>
          <w:szCs w:val="20"/>
        </w:rPr>
        <w:t xml:space="preserve"> </w:t>
      </w:r>
      <w:r w:rsidRPr="001639C5">
        <w:rPr>
          <w:rFonts w:ascii="Times New Roman" w:hAnsi="Times New Roman" w:cs="Times New Roman"/>
          <w:sz w:val="20"/>
          <w:szCs w:val="20"/>
          <w:lang w:bidi="ar-EG"/>
        </w:rPr>
        <w:t xml:space="preserve">Serum </w:t>
      </w:r>
      <w:r w:rsidRPr="001639C5">
        <w:rPr>
          <w:rFonts w:ascii="Times New Roman" w:eastAsia="Times New Roman" w:hAnsi="Times New Roman" w:cs="Times New Roman"/>
          <w:color w:val="000000"/>
          <w:sz w:val="20"/>
          <w:szCs w:val="20"/>
        </w:rPr>
        <w:t xml:space="preserve">CA-125 for moderate to severe disease </w:t>
      </w:r>
      <w:r w:rsidRPr="001639C5">
        <w:rPr>
          <w:rFonts w:ascii="Times New Roman" w:hAnsi="Times New Roman" w:cs="Times New Roman"/>
          <w:sz w:val="20"/>
          <w:szCs w:val="20"/>
        </w:rPr>
        <w:t>= 33 ÷ 34 = 0.9705 = 97.05%.</w:t>
      </w:r>
    </w:p>
    <w:p w:rsidR="00FC6D61" w:rsidRPr="001639C5" w:rsidRDefault="00FC6D61" w:rsidP="00320E7B">
      <w:pPr>
        <w:bidi w:val="0"/>
        <w:snapToGrid w:val="0"/>
        <w:spacing w:after="0" w:line="240" w:lineRule="auto"/>
        <w:ind w:firstLine="425"/>
        <w:jc w:val="both"/>
        <w:rPr>
          <w:rFonts w:ascii="Times New Roman" w:hAnsi="Times New Roman" w:cs="Times New Roman" w:hint="eastAsia"/>
          <w:color w:val="000000"/>
          <w:sz w:val="20"/>
          <w:szCs w:val="20"/>
          <w:lang w:eastAsia="zh-CN"/>
        </w:rPr>
      </w:pPr>
    </w:p>
    <w:p w:rsidR="001639C5" w:rsidRPr="001639C5" w:rsidRDefault="001639C5" w:rsidP="001639C5">
      <w:pPr>
        <w:bidi w:val="0"/>
        <w:snapToGrid w:val="0"/>
        <w:spacing w:after="0" w:line="240" w:lineRule="auto"/>
        <w:ind w:firstLine="425"/>
        <w:jc w:val="both"/>
        <w:rPr>
          <w:rFonts w:ascii="Times New Roman" w:hAnsi="Times New Roman" w:cs="Times New Roman" w:hint="eastAsia"/>
          <w:color w:val="000000"/>
          <w:sz w:val="20"/>
          <w:szCs w:val="20"/>
          <w:lang w:eastAsia="zh-CN"/>
        </w:rPr>
        <w:sectPr w:rsidR="001639C5" w:rsidRPr="001639C5" w:rsidSect="00FC6D61">
          <w:headerReference w:type="default" r:id="rId18"/>
          <w:footerReference w:type="default" r:id="rId19"/>
          <w:type w:val="continuous"/>
          <w:pgSz w:w="12242" w:h="15842" w:code="1"/>
          <w:pgMar w:top="1440" w:right="1440" w:bottom="1440" w:left="1440" w:header="720" w:footer="720" w:gutter="0"/>
          <w:cols w:space="720"/>
          <w:docGrid w:linePitch="360"/>
        </w:sectPr>
      </w:pPr>
    </w:p>
    <w:p w:rsidR="00A710E4" w:rsidRPr="001639C5" w:rsidRDefault="00C23EE1" w:rsidP="00320E7B">
      <w:pPr>
        <w:bidi w:val="0"/>
        <w:snapToGrid w:val="0"/>
        <w:spacing w:after="0" w:line="240" w:lineRule="auto"/>
        <w:ind w:firstLine="425"/>
        <w:jc w:val="both"/>
        <w:rPr>
          <w:rFonts w:ascii="Times New Roman" w:hAnsi="Times New Roman" w:cs="Times New Roman"/>
          <w:b/>
          <w:bCs/>
          <w:sz w:val="20"/>
          <w:szCs w:val="20"/>
        </w:rPr>
      </w:pPr>
      <w:r w:rsidRPr="001639C5">
        <w:rPr>
          <w:rFonts w:ascii="Times New Roman" w:hAnsi="Times New Roman" w:cs="Times New Roman"/>
          <w:color w:val="000000"/>
          <w:sz w:val="20"/>
          <w:szCs w:val="20"/>
        </w:rPr>
        <w:lastRenderedPageBreak/>
        <w:t>I</w:t>
      </w:r>
      <w:r w:rsidR="00A710E4" w:rsidRPr="001639C5">
        <w:rPr>
          <w:rFonts w:ascii="Times New Roman" w:hAnsi="Times New Roman" w:cs="Times New Roman"/>
          <w:color w:val="000000"/>
          <w:sz w:val="20"/>
          <w:szCs w:val="20"/>
        </w:rPr>
        <w:t>n our study the mean age of case study group A and control group B were 28.11 and 29.38 years respectively, the standard deviation of both groups A and B were 4.967 and 5.578 respectively.</w:t>
      </w:r>
      <w:r w:rsidR="00320E7B" w:rsidRPr="001639C5">
        <w:rPr>
          <w:rFonts w:ascii="Times New Roman" w:hAnsi="Times New Roman" w:cs="Times New Roman"/>
          <w:color w:val="000000"/>
          <w:sz w:val="20"/>
          <w:szCs w:val="20"/>
        </w:rPr>
        <w:t xml:space="preserve"> </w:t>
      </w:r>
      <w:r w:rsidR="00A710E4" w:rsidRPr="001639C5">
        <w:rPr>
          <w:rFonts w:ascii="Times New Roman" w:hAnsi="Times New Roman" w:cs="Times New Roman"/>
          <w:color w:val="000000"/>
          <w:sz w:val="20"/>
          <w:szCs w:val="20"/>
        </w:rPr>
        <w:t>There were insignificant difference between the two age groups with P=0.14. In all study cases, there were a positive correlation between age and degrees of endometriosis with correlation coefficient (r) = 0.14194, while there were a negative correlation between age and CA-125 values with correlation coefficient (r) = -0.03643. Also correlation between age and CA-125 values in control group revealed a negative correlation with Correlation coefficient (r) = -0.00542.</w:t>
      </w:r>
    </w:p>
    <w:p w:rsidR="001E70DF" w:rsidRPr="001639C5" w:rsidRDefault="001E70DF" w:rsidP="00320E7B">
      <w:pPr>
        <w:bidi w:val="0"/>
        <w:snapToGrid w:val="0"/>
        <w:spacing w:after="0" w:line="240" w:lineRule="auto"/>
        <w:jc w:val="both"/>
        <w:rPr>
          <w:rFonts w:ascii="Times New Roman" w:hAnsi="Times New Roman" w:cs="Times New Roman"/>
          <w:b/>
          <w:bCs/>
          <w:sz w:val="20"/>
          <w:szCs w:val="20"/>
        </w:rPr>
      </w:pPr>
    </w:p>
    <w:p w:rsidR="0041201E" w:rsidRPr="001639C5" w:rsidRDefault="001E70DF" w:rsidP="00320E7B">
      <w:pPr>
        <w:bidi w:val="0"/>
        <w:snapToGrid w:val="0"/>
        <w:spacing w:after="0" w:line="240" w:lineRule="auto"/>
        <w:jc w:val="both"/>
        <w:rPr>
          <w:rFonts w:ascii="Times New Roman" w:hAnsi="Times New Roman" w:cs="Times New Roman"/>
          <w:b/>
          <w:bCs/>
          <w:sz w:val="20"/>
          <w:szCs w:val="20"/>
        </w:rPr>
      </w:pPr>
      <w:r w:rsidRPr="001639C5">
        <w:rPr>
          <w:rFonts w:ascii="Times New Roman" w:hAnsi="Times New Roman" w:cs="Times New Roman"/>
          <w:b/>
          <w:bCs/>
          <w:sz w:val="20"/>
          <w:szCs w:val="20"/>
        </w:rPr>
        <w:t xml:space="preserve">4. </w:t>
      </w:r>
      <w:r w:rsidR="00423FCC" w:rsidRPr="001639C5">
        <w:rPr>
          <w:rFonts w:ascii="Times New Roman" w:hAnsi="Times New Roman" w:cs="Times New Roman"/>
          <w:b/>
          <w:bCs/>
          <w:sz w:val="20"/>
          <w:szCs w:val="20"/>
        </w:rPr>
        <w:t>Discussion</w:t>
      </w:r>
    </w:p>
    <w:p w:rsidR="00007B44" w:rsidRPr="001639C5" w:rsidRDefault="00007B44" w:rsidP="00320E7B">
      <w:pPr>
        <w:bidi w:val="0"/>
        <w:snapToGrid w:val="0"/>
        <w:spacing w:after="0" w:line="240" w:lineRule="auto"/>
        <w:ind w:firstLine="425"/>
        <w:jc w:val="both"/>
        <w:rPr>
          <w:rFonts w:ascii="Times New Roman" w:hAnsi="Times New Roman" w:cs="Times New Roman"/>
          <w:b/>
          <w:bCs/>
          <w:sz w:val="20"/>
          <w:szCs w:val="20"/>
        </w:rPr>
      </w:pPr>
      <w:r w:rsidRPr="001639C5">
        <w:rPr>
          <w:rFonts w:ascii="Times New Roman" w:hAnsi="Times New Roman" w:cs="Times New Roman"/>
          <w:color w:val="000000"/>
          <w:sz w:val="20"/>
          <w:szCs w:val="20"/>
        </w:rPr>
        <w:t xml:space="preserve">Establishing a correct diagnosis of endometriosis is often problematic, because the presenting symptoms can be non-specific and associated with a number of different conditions </w:t>
      </w:r>
      <w:r w:rsidRPr="001639C5">
        <w:rPr>
          <w:rFonts w:ascii="Times New Roman" w:hAnsi="Times New Roman" w:cs="Times New Roman"/>
          <w:b/>
          <w:bCs/>
          <w:i/>
          <w:iCs/>
          <w:color w:val="000000"/>
          <w:sz w:val="20"/>
          <w:szCs w:val="20"/>
        </w:rPr>
        <w:t>(</w:t>
      </w:r>
      <w:proofErr w:type="spellStart"/>
      <w:r w:rsidRPr="001639C5">
        <w:rPr>
          <w:rFonts w:ascii="Times New Roman" w:hAnsi="Times New Roman" w:cs="Times New Roman"/>
          <w:b/>
          <w:bCs/>
          <w:i/>
          <w:iCs/>
          <w:color w:val="000000"/>
          <w:sz w:val="20"/>
          <w:szCs w:val="20"/>
        </w:rPr>
        <w:t>Giudice</w:t>
      </w:r>
      <w:proofErr w:type="spellEnd"/>
      <w:r w:rsidRPr="001639C5">
        <w:rPr>
          <w:rFonts w:ascii="Times New Roman" w:hAnsi="Times New Roman" w:cs="Times New Roman"/>
          <w:b/>
          <w:bCs/>
          <w:i/>
          <w:iCs/>
          <w:color w:val="000000"/>
          <w:sz w:val="20"/>
          <w:szCs w:val="20"/>
        </w:rPr>
        <w:t xml:space="preserve"> and Kao, 2004</w:t>
      </w:r>
      <w:r w:rsidR="00FC6D61" w:rsidRPr="001639C5">
        <w:rPr>
          <w:rFonts w:ascii="Times New Roman" w:hAnsi="Times New Roman" w:cs="Times New Roman"/>
          <w:b/>
          <w:bCs/>
          <w:i/>
          <w:iCs/>
          <w:color w:val="000000"/>
          <w:sz w:val="20"/>
          <w:szCs w:val="20"/>
        </w:rPr>
        <w:t>) (</w:t>
      </w:r>
      <w:r w:rsidR="00BA6DA6" w:rsidRPr="001639C5">
        <w:rPr>
          <w:rFonts w:ascii="Times New Roman" w:hAnsi="Times New Roman" w:cs="Times New Roman"/>
          <w:b/>
          <w:bCs/>
          <w:i/>
          <w:iCs/>
          <w:color w:val="000000"/>
          <w:sz w:val="20"/>
          <w:szCs w:val="20"/>
        </w:rPr>
        <w:t>7</w:t>
      </w:r>
      <w:r w:rsidRPr="001639C5">
        <w:rPr>
          <w:rFonts w:ascii="Times New Roman" w:hAnsi="Times New Roman" w:cs="Times New Roman"/>
          <w:b/>
          <w:bCs/>
          <w:i/>
          <w:iCs/>
          <w:color w:val="000000"/>
          <w:sz w:val="20"/>
          <w:szCs w:val="20"/>
        </w:rPr>
        <w:t>)</w:t>
      </w:r>
      <w:r w:rsidRPr="001639C5">
        <w:rPr>
          <w:rFonts w:ascii="Times New Roman" w:hAnsi="Times New Roman" w:cs="Times New Roman"/>
          <w:color w:val="000000"/>
          <w:sz w:val="20"/>
          <w:szCs w:val="20"/>
        </w:rPr>
        <w:t xml:space="preserve">. Imaging methods such as </w:t>
      </w:r>
      <w:proofErr w:type="spellStart"/>
      <w:r w:rsidRPr="001639C5">
        <w:rPr>
          <w:rFonts w:ascii="Times New Roman" w:hAnsi="Times New Roman" w:cs="Times New Roman"/>
          <w:color w:val="000000"/>
          <w:sz w:val="20"/>
          <w:szCs w:val="20"/>
        </w:rPr>
        <w:t>transvaginal</w:t>
      </w:r>
      <w:proofErr w:type="spellEnd"/>
      <w:r w:rsidRPr="001639C5">
        <w:rPr>
          <w:rFonts w:ascii="Times New Roman" w:hAnsi="Times New Roman" w:cs="Times New Roman"/>
          <w:color w:val="000000"/>
          <w:sz w:val="20"/>
          <w:szCs w:val="20"/>
        </w:rPr>
        <w:t xml:space="preserve"> ultrasound and magnetic resonance imaging may help to identify ovarian </w:t>
      </w:r>
      <w:proofErr w:type="spellStart"/>
      <w:r w:rsidRPr="001639C5">
        <w:rPr>
          <w:rFonts w:ascii="Times New Roman" w:hAnsi="Times New Roman" w:cs="Times New Roman"/>
          <w:color w:val="000000"/>
          <w:sz w:val="20"/>
          <w:szCs w:val="20"/>
        </w:rPr>
        <w:t>endometriomas</w:t>
      </w:r>
      <w:proofErr w:type="spellEnd"/>
      <w:r w:rsidRPr="001639C5">
        <w:rPr>
          <w:rFonts w:ascii="Times New Roman" w:hAnsi="Times New Roman" w:cs="Times New Roman"/>
          <w:color w:val="000000"/>
          <w:sz w:val="20"/>
          <w:szCs w:val="20"/>
        </w:rPr>
        <w:t xml:space="preserve"> or a </w:t>
      </w:r>
      <w:proofErr w:type="spellStart"/>
      <w:r w:rsidRPr="001639C5">
        <w:rPr>
          <w:rFonts w:ascii="Times New Roman" w:hAnsi="Times New Roman" w:cs="Times New Roman"/>
          <w:color w:val="000000"/>
          <w:sz w:val="20"/>
          <w:szCs w:val="20"/>
        </w:rPr>
        <w:t>rectovaginal</w:t>
      </w:r>
      <w:proofErr w:type="spellEnd"/>
      <w:r w:rsidRPr="001639C5">
        <w:rPr>
          <w:rFonts w:ascii="Times New Roman" w:hAnsi="Times New Roman" w:cs="Times New Roman"/>
          <w:color w:val="000000"/>
          <w:sz w:val="20"/>
          <w:szCs w:val="20"/>
        </w:rPr>
        <w:t xml:space="preserve"> </w:t>
      </w:r>
      <w:proofErr w:type="spellStart"/>
      <w:r w:rsidRPr="001639C5">
        <w:rPr>
          <w:rFonts w:ascii="Times New Roman" w:hAnsi="Times New Roman" w:cs="Times New Roman"/>
          <w:color w:val="000000"/>
          <w:sz w:val="20"/>
          <w:szCs w:val="20"/>
        </w:rPr>
        <w:t>endometriotic</w:t>
      </w:r>
      <w:proofErr w:type="spellEnd"/>
      <w:r w:rsidRPr="001639C5">
        <w:rPr>
          <w:rFonts w:ascii="Times New Roman" w:hAnsi="Times New Roman" w:cs="Times New Roman"/>
          <w:color w:val="000000"/>
          <w:sz w:val="20"/>
          <w:szCs w:val="20"/>
        </w:rPr>
        <w:t xml:space="preserve"> nodule, but they have no value in diagnosing peritoneal endometriosis. Consequently, it is recommended that pelvic endometriosis should be diagnosed surgically </w:t>
      </w:r>
      <w:r w:rsidRPr="001639C5">
        <w:rPr>
          <w:rFonts w:ascii="Times New Roman" w:hAnsi="Times New Roman" w:cs="Times New Roman"/>
          <w:b/>
          <w:bCs/>
          <w:i/>
          <w:iCs/>
          <w:color w:val="000000"/>
          <w:sz w:val="20"/>
          <w:szCs w:val="20"/>
        </w:rPr>
        <w:t>(Kennedy et al., 2005</w:t>
      </w:r>
      <w:r w:rsidR="00FC6D61" w:rsidRPr="001639C5">
        <w:rPr>
          <w:rFonts w:ascii="Times New Roman" w:hAnsi="Times New Roman" w:cs="Times New Roman"/>
          <w:b/>
          <w:bCs/>
          <w:i/>
          <w:iCs/>
          <w:color w:val="000000"/>
          <w:sz w:val="20"/>
          <w:szCs w:val="20"/>
        </w:rPr>
        <w:t>) (</w:t>
      </w:r>
      <w:r w:rsidR="00BA6DA6" w:rsidRPr="001639C5">
        <w:rPr>
          <w:rFonts w:ascii="Times New Roman" w:hAnsi="Times New Roman" w:cs="Times New Roman"/>
          <w:b/>
          <w:bCs/>
          <w:i/>
          <w:iCs/>
          <w:color w:val="000000"/>
          <w:sz w:val="20"/>
          <w:szCs w:val="20"/>
        </w:rPr>
        <w:t>8</w:t>
      </w:r>
      <w:r w:rsidR="00A719E3" w:rsidRPr="001639C5">
        <w:rPr>
          <w:rFonts w:ascii="Times New Roman" w:hAnsi="Times New Roman" w:cs="Times New Roman"/>
          <w:b/>
          <w:bCs/>
          <w:i/>
          <w:iCs/>
          <w:color w:val="000000"/>
          <w:sz w:val="20"/>
          <w:szCs w:val="20"/>
        </w:rPr>
        <w:t>)</w:t>
      </w:r>
      <w:r w:rsidRPr="001639C5">
        <w:rPr>
          <w:rFonts w:ascii="Times New Roman" w:hAnsi="Times New Roman" w:cs="Times New Roman"/>
          <w:b/>
          <w:bCs/>
          <w:i/>
          <w:iCs/>
          <w:color w:val="000000"/>
          <w:sz w:val="20"/>
          <w:szCs w:val="20"/>
        </w:rPr>
        <w:t>.</w:t>
      </w:r>
    </w:p>
    <w:p w:rsidR="00423FCC" w:rsidRPr="001639C5" w:rsidRDefault="00423FCC" w:rsidP="00320E7B">
      <w:pPr>
        <w:bidi w:val="0"/>
        <w:snapToGrid w:val="0"/>
        <w:spacing w:after="0" w:line="240" w:lineRule="auto"/>
        <w:ind w:firstLine="425"/>
        <w:jc w:val="both"/>
        <w:rPr>
          <w:rFonts w:ascii="Times New Roman" w:hAnsi="Times New Roman" w:cs="Times New Roman"/>
          <w:b/>
          <w:bCs/>
          <w:sz w:val="20"/>
          <w:szCs w:val="20"/>
        </w:rPr>
      </w:pPr>
      <w:r w:rsidRPr="001639C5">
        <w:rPr>
          <w:rFonts w:ascii="Times New Roman" w:hAnsi="Times New Roman" w:cs="Times New Roman"/>
          <w:color w:val="000000"/>
          <w:sz w:val="20"/>
          <w:szCs w:val="20"/>
        </w:rPr>
        <w:t xml:space="preserve">The sensitivity and specificity of CA-125 test in diagnosis of endometriosis were 47.88% and 61.53% respectively, The test has a poor diagnostic value for minimal to mild cases with sensitivity was 2.70% only while it has a good diagnostic value for moderate to severe cases with sensitivity 97.05%. Our results are in concordance with the study done by </w:t>
      </w:r>
      <w:hyperlink r:id="rId20" w:history="1">
        <w:proofErr w:type="spellStart"/>
        <w:r w:rsidRPr="001639C5">
          <w:rPr>
            <w:rFonts w:ascii="Times New Roman" w:hAnsi="Times New Roman" w:cs="Times New Roman"/>
            <w:b/>
            <w:bCs/>
            <w:color w:val="000000"/>
            <w:sz w:val="20"/>
            <w:szCs w:val="20"/>
          </w:rPr>
          <w:t>Abrão</w:t>
        </w:r>
        <w:proofErr w:type="spellEnd"/>
      </w:hyperlink>
      <w:r w:rsidRPr="001639C5">
        <w:rPr>
          <w:rFonts w:ascii="Times New Roman" w:hAnsi="Times New Roman" w:cs="Times New Roman"/>
          <w:b/>
          <w:bCs/>
          <w:color w:val="000000"/>
          <w:sz w:val="20"/>
          <w:szCs w:val="20"/>
        </w:rPr>
        <w:t xml:space="preserve"> et al. in (1999)</w:t>
      </w:r>
      <w:r w:rsidRPr="001639C5">
        <w:rPr>
          <w:rFonts w:ascii="Times New Roman" w:hAnsi="Times New Roman" w:cs="Times New Roman"/>
          <w:color w:val="000000"/>
          <w:sz w:val="20"/>
          <w:szCs w:val="20"/>
        </w:rPr>
        <w:t xml:space="preserve"> (tumor marker</w:t>
      </w:r>
      <w:r w:rsidR="006E7C40" w:rsidRPr="001639C5">
        <w:rPr>
          <w:rFonts w:ascii="Times New Roman" w:hAnsi="Times New Roman" w:cs="Times New Roman"/>
          <w:color w:val="000000"/>
          <w:sz w:val="20"/>
          <w:szCs w:val="20"/>
        </w:rPr>
        <w:t>s in endometriosis), which</w:t>
      </w:r>
      <w:r w:rsidRPr="001639C5">
        <w:rPr>
          <w:rFonts w:ascii="Times New Roman" w:hAnsi="Times New Roman" w:cs="Times New Roman"/>
          <w:color w:val="000000"/>
          <w:sz w:val="20"/>
          <w:szCs w:val="20"/>
        </w:rPr>
        <w:t xml:space="preserve"> concluded that CA-125 is the only important marker in the diagnosis of stages III/IV of endometriosis, especially when blood samples for its determination are obtained during the first 3 days of the menstrual cycle</w:t>
      </w:r>
      <w:r w:rsidR="00007B44" w:rsidRPr="001639C5">
        <w:rPr>
          <w:rFonts w:ascii="Times New Roman" w:hAnsi="Times New Roman" w:cs="Times New Roman"/>
          <w:color w:val="000000"/>
          <w:sz w:val="20"/>
          <w:szCs w:val="20"/>
        </w:rPr>
        <w:t xml:space="preserve"> </w:t>
      </w:r>
      <w:r w:rsidR="00BA6DA6" w:rsidRPr="001639C5">
        <w:rPr>
          <w:rFonts w:ascii="Times New Roman" w:hAnsi="Times New Roman" w:cs="Times New Roman"/>
          <w:b/>
          <w:bCs/>
          <w:color w:val="000000"/>
          <w:sz w:val="20"/>
          <w:szCs w:val="20"/>
        </w:rPr>
        <w:t>(9</w:t>
      </w:r>
      <w:r w:rsidR="00AF2B72" w:rsidRPr="001639C5">
        <w:rPr>
          <w:rFonts w:ascii="Times New Roman" w:hAnsi="Times New Roman" w:cs="Times New Roman"/>
          <w:b/>
          <w:bCs/>
          <w:color w:val="000000"/>
          <w:sz w:val="20"/>
          <w:szCs w:val="20"/>
        </w:rPr>
        <w:t>)</w:t>
      </w:r>
      <w:r w:rsidRPr="001639C5">
        <w:rPr>
          <w:rFonts w:ascii="Times New Roman" w:hAnsi="Times New Roman" w:cs="Times New Roman"/>
          <w:color w:val="000000"/>
          <w:sz w:val="20"/>
          <w:szCs w:val="20"/>
        </w:rPr>
        <w:t>.</w:t>
      </w:r>
    </w:p>
    <w:p w:rsidR="00423FCC" w:rsidRPr="001639C5" w:rsidRDefault="00423FCC" w:rsidP="00320E7B">
      <w:pPr>
        <w:bidi w:val="0"/>
        <w:snapToGrid w:val="0"/>
        <w:spacing w:after="0" w:line="240" w:lineRule="auto"/>
        <w:ind w:firstLine="425"/>
        <w:jc w:val="both"/>
        <w:rPr>
          <w:rFonts w:ascii="Times New Roman" w:hAnsi="Times New Roman" w:cs="Times New Roman"/>
          <w:color w:val="000000"/>
          <w:sz w:val="20"/>
          <w:szCs w:val="20"/>
        </w:rPr>
      </w:pPr>
      <w:r w:rsidRPr="001639C5">
        <w:rPr>
          <w:rFonts w:ascii="Times New Roman" w:hAnsi="Times New Roman" w:cs="Times New Roman"/>
          <w:color w:val="000000"/>
          <w:sz w:val="20"/>
          <w:szCs w:val="20"/>
        </w:rPr>
        <w:t xml:space="preserve">Our results are in concordance with the review by </w:t>
      </w:r>
      <w:proofErr w:type="spellStart"/>
      <w:r w:rsidRPr="001639C5">
        <w:rPr>
          <w:rFonts w:ascii="Times New Roman" w:hAnsi="Times New Roman" w:cs="Times New Roman"/>
          <w:b/>
          <w:bCs/>
          <w:i/>
          <w:iCs/>
          <w:color w:val="000000"/>
          <w:sz w:val="20"/>
          <w:szCs w:val="20"/>
        </w:rPr>
        <w:t>Maiorana</w:t>
      </w:r>
      <w:proofErr w:type="spellEnd"/>
      <w:r w:rsidRPr="001639C5">
        <w:rPr>
          <w:rFonts w:ascii="Times New Roman" w:hAnsi="Times New Roman" w:cs="Times New Roman"/>
          <w:b/>
          <w:bCs/>
          <w:i/>
          <w:iCs/>
          <w:color w:val="000000"/>
          <w:sz w:val="20"/>
          <w:szCs w:val="20"/>
        </w:rPr>
        <w:t xml:space="preserve"> et al. in (2007) </w:t>
      </w:r>
      <w:r w:rsidRPr="001639C5">
        <w:rPr>
          <w:rFonts w:ascii="Times New Roman" w:hAnsi="Times New Roman" w:cs="Times New Roman"/>
          <w:color w:val="000000"/>
          <w:sz w:val="20"/>
          <w:szCs w:val="20"/>
        </w:rPr>
        <w:t>which indicated that CA-125 may be more accurate at diagnosing women with later stages of disease</w:t>
      </w:r>
      <w:r w:rsidR="00007B44" w:rsidRPr="001639C5">
        <w:rPr>
          <w:rFonts w:ascii="Times New Roman" w:hAnsi="Times New Roman" w:cs="Times New Roman"/>
          <w:color w:val="000000"/>
          <w:sz w:val="20"/>
          <w:szCs w:val="20"/>
        </w:rPr>
        <w:t xml:space="preserve"> </w:t>
      </w:r>
      <w:r w:rsidR="00BA6DA6" w:rsidRPr="001639C5">
        <w:rPr>
          <w:rFonts w:ascii="Times New Roman" w:hAnsi="Times New Roman" w:cs="Times New Roman"/>
          <w:b/>
          <w:bCs/>
          <w:color w:val="000000"/>
          <w:sz w:val="20"/>
          <w:szCs w:val="20"/>
        </w:rPr>
        <w:t>(10</w:t>
      </w:r>
      <w:r w:rsidR="00F7054D" w:rsidRPr="001639C5">
        <w:rPr>
          <w:rFonts w:ascii="Times New Roman" w:hAnsi="Times New Roman" w:cs="Times New Roman"/>
          <w:b/>
          <w:bCs/>
          <w:color w:val="000000"/>
          <w:sz w:val="20"/>
          <w:szCs w:val="20"/>
        </w:rPr>
        <w:t>)</w:t>
      </w:r>
      <w:r w:rsidRPr="001639C5">
        <w:rPr>
          <w:rFonts w:ascii="Times New Roman" w:hAnsi="Times New Roman" w:cs="Times New Roman"/>
          <w:color w:val="000000"/>
          <w:sz w:val="20"/>
          <w:szCs w:val="20"/>
        </w:rPr>
        <w:t xml:space="preserve">, also </w:t>
      </w:r>
      <w:hyperlink r:id="rId21" w:history="1">
        <w:proofErr w:type="spellStart"/>
        <w:r w:rsidRPr="001639C5">
          <w:rPr>
            <w:rFonts w:ascii="Times New Roman" w:hAnsi="Times New Roman" w:cs="Times New Roman"/>
            <w:b/>
            <w:bCs/>
            <w:i/>
            <w:iCs/>
            <w:color w:val="000000"/>
            <w:sz w:val="20"/>
            <w:szCs w:val="20"/>
          </w:rPr>
          <w:t>Bedaiwy</w:t>
        </w:r>
        <w:proofErr w:type="spellEnd"/>
      </w:hyperlink>
      <w:r w:rsidRPr="001639C5">
        <w:rPr>
          <w:rFonts w:ascii="Times New Roman" w:hAnsi="Times New Roman" w:cs="Times New Roman"/>
          <w:b/>
          <w:bCs/>
          <w:i/>
          <w:iCs/>
          <w:color w:val="000000"/>
          <w:sz w:val="20"/>
          <w:szCs w:val="20"/>
        </w:rPr>
        <w:t xml:space="preserve"> And </w:t>
      </w:r>
      <w:hyperlink r:id="rId22" w:history="1">
        <w:proofErr w:type="spellStart"/>
        <w:r w:rsidRPr="001639C5">
          <w:rPr>
            <w:rFonts w:ascii="Times New Roman" w:hAnsi="Times New Roman" w:cs="Times New Roman"/>
            <w:b/>
            <w:bCs/>
            <w:i/>
            <w:iCs/>
            <w:color w:val="000000"/>
            <w:sz w:val="20"/>
            <w:szCs w:val="20"/>
          </w:rPr>
          <w:t>Falcone</w:t>
        </w:r>
        <w:proofErr w:type="spellEnd"/>
      </w:hyperlink>
      <w:r w:rsidRPr="001639C5">
        <w:rPr>
          <w:rFonts w:ascii="Times New Roman" w:hAnsi="Times New Roman" w:cs="Times New Roman"/>
          <w:sz w:val="20"/>
          <w:szCs w:val="20"/>
        </w:rPr>
        <w:t xml:space="preserve"> </w:t>
      </w:r>
      <w:r w:rsidRPr="001639C5">
        <w:rPr>
          <w:rFonts w:ascii="Times New Roman" w:hAnsi="Times New Roman" w:cs="Times New Roman"/>
          <w:b/>
          <w:bCs/>
          <w:i/>
          <w:iCs/>
          <w:color w:val="000000"/>
          <w:sz w:val="20"/>
          <w:szCs w:val="20"/>
        </w:rPr>
        <w:t>in (2004)</w:t>
      </w:r>
      <w:r w:rsidRPr="001639C5">
        <w:rPr>
          <w:rFonts w:ascii="Times New Roman" w:hAnsi="Times New Roman" w:cs="Times New Roman"/>
          <w:color w:val="000000"/>
          <w:sz w:val="20"/>
          <w:szCs w:val="20"/>
        </w:rPr>
        <w:t xml:space="preserve"> in their review (laboratory testing for endometriosis) concluded that CA-125 has limited diagnostic accuracy in the identification of early stage endometriosi</w:t>
      </w:r>
      <w:r w:rsidR="00FC6D61" w:rsidRPr="001639C5">
        <w:rPr>
          <w:rFonts w:ascii="Times New Roman" w:hAnsi="Times New Roman" w:cs="Times New Roman"/>
          <w:color w:val="000000"/>
          <w:sz w:val="20"/>
          <w:szCs w:val="20"/>
        </w:rPr>
        <w:t xml:space="preserve">s </w:t>
      </w:r>
      <w:r w:rsidR="00FC6D61" w:rsidRPr="001639C5">
        <w:rPr>
          <w:rFonts w:ascii="Times New Roman" w:hAnsi="Times New Roman" w:cs="Times New Roman"/>
          <w:b/>
          <w:bCs/>
          <w:color w:val="000000"/>
          <w:sz w:val="20"/>
          <w:szCs w:val="20"/>
        </w:rPr>
        <w:t>(</w:t>
      </w:r>
      <w:r w:rsidR="00BA6DA6" w:rsidRPr="001639C5">
        <w:rPr>
          <w:rFonts w:ascii="Times New Roman" w:hAnsi="Times New Roman" w:cs="Times New Roman"/>
          <w:b/>
          <w:bCs/>
          <w:color w:val="000000"/>
          <w:sz w:val="20"/>
          <w:szCs w:val="20"/>
        </w:rPr>
        <w:t>11</w:t>
      </w:r>
      <w:r w:rsidR="00F7054D" w:rsidRPr="001639C5">
        <w:rPr>
          <w:rFonts w:ascii="Times New Roman" w:hAnsi="Times New Roman" w:cs="Times New Roman"/>
          <w:b/>
          <w:bCs/>
          <w:color w:val="000000"/>
          <w:sz w:val="20"/>
          <w:szCs w:val="20"/>
        </w:rPr>
        <w:t>)</w:t>
      </w:r>
      <w:r w:rsidRPr="001639C5">
        <w:rPr>
          <w:rFonts w:ascii="Times New Roman" w:hAnsi="Times New Roman" w:cs="Times New Roman"/>
          <w:b/>
          <w:bCs/>
          <w:color w:val="000000"/>
          <w:sz w:val="20"/>
          <w:szCs w:val="20"/>
        </w:rPr>
        <w:t>.</w:t>
      </w:r>
      <w:r w:rsidR="00FF0649" w:rsidRPr="001639C5">
        <w:rPr>
          <w:rFonts w:ascii="Times New Roman" w:hAnsi="Times New Roman" w:cs="Times New Roman"/>
          <w:color w:val="000000"/>
          <w:sz w:val="20"/>
          <w:szCs w:val="20"/>
        </w:rPr>
        <w:t xml:space="preserve"> </w:t>
      </w:r>
      <w:r w:rsidR="00FF0649" w:rsidRPr="001639C5">
        <w:rPr>
          <w:rFonts w:ascii="Times New Roman" w:hAnsi="Times New Roman" w:cs="Times New Roman"/>
          <w:b/>
          <w:bCs/>
          <w:i/>
          <w:iCs/>
          <w:color w:val="000000"/>
          <w:sz w:val="20"/>
          <w:szCs w:val="20"/>
        </w:rPr>
        <w:t>Bianchi et al in (2003)</w:t>
      </w:r>
      <w:r w:rsidR="00FF0649" w:rsidRPr="001639C5">
        <w:rPr>
          <w:rFonts w:ascii="Times New Roman" w:hAnsi="Times New Roman" w:cs="Times New Roman"/>
          <w:color w:val="000000"/>
          <w:sz w:val="20"/>
          <w:szCs w:val="20"/>
        </w:rPr>
        <w:t xml:space="preserve"> in his review; (Correlation between CA-125 marker with the presence and severity of pelvic endometriosis) concluded that Patients with severe endometriosis, or grade IV, showed statistically significant higher levels of CA-125 compared to women without endometriosis or with grades I, II or III of the diseas</w:t>
      </w:r>
      <w:r w:rsidR="00FC6D61" w:rsidRPr="001639C5">
        <w:rPr>
          <w:rFonts w:ascii="Times New Roman" w:hAnsi="Times New Roman" w:cs="Times New Roman"/>
          <w:color w:val="000000"/>
          <w:sz w:val="20"/>
          <w:szCs w:val="20"/>
        </w:rPr>
        <w:t xml:space="preserve">e </w:t>
      </w:r>
      <w:r w:rsidR="00FC6D61" w:rsidRPr="001639C5">
        <w:rPr>
          <w:rFonts w:ascii="Times New Roman" w:hAnsi="Times New Roman" w:cs="Times New Roman"/>
          <w:b/>
          <w:bCs/>
          <w:color w:val="000000"/>
          <w:sz w:val="20"/>
          <w:szCs w:val="20"/>
        </w:rPr>
        <w:t>(</w:t>
      </w:r>
      <w:r w:rsidR="00BA6DA6" w:rsidRPr="001639C5">
        <w:rPr>
          <w:rFonts w:ascii="Times New Roman" w:hAnsi="Times New Roman" w:cs="Times New Roman"/>
          <w:b/>
          <w:bCs/>
          <w:color w:val="000000"/>
          <w:sz w:val="20"/>
          <w:szCs w:val="20"/>
        </w:rPr>
        <w:t>12</w:t>
      </w:r>
      <w:r w:rsidR="00F7054D" w:rsidRPr="001639C5">
        <w:rPr>
          <w:rFonts w:ascii="Times New Roman" w:hAnsi="Times New Roman" w:cs="Times New Roman"/>
          <w:b/>
          <w:bCs/>
          <w:color w:val="000000"/>
          <w:sz w:val="20"/>
          <w:szCs w:val="20"/>
        </w:rPr>
        <w:t>)</w:t>
      </w:r>
      <w:r w:rsidR="00FF0649" w:rsidRPr="001639C5">
        <w:rPr>
          <w:rFonts w:ascii="Times New Roman" w:hAnsi="Times New Roman" w:cs="Times New Roman"/>
          <w:b/>
          <w:bCs/>
          <w:color w:val="000000"/>
          <w:sz w:val="20"/>
          <w:szCs w:val="20"/>
        </w:rPr>
        <w:t>.</w:t>
      </w:r>
    </w:p>
    <w:p w:rsidR="00FF0649" w:rsidRPr="001639C5" w:rsidRDefault="00FF0649" w:rsidP="00320E7B">
      <w:pPr>
        <w:bidi w:val="0"/>
        <w:snapToGrid w:val="0"/>
        <w:spacing w:after="0" w:line="240" w:lineRule="auto"/>
        <w:ind w:firstLine="425"/>
        <w:jc w:val="both"/>
        <w:rPr>
          <w:rFonts w:ascii="Times New Roman" w:hAnsi="Times New Roman" w:cs="Times New Roman"/>
          <w:color w:val="000000"/>
          <w:sz w:val="20"/>
          <w:szCs w:val="20"/>
        </w:rPr>
      </w:pPr>
      <w:r w:rsidRPr="001639C5">
        <w:rPr>
          <w:rFonts w:ascii="Times New Roman" w:hAnsi="Times New Roman" w:cs="Times New Roman"/>
          <w:color w:val="000000"/>
          <w:sz w:val="20"/>
          <w:szCs w:val="20"/>
        </w:rPr>
        <w:t xml:space="preserve">Also our results of cutoff point, sensitivity and specificity were in concordance with the study by </w:t>
      </w:r>
      <w:r w:rsidRPr="001639C5">
        <w:rPr>
          <w:rFonts w:ascii="Times New Roman" w:hAnsi="Times New Roman" w:cs="Times New Roman"/>
          <w:b/>
          <w:bCs/>
          <w:i/>
          <w:iCs/>
          <w:color w:val="000000"/>
          <w:sz w:val="20"/>
          <w:szCs w:val="20"/>
        </w:rPr>
        <w:t xml:space="preserve">Maria </w:t>
      </w:r>
      <w:proofErr w:type="spellStart"/>
      <w:r w:rsidRPr="001639C5">
        <w:rPr>
          <w:rFonts w:ascii="Times New Roman" w:hAnsi="Times New Roman" w:cs="Times New Roman"/>
          <w:b/>
          <w:bCs/>
          <w:i/>
          <w:iCs/>
          <w:color w:val="000000"/>
          <w:sz w:val="20"/>
          <w:szCs w:val="20"/>
        </w:rPr>
        <w:t>Szuber</w:t>
      </w:r>
      <w:proofErr w:type="spellEnd"/>
      <w:r w:rsidRPr="001639C5">
        <w:rPr>
          <w:rFonts w:ascii="Times New Roman" w:hAnsi="Times New Roman" w:cs="Times New Roman"/>
          <w:b/>
          <w:bCs/>
          <w:i/>
          <w:iCs/>
          <w:color w:val="000000"/>
          <w:sz w:val="20"/>
          <w:szCs w:val="20"/>
        </w:rPr>
        <w:t xml:space="preserve"> et al. in (2012)</w:t>
      </w:r>
      <w:r w:rsidR="00320E7B" w:rsidRPr="001639C5">
        <w:rPr>
          <w:rFonts w:ascii="Times New Roman" w:hAnsi="Times New Roman" w:cs="Times New Roman"/>
          <w:color w:val="000000"/>
          <w:sz w:val="20"/>
          <w:szCs w:val="20"/>
        </w:rPr>
        <w:t xml:space="preserve"> </w:t>
      </w:r>
      <w:r w:rsidRPr="001639C5">
        <w:rPr>
          <w:rFonts w:ascii="Times New Roman" w:hAnsi="Times New Roman" w:cs="Times New Roman"/>
          <w:color w:val="000000"/>
          <w:sz w:val="20"/>
          <w:szCs w:val="20"/>
        </w:rPr>
        <w:t xml:space="preserve">whose researched on </w:t>
      </w:r>
      <w:r w:rsidRPr="001639C5">
        <w:rPr>
          <w:rFonts w:ascii="Times New Roman" w:hAnsi="Times New Roman" w:cs="Times New Roman"/>
          <w:color w:val="000000"/>
          <w:sz w:val="20"/>
          <w:szCs w:val="20"/>
        </w:rPr>
        <w:lastRenderedPageBreak/>
        <w:t>serum and peritoneal fluid concentration of CA-125 and found that Cancer antigen 125 is a well-known biomarker for endometriosis and helpful in daily clinical practice when endometriosis is suspected. The cutoff value in serum suggesting endometriosis with 68% sensitivity is 11 IU/ml</w:t>
      </w:r>
      <w:r w:rsidR="00074911" w:rsidRPr="001639C5">
        <w:rPr>
          <w:rFonts w:ascii="Times New Roman" w:hAnsi="Times New Roman" w:cs="Times New Roman"/>
          <w:color w:val="000000"/>
          <w:sz w:val="20"/>
          <w:szCs w:val="20"/>
        </w:rPr>
        <w:t xml:space="preserve"> </w:t>
      </w:r>
      <w:r w:rsidR="00BA6DA6" w:rsidRPr="001639C5">
        <w:rPr>
          <w:rFonts w:ascii="Times New Roman" w:hAnsi="Times New Roman" w:cs="Times New Roman"/>
          <w:b/>
          <w:bCs/>
          <w:color w:val="000000"/>
          <w:sz w:val="20"/>
          <w:szCs w:val="20"/>
        </w:rPr>
        <w:t>(13</w:t>
      </w:r>
      <w:r w:rsidR="00452E45" w:rsidRPr="001639C5">
        <w:rPr>
          <w:rFonts w:ascii="Times New Roman" w:hAnsi="Times New Roman" w:cs="Times New Roman"/>
          <w:b/>
          <w:bCs/>
          <w:color w:val="000000"/>
          <w:sz w:val="20"/>
          <w:szCs w:val="20"/>
        </w:rPr>
        <w:t>)</w:t>
      </w:r>
      <w:r w:rsidRPr="001639C5">
        <w:rPr>
          <w:rFonts w:ascii="Times New Roman" w:hAnsi="Times New Roman" w:cs="Times New Roman"/>
          <w:b/>
          <w:bCs/>
          <w:color w:val="000000"/>
          <w:sz w:val="20"/>
          <w:szCs w:val="20"/>
        </w:rPr>
        <w:t>.</w:t>
      </w:r>
    </w:p>
    <w:p w:rsidR="00FF0649" w:rsidRPr="001639C5" w:rsidRDefault="00014006" w:rsidP="00320E7B">
      <w:pPr>
        <w:bidi w:val="0"/>
        <w:snapToGrid w:val="0"/>
        <w:spacing w:after="0" w:line="240" w:lineRule="auto"/>
        <w:ind w:firstLine="425"/>
        <w:jc w:val="both"/>
        <w:rPr>
          <w:rFonts w:ascii="Times New Roman" w:hAnsi="Times New Roman" w:cs="Times New Roman"/>
          <w:color w:val="000000"/>
          <w:sz w:val="20"/>
          <w:szCs w:val="20"/>
        </w:rPr>
      </w:pPr>
      <w:hyperlink r:id="rId23" w:history="1">
        <w:r w:rsidR="00FF0649" w:rsidRPr="001639C5">
          <w:rPr>
            <w:rFonts w:ascii="Times New Roman" w:hAnsi="Times New Roman" w:cs="Times New Roman"/>
            <w:b/>
            <w:bCs/>
            <w:color w:val="000000"/>
            <w:sz w:val="20"/>
            <w:szCs w:val="20"/>
          </w:rPr>
          <w:t xml:space="preserve">Hirsch </w:t>
        </w:r>
      </w:hyperlink>
      <w:r w:rsidR="00FF0649" w:rsidRPr="001639C5">
        <w:rPr>
          <w:rFonts w:ascii="Times New Roman" w:hAnsi="Times New Roman" w:cs="Times New Roman"/>
          <w:b/>
          <w:bCs/>
          <w:color w:val="000000"/>
          <w:sz w:val="20"/>
          <w:szCs w:val="20"/>
        </w:rPr>
        <w:t xml:space="preserve"> et al.</w:t>
      </w:r>
      <w:r w:rsidR="00FF0649" w:rsidRPr="001639C5">
        <w:rPr>
          <w:rFonts w:ascii="Times New Roman" w:hAnsi="Times New Roman" w:cs="Times New Roman"/>
          <w:color w:val="000000"/>
          <w:sz w:val="20"/>
          <w:szCs w:val="20"/>
        </w:rPr>
        <w:t xml:space="preserve"> </w:t>
      </w:r>
      <w:r w:rsidR="00FF0649" w:rsidRPr="001639C5">
        <w:rPr>
          <w:rFonts w:ascii="Times New Roman" w:hAnsi="Times New Roman" w:cs="Times New Roman"/>
          <w:b/>
          <w:bCs/>
          <w:color w:val="000000"/>
          <w:sz w:val="20"/>
          <w:szCs w:val="20"/>
        </w:rPr>
        <w:t>in (2016)</w:t>
      </w:r>
      <w:r w:rsidR="00FF0649" w:rsidRPr="001639C5">
        <w:rPr>
          <w:rFonts w:ascii="Times New Roman" w:hAnsi="Times New Roman" w:cs="Times New Roman"/>
          <w:color w:val="000000"/>
          <w:sz w:val="20"/>
          <w:szCs w:val="20"/>
        </w:rPr>
        <w:t xml:space="preserve"> searched in their study to evaluate the diagnostic accuracy of serum cancer antigen 125 (CA-125) for endometriosis. They concluded that Pooled specificity was 93% (95% CI 89-95%) and sensitivity 52% (95% CI 38-66%). CA-125 was significantly more sensitive for the diagnosis of moderate or severe endometriosis compared with minimal disease (63%, 95% CI 47-77% versus 24%, 95%</w:t>
      </w:r>
      <w:r w:rsidR="001639C5">
        <w:rPr>
          <w:rFonts w:ascii="Times New Roman" w:hAnsi="Times New Roman" w:cs="Times New Roman" w:hint="eastAsia"/>
          <w:color w:val="000000"/>
          <w:sz w:val="20"/>
          <w:szCs w:val="20"/>
          <w:lang w:eastAsia="zh-CN"/>
        </w:rPr>
        <w:t xml:space="preserve"> </w:t>
      </w:r>
      <w:r w:rsidR="00FF0649" w:rsidRPr="001639C5">
        <w:rPr>
          <w:rFonts w:ascii="Times New Roman" w:hAnsi="Times New Roman" w:cs="Times New Roman"/>
          <w:color w:val="000000"/>
          <w:sz w:val="20"/>
          <w:szCs w:val="20"/>
        </w:rPr>
        <w:t>CI 19-32%, P-value = 0.001). The study also concluded that CA 125 performs well as a rule-in test facilitating expedited diagnosis and ensuring investigation and treatment can be confidently tailored for the management of endometriosis. Unfortunately, a negative test, CA 125 &lt; 30 units/ml, is unable to rule out endometriosis</w:t>
      </w:r>
      <w:r w:rsidR="00074911" w:rsidRPr="001639C5">
        <w:rPr>
          <w:rFonts w:ascii="Times New Roman" w:hAnsi="Times New Roman" w:cs="Times New Roman"/>
          <w:color w:val="000000"/>
          <w:sz w:val="20"/>
          <w:szCs w:val="20"/>
        </w:rPr>
        <w:t xml:space="preserve"> </w:t>
      </w:r>
      <w:r w:rsidR="00BA6DA6" w:rsidRPr="001639C5">
        <w:rPr>
          <w:rFonts w:ascii="Times New Roman" w:hAnsi="Times New Roman" w:cs="Times New Roman"/>
          <w:b/>
          <w:bCs/>
          <w:color w:val="000000"/>
          <w:sz w:val="20"/>
          <w:szCs w:val="20"/>
        </w:rPr>
        <w:t>(14</w:t>
      </w:r>
      <w:r w:rsidR="00452E45" w:rsidRPr="001639C5">
        <w:rPr>
          <w:rFonts w:ascii="Times New Roman" w:hAnsi="Times New Roman" w:cs="Times New Roman"/>
          <w:b/>
          <w:bCs/>
          <w:color w:val="000000"/>
          <w:sz w:val="20"/>
          <w:szCs w:val="20"/>
        </w:rPr>
        <w:t>)</w:t>
      </w:r>
      <w:r w:rsidR="00FF0649" w:rsidRPr="001639C5">
        <w:rPr>
          <w:rFonts w:ascii="Times New Roman" w:hAnsi="Times New Roman" w:cs="Times New Roman"/>
          <w:b/>
          <w:bCs/>
          <w:color w:val="000000"/>
          <w:sz w:val="20"/>
          <w:szCs w:val="20"/>
        </w:rPr>
        <w:t>.</w:t>
      </w:r>
    </w:p>
    <w:p w:rsidR="00E3360D" w:rsidRPr="001639C5" w:rsidRDefault="00FF0649" w:rsidP="00320E7B">
      <w:pPr>
        <w:bidi w:val="0"/>
        <w:snapToGrid w:val="0"/>
        <w:spacing w:after="0" w:line="240" w:lineRule="auto"/>
        <w:ind w:firstLine="425"/>
        <w:jc w:val="both"/>
        <w:rPr>
          <w:rFonts w:ascii="Times New Roman" w:hAnsi="Times New Roman" w:cs="Times New Roman"/>
          <w:color w:val="000000"/>
          <w:sz w:val="20"/>
          <w:szCs w:val="20"/>
        </w:rPr>
      </w:pPr>
      <w:r w:rsidRPr="001639C5">
        <w:rPr>
          <w:rFonts w:ascii="Times New Roman" w:hAnsi="Times New Roman" w:cs="Times New Roman"/>
          <w:color w:val="000000"/>
          <w:sz w:val="20"/>
          <w:szCs w:val="20"/>
        </w:rPr>
        <w:t xml:space="preserve">In our study three patients represented with recurrent </w:t>
      </w:r>
      <w:proofErr w:type="spellStart"/>
      <w:r w:rsidRPr="001639C5">
        <w:rPr>
          <w:rFonts w:ascii="Times New Roman" w:hAnsi="Times New Roman" w:cs="Times New Roman"/>
          <w:color w:val="000000"/>
          <w:sz w:val="20"/>
          <w:szCs w:val="20"/>
        </w:rPr>
        <w:t>endometriomas</w:t>
      </w:r>
      <w:proofErr w:type="spellEnd"/>
      <w:r w:rsidRPr="001639C5">
        <w:rPr>
          <w:rFonts w:ascii="Times New Roman" w:hAnsi="Times New Roman" w:cs="Times New Roman"/>
          <w:color w:val="000000"/>
          <w:sz w:val="20"/>
          <w:szCs w:val="20"/>
        </w:rPr>
        <w:t xml:space="preserve"> and associated with increased CA-125 but to a lesser extent than the previous values. In spite of this we found that the disease was more extensive than in the first laparoscopies so the value of cancer antigen CA-125 has no clear relation to the extent of endometriosis. So follow up of the diseased cases after management by measurement of CA-125 will not give the complete picture about the extent of the disease, but it may gives a hint that the disease is still active or present especially in sever and moderate cases.</w:t>
      </w:r>
      <w:r w:rsidR="00E3360D" w:rsidRPr="001639C5">
        <w:rPr>
          <w:rFonts w:ascii="Times New Roman" w:hAnsi="Times New Roman" w:cs="Times New Roman"/>
          <w:color w:val="000000"/>
          <w:sz w:val="20"/>
          <w:szCs w:val="20"/>
        </w:rPr>
        <w:t xml:space="preserve"> Our results are in concordance with the review of Chen et al. in (1998) which concluded that CA-125 is a valuable adjuvant in the follow-up of recurrence in patients with advanced endometriosis and initially elevated CA-125 levels. It is not an effective screening tool for patients with </w:t>
      </w:r>
      <w:proofErr w:type="spellStart"/>
      <w:r w:rsidR="00E3360D" w:rsidRPr="001639C5">
        <w:rPr>
          <w:rFonts w:ascii="Times New Roman" w:hAnsi="Times New Roman" w:cs="Times New Roman"/>
          <w:color w:val="000000"/>
          <w:sz w:val="20"/>
          <w:szCs w:val="20"/>
        </w:rPr>
        <w:t>dysmenorrhea</w:t>
      </w:r>
      <w:proofErr w:type="spellEnd"/>
      <w:r w:rsidR="00E3360D" w:rsidRPr="001639C5">
        <w:rPr>
          <w:rFonts w:ascii="Times New Roman" w:hAnsi="Times New Roman" w:cs="Times New Roman"/>
          <w:color w:val="000000"/>
          <w:sz w:val="20"/>
          <w:szCs w:val="20"/>
        </w:rPr>
        <w:t>, or for monitoring therapy.</w:t>
      </w:r>
    </w:p>
    <w:p w:rsidR="00E3360D" w:rsidRPr="001639C5" w:rsidRDefault="00E3360D" w:rsidP="00320E7B">
      <w:pPr>
        <w:bidi w:val="0"/>
        <w:snapToGrid w:val="0"/>
        <w:spacing w:after="0" w:line="240" w:lineRule="auto"/>
        <w:ind w:firstLine="425"/>
        <w:jc w:val="both"/>
        <w:rPr>
          <w:rFonts w:ascii="Times New Roman" w:hAnsi="Times New Roman" w:cs="Times New Roman"/>
          <w:color w:val="000000"/>
          <w:sz w:val="20"/>
          <w:szCs w:val="20"/>
        </w:rPr>
      </w:pPr>
      <w:r w:rsidRPr="001639C5">
        <w:rPr>
          <w:rFonts w:ascii="Times New Roman" w:hAnsi="Times New Roman" w:cs="Times New Roman"/>
          <w:color w:val="000000"/>
          <w:sz w:val="20"/>
          <w:szCs w:val="20"/>
        </w:rPr>
        <w:t xml:space="preserve">The value of CA-125 may be shooting as we met with one case during this study; this case was excluded from the study as she was 16 years old which was less than the lower limit of age in our study. This case was complaining of chronic pelvic pains and </w:t>
      </w:r>
      <w:proofErr w:type="spellStart"/>
      <w:r w:rsidRPr="001639C5">
        <w:rPr>
          <w:rFonts w:ascii="Times New Roman" w:hAnsi="Times New Roman" w:cs="Times New Roman"/>
          <w:color w:val="000000"/>
          <w:sz w:val="20"/>
          <w:szCs w:val="20"/>
        </w:rPr>
        <w:t>dysmenorrhea</w:t>
      </w:r>
      <w:proofErr w:type="spellEnd"/>
      <w:r w:rsidRPr="001639C5">
        <w:rPr>
          <w:rFonts w:ascii="Times New Roman" w:hAnsi="Times New Roman" w:cs="Times New Roman"/>
          <w:color w:val="000000"/>
          <w:sz w:val="20"/>
          <w:szCs w:val="20"/>
        </w:rPr>
        <w:t xml:space="preserve">. Ultrasound and MRI revealed right </w:t>
      </w:r>
      <w:proofErr w:type="spellStart"/>
      <w:r w:rsidRPr="001639C5">
        <w:rPr>
          <w:rFonts w:ascii="Times New Roman" w:hAnsi="Times New Roman" w:cs="Times New Roman"/>
          <w:color w:val="000000"/>
          <w:sz w:val="20"/>
          <w:szCs w:val="20"/>
        </w:rPr>
        <w:t>adnexal</w:t>
      </w:r>
      <w:proofErr w:type="spellEnd"/>
      <w:r w:rsidRPr="001639C5">
        <w:rPr>
          <w:rFonts w:ascii="Times New Roman" w:hAnsi="Times New Roman" w:cs="Times New Roman"/>
          <w:color w:val="000000"/>
          <w:sz w:val="20"/>
          <w:szCs w:val="20"/>
        </w:rPr>
        <w:t xml:space="preserve"> cystic mass related to the right ovary, CA-125 was more than 1200 IU/ML in two different laboratories, so the patient was referred to an oncologist and after surgical exploration; massive adhesion was found so right </w:t>
      </w:r>
      <w:proofErr w:type="spellStart"/>
      <w:r w:rsidRPr="001639C5">
        <w:rPr>
          <w:rFonts w:ascii="Times New Roman" w:hAnsi="Times New Roman" w:cs="Times New Roman"/>
          <w:color w:val="000000"/>
          <w:sz w:val="20"/>
          <w:szCs w:val="20"/>
        </w:rPr>
        <w:t>oopherectomy</w:t>
      </w:r>
      <w:proofErr w:type="spellEnd"/>
      <w:r w:rsidRPr="001639C5">
        <w:rPr>
          <w:rFonts w:ascii="Times New Roman" w:hAnsi="Times New Roman" w:cs="Times New Roman"/>
          <w:color w:val="000000"/>
          <w:sz w:val="20"/>
          <w:szCs w:val="20"/>
        </w:rPr>
        <w:t xml:space="preserve">, appendectomy with </w:t>
      </w:r>
      <w:proofErr w:type="spellStart"/>
      <w:r w:rsidRPr="001639C5">
        <w:rPr>
          <w:rFonts w:ascii="Times New Roman" w:hAnsi="Times New Roman" w:cs="Times New Roman"/>
          <w:color w:val="000000"/>
          <w:sz w:val="20"/>
          <w:szCs w:val="20"/>
        </w:rPr>
        <w:t>omenal</w:t>
      </w:r>
      <w:proofErr w:type="spellEnd"/>
      <w:r w:rsidRPr="001639C5">
        <w:rPr>
          <w:rFonts w:ascii="Times New Roman" w:hAnsi="Times New Roman" w:cs="Times New Roman"/>
          <w:color w:val="000000"/>
          <w:sz w:val="20"/>
          <w:szCs w:val="20"/>
        </w:rPr>
        <w:t xml:space="preserve"> biopsy was performed for fear of malignancy. </w:t>
      </w:r>
      <w:proofErr w:type="spellStart"/>
      <w:r w:rsidRPr="001639C5">
        <w:rPr>
          <w:rFonts w:ascii="Times New Roman" w:hAnsi="Times New Roman" w:cs="Times New Roman"/>
          <w:color w:val="000000"/>
          <w:sz w:val="20"/>
          <w:szCs w:val="20"/>
        </w:rPr>
        <w:t>Histopathological</w:t>
      </w:r>
      <w:proofErr w:type="spellEnd"/>
      <w:r w:rsidRPr="001639C5">
        <w:rPr>
          <w:rFonts w:ascii="Times New Roman" w:hAnsi="Times New Roman" w:cs="Times New Roman"/>
          <w:color w:val="000000"/>
          <w:sz w:val="20"/>
          <w:szCs w:val="20"/>
        </w:rPr>
        <w:t xml:space="preserve"> examinations of the tissues revealed sever endometriosis with right ovarian </w:t>
      </w:r>
      <w:proofErr w:type="spellStart"/>
      <w:r w:rsidRPr="001639C5">
        <w:rPr>
          <w:rFonts w:ascii="Times New Roman" w:hAnsi="Times New Roman" w:cs="Times New Roman"/>
          <w:color w:val="000000"/>
          <w:sz w:val="20"/>
          <w:szCs w:val="20"/>
        </w:rPr>
        <w:t>endometrioma</w:t>
      </w:r>
      <w:proofErr w:type="spellEnd"/>
      <w:r w:rsidRPr="001639C5">
        <w:rPr>
          <w:rFonts w:ascii="Times New Roman" w:hAnsi="Times New Roman" w:cs="Times New Roman"/>
          <w:color w:val="000000"/>
          <w:sz w:val="20"/>
          <w:szCs w:val="20"/>
        </w:rPr>
        <w:t>.</w:t>
      </w:r>
    </w:p>
    <w:p w:rsidR="00B86985" w:rsidRDefault="00B86985" w:rsidP="00320E7B">
      <w:pPr>
        <w:bidi w:val="0"/>
        <w:snapToGrid w:val="0"/>
        <w:spacing w:after="0" w:line="240" w:lineRule="auto"/>
        <w:jc w:val="both"/>
        <w:rPr>
          <w:rFonts w:ascii="Times New Roman" w:hAnsi="Times New Roman" w:cs="Times New Roman" w:hint="eastAsia"/>
          <w:b/>
          <w:bCs/>
          <w:color w:val="000000"/>
          <w:sz w:val="20"/>
          <w:szCs w:val="20"/>
          <w:lang w:eastAsia="zh-CN"/>
        </w:rPr>
      </w:pPr>
    </w:p>
    <w:p w:rsidR="001639C5" w:rsidRPr="001639C5" w:rsidRDefault="001639C5" w:rsidP="001639C5">
      <w:pPr>
        <w:bidi w:val="0"/>
        <w:snapToGrid w:val="0"/>
        <w:spacing w:after="0" w:line="240" w:lineRule="auto"/>
        <w:jc w:val="both"/>
        <w:rPr>
          <w:rFonts w:ascii="Times New Roman" w:hAnsi="Times New Roman" w:cs="Times New Roman" w:hint="eastAsia"/>
          <w:b/>
          <w:bCs/>
          <w:color w:val="000000"/>
          <w:sz w:val="20"/>
          <w:szCs w:val="20"/>
          <w:lang w:eastAsia="zh-CN"/>
        </w:rPr>
      </w:pPr>
    </w:p>
    <w:p w:rsidR="00FF0649" w:rsidRPr="001639C5" w:rsidRDefault="00B86985" w:rsidP="00320E7B">
      <w:pPr>
        <w:bidi w:val="0"/>
        <w:snapToGrid w:val="0"/>
        <w:spacing w:after="0" w:line="240" w:lineRule="auto"/>
        <w:jc w:val="both"/>
        <w:rPr>
          <w:rFonts w:ascii="Times New Roman" w:hAnsi="Times New Roman" w:cs="Times New Roman"/>
          <w:b/>
          <w:bCs/>
          <w:color w:val="000000"/>
          <w:sz w:val="20"/>
          <w:szCs w:val="20"/>
        </w:rPr>
      </w:pPr>
      <w:r w:rsidRPr="001639C5">
        <w:rPr>
          <w:rFonts w:ascii="Times New Roman" w:hAnsi="Times New Roman" w:cs="Times New Roman"/>
          <w:b/>
          <w:bCs/>
          <w:color w:val="000000"/>
          <w:sz w:val="20"/>
          <w:szCs w:val="20"/>
        </w:rPr>
        <w:lastRenderedPageBreak/>
        <w:t xml:space="preserve">5. </w:t>
      </w:r>
      <w:r w:rsidR="00C676CA" w:rsidRPr="001639C5">
        <w:rPr>
          <w:rFonts w:ascii="Times New Roman" w:hAnsi="Times New Roman" w:cs="Times New Roman"/>
          <w:b/>
          <w:bCs/>
          <w:color w:val="000000"/>
          <w:sz w:val="20"/>
          <w:szCs w:val="20"/>
        </w:rPr>
        <w:t>Conclusion</w:t>
      </w:r>
    </w:p>
    <w:p w:rsidR="00ED040C" w:rsidRPr="001639C5" w:rsidRDefault="00ED040C" w:rsidP="00320E7B">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1639C5">
        <w:rPr>
          <w:rFonts w:ascii="Times New Roman" w:hAnsi="Times New Roman" w:cs="Times New Roman"/>
          <w:color w:val="000000"/>
          <w:sz w:val="20"/>
          <w:szCs w:val="20"/>
        </w:rPr>
        <w:t xml:space="preserve">ONE of the major challenges facing gynecologists is the inability to diagnose endometriosis without the need for laparoscopy or </w:t>
      </w:r>
      <w:proofErr w:type="spellStart"/>
      <w:r w:rsidRPr="001639C5">
        <w:rPr>
          <w:rFonts w:ascii="Times New Roman" w:hAnsi="Times New Roman" w:cs="Times New Roman"/>
          <w:color w:val="000000"/>
          <w:sz w:val="20"/>
          <w:szCs w:val="20"/>
        </w:rPr>
        <w:t>laparotomy</w:t>
      </w:r>
      <w:proofErr w:type="spellEnd"/>
      <w:r w:rsidRPr="001639C5">
        <w:rPr>
          <w:rFonts w:ascii="Times New Roman" w:hAnsi="Times New Roman" w:cs="Times New Roman"/>
          <w:color w:val="000000"/>
          <w:sz w:val="20"/>
          <w:szCs w:val="20"/>
        </w:rPr>
        <w:t>. Also, there is an important question; what we mean by the cure of endometriosis? Is it the complete surgical removal of the lesions without residuals? Or is it the relive of pain after treatment? Is it the increase in pregnancy rate in cases of infertility? At present, there are no reliable markers of this disease.</w:t>
      </w:r>
    </w:p>
    <w:p w:rsidR="00ED040C" w:rsidRPr="001639C5" w:rsidRDefault="00ED040C" w:rsidP="00320E7B">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1639C5">
        <w:rPr>
          <w:rFonts w:ascii="Times New Roman" w:hAnsi="Times New Roman" w:cs="Times New Roman"/>
          <w:color w:val="000000"/>
          <w:sz w:val="20"/>
          <w:szCs w:val="20"/>
        </w:rPr>
        <w:t>In conclusion, cancer antigen CA-125 is poor screening test for endometriosis; it is a poor diagnostic test for minimal to mild cases while it is a good diagnostic test for moderate to severe cases. The sensitivity and specificity of CA-125 test in diagnosis of endometriosis were 47.88% and 61.53% respectively at a cutoff point 13.67 IU/ml.</w:t>
      </w:r>
    </w:p>
    <w:p w:rsidR="00ED040C" w:rsidRPr="001639C5" w:rsidRDefault="00ED040C" w:rsidP="00320E7B">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1639C5">
        <w:rPr>
          <w:rFonts w:ascii="Times New Roman" w:hAnsi="Times New Roman" w:cs="Times New Roman"/>
          <w:color w:val="000000"/>
          <w:sz w:val="20"/>
          <w:szCs w:val="20"/>
        </w:rPr>
        <w:t>The significant decrease in CA-125 values after management of endometriosis; is it a sure sign of curability? This is vague as secondary look laparoscopy hadn't performed. But elevation that occurs in the CA-125 value after sometimes of management is a good sign of recurrence or reactivation of the disease. So, we can use CA-125 test for follow up patients after management of endometriosis.</w:t>
      </w:r>
    </w:p>
    <w:p w:rsidR="001E70DF" w:rsidRPr="001639C5" w:rsidRDefault="00ED040C" w:rsidP="001639C5">
      <w:pPr>
        <w:autoSpaceDE w:val="0"/>
        <w:autoSpaceDN w:val="0"/>
        <w:bidi w:val="0"/>
        <w:adjustRightInd w:val="0"/>
        <w:snapToGrid w:val="0"/>
        <w:spacing w:after="0" w:line="240" w:lineRule="auto"/>
        <w:ind w:firstLine="425"/>
        <w:jc w:val="both"/>
        <w:rPr>
          <w:rFonts w:ascii="Times New Roman" w:hAnsi="Times New Roman" w:cs="Times New Roman"/>
          <w:b/>
          <w:bCs/>
          <w:color w:val="000000"/>
          <w:sz w:val="20"/>
          <w:szCs w:val="20"/>
        </w:rPr>
      </w:pPr>
      <w:r w:rsidRPr="001639C5">
        <w:rPr>
          <w:rFonts w:ascii="Times New Roman" w:hAnsi="Times New Roman" w:cs="Times New Roman"/>
          <w:color w:val="000000"/>
          <w:sz w:val="20"/>
          <w:szCs w:val="20"/>
        </w:rPr>
        <w:t>It I important to refer that CA-125 value itself has no direct relation to the extent of endometriosis.</w:t>
      </w:r>
    </w:p>
    <w:p w:rsidR="00ED040C" w:rsidRPr="001639C5" w:rsidRDefault="00ED040C" w:rsidP="00320E7B">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1639C5">
        <w:rPr>
          <w:rFonts w:ascii="Times New Roman" w:hAnsi="Times New Roman" w:cs="Times New Roman"/>
          <w:b/>
          <w:bCs/>
          <w:color w:val="000000"/>
          <w:sz w:val="20"/>
          <w:szCs w:val="20"/>
        </w:rPr>
        <w:t>Recommendations</w:t>
      </w:r>
    </w:p>
    <w:p w:rsidR="00ED040C" w:rsidRPr="001639C5" w:rsidRDefault="00ED040C" w:rsidP="00320E7B">
      <w:pPr>
        <w:numPr>
          <w:ilvl w:val="0"/>
          <w:numId w:val="9"/>
        </w:numPr>
        <w:bidi w:val="0"/>
        <w:snapToGrid w:val="0"/>
        <w:spacing w:after="0" w:line="240" w:lineRule="auto"/>
        <w:ind w:left="0" w:firstLine="425"/>
        <w:jc w:val="both"/>
        <w:rPr>
          <w:rFonts w:ascii="Times New Roman" w:hAnsi="Times New Roman" w:cs="Times New Roman"/>
          <w:sz w:val="20"/>
          <w:szCs w:val="20"/>
        </w:rPr>
      </w:pPr>
      <w:r w:rsidRPr="001639C5">
        <w:rPr>
          <w:rFonts w:ascii="Times New Roman" w:hAnsi="Times New Roman" w:cs="Times New Roman"/>
          <w:sz w:val="20"/>
          <w:szCs w:val="20"/>
        </w:rPr>
        <w:t xml:space="preserve">Endometriosis resembles cancer in some degree as growth, distributions, recurrence and spread (local, lymphatic and iatrogenic). So we have to look at endometriosis as a series disease affecting the quality of life of many women. Also we must searching about one treatment for one disease regardless of women complaining from infertility, chronic pelvic pain, </w:t>
      </w:r>
      <w:proofErr w:type="spellStart"/>
      <w:r w:rsidRPr="001639C5">
        <w:rPr>
          <w:rFonts w:ascii="Times New Roman" w:hAnsi="Times New Roman" w:cs="Times New Roman"/>
          <w:sz w:val="20"/>
          <w:szCs w:val="20"/>
        </w:rPr>
        <w:t>dysparunia</w:t>
      </w:r>
      <w:proofErr w:type="spellEnd"/>
      <w:r w:rsidRPr="001639C5">
        <w:rPr>
          <w:rFonts w:ascii="Times New Roman" w:hAnsi="Times New Roman" w:cs="Times New Roman"/>
          <w:sz w:val="20"/>
          <w:szCs w:val="20"/>
        </w:rPr>
        <w:t xml:space="preserve"> or else.</w:t>
      </w:r>
    </w:p>
    <w:p w:rsidR="006D174B" w:rsidRPr="001639C5" w:rsidRDefault="006D174B" w:rsidP="00320E7B">
      <w:pPr>
        <w:numPr>
          <w:ilvl w:val="0"/>
          <w:numId w:val="9"/>
        </w:numPr>
        <w:bidi w:val="0"/>
        <w:snapToGrid w:val="0"/>
        <w:spacing w:after="0" w:line="240" w:lineRule="auto"/>
        <w:ind w:left="0" w:firstLine="425"/>
        <w:jc w:val="both"/>
        <w:rPr>
          <w:rFonts w:ascii="Times New Roman" w:hAnsi="Times New Roman" w:cs="Times New Roman"/>
          <w:sz w:val="20"/>
          <w:szCs w:val="20"/>
        </w:rPr>
      </w:pPr>
      <w:r w:rsidRPr="001639C5">
        <w:rPr>
          <w:rFonts w:ascii="Times New Roman" w:hAnsi="Times New Roman" w:cs="Times New Roman"/>
          <w:sz w:val="20"/>
          <w:szCs w:val="20"/>
        </w:rPr>
        <w:t>The use of CA-125 as a diagnostic test at a cutoff point 13.67 IU/ML with the presence of at least two of the six cardinal symptoms of pelvic endometriosis with other findings during examination, this will be a good diagnostic test for moderate to severe cases with sensitivity as high as 97.05%.</w:t>
      </w:r>
    </w:p>
    <w:p w:rsidR="006D174B" w:rsidRPr="001639C5" w:rsidRDefault="006D174B" w:rsidP="00320E7B">
      <w:pPr>
        <w:numPr>
          <w:ilvl w:val="0"/>
          <w:numId w:val="9"/>
        </w:numPr>
        <w:bidi w:val="0"/>
        <w:snapToGrid w:val="0"/>
        <w:spacing w:after="0" w:line="240" w:lineRule="auto"/>
        <w:ind w:left="0" w:firstLine="425"/>
        <w:jc w:val="both"/>
        <w:rPr>
          <w:rFonts w:ascii="Times New Roman" w:hAnsi="Times New Roman" w:cs="Times New Roman"/>
          <w:sz w:val="20"/>
          <w:szCs w:val="20"/>
        </w:rPr>
      </w:pPr>
      <w:r w:rsidRPr="001639C5">
        <w:rPr>
          <w:rFonts w:ascii="Times New Roman" w:hAnsi="Times New Roman" w:cs="Times New Roman"/>
          <w:sz w:val="20"/>
          <w:szCs w:val="20"/>
        </w:rPr>
        <w:t>The use of the glycoprotein CA-125 for screening of endometriosis is unreliable due to poor sensitivity for minimal and mild cases.</w:t>
      </w:r>
    </w:p>
    <w:p w:rsidR="00ED040C" w:rsidRPr="001639C5" w:rsidRDefault="00ED040C" w:rsidP="00320E7B">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p>
    <w:p w:rsidR="00C676CA" w:rsidRPr="001639C5" w:rsidRDefault="00C676CA" w:rsidP="00320E7B">
      <w:pPr>
        <w:bidi w:val="0"/>
        <w:snapToGrid w:val="0"/>
        <w:spacing w:after="0" w:line="240" w:lineRule="auto"/>
        <w:jc w:val="both"/>
        <w:rPr>
          <w:rFonts w:ascii="Times New Roman" w:hAnsi="Times New Roman" w:cs="Times New Roman"/>
          <w:b/>
          <w:bCs/>
          <w:color w:val="000000"/>
          <w:sz w:val="20"/>
          <w:szCs w:val="20"/>
        </w:rPr>
      </w:pPr>
      <w:r w:rsidRPr="001639C5">
        <w:rPr>
          <w:rFonts w:ascii="Times New Roman" w:hAnsi="Times New Roman" w:cs="Times New Roman"/>
          <w:b/>
          <w:bCs/>
          <w:color w:val="000000"/>
          <w:sz w:val="20"/>
          <w:szCs w:val="20"/>
        </w:rPr>
        <w:t>References</w:t>
      </w:r>
    </w:p>
    <w:p w:rsidR="00117E34" w:rsidRPr="001639C5" w:rsidRDefault="00117E34" w:rsidP="00320E7B">
      <w:pPr>
        <w:pStyle w:val="NormalWeb"/>
        <w:numPr>
          <w:ilvl w:val="0"/>
          <w:numId w:val="11"/>
        </w:numPr>
        <w:snapToGrid w:val="0"/>
        <w:spacing w:after="0"/>
        <w:ind w:left="425" w:hanging="425"/>
        <w:jc w:val="both"/>
        <w:rPr>
          <w:sz w:val="18"/>
          <w:szCs w:val="18"/>
        </w:rPr>
      </w:pPr>
      <w:proofErr w:type="spellStart"/>
      <w:r w:rsidRPr="001639C5">
        <w:rPr>
          <w:sz w:val="18"/>
          <w:szCs w:val="18"/>
        </w:rPr>
        <w:t>Falcone</w:t>
      </w:r>
      <w:proofErr w:type="spellEnd"/>
      <w:r w:rsidR="00320E7B" w:rsidRPr="001639C5">
        <w:rPr>
          <w:sz w:val="18"/>
          <w:szCs w:val="18"/>
        </w:rPr>
        <w:t xml:space="preserve"> </w:t>
      </w:r>
      <w:r w:rsidRPr="001639C5">
        <w:rPr>
          <w:sz w:val="18"/>
          <w:szCs w:val="18"/>
        </w:rPr>
        <w:t>T.</w:t>
      </w:r>
      <w:r w:rsidR="00320E7B" w:rsidRPr="001639C5">
        <w:rPr>
          <w:sz w:val="18"/>
          <w:szCs w:val="18"/>
        </w:rPr>
        <w:t xml:space="preserve"> </w:t>
      </w:r>
      <w:r w:rsidRPr="001639C5">
        <w:rPr>
          <w:sz w:val="18"/>
          <w:szCs w:val="18"/>
        </w:rPr>
        <w:t>and</w:t>
      </w:r>
      <w:r w:rsidR="00320E7B" w:rsidRPr="001639C5">
        <w:rPr>
          <w:sz w:val="18"/>
          <w:szCs w:val="18"/>
        </w:rPr>
        <w:t xml:space="preserve"> </w:t>
      </w:r>
      <w:proofErr w:type="spellStart"/>
      <w:r w:rsidRPr="001639C5">
        <w:rPr>
          <w:sz w:val="18"/>
          <w:szCs w:val="18"/>
        </w:rPr>
        <w:t>Lebovic</w:t>
      </w:r>
      <w:proofErr w:type="spellEnd"/>
      <w:r w:rsidR="00320E7B" w:rsidRPr="001639C5">
        <w:rPr>
          <w:sz w:val="18"/>
          <w:szCs w:val="18"/>
        </w:rPr>
        <w:t xml:space="preserve"> </w:t>
      </w:r>
      <w:r w:rsidRPr="001639C5">
        <w:rPr>
          <w:sz w:val="18"/>
          <w:szCs w:val="18"/>
        </w:rPr>
        <w:t>DI.</w:t>
      </w:r>
      <w:r w:rsidR="00320E7B" w:rsidRPr="001639C5">
        <w:rPr>
          <w:sz w:val="18"/>
          <w:szCs w:val="18"/>
        </w:rPr>
        <w:t xml:space="preserve"> </w:t>
      </w:r>
      <w:r w:rsidRPr="001639C5">
        <w:rPr>
          <w:sz w:val="18"/>
          <w:szCs w:val="18"/>
        </w:rPr>
        <w:t>Clinical</w:t>
      </w:r>
      <w:r w:rsidR="00320E7B" w:rsidRPr="001639C5">
        <w:rPr>
          <w:sz w:val="18"/>
          <w:szCs w:val="18"/>
        </w:rPr>
        <w:t xml:space="preserve"> </w:t>
      </w:r>
      <w:r w:rsidRPr="001639C5">
        <w:rPr>
          <w:sz w:val="18"/>
          <w:szCs w:val="18"/>
        </w:rPr>
        <w:t>management</w:t>
      </w:r>
      <w:r w:rsidR="00320E7B" w:rsidRPr="001639C5">
        <w:rPr>
          <w:sz w:val="18"/>
          <w:szCs w:val="18"/>
        </w:rPr>
        <w:t xml:space="preserve"> </w:t>
      </w:r>
      <w:r w:rsidRPr="001639C5">
        <w:rPr>
          <w:sz w:val="18"/>
          <w:szCs w:val="18"/>
        </w:rPr>
        <w:t>of</w:t>
      </w:r>
      <w:r w:rsidR="00320E7B" w:rsidRPr="001639C5">
        <w:rPr>
          <w:sz w:val="18"/>
          <w:szCs w:val="18"/>
        </w:rPr>
        <w:t xml:space="preserve"> </w:t>
      </w:r>
      <w:r w:rsidRPr="001639C5">
        <w:rPr>
          <w:sz w:val="18"/>
          <w:szCs w:val="18"/>
        </w:rPr>
        <w:t>endometriosis.</w:t>
      </w:r>
      <w:r w:rsidR="00320E7B" w:rsidRPr="001639C5">
        <w:rPr>
          <w:sz w:val="18"/>
          <w:szCs w:val="18"/>
        </w:rPr>
        <w:t xml:space="preserve"> </w:t>
      </w:r>
      <w:proofErr w:type="spellStart"/>
      <w:r w:rsidRPr="001639C5">
        <w:rPr>
          <w:sz w:val="18"/>
          <w:szCs w:val="18"/>
        </w:rPr>
        <w:t>Obstet</w:t>
      </w:r>
      <w:proofErr w:type="spellEnd"/>
      <w:r w:rsidR="00320E7B" w:rsidRPr="001639C5">
        <w:rPr>
          <w:sz w:val="18"/>
          <w:szCs w:val="18"/>
        </w:rPr>
        <w:t xml:space="preserve"> </w:t>
      </w:r>
      <w:proofErr w:type="spellStart"/>
      <w:r w:rsidRPr="001639C5">
        <w:rPr>
          <w:sz w:val="18"/>
          <w:szCs w:val="18"/>
        </w:rPr>
        <w:t>Gynecol</w:t>
      </w:r>
      <w:proofErr w:type="spellEnd"/>
      <w:r w:rsidR="00320E7B" w:rsidRPr="001639C5">
        <w:rPr>
          <w:sz w:val="18"/>
          <w:szCs w:val="18"/>
        </w:rPr>
        <w:t xml:space="preserve"> </w:t>
      </w:r>
      <w:r w:rsidRPr="001639C5">
        <w:rPr>
          <w:sz w:val="18"/>
          <w:szCs w:val="18"/>
        </w:rPr>
        <w:t>2011;118:691–705.</w:t>
      </w:r>
    </w:p>
    <w:p w:rsidR="00AF2B72" w:rsidRPr="001639C5" w:rsidRDefault="00117E34" w:rsidP="00320E7B">
      <w:pPr>
        <w:pStyle w:val="NormalWeb"/>
        <w:numPr>
          <w:ilvl w:val="0"/>
          <w:numId w:val="11"/>
        </w:numPr>
        <w:snapToGrid w:val="0"/>
        <w:spacing w:after="0"/>
        <w:ind w:left="425" w:hanging="425"/>
        <w:jc w:val="both"/>
        <w:rPr>
          <w:sz w:val="18"/>
          <w:szCs w:val="18"/>
        </w:rPr>
      </w:pPr>
      <w:proofErr w:type="spellStart"/>
      <w:r w:rsidRPr="001639C5">
        <w:rPr>
          <w:sz w:val="18"/>
          <w:szCs w:val="18"/>
        </w:rPr>
        <w:t>Sinaii</w:t>
      </w:r>
      <w:proofErr w:type="spellEnd"/>
      <w:r w:rsidR="00320E7B" w:rsidRPr="001639C5">
        <w:rPr>
          <w:sz w:val="18"/>
          <w:szCs w:val="18"/>
        </w:rPr>
        <w:t xml:space="preserve"> </w:t>
      </w:r>
      <w:r w:rsidRPr="001639C5">
        <w:rPr>
          <w:sz w:val="18"/>
          <w:szCs w:val="18"/>
        </w:rPr>
        <w:t>N,</w:t>
      </w:r>
      <w:r w:rsidR="00320E7B" w:rsidRPr="001639C5">
        <w:rPr>
          <w:sz w:val="18"/>
          <w:szCs w:val="18"/>
        </w:rPr>
        <w:t xml:space="preserve"> </w:t>
      </w:r>
      <w:r w:rsidRPr="001639C5">
        <w:rPr>
          <w:sz w:val="18"/>
          <w:szCs w:val="18"/>
        </w:rPr>
        <w:t>Plumb</w:t>
      </w:r>
      <w:r w:rsidR="00320E7B" w:rsidRPr="001639C5">
        <w:rPr>
          <w:sz w:val="18"/>
          <w:szCs w:val="18"/>
        </w:rPr>
        <w:t xml:space="preserve"> </w:t>
      </w:r>
      <w:r w:rsidRPr="001639C5">
        <w:rPr>
          <w:sz w:val="18"/>
          <w:szCs w:val="18"/>
        </w:rPr>
        <w:t>K,</w:t>
      </w:r>
      <w:r w:rsidR="00320E7B" w:rsidRPr="001639C5">
        <w:rPr>
          <w:sz w:val="18"/>
          <w:szCs w:val="18"/>
        </w:rPr>
        <w:t xml:space="preserve"> </w:t>
      </w:r>
      <w:r w:rsidRPr="001639C5">
        <w:rPr>
          <w:sz w:val="18"/>
          <w:szCs w:val="18"/>
        </w:rPr>
        <w:t>Cotton</w:t>
      </w:r>
      <w:r w:rsidR="00320E7B" w:rsidRPr="001639C5">
        <w:rPr>
          <w:sz w:val="18"/>
          <w:szCs w:val="18"/>
        </w:rPr>
        <w:t xml:space="preserve"> </w:t>
      </w:r>
      <w:r w:rsidRPr="001639C5">
        <w:rPr>
          <w:sz w:val="18"/>
          <w:szCs w:val="18"/>
        </w:rPr>
        <w:t>L,</w:t>
      </w:r>
      <w:r w:rsidR="00320E7B" w:rsidRPr="001639C5">
        <w:rPr>
          <w:sz w:val="18"/>
          <w:szCs w:val="18"/>
        </w:rPr>
        <w:t xml:space="preserve"> </w:t>
      </w:r>
      <w:r w:rsidRPr="001639C5">
        <w:rPr>
          <w:sz w:val="18"/>
          <w:szCs w:val="18"/>
        </w:rPr>
        <w:t>Lambert</w:t>
      </w:r>
      <w:r w:rsidR="00320E7B" w:rsidRPr="001639C5">
        <w:rPr>
          <w:sz w:val="18"/>
          <w:szCs w:val="18"/>
        </w:rPr>
        <w:t xml:space="preserve"> </w:t>
      </w:r>
      <w:r w:rsidRPr="001639C5">
        <w:rPr>
          <w:sz w:val="18"/>
          <w:szCs w:val="18"/>
        </w:rPr>
        <w:t>A,</w:t>
      </w:r>
      <w:r w:rsidR="00320E7B" w:rsidRPr="001639C5">
        <w:rPr>
          <w:sz w:val="18"/>
          <w:szCs w:val="18"/>
        </w:rPr>
        <w:t xml:space="preserve"> </w:t>
      </w:r>
      <w:r w:rsidRPr="001639C5">
        <w:rPr>
          <w:sz w:val="18"/>
          <w:szCs w:val="18"/>
        </w:rPr>
        <w:t>Kennedy</w:t>
      </w:r>
      <w:r w:rsidR="00320E7B" w:rsidRPr="001639C5">
        <w:rPr>
          <w:sz w:val="18"/>
          <w:szCs w:val="18"/>
        </w:rPr>
        <w:t xml:space="preserve"> </w:t>
      </w:r>
      <w:r w:rsidRPr="001639C5">
        <w:rPr>
          <w:sz w:val="18"/>
          <w:szCs w:val="18"/>
        </w:rPr>
        <w:t>S,</w:t>
      </w:r>
      <w:r w:rsidR="00320E7B" w:rsidRPr="001639C5">
        <w:rPr>
          <w:sz w:val="18"/>
          <w:szCs w:val="18"/>
        </w:rPr>
        <w:t xml:space="preserve"> </w:t>
      </w:r>
      <w:proofErr w:type="spellStart"/>
      <w:r w:rsidRPr="001639C5">
        <w:rPr>
          <w:sz w:val="18"/>
          <w:szCs w:val="18"/>
        </w:rPr>
        <w:t>Zondervan</w:t>
      </w:r>
      <w:proofErr w:type="spellEnd"/>
      <w:r w:rsidR="00320E7B" w:rsidRPr="001639C5">
        <w:rPr>
          <w:sz w:val="18"/>
          <w:szCs w:val="18"/>
        </w:rPr>
        <w:t xml:space="preserve"> </w:t>
      </w:r>
      <w:r w:rsidRPr="001639C5">
        <w:rPr>
          <w:sz w:val="18"/>
          <w:szCs w:val="18"/>
        </w:rPr>
        <w:t>K,</w:t>
      </w:r>
      <w:r w:rsidR="00320E7B" w:rsidRPr="001639C5">
        <w:rPr>
          <w:sz w:val="18"/>
          <w:szCs w:val="18"/>
        </w:rPr>
        <w:t xml:space="preserve"> </w:t>
      </w:r>
      <w:r w:rsidRPr="001639C5">
        <w:rPr>
          <w:sz w:val="18"/>
          <w:szCs w:val="18"/>
        </w:rPr>
        <w:t>Stratton</w:t>
      </w:r>
      <w:r w:rsidR="00320E7B" w:rsidRPr="001639C5">
        <w:rPr>
          <w:sz w:val="18"/>
          <w:szCs w:val="18"/>
        </w:rPr>
        <w:t xml:space="preserve"> </w:t>
      </w:r>
      <w:r w:rsidRPr="001639C5">
        <w:rPr>
          <w:sz w:val="18"/>
          <w:szCs w:val="18"/>
        </w:rPr>
        <w:t>P.</w:t>
      </w:r>
      <w:r w:rsidR="00320E7B" w:rsidRPr="001639C5">
        <w:rPr>
          <w:sz w:val="18"/>
          <w:szCs w:val="18"/>
        </w:rPr>
        <w:t xml:space="preserve"> </w:t>
      </w:r>
      <w:r w:rsidRPr="001639C5">
        <w:rPr>
          <w:sz w:val="18"/>
          <w:szCs w:val="18"/>
        </w:rPr>
        <w:t>Differences</w:t>
      </w:r>
      <w:r w:rsidR="00320E7B" w:rsidRPr="001639C5">
        <w:rPr>
          <w:sz w:val="18"/>
          <w:szCs w:val="18"/>
        </w:rPr>
        <w:t xml:space="preserve"> </w:t>
      </w:r>
      <w:r w:rsidRPr="001639C5">
        <w:rPr>
          <w:sz w:val="18"/>
          <w:szCs w:val="18"/>
        </w:rPr>
        <w:t>in</w:t>
      </w:r>
      <w:r w:rsidR="00320E7B" w:rsidRPr="001639C5">
        <w:rPr>
          <w:sz w:val="18"/>
          <w:szCs w:val="18"/>
        </w:rPr>
        <w:t xml:space="preserve"> </w:t>
      </w:r>
      <w:r w:rsidRPr="001639C5">
        <w:rPr>
          <w:sz w:val="18"/>
          <w:szCs w:val="18"/>
        </w:rPr>
        <w:t>characteristics</w:t>
      </w:r>
      <w:r w:rsidR="00320E7B" w:rsidRPr="001639C5">
        <w:rPr>
          <w:sz w:val="18"/>
          <w:szCs w:val="18"/>
        </w:rPr>
        <w:t xml:space="preserve"> </w:t>
      </w:r>
      <w:r w:rsidRPr="001639C5">
        <w:rPr>
          <w:sz w:val="18"/>
          <w:szCs w:val="18"/>
        </w:rPr>
        <w:lastRenderedPageBreak/>
        <w:t>among</w:t>
      </w:r>
      <w:r w:rsidR="00320E7B" w:rsidRPr="001639C5">
        <w:rPr>
          <w:sz w:val="18"/>
          <w:szCs w:val="18"/>
        </w:rPr>
        <w:t xml:space="preserve"> </w:t>
      </w:r>
      <w:r w:rsidRPr="001639C5">
        <w:rPr>
          <w:sz w:val="18"/>
          <w:szCs w:val="18"/>
        </w:rPr>
        <w:t>1,000</w:t>
      </w:r>
      <w:r w:rsidR="00320E7B" w:rsidRPr="001639C5">
        <w:rPr>
          <w:sz w:val="18"/>
          <w:szCs w:val="18"/>
        </w:rPr>
        <w:t xml:space="preserve"> </w:t>
      </w:r>
      <w:r w:rsidRPr="001639C5">
        <w:rPr>
          <w:sz w:val="18"/>
          <w:szCs w:val="18"/>
        </w:rPr>
        <w:t>women</w:t>
      </w:r>
      <w:r w:rsidR="00320E7B" w:rsidRPr="001639C5">
        <w:rPr>
          <w:sz w:val="18"/>
          <w:szCs w:val="18"/>
        </w:rPr>
        <w:t xml:space="preserve"> </w:t>
      </w:r>
      <w:r w:rsidRPr="001639C5">
        <w:rPr>
          <w:sz w:val="18"/>
          <w:szCs w:val="18"/>
        </w:rPr>
        <w:t>with</w:t>
      </w:r>
      <w:r w:rsidR="00320E7B" w:rsidRPr="001639C5">
        <w:rPr>
          <w:sz w:val="18"/>
          <w:szCs w:val="18"/>
        </w:rPr>
        <w:t xml:space="preserve"> </w:t>
      </w:r>
      <w:r w:rsidRPr="001639C5">
        <w:rPr>
          <w:sz w:val="18"/>
          <w:szCs w:val="18"/>
        </w:rPr>
        <w:t>endometriosis</w:t>
      </w:r>
      <w:r w:rsidR="00320E7B" w:rsidRPr="001639C5">
        <w:rPr>
          <w:sz w:val="18"/>
          <w:szCs w:val="18"/>
        </w:rPr>
        <w:t xml:space="preserve"> </w:t>
      </w:r>
      <w:r w:rsidRPr="001639C5">
        <w:rPr>
          <w:sz w:val="18"/>
          <w:szCs w:val="18"/>
        </w:rPr>
        <w:t>based</w:t>
      </w:r>
      <w:r w:rsidR="00320E7B" w:rsidRPr="001639C5">
        <w:rPr>
          <w:sz w:val="18"/>
          <w:szCs w:val="18"/>
        </w:rPr>
        <w:t xml:space="preserve"> </w:t>
      </w:r>
      <w:r w:rsidRPr="001639C5">
        <w:rPr>
          <w:sz w:val="18"/>
          <w:szCs w:val="18"/>
        </w:rPr>
        <w:t>on</w:t>
      </w:r>
      <w:r w:rsidR="00320E7B" w:rsidRPr="001639C5">
        <w:rPr>
          <w:sz w:val="18"/>
          <w:szCs w:val="18"/>
        </w:rPr>
        <w:t xml:space="preserve"> </w:t>
      </w:r>
      <w:r w:rsidRPr="001639C5">
        <w:rPr>
          <w:sz w:val="18"/>
          <w:szCs w:val="18"/>
        </w:rPr>
        <w:t>extent</w:t>
      </w:r>
      <w:r w:rsidR="00320E7B" w:rsidRPr="001639C5">
        <w:rPr>
          <w:sz w:val="18"/>
          <w:szCs w:val="18"/>
        </w:rPr>
        <w:t xml:space="preserve"> </w:t>
      </w:r>
      <w:r w:rsidRPr="001639C5">
        <w:rPr>
          <w:sz w:val="18"/>
          <w:szCs w:val="18"/>
        </w:rPr>
        <w:t>of</w:t>
      </w:r>
      <w:r w:rsidR="00320E7B" w:rsidRPr="001639C5">
        <w:rPr>
          <w:sz w:val="18"/>
          <w:szCs w:val="18"/>
        </w:rPr>
        <w:t xml:space="preserve"> </w:t>
      </w:r>
      <w:r w:rsidRPr="001639C5">
        <w:rPr>
          <w:sz w:val="18"/>
          <w:szCs w:val="18"/>
        </w:rPr>
        <w:t>disease.</w:t>
      </w:r>
      <w:r w:rsidR="00320E7B" w:rsidRPr="001639C5">
        <w:rPr>
          <w:sz w:val="18"/>
          <w:szCs w:val="18"/>
        </w:rPr>
        <w:t xml:space="preserve"> </w:t>
      </w:r>
      <w:proofErr w:type="spellStart"/>
      <w:r w:rsidRPr="001639C5">
        <w:rPr>
          <w:sz w:val="18"/>
          <w:szCs w:val="18"/>
        </w:rPr>
        <w:t>Fertil</w:t>
      </w:r>
      <w:proofErr w:type="spellEnd"/>
      <w:r w:rsidR="00320E7B" w:rsidRPr="001639C5">
        <w:rPr>
          <w:sz w:val="18"/>
          <w:szCs w:val="18"/>
        </w:rPr>
        <w:t xml:space="preserve"> </w:t>
      </w:r>
      <w:proofErr w:type="spellStart"/>
      <w:r w:rsidRPr="001639C5">
        <w:rPr>
          <w:sz w:val="18"/>
          <w:szCs w:val="18"/>
        </w:rPr>
        <w:t>Steril</w:t>
      </w:r>
      <w:proofErr w:type="spellEnd"/>
      <w:r w:rsidR="00320E7B" w:rsidRPr="001639C5">
        <w:rPr>
          <w:sz w:val="18"/>
          <w:szCs w:val="18"/>
        </w:rPr>
        <w:t xml:space="preserve"> </w:t>
      </w:r>
      <w:r w:rsidRPr="001639C5">
        <w:rPr>
          <w:sz w:val="18"/>
          <w:szCs w:val="18"/>
        </w:rPr>
        <w:t>2008;89:538–545.</w:t>
      </w:r>
    </w:p>
    <w:p w:rsidR="00277517" w:rsidRPr="001639C5" w:rsidRDefault="00277517" w:rsidP="00320E7B">
      <w:pPr>
        <w:pStyle w:val="ListParagraph"/>
        <w:numPr>
          <w:ilvl w:val="0"/>
          <w:numId w:val="11"/>
        </w:numPr>
        <w:autoSpaceDE w:val="0"/>
        <w:autoSpaceDN w:val="0"/>
        <w:bidi w:val="0"/>
        <w:adjustRightInd w:val="0"/>
        <w:snapToGrid w:val="0"/>
        <w:spacing w:after="0" w:line="240" w:lineRule="auto"/>
        <w:ind w:left="425" w:hanging="425"/>
        <w:jc w:val="both"/>
        <w:rPr>
          <w:rFonts w:ascii="Times New Roman" w:hAnsi="Times New Roman" w:cs="Times New Roman"/>
          <w:color w:val="000000"/>
          <w:sz w:val="18"/>
          <w:szCs w:val="18"/>
        </w:rPr>
      </w:pPr>
      <w:proofErr w:type="spellStart"/>
      <w:r w:rsidRPr="001639C5">
        <w:rPr>
          <w:rFonts w:ascii="Times New Roman" w:hAnsi="Times New Roman" w:cs="Times New Roman"/>
          <w:color w:val="000000"/>
          <w:sz w:val="18"/>
          <w:szCs w:val="18"/>
        </w:rPr>
        <w:t>Giudice</w:t>
      </w:r>
      <w:proofErr w:type="spellEnd"/>
      <w:r w:rsidR="00320E7B" w:rsidRPr="001639C5">
        <w:rPr>
          <w:rFonts w:ascii="Times New Roman" w:hAnsi="Times New Roman" w:cs="Times New Roman"/>
          <w:color w:val="000000"/>
          <w:sz w:val="18"/>
          <w:szCs w:val="18"/>
        </w:rPr>
        <w:t xml:space="preserve"> </w:t>
      </w:r>
      <w:r w:rsidRPr="001639C5">
        <w:rPr>
          <w:rFonts w:ascii="Times New Roman" w:hAnsi="Times New Roman" w:cs="Times New Roman"/>
          <w:color w:val="000000"/>
          <w:sz w:val="18"/>
          <w:szCs w:val="18"/>
        </w:rPr>
        <w:t>L,</w:t>
      </w:r>
      <w:r w:rsidR="00320E7B" w:rsidRPr="001639C5">
        <w:rPr>
          <w:rFonts w:ascii="Times New Roman" w:hAnsi="Times New Roman" w:cs="Times New Roman"/>
          <w:color w:val="000000"/>
          <w:sz w:val="18"/>
          <w:szCs w:val="18"/>
        </w:rPr>
        <w:t xml:space="preserve"> </w:t>
      </w:r>
      <w:r w:rsidRPr="001639C5">
        <w:rPr>
          <w:rFonts w:ascii="Times New Roman" w:hAnsi="Times New Roman" w:cs="Times New Roman"/>
          <w:color w:val="000000"/>
          <w:sz w:val="18"/>
          <w:szCs w:val="18"/>
        </w:rPr>
        <w:t>Kao</w:t>
      </w:r>
      <w:r w:rsidR="00320E7B" w:rsidRPr="001639C5">
        <w:rPr>
          <w:rFonts w:ascii="Times New Roman" w:hAnsi="Times New Roman" w:cs="Times New Roman"/>
          <w:color w:val="000000"/>
          <w:sz w:val="18"/>
          <w:szCs w:val="18"/>
        </w:rPr>
        <w:t xml:space="preserve"> </w:t>
      </w:r>
      <w:r w:rsidRPr="001639C5">
        <w:rPr>
          <w:rFonts w:ascii="Times New Roman" w:hAnsi="Times New Roman" w:cs="Times New Roman"/>
          <w:color w:val="000000"/>
          <w:sz w:val="18"/>
          <w:szCs w:val="18"/>
        </w:rPr>
        <w:t>L.</w:t>
      </w:r>
      <w:r w:rsidR="00320E7B" w:rsidRPr="001639C5">
        <w:rPr>
          <w:rFonts w:ascii="Times New Roman" w:hAnsi="Times New Roman" w:cs="Times New Roman"/>
          <w:color w:val="000000"/>
          <w:sz w:val="18"/>
          <w:szCs w:val="18"/>
        </w:rPr>
        <w:t xml:space="preserve"> </w:t>
      </w:r>
      <w:r w:rsidRPr="001639C5">
        <w:rPr>
          <w:rFonts w:ascii="Times New Roman" w:hAnsi="Times New Roman" w:cs="Times New Roman"/>
          <w:color w:val="000000"/>
          <w:sz w:val="18"/>
          <w:szCs w:val="18"/>
        </w:rPr>
        <w:t>Endometriosis.</w:t>
      </w:r>
      <w:r w:rsidR="00320E7B" w:rsidRPr="001639C5">
        <w:rPr>
          <w:rFonts w:ascii="Times New Roman" w:hAnsi="Times New Roman" w:cs="Times New Roman"/>
          <w:color w:val="000000"/>
          <w:sz w:val="18"/>
          <w:szCs w:val="18"/>
        </w:rPr>
        <w:t xml:space="preserve"> </w:t>
      </w:r>
      <w:r w:rsidRPr="001639C5">
        <w:rPr>
          <w:rFonts w:ascii="Times New Roman" w:hAnsi="Times New Roman" w:cs="Times New Roman"/>
          <w:color w:val="000000"/>
          <w:sz w:val="18"/>
          <w:szCs w:val="18"/>
        </w:rPr>
        <w:t>Lancet</w:t>
      </w:r>
      <w:r w:rsidR="00320E7B" w:rsidRPr="001639C5">
        <w:rPr>
          <w:rFonts w:ascii="Times New Roman" w:hAnsi="Times New Roman" w:cs="Times New Roman"/>
          <w:color w:val="000000"/>
          <w:sz w:val="18"/>
          <w:szCs w:val="18"/>
        </w:rPr>
        <w:t xml:space="preserve"> </w:t>
      </w:r>
      <w:r w:rsidRPr="001639C5">
        <w:rPr>
          <w:rFonts w:ascii="Times New Roman" w:hAnsi="Times New Roman" w:cs="Times New Roman"/>
          <w:color w:val="000000"/>
          <w:sz w:val="18"/>
          <w:szCs w:val="18"/>
        </w:rPr>
        <w:t>2004;364:1789–1799.</w:t>
      </w:r>
    </w:p>
    <w:p w:rsidR="00320E7B" w:rsidRPr="001639C5" w:rsidRDefault="00AF2B72" w:rsidP="00320E7B">
      <w:pPr>
        <w:pStyle w:val="NormalWeb"/>
        <w:numPr>
          <w:ilvl w:val="0"/>
          <w:numId w:val="11"/>
        </w:numPr>
        <w:snapToGrid w:val="0"/>
        <w:spacing w:after="0"/>
        <w:ind w:left="425" w:hanging="425"/>
        <w:jc w:val="both"/>
        <w:rPr>
          <w:color w:val="000000"/>
          <w:sz w:val="18"/>
          <w:szCs w:val="18"/>
        </w:rPr>
      </w:pPr>
      <w:r w:rsidRPr="001639C5">
        <w:rPr>
          <w:color w:val="000000"/>
          <w:sz w:val="18"/>
          <w:szCs w:val="18"/>
        </w:rPr>
        <w:t>Kennedy</w:t>
      </w:r>
      <w:r w:rsidR="00320E7B" w:rsidRPr="001639C5">
        <w:rPr>
          <w:color w:val="000000"/>
          <w:sz w:val="18"/>
          <w:szCs w:val="18"/>
        </w:rPr>
        <w:t xml:space="preserve"> </w:t>
      </w:r>
      <w:r w:rsidRPr="001639C5">
        <w:rPr>
          <w:color w:val="000000"/>
          <w:sz w:val="18"/>
          <w:szCs w:val="18"/>
        </w:rPr>
        <w:t>S,</w:t>
      </w:r>
      <w:r w:rsidR="00320E7B" w:rsidRPr="001639C5">
        <w:rPr>
          <w:color w:val="000000"/>
          <w:sz w:val="18"/>
          <w:szCs w:val="18"/>
        </w:rPr>
        <w:t xml:space="preserve"> </w:t>
      </w:r>
      <w:proofErr w:type="spellStart"/>
      <w:r w:rsidRPr="001639C5">
        <w:rPr>
          <w:color w:val="000000"/>
          <w:sz w:val="18"/>
          <w:szCs w:val="18"/>
        </w:rPr>
        <w:t>Bergqvist</w:t>
      </w:r>
      <w:proofErr w:type="spellEnd"/>
      <w:r w:rsidR="00320E7B" w:rsidRPr="001639C5">
        <w:rPr>
          <w:color w:val="000000"/>
          <w:sz w:val="18"/>
          <w:szCs w:val="18"/>
        </w:rPr>
        <w:t xml:space="preserve"> </w:t>
      </w:r>
      <w:r w:rsidRPr="001639C5">
        <w:rPr>
          <w:color w:val="000000"/>
          <w:sz w:val="18"/>
          <w:szCs w:val="18"/>
        </w:rPr>
        <w:t>A,</w:t>
      </w:r>
      <w:r w:rsidR="00320E7B" w:rsidRPr="001639C5">
        <w:rPr>
          <w:color w:val="000000"/>
          <w:sz w:val="18"/>
          <w:szCs w:val="18"/>
        </w:rPr>
        <w:t xml:space="preserve"> </w:t>
      </w:r>
      <w:proofErr w:type="spellStart"/>
      <w:r w:rsidRPr="001639C5">
        <w:rPr>
          <w:color w:val="000000"/>
          <w:sz w:val="18"/>
          <w:szCs w:val="18"/>
        </w:rPr>
        <w:t>Chapron</w:t>
      </w:r>
      <w:proofErr w:type="spellEnd"/>
      <w:r w:rsidR="00320E7B" w:rsidRPr="001639C5">
        <w:rPr>
          <w:color w:val="000000"/>
          <w:sz w:val="18"/>
          <w:szCs w:val="18"/>
        </w:rPr>
        <w:t xml:space="preserve"> </w:t>
      </w:r>
      <w:r w:rsidRPr="001639C5">
        <w:rPr>
          <w:color w:val="000000"/>
          <w:sz w:val="18"/>
          <w:szCs w:val="18"/>
        </w:rPr>
        <w:t>C,</w:t>
      </w:r>
      <w:r w:rsidR="00320E7B" w:rsidRPr="001639C5">
        <w:rPr>
          <w:color w:val="000000"/>
          <w:sz w:val="18"/>
          <w:szCs w:val="18"/>
        </w:rPr>
        <w:t xml:space="preserve"> </w:t>
      </w:r>
      <w:r w:rsidRPr="001639C5">
        <w:rPr>
          <w:color w:val="000000"/>
          <w:sz w:val="18"/>
          <w:szCs w:val="18"/>
        </w:rPr>
        <w:t>et</w:t>
      </w:r>
      <w:r w:rsidR="00320E7B" w:rsidRPr="001639C5">
        <w:rPr>
          <w:color w:val="000000"/>
          <w:sz w:val="18"/>
          <w:szCs w:val="18"/>
        </w:rPr>
        <w:t xml:space="preserve"> </w:t>
      </w:r>
      <w:r w:rsidRPr="001639C5">
        <w:rPr>
          <w:color w:val="000000"/>
          <w:sz w:val="18"/>
          <w:szCs w:val="18"/>
        </w:rPr>
        <w:t>al.</w:t>
      </w:r>
      <w:r w:rsidR="00320E7B" w:rsidRPr="001639C5">
        <w:rPr>
          <w:color w:val="000000"/>
          <w:sz w:val="18"/>
          <w:szCs w:val="18"/>
        </w:rPr>
        <w:t xml:space="preserve"> </w:t>
      </w:r>
      <w:r w:rsidRPr="001639C5">
        <w:rPr>
          <w:color w:val="000000"/>
          <w:sz w:val="18"/>
          <w:szCs w:val="18"/>
        </w:rPr>
        <w:t>ESHRE</w:t>
      </w:r>
      <w:r w:rsidR="00320E7B" w:rsidRPr="001639C5">
        <w:rPr>
          <w:color w:val="000000"/>
          <w:sz w:val="18"/>
          <w:szCs w:val="18"/>
        </w:rPr>
        <w:t xml:space="preserve"> </w:t>
      </w:r>
      <w:r w:rsidRPr="001639C5">
        <w:rPr>
          <w:color w:val="000000"/>
          <w:sz w:val="18"/>
          <w:szCs w:val="18"/>
        </w:rPr>
        <w:t>Special</w:t>
      </w:r>
      <w:r w:rsidR="00320E7B" w:rsidRPr="001639C5">
        <w:rPr>
          <w:color w:val="000000"/>
          <w:sz w:val="18"/>
          <w:szCs w:val="18"/>
        </w:rPr>
        <w:t xml:space="preserve"> </w:t>
      </w:r>
      <w:r w:rsidRPr="001639C5">
        <w:rPr>
          <w:color w:val="000000"/>
          <w:sz w:val="18"/>
          <w:szCs w:val="18"/>
        </w:rPr>
        <w:t>Interest</w:t>
      </w:r>
      <w:r w:rsidR="00320E7B" w:rsidRPr="001639C5">
        <w:rPr>
          <w:color w:val="000000"/>
          <w:sz w:val="18"/>
          <w:szCs w:val="18"/>
        </w:rPr>
        <w:t xml:space="preserve"> </w:t>
      </w:r>
      <w:r w:rsidRPr="001639C5">
        <w:rPr>
          <w:color w:val="000000"/>
          <w:sz w:val="18"/>
          <w:szCs w:val="18"/>
        </w:rPr>
        <w:t>Group</w:t>
      </w:r>
      <w:r w:rsidR="00320E7B" w:rsidRPr="001639C5">
        <w:rPr>
          <w:color w:val="000000"/>
          <w:sz w:val="18"/>
          <w:szCs w:val="18"/>
        </w:rPr>
        <w:t xml:space="preserve"> </w:t>
      </w:r>
      <w:r w:rsidRPr="001639C5">
        <w:rPr>
          <w:color w:val="000000"/>
          <w:sz w:val="18"/>
          <w:szCs w:val="18"/>
        </w:rPr>
        <w:t>for</w:t>
      </w:r>
      <w:r w:rsidR="00320E7B" w:rsidRPr="001639C5">
        <w:rPr>
          <w:color w:val="000000"/>
          <w:sz w:val="18"/>
          <w:szCs w:val="18"/>
        </w:rPr>
        <w:t xml:space="preserve"> </w:t>
      </w:r>
      <w:r w:rsidRPr="001639C5">
        <w:rPr>
          <w:color w:val="000000"/>
          <w:sz w:val="18"/>
          <w:szCs w:val="18"/>
        </w:rPr>
        <w:t>Endometriosis</w:t>
      </w:r>
      <w:r w:rsidR="00320E7B" w:rsidRPr="001639C5">
        <w:rPr>
          <w:color w:val="000000"/>
          <w:sz w:val="18"/>
          <w:szCs w:val="18"/>
        </w:rPr>
        <w:t xml:space="preserve"> </w:t>
      </w:r>
      <w:r w:rsidRPr="001639C5">
        <w:rPr>
          <w:color w:val="000000"/>
          <w:sz w:val="18"/>
          <w:szCs w:val="18"/>
        </w:rPr>
        <w:t>and</w:t>
      </w:r>
      <w:r w:rsidR="00320E7B" w:rsidRPr="001639C5">
        <w:rPr>
          <w:color w:val="000000"/>
          <w:sz w:val="18"/>
          <w:szCs w:val="18"/>
        </w:rPr>
        <w:t xml:space="preserve"> </w:t>
      </w:r>
      <w:proofErr w:type="spellStart"/>
      <w:r w:rsidRPr="001639C5">
        <w:rPr>
          <w:color w:val="000000"/>
          <w:sz w:val="18"/>
          <w:szCs w:val="18"/>
        </w:rPr>
        <w:t>Endometrium</w:t>
      </w:r>
      <w:proofErr w:type="spellEnd"/>
      <w:r w:rsidR="00320E7B" w:rsidRPr="001639C5">
        <w:rPr>
          <w:color w:val="000000"/>
          <w:sz w:val="18"/>
          <w:szCs w:val="18"/>
        </w:rPr>
        <w:t xml:space="preserve"> </w:t>
      </w:r>
      <w:r w:rsidRPr="001639C5">
        <w:rPr>
          <w:color w:val="000000"/>
          <w:sz w:val="18"/>
          <w:szCs w:val="18"/>
        </w:rPr>
        <w:t>Guideline</w:t>
      </w:r>
      <w:r w:rsidR="00320E7B" w:rsidRPr="001639C5">
        <w:rPr>
          <w:color w:val="000000"/>
          <w:sz w:val="18"/>
          <w:szCs w:val="18"/>
        </w:rPr>
        <w:t xml:space="preserve"> </w:t>
      </w:r>
      <w:r w:rsidRPr="001639C5">
        <w:rPr>
          <w:color w:val="000000"/>
          <w:sz w:val="18"/>
          <w:szCs w:val="18"/>
        </w:rPr>
        <w:t>Development</w:t>
      </w:r>
      <w:r w:rsidR="00320E7B" w:rsidRPr="001639C5">
        <w:rPr>
          <w:color w:val="000000"/>
          <w:sz w:val="18"/>
          <w:szCs w:val="18"/>
        </w:rPr>
        <w:t xml:space="preserve"> </w:t>
      </w:r>
      <w:r w:rsidRPr="001639C5">
        <w:rPr>
          <w:color w:val="000000"/>
          <w:sz w:val="18"/>
          <w:szCs w:val="18"/>
        </w:rPr>
        <w:t>Group.</w:t>
      </w:r>
      <w:r w:rsidR="00320E7B" w:rsidRPr="001639C5">
        <w:rPr>
          <w:color w:val="000000"/>
          <w:sz w:val="18"/>
          <w:szCs w:val="18"/>
        </w:rPr>
        <w:t xml:space="preserve"> </w:t>
      </w:r>
      <w:r w:rsidRPr="001639C5">
        <w:rPr>
          <w:color w:val="000000"/>
          <w:sz w:val="18"/>
          <w:szCs w:val="18"/>
        </w:rPr>
        <w:t>ESHRE</w:t>
      </w:r>
      <w:r w:rsidR="00320E7B" w:rsidRPr="001639C5">
        <w:rPr>
          <w:color w:val="000000"/>
          <w:sz w:val="18"/>
          <w:szCs w:val="18"/>
        </w:rPr>
        <w:t xml:space="preserve"> </w:t>
      </w:r>
      <w:r w:rsidRPr="001639C5">
        <w:rPr>
          <w:color w:val="000000"/>
          <w:sz w:val="18"/>
          <w:szCs w:val="18"/>
        </w:rPr>
        <w:t>guideline</w:t>
      </w:r>
      <w:r w:rsidR="00320E7B" w:rsidRPr="001639C5">
        <w:rPr>
          <w:color w:val="000000"/>
          <w:sz w:val="18"/>
          <w:szCs w:val="18"/>
        </w:rPr>
        <w:t xml:space="preserve"> </w:t>
      </w:r>
      <w:r w:rsidRPr="001639C5">
        <w:rPr>
          <w:color w:val="000000"/>
          <w:sz w:val="18"/>
          <w:szCs w:val="18"/>
        </w:rPr>
        <w:t>for</w:t>
      </w:r>
      <w:r w:rsidR="00320E7B" w:rsidRPr="001639C5">
        <w:rPr>
          <w:color w:val="000000"/>
          <w:sz w:val="18"/>
          <w:szCs w:val="18"/>
        </w:rPr>
        <w:t xml:space="preserve"> </w:t>
      </w:r>
      <w:r w:rsidRPr="001639C5">
        <w:rPr>
          <w:color w:val="000000"/>
          <w:sz w:val="18"/>
          <w:szCs w:val="18"/>
        </w:rPr>
        <w:t>the</w:t>
      </w:r>
      <w:r w:rsidR="00320E7B" w:rsidRPr="001639C5">
        <w:rPr>
          <w:color w:val="000000"/>
          <w:sz w:val="18"/>
          <w:szCs w:val="18"/>
        </w:rPr>
        <w:t xml:space="preserve"> </w:t>
      </w:r>
      <w:r w:rsidRPr="001639C5">
        <w:rPr>
          <w:color w:val="000000"/>
          <w:sz w:val="18"/>
          <w:szCs w:val="18"/>
        </w:rPr>
        <w:t>diagnosis</w:t>
      </w:r>
      <w:r w:rsidR="00320E7B" w:rsidRPr="001639C5">
        <w:rPr>
          <w:color w:val="000000"/>
          <w:sz w:val="18"/>
          <w:szCs w:val="18"/>
        </w:rPr>
        <w:t xml:space="preserve"> </w:t>
      </w:r>
      <w:r w:rsidRPr="001639C5">
        <w:rPr>
          <w:color w:val="000000"/>
          <w:sz w:val="18"/>
          <w:szCs w:val="18"/>
        </w:rPr>
        <w:t>and</w:t>
      </w:r>
      <w:r w:rsidR="00320E7B" w:rsidRPr="001639C5">
        <w:rPr>
          <w:color w:val="000000"/>
          <w:sz w:val="18"/>
          <w:szCs w:val="18"/>
        </w:rPr>
        <w:t xml:space="preserve"> </w:t>
      </w:r>
      <w:r w:rsidRPr="001639C5">
        <w:rPr>
          <w:color w:val="000000"/>
          <w:sz w:val="18"/>
          <w:szCs w:val="18"/>
        </w:rPr>
        <w:t>treatment</w:t>
      </w:r>
      <w:r w:rsidR="00320E7B" w:rsidRPr="001639C5">
        <w:rPr>
          <w:color w:val="000000"/>
          <w:sz w:val="18"/>
          <w:szCs w:val="18"/>
        </w:rPr>
        <w:t xml:space="preserve"> </w:t>
      </w:r>
      <w:r w:rsidRPr="001639C5">
        <w:rPr>
          <w:color w:val="000000"/>
          <w:sz w:val="18"/>
          <w:szCs w:val="18"/>
        </w:rPr>
        <w:t>of</w:t>
      </w:r>
      <w:r w:rsidR="00320E7B" w:rsidRPr="001639C5">
        <w:rPr>
          <w:color w:val="000000"/>
          <w:sz w:val="18"/>
          <w:szCs w:val="18"/>
        </w:rPr>
        <w:t xml:space="preserve"> </w:t>
      </w:r>
      <w:r w:rsidRPr="001639C5">
        <w:rPr>
          <w:color w:val="000000"/>
          <w:sz w:val="18"/>
          <w:szCs w:val="18"/>
        </w:rPr>
        <w:t>endometriosis.</w:t>
      </w:r>
      <w:r w:rsidR="00320E7B" w:rsidRPr="001639C5">
        <w:rPr>
          <w:color w:val="000000"/>
          <w:sz w:val="18"/>
          <w:szCs w:val="18"/>
        </w:rPr>
        <w:t xml:space="preserve"> </w:t>
      </w:r>
      <w:r w:rsidRPr="001639C5">
        <w:rPr>
          <w:color w:val="000000"/>
          <w:sz w:val="18"/>
          <w:szCs w:val="18"/>
        </w:rPr>
        <w:t>Hum</w:t>
      </w:r>
      <w:r w:rsidR="00320E7B" w:rsidRPr="001639C5">
        <w:rPr>
          <w:color w:val="000000"/>
          <w:sz w:val="18"/>
          <w:szCs w:val="18"/>
        </w:rPr>
        <w:t xml:space="preserve"> </w:t>
      </w:r>
      <w:proofErr w:type="spellStart"/>
      <w:r w:rsidRPr="001639C5">
        <w:rPr>
          <w:color w:val="000000"/>
          <w:sz w:val="18"/>
          <w:szCs w:val="18"/>
        </w:rPr>
        <w:t>Reprod</w:t>
      </w:r>
      <w:proofErr w:type="spellEnd"/>
      <w:r w:rsidR="00320E7B" w:rsidRPr="001639C5">
        <w:rPr>
          <w:color w:val="000000"/>
          <w:sz w:val="18"/>
          <w:szCs w:val="18"/>
        </w:rPr>
        <w:t xml:space="preserve"> </w:t>
      </w:r>
      <w:r w:rsidRPr="001639C5">
        <w:rPr>
          <w:color w:val="000000"/>
          <w:sz w:val="18"/>
          <w:szCs w:val="18"/>
        </w:rPr>
        <w:t>2005;20(10):2698–2704.</w:t>
      </w:r>
      <w:r w:rsidR="00320E7B" w:rsidRPr="001639C5">
        <w:rPr>
          <w:color w:val="000000"/>
          <w:sz w:val="18"/>
          <w:szCs w:val="18"/>
        </w:rPr>
        <w:t xml:space="preserve"> </w:t>
      </w:r>
      <w:r w:rsidRPr="001639C5">
        <w:rPr>
          <w:color w:val="000000"/>
          <w:sz w:val="18"/>
          <w:szCs w:val="18"/>
        </w:rPr>
        <w:t>Updated</w:t>
      </w:r>
      <w:r w:rsidR="00320E7B" w:rsidRPr="001639C5">
        <w:rPr>
          <w:color w:val="000000"/>
          <w:sz w:val="18"/>
          <w:szCs w:val="18"/>
        </w:rPr>
        <w:t xml:space="preserve"> </w:t>
      </w:r>
      <w:r w:rsidRPr="001639C5">
        <w:rPr>
          <w:color w:val="000000"/>
          <w:sz w:val="18"/>
          <w:szCs w:val="18"/>
        </w:rPr>
        <w:t>at</w:t>
      </w:r>
      <w:r w:rsidR="00320E7B" w:rsidRPr="001639C5">
        <w:rPr>
          <w:color w:val="000000"/>
          <w:sz w:val="18"/>
          <w:szCs w:val="18"/>
        </w:rPr>
        <w:t xml:space="preserve"> </w:t>
      </w:r>
      <w:r w:rsidRPr="001639C5">
        <w:rPr>
          <w:color w:val="000000"/>
          <w:sz w:val="18"/>
          <w:szCs w:val="18"/>
        </w:rPr>
        <w:t>&lt;http://guidelines.endometriosis.org/&gt;.</w:t>
      </w:r>
      <w:r w:rsidR="00320E7B" w:rsidRPr="001639C5">
        <w:rPr>
          <w:color w:val="000000"/>
          <w:sz w:val="18"/>
          <w:szCs w:val="18"/>
        </w:rPr>
        <w:t xml:space="preserve"> </w:t>
      </w:r>
      <w:r w:rsidRPr="001639C5">
        <w:rPr>
          <w:color w:val="000000"/>
          <w:sz w:val="18"/>
          <w:szCs w:val="18"/>
        </w:rPr>
        <w:t>[</w:t>
      </w:r>
      <w:proofErr w:type="spellStart"/>
      <w:r w:rsidRPr="001639C5">
        <w:rPr>
          <w:color w:val="000000"/>
          <w:sz w:val="18"/>
          <w:szCs w:val="18"/>
        </w:rPr>
        <w:t>PubMed</w:t>
      </w:r>
      <w:proofErr w:type="spellEnd"/>
      <w:r w:rsidRPr="001639C5">
        <w:rPr>
          <w:color w:val="000000"/>
          <w:sz w:val="18"/>
          <w:szCs w:val="18"/>
        </w:rPr>
        <w:t>:</w:t>
      </w:r>
      <w:r w:rsidR="00320E7B" w:rsidRPr="001639C5">
        <w:rPr>
          <w:color w:val="000000"/>
          <w:sz w:val="18"/>
          <w:szCs w:val="18"/>
        </w:rPr>
        <w:t xml:space="preserve"> </w:t>
      </w:r>
      <w:r w:rsidRPr="001639C5">
        <w:rPr>
          <w:color w:val="000000"/>
          <w:sz w:val="18"/>
          <w:szCs w:val="18"/>
        </w:rPr>
        <w:t>15980014</w:t>
      </w:r>
      <w:r w:rsidR="00320E7B" w:rsidRPr="001639C5">
        <w:rPr>
          <w:color w:val="000000"/>
          <w:sz w:val="18"/>
          <w:szCs w:val="18"/>
        </w:rPr>
        <w:t>].</w:t>
      </w:r>
    </w:p>
    <w:p w:rsidR="00AF2B72" w:rsidRPr="001639C5" w:rsidRDefault="00AF2B72" w:rsidP="00320E7B">
      <w:pPr>
        <w:pStyle w:val="ListParagraph"/>
        <w:numPr>
          <w:ilvl w:val="0"/>
          <w:numId w:val="11"/>
        </w:numPr>
        <w:autoSpaceDE w:val="0"/>
        <w:autoSpaceDN w:val="0"/>
        <w:bidi w:val="0"/>
        <w:adjustRightInd w:val="0"/>
        <w:snapToGrid w:val="0"/>
        <w:spacing w:after="0" w:line="240" w:lineRule="auto"/>
        <w:ind w:left="425" w:hanging="425"/>
        <w:jc w:val="both"/>
        <w:rPr>
          <w:rFonts w:ascii="Times New Roman" w:hAnsi="Times New Roman" w:cs="Times New Roman"/>
          <w:color w:val="000000"/>
          <w:sz w:val="18"/>
          <w:szCs w:val="18"/>
        </w:rPr>
      </w:pPr>
      <w:proofErr w:type="spellStart"/>
      <w:r w:rsidRPr="001639C5">
        <w:rPr>
          <w:rFonts w:ascii="Times New Roman" w:hAnsi="Times New Roman" w:cs="Times New Roman"/>
          <w:color w:val="000000"/>
          <w:sz w:val="18"/>
          <w:szCs w:val="18"/>
        </w:rPr>
        <w:t>Duraisamy</w:t>
      </w:r>
      <w:proofErr w:type="spellEnd"/>
      <w:r w:rsidR="00320E7B" w:rsidRPr="001639C5">
        <w:rPr>
          <w:rFonts w:ascii="Times New Roman" w:hAnsi="Times New Roman" w:cs="Times New Roman"/>
          <w:color w:val="000000"/>
          <w:sz w:val="18"/>
          <w:szCs w:val="18"/>
        </w:rPr>
        <w:t xml:space="preserve"> </w:t>
      </w:r>
      <w:r w:rsidRPr="001639C5">
        <w:rPr>
          <w:rFonts w:ascii="Times New Roman" w:hAnsi="Times New Roman" w:cs="Times New Roman"/>
          <w:color w:val="000000"/>
          <w:sz w:val="18"/>
          <w:szCs w:val="18"/>
        </w:rPr>
        <w:t>S,</w:t>
      </w:r>
      <w:r w:rsidR="00320E7B" w:rsidRPr="001639C5">
        <w:rPr>
          <w:rFonts w:ascii="Times New Roman" w:hAnsi="Times New Roman" w:cs="Times New Roman"/>
          <w:color w:val="000000"/>
          <w:sz w:val="18"/>
          <w:szCs w:val="18"/>
        </w:rPr>
        <w:t xml:space="preserve"> </w:t>
      </w:r>
      <w:proofErr w:type="spellStart"/>
      <w:r w:rsidRPr="001639C5">
        <w:rPr>
          <w:rFonts w:ascii="Times New Roman" w:hAnsi="Times New Roman" w:cs="Times New Roman"/>
          <w:color w:val="000000"/>
          <w:sz w:val="18"/>
          <w:szCs w:val="18"/>
        </w:rPr>
        <w:t>Ramasamy</w:t>
      </w:r>
      <w:proofErr w:type="spellEnd"/>
      <w:r w:rsidR="00320E7B" w:rsidRPr="001639C5">
        <w:rPr>
          <w:rFonts w:ascii="Times New Roman" w:hAnsi="Times New Roman" w:cs="Times New Roman"/>
          <w:color w:val="000000"/>
          <w:sz w:val="18"/>
          <w:szCs w:val="18"/>
        </w:rPr>
        <w:t xml:space="preserve"> </w:t>
      </w:r>
      <w:r w:rsidRPr="001639C5">
        <w:rPr>
          <w:rFonts w:ascii="Times New Roman" w:hAnsi="Times New Roman" w:cs="Times New Roman"/>
          <w:color w:val="000000"/>
          <w:sz w:val="18"/>
          <w:szCs w:val="18"/>
        </w:rPr>
        <w:t>S,</w:t>
      </w:r>
      <w:r w:rsidR="00320E7B" w:rsidRPr="001639C5">
        <w:rPr>
          <w:rFonts w:ascii="Times New Roman" w:hAnsi="Times New Roman" w:cs="Times New Roman"/>
          <w:color w:val="000000"/>
          <w:sz w:val="18"/>
          <w:szCs w:val="18"/>
        </w:rPr>
        <w:t xml:space="preserve"> </w:t>
      </w:r>
      <w:proofErr w:type="spellStart"/>
      <w:r w:rsidRPr="001639C5">
        <w:rPr>
          <w:rFonts w:ascii="Times New Roman" w:hAnsi="Times New Roman" w:cs="Times New Roman"/>
          <w:color w:val="000000"/>
          <w:sz w:val="18"/>
          <w:szCs w:val="18"/>
        </w:rPr>
        <w:t>Kharbanda</w:t>
      </w:r>
      <w:proofErr w:type="spellEnd"/>
      <w:r w:rsidR="00320E7B" w:rsidRPr="001639C5">
        <w:rPr>
          <w:rFonts w:ascii="Times New Roman" w:hAnsi="Times New Roman" w:cs="Times New Roman"/>
          <w:color w:val="000000"/>
          <w:sz w:val="18"/>
          <w:szCs w:val="18"/>
        </w:rPr>
        <w:t xml:space="preserve"> </w:t>
      </w:r>
      <w:r w:rsidRPr="001639C5">
        <w:rPr>
          <w:rFonts w:ascii="Times New Roman" w:hAnsi="Times New Roman" w:cs="Times New Roman"/>
          <w:color w:val="000000"/>
          <w:sz w:val="18"/>
          <w:szCs w:val="18"/>
        </w:rPr>
        <w:t>S,</w:t>
      </w:r>
      <w:r w:rsidR="00320E7B" w:rsidRPr="001639C5">
        <w:rPr>
          <w:rFonts w:ascii="Times New Roman" w:hAnsi="Times New Roman" w:cs="Times New Roman"/>
          <w:color w:val="000000"/>
          <w:sz w:val="18"/>
          <w:szCs w:val="18"/>
        </w:rPr>
        <w:t xml:space="preserve"> </w:t>
      </w:r>
      <w:proofErr w:type="spellStart"/>
      <w:r w:rsidRPr="001639C5">
        <w:rPr>
          <w:rFonts w:ascii="Times New Roman" w:hAnsi="Times New Roman" w:cs="Times New Roman"/>
          <w:color w:val="000000"/>
          <w:sz w:val="18"/>
          <w:szCs w:val="18"/>
        </w:rPr>
        <w:t>Kufe</w:t>
      </w:r>
      <w:proofErr w:type="spellEnd"/>
      <w:r w:rsidR="00320E7B" w:rsidRPr="001639C5">
        <w:rPr>
          <w:rFonts w:ascii="Times New Roman" w:hAnsi="Times New Roman" w:cs="Times New Roman"/>
          <w:color w:val="000000"/>
          <w:sz w:val="18"/>
          <w:szCs w:val="18"/>
        </w:rPr>
        <w:t xml:space="preserve"> </w:t>
      </w:r>
      <w:r w:rsidRPr="001639C5">
        <w:rPr>
          <w:rFonts w:ascii="Times New Roman" w:hAnsi="Times New Roman" w:cs="Times New Roman"/>
          <w:color w:val="000000"/>
          <w:sz w:val="18"/>
          <w:szCs w:val="18"/>
        </w:rPr>
        <w:t>D</w:t>
      </w:r>
      <w:r w:rsidR="00320E7B" w:rsidRPr="001639C5">
        <w:rPr>
          <w:rFonts w:ascii="Times New Roman" w:hAnsi="Times New Roman" w:cs="Times New Roman"/>
          <w:color w:val="000000"/>
          <w:sz w:val="18"/>
          <w:szCs w:val="18"/>
        </w:rPr>
        <w:t xml:space="preserve"> </w:t>
      </w:r>
      <w:r w:rsidRPr="001639C5">
        <w:rPr>
          <w:rFonts w:ascii="Times New Roman" w:hAnsi="Times New Roman" w:cs="Times New Roman"/>
          <w:color w:val="000000"/>
          <w:sz w:val="18"/>
          <w:szCs w:val="18"/>
        </w:rPr>
        <w:t>(May</w:t>
      </w:r>
      <w:r w:rsidR="00320E7B" w:rsidRPr="001639C5">
        <w:rPr>
          <w:rFonts w:ascii="Times New Roman" w:hAnsi="Times New Roman" w:cs="Times New Roman"/>
          <w:color w:val="000000"/>
          <w:sz w:val="18"/>
          <w:szCs w:val="18"/>
        </w:rPr>
        <w:t xml:space="preserve"> </w:t>
      </w:r>
      <w:r w:rsidRPr="001639C5">
        <w:rPr>
          <w:rFonts w:ascii="Times New Roman" w:hAnsi="Times New Roman" w:cs="Times New Roman"/>
          <w:color w:val="000000"/>
          <w:sz w:val="18"/>
          <w:szCs w:val="18"/>
        </w:rPr>
        <w:t>2006).</w:t>
      </w:r>
      <w:r w:rsidR="00320E7B" w:rsidRPr="001639C5">
        <w:rPr>
          <w:rFonts w:ascii="Times New Roman" w:hAnsi="Times New Roman" w:cs="Times New Roman"/>
          <w:color w:val="000000"/>
          <w:sz w:val="18"/>
          <w:szCs w:val="18"/>
        </w:rPr>
        <w:t xml:space="preserve"> </w:t>
      </w:r>
      <w:r w:rsidRPr="001639C5">
        <w:rPr>
          <w:rFonts w:ascii="Times New Roman" w:hAnsi="Times New Roman" w:cs="Times New Roman"/>
          <w:color w:val="000000"/>
          <w:sz w:val="18"/>
          <w:szCs w:val="18"/>
        </w:rPr>
        <w:t>"Distinct</w:t>
      </w:r>
      <w:r w:rsidR="00320E7B" w:rsidRPr="001639C5">
        <w:rPr>
          <w:rFonts w:ascii="Times New Roman" w:hAnsi="Times New Roman" w:cs="Times New Roman"/>
          <w:color w:val="000000"/>
          <w:sz w:val="18"/>
          <w:szCs w:val="18"/>
        </w:rPr>
        <w:t xml:space="preserve"> </w:t>
      </w:r>
      <w:r w:rsidRPr="001639C5">
        <w:rPr>
          <w:rFonts w:ascii="Times New Roman" w:hAnsi="Times New Roman" w:cs="Times New Roman"/>
          <w:color w:val="000000"/>
          <w:sz w:val="18"/>
          <w:szCs w:val="18"/>
        </w:rPr>
        <w:t>evolution</w:t>
      </w:r>
      <w:r w:rsidR="00320E7B" w:rsidRPr="001639C5">
        <w:rPr>
          <w:rFonts w:ascii="Times New Roman" w:hAnsi="Times New Roman" w:cs="Times New Roman"/>
          <w:color w:val="000000"/>
          <w:sz w:val="18"/>
          <w:szCs w:val="18"/>
        </w:rPr>
        <w:t xml:space="preserve"> </w:t>
      </w:r>
      <w:r w:rsidRPr="001639C5">
        <w:rPr>
          <w:rFonts w:ascii="Times New Roman" w:hAnsi="Times New Roman" w:cs="Times New Roman"/>
          <w:color w:val="000000"/>
          <w:sz w:val="18"/>
          <w:szCs w:val="18"/>
        </w:rPr>
        <w:t>of</w:t>
      </w:r>
      <w:r w:rsidR="00320E7B" w:rsidRPr="001639C5">
        <w:rPr>
          <w:rFonts w:ascii="Times New Roman" w:hAnsi="Times New Roman" w:cs="Times New Roman"/>
          <w:color w:val="000000"/>
          <w:sz w:val="18"/>
          <w:szCs w:val="18"/>
        </w:rPr>
        <w:t xml:space="preserve"> </w:t>
      </w:r>
      <w:r w:rsidRPr="001639C5">
        <w:rPr>
          <w:rFonts w:ascii="Times New Roman" w:hAnsi="Times New Roman" w:cs="Times New Roman"/>
          <w:color w:val="000000"/>
          <w:sz w:val="18"/>
          <w:szCs w:val="18"/>
        </w:rPr>
        <w:t>the</w:t>
      </w:r>
      <w:r w:rsidR="00320E7B" w:rsidRPr="001639C5">
        <w:rPr>
          <w:rFonts w:ascii="Times New Roman" w:hAnsi="Times New Roman" w:cs="Times New Roman"/>
          <w:color w:val="000000"/>
          <w:sz w:val="18"/>
          <w:szCs w:val="18"/>
        </w:rPr>
        <w:t xml:space="preserve"> </w:t>
      </w:r>
      <w:r w:rsidRPr="001639C5">
        <w:rPr>
          <w:rFonts w:ascii="Times New Roman" w:hAnsi="Times New Roman" w:cs="Times New Roman"/>
          <w:color w:val="000000"/>
          <w:sz w:val="18"/>
          <w:szCs w:val="18"/>
        </w:rPr>
        <w:t>human</w:t>
      </w:r>
      <w:r w:rsidR="00320E7B" w:rsidRPr="001639C5">
        <w:rPr>
          <w:rFonts w:ascii="Times New Roman" w:hAnsi="Times New Roman" w:cs="Times New Roman"/>
          <w:color w:val="000000"/>
          <w:sz w:val="18"/>
          <w:szCs w:val="18"/>
        </w:rPr>
        <w:t xml:space="preserve"> </w:t>
      </w:r>
      <w:r w:rsidRPr="001639C5">
        <w:rPr>
          <w:rFonts w:ascii="Times New Roman" w:hAnsi="Times New Roman" w:cs="Times New Roman"/>
          <w:color w:val="000000"/>
          <w:sz w:val="18"/>
          <w:szCs w:val="18"/>
        </w:rPr>
        <w:t>carcinoma-associated</w:t>
      </w:r>
      <w:r w:rsidR="00320E7B" w:rsidRPr="001639C5">
        <w:rPr>
          <w:rFonts w:ascii="Times New Roman" w:hAnsi="Times New Roman" w:cs="Times New Roman"/>
          <w:color w:val="000000"/>
          <w:sz w:val="18"/>
          <w:szCs w:val="18"/>
        </w:rPr>
        <w:t xml:space="preserve"> </w:t>
      </w:r>
      <w:proofErr w:type="spellStart"/>
      <w:r w:rsidRPr="001639C5">
        <w:rPr>
          <w:rFonts w:ascii="Times New Roman" w:hAnsi="Times New Roman" w:cs="Times New Roman"/>
          <w:color w:val="000000"/>
          <w:sz w:val="18"/>
          <w:szCs w:val="18"/>
        </w:rPr>
        <w:t>transmembrane</w:t>
      </w:r>
      <w:proofErr w:type="spellEnd"/>
      <w:r w:rsidR="00320E7B" w:rsidRPr="001639C5">
        <w:rPr>
          <w:rFonts w:ascii="Times New Roman" w:hAnsi="Times New Roman" w:cs="Times New Roman"/>
          <w:color w:val="000000"/>
          <w:sz w:val="18"/>
          <w:szCs w:val="18"/>
        </w:rPr>
        <w:t xml:space="preserve"> </w:t>
      </w:r>
      <w:proofErr w:type="spellStart"/>
      <w:r w:rsidRPr="001639C5">
        <w:rPr>
          <w:rFonts w:ascii="Times New Roman" w:hAnsi="Times New Roman" w:cs="Times New Roman"/>
          <w:color w:val="000000"/>
          <w:sz w:val="18"/>
          <w:szCs w:val="18"/>
        </w:rPr>
        <w:t>mucins</w:t>
      </w:r>
      <w:proofErr w:type="spellEnd"/>
      <w:r w:rsidRPr="001639C5">
        <w:rPr>
          <w:rFonts w:ascii="Times New Roman" w:hAnsi="Times New Roman" w:cs="Times New Roman"/>
          <w:color w:val="000000"/>
          <w:sz w:val="18"/>
          <w:szCs w:val="18"/>
        </w:rPr>
        <w:t>,</w:t>
      </w:r>
      <w:r w:rsidR="00320E7B" w:rsidRPr="001639C5">
        <w:rPr>
          <w:rFonts w:ascii="Times New Roman" w:hAnsi="Times New Roman" w:cs="Times New Roman"/>
          <w:color w:val="000000"/>
          <w:sz w:val="18"/>
          <w:szCs w:val="18"/>
        </w:rPr>
        <w:t xml:space="preserve"> </w:t>
      </w:r>
      <w:r w:rsidRPr="001639C5">
        <w:rPr>
          <w:rFonts w:ascii="Times New Roman" w:hAnsi="Times New Roman" w:cs="Times New Roman"/>
          <w:color w:val="000000"/>
          <w:sz w:val="18"/>
          <w:szCs w:val="18"/>
        </w:rPr>
        <w:t>MUC1,</w:t>
      </w:r>
      <w:r w:rsidR="00320E7B" w:rsidRPr="001639C5">
        <w:rPr>
          <w:rFonts w:ascii="Times New Roman" w:hAnsi="Times New Roman" w:cs="Times New Roman"/>
          <w:color w:val="000000"/>
          <w:sz w:val="18"/>
          <w:szCs w:val="18"/>
        </w:rPr>
        <w:t xml:space="preserve"> </w:t>
      </w:r>
      <w:r w:rsidRPr="001639C5">
        <w:rPr>
          <w:rFonts w:ascii="Times New Roman" w:hAnsi="Times New Roman" w:cs="Times New Roman"/>
          <w:color w:val="000000"/>
          <w:sz w:val="18"/>
          <w:szCs w:val="18"/>
        </w:rPr>
        <w:t>MUC4</w:t>
      </w:r>
      <w:r w:rsidR="00320E7B" w:rsidRPr="001639C5">
        <w:rPr>
          <w:rFonts w:ascii="Times New Roman" w:hAnsi="Times New Roman" w:cs="Times New Roman"/>
          <w:color w:val="000000"/>
          <w:sz w:val="18"/>
          <w:szCs w:val="18"/>
        </w:rPr>
        <w:t xml:space="preserve"> </w:t>
      </w:r>
      <w:r w:rsidRPr="001639C5">
        <w:rPr>
          <w:rFonts w:ascii="Times New Roman" w:hAnsi="Times New Roman" w:cs="Times New Roman"/>
          <w:color w:val="000000"/>
          <w:sz w:val="18"/>
          <w:szCs w:val="18"/>
        </w:rPr>
        <w:t>AND</w:t>
      </w:r>
      <w:r w:rsidR="00320E7B" w:rsidRPr="001639C5">
        <w:rPr>
          <w:rFonts w:ascii="Times New Roman" w:hAnsi="Times New Roman" w:cs="Times New Roman"/>
          <w:color w:val="000000"/>
          <w:sz w:val="18"/>
          <w:szCs w:val="18"/>
        </w:rPr>
        <w:t xml:space="preserve"> </w:t>
      </w:r>
      <w:r w:rsidRPr="001639C5">
        <w:rPr>
          <w:rFonts w:ascii="Times New Roman" w:hAnsi="Times New Roman" w:cs="Times New Roman"/>
          <w:color w:val="000000"/>
          <w:sz w:val="18"/>
          <w:szCs w:val="18"/>
        </w:rPr>
        <w:t>MUC16".</w:t>
      </w:r>
      <w:r w:rsidR="00320E7B" w:rsidRPr="001639C5">
        <w:rPr>
          <w:rFonts w:ascii="Times New Roman" w:hAnsi="Times New Roman" w:cs="Times New Roman"/>
          <w:color w:val="000000"/>
          <w:sz w:val="18"/>
          <w:szCs w:val="18"/>
        </w:rPr>
        <w:t xml:space="preserve"> </w:t>
      </w:r>
      <w:r w:rsidRPr="001639C5">
        <w:rPr>
          <w:rFonts w:ascii="Times New Roman" w:hAnsi="Times New Roman" w:cs="Times New Roman"/>
          <w:color w:val="000000"/>
          <w:sz w:val="18"/>
          <w:szCs w:val="18"/>
        </w:rPr>
        <w:t>Gene373:</w:t>
      </w:r>
      <w:r w:rsidR="00320E7B" w:rsidRPr="001639C5">
        <w:rPr>
          <w:rFonts w:ascii="Times New Roman" w:hAnsi="Times New Roman" w:cs="Times New Roman"/>
          <w:color w:val="000000"/>
          <w:sz w:val="18"/>
          <w:szCs w:val="18"/>
        </w:rPr>
        <w:t xml:space="preserve"> </w:t>
      </w:r>
      <w:r w:rsidRPr="001639C5">
        <w:rPr>
          <w:rFonts w:ascii="Times New Roman" w:hAnsi="Times New Roman" w:cs="Times New Roman"/>
          <w:color w:val="000000"/>
          <w:sz w:val="18"/>
          <w:szCs w:val="18"/>
        </w:rPr>
        <w:t>28–34.</w:t>
      </w:r>
      <w:r w:rsidR="00320E7B" w:rsidRPr="001639C5">
        <w:rPr>
          <w:rFonts w:ascii="Times New Roman" w:hAnsi="Times New Roman" w:cs="Times New Roman"/>
          <w:color w:val="000000"/>
          <w:sz w:val="18"/>
          <w:szCs w:val="18"/>
        </w:rPr>
        <w:t xml:space="preserve"> </w:t>
      </w:r>
      <w:hyperlink r:id="rId24" w:tooltip="Digital object identifier" w:history="1">
        <w:r w:rsidRPr="001639C5">
          <w:rPr>
            <w:rFonts w:ascii="Times New Roman" w:hAnsi="Times New Roman" w:cs="Times New Roman"/>
            <w:color w:val="000000"/>
            <w:sz w:val="18"/>
            <w:szCs w:val="18"/>
          </w:rPr>
          <w:t>doi</w:t>
        </w:r>
      </w:hyperlink>
      <w:r w:rsidRPr="001639C5">
        <w:rPr>
          <w:rFonts w:ascii="Times New Roman" w:hAnsi="Times New Roman" w:cs="Times New Roman"/>
          <w:color w:val="000000"/>
          <w:sz w:val="18"/>
          <w:szCs w:val="18"/>
        </w:rPr>
        <w:t>:</w:t>
      </w:r>
      <w:hyperlink r:id="rId25" w:history="1">
        <w:r w:rsidRPr="001639C5">
          <w:rPr>
            <w:rFonts w:ascii="Times New Roman" w:hAnsi="Times New Roman" w:cs="Times New Roman"/>
            <w:color w:val="000000"/>
            <w:sz w:val="18"/>
            <w:szCs w:val="18"/>
          </w:rPr>
          <w:t>10.1016/j.gene.2005.12.021</w:t>
        </w:r>
      </w:hyperlink>
      <w:r w:rsidRPr="001639C5">
        <w:rPr>
          <w:rFonts w:ascii="Times New Roman" w:hAnsi="Times New Roman" w:cs="Times New Roman"/>
          <w:color w:val="000000"/>
          <w:sz w:val="18"/>
          <w:szCs w:val="18"/>
        </w:rPr>
        <w:t>.</w:t>
      </w:r>
      <w:r w:rsidR="00320E7B" w:rsidRPr="001639C5">
        <w:rPr>
          <w:rFonts w:ascii="Times New Roman" w:hAnsi="Times New Roman" w:cs="Times New Roman"/>
          <w:color w:val="000000"/>
          <w:sz w:val="18"/>
          <w:szCs w:val="18"/>
        </w:rPr>
        <w:t xml:space="preserve"> </w:t>
      </w:r>
      <w:hyperlink r:id="rId26" w:tooltip="PubMed Identifier" w:history="1">
        <w:r w:rsidRPr="001639C5">
          <w:rPr>
            <w:rFonts w:ascii="Times New Roman" w:hAnsi="Times New Roman" w:cs="Times New Roman"/>
            <w:color w:val="000000"/>
            <w:sz w:val="18"/>
            <w:szCs w:val="18"/>
          </w:rPr>
          <w:t>PMID</w:t>
        </w:r>
      </w:hyperlink>
      <w:r w:rsidR="00320E7B" w:rsidRPr="001639C5">
        <w:rPr>
          <w:rFonts w:ascii="Times New Roman" w:hAnsi="Times New Roman" w:cs="Times New Roman"/>
          <w:color w:val="000000"/>
          <w:sz w:val="18"/>
          <w:szCs w:val="18"/>
        </w:rPr>
        <w:t xml:space="preserve"> </w:t>
      </w:r>
      <w:hyperlink r:id="rId27" w:history="1">
        <w:r w:rsidRPr="001639C5">
          <w:rPr>
            <w:rFonts w:ascii="Times New Roman" w:hAnsi="Times New Roman" w:cs="Times New Roman"/>
            <w:color w:val="000000"/>
            <w:sz w:val="18"/>
            <w:szCs w:val="18"/>
          </w:rPr>
          <w:t>16500040</w:t>
        </w:r>
      </w:hyperlink>
    </w:p>
    <w:p w:rsidR="00AF2B72" w:rsidRPr="001639C5" w:rsidRDefault="00AF2B72" w:rsidP="00320E7B">
      <w:pPr>
        <w:pStyle w:val="ListParagraph"/>
        <w:numPr>
          <w:ilvl w:val="0"/>
          <w:numId w:val="11"/>
        </w:numPr>
        <w:autoSpaceDE w:val="0"/>
        <w:autoSpaceDN w:val="0"/>
        <w:bidi w:val="0"/>
        <w:adjustRightInd w:val="0"/>
        <w:snapToGrid w:val="0"/>
        <w:spacing w:after="0" w:line="240" w:lineRule="auto"/>
        <w:ind w:left="425" w:hanging="425"/>
        <w:jc w:val="both"/>
        <w:rPr>
          <w:rFonts w:ascii="Times New Roman" w:hAnsi="Times New Roman" w:cs="Times New Roman"/>
          <w:sz w:val="18"/>
          <w:szCs w:val="18"/>
        </w:rPr>
      </w:pPr>
      <w:r w:rsidRPr="001639C5">
        <w:rPr>
          <w:rFonts w:ascii="Times New Roman" w:hAnsi="Times New Roman" w:cs="Times New Roman"/>
          <w:sz w:val="18"/>
          <w:szCs w:val="18"/>
        </w:rPr>
        <w:t>Yin</w:t>
      </w:r>
      <w:r w:rsidR="00320E7B" w:rsidRPr="001639C5">
        <w:rPr>
          <w:rFonts w:ascii="Times New Roman" w:hAnsi="Times New Roman" w:cs="Times New Roman"/>
          <w:sz w:val="18"/>
          <w:szCs w:val="18"/>
        </w:rPr>
        <w:t xml:space="preserve"> </w:t>
      </w:r>
      <w:r w:rsidRPr="001639C5">
        <w:rPr>
          <w:rFonts w:ascii="Times New Roman" w:hAnsi="Times New Roman" w:cs="Times New Roman"/>
          <w:sz w:val="18"/>
          <w:szCs w:val="18"/>
        </w:rPr>
        <w:t>BW,</w:t>
      </w:r>
      <w:r w:rsidR="00320E7B" w:rsidRPr="001639C5">
        <w:rPr>
          <w:rFonts w:ascii="Times New Roman" w:hAnsi="Times New Roman" w:cs="Times New Roman"/>
          <w:sz w:val="18"/>
          <w:szCs w:val="18"/>
        </w:rPr>
        <w:t xml:space="preserve"> </w:t>
      </w:r>
      <w:proofErr w:type="spellStart"/>
      <w:r w:rsidRPr="001639C5">
        <w:rPr>
          <w:rFonts w:ascii="Times New Roman" w:hAnsi="Times New Roman" w:cs="Times New Roman"/>
          <w:sz w:val="18"/>
          <w:szCs w:val="18"/>
        </w:rPr>
        <w:t>Dnistrian</w:t>
      </w:r>
      <w:proofErr w:type="spellEnd"/>
      <w:r w:rsidR="00320E7B" w:rsidRPr="001639C5">
        <w:rPr>
          <w:rFonts w:ascii="Times New Roman" w:hAnsi="Times New Roman" w:cs="Times New Roman"/>
          <w:sz w:val="18"/>
          <w:szCs w:val="18"/>
        </w:rPr>
        <w:t xml:space="preserve"> </w:t>
      </w:r>
      <w:r w:rsidRPr="001639C5">
        <w:rPr>
          <w:rFonts w:ascii="Times New Roman" w:hAnsi="Times New Roman" w:cs="Times New Roman"/>
          <w:sz w:val="18"/>
          <w:szCs w:val="18"/>
        </w:rPr>
        <w:t>A,</w:t>
      </w:r>
      <w:r w:rsidR="00320E7B" w:rsidRPr="001639C5">
        <w:rPr>
          <w:rFonts w:ascii="Times New Roman" w:hAnsi="Times New Roman" w:cs="Times New Roman"/>
          <w:sz w:val="18"/>
          <w:szCs w:val="18"/>
        </w:rPr>
        <w:t xml:space="preserve"> </w:t>
      </w:r>
      <w:r w:rsidRPr="001639C5">
        <w:rPr>
          <w:rFonts w:ascii="Times New Roman" w:hAnsi="Times New Roman" w:cs="Times New Roman"/>
          <w:sz w:val="18"/>
          <w:szCs w:val="18"/>
        </w:rPr>
        <w:t>Lloyd</w:t>
      </w:r>
      <w:r w:rsidR="00320E7B" w:rsidRPr="001639C5">
        <w:rPr>
          <w:rFonts w:ascii="Times New Roman" w:hAnsi="Times New Roman" w:cs="Times New Roman"/>
          <w:sz w:val="18"/>
          <w:szCs w:val="18"/>
        </w:rPr>
        <w:t xml:space="preserve"> </w:t>
      </w:r>
      <w:r w:rsidRPr="001639C5">
        <w:rPr>
          <w:rFonts w:ascii="Times New Roman" w:hAnsi="Times New Roman" w:cs="Times New Roman"/>
          <w:sz w:val="18"/>
          <w:szCs w:val="18"/>
        </w:rPr>
        <w:t>KO</w:t>
      </w:r>
      <w:r w:rsidR="00320E7B" w:rsidRPr="001639C5">
        <w:rPr>
          <w:rFonts w:ascii="Times New Roman" w:hAnsi="Times New Roman" w:cs="Times New Roman"/>
          <w:sz w:val="18"/>
          <w:szCs w:val="18"/>
        </w:rPr>
        <w:t xml:space="preserve"> </w:t>
      </w:r>
      <w:r w:rsidRPr="001639C5">
        <w:rPr>
          <w:rFonts w:ascii="Times New Roman" w:hAnsi="Times New Roman" w:cs="Times New Roman"/>
          <w:sz w:val="18"/>
          <w:szCs w:val="18"/>
        </w:rPr>
        <w:t>(Apr</w:t>
      </w:r>
      <w:r w:rsidR="00320E7B" w:rsidRPr="001639C5">
        <w:rPr>
          <w:rFonts w:ascii="Times New Roman" w:hAnsi="Times New Roman" w:cs="Times New Roman"/>
          <w:sz w:val="18"/>
          <w:szCs w:val="18"/>
        </w:rPr>
        <w:t xml:space="preserve"> </w:t>
      </w:r>
      <w:r w:rsidRPr="001639C5">
        <w:rPr>
          <w:rFonts w:ascii="Times New Roman" w:hAnsi="Times New Roman" w:cs="Times New Roman"/>
          <w:sz w:val="18"/>
          <w:szCs w:val="18"/>
        </w:rPr>
        <w:t>2002).</w:t>
      </w:r>
      <w:r w:rsidR="00320E7B" w:rsidRPr="001639C5">
        <w:rPr>
          <w:rFonts w:ascii="Times New Roman" w:hAnsi="Times New Roman" w:cs="Times New Roman"/>
          <w:sz w:val="18"/>
          <w:szCs w:val="18"/>
        </w:rPr>
        <w:t xml:space="preserve"> </w:t>
      </w:r>
      <w:r w:rsidRPr="001639C5">
        <w:rPr>
          <w:rFonts w:ascii="Times New Roman" w:hAnsi="Times New Roman" w:cs="Times New Roman"/>
          <w:sz w:val="18"/>
          <w:szCs w:val="18"/>
        </w:rPr>
        <w:t>"Ovarian</w:t>
      </w:r>
      <w:r w:rsidR="00320E7B" w:rsidRPr="001639C5">
        <w:rPr>
          <w:rFonts w:ascii="Times New Roman" w:hAnsi="Times New Roman" w:cs="Times New Roman"/>
          <w:sz w:val="18"/>
          <w:szCs w:val="18"/>
        </w:rPr>
        <w:t xml:space="preserve"> </w:t>
      </w:r>
      <w:r w:rsidRPr="001639C5">
        <w:rPr>
          <w:rFonts w:ascii="Times New Roman" w:hAnsi="Times New Roman" w:cs="Times New Roman"/>
          <w:sz w:val="18"/>
          <w:szCs w:val="18"/>
        </w:rPr>
        <w:t>cancer</w:t>
      </w:r>
      <w:r w:rsidR="00320E7B" w:rsidRPr="001639C5">
        <w:rPr>
          <w:rFonts w:ascii="Times New Roman" w:hAnsi="Times New Roman" w:cs="Times New Roman"/>
          <w:sz w:val="18"/>
          <w:szCs w:val="18"/>
        </w:rPr>
        <w:t xml:space="preserve"> </w:t>
      </w:r>
      <w:r w:rsidRPr="001639C5">
        <w:rPr>
          <w:rFonts w:ascii="Times New Roman" w:hAnsi="Times New Roman" w:cs="Times New Roman"/>
          <w:sz w:val="18"/>
          <w:szCs w:val="18"/>
        </w:rPr>
        <w:t>antigen</w:t>
      </w:r>
      <w:r w:rsidR="00320E7B" w:rsidRPr="001639C5">
        <w:rPr>
          <w:rFonts w:ascii="Times New Roman" w:hAnsi="Times New Roman" w:cs="Times New Roman"/>
          <w:sz w:val="18"/>
          <w:szCs w:val="18"/>
        </w:rPr>
        <w:t xml:space="preserve"> </w:t>
      </w:r>
      <w:r w:rsidRPr="001639C5">
        <w:rPr>
          <w:rFonts w:ascii="Times New Roman" w:hAnsi="Times New Roman" w:cs="Times New Roman"/>
          <w:sz w:val="18"/>
          <w:szCs w:val="18"/>
        </w:rPr>
        <w:t>CA125</w:t>
      </w:r>
      <w:r w:rsidR="00320E7B" w:rsidRPr="001639C5">
        <w:rPr>
          <w:rFonts w:ascii="Times New Roman" w:hAnsi="Times New Roman" w:cs="Times New Roman"/>
          <w:sz w:val="18"/>
          <w:szCs w:val="18"/>
        </w:rPr>
        <w:t xml:space="preserve"> </w:t>
      </w:r>
      <w:r w:rsidRPr="001639C5">
        <w:rPr>
          <w:rFonts w:ascii="Times New Roman" w:hAnsi="Times New Roman" w:cs="Times New Roman"/>
          <w:sz w:val="18"/>
          <w:szCs w:val="18"/>
        </w:rPr>
        <w:t>is</w:t>
      </w:r>
      <w:r w:rsidR="00320E7B" w:rsidRPr="001639C5">
        <w:rPr>
          <w:rFonts w:ascii="Times New Roman" w:hAnsi="Times New Roman" w:cs="Times New Roman"/>
          <w:sz w:val="18"/>
          <w:szCs w:val="18"/>
        </w:rPr>
        <w:t xml:space="preserve"> </w:t>
      </w:r>
      <w:r w:rsidRPr="001639C5">
        <w:rPr>
          <w:rFonts w:ascii="Times New Roman" w:hAnsi="Times New Roman" w:cs="Times New Roman"/>
          <w:sz w:val="18"/>
          <w:szCs w:val="18"/>
        </w:rPr>
        <w:t>encoded</w:t>
      </w:r>
      <w:r w:rsidR="00320E7B" w:rsidRPr="001639C5">
        <w:rPr>
          <w:rFonts w:ascii="Times New Roman" w:hAnsi="Times New Roman" w:cs="Times New Roman"/>
          <w:sz w:val="18"/>
          <w:szCs w:val="18"/>
        </w:rPr>
        <w:t xml:space="preserve"> </w:t>
      </w:r>
      <w:r w:rsidRPr="001639C5">
        <w:rPr>
          <w:rFonts w:ascii="Times New Roman" w:hAnsi="Times New Roman" w:cs="Times New Roman"/>
          <w:sz w:val="18"/>
          <w:szCs w:val="18"/>
        </w:rPr>
        <w:t>by</w:t>
      </w:r>
      <w:r w:rsidR="00320E7B" w:rsidRPr="001639C5">
        <w:rPr>
          <w:rFonts w:ascii="Times New Roman" w:hAnsi="Times New Roman" w:cs="Times New Roman"/>
          <w:sz w:val="18"/>
          <w:szCs w:val="18"/>
        </w:rPr>
        <w:t xml:space="preserve"> </w:t>
      </w:r>
      <w:r w:rsidRPr="001639C5">
        <w:rPr>
          <w:rFonts w:ascii="Times New Roman" w:hAnsi="Times New Roman" w:cs="Times New Roman"/>
          <w:sz w:val="18"/>
          <w:szCs w:val="18"/>
        </w:rPr>
        <w:t>the</w:t>
      </w:r>
      <w:r w:rsidR="00320E7B" w:rsidRPr="001639C5">
        <w:rPr>
          <w:rFonts w:ascii="Times New Roman" w:hAnsi="Times New Roman" w:cs="Times New Roman"/>
          <w:sz w:val="18"/>
          <w:szCs w:val="18"/>
        </w:rPr>
        <w:t xml:space="preserve"> </w:t>
      </w:r>
      <w:r w:rsidRPr="001639C5">
        <w:rPr>
          <w:rFonts w:ascii="Times New Roman" w:hAnsi="Times New Roman" w:cs="Times New Roman"/>
          <w:sz w:val="18"/>
          <w:szCs w:val="18"/>
        </w:rPr>
        <w:t>MUC16</w:t>
      </w:r>
      <w:r w:rsidR="00320E7B" w:rsidRPr="001639C5">
        <w:rPr>
          <w:rFonts w:ascii="Times New Roman" w:hAnsi="Times New Roman" w:cs="Times New Roman"/>
          <w:sz w:val="18"/>
          <w:szCs w:val="18"/>
        </w:rPr>
        <w:t xml:space="preserve"> </w:t>
      </w:r>
      <w:proofErr w:type="spellStart"/>
      <w:r w:rsidRPr="001639C5">
        <w:rPr>
          <w:rFonts w:ascii="Times New Roman" w:hAnsi="Times New Roman" w:cs="Times New Roman"/>
          <w:sz w:val="18"/>
          <w:szCs w:val="18"/>
        </w:rPr>
        <w:t>mucin</w:t>
      </w:r>
      <w:proofErr w:type="spellEnd"/>
      <w:r w:rsidR="00320E7B" w:rsidRPr="001639C5">
        <w:rPr>
          <w:rFonts w:ascii="Times New Roman" w:hAnsi="Times New Roman" w:cs="Times New Roman"/>
          <w:sz w:val="18"/>
          <w:szCs w:val="18"/>
        </w:rPr>
        <w:t xml:space="preserve"> </w:t>
      </w:r>
      <w:r w:rsidRPr="001639C5">
        <w:rPr>
          <w:rFonts w:ascii="Times New Roman" w:hAnsi="Times New Roman" w:cs="Times New Roman"/>
          <w:sz w:val="18"/>
          <w:szCs w:val="18"/>
        </w:rPr>
        <w:t>gene".</w:t>
      </w:r>
      <w:r w:rsidR="00320E7B" w:rsidRPr="001639C5">
        <w:rPr>
          <w:rFonts w:ascii="Times New Roman" w:hAnsi="Times New Roman" w:cs="Times New Roman"/>
          <w:sz w:val="18"/>
          <w:szCs w:val="18"/>
        </w:rPr>
        <w:t xml:space="preserve"> </w:t>
      </w:r>
      <w:r w:rsidRPr="001639C5">
        <w:rPr>
          <w:rFonts w:ascii="Times New Roman" w:hAnsi="Times New Roman" w:cs="Times New Roman"/>
          <w:sz w:val="18"/>
          <w:szCs w:val="18"/>
        </w:rPr>
        <w:t>International</w:t>
      </w:r>
      <w:r w:rsidR="00320E7B" w:rsidRPr="001639C5">
        <w:rPr>
          <w:rFonts w:ascii="Times New Roman" w:hAnsi="Times New Roman" w:cs="Times New Roman"/>
          <w:sz w:val="18"/>
          <w:szCs w:val="18"/>
        </w:rPr>
        <w:t xml:space="preserve"> </w:t>
      </w:r>
      <w:r w:rsidRPr="001639C5">
        <w:rPr>
          <w:rFonts w:ascii="Times New Roman" w:hAnsi="Times New Roman" w:cs="Times New Roman"/>
          <w:sz w:val="18"/>
          <w:szCs w:val="18"/>
        </w:rPr>
        <w:t>Journal</w:t>
      </w:r>
      <w:r w:rsidR="00320E7B" w:rsidRPr="001639C5">
        <w:rPr>
          <w:rFonts w:ascii="Times New Roman" w:hAnsi="Times New Roman" w:cs="Times New Roman"/>
          <w:sz w:val="18"/>
          <w:szCs w:val="18"/>
        </w:rPr>
        <w:t xml:space="preserve"> </w:t>
      </w:r>
      <w:r w:rsidRPr="001639C5">
        <w:rPr>
          <w:rFonts w:ascii="Times New Roman" w:hAnsi="Times New Roman" w:cs="Times New Roman"/>
          <w:sz w:val="18"/>
          <w:szCs w:val="18"/>
        </w:rPr>
        <w:t>of</w:t>
      </w:r>
      <w:r w:rsidR="00320E7B" w:rsidRPr="001639C5">
        <w:rPr>
          <w:rFonts w:ascii="Times New Roman" w:hAnsi="Times New Roman" w:cs="Times New Roman"/>
          <w:sz w:val="18"/>
          <w:szCs w:val="18"/>
        </w:rPr>
        <w:t xml:space="preserve"> </w:t>
      </w:r>
      <w:r w:rsidRPr="001639C5">
        <w:rPr>
          <w:rFonts w:ascii="Times New Roman" w:hAnsi="Times New Roman" w:cs="Times New Roman"/>
          <w:sz w:val="18"/>
          <w:szCs w:val="18"/>
        </w:rPr>
        <w:t>Cancer.</w:t>
      </w:r>
      <w:r w:rsidR="00320E7B" w:rsidRPr="001639C5">
        <w:rPr>
          <w:rFonts w:ascii="Times New Roman" w:hAnsi="Times New Roman" w:cs="Times New Roman"/>
          <w:sz w:val="18"/>
          <w:szCs w:val="18"/>
        </w:rPr>
        <w:t xml:space="preserve"> </w:t>
      </w:r>
      <w:r w:rsidRPr="001639C5">
        <w:rPr>
          <w:rFonts w:ascii="Times New Roman" w:hAnsi="Times New Roman" w:cs="Times New Roman"/>
          <w:sz w:val="18"/>
          <w:szCs w:val="18"/>
        </w:rPr>
        <w:t>Journal</w:t>
      </w:r>
      <w:r w:rsidR="00320E7B" w:rsidRPr="001639C5">
        <w:rPr>
          <w:rFonts w:ascii="Times New Roman" w:hAnsi="Times New Roman" w:cs="Times New Roman"/>
          <w:sz w:val="18"/>
          <w:szCs w:val="18"/>
        </w:rPr>
        <w:t xml:space="preserve"> </w:t>
      </w:r>
      <w:r w:rsidRPr="001639C5">
        <w:rPr>
          <w:rFonts w:ascii="Times New Roman" w:hAnsi="Times New Roman" w:cs="Times New Roman"/>
          <w:sz w:val="18"/>
          <w:szCs w:val="18"/>
        </w:rPr>
        <w:t>International</w:t>
      </w:r>
      <w:r w:rsidR="00320E7B" w:rsidRPr="001639C5">
        <w:rPr>
          <w:rFonts w:ascii="Times New Roman" w:hAnsi="Times New Roman" w:cs="Times New Roman"/>
          <w:sz w:val="18"/>
          <w:szCs w:val="18"/>
        </w:rPr>
        <w:t xml:space="preserve"> </w:t>
      </w:r>
      <w:r w:rsidRPr="001639C5">
        <w:rPr>
          <w:rFonts w:ascii="Times New Roman" w:hAnsi="Times New Roman" w:cs="Times New Roman"/>
          <w:sz w:val="18"/>
          <w:szCs w:val="18"/>
        </w:rPr>
        <w:t>Du</w:t>
      </w:r>
      <w:r w:rsidR="00320E7B" w:rsidRPr="001639C5">
        <w:rPr>
          <w:rFonts w:ascii="Times New Roman" w:hAnsi="Times New Roman" w:cs="Times New Roman"/>
          <w:sz w:val="18"/>
          <w:szCs w:val="18"/>
        </w:rPr>
        <w:t xml:space="preserve"> </w:t>
      </w:r>
      <w:r w:rsidRPr="001639C5">
        <w:rPr>
          <w:rFonts w:ascii="Times New Roman" w:hAnsi="Times New Roman" w:cs="Times New Roman"/>
          <w:sz w:val="18"/>
          <w:szCs w:val="18"/>
        </w:rPr>
        <w:t>Cancer98</w:t>
      </w:r>
      <w:r w:rsidR="00320E7B" w:rsidRPr="001639C5">
        <w:rPr>
          <w:rFonts w:ascii="Times New Roman" w:hAnsi="Times New Roman" w:cs="Times New Roman"/>
          <w:sz w:val="18"/>
          <w:szCs w:val="18"/>
        </w:rPr>
        <w:t xml:space="preserve"> </w:t>
      </w:r>
      <w:r w:rsidRPr="001639C5">
        <w:rPr>
          <w:rFonts w:ascii="Times New Roman" w:hAnsi="Times New Roman" w:cs="Times New Roman"/>
          <w:sz w:val="18"/>
          <w:szCs w:val="18"/>
        </w:rPr>
        <w:t>(5):</w:t>
      </w:r>
      <w:r w:rsidR="00320E7B" w:rsidRPr="001639C5">
        <w:rPr>
          <w:rFonts w:ascii="Times New Roman" w:hAnsi="Times New Roman" w:cs="Times New Roman"/>
          <w:sz w:val="18"/>
          <w:szCs w:val="18"/>
        </w:rPr>
        <w:t xml:space="preserve"> </w:t>
      </w:r>
      <w:r w:rsidRPr="001639C5">
        <w:rPr>
          <w:rFonts w:ascii="Times New Roman" w:hAnsi="Times New Roman" w:cs="Times New Roman"/>
          <w:sz w:val="18"/>
          <w:szCs w:val="18"/>
        </w:rPr>
        <w:t>737–40.</w:t>
      </w:r>
      <w:r w:rsidR="00320E7B" w:rsidRPr="001639C5">
        <w:rPr>
          <w:rFonts w:ascii="Times New Roman" w:hAnsi="Times New Roman" w:cs="Times New Roman"/>
          <w:sz w:val="18"/>
          <w:szCs w:val="18"/>
        </w:rPr>
        <w:t xml:space="preserve"> </w:t>
      </w:r>
      <w:hyperlink r:id="rId28" w:tooltip="Digital object identifier" w:history="1">
        <w:r w:rsidRPr="001639C5">
          <w:rPr>
            <w:rFonts w:ascii="Times New Roman" w:hAnsi="Times New Roman" w:cs="Times New Roman"/>
            <w:sz w:val="18"/>
            <w:szCs w:val="18"/>
          </w:rPr>
          <w:t>doi</w:t>
        </w:r>
      </w:hyperlink>
      <w:r w:rsidRPr="001639C5">
        <w:rPr>
          <w:rFonts w:ascii="Times New Roman" w:hAnsi="Times New Roman" w:cs="Times New Roman"/>
          <w:sz w:val="18"/>
          <w:szCs w:val="18"/>
        </w:rPr>
        <w:t>:</w:t>
      </w:r>
      <w:hyperlink r:id="rId29" w:history="1">
        <w:r w:rsidRPr="001639C5">
          <w:rPr>
            <w:rFonts w:ascii="Times New Roman" w:hAnsi="Times New Roman" w:cs="Times New Roman"/>
            <w:sz w:val="18"/>
            <w:szCs w:val="18"/>
          </w:rPr>
          <w:t>10.1002/ijc.10250</w:t>
        </w:r>
      </w:hyperlink>
      <w:r w:rsidRPr="001639C5">
        <w:rPr>
          <w:rFonts w:ascii="Times New Roman" w:hAnsi="Times New Roman" w:cs="Times New Roman"/>
          <w:sz w:val="18"/>
          <w:szCs w:val="18"/>
        </w:rPr>
        <w:t>.</w:t>
      </w:r>
      <w:r w:rsidR="00320E7B" w:rsidRPr="001639C5">
        <w:rPr>
          <w:rFonts w:ascii="Times New Roman" w:hAnsi="Times New Roman" w:cs="Times New Roman"/>
          <w:sz w:val="18"/>
          <w:szCs w:val="18"/>
        </w:rPr>
        <w:t xml:space="preserve"> </w:t>
      </w:r>
      <w:hyperlink r:id="rId30" w:tooltip="PubMed Identifier" w:history="1">
        <w:r w:rsidRPr="001639C5">
          <w:rPr>
            <w:rFonts w:ascii="Times New Roman" w:hAnsi="Times New Roman" w:cs="Times New Roman"/>
            <w:sz w:val="18"/>
            <w:szCs w:val="18"/>
          </w:rPr>
          <w:t>PMID</w:t>
        </w:r>
      </w:hyperlink>
      <w:r w:rsidR="00320E7B" w:rsidRPr="001639C5">
        <w:rPr>
          <w:rFonts w:ascii="Times New Roman" w:hAnsi="Times New Roman" w:cs="Times New Roman"/>
          <w:sz w:val="18"/>
          <w:szCs w:val="18"/>
        </w:rPr>
        <w:t xml:space="preserve"> </w:t>
      </w:r>
      <w:hyperlink r:id="rId31" w:history="1">
        <w:r w:rsidRPr="001639C5">
          <w:rPr>
            <w:rFonts w:ascii="Times New Roman" w:hAnsi="Times New Roman" w:cs="Times New Roman"/>
            <w:sz w:val="18"/>
            <w:szCs w:val="18"/>
          </w:rPr>
          <w:t>11920644</w:t>
        </w:r>
      </w:hyperlink>
      <w:r w:rsidR="001639C5" w:rsidRPr="001639C5">
        <w:rPr>
          <w:rFonts w:hint="eastAsia"/>
          <w:sz w:val="18"/>
          <w:szCs w:val="18"/>
          <w:lang w:eastAsia="zh-CN"/>
        </w:rPr>
        <w:t>.</w:t>
      </w:r>
    </w:p>
    <w:p w:rsidR="000938E4" w:rsidRPr="001639C5" w:rsidRDefault="000938E4" w:rsidP="00320E7B">
      <w:pPr>
        <w:pStyle w:val="ListParagraph"/>
        <w:numPr>
          <w:ilvl w:val="0"/>
          <w:numId w:val="11"/>
        </w:numPr>
        <w:autoSpaceDE w:val="0"/>
        <w:autoSpaceDN w:val="0"/>
        <w:bidi w:val="0"/>
        <w:adjustRightInd w:val="0"/>
        <w:snapToGrid w:val="0"/>
        <w:spacing w:after="0" w:line="240" w:lineRule="auto"/>
        <w:ind w:left="425" w:hanging="425"/>
        <w:jc w:val="both"/>
        <w:rPr>
          <w:rFonts w:ascii="Times New Roman" w:hAnsi="Times New Roman" w:cs="Times New Roman"/>
          <w:color w:val="000000"/>
          <w:sz w:val="18"/>
          <w:szCs w:val="18"/>
        </w:rPr>
      </w:pPr>
      <w:proofErr w:type="spellStart"/>
      <w:r w:rsidRPr="001639C5">
        <w:rPr>
          <w:rFonts w:ascii="Times New Roman" w:hAnsi="Times New Roman" w:cs="Times New Roman"/>
          <w:color w:val="000000"/>
          <w:sz w:val="18"/>
          <w:szCs w:val="18"/>
        </w:rPr>
        <w:t>Giudice</w:t>
      </w:r>
      <w:proofErr w:type="spellEnd"/>
      <w:r w:rsidR="00320E7B" w:rsidRPr="001639C5">
        <w:rPr>
          <w:rFonts w:ascii="Times New Roman" w:hAnsi="Times New Roman" w:cs="Times New Roman"/>
          <w:color w:val="000000"/>
          <w:sz w:val="18"/>
          <w:szCs w:val="18"/>
        </w:rPr>
        <w:t xml:space="preserve"> </w:t>
      </w:r>
      <w:r w:rsidRPr="001639C5">
        <w:rPr>
          <w:rFonts w:ascii="Times New Roman" w:hAnsi="Times New Roman" w:cs="Times New Roman"/>
          <w:color w:val="000000"/>
          <w:sz w:val="18"/>
          <w:szCs w:val="18"/>
        </w:rPr>
        <w:t>L,</w:t>
      </w:r>
      <w:r w:rsidR="00320E7B" w:rsidRPr="001639C5">
        <w:rPr>
          <w:rFonts w:ascii="Times New Roman" w:hAnsi="Times New Roman" w:cs="Times New Roman"/>
          <w:color w:val="000000"/>
          <w:sz w:val="18"/>
          <w:szCs w:val="18"/>
        </w:rPr>
        <w:t xml:space="preserve"> </w:t>
      </w:r>
      <w:r w:rsidRPr="001639C5">
        <w:rPr>
          <w:rFonts w:ascii="Times New Roman" w:hAnsi="Times New Roman" w:cs="Times New Roman"/>
          <w:color w:val="000000"/>
          <w:sz w:val="18"/>
          <w:szCs w:val="18"/>
        </w:rPr>
        <w:t>Kao</w:t>
      </w:r>
      <w:r w:rsidR="00320E7B" w:rsidRPr="001639C5">
        <w:rPr>
          <w:rFonts w:ascii="Times New Roman" w:hAnsi="Times New Roman" w:cs="Times New Roman"/>
          <w:color w:val="000000"/>
          <w:sz w:val="18"/>
          <w:szCs w:val="18"/>
        </w:rPr>
        <w:t xml:space="preserve"> </w:t>
      </w:r>
      <w:r w:rsidRPr="001639C5">
        <w:rPr>
          <w:rFonts w:ascii="Times New Roman" w:hAnsi="Times New Roman" w:cs="Times New Roman"/>
          <w:color w:val="000000"/>
          <w:sz w:val="18"/>
          <w:szCs w:val="18"/>
        </w:rPr>
        <w:t>L.</w:t>
      </w:r>
      <w:r w:rsidR="00320E7B" w:rsidRPr="001639C5">
        <w:rPr>
          <w:rFonts w:ascii="Times New Roman" w:hAnsi="Times New Roman" w:cs="Times New Roman"/>
          <w:color w:val="000000"/>
          <w:sz w:val="18"/>
          <w:szCs w:val="18"/>
        </w:rPr>
        <w:t xml:space="preserve"> </w:t>
      </w:r>
      <w:r w:rsidRPr="001639C5">
        <w:rPr>
          <w:rFonts w:ascii="Times New Roman" w:hAnsi="Times New Roman" w:cs="Times New Roman"/>
          <w:color w:val="000000"/>
          <w:sz w:val="18"/>
          <w:szCs w:val="18"/>
        </w:rPr>
        <w:t>Endometriosis.</w:t>
      </w:r>
      <w:r w:rsidR="00320E7B" w:rsidRPr="001639C5">
        <w:rPr>
          <w:rFonts w:ascii="Times New Roman" w:hAnsi="Times New Roman" w:cs="Times New Roman"/>
          <w:color w:val="000000"/>
          <w:sz w:val="18"/>
          <w:szCs w:val="18"/>
        </w:rPr>
        <w:t xml:space="preserve"> </w:t>
      </w:r>
      <w:r w:rsidRPr="001639C5">
        <w:rPr>
          <w:rFonts w:ascii="Times New Roman" w:hAnsi="Times New Roman" w:cs="Times New Roman"/>
          <w:color w:val="000000"/>
          <w:sz w:val="18"/>
          <w:szCs w:val="18"/>
        </w:rPr>
        <w:t>Lancet</w:t>
      </w:r>
      <w:r w:rsidR="00320E7B" w:rsidRPr="001639C5">
        <w:rPr>
          <w:rFonts w:ascii="Times New Roman" w:hAnsi="Times New Roman" w:cs="Times New Roman"/>
          <w:color w:val="000000"/>
          <w:sz w:val="18"/>
          <w:szCs w:val="18"/>
        </w:rPr>
        <w:t xml:space="preserve"> </w:t>
      </w:r>
      <w:r w:rsidRPr="001639C5">
        <w:rPr>
          <w:rFonts w:ascii="Times New Roman" w:hAnsi="Times New Roman" w:cs="Times New Roman"/>
          <w:color w:val="000000"/>
          <w:sz w:val="18"/>
          <w:szCs w:val="18"/>
        </w:rPr>
        <w:t>2004;364:1789–1799.</w:t>
      </w:r>
    </w:p>
    <w:p w:rsidR="00320E7B" w:rsidRPr="001639C5" w:rsidRDefault="001362FD" w:rsidP="00320E7B">
      <w:pPr>
        <w:pStyle w:val="ListParagraph"/>
        <w:numPr>
          <w:ilvl w:val="0"/>
          <w:numId w:val="11"/>
        </w:numPr>
        <w:autoSpaceDE w:val="0"/>
        <w:autoSpaceDN w:val="0"/>
        <w:bidi w:val="0"/>
        <w:adjustRightInd w:val="0"/>
        <w:snapToGrid w:val="0"/>
        <w:spacing w:after="0" w:line="240" w:lineRule="auto"/>
        <w:ind w:left="425" w:hanging="425"/>
        <w:jc w:val="both"/>
        <w:rPr>
          <w:rFonts w:ascii="Times New Roman" w:hAnsi="Times New Roman" w:cs="Times New Roman"/>
          <w:color w:val="000000"/>
          <w:sz w:val="18"/>
          <w:szCs w:val="18"/>
        </w:rPr>
      </w:pPr>
      <w:r w:rsidRPr="001639C5">
        <w:rPr>
          <w:rFonts w:ascii="Times New Roman" w:hAnsi="Times New Roman" w:cs="Times New Roman"/>
          <w:color w:val="000000"/>
          <w:sz w:val="18"/>
          <w:szCs w:val="18"/>
        </w:rPr>
        <w:t>Kennedy</w:t>
      </w:r>
      <w:r w:rsidR="00320E7B" w:rsidRPr="001639C5">
        <w:rPr>
          <w:rFonts w:ascii="Times New Roman" w:hAnsi="Times New Roman" w:cs="Times New Roman"/>
          <w:color w:val="000000"/>
          <w:sz w:val="18"/>
          <w:szCs w:val="18"/>
        </w:rPr>
        <w:t xml:space="preserve"> </w:t>
      </w:r>
      <w:r w:rsidRPr="001639C5">
        <w:rPr>
          <w:rFonts w:ascii="Times New Roman" w:hAnsi="Times New Roman" w:cs="Times New Roman"/>
          <w:color w:val="000000"/>
          <w:sz w:val="18"/>
          <w:szCs w:val="18"/>
        </w:rPr>
        <w:t>S,</w:t>
      </w:r>
      <w:r w:rsidR="00320E7B" w:rsidRPr="001639C5">
        <w:rPr>
          <w:rFonts w:ascii="Times New Roman" w:hAnsi="Times New Roman" w:cs="Times New Roman"/>
          <w:color w:val="000000"/>
          <w:sz w:val="18"/>
          <w:szCs w:val="18"/>
        </w:rPr>
        <w:t xml:space="preserve"> </w:t>
      </w:r>
      <w:proofErr w:type="spellStart"/>
      <w:r w:rsidRPr="001639C5">
        <w:rPr>
          <w:rFonts w:ascii="Times New Roman" w:hAnsi="Times New Roman" w:cs="Times New Roman"/>
          <w:color w:val="000000"/>
          <w:sz w:val="18"/>
          <w:szCs w:val="18"/>
        </w:rPr>
        <w:t>Bergqvist</w:t>
      </w:r>
      <w:proofErr w:type="spellEnd"/>
      <w:r w:rsidR="00320E7B" w:rsidRPr="001639C5">
        <w:rPr>
          <w:rFonts w:ascii="Times New Roman" w:hAnsi="Times New Roman" w:cs="Times New Roman"/>
          <w:color w:val="000000"/>
          <w:sz w:val="18"/>
          <w:szCs w:val="18"/>
        </w:rPr>
        <w:t xml:space="preserve"> </w:t>
      </w:r>
      <w:r w:rsidRPr="001639C5">
        <w:rPr>
          <w:rFonts w:ascii="Times New Roman" w:hAnsi="Times New Roman" w:cs="Times New Roman"/>
          <w:color w:val="000000"/>
          <w:sz w:val="18"/>
          <w:szCs w:val="18"/>
        </w:rPr>
        <w:t>A,</w:t>
      </w:r>
      <w:r w:rsidR="00320E7B" w:rsidRPr="001639C5">
        <w:rPr>
          <w:rFonts w:ascii="Times New Roman" w:hAnsi="Times New Roman" w:cs="Times New Roman"/>
          <w:color w:val="000000"/>
          <w:sz w:val="18"/>
          <w:szCs w:val="18"/>
        </w:rPr>
        <w:t xml:space="preserve"> </w:t>
      </w:r>
      <w:proofErr w:type="spellStart"/>
      <w:r w:rsidRPr="001639C5">
        <w:rPr>
          <w:rFonts w:ascii="Times New Roman" w:hAnsi="Times New Roman" w:cs="Times New Roman"/>
          <w:color w:val="000000"/>
          <w:sz w:val="18"/>
          <w:szCs w:val="18"/>
        </w:rPr>
        <w:t>Chapron</w:t>
      </w:r>
      <w:proofErr w:type="spellEnd"/>
      <w:r w:rsidR="00320E7B" w:rsidRPr="001639C5">
        <w:rPr>
          <w:rFonts w:ascii="Times New Roman" w:hAnsi="Times New Roman" w:cs="Times New Roman"/>
          <w:color w:val="000000"/>
          <w:sz w:val="18"/>
          <w:szCs w:val="18"/>
        </w:rPr>
        <w:t xml:space="preserve"> </w:t>
      </w:r>
      <w:r w:rsidRPr="001639C5">
        <w:rPr>
          <w:rFonts w:ascii="Times New Roman" w:hAnsi="Times New Roman" w:cs="Times New Roman"/>
          <w:color w:val="000000"/>
          <w:sz w:val="18"/>
          <w:szCs w:val="18"/>
        </w:rPr>
        <w:t>C,</w:t>
      </w:r>
      <w:r w:rsidR="00320E7B" w:rsidRPr="001639C5">
        <w:rPr>
          <w:rFonts w:ascii="Times New Roman" w:hAnsi="Times New Roman" w:cs="Times New Roman"/>
          <w:color w:val="000000"/>
          <w:sz w:val="18"/>
          <w:szCs w:val="18"/>
        </w:rPr>
        <w:t xml:space="preserve"> </w:t>
      </w:r>
      <w:r w:rsidRPr="001639C5">
        <w:rPr>
          <w:rFonts w:ascii="Times New Roman" w:hAnsi="Times New Roman" w:cs="Times New Roman"/>
          <w:color w:val="000000"/>
          <w:sz w:val="18"/>
          <w:szCs w:val="18"/>
        </w:rPr>
        <w:t>et</w:t>
      </w:r>
      <w:r w:rsidR="00320E7B" w:rsidRPr="001639C5">
        <w:rPr>
          <w:rFonts w:ascii="Times New Roman" w:hAnsi="Times New Roman" w:cs="Times New Roman"/>
          <w:color w:val="000000"/>
          <w:sz w:val="18"/>
          <w:szCs w:val="18"/>
        </w:rPr>
        <w:t xml:space="preserve"> </w:t>
      </w:r>
      <w:r w:rsidRPr="001639C5">
        <w:rPr>
          <w:rFonts w:ascii="Times New Roman" w:hAnsi="Times New Roman" w:cs="Times New Roman"/>
          <w:color w:val="000000"/>
          <w:sz w:val="18"/>
          <w:szCs w:val="18"/>
        </w:rPr>
        <w:t>al.</w:t>
      </w:r>
      <w:r w:rsidR="00320E7B" w:rsidRPr="001639C5">
        <w:rPr>
          <w:rFonts w:ascii="Times New Roman" w:hAnsi="Times New Roman" w:cs="Times New Roman"/>
          <w:color w:val="000000"/>
          <w:sz w:val="18"/>
          <w:szCs w:val="18"/>
        </w:rPr>
        <w:t xml:space="preserve"> </w:t>
      </w:r>
      <w:r w:rsidRPr="001639C5">
        <w:rPr>
          <w:rFonts w:ascii="Times New Roman" w:hAnsi="Times New Roman" w:cs="Times New Roman"/>
          <w:color w:val="000000"/>
          <w:sz w:val="18"/>
          <w:szCs w:val="18"/>
        </w:rPr>
        <w:t>ESHRE</w:t>
      </w:r>
      <w:r w:rsidR="00320E7B" w:rsidRPr="001639C5">
        <w:rPr>
          <w:rFonts w:ascii="Times New Roman" w:hAnsi="Times New Roman" w:cs="Times New Roman"/>
          <w:color w:val="000000"/>
          <w:sz w:val="18"/>
          <w:szCs w:val="18"/>
        </w:rPr>
        <w:t xml:space="preserve"> </w:t>
      </w:r>
      <w:r w:rsidRPr="001639C5">
        <w:rPr>
          <w:rFonts w:ascii="Times New Roman" w:hAnsi="Times New Roman" w:cs="Times New Roman"/>
          <w:color w:val="000000"/>
          <w:sz w:val="18"/>
          <w:szCs w:val="18"/>
        </w:rPr>
        <w:t>Special</w:t>
      </w:r>
      <w:r w:rsidR="00320E7B" w:rsidRPr="001639C5">
        <w:rPr>
          <w:rFonts w:ascii="Times New Roman" w:hAnsi="Times New Roman" w:cs="Times New Roman"/>
          <w:color w:val="000000"/>
          <w:sz w:val="18"/>
          <w:szCs w:val="18"/>
        </w:rPr>
        <w:t xml:space="preserve"> </w:t>
      </w:r>
      <w:r w:rsidRPr="001639C5">
        <w:rPr>
          <w:rFonts w:ascii="Times New Roman" w:hAnsi="Times New Roman" w:cs="Times New Roman"/>
          <w:color w:val="000000"/>
          <w:sz w:val="18"/>
          <w:szCs w:val="18"/>
        </w:rPr>
        <w:t>Interest</w:t>
      </w:r>
      <w:r w:rsidR="00320E7B" w:rsidRPr="001639C5">
        <w:rPr>
          <w:rFonts w:ascii="Times New Roman" w:hAnsi="Times New Roman" w:cs="Times New Roman"/>
          <w:color w:val="000000"/>
          <w:sz w:val="18"/>
          <w:szCs w:val="18"/>
        </w:rPr>
        <w:t xml:space="preserve"> </w:t>
      </w:r>
      <w:r w:rsidRPr="001639C5">
        <w:rPr>
          <w:rFonts w:ascii="Times New Roman" w:hAnsi="Times New Roman" w:cs="Times New Roman"/>
          <w:color w:val="000000"/>
          <w:sz w:val="18"/>
          <w:szCs w:val="18"/>
        </w:rPr>
        <w:t>Group</w:t>
      </w:r>
      <w:r w:rsidR="00320E7B" w:rsidRPr="001639C5">
        <w:rPr>
          <w:rFonts w:ascii="Times New Roman" w:hAnsi="Times New Roman" w:cs="Times New Roman"/>
          <w:color w:val="000000"/>
          <w:sz w:val="18"/>
          <w:szCs w:val="18"/>
        </w:rPr>
        <w:t xml:space="preserve"> </w:t>
      </w:r>
      <w:r w:rsidRPr="001639C5">
        <w:rPr>
          <w:rFonts w:ascii="Times New Roman" w:hAnsi="Times New Roman" w:cs="Times New Roman"/>
          <w:color w:val="000000"/>
          <w:sz w:val="18"/>
          <w:szCs w:val="18"/>
        </w:rPr>
        <w:t>for</w:t>
      </w:r>
      <w:r w:rsidR="00320E7B" w:rsidRPr="001639C5">
        <w:rPr>
          <w:rFonts w:ascii="Times New Roman" w:hAnsi="Times New Roman" w:cs="Times New Roman"/>
          <w:color w:val="000000"/>
          <w:sz w:val="18"/>
          <w:szCs w:val="18"/>
        </w:rPr>
        <w:t xml:space="preserve"> </w:t>
      </w:r>
      <w:r w:rsidRPr="001639C5">
        <w:rPr>
          <w:rFonts w:ascii="Times New Roman" w:hAnsi="Times New Roman" w:cs="Times New Roman"/>
          <w:color w:val="000000"/>
          <w:sz w:val="18"/>
          <w:szCs w:val="18"/>
        </w:rPr>
        <w:t>Endometriosis</w:t>
      </w:r>
      <w:r w:rsidR="00320E7B" w:rsidRPr="001639C5">
        <w:rPr>
          <w:rFonts w:ascii="Times New Roman" w:hAnsi="Times New Roman" w:cs="Times New Roman"/>
          <w:color w:val="000000"/>
          <w:sz w:val="18"/>
          <w:szCs w:val="18"/>
        </w:rPr>
        <w:t xml:space="preserve"> </w:t>
      </w:r>
      <w:r w:rsidRPr="001639C5">
        <w:rPr>
          <w:rFonts w:ascii="Times New Roman" w:hAnsi="Times New Roman" w:cs="Times New Roman"/>
          <w:color w:val="000000"/>
          <w:sz w:val="18"/>
          <w:szCs w:val="18"/>
        </w:rPr>
        <w:t>and</w:t>
      </w:r>
      <w:r w:rsidR="00320E7B" w:rsidRPr="001639C5">
        <w:rPr>
          <w:rFonts w:ascii="Times New Roman" w:hAnsi="Times New Roman" w:cs="Times New Roman"/>
          <w:color w:val="000000"/>
          <w:sz w:val="18"/>
          <w:szCs w:val="18"/>
        </w:rPr>
        <w:t xml:space="preserve"> </w:t>
      </w:r>
      <w:proofErr w:type="spellStart"/>
      <w:r w:rsidRPr="001639C5">
        <w:rPr>
          <w:rFonts w:ascii="Times New Roman" w:hAnsi="Times New Roman" w:cs="Times New Roman"/>
          <w:color w:val="000000"/>
          <w:sz w:val="18"/>
          <w:szCs w:val="18"/>
        </w:rPr>
        <w:t>Endometrium</w:t>
      </w:r>
      <w:proofErr w:type="spellEnd"/>
      <w:r w:rsidR="00320E7B" w:rsidRPr="001639C5">
        <w:rPr>
          <w:rFonts w:ascii="Times New Roman" w:hAnsi="Times New Roman" w:cs="Times New Roman"/>
          <w:color w:val="000000"/>
          <w:sz w:val="18"/>
          <w:szCs w:val="18"/>
        </w:rPr>
        <w:t xml:space="preserve"> </w:t>
      </w:r>
      <w:r w:rsidRPr="001639C5">
        <w:rPr>
          <w:rFonts w:ascii="Times New Roman" w:hAnsi="Times New Roman" w:cs="Times New Roman"/>
          <w:color w:val="000000"/>
          <w:sz w:val="18"/>
          <w:szCs w:val="18"/>
        </w:rPr>
        <w:t>Guideline</w:t>
      </w:r>
      <w:r w:rsidR="00320E7B" w:rsidRPr="001639C5">
        <w:rPr>
          <w:rFonts w:ascii="Times New Roman" w:hAnsi="Times New Roman" w:cs="Times New Roman"/>
          <w:color w:val="000000"/>
          <w:sz w:val="18"/>
          <w:szCs w:val="18"/>
        </w:rPr>
        <w:t xml:space="preserve"> </w:t>
      </w:r>
      <w:r w:rsidRPr="001639C5">
        <w:rPr>
          <w:rFonts w:ascii="Times New Roman" w:hAnsi="Times New Roman" w:cs="Times New Roman"/>
          <w:color w:val="000000"/>
          <w:sz w:val="18"/>
          <w:szCs w:val="18"/>
        </w:rPr>
        <w:t>Development</w:t>
      </w:r>
      <w:r w:rsidR="00320E7B" w:rsidRPr="001639C5">
        <w:rPr>
          <w:rFonts w:ascii="Times New Roman" w:hAnsi="Times New Roman" w:cs="Times New Roman"/>
          <w:color w:val="000000"/>
          <w:sz w:val="18"/>
          <w:szCs w:val="18"/>
        </w:rPr>
        <w:t xml:space="preserve"> </w:t>
      </w:r>
      <w:r w:rsidRPr="001639C5">
        <w:rPr>
          <w:rFonts w:ascii="Times New Roman" w:hAnsi="Times New Roman" w:cs="Times New Roman"/>
          <w:color w:val="000000"/>
          <w:sz w:val="18"/>
          <w:szCs w:val="18"/>
        </w:rPr>
        <w:t>Group.</w:t>
      </w:r>
      <w:r w:rsidR="00320E7B" w:rsidRPr="001639C5">
        <w:rPr>
          <w:rFonts w:ascii="Times New Roman" w:hAnsi="Times New Roman" w:cs="Times New Roman"/>
          <w:color w:val="000000"/>
          <w:sz w:val="18"/>
          <w:szCs w:val="18"/>
        </w:rPr>
        <w:t xml:space="preserve"> </w:t>
      </w:r>
      <w:r w:rsidRPr="001639C5">
        <w:rPr>
          <w:rFonts w:ascii="Times New Roman" w:hAnsi="Times New Roman" w:cs="Times New Roman"/>
          <w:color w:val="000000"/>
          <w:sz w:val="18"/>
          <w:szCs w:val="18"/>
        </w:rPr>
        <w:t>ESHRE</w:t>
      </w:r>
      <w:r w:rsidR="00320E7B" w:rsidRPr="001639C5">
        <w:rPr>
          <w:rFonts w:ascii="Times New Roman" w:hAnsi="Times New Roman" w:cs="Times New Roman"/>
          <w:color w:val="000000"/>
          <w:sz w:val="18"/>
          <w:szCs w:val="18"/>
        </w:rPr>
        <w:t xml:space="preserve"> </w:t>
      </w:r>
      <w:r w:rsidRPr="001639C5">
        <w:rPr>
          <w:rFonts w:ascii="Times New Roman" w:hAnsi="Times New Roman" w:cs="Times New Roman"/>
          <w:color w:val="000000"/>
          <w:sz w:val="18"/>
          <w:szCs w:val="18"/>
        </w:rPr>
        <w:t>guideline</w:t>
      </w:r>
      <w:r w:rsidR="00320E7B" w:rsidRPr="001639C5">
        <w:rPr>
          <w:rFonts w:ascii="Times New Roman" w:hAnsi="Times New Roman" w:cs="Times New Roman"/>
          <w:color w:val="000000"/>
          <w:sz w:val="18"/>
          <w:szCs w:val="18"/>
        </w:rPr>
        <w:t xml:space="preserve"> </w:t>
      </w:r>
      <w:r w:rsidRPr="001639C5">
        <w:rPr>
          <w:rFonts w:ascii="Times New Roman" w:hAnsi="Times New Roman" w:cs="Times New Roman"/>
          <w:color w:val="000000"/>
          <w:sz w:val="18"/>
          <w:szCs w:val="18"/>
        </w:rPr>
        <w:t>for</w:t>
      </w:r>
      <w:r w:rsidR="00320E7B" w:rsidRPr="001639C5">
        <w:rPr>
          <w:rFonts w:ascii="Times New Roman" w:hAnsi="Times New Roman" w:cs="Times New Roman"/>
          <w:color w:val="000000"/>
          <w:sz w:val="18"/>
          <w:szCs w:val="18"/>
        </w:rPr>
        <w:t xml:space="preserve"> </w:t>
      </w:r>
      <w:r w:rsidRPr="001639C5">
        <w:rPr>
          <w:rFonts w:ascii="Times New Roman" w:hAnsi="Times New Roman" w:cs="Times New Roman"/>
          <w:color w:val="000000"/>
          <w:sz w:val="18"/>
          <w:szCs w:val="18"/>
        </w:rPr>
        <w:t>the</w:t>
      </w:r>
      <w:r w:rsidR="00320E7B" w:rsidRPr="001639C5">
        <w:rPr>
          <w:rFonts w:ascii="Times New Roman" w:hAnsi="Times New Roman" w:cs="Times New Roman"/>
          <w:color w:val="000000"/>
          <w:sz w:val="18"/>
          <w:szCs w:val="18"/>
        </w:rPr>
        <w:t xml:space="preserve"> </w:t>
      </w:r>
      <w:r w:rsidRPr="001639C5">
        <w:rPr>
          <w:rFonts w:ascii="Times New Roman" w:hAnsi="Times New Roman" w:cs="Times New Roman"/>
          <w:color w:val="000000"/>
          <w:sz w:val="18"/>
          <w:szCs w:val="18"/>
        </w:rPr>
        <w:t>diagnosis</w:t>
      </w:r>
      <w:r w:rsidR="00320E7B" w:rsidRPr="001639C5">
        <w:rPr>
          <w:rFonts w:ascii="Times New Roman" w:hAnsi="Times New Roman" w:cs="Times New Roman"/>
          <w:color w:val="000000"/>
          <w:sz w:val="18"/>
          <w:szCs w:val="18"/>
        </w:rPr>
        <w:t xml:space="preserve"> </w:t>
      </w:r>
      <w:r w:rsidRPr="001639C5">
        <w:rPr>
          <w:rFonts w:ascii="Times New Roman" w:hAnsi="Times New Roman" w:cs="Times New Roman"/>
          <w:color w:val="000000"/>
          <w:sz w:val="18"/>
          <w:szCs w:val="18"/>
        </w:rPr>
        <w:t>and</w:t>
      </w:r>
      <w:r w:rsidR="00320E7B" w:rsidRPr="001639C5">
        <w:rPr>
          <w:rFonts w:ascii="Times New Roman" w:hAnsi="Times New Roman" w:cs="Times New Roman"/>
          <w:color w:val="000000"/>
          <w:sz w:val="18"/>
          <w:szCs w:val="18"/>
        </w:rPr>
        <w:t xml:space="preserve"> </w:t>
      </w:r>
      <w:r w:rsidRPr="001639C5">
        <w:rPr>
          <w:rFonts w:ascii="Times New Roman" w:hAnsi="Times New Roman" w:cs="Times New Roman"/>
          <w:color w:val="000000"/>
          <w:sz w:val="18"/>
          <w:szCs w:val="18"/>
        </w:rPr>
        <w:t>treatment</w:t>
      </w:r>
      <w:r w:rsidR="00320E7B" w:rsidRPr="001639C5">
        <w:rPr>
          <w:rFonts w:ascii="Times New Roman" w:hAnsi="Times New Roman" w:cs="Times New Roman"/>
          <w:color w:val="000000"/>
          <w:sz w:val="18"/>
          <w:szCs w:val="18"/>
        </w:rPr>
        <w:t xml:space="preserve"> </w:t>
      </w:r>
      <w:r w:rsidRPr="001639C5">
        <w:rPr>
          <w:rFonts w:ascii="Times New Roman" w:hAnsi="Times New Roman" w:cs="Times New Roman"/>
          <w:color w:val="000000"/>
          <w:sz w:val="18"/>
          <w:szCs w:val="18"/>
        </w:rPr>
        <w:t>of</w:t>
      </w:r>
      <w:r w:rsidR="00320E7B" w:rsidRPr="001639C5">
        <w:rPr>
          <w:rFonts w:ascii="Times New Roman" w:hAnsi="Times New Roman" w:cs="Times New Roman"/>
          <w:color w:val="000000"/>
          <w:sz w:val="18"/>
          <w:szCs w:val="18"/>
        </w:rPr>
        <w:t xml:space="preserve"> </w:t>
      </w:r>
      <w:r w:rsidRPr="001639C5">
        <w:rPr>
          <w:rFonts w:ascii="Times New Roman" w:hAnsi="Times New Roman" w:cs="Times New Roman"/>
          <w:color w:val="000000"/>
          <w:sz w:val="18"/>
          <w:szCs w:val="18"/>
        </w:rPr>
        <w:t>endometriosis.</w:t>
      </w:r>
      <w:r w:rsidR="00320E7B" w:rsidRPr="001639C5">
        <w:rPr>
          <w:rFonts w:ascii="Times New Roman" w:hAnsi="Times New Roman" w:cs="Times New Roman"/>
          <w:color w:val="000000"/>
          <w:sz w:val="18"/>
          <w:szCs w:val="18"/>
        </w:rPr>
        <w:t xml:space="preserve"> </w:t>
      </w:r>
      <w:r w:rsidRPr="001639C5">
        <w:rPr>
          <w:rFonts w:ascii="Times New Roman" w:hAnsi="Times New Roman" w:cs="Times New Roman"/>
          <w:color w:val="000000"/>
          <w:sz w:val="18"/>
          <w:szCs w:val="18"/>
        </w:rPr>
        <w:t>Hum</w:t>
      </w:r>
      <w:r w:rsidR="00320E7B" w:rsidRPr="001639C5">
        <w:rPr>
          <w:rFonts w:ascii="Times New Roman" w:hAnsi="Times New Roman" w:cs="Times New Roman"/>
          <w:color w:val="000000"/>
          <w:sz w:val="18"/>
          <w:szCs w:val="18"/>
        </w:rPr>
        <w:t xml:space="preserve"> </w:t>
      </w:r>
      <w:proofErr w:type="spellStart"/>
      <w:r w:rsidRPr="001639C5">
        <w:rPr>
          <w:rFonts w:ascii="Times New Roman" w:hAnsi="Times New Roman" w:cs="Times New Roman"/>
          <w:color w:val="000000"/>
          <w:sz w:val="18"/>
          <w:szCs w:val="18"/>
        </w:rPr>
        <w:t>Reprod</w:t>
      </w:r>
      <w:proofErr w:type="spellEnd"/>
      <w:r w:rsidR="00320E7B" w:rsidRPr="001639C5">
        <w:rPr>
          <w:rFonts w:ascii="Times New Roman" w:hAnsi="Times New Roman" w:cs="Times New Roman"/>
          <w:color w:val="000000"/>
          <w:sz w:val="18"/>
          <w:szCs w:val="18"/>
        </w:rPr>
        <w:t xml:space="preserve"> </w:t>
      </w:r>
      <w:r w:rsidRPr="001639C5">
        <w:rPr>
          <w:rFonts w:ascii="Times New Roman" w:hAnsi="Times New Roman" w:cs="Times New Roman"/>
          <w:color w:val="000000"/>
          <w:sz w:val="18"/>
          <w:szCs w:val="18"/>
        </w:rPr>
        <w:t>2005;20(10):2698–2704.</w:t>
      </w:r>
      <w:r w:rsidR="00320E7B" w:rsidRPr="001639C5">
        <w:rPr>
          <w:rFonts w:ascii="Times New Roman" w:hAnsi="Times New Roman" w:cs="Times New Roman"/>
          <w:color w:val="000000"/>
          <w:sz w:val="18"/>
          <w:szCs w:val="18"/>
        </w:rPr>
        <w:t xml:space="preserve"> </w:t>
      </w:r>
      <w:r w:rsidRPr="001639C5">
        <w:rPr>
          <w:rFonts w:ascii="Times New Roman" w:hAnsi="Times New Roman" w:cs="Times New Roman"/>
          <w:color w:val="000000"/>
          <w:sz w:val="18"/>
          <w:szCs w:val="18"/>
        </w:rPr>
        <w:t>Updated</w:t>
      </w:r>
      <w:r w:rsidR="00320E7B" w:rsidRPr="001639C5">
        <w:rPr>
          <w:rFonts w:ascii="Times New Roman" w:hAnsi="Times New Roman" w:cs="Times New Roman"/>
          <w:color w:val="000000"/>
          <w:sz w:val="18"/>
          <w:szCs w:val="18"/>
        </w:rPr>
        <w:t xml:space="preserve"> </w:t>
      </w:r>
      <w:r w:rsidRPr="001639C5">
        <w:rPr>
          <w:rFonts w:ascii="Times New Roman" w:hAnsi="Times New Roman" w:cs="Times New Roman"/>
          <w:color w:val="000000"/>
          <w:sz w:val="18"/>
          <w:szCs w:val="18"/>
        </w:rPr>
        <w:t>at</w:t>
      </w:r>
      <w:r w:rsidR="00320E7B" w:rsidRPr="001639C5">
        <w:rPr>
          <w:rFonts w:ascii="Times New Roman" w:hAnsi="Times New Roman" w:cs="Times New Roman"/>
          <w:color w:val="000000"/>
          <w:sz w:val="18"/>
          <w:szCs w:val="18"/>
        </w:rPr>
        <w:t xml:space="preserve"> </w:t>
      </w:r>
      <w:r w:rsidRPr="001639C5">
        <w:rPr>
          <w:rFonts w:ascii="Times New Roman" w:hAnsi="Times New Roman" w:cs="Times New Roman"/>
          <w:color w:val="000000"/>
          <w:sz w:val="18"/>
          <w:szCs w:val="18"/>
        </w:rPr>
        <w:t>&lt;http://guidelines.endometriosis.org/&gt;.</w:t>
      </w:r>
      <w:r w:rsidR="00320E7B" w:rsidRPr="001639C5">
        <w:rPr>
          <w:rFonts w:ascii="Times New Roman" w:hAnsi="Times New Roman" w:cs="Times New Roman"/>
          <w:color w:val="000000"/>
          <w:sz w:val="18"/>
          <w:szCs w:val="18"/>
        </w:rPr>
        <w:t xml:space="preserve"> </w:t>
      </w:r>
      <w:r w:rsidRPr="001639C5">
        <w:rPr>
          <w:rFonts w:ascii="Times New Roman" w:hAnsi="Times New Roman" w:cs="Times New Roman"/>
          <w:color w:val="000000"/>
          <w:sz w:val="18"/>
          <w:szCs w:val="18"/>
        </w:rPr>
        <w:t>[</w:t>
      </w:r>
      <w:proofErr w:type="spellStart"/>
      <w:r w:rsidRPr="001639C5">
        <w:rPr>
          <w:rFonts w:ascii="Times New Roman" w:hAnsi="Times New Roman" w:cs="Times New Roman"/>
          <w:color w:val="000000"/>
          <w:sz w:val="18"/>
          <w:szCs w:val="18"/>
        </w:rPr>
        <w:t>PubMed</w:t>
      </w:r>
      <w:proofErr w:type="spellEnd"/>
      <w:r w:rsidRPr="001639C5">
        <w:rPr>
          <w:rFonts w:ascii="Times New Roman" w:hAnsi="Times New Roman" w:cs="Times New Roman"/>
          <w:color w:val="000000"/>
          <w:sz w:val="18"/>
          <w:szCs w:val="18"/>
        </w:rPr>
        <w:t>:</w:t>
      </w:r>
      <w:r w:rsidR="00320E7B" w:rsidRPr="001639C5">
        <w:rPr>
          <w:rFonts w:ascii="Times New Roman" w:hAnsi="Times New Roman" w:cs="Times New Roman"/>
          <w:color w:val="000000"/>
          <w:sz w:val="18"/>
          <w:szCs w:val="18"/>
        </w:rPr>
        <w:t xml:space="preserve"> </w:t>
      </w:r>
      <w:r w:rsidRPr="001639C5">
        <w:rPr>
          <w:rFonts w:ascii="Times New Roman" w:hAnsi="Times New Roman" w:cs="Times New Roman"/>
          <w:color w:val="000000"/>
          <w:sz w:val="18"/>
          <w:szCs w:val="18"/>
        </w:rPr>
        <w:t>15980014</w:t>
      </w:r>
      <w:r w:rsidR="00320E7B" w:rsidRPr="001639C5">
        <w:rPr>
          <w:rFonts w:ascii="Times New Roman" w:hAnsi="Times New Roman" w:cs="Times New Roman"/>
          <w:color w:val="000000"/>
          <w:sz w:val="18"/>
          <w:szCs w:val="18"/>
        </w:rPr>
        <w:t>].</w:t>
      </w:r>
    </w:p>
    <w:p w:rsidR="00320E7B" w:rsidRPr="001639C5" w:rsidRDefault="00014006" w:rsidP="00320E7B">
      <w:pPr>
        <w:pStyle w:val="ListParagraph"/>
        <w:numPr>
          <w:ilvl w:val="0"/>
          <w:numId w:val="11"/>
        </w:numPr>
        <w:shd w:val="clear" w:color="auto" w:fill="FFFFFF"/>
        <w:bidi w:val="0"/>
        <w:snapToGrid w:val="0"/>
        <w:spacing w:after="0" w:line="240" w:lineRule="auto"/>
        <w:ind w:left="425" w:hanging="425"/>
        <w:jc w:val="both"/>
        <w:outlineLvl w:val="0"/>
        <w:rPr>
          <w:rFonts w:ascii="Times New Roman" w:hAnsi="Times New Roman" w:cs="Times New Roman"/>
          <w:color w:val="000000"/>
          <w:sz w:val="18"/>
          <w:szCs w:val="18"/>
        </w:rPr>
      </w:pPr>
      <w:hyperlink r:id="rId32" w:history="1">
        <w:proofErr w:type="spellStart"/>
        <w:r w:rsidR="00F7054D" w:rsidRPr="001639C5">
          <w:rPr>
            <w:rFonts w:ascii="Times New Roman" w:hAnsi="Times New Roman" w:cs="Times New Roman"/>
            <w:color w:val="000000"/>
            <w:sz w:val="18"/>
            <w:szCs w:val="18"/>
          </w:rPr>
          <w:t>Abrão</w:t>
        </w:r>
        <w:proofErr w:type="spellEnd"/>
        <w:r w:rsidR="00320E7B" w:rsidRPr="001639C5">
          <w:rPr>
            <w:rFonts w:ascii="Times New Roman" w:hAnsi="Times New Roman" w:cs="Times New Roman"/>
            <w:color w:val="000000"/>
            <w:sz w:val="18"/>
            <w:szCs w:val="18"/>
          </w:rPr>
          <w:t xml:space="preserve"> </w:t>
        </w:r>
        <w:r w:rsidR="00F7054D" w:rsidRPr="001639C5">
          <w:rPr>
            <w:rFonts w:ascii="Times New Roman" w:hAnsi="Times New Roman" w:cs="Times New Roman"/>
            <w:color w:val="000000"/>
            <w:sz w:val="18"/>
            <w:szCs w:val="18"/>
          </w:rPr>
          <w:t>MS</w:t>
        </w:r>
      </w:hyperlink>
      <w:r w:rsidR="00F7054D" w:rsidRPr="001639C5">
        <w:rPr>
          <w:rFonts w:ascii="Times New Roman" w:hAnsi="Times New Roman" w:cs="Times New Roman"/>
          <w:color w:val="000000"/>
          <w:sz w:val="18"/>
          <w:szCs w:val="18"/>
        </w:rPr>
        <w:t>1,</w:t>
      </w:r>
      <w:r w:rsidR="00320E7B" w:rsidRPr="001639C5">
        <w:rPr>
          <w:rFonts w:ascii="Times New Roman" w:hAnsi="Times New Roman" w:cs="Times New Roman"/>
          <w:color w:val="000000"/>
          <w:sz w:val="18"/>
          <w:szCs w:val="18"/>
        </w:rPr>
        <w:t xml:space="preserve"> </w:t>
      </w:r>
      <w:hyperlink r:id="rId33" w:history="1">
        <w:proofErr w:type="spellStart"/>
        <w:r w:rsidR="00F7054D" w:rsidRPr="001639C5">
          <w:rPr>
            <w:rFonts w:ascii="Times New Roman" w:hAnsi="Times New Roman" w:cs="Times New Roman"/>
            <w:color w:val="000000"/>
            <w:sz w:val="18"/>
            <w:szCs w:val="18"/>
          </w:rPr>
          <w:t>Podgaec</w:t>
        </w:r>
        <w:proofErr w:type="spellEnd"/>
        <w:r w:rsidR="00320E7B" w:rsidRPr="001639C5">
          <w:rPr>
            <w:rFonts w:ascii="Times New Roman" w:hAnsi="Times New Roman" w:cs="Times New Roman"/>
            <w:color w:val="000000"/>
            <w:sz w:val="18"/>
            <w:szCs w:val="18"/>
          </w:rPr>
          <w:t xml:space="preserve"> </w:t>
        </w:r>
        <w:r w:rsidR="00F7054D" w:rsidRPr="001639C5">
          <w:rPr>
            <w:rFonts w:ascii="Times New Roman" w:hAnsi="Times New Roman" w:cs="Times New Roman"/>
            <w:color w:val="000000"/>
            <w:sz w:val="18"/>
            <w:szCs w:val="18"/>
          </w:rPr>
          <w:t>S</w:t>
        </w:r>
      </w:hyperlink>
      <w:r w:rsidR="00F7054D" w:rsidRPr="001639C5">
        <w:rPr>
          <w:rFonts w:ascii="Times New Roman" w:hAnsi="Times New Roman" w:cs="Times New Roman"/>
          <w:color w:val="000000"/>
          <w:sz w:val="18"/>
          <w:szCs w:val="18"/>
        </w:rPr>
        <w:t>,</w:t>
      </w:r>
      <w:r w:rsidR="00320E7B" w:rsidRPr="001639C5">
        <w:rPr>
          <w:rFonts w:ascii="Times New Roman" w:hAnsi="Times New Roman" w:cs="Times New Roman"/>
          <w:color w:val="000000"/>
          <w:sz w:val="18"/>
          <w:szCs w:val="18"/>
        </w:rPr>
        <w:t xml:space="preserve"> </w:t>
      </w:r>
      <w:hyperlink r:id="rId34" w:history="1">
        <w:proofErr w:type="spellStart"/>
        <w:r w:rsidR="00F7054D" w:rsidRPr="001639C5">
          <w:rPr>
            <w:rFonts w:ascii="Times New Roman" w:hAnsi="Times New Roman" w:cs="Times New Roman"/>
            <w:color w:val="000000"/>
            <w:sz w:val="18"/>
            <w:szCs w:val="18"/>
          </w:rPr>
          <w:t>Pinotti</w:t>
        </w:r>
        <w:proofErr w:type="spellEnd"/>
        <w:r w:rsidR="00320E7B" w:rsidRPr="001639C5">
          <w:rPr>
            <w:rFonts w:ascii="Times New Roman" w:hAnsi="Times New Roman" w:cs="Times New Roman"/>
            <w:color w:val="000000"/>
            <w:sz w:val="18"/>
            <w:szCs w:val="18"/>
          </w:rPr>
          <w:t xml:space="preserve"> </w:t>
        </w:r>
        <w:r w:rsidR="00F7054D" w:rsidRPr="001639C5">
          <w:rPr>
            <w:rFonts w:ascii="Times New Roman" w:hAnsi="Times New Roman" w:cs="Times New Roman"/>
            <w:color w:val="000000"/>
            <w:sz w:val="18"/>
            <w:szCs w:val="18"/>
          </w:rPr>
          <w:t>JA</w:t>
        </w:r>
      </w:hyperlink>
      <w:r w:rsidR="00F7054D" w:rsidRPr="001639C5">
        <w:rPr>
          <w:rFonts w:ascii="Times New Roman" w:hAnsi="Times New Roman" w:cs="Times New Roman"/>
          <w:color w:val="000000"/>
          <w:sz w:val="18"/>
          <w:szCs w:val="18"/>
        </w:rPr>
        <w:t>,</w:t>
      </w:r>
      <w:r w:rsidR="00320E7B" w:rsidRPr="001639C5">
        <w:rPr>
          <w:rFonts w:ascii="Times New Roman" w:hAnsi="Times New Roman" w:cs="Times New Roman"/>
          <w:color w:val="000000"/>
          <w:sz w:val="18"/>
          <w:szCs w:val="18"/>
        </w:rPr>
        <w:t xml:space="preserve"> </w:t>
      </w:r>
      <w:hyperlink r:id="rId35" w:history="1">
        <w:r w:rsidR="00F7054D" w:rsidRPr="001639C5">
          <w:rPr>
            <w:rFonts w:ascii="Times New Roman" w:hAnsi="Times New Roman" w:cs="Times New Roman"/>
            <w:color w:val="000000"/>
            <w:sz w:val="18"/>
            <w:szCs w:val="18"/>
          </w:rPr>
          <w:t>de</w:t>
        </w:r>
        <w:r w:rsidR="00320E7B" w:rsidRPr="001639C5">
          <w:rPr>
            <w:rFonts w:ascii="Times New Roman" w:hAnsi="Times New Roman" w:cs="Times New Roman"/>
            <w:color w:val="000000"/>
            <w:sz w:val="18"/>
            <w:szCs w:val="18"/>
          </w:rPr>
          <w:t xml:space="preserve"> </w:t>
        </w:r>
        <w:r w:rsidR="00F7054D" w:rsidRPr="001639C5">
          <w:rPr>
            <w:rFonts w:ascii="Times New Roman" w:hAnsi="Times New Roman" w:cs="Times New Roman"/>
            <w:color w:val="000000"/>
            <w:sz w:val="18"/>
            <w:szCs w:val="18"/>
          </w:rPr>
          <w:t>Oliveira</w:t>
        </w:r>
        <w:r w:rsidR="00320E7B" w:rsidRPr="001639C5">
          <w:rPr>
            <w:rFonts w:ascii="Times New Roman" w:hAnsi="Times New Roman" w:cs="Times New Roman"/>
            <w:color w:val="000000"/>
            <w:sz w:val="18"/>
            <w:szCs w:val="18"/>
          </w:rPr>
          <w:t xml:space="preserve"> </w:t>
        </w:r>
        <w:r w:rsidR="00F7054D" w:rsidRPr="001639C5">
          <w:rPr>
            <w:rFonts w:ascii="Times New Roman" w:hAnsi="Times New Roman" w:cs="Times New Roman"/>
            <w:color w:val="000000"/>
            <w:sz w:val="18"/>
            <w:szCs w:val="18"/>
          </w:rPr>
          <w:t>RM</w:t>
        </w:r>
      </w:hyperlink>
      <w:r w:rsidR="00F7054D" w:rsidRPr="001639C5">
        <w:rPr>
          <w:rFonts w:ascii="Times New Roman" w:hAnsi="Times New Roman" w:cs="Times New Roman"/>
          <w:color w:val="000000"/>
          <w:sz w:val="18"/>
          <w:szCs w:val="18"/>
        </w:rPr>
        <w:t>.</w:t>
      </w:r>
      <w:r w:rsidR="00320E7B" w:rsidRPr="001639C5">
        <w:rPr>
          <w:rFonts w:ascii="Times New Roman" w:hAnsi="Times New Roman" w:cs="Times New Roman"/>
          <w:color w:val="000000"/>
          <w:sz w:val="18"/>
          <w:szCs w:val="18"/>
        </w:rPr>
        <w:t xml:space="preserve"> </w:t>
      </w:r>
      <w:r w:rsidR="00F7054D" w:rsidRPr="001639C5">
        <w:rPr>
          <w:rFonts w:ascii="Times New Roman" w:hAnsi="Times New Roman" w:cs="Times New Roman"/>
          <w:color w:val="000000"/>
          <w:sz w:val="18"/>
          <w:szCs w:val="18"/>
        </w:rPr>
        <w:t>Tumor</w:t>
      </w:r>
      <w:r w:rsidR="00320E7B" w:rsidRPr="001639C5">
        <w:rPr>
          <w:rFonts w:ascii="Times New Roman" w:hAnsi="Times New Roman" w:cs="Times New Roman"/>
          <w:color w:val="000000"/>
          <w:sz w:val="18"/>
          <w:szCs w:val="18"/>
        </w:rPr>
        <w:t xml:space="preserve"> </w:t>
      </w:r>
      <w:r w:rsidR="00F7054D" w:rsidRPr="001639C5">
        <w:rPr>
          <w:rFonts w:ascii="Times New Roman" w:hAnsi="Times New Roman" w:cs="Times New Roman"/>
          <w:color w:val="000000"/>
          <w:sz w:val="18"/>
          <w:szCs w:val="18"/>
        </w:rPr>
        <w:t>markers</w:t>
      </w:r>
      <w:r w:rsidR="00320E7B" w:rsidRPr="001639C5">
        <w:rPr>
          <w:rFonts w:ascii="Times New Roman" w:hAnsi="Times New Roman" w:cs="Times New Roman"/>
          <w:color w:val="000000"/>
          <w:sz w:val="18"/>
          <w:szCs w:val="18"/>
        </w:rPr>
        <w:t xml:space="preserve"> </w:t>
      </w:r>
      <w:r w:rsidR="00F7054D" w:rsidRPr="001639C5">
        <w:rPr>
          <w:rFonts w:ascii="Times New Roman" w:hAnsi="Times New Roman" w:cs="Times New Roman"/>
          <w:color w:val="000000"/>
          <w:sz w:val="18"/>
          <w:szCs w:val="18"/>
        </w:rPr>
        <w:t>in</w:t>
      </w:r>
      <w:r w:rsidR="00320E7B" w:rsidRPr="001639C5">
        <w:rPr>
          <w:rFonts w:ascii="Times New Roman" w:hAnsi="Times New Roman" w:cs="Times New Roman"/>
          <w:color w:val="000000"/>
          <w:sz w:val="18"/>
          <w:szCs w:val="18"/>
        </w:rPr>
        <w:t xml:space="preserve"> </w:t>
      </w:r>
      <w:r w:rsidR="00F7054D" w:rsidRPr="001639C5">
        <w:rPr>
          <w:rFonts w:ascii="Times New Roman" w:hAnsi="Times New Roman" w:cs="Times New Roman"/>
          <w:color w:val="000000"/>
          <w:sz w:val="18"/>
          <w:szCs w:val="18"/>
        </w:rPr>
        <w:t>endometriosis.</w:t>
      </w:r>
      <w:r w:rsidR="00320E7B" w:rsidRPr="001639C5">
        <w:rPr>
          <w:rFonts w:ascii="Times New Roman" w:hAnsi="Times New Roman" w:cs="Times New Roman"/>
          <w:color w:val="000000"/>
          <w:sz w:val="18"/>
          <w:szCs w:val="18"/>
        </w:rPr>
        <w:t xml:space="preserve"> </w:t>
      </w:r>
      <w:hyperlink r:id="rId36" w:tooltip="International journal of gynaecology and obstetrics: the official organ of the International Federation of Gynaecology and Obstetrics." w:history="1">
        <w:proofErr w:type="spellStart"/>
        <w:r w:rsidR="00F7054D" w:rsidRPr="001639C5">
          <w:rPr>
            <w:rFonts w:ascii="Times New Roman" w:hAnsi="Times New Roman" w:cs="Times New Roman"/>
            <w:color w:val="000000"/>
            <w:sz w:val="18"/>
            <w:szCs w:val="18"/>
          </w:rPr>
          <w:t>Int</w:t>
        </w:r>
        <w:proofErr w:type="spellEnd"/>
        <w:r w:rsidR="00320E7B" w:rsidRPr="001639C5">
          <w:rPr>
            <w:rFonts w:ascii="Times New Roman" w:hAnsi="Times New Roman" w:cs="Times New Roman"/>
            <w:color w:val="000000"/>
            <w:sz w:val="18"/>
            <w:szCs w:val="18"/>
          </w:rPr>
          <w:t xml:space="preserve"> </w:t>
        </w:r>
        <w:r w:rsidR="00F7054D" w:rsidRPr="001639C5">
          <w:rPr>
            <w:rFonts w:ascii="Times New Roman" w:hAnsi="Times New Roman" w:cs="Times New Roman"/>
            <w:color w:val="000000"/>
            <w:sz w:val="18"/>
            <w:szCs w:val="18"/>
          </w:rPr>
          <w:t>J</w:t>
        </w:r>
        <w:r w:rsidR="00320E7B" w:rsidRPr="001639C5">
          <w:rPr>
            <w:rFonts w:ascii="Times New Roman" w:hAnsi="Times New Roman" w:cs="Times New Roman"/>
            <w:color w:val="000000"/>
            <w:sz w:val="18"/>
            <w:szCs w:val="18"/>
          </w:rPr>
          <w:t xml:space="preserve"> </w:t>
        </w:r>
        <w:proofErr w:type="spellStart"/>
        <w:r w:rsidR="00F7054D" w:rsidRPr="001639C5">
          <w:rPr>
            <w:rFonts w:ascii="Times New Roman" w:hAnsi="Times New Roman" w:cs="Times New Roman"/>
            <w:color w:val="000000"/>
            <w:sz w:val="18"/>
            <w:szCs w:val="18"/>
          </w:rPr>
          <w:t>Gynaecol</w:t>
        </w:r>
        <w:proofErr w:type="spellEnd"/>
        <w:r w:rsidR="00320E7B" w:rsidRPr="001639C5">
          <w:rPr>
            <w:rFonts w:ascii="Times New Roman" w:hAnsi="Times New Roman" w:cs="Times New Roman"/>
            <w:color w:val="000000"/>
            <w:sz w:val="18"/>
            <w:szCs w:val="18"/>
          </w:rPr>
          <w:t xml:space="preserve"> </w:t>
        </w:r>
        <w:r w:rsidR="00F7054D" w:rsidRPr="001639C5">
          <w:rPr>
            <w:rFonts w:ascii="Times New Roman" w:hAnsi="Times New Roman" w:cs="Times New Roman"/>
            <w:color w:val="000000"/>
            <w:sz w:val="18"/>
            <w:szCs w:val="18"/>
          </w:rPr>
          <w:t>Obstet.</w:t>
        </w:r>
      </w:hyperlink>
      <w:r w:rsidR="00320E7B" w:rsidRPr="001639C5">
        <w:rPr>
          <w:rFonts w:ascii="Times New Roman" w:hAnsi="Times New Roman" w:cs="Times New Roman"/>
          <w:color w:val="000000"/>
          <w:sz w:val="18"/>
          <w:szCs w:val="18"/>
        </w:rPr>
        <w:t xml:space="preserve"> </w:t>
      </w:r>
      <w:r w:rsidR="00F7054D" w:rsidRPr="001639C5">
        <w:rPr>
          <w:rFonts w:ascii="Times New Roman" w:hAnsi="Times New Roman" w:cs="Times New Roman"/>
          <w:color w:val="000000"/>
          <w:sz w:val="18"/>
          <w:szCs w:val="18"/>
        </w:rPr>
        <w:t>1999</w:t>
      </w:r>
      <w:r w:rsidR="00320E7B" w:rsidRPr="001639C5">
        <w:rPr>
          <w:rFonts w:ascii="Times New Roman" w:hAnsi="Times New Roman" w:cs="Times New Roman"/>
          <w:color w:val="000000"/>
          <w:sz w:val="18"/>
          <w:szCs w:val="18"/>
        </w:rPr>
        <w:t xml:space="preserve"> </w:t>
      </w:r>
      <w:r w:rsidR="00F7054D" w:rsidRPr="001639C5">
        <w:rPr>
          <w:rFonts w:ascii="Times New Roman" w:hAnsi="Times New Roman" w:cs="Times New Roman"/>
          <w:color w:val="000000"/>
          <w:sz w:val="18"/>
          <w:szCs w:val="18"/>
        </w:rPr>
        <w:t>Jul;66(1):19-22.</w:t>
      </w:r>
      <w:r w:rsidR="00320E7B" w:rsidRPr="001639C5">
        <w:rPr>
          <w:rFonts w:ascii="Times New Roman" w:hAnsi="Times New Roman" w:cs="Times New Roman"/>
          <w:color w:val="000000"/>
          <w:sz w:val="18"/>
          <w:szCs w:val="18"/>
        </w:rPr>
        <w:t xml:space="preserve"> </w:t>
      </w:r>
      <w:r w:rsidR="00F7054D" w:rsidRPr="001639C5">
        <w:rPr>
          <w:rFonts w:ascii="Times New Roman" w:hAnsi="Times New Roman" w:cs="Times New Roman"/>
          <w:color w:val="000000"/>
          <w:sz w:val="18"/>
          <w:szCs w:val="18"/>
        </w:rPr>
        <w:t>PMID:</w:t>
      </w:r>
      <w:r w:rsidR="00320E7B" w:rsidRPr="001639C5">
        <w:rPr>
          <w:rFonts w:ascii="Times New Roman" w:hAnsi="Times New Roman" w:cs="Times New Roman"/>
          <w:color w:val="000000"/>
          <w:sz w:val="18"/>
          <w:szCs w:val="18"/>
        </w:rPr>
        <w:t xml:space="preserve"> </w:t>
      </w:r>
      <w:r w:rsidR="00F7054D" w:rsidRPr="001639C5">
        <w:rPr>
          <w:rFonts w:ascii="Times New Roman" w:hAnsi="Times New Roman" w:cs="Times New Roman"/>
          <w:color w:val="000000"/>
          <w:sz w:val="18"/>
          <w:szCs w:val="18"/>
        </w:rPr>
        <w:t>10458545</w:t>
      </w:r>
      <w:r w:rsidR="00320E7B" w:rsidRPr="001639C5">
        <w:rPr>
          <w:rFonts w:ascii="Times New Roman" w:hAnsi="Times New Roman" w:cs="Times New Roman"/>
          <w:color w:val="000000"/>
          <w:sz w:val="18"/>
          <w:szCs w:val="18"/>
        </w:rPr>
        <w:t xml:space="preserve"> </w:t>
      </w:r>
      <w:r w:rsidR="00F7054D" w:rsidRPr="001639C5">
        <w:rPr>
          <w:rFonts w:ascii="Times New Roman" w:hAnsi="Times New Roman" w:cs="Times New Roman"/>
          <w:color w:val="000000"/>
          <w:sz w:val="18"/>
          <w:szCs w:val="18"/>
        </w:rPr>
        <w:t>[</w:t>
      </w:r>
      <w:proofErr w:type="spellStart"/>
      <w:r w:rsidR="00F7054D" w:rsidRPr="001639C5">
        <w:rPr>
          <w:rFonts w:ascii="Times New Roman" w:hAnsi="Times New Roman" w:cs="Times New Roman"/>
          <w:color w:val="000000"/>
          <w:sz w:val="18"/>
          <w:szCs w:val="18"/>
        </w:rPr>
        <w:t>PubMed</w:t>
      </w:r>
      <w:proofErr w:type="spellEnd"/>
      <w:r w:rsidR="00320E7B" w:rsidRPr="001639C5">
        <w:rPr>
          <w:rFonts w:ascii="Times New Roman" w:hAnsi="Times New Roman" w:cs="Times New Roman"/>
          <w:color w:val="000000"/>
          <w:sz w:val="18"/>
          <w:szCs w:val="18"/>
        </w:rPr>
        <w:t xml:space="preserve"> </w:t>
      </w:r>
      <w:r w:rsidR="00F7054D" w:rsidRPr="001639C5">
        <w:rPr>
          <w:rFonts w:ascii="Times New Roman" w:hAnsi="Times New Roman" w:cs="Times New Roman"/>
          <w:color w:val="000000"/>
          <w:sz w:val="18"/>
          <w:szCs w:val="18"/>
        </w:rPr>
        <w:t>-</w:t>
      </w:r>
      <w:r w:rsidR="00320E7B" w:rsidRPr="001639C5">
        <w:rPr>
          <w:rFonts w:ascii="Times New Roman" w:hAnsi="Times New Roman" w:cs="Times New Roman"/>
          <w:color w:val="000000"/>
          <w:sz w:val="18"/>
          <w:szCs w:val="18"/>
        </w:rPr>
        <w:t xml:space="preserve"> </w:t>
      </w:r>
      <w:r w:rsidR="00F7054D" w:rsidRPr="001639C5">
        <w:rPr>
          <w:rFonts w:ascii="Times New Roman" w:hAnsi="Times New Roman" w:cs="Times New Roman"/>
          <w:color w:val="000000"/>
          <w:sz w:val="18"/>
          <w:szCs w:val="18"/>
        </w:rPr>
        <w:t>indexed</w:t>
      </w:r>
      <w:r w:rsidR="00320E7B" w:rsidRPr="001639C5">
        <w:rPr>
          <w:rFonts w:ascii="Times New Roman" w:hAnsi="Times New Roman" w:cs="Times New Roman"/>
          <w:color w:val="000000"/>
          <w:sz w:val="18"/>
          <w:szCs w:val="18"/>
        </w:rPr>
        <w:t xml:space="preserve"> </w:t>
      </w:r>
      <w:r w:rsidR="00F7054D" w:rsidRPr="001639C5">
        <w:rPr>
          <w:rFonts w:ascii="Times New Roman" w:hAnsi="Times New Roman" w:cs="Times New Roman"/>
          <w:color w:val="000000"/>
          <w:sz w:val="18"/>
          <w:szCs w:val="18"/>
        </w:rPr>
        <w:t>for</w:t>
      </w:r>
      <w:r w:rsidR="00320E7B" w:rsidRPr="001639C5">
        <w:rPr>
          <w:rFonts w:ascii="Times New Roman" w:hAnsi="Times New Roman" w:cs="Times New Roman"/>
          <w:color w:val="000000"/>
          <w:sz w:val="18"/>
          <w:szCs w:val="18"/>
        </w:rPr>
        <w:t xml:space="preserve"> </w:t>
      </w:r>
      <w:r w:rsidR="00F7054D" w:rsidRPr="001639C5">
        <w:rPr>
          <w:rFonts w:ascii="Times New Roman" w:hAnsi="Times New Roman" w:cs="Times New Roman"/>
          <w:color w:val="000000"/>
          <w:sz w:val="18"/>
          <w:szCs w:val="18"/>
        </w:rPr>
        <w:t>MEDLINE</w:t>
      </w:r>
      <w:r w:rsidR="00320E7B" w:rsidRPr="001639C5">
        <w:rPr>
          <w:rFonts w:ascii="Times New Roman" w:hAnsi="Times New Roman" w:cs="Times New Roman"/>
          <w:color w:val="000000"/>
          <w:sz w:val="18"/>
          <w:szCs w:val="18"/>
        </w:rPr>
        <w:t>].</w:t>
      </w:r>
    </w:p>
    <w:p w:rsidR="00320E7B" w:rsidRPr="001639C5" w:rsidRDefault="00014006" w:rsidP="00320E7B">
      <w:pPr>
        <w:pStyle w:val="ListParagraph"/>
        <w:numPr>
          <w:ilvl w:val="0"/>
          <w:numId w:val="11"/>
        </w:numPr>
        <w:shd w:val="clear" w:color="auto" w:fill="FFFFFF"/>
        <w:bidi w:val="0"/>
        <w:snapToGrid w:val="0"/>
        <w:spacing w:after="0" w:line="240" w:lineRule="auto"/>
        <w:ind w:left="425" w:hanging="425"/>
        <w:jc w:val="both"/>
        <w:rPr>
          <w:rFonts w:ascii="Times New Roman" w:eastAsia="Times New Roman" w:hAnsi="Times New Roman" w:cs="Times New Roman"/>
          <w:sz w:val="18"/>
          <w:szCs w:val="18"/>
        </w:rPr>
      </w:pPr>
      <w:hyperlink r:id="rId37" w:history="1">
        <w:proofErr w:type="spellStart"/>
        <w:r w:rsidR="00F7054D" w:rsidRPr="001639C5">
          <w:rPr>
            <w:rFonts w:ascii="Times New Roman" w:eastAsia="Times New Roman" w:hAnsi="Times New Roman" w:cs="Times New Roman"/>
            <w:sz w:val="18"/>
            <w:szCs w:val="18"/>
          </w:rPr>
          <w:t>Maiorana</w:t>
        </w:r>
        <w:proofErr w:type="spellEnd"/>
        <w:r w:rsidR="00320E7B" w:rsidRPr="001639C5">
          <w:rPr>
            <w:rFonts w:ascii="Times New Roman" w:eastAsia="Times New Roman" w:hAnsi="Times New Roman" w:cs="Times New Roman"/>
            <w:sz w:val="18"/>
            <w:szCs w:val="18"/>
          </w:rPr>
          <w:t xml:space="preserve"> </w:t>
        </w:r>
        <w:r w:rsidR="00F7054D" w:rsidRPr="001639C5">
          <w:rPr>
            <w:rFonts w:ascii="Times New Roman" w:eastAsia="Times New Roman" w:hAnsi="Times New Roman" w:cs="Times New Roman"/>
            <w:sz w:val="18"/>
            <w:szCs w:val="18"/>
          </w:rPr>
          <w:t>A</w:t>
        </w:r>
      </w:hyperlink>
      <w:r w:rsidR="00F7054D" w:rsidRPr="001639C5">
        <w:rPr>
          <w:rFonts w:ascii="Times New Roman" w:eastAsia="Times New Roman" w:hAnsi="Times New Roman" w:cs="Times New Roman"/>
          <w:sz w:val="18"/>
          <w:szCs w:val="18"/>
        </w:rPr>
        <w:t>1,</w:t>
      </w:r>
      <w:r w:rsidR="00320E7B" w:rsidRPr="001639C5">
        <w:rPr>
          <w:rFonts w:ascii="Times New Roman" w:eastAsia="Times New Roman" w:hAnsi="Times New Roman" w:cs="Times New Roman"/>
          <w:sz w:val="18"/>
          <w:szCs w:val="18"/>
        </w:rPr>
        <w:t xml:space="preserve"> </w:t>
      </w:r>
      <w:hyperlink r:id="rId38" w:history="1">
        <w:r w:rsidR="00F7054D" w:rsidRPr="001639C5">
          <w:rPr>
            <w:rFonts w:ascii="Times New Roman" w:eastAsia="Times New Roman" w:hAnsi="Times New Roman" w:cs="Times New Roman"/>
            <w:sz w:val="18"/>
            <w:szCs w:val="18"/>
          </w:rPr>
          <w:t>Cicerone</w:t>
        </w:r>
        <w:r w:rsidR="00320E7B" w:rsidRPr="001639C5">
          <w:rPr>
            <w:rFonts w:ascii="Times New Roman" w:eastAsia="Times New Roman" w:hAnsi="Times New Roman" w:cs="Times New Roman"/>
            <w:sz w:val="18"/>
            <w:szCs w:val="18"/>
          </w:rPr>
          <w:t xml:space="preserve"> </w:t>
        </w:r>
        <w:r w:rsidR="00F7054D" w:rsidRPr="001639C5">
          <w:rPr>
            <w:rFonts w:ascii="Times New Roman" w:eastAsia="Times New Roman" w:hAnsi="Times New Roman" w:cs="Times New Roman"/>
            <w:sz w:val="18"/>
            <w:szCs w:val="18"/>
          </w:rPr>
          <w:t>C</w:t>
        </w:r>
      </w:hyperlink>
      <w:r w:rsidR="00F7054D" w:rsidRPr="001639C5">
        <w:rPr>
          <w:rFonts w:ascii="Times New Roman" w:eastAsia="Times New Roman" w:hAnsi="Times New Roman" w:cs="Times New Roman"/>
          <w:sz w:val="18"/>
          <w:szCs w:val="18"/>
        </w:rPr>
        <w:t>,</w:t>
      </w:r>
      <w:r w:rsidR="00320E7B" w:rsidRPr="001639C5">
        <w:rPr>
          <w:rFonts w:ascii="Times New Roman" w:eastAsia="Times New Roman" w:hAnsi="Times New Roman" w:cs="Times New Roman"/>
          <w:sz w:val="18"/>
          <w:szCs w:val="18"/>
        </w:rPr>
        <w:t xml:space="preserve"> </w:t>
      </w:r>
      <w:hyperlink r:id="rId39" w:history="1">
        <w:proofErr w:type="spellStart"/>
        <w:r w:rsidR="00F7054D" w:rsidRPr="001639C5">
          <w:rPr>
            <w:rFonts w:ascii="Times New Roman" w:eastAsia="Times New Roman" w:hAnsi="Times New Roman" w:cs="Times New Roman"/>
            <w:sz w:val="18"/>
            <w:szCs w:val="18"/>
          </w:rPr>
          <w:t>Niceta</w:t>
        </w:r>
        <w:proofErr w:type="spellEnd"/>
        <w:r w:rsidR="00320E7B" w:rsidRPr="001639C5">
          <w:rPr>
            <w:rFonts w:ascii="Times New Roman" w:eastAsia="Times New Roman" w:hAnsi="Times New Roman" w:cs="Times New Roman"/>
            <w:sz w:val="18"/>
            <w:szCs w:val="18"/>
          </w:rPr>
          <w:t xml:space="preserve"> </w:t>
        </w:r>
        <w:r w:rsidR="00F7054D" w:rsidRPr="001639C5">
          <w:rPr>
            <w:rFonts w:ascii="Times New Roman" w:eastAsia="Times New Roman" w:hAnsi="Times New Roman" w:cs="Times New Roman"/>
            <w:sz w:val="18"/>
            <w:szCs w:val="18"/>
          </w:rPr>
          <w:t>M</w:t>
        </w:r>
      </w:hyperlink>
      <w:r w:rsidR="00F7054D" w:rsidRPr="001639C5">
        <w:rPr>
          <w:rFonts w:ascii="Times New Roman" w:eastAsia="Times New Roman" w:hAnsi="Times New Roman" w:cs="Times New Roman"/>
          <w:sz w:val="18"/>
          <w:szCs w:val="18"/>
        </w:rPr>
        <w:t>,</w:t>
      </w:r>
      <w:r w:rsidR="00320E7B" w:rsidRPr="001639C5">
        <w:rPr>
          <w:rFonts w:ascii="Times New Roman" w:eastAsia="Times New Roman" w:hAnsi="Times New Roman" w:cs="Times New Roman"/>
          <w:sz w:val="18"/>
          <w:szCs w:val="18"/>
        </w:rPr>
        <w:t xml:space="preserve"> </w:t>
      </w:r>
      <w:hyperlink r:id="rId40" w:history="1">
        <w:proofErr w:type="spellStart"/>
        <w:r w:rsidR="00F7054D" w:rsidRPr="001639C5">
          <w:rPr>
            <w:rFonts w:ascii="Times New Roman" w:eastAsia="Times New Roman" w:hAnsi="Times New Roman" w:cs="Times New Roman"/>
            <w:sz w:val="18"/>
            <w:szCs w:val="18"/>
          </w:rPr>
          <w:t>Alio</w:t>
        </w:r>
        <w:proofErr w:type="spellEnd"/>
        <w:r w:rsidR="00320E7B" w:rsidRPr="001639C5">
          <w:rPr>
            <w:rFonts w:ascii="Times New Roman" w:eastAsia="Times New Roman" w:hAnsi="Times New Roman" w:cs="Times New Roman"/>
            <w:sz w:val="18"/>
            <w:szCs w:val="18"/>
          </w:rPr>
          <w:t xml:space="preserve"> </w:t>
        </w:r>
        <w:r w:rsidR="00F7054D" w:rsidRPr="001639C5">
          <w:rPr>
            <w:rFonts w:ascii="Times New Roman" w:eastAsia="Times New Roman" w:hAnsi="Times New Roman" w:cs="Times New Roman"/>
            <w:sz w:val="18"/>
            <w:szCs w:val="18"/>
          </w:rPr>
          <w:t>L</w:t>
        </w:r>
      </w:hyperlink>
      <w:r w:rsidR="00F7054D" w:rsidRPr="001639C5">
        <w:rPr>
          <w:rFonts w:ascii="Times New Roman" w:eastAsia="Times New Roman" w:hAnsi="Times New Roman" w:cs="Times New Roman"/>
          <w:sz w:val="18"/>
          <w:szCs w:val="18"/>
        </w:rPr>
        <w:t>.</w:t>
      </w:r>
      <w:r w:rsidR="00320E7B" w:rsidRPr="001639C5">
        <w:rPr>
          <w:rFonts w:ascii="Times New Roman" w:eastAsia="Times New Roman" w:hAnsi="Times New Roman" w:cs="Times New Roman"/>
          <w:sz w:val="18"/>
          <w:szCs w:val="18"/>
        </w:rPr>
        <w:t xml:space="preserve"> </w:t>
      </w:r>
      <w:r w:rsidR="00F7054D" w:rsidRPr="001639C5">
        <w:rPr>
          <w:rFonts w:ascii="Times New Roman" w:eastAsia="Times New Roman" w:hAnsi="Times New Roman" w:cs="Times New Roman"/>
          <w:sz w:val="18"/>
          <w:szCs w:val="18"/>
        </w:rPr>
        <w:t>Evaluation</w:t>
      </w:r>
      <w:r w:rsidR="00320E7B" w:rsidRPr="001639C5">
        <w:rPr>
          <w:rFonts w:ascii="Times New Roman" w:eastAsia="Times New Roman" w:hAnsi="Times New Roman" w:cs="Times New Roman"/>
          <w:sz w:val="18"/>
          <w:szCs w:val="18"/>
        </w:rPr>
        <w:t xml:space="preserve"> </w:t>
      </w:r>
      <w:r w:rsidR="00F7054D" w:rsidRPr="001639C5">
        <w:rPr>
          <w:rFonts w:ascii="Times New Roman" w:eastAsia="Times New Roman" w:hAnsi="Times New Roman" w:cs="Times New Roman"/>
          <w:sz w:val="18"/>
          <w:szCs w:val="18"/>
        </w:rPr>
        <w:t>of</w:t>
      </w:r>
      <w:r w:rsidR="00320E7B" w:rsidRPr="001639C5">
        <w:rPr>
          <w:rFonts w:ascii="Times New Roman" w:eastAsia="Times New Roman" w:hAnsi="Times New Roman" w:cs="Times New Roman"/>
          <w:sz w:val="18"/>
          <w:szCs w:val="18"/>
        </w:rPr>
        <w:t xml:space="preserve"> </w:t>
      </w:r>
      <w:r w:rsidR="00F7054D" w:rsidRPr="001639C5">
        <w:rPr>
          <w:rFonts w:ascii="Times New Roman" w:eastAsia="Times New Roman" w:hAnsi="Times New Roman" w:cs="Times New Roman"/>
          <w:sz w:val="18"/>
          <w:szCs w:val="18"/>
        </w:rPr>
        <w:t>serum</w:t>
      </w:r>
      <w:r w:rsidR="00320E7B" w:rsidRPr="001639C5">
        <w:rPr>
          <w:rFonts w:ascii="Times New Roman" w:eastAsia="Times New Roman" w:hAnsi="Times New Roman" w:cs="Times New Roman"/>
          <w:sz w:val="18"/>
          <w:szCs w:val="18"/>
        </w:rPr>
        <w:t xml:space="preserve"> </w:t>
      </w:r>
      <w:r w:rsidR="00F7054D" w:rsidRPr="001639C5">
        <w:rPr>
          <w:rFonts w:ascii="Times New Roman" w:eastAsia="Times New Roman" w:hAnsi="Times New Roman" w:cs="Times New Roman"/>
          <w:sz w:val="18"/>
          <w:szCs w:val="18"/>
        </w:rPr>
        <w:t>CA</w:t>
      </w:r>
      <w:r w:rsidR="00320E7B" w:rsidRPr="001639C5">
        <w:rPr>
          <w:rFonts w:ascii="Times New Roman" w:eastAsia="Times New Roman" w:hAnsi="Times New Roman" w:cs="Times New Roman"/>
          <w:sz w:val="18"/>
          <w:szCs w:val="18"/>
        </w:rPr>
        <w:t xml:space="preserve"> </w:t>
      </w:r>
      <w:r w:rsidR="00F7054D" w:rsidRPr="001639C5">
        <w:rPr>
          <w:rFonts w:ascii="Times New Roman" w:eastAsia="Times New Roman" w:hAnsi="Times New Roman" w:cs="Times New Roman"/>
          <w:sz w:val="18"/>
          <w:szCs w:val="18"/>
        </w:rPr>
        <w:t>125</w:t>
      </w:r>
      <w:r w:rsidR="00320E7B" w:rsidRPr="001639C5">
        <w:rPr>
          <w:rFonts w:ascii="Times New Roman" w:eastAsia="Times New Roman" w:hAnsi="Times New Roman" w:cs="Times New Roman"/>
          <w:sz w:val="18"/>
          <w:szCs w:val="18"/>
        </w:rPr>
        <w:t xml:space="preserve"> </w:t>
      </w:r>
      <w:r w:rsidR="00F7054D" w:rsidRPr="001639C5">
        <w:rPr>
          <w:rFonts w:ascii="Times New Roman" w:eastAsia="Times New Roman" w:hAnsi="Times New Roman" w:cs="Times New Roman"/>
          <w:sz w:val="18"/>
          <w:szCs w:val="18"/>
        </w:rPr>
        <w:t>levels</w:t>
      </w:r>
      <w:r w:rsidR="00320E7B" w:rsidRPr="001639C5">
        <w:rPr>
          <w:rFonts w:ascii="Times New Roman" w:eastAsia="Times New Roman" w:hAnsi="Times New Roman" w:cs="Times New Roman"/>
          <w:sz w:val="18"/>
          <w:szCs w:val="18"/>
        </w:rPr>
        <w:t xml:space="preserve"> </w:t>
      </w:r>
      <w:r w:rsidR="00F7054D" w:rsidRPr="001639C5">
        <w:rPr>
          <w:rFonts w:ascii="Times New Roman" w:eastAsia="Times New Roman" w:hAnsi="Times New Roman" w:cs="Times New Roman"/>
          <w:sz w:val="18"/>
          <w:szCs w:val="18"/>
        </w:rPr>
        <w:t>in</w:t>
      </w:r>
      <w:r w:rsidR="00320E7B" w:rsidRPr="001639C5">
        <w:rPr>
          <w:rFonts w:ascii="Times New Roman" w:eastAsia="Times New Roman" w:hAnsi="Times New Roman" w:cs="Times New Roman"/>
          <w:sz w:val="18"/>
          <w:szCs w:val="18"/>
        </w:rPr>
        <w:t xml:space="preserve"> </w:t>
      </w:r>
      <w:r w:rsidR="00F7054D" w:rsidRPr="001639C5">
        <w:rPr>
          <w:rFonts w:ascii="Times New Roman" w:eastAsia="Times New Roman" w:hAnsi="Times New Roman" w:cs="Times New Roman"/>
          <w:sz w:val="18"/>
          <w:szCs w:val="18"/>
        </w:rPr>
        <w:t>patients</w:t>
      </w:r>
      <w:r w:rsidR="00320E7B" w:rsidRPr="001639C5">
        <w:rPr>
          <w:rFonts w:ascii="Times New Roman" w:eastAsia="Times New Roman" w:hAnsi="Times New Roman" w:cs="Times New Roman"/>
          <w:sz w:val="18"/>
          <w:szCs w:val="18"/>
        </w:rPr>
        <w:t xml:space="preserve"> </w:t>
      </w:r>
      <w:r w:rsidR="00F7054D" w:rsidRPr="001639C5">
        <w:rPr>
          <w:rFonts w:ascii="Times New Roman" w:eastAsia="Times New Roman" w:hAnsi="Times New Roman" w:cs="Times New Roman"/>
          <w:sz w:val="18"/>
          <w:szCs w:val="18"/>
        </w:rPr>
        <w:t>with</w:t>
      </w:r>
      <w:r w:rsidR="00320E7B" w:rsidRPr="001639C5">
        <w:rPr>
          <w:rFonts w:ascii="Times New Roman" w:eastAsia="Times New Roman" w:hAnsi="Times New Roman" w:cs="Times New Roman"/>
          <w:sz w:val="18"/>
          <w:szCs w:val="18"/>
        </w:rPr>
        <w:t xml:space="preserve"> </w:t>
      </w:r>
      <w:r w:rsidR="00F7054D" w:rsidRPr="001639C5">
        <w:rPr>
          <w:rFonts w:ascii="Times New Roman" w:eastAsia="Times New Roman" w:hAnsi="Times New Roman" w:cs="Times New Roman"/>
          <w:sz w:val="18"/>
          <w:szCs w:val="18"/>
        </w:rPr>
        <w:t>pelvic</w:t>
      </w:r>
      <w:r w:rsidR="00320E7B" w:rsidRPr="001639C5">
        <w:rPr>
          <w:rFonts w:ascii="Times New Roman" w:eastAsia="Times New Roman" w:hAnsi="Times New Roman" w:cs="Times New Roman"/>
          <w:sz w:val="18"/>
          <w:szCs w:val="18"/>
        </w:rPr>
        <w:t xml:space="preserve"> </w:t>
      </w:r>
      <w:r w:rsidR="00F7054D" w:rsidRPr="001639C5">
        <w:rPr>
          <w:rFonts w:ascii="Times New Roman" w:eastAsia="Times New Roman" w:hAnsi="Times New Roman" w:cs="Times New Roman"/>
          <w:sz w:val="18"/>
          <w:szCs w:val="18"/>
        </w:rPr>
        <w:t>pain</w:t>
      </w:r>
      <w:r w:rsidR="00320E7B" w:rsidRPr="001639C5">
        <w:rPr>
          <w:rFonts w:ascii="Times New Roman" w:eastAsia="Times New Roman" w:hAnsi="Times New Roman" w:cs="Times New Roman"/>
          <w:sz w:val="18"/>
          <w:szCs w:val="18"/>
        </w:rPr>
        <w:t xml:space="preserve"> </w:t>
      </w:r>
      <w:r w:rsidR="00F7054D" w:rsidRPr="001639C5">
        <w:rPr>
          <w:rFonts w:ascii="Times New Roman" w:eastAsia="Times New Roman" w:hAnsi="Times New Roman" w:cs="Times New Roman"/>
          <w:sz w:val="18"/>
          <w:szCs w:val="18"/>
        </w:rPr>
        <w:t>related</w:t>
      </w:r>
      <w:r w:rsidR="00320E7B" w:rsidRPr="001639C5">
        <w:rPr>
          <w:rFonts w:ascii="Times New Roman" w:eastAsia="Times New Roman" w:hAnsi="Times New Roman" w:cs="Times New Roman"/>
          <w:sz w:val="18"/>
          <w:szCs w:val="18"/>
        </w:rPr>
        <w:t xml:space="preserve"> </w:t>
      </w:r>
      <w:r w:rsidR="00F7054D" w:rsidRPr="001639C5">
        <w:rPr>
          <w:rFonts w:ascii="Times New Roman" w:eastAsia="Times New Roman" w:hAnsi="Times New Roman" w:cs="Times New Roman"/>
          <w:sz w:val="18"/>
          <w:szCs w:val="18"/>
        </w:rPr>
        <w:t>to</w:t>
      </w:r>
      <w:r w:rsidR="00320E7B" w:rsidRPr="001639C5">
        <w:rPr>
          <w:rFonts w:ascii="Times New Roman" w:eastAsia="Times New Roman" w:hAnsi="Times New Roman" w:cs="Times New Roman"/>
          <w:sz w:val="18"/>
          <w:szCs w:val="18"/>
        </w:rPr>
        <w:t xml:space="preserve"> </w:t>
      </w:r>
      <w:r w:rsidR="00F7054D" w:rsidRPr="001639C5">
        <w:rPr>
          <w:rFonts w:ascii="Times New Roman" w:eastAsia="Times New Roman" w:hAnsi="Times New Roman" w:cs="Times New Roman"/>
          <w:sz w:val="18"/>
          <w:szCs w:val="18"/>
        </w:rPr>
        <w:t>endometriosis.</w:t>
      </w:r>
      <w:r w:rsidR="00320E7B" w:rsidRPr="001639C5">
        <w:rPr>
          <w:rFonts w:ascii="Times New Roman" w:eastAsia="Times New Roman" w:hAnsi="Times New Roman" w:cs="Times New Roman"/>
          <w:sz w:val="18"/>
          <w:szCs w:val="18"/>
        </w:rPr>
        <w:t xml:space="preserve"> </w:t>
      </w:r>
      <w:hyperlink r:id="rId41" w:tooltip="The International journal of biological markers." w:history="1">
        <w:proofErr w:type="spellStart"/>
        <w:r w:rsidR="00F7054D" w:rsidRPr="001639C5">
          <w:rPr>
            <w:rFonts w:ascii="Times New Roman" w:eastAsia="Times New Roman" w:hAnsi="Times New Roman" w:cs="Times New Roman"/>
            <w:sz w:val="18"/>
            <w:szCs w:val="18"/>
          </w:rPr>
          <w:t>Int</w:t>
        </w:r>
        <w:proofErr w:type="spellEnd"/>
        <w:r w:rsidR="00320E7B" w:rsidRPr="001639C5">
          <w:rPr>
            <w:rFonts w:ascii="Times New Roman" w:eastAsia="Times New Roman" w:hAnsi="Times New Roman" w:cs="Times New Roman"/>
            <w:sz w:val="18"/>
            <w:szCs w:val="18"/>
          </w:rPr>
          <w:t xml:space="preserve"> </w:t>
        </w:r>
        <w:r w:rsidR="00F7054D" w:rsidRPr="001639C5">
          <w:rPr>
            <w:rFonts w:ascii="Times New Roman" w:eastAsia="Times New Roman" w:hAnsi="Times New Roman" w:cs="Times New Roman"/>
            <w:sz w:val="18"/>
            <w:szCs w:val="18"/>
          </w:rPr>
          <w:t>J</w:t>
        </w:r>
        <w:r w:rsidR="00320E7B" w:rsidRPr="001639C5">
          <w:rPr>
            <w:rFonts w:ascii="Times New Roman" w:eastAsia="Times New Roman" w:hAnsi="Times New Roman" w:cs="Times New Roman"/>
            <w:sz w:val="18"/>
            <w:szCs w:val="18"/>
          </w:rPr>
          <w:t xml:space="preserve"> </w:t>
        </w:r>
        <w:proofErr w:type="spellStart"/>
        <w:r w:rsidR="00F7054D" w:rsidRPr="001639C5">
          <w:rPr>
            <w:rFonts w:ascii="Times New Roman" w:eastAsia="Times New Roman" w:hAnsi="Times New Roman" w:cs="Times New Roman"/>
            <w:sz w:val="18"/>
            <w:szCs w:val="18"/>
          </w:rPr>
          <w:t>Biol</w:t>
        </w:r>
        <w:proofErr w:type="spellEnd"/>
        <w:r w:rsidR="00320E7B" w:rsidRPr="001639C5">
          <w:rPr>
            <w:rFonts w:ascii="Times New Roman" w:eastAsia="Times New Roman" w:hAnsi="Times New Roman" w:cs="Times New Roman"/>
            <w:sz w:val="18"/>
            <w:szCs w:val="18"/>
          </w:rPr>
          <w:t xml:space="preserve"> </w:t>
        </w:r>
        <w:r w:rsidR="00F7054D" w:rsidRPr="001639C5">
          <w:rPr>
            <w:rFonts w:ascii="Times New Roman" w:eastAsia="Times New Roman" w:hAnsi="Times New Roman" w:cs="Times New Roman"/>
            <w:sz w:val="18"/>
            <w:szCs w:val="18"/>
          </w:rPr>
          <w:t>Markers.</w:t>
        </w:r>
      </w:hyperlink>
      <w:r w:rsidR="00320E7B" w:rsidRPr="001639C5">
        <w:rPr>
          <w:rFonts w:ascii="Times New Roman" w:eastAsia="Times New Roman" w:hAnsi="Times New Roman" w:cs="Times New Roman"/>
          <w:sz w:val="18"/>
          <w:szCs w:val="18"/>
        </w:rPr>
        <w:t xml:space="preserve"> </w:t>
      </w:r>
      <w:r w:rsidR="00F7054D" w:rsidRPr="001639C5">
        <w:rPr>
          <w:rFonts w:ascii="Times New Roman" w:eastAsia="Times New Roman" w:hAnsi="Times New Roman" w:cs="Times New Roman"/>
          <w:sz w:val="18"/>
          <w:szCs w:val="18"/>
        </w:rPr>
        <w:t>2007</w:t>
      </w:r>
      <w:r w:rsidR="00320E7B" w:rsidRPr="001639C5">
        <w:rPr>
          <w:rFonts w:ascii="Times New Roman" w:eastAsia="Times New Roman" w:hAnsi="Times New Roman" w:cs="Times New Roman"/>
          <w:sz w:val="18"/>
          <w:szCs w:val="18"/>
        </w:rPr>
        <w:t xml:space="preserve"> </w:t>
      </w:r>
      <w:r w:rsidR="00F7054D" w:rsidRPr="001639C5">
        <w:rPr>
          <w:rFonts w:ascii="Times New Roman" w:eastAsia="Times New Roman" w:hAnsi="Times New Roman" w:cs="Times New Roman"/>
          <w:sz w:val="18"/>
          <w:szCs w:val="18"/>
        </w:rPr>
        <w:t>Jul-Sep;22(3):200-2.</w:t>
      </w:r>
      <w:r w:rsidR="00320E7B" w:rsidRPr="001639C5">
        <w:rPr>
          <w:rFonts w:ascii="Times New Roman" w:eastAsia="Times New Roman" w:hAnsi="Times New Roman" w:cs="Times New Roman"/>
          <w:sz w:val="18"/>
          <w:szCs w:val="18"/>
        </w:rPr>
        <w:t xml:space="preserve"> </w:t>
      </w:r>
      <w:r w:rsidR="00F7054D" w:rsidRPr="001639C5">
        <w:rPr>
          <w:rFonts w:ascii="Times New Roman" w:eastAsia="Times New Roman" w:hAnsi="Times New Roman" w:cs="Times New Roman"/>
          <w:sz w:val="18"/>
          <w:szCs w:val="18"/>
        </w:rPr>
        <w:t>PMID:1792246</w:t>
      </w:r>
      <w:r w:rsidR="00320E7B" w:rsidRPr="001639C5">
        <w:rPr>
          <w:rFonts w:ascii="Times New Roman" w:eastAsia="Times New Roman" w:hAnsi="Times New Roman" w:cs="Times New Roman"/>
          <w:sz w:val="18"/>
          <w:szCs w:val="18"/>
        </w:rPr>
        <w:t>3.</w:t>
      </w:r>
    </w:p>
    <w:p w:rsidR="00320E7B" w:rsidRPr="001639C5" w:rsidRDefault="00F7054D" w:rsidP="00320E7B">
      <w:pPr>
        <w:pStyle w:val="ListParagraph"/>
        <w:numPr>
          <w:ilvl w:val="0"/>
          <w:numId w:val="11"/>
        </w:numPr>
        <w:shd w:val="clear" w:color="auto" w:fill="FFFFFF"/>
        <w:bidi w:val="0"/>
        <w:snapToGrid w:val="0"/>
        <w:spacing w:after="0" w:line="240" w:lineRule="auto"/>
        <w:ind w:left="425" w:hanging="425"/>
        <w:jc w:val="both"/>
        <w:rPr>
          <w:rFonts w:ascii="Times New Roman" w:hAnsi="Times New Roman" w:cs="Times New Roman"/>
          <w:color w:val="000000"/>
          <w:sz w:val="18"/>
          <w:szCs w:val="18"/>
        </w:rPr>
      </w:pPr>
      <w:proofErr w:type="spellStart"/>
      <w:r w:rsidRPr="001639C5">
        <w:rPr>
          <w:rFonts w:ascii="Times New Roman" w:hAnsi="Times New Roman" w:cs="Times New Roman"/>
          <w:color w:val="000000"/>
          <w:sz w:val="18"/>
          <w:szCs w:val="18"/>
        </w:rPr>
        <w:t>Bedaiwy</w:t>
      </w:r>
      <w:proofErr w:type="spellEnd"/>
      <w:r w:rsidR="00320E7B" w:rsidRPr="001639C5">
        <w:rPr>
          <w:rFonts w:ascii="Times New Roman" w:hAnsi="Times New Roman" w:cs="Times New Roman"/>
          <w:color w:val="000000"/>
          <w:sz w:val="18"/>
          <w:szCs w:val="18"/>
        </w:rPr>
        <w:t xml:space="preserve"> </w:t>
      </w:r>
      <w:r w:rsidRPr="001639C5">
        <w:rPr>
          <w:rFonts w:ascii="Times New Roman" w:hAnsi="Times New Roman" w:cs="Times New Roman"/>
          <w:color w:val="000000"/>
          <w:sz w:val="18"/>
          <w:szCs w:val="18"/>
        </w:rPr>
        <w:t>MA.</w:t>
      </w:r>
      <w:r w:rsidR="00320E7B" w:rsidRPr="001639C5">
        <w:rPr>
          <w:rFonts w:ascii="Times New Roman" w:hAnsi="Times New Roman" w:cs="Times New Roman"/>
          <w:color w:val="000000"/>
          <w:sz w:val="18"/>
          <w:szCs w:val="18"/>
        </w:rPr>
        <w:t xml:space="preserve"> </w:t>
      </w:r>
      <w:r w:rsidRPr="001639C5">
        <w:rPr>
          <w:rFonts w:ascii="Times New Roman" w:hAnsi="Times New Roman" w:cs="Times New Roman"/>
          <w:color w:val="000000"/>
          <w:sz w:val="18"/>
          <w:szCs w:val="18"/>
        </w:rPr>
        <w:t>And</w:t>
      </w:r>
      <w:r w:rsidR="00320E7B" w:rsidRPr="001639C5">
        <w:rPr>
          <w:rFonts w:ascii="Times New Roman" w:hAnsi="Times New Roman" w:cs="Times New Roman"/>
          <w:color w:val="000000"/>
          <w:sz w:val="18"/>
          <w:szCs w:val="18"/>
        </w:rPr>
        <w:t xml:space="preserve"> </w:t>
      </w:r>
      <w:proofErr w:type="spellStart"/>
      <w:r w:rsidRPr="001639C5">
        <w:rPr>
          <w:rFonts w:ascii="Times New Roman" w:hAnsi="Times New Roman" w:cs="Times New Roman"/>
          <w:color w:val="000000"/>
          <w:sz w:val="18"/>
          <w:szCs w:val="18"/>
        </w:rPr>
        <w:t>Falcone</w:t>
      </w:r>
      <w:proofErr w:type="spellEnd"/>
      <w:r w:rsidR="00320E7B" w:rsidRPr="001639C5">
        <w:rPr>
          <w:rFonts w:ascii="Times New Roman" w:hAnsi="Times New Roman" w:cs="Times New Roman"/>
          <w:color w:val="000000"/>
          <w:sz w:val="18"/>
          <w:szCs w:val="18"/>
        </w:rPr>
        <w:t xml:space="preserve"> </w:t>
      </w:r>
      <w:r w:rsidRPr="001639C5">
        <w:rPr>
          <w:rFonts w:ascii="Times New Roman" w:hAnsi="Times New Roman" w:cs="Times New Roman"/>
          <w:color w:val="000000"/>
          <w:sz w:val="18"/>
          <w:szCs w:val="18"/>
        </w:rPr>
        <w:t>T.</w:t>
      </w:r>
      <w:r w:rsidR="00320E7B" w:rsidRPr="001639C5">
        <w:rPr>
          <w:rFonts w:ascii="Times New Roman" w:hAnsi="Times New Roman" w:cs="Times New Roman"/>
          <w:color w:val="000000"/>
          <w:sz w:val="18"/>
          <w:szCs w:val="18"/>
        </w:rPr>
        <w:t xml:space="preserve"> </w:t>
      </w:r>
      <w:r w:rsidRPr="001639C5">
        <w:rPr>
          <w:rFonts w:ascii="Times New Roman" w:hAnsi="Times New Roman" w:cs="Times New Roman"/>
          <w:color w:val="000000"/>
          <w:sz w:val="18"/>
          <w:szCs w:val="18"/>
        </w:rPr>
        <w:t>Laboratory</w:t>
      </w:r>
      <w:r w:rsidR="00320E7B" w:rsidRPr="001639C5">
        <w:rPr>
          <w:rFonts w:ascii="Times New Roman" w:hAnsi="Times New Roman" w:cs="Times New Roman"/>
          <w:color w:val="000000"/>
          <w:sz w:val="18"/>
          <w:szCs w:val="18"/>
        </w:rPr>
        <w:t xml:space="preserve"> </w:t>
      </w:r>
      <w:r w:rsidRPr="001639C5">
        <w:rPr>
          <w:rFonts w:ascii="Times New Roman" w:hAnsi="Times New Roman" w:cs="Times New Roman"/>
          <w:color w:val="000000"/>
          <w:sz w:val="18"/>
          <w:szCs w:val="18"/>
        </w:rPr>
        <w:t>testing</w:t>
      </w:r>
      <w:r w:rsidR="00320E7B" w:rsidRPr="001639C5">
        <w:rPr>
          <w:rFonts w:ascii="Times New Roman" w:hAnsi="Times New Roman" w:cs="Times New Roman"/>
          <w:color w:val="000000"/>
          <w:sz w:val="18"/>
          <w:szCs w:val="18"/>
        </w:rPr>
        <w:t xml:space="preserve"> </w:t>
      </w:r>
      <w:r w:rsidRPr="001639C5">
        <w:rPr>
          <w:rFonts w:ascii="Times New Roman" w:hAnsi="Times New Roman" w:cs="Times New Roman"/>
          <w:color w:val="000000"/>
          <w:sz w:val="18"/>
          <w:szCs w:val="18"/>
        </w:rPr>
        <w:t>for</w:t>
      </w:r>
      <w:r w:rsidR="00320E7B" w:rsidRPr="001639C5">
        <w:rPr>
          <w:rFonts w:ascii="Times New Roman" w:hAnsi="Times New Roman" w:cs="Times New Roman"/>
          <w:color w:val="000000"/>
          <w:sz w:val="18"/>
          <w:szCs w:val="18"/>
        </w:rPr>
        <w:t xml:space="preserve"> </w:t>
      </w:r>
      <w:r w:rsidRPr="001639C5">
        <w:rPr>
          <w:rFonts w:ascii="Times New Roman" w:hAnsi="Times New Roman" w:cs="Times New Roman"/>
          <w:color w:val="000000"/>
          <w:sz w:val="18"/>
          <w:szCs w:val="18"/>
        </w:rPr>
        <w:t>endometriosis</w:t>
      </w:r>
      <w:r w:rsidR="00320E7B" w:rsidRPr="001639C5">
        <w:rPr>
          <w:rFonts w:ascii="Times New Roman" w:hAnsi="Times New Roman" w:cs="Times New Roman"/>
          <w:color w:val="000000"/>
          <w:sz w:val="18"/>
          <w:szCs w:val="18"/>
        </w:rPr>
        <w:t xml:space="preserve"> </w:t>
      </w:r>
      <w:hyperlink r:id="rId42" w:tooltip="Clinica chimica acta; international journal of clinical chemistry." w:history="1">
        <w:proofErr w:type="spellStart"/>
        <w:r w:rsidRPr="001639C5">
          <w:rPr>
            <w:rFonts w:ascii="Times New Roman" w:hAnsi="Times New Roman" w:cs="Times New Roman"/>
            <w:color w:val="000000"/>
            <w:sz w:val="18"/>
            <w:szCs w:val="18"/>
          </w:rPr>
          <w:t>Clin</w:t>
        </w:r>
        <w:proofErr w:type="spellEnd"/>
        <w:r w:rsidR="00320E7B" w:rsidRPr="001639C5">
          <w:rPr>
            <w:rFonts w:ascii="Times New Roman" w:hAnsi="Times New Roman" w:cs="Times New Roman"/>
            <w:color w:val="000000"/>
            <w:sz w:val="18"/>
            <w:szCs w:val="18"/>
          </w:rPr>
          <w:t xml:space="preserve"> </w:t>
        </w:r>
        <w:proofErr w:type="spellStart"/>
        <w:r w:rsidRPr="001639C5">
          <w:rPr>
            <w:rFonts w:ascii="Times New Roman" w:hAnsi="Times New Roman" w:cs="Times New Roman"/>
            <w:color w:val="000000"/>
            <w:sz w:val="18"/>
            <w:szCs w:val="18"/>
          </w:rPr>
          <w:t>Chim</w:t>
        </w:r>
        <w:proofErr w:type="spellEnd"/>
        <w:r w:rsidR="00320E7B" w:rsidRPr="001639C5">
          <w:rPr>
            <w:rFonts w:ascii="Times New Roman" w:hAnsi="Times New Roman" w:cs="Times New Roman"/>
            <w:color w:val="000000"/>
            <w:sz w:val="18"/>
            <w:szCs w:val="18"/>
          </w:rPr>
          <w:t xml:space="preserve"> </w:t>
        </w:r>
        <w:proofErr w:type="spellStart"/>
        <w:r w:rsidRPr="001639C5">
          <w:rPr>
            <w:rFonts w:ascii="Times New Roman" w:hAnsi="Times New Roman" w:cs="Times New Roman"/>
            <w:color w:val="000000"/>
            <w:sz w:val="18"/>
            <w:szCs w:val="18"/>
          </w:rPr>
          <w:t>Acta</w:t>
        </w:r>
        <w:proofErr w:type="spellEnd"/>
        <w:r w:rsidRPr="001639C5">
          <w:rPr>
            <w:rFonts w:ascii="Times New Roman" w:hAnsi="Times New Roman" w:cs="Times New Roman"/>
            <w:color w:val="000000"/>
            <w:sz w:val="18"/>
            <w:szCs w:val="18"/>
          </w:rPr>
          <w:t>.</w:t>
        </w:r>
      </w:hyperlink>
      <w:r w:rsidR="00320E7B" w:rsidRPr="001639C5">
        <w:rPr>
          <w:rFonts w:ascii="Times New Roman" w:hAnsi="Times New Roman" w:cs="Times New Roman"/>
          <w:color w:val="000000"/>
          <w:sz w:val="18"/>
          <w:szCs w:val="18"/>
        </w:rPr>
        <w:t xml:space="preserve"> </w:t>
      </w:r>
      <w:r w:rsidRPr="001639C5">
        <w:rPr>
          <w:rFonts w:ascii="Times New Roman" w:hAnsi="Times New Roman" w:cs="Times New Roman"/>
          <w:color w:val="000000"/>
          <w:sz w:val="18"/>
          <w:szCs w:val="18"/>
        </w:rPr>
        <w:t>2004;340(1-2):41-56.</w:t>
      </w:r>
      <w:r w:rsidR="00320E7B" w:rsidRPr="001639C5">
        <w:rPr>
          <w:rFonts w:ascii="Times New Roman" w:hAnsi="Times New Roman" w:cs="Times New Roman"/>
          <w:color w:val="000000"/>
          <w:sz w:val="18"/>
          <w:szCs w:val="18"/>
        </w:rPr>
        <w:t xml:space="preserve"> </w:t>
      </w:r>
      <w:r w:rsidRPr="001639C5">
        <w:rPr>
          <w:rFonts w:ascii="Times New Roman" w:hAnsi="Times New Roman" w:cs="Times New Roman"/>
          <w:color w:val="000000"/>
          <w:sz w:val="18"/>
          <w:szCs w:val="18"/>
        </w:rPr>
        <w:t>PMID:14734195</w:t>
      </w:r>
      <w:r w:rsidR="00320E7B" w:rsidRPr="001639C5">
        <w:rPr>
          <w:rFonts w:ascii="Times New Roman" w:hAnsi="Times New Roman" w:cs="Times New Roman"/>
          <w:color w:val="000000"/>
          <w:sz w:val="18"/>
          <w:szCs w:val="18"/>
        </w:rPr>
        <w:t xml:space="preserve"> </w:t>
      </w:r>
      <w:r w:rsidRPr="001639C5">
        <w:rPr>
          <w:rFonts w:ascii="Times New Roman" w:hAnsi="Times New Roman" w:cs="Times New Roman"/>
          <w:color w:val="000000"/>
          <w:sz w:val="18"/>
          <w:szCs w:val="18"/>
        </w:rPr>
        <w:t>[</w:t>
      </w:r>
      <w:proofErr w:type="spellStart"/>
      <w:r w:rsidRPr="001639C5">
        <w:rPr>
          <w:rFonts w:ascii="Times New Roman" w:hAnsi="Times New Roman" w:cs="Times New Roman"/>
          <w:color w:val="000000"/>
          <w:sz w:val="18"/>
          <w:szCs w:val="18"/>
        </w:rPr>
        <w:t>PubMed</w:t>
      </w:r>
      <w:proofErr w:type="spellEnd"/>
      <w:r w:rsidRPr="001639C5">
        <w:rPr>
          <w:rFonts w:ascii="Times New Roman" w:hAnsi="Times New Roman" w:cs="Times New Roman"/>
          <w:color w:val="000000"/>
          <w:sz w:val="18"/>
          <w:szCs w:val="18"/>
        </w:rPr>
        <w:t>-indexed</w:t>
      </w:r>
      <w:r w:rsidR="00320E7B" w:rsidRPr="001639C5">
        <w:rPr>
          <w:rFonts w:ascii="Times New Roman" w:hAnsi="Times New Roman" w:cs="Times New Roman"/>
          <w:color w:val="000000"/>
          <w:sz w:val="18"/>
          <w:szCs w:val="18"/>
        </w:rPr>
        <w:t xml:space="preserve"> </w:t>
      </w:r>
      <w:r w:rsidRPr="001639C5">
        <w:rPr>
          <w:rFonts w:ascii="Times New Roman" w:hAnsi="Times New Roman" w:cs="Times New Roman"/>
          <w:color w:val="000000"/>
          <w:sz w:val="18"/>
          <w:szCs w:val="18"/>
        </w:rPr>
        <w:t>for</w:t>
      </w:r>
      <w:r w:rsidR="00320E7B" w:rsidRPr="001639C5">
        <w:rPr>
          <w:rFonts w:ascii="Times New Roman" w:hAnsi="Times New Roman" w:cs="Times New Roman"/>
          <w:color w:val="000000"/>
          <w:sz w:val="18"/>
          <w:szCs w:val="18"/>
        </w:rPr>
        <w:t xml:space="preserve"> </w:t>
      </w:r>
      <w:r w:rsidRPr="001639C5">
        <w:rPr>
          <w:rFonts w:ascii="Times New Roman" w:hAnsi="Times New Roman" w:cs="Times New Roman"/>
          <w:color w:val="000000"/>
          <w:sz w:val="18"/>
          <w:szCs w:val="18"/>
        </w:rPr>
        <w:t>MEDLINE</w:t>
      </w:r>
      <w:r w:rsidR="00320E7B" w:rsidRPr="001639C5">
        <w:rPr>
          <w:rFonts w:ascii="Times New Roman" w:hAnsi="Times New Roman" w:cs="Times New Roman"/>
          <w:color w:val="000000"/>
          <w:sz w:val="18"/>
          <w:szCs w:val="18"/>
        </w:rPr>
        <w:t>].</w:t>
      </w:r>
    </w:p>
    <w:p w:rsidR="00320E7B" w:rsidRPr="001639C5" w:rsidRDefault="00F7054D" w:rsidP="00320E7B">
      <w:pPr>
        <w:pStyle w:val="NormalWeb"/>
        <w:numPr>
          <w:ilvl w:val="0"/>
          <w:numId w:val="11"/>
        </w:numPr>
        <w:shd w:val="clear" w:color="auto" w:fill="FFFFFF"/>
        <w:snapToGrid w:val="0"/>
        <w:spacing w:after="0"/>
        <w:ind w:left="425" w:hanging="425"/>
        <w:jc w:val="both"/>
        <w:rPr>
          <w:color w:val="000000"/>
          <w:sz w:val="18"/>
          <w:szCs w:val="18"/>
        </w:rPr>
      </w:pPr>
      <w:r w:rsidRPr="001639C5">
        <w:rPr>
          <w:color w:val="000000"/>
          <w:sz w:val="18"/>
          <w:szCs w:val="18"/>
        </w:rPr>
        <w:t>Bianchi,</w:t>
      </w:r>
      <w:r w:rsidR="00320E7B" w:rsidRPr="001639C5">
        <w:rPr>
          <w:color w:val="000000"/>
          <w:sz w:val="18"/>
          <w:szCs w:val="18"/>
        </w:rPr>
        <w:t xml:space="preserve"> </w:t>
      </w:r>
      <w:r w:rsidRPr="001639C5">
        <w:rPr>
          <w:color w:val="000000"/>
          <w:sz w:val="18"/>
          <w:szCs w:val="18"/>
        </w:rPr>
        <w:t>M.,</w:t>
      </w:r>
      <w:r w:rsidR="00320E7B" w:rsidRPr="001639C5">
        <w:rPr>
          <w:color w:val="000000"/>
          <w:sz w:val="18"/>
          <w:szCs w:val="18"/>
        </w:rPr>
        <w:t xml:space="preserve"> </w:t>
      </w:r>
      <w:proofErr w:type="spellStart"/>
      <w:r w:rsidRPr="001639C5">
        <w:rPr>
          <w:color w:val="000000"/>
          <w:sz w:val="18"/>
          <w:szCs w:val="18"/>
        </w:rPr>
        <w:t>Macaya</w:t>
      </w:r>
      <w:proofErr w:type="spellEnd"/>
      <w:r w:rsidRPr="001639C5">
        <w:rPr>
          <w:color w:val="000000"/>
          <w:sz w:val="18"/>
          <w:szCs w:val="18"/>
        </w:rPr>
        <w:t>,</w:t>
      </w:r>
      <w:r w:rsidR="00320E7B" w:rsidRPr="001639C5">
        <w:rPr>
          <w:color w:val="000000"/>
          <w:sz w:val="18"/>
          <w:szCs w:val="18"/>
        </w:rPr>
        <w:t xml:space="preserve"> </w:t>
      </w:r>
      <w:r w:rsidRPr="001639C5">
        <w:rPr>
          <w:color w:val="000000"/>
          <w:sz w:val="18"/>
          <w:szCs w:val="18"/>
        </w:rPr>
        <w:t>R.,</w:t>
      </w:r>
      <w:r w:rsidR="00320E7B" w:rsidRPr="001639C5">
        <w:rPr>
          <w:color w:val="000000"/>
          <w:sz w:val="18"/>
          <w:szCs w:val="18"/>
        </w:rPr>
        <w:t xml:space="preserve"> </w:t>
      </w:r>
      <w:proofErr w:type="spellStart"/>
      <w:r w:rsidRPr="001639C5">
        <w:rPr>
          <w:color w:val="000000"/>
          <w:sz w:val="18"/>
          <w:szCs w:val="18"/>
        </w:rPr>
        <w:t>Durruty</w:t>
      </w:r>
      <w:proofErr w:type="spellEnd"/>
      <w:r w:rsidRPr="001639C5">
        <w:rPr>
          <w:color w:val="000000"/>
          <w:sz w:val="18"/>
          <w:szCs w:val="18"/>
        </w:rPr>
        <w:t>,</w:t>
      </w:r>
      <w:r w:rsidR="00320E7B" w:rsidRPr="001639C5">
        <w:rPr>
          <w:color w:val="000000"/>
          <w:sz w:val="18"/>
          <w:szCs w:val="18"/>
        </w:rPr>
        <w:t xml:space="preserve"> </w:t>
      </w:r>
      <w:r w:rsidRPr="001639C5">
        <w:rPr>
          <w:color w:val="000000"/>
          <w:sz w:val="18"/>
          <w:szCs w:val="18"/>
        </w:rPr>
        <w:t>G.,</w:t>
      </w:r>
      <w:r w:rsidR="00320E7B" w:rsidRPr="001639C5">
        <w:rPr>
          <w:color w:val="000000"/>
          <w:sz w:val="18"/>
          <w:szCs w:val="18"/>
        </w:rPr>
        <w:t xml:space="preserve"> </w:t>
      </w:r>
      <w:r w:rsidRPr="001639C5">
        <w:rPr>
          <w:color w:val="000000"/>
          <w:sz w:val="18"/>
          <w:szCs w:val="18"/>
        </w:rPr>
        <w:t>and</w:t>
      </w:r>
      <w:r w:rsidR="00320E7B" w:rsidRPr="001639C5">
        <w:rPr>
          <w:color w:val="000000"/>
          <w:sz w:val="18"/>
          <w:szCs w:val="18"/>
        </w:rPr>
        <w:t xml:space="preserve"> </w:t>
      </w:r>
      <w:proofErr w:type="spellStart"/>
      <w:r w:rsidRPr="001639C5">
        <w:rPr>
          <w:color w:val="000000"/>
          <w:sz w:val="18"/>
          <w:szCs w:val="18"/>
        </w:rPr>
        <w:t>Manzur</w:t>
      </w:r>
      <w:proofErr w:type="spellEnd"/>
      <w:r w:rsidRPr="001639C5">
        <w:rPr>
          <w:color w:val="000000"/>
          <w:sz w:val="18"/>
          <w:szCs w:val="18"/>
        </w:rPr>
        <w:t>,</w:t>
      </w:r>
      <w:r w:rsidR="00320E7B" w:rsidRPr="001639C5">
        <w:rPr>
          <w:color w:val="000000"/>
          <w:sz w:val="18"/>
          <w:szCs w:val="18"/>
        </w:rPr>
        <w:t xml:space="preserve"> </w:t>
      </w:r>
      <w:r w:rsidRPr="001639C5">
        <w:rPr>
          <w:color w:val="000000"/>
          <w:sz w:val="18"/>
          <w:szCs w:val="18"/>
        </w:rPr>
        <w:t>A.</w:t>
      </w:r>
      <w:r w:rsidR="00320E7B" w:rsidRPr="001639C5">
        <w:rPr>
          <w:color w:val="000000"/>
          <w:sz w:val="18"/>
          <w:szCs w:val="18"/>
        </w:rPr>
        <w:t xml:space="preserve"> </w:t>
      </w:r>
      <w:r w:rsidRPr="001639C5">
        <w:rPr>
          <w:color w:val="000000"/>
          <w:sz w:val="18"/>
          <w:szCs w:val="18"/>
        </w:rPr>
        <w:t>Correlation</w:t>
      </w:r>
      <w:r w:rsidR="00320E7B" w:rsidRPr="001639C5">
        <w:rPr>
          <w:color w:val="000000"/>
          <w:sz w:val="18"/>
          <w:szCs w:val="18"/>
        </w:rPr>
        <w:t xml:space="preserve"> </w:t>
      </w:r>
      <w:r w:rsidRPr="001639C5">
        <w:rPr>
          <w:color w:val="000000"/>
          <w:sz w:val="18"/>
          <w:szCs w:val="18"/>
        </w:rPr>
        <w:t>between</w:t>
      </w:r>
      <w:r w:rsidR="00320E7B" w:rsidRPr="001639C5">
        <w:rPr>
          <w:color w:val="000000"/>
          <w:sz w:val="18"/>
          <w:szCs w:val="18"/>
        </w:rPr>
        <w:t xml:space="preserve"> </w:t>
      </w:r>
      <w:r w:rsidRPr="001639C5">
        <w:rPr>
          <w:color w:val="000000"/>
          <w:sz w:val="18"/>
          <w:szCs w:val="18"/>
        </w:rPr>
        <w:t>CA-125</w:t>
      </w:r>
      <w:r w:rsidR="00320E7B" w:rsidRPr="001639C5">
        <w:rPr>
          <w:color w:val="000000"/>
          <w:sz w:val="18"/>
          <w:szCs w:val="18"/>
        </w:rPr>
        <w:t xml:space="preserve"> </w:t>
      </w:r>
      <w:r w:rsidRPr="001639C5">
        <w:rPr>
          <w:color w:val="000000"/>
          <w:sz w:val="18"/>
          <w:szCs w:val="18"/>
        </w:rPr>
        <w:t>marker</w:t>
      </w:r>
      <w:r w:rsidR="00320E7B" w:rsidRPr="001639C5">
        <w:rPr>
          <w:color w:val="000000"/>
          <w:sz w:val="18"/>
          <w:szCs w:val="18"/>
        </w:rPr>
        <w:t xml:space="preserve"> </w:t>
      </w:r>
      <w:r w:rsidRPr="001639C5">
        <w:rPr>
          <w:color w:val="000000"/>
          <w:sz w:val="18"/>
          <w:szCs w:val="18"/>
        </w:rPr>
        <w:t>with</w:t>
      </w:r>
      <w:r w:rsidR="00320E7B" w:rsidRPr="001639C5">
        <w:rPr>
          <w:color w:val="000000"/>
          <w:sz w:val="18"/>
          <w:szCs w:val="18"/>
        </w:rPr>
        <w:t xml:space="preserve"> </w:t>
      </w:r>
      <w:r w:rsidRPr="001639C5">
        <w:rPr>
          <w:color w:val="000000"/>
          <w:sz w:val="18"/>
          <w:szCs w:val="18"/>
        </w:rPr>
        <w:t>the</w:t>
      </w:r>
      <w:r w:rsidR="00320E7B" w:rsidRPr="001639C5">
        <w:rPr>
          <w:color w:val="000000"/>
          <w:sz w:val="18"/>
          <w:szCs w:val="18"/>
        </w:rPr>
        <w:t xml:space="preserve"> </w:t>
      </w:r>
      <w:r w:rsidRPr="001639C5">
        <w:rPr>
          <w:color w:val="000000"/>
          <w:sz w:val="18"/>
          <w:szCs w:val="18"/>
        </w:rPr>
        <w:t>presence</w:t>
      </w:r>
      <w:r w:rsidR="00320E7B" w:rsidRPr="001639C5">
        <w:rPr>
          <w:color w:val="000000"/>
          <w:sz w:val="18"/>
          <w:szCs w:val="18"/>
        </w:rPr>
        <w:t xml:space="preserve"> </w:t>
      </w:r>
      <w:r w:rsidRPr="001639C5">
        <w:rPr>
          <w:color w:val="000000"/>
          <w:sz w:val="18"/>
          <w:szCs w:val="18"/>
        </w:rPr>
        <w:t>and</w:t>
      </w:r>
      <w:r w:rsidR="00320E7B" w:rsidRPr="001639C5">
        <w:rPr>
          <w:color w:val="000000"/>
          <w:sz w:val="18"/>
          <w:szCs w:val="18"/>
        </w:rPr>
        <w:t xml:space="preserve"> </w:t>
      </w:r>
      <w:r w:rsidRPr="001639C5">
        <w:rPr>
          <w:color w:val="000000"/>
          <w:sz w:val="18"/>
          <w:szCs w:val="18"/>
        </w:rPr>
        <w:t>severity</w:t>
      </w:r>
      <w:r w:rsidR="00320E7B" w:rsidRPr="001639C5">
        <w:rPr>
          <w:color w:val="000000"/>
          <w:sz w:val="18"/>
          <w:szCs w:val="18"/>
        </w:rPr>
        <w:t xml:space="preserve"> </w:t>
      </w:r>
      <w:r w:rsidRPr="001639C5">
        <w:rPr>
          <w:color w:val="000000"/>
          <w:sz w:val="18"/>
          <w:szCs w:val="18"/>
        </w:rPr>
        <w:t>of</w:t>
      </w:r>
      <w:r w:rsidR="00320E7B" w:rsidRPr="001639C5">
        <w:rPr>
          <w:color w:val="000000"/>
          <w:sz w:val="18"/>
          <w:szCs w:val="18"/>
        </w:rPr>
        <w:t xml:space="preserve"> </w:t>
      </w:r>
      <w:r w:rsidRPr="001639C5">
        <w:rPr>
          <w:color w:val="000000"/>
          <w:sz w:val="18"/>
          <w:szCs w:val="18"/>
        </w:rPr>
        <w:t>pelvic</w:t>
      </w:r>
      <w:r w:rsidR="00320E7B" w:rsidRPr="001639C5">
        <w:rPr>
          <w:color w:val="000000"/>
          <w:sz w:val="18"/>
          <w:szCs w:val="18"/>
        </w:rPr>
        <w:t xml:space="preserve"> </w:t>
      </w:r>
      <w:r w:rsidRPr="001639C5">
        <w:rPr>
          <w:color w:val="000000"/>
          <w:sz w:val="18"/>
          <w:szCs w:val="18"/>
        </w:rPr>
        <w:t>endometriosis.</w:t>
      </w:r>
      <w:r w:rsidR="00320E7B" w:rsidRPr="001639C5">
        <w:rPr>
          <w:color w:val="000000"/>
          <w:sz w:val="18"/>
          <w:szCs w:val="18"/>
        </w:rPr>
        <w:t xml:space="preserve"> </w:t>
      </w:r>
      <w:r w:rsidRPr="001639C5">
        <w:rPr>
          <w:color w:val="000000"/>
          <w:sz w:val="18"/>
          <w:szCs w:val="18"/>
        </w:rPr>
        <w:t>Rev</w:t>
      </w:r>
      <w:r w:rsidR="00320E7B" w:rsidRPr="001639C5">
        <w:rPr>
          <w:color w:val="000000"/>
          <w:sz w:val="18"/>
          <w:szCs w:val="18"/>
        </w:rPr>
        <w:t xml:space="preserve"> </w:t>
      </w:r>
      <w:r w:rsidRPr="001639C5">
        <w:rPr>
          <w:color w:val="000000"/>
          <w:sz w:val="18"/>
          <w:szCs w:val="18"/>
        </w:rPr>
        <w:t>Med</w:t>
      </w:r>
      <w:r w:rsidR="00320E7B" w:rsidRPr="001639C5">
        <w:rPr>
          <w:color w:val="000000"/>
          <w:sz w:val="18"/>
          <w:szCs w:val="18"/>
        </w:rPr>
        <w:t xml:space="preserve"> </w:t>
      </w:r>
      <w:proofErr w:type="spellStart"/>
      <w:r w:rsidRPr="001639C5">
        <w:rPr>
          <w:color w:val="000000"/>
          <w:sz w:val="18"/>
          <w:szCs w:val="18"/>
        </w:rPr>
        <w:t>Chil</w:t>
      </w:r>
      <w:proofErr w:type="spellEnd"/>
      <w:r w:rsidRPr="001639C5">
        <w:rPr>
          <w:color w:val="000000"/>
          <w:sz w:val="18"/>
          <w:szCs w:val="18"/>
        </w:rPr>
        <w:t>.</w:t>
      </w:r>
      <w:r w:rsidR="00320E7B" w:rsidRPr="001639C5">
        <w:rPr>
          <w:color w:val="000000"/>
          <w:sz w:val="18"/>
          <w:szCs w:val="18"/>
        </w:rPr>
        <w:t xml:space="preserve"> </w:t>
      </w:r>
      <w:r w:rsidRPr="001639C5">
        <w:rPr>
          <w:color w:val="000000"/>
          <w:sz w:val="18"/>
          <w:szCs w:val="18"/>
        </w:rPr>
        <w:t>2003;</w:t>
      </w:r>
      <w:r w:rsidR="00320E7B" w:rsidRPr="001639C5">
        <w:rPr>
          <w:color w:val="000000"/>
          <w:sz w:val="18"/>
          <w:szCs w:val="18"/>
        </w:rPr>
        <w:t xml:space="preserve"> </w:t>
      </w:r>
      <w:r w:rsidRPr="001639C5">
        <w:rPr>
          <w:color w:val="000000"/>
          <w:sz w:val="18"/>
          <w:szCs w:val="18"/>
        </w:rPr>
        <w:t>131:</w:t>
      </w:r>
      <w:r w:rsidR="00320E7B" w:rsidRPr="001639C5">
        <w:rPr>
          <w:color w:val="000000"/>
          <w:sz w:val="18"/>
          <w:szCs w:val="18"/>
        </w:rPr>
        <w:t xml:space="preserve"> </w:t>
      </w:r>
      <w:r w:rsidRPr="001639C5">
        <w:rPr>
          <w:color w:val="000000"/>
          <w:sz w:val="18"/>
          <w:szCs w:val="18"/>
        </w:rPr>
        <w:t>367–37</w:t>
      </w:r>
      <w:r w:rsidR="00320E7B" w:rsidRPr="001639C5">
        <w:rPr>
          <w:color w:val="000000"/>
          <w:sz w:val="18"/>
          <w:szCs w:val="18"/>
        </w:rPr>
        <w:t>2.</w:t>
      </w:r>
    </w:p>
    <w:p w:rsidR="00320E7B" w:rsidRPr="001639C5" w:rsidRDefault="00452E45" w:rsidP="00320E7B">
      <w:pPr>
        <w:pStyle w:val="NormalWeb"/>
        <w:numPr>
          <w:ilvl w:val="0"/>
          <w:numId w:val="11"/>
        </w:numPr>
        <w:shd w:val="clear" w:color="auto" w:fill="FFFFFF"/>
        <w:snapToGrid w:val="0"/>
        <w:spacing w:after="0"/>
        <w:ind w:left="425" w:hanging="425"/>
        <w:jc w:val="both"/>
        <w:rPr>
          <w:color w:val="000000"/>
          <w:sz w:val="18"/>
          <w:szCs w:val="18"/>
        </w:rPr>
      </w:pPr>
      <w:r w:rsidRPr="001639C5">
        <w:rPr>
          <w:color w:val="000000"/>
          <w:sz w:val="18"/>
          <w:szCs w:val="18"/>
        </w:rPr>
        <w:t>Maria</w:t>
      </w:r>
      <w:r w:rsidR="00320E7B" w:rsidRPr="001639C5">
        <w:rPr>
          <w:color w:val="000000"/>
          <w:sz w:val="18"/>
          <w:szCs w:val="18"/>
        </w:rPr>
        <w:t xml:space="preserve"> </w:t>
      </w:r>
      <w:proofErr w:type="spellStart"/>
      <w:r w:rsidRPr="001639C5">
        <w:rPr>
          <w:color w:val="000000"/>
          <w:sz w:val="18"/>
          <w:szCs w:val="18"/>
        </w:rPr>
        <w:t>Szubert</w:t>
      </w:r>
      <w:proofErr w:type="spellEnd"/>
      <w:r w:rsidRPr="001639C5">
        <w:rPr>
          <w:color w:val="000000"/>
          <w:sz w:val="18"/>
          <w:szCs w:val="18"/>
        </w:rPr>
        <w:t>,</w:t>
      </w:r>
      <w:r w:rsidR="00320E7B" w:rsidRPr="001639C5">
        <w:rPr>
          <w:color w:val="000000"/>
          <w:sz w:val="18"/>
          <w:szCs w:val="18"/>
        </w:rPr>
        <w:t xml:space="preserve"> </w:t>
      </w:r>
      <w:proofErr w:type="spellStart"/>
      <w:r w:rsidRPr="001639C5">
        <w:rPr>
          <w:color w:val="000000"/>
          <w:sz w:val="18"/>
          <w:szCs w:val="18"/>
        </w:rPr>
        <w:t>Jacek</w:t>
      </w:r>
      <w:proofErr w:type="spellEnd"/>
      <w:r w:rsidR="00320E7B" w:rsidRPr="001639C5">
        <w:rPr>
          <w:color w:val="000000"/>
          <w:sz w:val="18"/>
          <w:szCs w:val="18"/>
        </w:rPr>
        <w:t xml:space="preserve"> </w:t>
      </w:r>
      <w:proofErr w:type="spellStart"/>
      <w:r w:rsidRPr="001639C5">
        <w:rPr>
          <w:color w:val="000000"/>
          <w:sz w:val="18"/>
          <w:szCs w:val="18"/>
        </w:rPr>
        <w:t>Suzin</w:t>
      </w:r>
      <w:proofErr w:type="spellEnd"/>
      <w:r w:rsidRPr="001639C5">
        <w:rPr>
          <w:color w:val="000000"/>
          <w:sz w:val="18"/>
          <w:szCs w:val="18"/>
        </w:rPr>
        <w:t>,</w:t>
      </w:r>
      <w:r w:rsidR="00320E7B" w:rsidRPr="001639C5">
        <w:rPr>
          <w:color w:val="000000"/>
          <w:sz w:val="18"/>
          <w:szCs w:val="18"/>
        </w:rPr>
        <w:t xml:space="preserve"> </w:t>
      </w:r>
      <w:r w:rsidRPr="001639C5">
        <w:rPr>
          <w:color w:val="000000"/>
          <w:sz w:val="18"/>
          <w:szCs w:val="18"/>
        </w:rPr>
        <w:t>et</w:t>
      </w:r>
      <w:r w:rsidR="00320E7B" w:rsidRPr="001639C5">
        <w:rPr>
          <w:color w:val="000000"/>
          <w:sz w:val="18"/>
          <w:szCs w:val="18"/>
        </w:rPr>
        <w:t xml:space="preserve"> </w:t>
      </w:r>
      <w:r w:rsidRPr="001639C5">
        <w:rPr>
          <w:color w:val="000000"/>
          <w:sz w:val="18"/>
          <w:szCs w:val="18"/>
        </w:rPr>
        <w:t>al.</w:t>
      </w:r>
      <w:r w:rsidR="00320E7B" w:rsidRPr="001639C5">
        <w:rPr>
          <w:color w:val="000000"/>
          <w:sz w:val="18"/>
          <w:szCs w:val="18"/>
        </w:rPr>
        <w:t xml:space="preserve"> </w:t>
      </w:r>
      <w:r w:rsidRPr="001639C5">
        <w:rPr>
          <w:color w:val="000000"/>
          <w:sz w:val="18"/>
          <w:szCs w:val="18"/>
        </w:rPr>
        <w:t>CA-125</w:t>
      </w:r>
      <w:r w:rsidR="00320E7B" w:rsidRPr="001639C5">
        <w:rPr>
          <w:color w:val="000000"/>
          <w:sz w:val="18"/>
          <w:szCs w:val="18"/>
        </w:rPr>
        <w:t xml:space="preserve"> </w:t>
      </w:r>
      <w:r w:rsidRPr="001639C5">
        <w:rPr>
          <w:color w:val="000000"/>
          <w:sz w:val="18"/>
          <w:szCs w:val="18"/>
        </w:rPr>
        <w:t>concentration</w:t>
      </w:r>
      <w:r w:rsidR="00320E7B" w:rsidRPr="001639C5">
        <w:rPr>
          <w:color w:val="000000"/>
          <w:sz w:val="18"/>
          <w:szCs w:val="18"/>
        </w:rPr>
        <w:t xml:space="preserve"> </w:t>
      </w:r>
      <w:r w:rsidRPr="001639C5">
        <w:rPr>
          <w:color w:val="000000"/>
          <w:sz w:val="18"/>
          <w:szCs w:val="18"/>
        </w:rPr>
        <w:t>in</w:t>
      </w:r>
      <w:r w:rsidR="00320E7B" w:rsidRPr="001639C5">
        <w:rPr>
          <w:color w:val="000000"/>
          <w:sz w:val="18"/>
          <w:szCs w:val="18"/>
        </w:rPr>
        <w:t xml:space="preserve"> </w:t>
      </w:r>
      <w:r w:rsidRPr="001639C5">
        <w:rPr>
          <w:color w:val="000000"/>
          <w:sz w:val="18"/>
          <w:szCs w:val="18"/>
        </w:rPr>
        <w:t>serum</w:t>
      </w:r>
      <w:r w:rsidR="00320E7B" w:rsidRPr="001639C5">
        <w:rPr>
          <w:color w:val="000000"/>
          <w:sz w:val="18"/>
          <w:szCs w:val="18"/>
        </w:rPr>
        <w:t xml:space="preserve"> </w:t>
      </w:r>
      <w:r w:rsidRPr="001639C5">
        <w:rPr>
          <w:color w:val="000000"/>
          <w:sz w:val="18"/>
          <w:szCs w:val="18"/>
        </w:rPr>
        <w:t>and</w:t>
      </w:r>
      <w:r w:rsidR="00320E7B" w:rsidRPr="001639C5">
        <w:rPr>
          <w:color w:val="000000"/>
          <w:sz w:val="18"/>
          <w:szCs w:val="18"/>
        </w:rPr>
        <w:t xml:space="preserve"> </w:t>
      </w:r>
      <w:r w:rsidRPr="001639C5">
        <w:rPr>
          <w:color w:val="000000"/>
          <w:sz w:val="18"/>
          <w:szCs w:val="18"/>
        </w:rPr>
        <w:t>peritoneal</w:t>
      </w:r>
      <w:r w:rsidR="00320E7B" w:rsidRPr="001639C5">
        <w:rPr>
          <w:color w:val="000000"/>
          <w:sz w:val="18"/>
          <w:szCs w:val="18"/>
        </w:rPr>
        <w:t xml:space="preserve"> </w:t>
      </w:r>
      <w:r w:rsidRPr="001639C5">
        <w:rPr>
          <w:color w:val="000000"/>
          <w:sz w:val="18"/>
          <w:szCs w:val="18"/>
        </w:rPr>
        <w:t>fluid</w:t>
      </w:r>
      <w:r w:rsidR="00320E7B" w:rsidRPr="001639C5">
        <w:rPr>
          <w:color w:val="000000"/>
          <w:sz w:val="18"/>
          <w:szCs w:val="18"/>
        </w:rPr>
        <w:t xml:space="preserve"> </w:t>
      </w:r>
      <w:r w:rsidRPr="001639C5">
        <w:rPr>
          <w:color w:val="000000"/>
          <w:sz w:val="18"/>
          <w:szCs w:val="18"/>
        </w:rPr>
        <w:t>in</w:t>
      </w:r>
      <w:r w:rsidR="00320E7B" w:rsidRPr="001639C5">
        <w:rPr>
          <w:color w:val="000000"/>
          <w:sz w:val="18"/>
          <w:szCs w:val="18"/>
        </w:rPr>
        <w:t xml:space="preserve"> </w:t>
      </w:r>
      <w:r w:rsidRPr="001639C5">
        <w:rPr>
          <w:color w:val="000000"/>
          <w:sz w:val="18"/>
          <w:szCs w:val="18"/>
        </w:rPr>
        <w:t>patients</w:t>
      </w:r>
      <w:r w:rsidR="00320E7B" w:rsidRPr="001639C5">
        <w:rPr>
          <w:color w:val="000000"/>
          <w:sz w:val="18"/>
          <w:szCs w:val="18"/>
        </w:rPr>
        <w:t xml:space="preserve"> </w:t>
      </w:r>
      <w:r w:rsidRPr="001639C5">
        <w:rPr>
          <w:color w:val="000000"/>
          <w:sz w:val="18"/>
          <w:szCs w:val="18"/>
        </w:rPr>
        <w:t>with</w:t>
      </w:r>
      <w:r w:rsidR="00320E7B" w:rsidRPr="001639C5">
        <w:rPr>
          <w:color w:val="000000"/>
          <w:sz w:val="18"/>
          <w:szCs w:val="18"/>
        </w:rPr>
        <w:t xml:space="preserve"> </w:t>
      </w:r>
      <w:r w:rsidRPr="001639C5">
        <w:rPr>
          <w:color w:val="000000"/>
          <w:sz w:val="18"/>
          <w:szCs w:val="18"/>
        </w:rPr>
        <w:t>endometriosis</w:t>
      </w:r>
      <w:r w:rsidR="00320E7B" w:rsidRPr="001639C5">
        <w:rPr>
          <w:color w:val="000000"/>
          <w:sz w:val="18"/>
          <w:szCs w:val="18"/>
        </w:rPr>
        <w:t xml:space="preserve"> </w:t>
      </w:r>
      <w:r w:rsidRPr="001639C5">
        <w:rPr>
          <w:color w:val="000000"/>
          <w:sz w:val="18"/>
          <w:szCs w:val="18"/>
        </w:rPr>
        <w:t>–</w:t>
      </w:r>
      <w:r w:rsidR="00320E7B" w:rsidRPr="001639C5">
        <w:rPr>
          <w:color w:val="000000"/>
          <w:sz w:val="18"/>
          <w:szCs w:val="18"/>
        </w:rPr>
        <w:t xml:space="preserve"> </w:t>
      </w:r>
      <w:r w:rsidRPr="001639C5">
        <w:rPr>
          <w:color w:val="000000"/>
          <w:sz w:val="18"/>
          <w:szCs w:val="18"/>
        </w:rPr>
        <w:t>preliminary</w:t>
      </w:r>
      <w:r w:rsidR="00320E7B" w:rsidRPr="001639C5">
        <w:rPr>
          <w:color w:val="000000"/>
          <w:sz w:val="18"/>
          <w:szCs w:val="18"/>
        </w:rPr>
        <w:t xml:space="preserve"> </w:t>
      </w:r>
      <w:r w:rsidRPr="001639C5">
        <w:rPr>
          <w:color w:val="000000"/>
          <w:sz w:val="18"/>
          <w:szCs w:val="18"/>
        </w:rPr>
        <w:t>results.</w:t>
      </w:r>
      <w:r w:rsidR="00320E7B" w:rsidRPr="001639C5">
        <w:rPr>
          <w:color w:val="000000"/>
          <w:sz w:val="18"/>
          <w:szCs w:val="18"/>
        </w:rPr>
        <w:t xml:space="preserve"> </w:t>
      </w:r>
      <w:r w:rsidRPr="001639C5">
        <w:rPr>
          <w:color w:val="000000"/>
          <w:sz w:val="18"/>
          <w:szCs w:val="18"/>
        </w:rPr>
        <w:t>Arch</w:t>
      </w:r>
      <w:r w:rsidR="00320E7B" w:rsidRPr="001639C5">
        <w:rPr>
          <w:color w:val="000000"/>
          <w:sz w:val="18"/>
          <w:szCs w:val="18"/>
        </w:rPr>
        <w:t xml:space="preserve"> </w:t>
      </w:r>
      <w:r w:rsidRPr="001639C5">
        <w:rPr>
          <w:color w:val="000000"/>
          <w:sz w:val="18"/>
          <w:szCs w:val="18"/>
        </w:rPr>
        <w:t>Med</w:t>
      </w:r>
      <w:r w:rsidR="00320E7B" w:rsidRPr="001639C5">
        <w:rPr>
          <w:color w:val="000000"/>
          <w:sz w:val="18"/>
          <w:szCs w:val="18"/>
        </w:rPr>
        <w:t xml:space="preserve"> </w:t>
      </w:r>
      <w:proofErr w:type="spellStart"/>
      <w:r w:rsidRPr="001639C5">
        <w:rPr>
          <w:color w:val="000000"/>
          <w:sz w:val="18"/>
          <w:szCs w:val="18"/>
        </w:rPr>
        <w:t>Sci</w:t>
      </w:r>
      <w:proofErr w:type="spellEnd"/>
      <w:r w:rsidR="00320E7B" w:rsidRPr="001639C5">
        <w:rPr>
          <w:color w:val="000000"/>
          <w:sz w:val="18"/>
          <w:szCs w:val="18"/>
        </w:rPr>
        <w:t xml:space="preserve"> </w:t>
      </w:r>
      <w:r w:rsidRPr="001639C5">
        <w:rPr>
          <w:color w:val="000000"/>
          <w:sz w:val="18"/>
          <w:szCs w:val="18"/>
        </w:rPr>
        <w:t>2012;</w:t>
      </w:r>
      <w:r w:rsidR="00320E7B" w:rsidRPr="001639C5">
        <w:rPr>
          <w:color w:val="000000"/>
          <w:sz w:val="18"/>
          <w:szCs w:val="18"/>
        </w:rPr>
        <w:t xml:space="preserve"> </w:t>
      </w:r>
      <w:r w:rsidRPr="001639C5">
        <w:rPr>
          <w:color w:val="000000"/>
          <w:sz w:val="18"/>
          <w:szCs w:val="18"/>
        </w:rPr>
        <w:t>8,</w:t>
      </w:r>
      <w:r w:rsidR="00320E7B" w:rsidRPr="001639C5">
        <w:rPr>
          <w:color w:val="000000"/>
          <w:sz w:val="18"/>
          <w:szCs w:val="18"/>
        </w:rPr>
        <w:t xml:space="preserve"> </w:t>
      </w:r>
      <w:r w:rsidRPr="001639C5">
        <w:rPr>
          <w:color w:val="000000"/>
          <w:sz w:val="18"/>
          <w:szCs w:val="18"/>
        </w:rPr>
        <w:t>3:</w:t>
      </w:r>
      <w:r w:rsidR="00320E7B" w:rsidRPr="001639C5">
        <w:rPr>
          <w:color w:val="000000"/>
          <w:sz w:val="18"/>
          <w:szCs w:val="18"/>
        </w:rPr>
        <w:t xml:space="preserve"> </w:t>
      </w:r>
      <w:r w:rsidRPr="001639C5">
        <w:rPr>
          <w:color w:val="000000"/>
          <w:sz w:val="18"/>
          <w:szCs w:val="18"/>
        </w:rPr>
        <w:t>504-508</w:t>
      </w:r>
      <w:r w:rsidR="00320E7B" w:rsidRPr="001639C5">
        <w:rPr>
          <w:color w:val="000000"/>
          <w:sz w:val="18"/>
          <w:szCs w:val="18"/>
        </w:rPr>
        <w:t xml:space="preserve"> </w:t>
      </w:r>
      <w:r w:rsidRPr="001639C5">
        <w:rPr>
          <w:color w:val="000000"/>
          <w:sz w:val="18"/>
          <w:szCs w:val="18"/>
        </w:rPr>
        <w:t>DOI:</w:t>
      </w:r>
      <w:r w:rsidR="00320E7B" w:rsidRPr="001639C5">
        <w:rPr>
          <w:color w:val="000000"/>
          <w:sz w:val="18"/>
          <w:szCs w:val="18"/>
        </w:rPr>
        <w:t xml:space="preserve"> </w:t>
      </w:r>
      <w:r w:rsidRPr="001639C5">
        <w:rPr>
          <w:color w:val="000000"/>
          <w:sz w:val="18"/>
          <w:szCs w:val="18"/>
        </w:rPr>
        <w:t>10.5114/aoms.2012.29407</w:t>
      </w:r>
      <w:r w:rsidR="00320E7B" w:rsidRPr="001639C5">
        <w:rPr>
          <w:color w:val="000000"/>
          <w:sz w:val="18"/>
          <w:szCs w:val="18"/>
        </w:rPr>
        <w:t xml:space="preserve"> </w:t>
      </w:r>
      <w:r w:rsidRPr="001639C5">
        <w:rPr>
          <w:color w:val="000000"/>
          <w:sz w:val="18"/>
          <w:szCs w:val="18"/>
        </w:rPr>
        <w:t>Copyright</w:t>
      </w:r>
      <w:r w:rsidR="00320E7B" w:rsidRPr="001639C5">
        <w:rPr>
          <w:color w:val="000000"/>
          <w:sz w:val="18"/>
          <w:szCs w:val="18"/>
        </w:rPr>
        <w:t xml:space="preserve"> </w:t>
      </w:r>
      <w:r w:rsidRPr="001639C5">
        <w:rPr>
          <w:color w:val="000000"/>
          <w:sz w:val="18"/>
          <w:szCs w:val="18"/>
        </w:rPr>
        <w:t>©</w:t>
      </w:r>
      <w:r w:rsidR="00320E7B" w:rsidRPr="001639C5">
        <w:rPr>
          <w:color w:val="000000"/>
          <w:sz w:val="18"/>
          <w:szCs w:val="18"/>
        </w:rPr>
        <w:t xml:space="preserve"> </w:t>
      </w:r>
      <w:r w:rsidRPr="001639C5">
        <w:rPr>
          <w:color w:val="000000"/>
          <w:sz w:val="18"/>
          <w:szCs w:val="18"/>
        </w:rPr>
        <w:t>201</w:t>
      </w:r>
      <w:r w:rsidR="00320E7B" w:rsidRPr="001639C5">
        <w:rPr>
          <w:color w:val="000000"/>
          <w:sz w:val="18"/>
          <w:szCs w:val="18"/>
        </w:rPr>
        <w:t>2.</w:t>
      </w:r>
    </w:p>
    <w:p w:rsidR="00FC6D61" w:rsidRPr="001639C5" w:rsidRDefault="00014006" w:rsidP="00320E7B">
      <w:pPr>
        <w:pStyle w:val="NormalWeb"/>
        <w:numPr>
          <w:ilvl w:val="0"/>
          <w:numId w:val="11"/>
        </w:numPr>
        <w:shd w:val="clear" w:color="auto" w:fill="FFFFFF"/>
        <w:autoSpaceDE w:val="0"/>
        <w:autoSpaceDN w:val="0"/>
        <w:adjustRightInd w:val="0"/>
        <w:snapToGrid w:val="0"/>
        <w:spacing w:after="0"/>
        <w:ind w:left="425" w:hanging="425"/>
        <w:jc w:val="both"/>
        <w:rPr>
          <w:b/>
          <w:bCs/>
          <w:i/>
          <w:iCs/>
          <w:color w:val="000000"/>
          <w:sz w:val="18"/>
          <w:szCs w:val="18"/>
        </w:rPr>
      </w:pPr>
      <w:hyperlink r:id="rId43" w:history="1">
        <w:r w:rsidR="00452E45" w:rsidRPr="001639C5">
          <w:rPr>
            <w:color w:val="000000"/>
            <w:sz w:val="18"/>
            <w:szCs w:val="18"/>
          </w:rPr>
          <w:t>Hirsch</w:t>
        </w:r>
        <w:r w:rsidR="00320E7B" w:rsidRPr="001639C5">
          <w:rPr>
            <w:color w:val="000000"/>
            <w:sz w:val="18"/>
            <w:szCs w:val="18"/>
          </w:rPr>
          <w:t xml:space="preserve"> </w:t>
        </w:r>
        <w:r w:rsidR="00452E45" w:rsidRPr="001639C5">
          <w:rPr>
            <w:color w:val="000000"/>
            <w:sz w:val="18"/>
            <w:szCs w:val="18"/>
          </w:rPr>
          <w:t>M</w:t>
        </w:r>
      </w:hyperlink>
      <w:r w:rsidR="00452E45" w:rsidRPr="001639C5">
        <w:rPr>
          <w:color w:val="000000"/>
          <w:sz w:val="18"/>
          <w:szCs w:val="18"/>
        </w:rPr>
        <w:t>1,</w:t>
      </w:r>
      <w:r w:rsidR="00320E7B" w:rsidRPr="001639C5">
        <w:rPr>
          <w:sz w:val="18"/>
          <w:szCs w:val="18"/>
        </w:rPr>
        <w:t xml:space="preserve"> </w:t>
      </w:r>
      <w:hyperlink r:id="rId44" w:history="1">
        <w:r w:rsidR="00452E45" w:rsidRPr="001639C5">
          <w:rPr>
            <w:color w:val="000000"/>
            <w:sz w:val="18"/>
            <w:szCs w:val="18"/>
          </w:rPr>
          <w:t>Duffy</w:t>
        </w:r>
        <w:r w:rsidR="00320E7B" w:rsidRPr="001639C5">
          <w:rPr>
            <w:color w:val="000000"/>
            <w:sz w:val="18"/>
            <w:szCs w:val="18"/>
          </w:rPr>
          <w:t xml:space="preserve"> </w:t>
        </w:r>
        <w:r w:rsidR="00452E45" w:rsidRPr="001639C5">
          <w:rPr>
            <w:color w:val="000000"/>
            <w:sz w:val="18"/>
            <w:szCs w:val="18"/>
          </w:rPr>
          <w:t>J</w:t>
        </w:r>
      </w:hyperlink>
      <w:r w:rsidR="00452E45" w:rsidRPr="001639C5">
        <w:rPr>
          <w:color w:val="000000"/>
          <w:sz w:val="18"/>
          <w:szCs w:val="18"/>
        </w:rPr>
        <w:t>2,3,</w:t>
      </w:r>
      <w:r w:rsidR="00320E7B" w:rsidRPr="001639C5">
        <w:rPr>
          <w:sz w:val="18"/>
          <w:szCs w:val="18"/>
        </w:rPr>
        <w:t xml:space="preserve"> </w:t>
      </w:r>
      <w:hyperlink r:id="rId45" w:history="1">
        <w:r w:rsidR="00452E45" w:rsidRPr="001639C5">
          <w:rPr>
            <w:color w:val="000000"/>
            <w:sz w:val="18"/>
            <w:szCs w:val="18"/>
          </w:rPr>
          <w:t>Davis</w:t>
        </w:r>
        <w:r w:rsidR="00320E7B" w:rsidRPr="001639C5">
          <w:rPr>
            <w:color w:val="000000"/>
            <w:sz w:val="18"/>
            <w:szCs w:val="18"/>
          </w:rPr>
          <w:t xml:space="preserve"> </w:t>
        </w:r>
        <w:r w:rsidR="00452E45" w:rsidRPr="001639C5">
          <w:rPr>
            <w:color w:val="000000"/>
            <w:sz w:val="18"/>
            <w:szCs w:val="18"/>
          </w:rPr>
          <w:t>CJ</w:t>
        </w:r>
      </w:hyperlink>
      <w:r w:rsidR="00452E45" w:rsidRPr="001639C5">
        <w:rPr>
          <w:color w:val="000000"/>
          <w:sz w:val="18"/>
          <w:szCs w:val="18"/>
        </w:rPr>
        <w:t>4,</w:t>
      </w:r>
      <w:r w:rsidR="00320E7B" w:rsidRPr="001639C5">
        <w:rPr>
          <w:sz w:val="18"/>
          <w:szCs w:val="18"/>
        </w:rPr>
        <w:t xml:space="preserve"> </w:t>
      </w:r>
      <w:hyperlink r:id="rId46" w:history="1">
        <w:r w:rsidR="00452E45" w:rsidRPr="001639C5">
          <w:rPr>
            <w:color w:val="000000"/>
            <w:sz w:val="18"/>
            <w:szCs w:val="18"/>
          </w:rPr>
          <w:t>Nieves</w:t>
        </w:r>
        <w:r w:rsidR="00320E7B" w:rsidRPr="001639C5">
          <w:rPr>
            <w:color w:val="000000"/>
            <w:sz w:val="18"/>
            <w:szCs w:val="18"/>
          </w:rPr>
          <w:t xml:space="preserve"> </w:t>
        </w:r>
        <w:r w:rsidR="00452E45" w:rsidRPr="001639C5">
          <w:rPr>
            <w:color w:val="000000"/>
            <w:sz w:val="18"/>
            <w:szCs w:val="18"/>
          </w:rPr>
          <w:t>Plana</w:t>
        </w:r>
        <w:r w:rsidR="00320E7B" w:rsidRPr="001639C5">
          <w:rPr>
            <w:color w:val="000000"/>
            <w:sz w:val="18"/>
            <w:szCs w:val="18"/>
          </w:rPr>
          <w:t xml:space="preserve"> </w:t>
        </w:r>
        <w:r w:rsidR="00452E45" w:rsidRPr="001639C5">
          <w:rPr>
            <w:color w:val="000000"/>
            <w:sz w:val="18"/>
            <w:szCs w:val="18"/>
          </w:rPr>
          <w:t>M</w:t>
        </w:r>
      </w:hyperlink>
      <w:r w:rsidR="00452E45" w:rsidRPr="001639C5">
        <w:rPr>
          <w:color w:val="000000"/>
          <w:sz w:val="18"/>
          <w:szCs w:val="18"/>
        </w:rPr>
        <w:t>5,6,</w:t>
      </w:r>
      <w:r w:rsidR="00320E7B" w:rsidRPr="001639C5">
        <w:rPr>
          <w:sz w:val="18"/>
          <w:szCs w:val="18"/>
        </w:rPr>
        <w:t xml:space="preserve"> </w:t>
      </w:r>
      <w:hyperlink r:id="rId47" w:history="1">
        <w:r w:rsidR="00452E45" w:rsidRPr="001639C5">
          <w:rPr>
            <w:color w:val="000000"/>
            <w:sz w:val="18"/>
            <w:szCs w:val="18"/>
          </w:rPr>
          <w:t>Khan</w:t>
        </w:r>
        <w:r w:rsidR="00320E7B" w:rsidRPr="001639C5">
          <w:rPr>
            <w:color w:val="000000"/>
            <w:sz w:val="18"/>
            <w:szCs w:val="18"/>
          </w:rPr>
          <w:t xml:space="preserve"> </w:t>
        </w:r>
        <w:r w:rsidR="00452E45" w:rsidRPr="001639C5">
          <w:rPr>
            <w:color w:val="000000"/>
            <w:sz w:val="18"/>
            <w:szCs w:val="18"/>
          </w:rPr>
          <w:t>KS</w:t>
        </w:r>
      </w:hyperlink>
      <w:r w:rsidR="00452E45" w:rsidRPr="001639C5">
        <w:rPr>
          <w:color w:val="000000"/>
          <w:sz w:val="18"/>
          <w:szCs w:val="18"/>
        </w:rPr>
        <w:t>4;</w:t>
      </w:r>
      <w:r w:rsidR="00320E7B" w:rsidRPr="001639C5">
        <w:rPr>
          <w:sz w:val="18"/>
          <w:szCs w:val="18"/>
        </w:rPr>
        <w:t xml:space="preserve"> </w:t>
      </w:r>
      <w:hyperlink r:id="rId48" w:history="1">
        <w:r w:rsidR="00452E45" w:rsidRPr="001639C5">
          <w:rPr>
            <w:color w:val="000000"/>
            <w:sz w:val="18"/>
            <w:szCs w:val="18"/>
          </w:rPr>
          <w:t>International</w:t>
        </w:r>
        <w:r w:rsidR="00320E7B" w:rsidRPr="001639C5">
          <w:rPr>
            <w:color w:val="000000"/>
            <w:sz w:val="18"/>
            <w:szCs w:val="18"/>
          </w:rPr>
          <w:t xml:space="preserve"> </w:t>
        </w:r>
        <w:r w:rsidR="00452E45" w:rsidRPr="001639C5">
          <w:rPr>
            <w:color w:val="000000"/>
            <w:sz w:val="18"/>
            <w:szCs w:val="18"/>
          </w:rPr>
          <w:t>Collaboration</w:t>
        </w:r>
        <w:r w:rsidR="00320E7B" w:rsidRPr="001639C5">
          <w:rPr>
            <w:color w:val="000000"/>
            <w:sz w:val="18"/>
            <w:szCs w:val="18"/>
          </w:rPr>
          <w:t xml:space="preserve"> </w:t>
        </w:r>
        <w:r w:rsidR="00452E45" w:rsidRPr="001639C5">
          <w:rPr>
            <w:color w:val="000000"/>
            <w:sz w:val="18"/>
            <w:szCs w:val="18"/>
          </w:rPr>
          <w:t>to</w:t>
        </w:r>
        <w:r w:rsidR="00320E7B" w:rsidRPr="001639C5">
          <w:rPr>
            <w:color w:val="000000"/>
            <w:sz w:val="18"/>
            <w:szCs w:val="18"/>
          </w:rPr>
          <w:t xml:space="preserve"> </w:t>
        </w:r>
        <w:proofErr w:type="spellStart"/>
        <w:r w:rsidR="00452E45" w:rsidRPr="001639C5">
          <w:rPr>
            <w:color w:val="000000"/>
            <w:sz w:val="18"/>
            <w:szCs w:val="18"/>
          </w:rPr>
          <w:t>Harmonise</w:t>
        </w:r>
        <w:proofErr w:type="spellEnd"/>
        <w:r w:rsidR="00320E7B" w:rsidRPr="001639C5">
          <w:rPr>
            <w:color w:val="000000"/>
            <w:sz w:val="18"/>
            <w:szCs w:val="18"/>
          </w:rPr>
          <w:t xml:space="preserve"> </w:t>
        </w:r>
        <w:r w:rsidR="00452E45" w:rsidRPr="001639C5">
          <w:rPr>
            <w:color w:val="000000"/>
            <w:sz w:val="18"/>
            <w:szCs w:val="18"/>
          </w:rPr>
          <w:t>Outcomes</w:t>
        </w:r>
        <w:r w:rsidR="00320E7B" w:rsidRPr="001639C5">
          <w:rPr>
            <w:color w:val="000000"/>
            <w:sz w:val="18"/>
            <w:szCs w:val="18"/>
          </w:rPr>
          <w:t xml:space="preserve"> </w:t>
        </w:r>
        <w:r w:rsidR="00452E45" w:rsidRPr="001639C5">
          <w:rPr>
            <w:color w:val="000000"/>
            <w:sz w:val="18"/>
            <w:szCs w:val="18"/>
          </w:rPr>
          <w:t>and</w:t>
        </w:r>
        <w:r w:rsidR="00320E7B" w:rsidRPr="001639C5">
          <w:rPr>
            <w:color w:val="000000"/>
            <w:sz w:val="18"/>
            <w:szCs w:val="18"/>
          </w:rPr>
          <w:t xml:space="preserve"> </w:t>
        </w:r>
        <w:r w:rsidR="00452E45" w:rsidRPr="001639C5">
          <w:rPr>
            <w:color w:val="000000"/>
            <w:sz w:val="18"/>
            <w:szCs w:val="18"/>
          </w:rPr>
          <w:t>Measures</w:t>
        </w:r>
        <w:r w:rsidR="00320E7B" w:rsidRPr="001639C5">
          <w:rPr>
            <w:color w:val="000000"/>
            <w:sz w:val="18"/>
            <w:szCs w:val="18"/>
          </w:rPr>
          <w:t xml:space="preserve"> </w:t>
        </w:r>
        <w:r w:rsidR="00452E45" w:rsidRPr="001639C5">
          <w:rPr>
            <w:color w:val="000000"/>
            <w:sz w:val="18"/>
            <w:szCs w:val="18"/>
          </w:rPr>
          <w:t>for</w:t>
        </w:r>
        <w:r w:rsidR="00320E7B" w:rsidRPr="001639C5">
          <w:rPr>
            <w:color w:val="000000"/>
            <w:sz w:val="18"/>
            <w:szCs w:val="18"/>
          </w:rPr>
          <w:t xml:space="preserve"> </w:t>
        </w:r>
        <w:r w:rsidR="00452E45" w:rsidRPr="001639C5">
          <w:rPr>
            <w:color w:val="000000"/>
            <w:sz w:val="18"/>
            <w:szCs w:val="18"/>
          </w:rPr>
          <w:t>Endometriosis</w:t>
        </w:r>
      </w:hyperlink>
      <w:r w:rsidR="00452E45" w:rsidRPr="001639C5">
        <w:rPr>
          <w:color w:val="000000"/>
          <w:sz w:val="18"/>
          <w:szCs w:val="18"/>
        </w:rPr>
        <w:t>,</w:t>
      </w:r>
      <w:r w:rsidR="00320E7B" w:rsidRPr="001639C5">
        <w:rPr>
          <w:color w:val="000000"/>
          <w:sz w:val="18"/>
          <w:szCs w:val="18"/>
        </w:rPr>
        <w:t xml:space="preserve"> </w:t>
      </w:r>
      <w:r w:rsidR="00452E45" w:rsidRPr="001639C5">
        <w:rPr>
          <w:color w:val="000000"/>
          <w:sz w:val="18"/>
          <w:szCs w:val="18"/>
        </w:rPr>
        <w:t>Diagnostic</w:t>
      </w:r>
      <w:r w:rsidR="00320E7B" w:rsidRPr="001639C5">
        <w:rPr>
          <w:color w:val="000000"/>
          <w:sz w:val="18"/>
          <w:szCs w:val="18"/>
        </w:rPr>
        <w:t xml:space="preserve"> </w:t>
      </w:r>
      <w:r w:rsidR="00452E45" w:rsidRPr="001639C5">
        <w:rPr>
          <w:color w:val="000000"/>
          <w:sz w:val="18"/>
          <w:szCs w:val="18"/>
        </w:rPr>
        <w:t>accuracy</w:t>
      </w:r>
      <w:r w:rsidR="00320E7B" w:rsidRPr="001639C5">
        <w:rPr>
          <w:color w:val="000000"/>
          <w:sz w:val="18"/>
          <w:szCs w:val="18"/>
        </w:rPr>
        <w:t xml:space="preserve"> </w:t>
      </w:r>
      <w:r w:rsidR="00452E45" w:rsidRPr="001639C5">
        <w:rPr>
          <w:color w:val="000000"/>
          <w:sz w:val="18"/>
          <w:szCs w:val="18"/>
        </w:rPr>
        <w:t>of</w:t>
      </w:r>
      <w:r w:rsidR="00320E7B" w:rsidRPr="001639C5">
        <w:rPr>
          <w:color w:val="000000"/>
          <w:sz w:val="18"/>
          <w:szCs w:val="18"/>
        </w:rPr>
        <w:t xml:space="preserve"> </w:t>
      </w:r>
      <w:r w:rsidR="00452E45" w:rsidRPr="001639C5">
        <w:rPr>
          <w:color w:val="000000"/>
          <w:sz w:val="18"/>
          <w:szCs w:val="18"/>
        </w:rPr>
        <w:t>cancer</w:t>
      </w:r>
      <w:r w:rsidR="00320E7B" w:rsidRPr="001639C5">
        <w:rPr>
          <w:color w:val="000000"/>
          <w:sz w:val="18"/>
          <w:szCs w:val="18"/>
        </w:rPr>
        <w:t xml:space="preserve"> </w:t>
      </w:r>
      <w:r w:rsidR="00452E45" w:rsidRPr="001639C5">
        <w:rPr>
          <w:color w:val="000000"/>
          <w:sz w:val="18"/>
          <w:szCs w:val="18"/>
        </w:rPr>
        <w:t>antigen</w:t>
      </w:r>
      <w:r w:rsidR="00320E7B" w:rsidRPr="001639C5">
        <w:rPr>
          <w:color w:val="000000"/>
          <w:sz w:val="18"/>
          <w:szCs w:val="18"/>
        </w:rPr>
        <w:t xml:space="preserve"> </w:t>
      </w:r>
      <w:r w:rsidR="00452E45" w:rsidRPr="001639C5">
        <w:rPr>
          <w:color w:val="000000"/>
          <w:sz w:val="18"/>
          <w:szCs w:val="18"/>
        </w:rPr>
        <w:t>125</w:t>
      </w:r>
      <w:r w:rsidR="00320E7B" w:rsidRPr="001639C5">
        <w:rPr>
          <w:color w:val="000000"/>
          <w:sz w:val="18"/>
          <w:szCs w:val="18"/>
        </w:rPr>
        <w:t xml:space="preserve"> </w:t>
      </w:r>
      <w:r w:rsidR="00452E45" w:rsidRPr="001639C5">
        <w:rPr>
          <w:color w:val="000000"/>
          <w:sz w:val="18"/>
          <w:szCs w:val="18"/>
        </w:rPr>
        <w:t>for</w:t>
      </w:r>
      <w:r w:rsidR="00320E7B" w:rsidRPr="001639C5">
        <w:rPr>
          <w:color w:val="000000"/>
          <w:sz w:val="18"/>
          <w:szCs w:val="18"/>
        </w:rPr>
        <w:t xml:space="preserve"> </w:t>
      </w:r>
      <w:r w:rsidR="00452E45" w:rsidRPr="001639C5">
        <w:rPr>
          <w:color w:val="000000"/>
          <w:sz w:val="18"/>
          <w:szCs w:val="18"/>
        </w:rPr>
        <w:t>endometriosis:</w:t>
      </w:r>
      <w:r w:rsidR="00320E7B" w:rsidRPr="001639C5">
        <w:rPr>
          <w:color w:val="000000"/>
          <w:sz w:val="18"/>
          <w:szCs w:val="18"/>
        </w:rPr>
        <w:t xml:space="preserve"> </w:t>
      </w:r>
      <w:r w:rsidR="00452E45" w:rsidRPr="001639C5">
        <w:rPr>
          <w:color w:val="000000"/>
          <w:sz w:val="18"/>
          <w:szCs w:val="18"/>
        </w:rPr>
        <w:t>a</w:t>
      </w:r>
      <w:r w:rsidR="00320E7B" w:rsidRPr="001639C5">
        <w:rPr>
          <w:color w:val="000000"/>
          <w:sz w:val="18"/>
          <w:szCs w:val="18"/>
        </w:rPr>
        <w:t xml:space="preserve"> </w:t>
      </w:r>
      <w:r w:rsidR="00452E45" w:rsidRPr="001639C5">
        <w:rPr>
          <w:color w:val="000000"/>
          <w:sz w:val="18"/>
          <w:szCs w:val="18"/>
        </w:rPr>
        <w:t>systematic</w:t>
      </w:r>
      <w:r w:rsidR="00320E7B" w:rsidRPr="001639C5">
        <w:rPr>
          <w:color w:val="000000"/>
          <w:sz w:val="18"/>
          <w:szCs w:val="18"/>
        </w:rPr>
        <w:t xml:space="preserve"> </w:t>
      </w:r>
      <w:r w:rsidR="00452E45" w:rsidRPr="001639C5">
        <w:rPr>
          <w:color w:val="000000"/>
          <w:sz w:val="18"/>
          <w:szCs w:val="18"/>
        </w:rPr>
        <w:t>review</w:t>
      </w:r>
      <w:r w:rsidR="00320E7B" w:rsidRPr="001639C5">
        <w:rPr>
          <w:color w:val="000000"/>
          <w:sz w:val="18"/>
          <w:szCs w:val="18"/>
        </w:rPr>
        <w:t xml:space="preserve"> </w:t>
      </w:r>
      <w:r w:rsidR="00452E45" w:rsidRPr="001639C5">
        <w:rPr>
          <w:color w:val="000000"/>
          <w:sz w:val="18"/>
          <w:szCs w:val="18"/>
        </w:rPr>
        <w:t>and</w:t>
      </w:r>
      <w:r w:rsidR="00320E7B" w:rsidRPr="001639C5">
        <w:rPr>
          <w:color w:val="000000"/>
          <w:sz w:val="18"/>
          <w:szCs w:val="18"/>
        </w:rPr>
        <w:t xml:space="preserve"> </w:t>
      </w:r>
      <w:r w:rsidR="00452E45" w:rsidRPr="001639C5">
        <w:rPr>
          <w:color w:val="000000"/>
          <w:sz w:val="18"/>
          <w:szCs w:val="18"/>
        </w:rPr>
        <w:t>meta-analysis.</w:t>
      </w:r>
      <w:r w:rsidR="00320E7B" w:rsidRPr="001639C5">
        <w:rPr>
          <w:color w:val="000000"/>
          <w:sz w:val="18"/>
          <w:szCs w:val="18"/>
        </w:rPr>
        <w:t xml:space="preserve"> </w:t>
      </w:r>
      <w:hyperlink r:id="rId49" w:tooltip="BJOG : an international journal of obstetrics and gynaecology." w:history="1">
        <w:r w:rsidR="00452E45" w:rsidRPr="001639C5">
          <w:rPr>
            <w:color w:val="000000"/>
            <w:sz w:val="18"/>
            <w:szCs w:val="18"/>
          </w:rPr>
          <w:t>BJOG.</w:t>
        </w:r>
      </w:hyperlink>
      <w:r w:rsidR="00320E7B" w:rsidRPr="001639C5">
        <w:rPr>
          <w:sz w:val="18"/>
          <w:szCs w:val="18"/>
        </w:rPr>
        <w:t xml:space="preserve"> </w:t>
      </w:r>
      <w:r w:rsidR="00452E45" w:rsidRPr="001639C5">
        <w:rPr>
          <w:color w:val="000000"/>
          <w:sz w:val="18"/>
          <w:szCs w:val="18"/>
        </w:rPr>
        <w:t>2016</w:t>
      </w:r>
      <w:r w:rsidR="00320E7B" w:rsidRPr="001639C5">
        <w:rPr>
          <w:color w:val="000000"/>
          <w:sz w:val="18"/>
          <w:szCs w:val="18"/>
        </w:rPr>
        <w:t xml:space="preserve"> </w:t>
      </w:r>
      <w:r w:rsidR="00452E45" w:rsidRPr="001639C5">
        <w:rPr>
          <w:color w:val="000000"/>
          <w:sz w:val="18"/>
          <w:szCs w:val="18"/>
        </w:rPr>
        <w:t>Oct;123(11):1761-8.</w:t>
      </w:r>
      <w:r w:rsidR="00320E7B" w:rsidRPr="001639C5">
        <w:rPr>
          <w:color w:val="000000"/>
          <w:sz w:val="18"/>
          <w:szCs w:val="18"/>
        </w:rPr>
        <w:t xml:space="preserve"> </w:t>
      </w:r>
      <w:proofErr w:type="spellStart"/>
      <w:r w:rsidR="00452E45" w:rsidRPr="001639C5">
        <w:rPr>
          <w:color w:val="000000"/>
          <w:sz w:val="18"/>
          <w:szCs w:val="18"/>
        </w:rPr>
        <w:t>doi</w:t>
      </w:r>
      <w:proofErr w:type="spellEnd"/>
      <w:r w:rsidR="00452E45" w:rsidRPr="001639C5">
        <w:rPr>
          <w:color w:val="000000"/>
          <w:sz w:val="18"/>
          <w:szCs w:val="18"/>
        </w:rPr>
        <w:t>:</w:t>
      </w:r>
      <w:r w:rsidR="00320E7B" w:rsidRPr="001639C5">
        <w:rPr>
          <w:color w:val="000000"/>
          <w:sz w:val="18"/>
          <w:szCs w:val="18"/>
        </w:rPr>
        <w:t xml:space="preserve"> </w:t>
      </w:r>
      <w:r w:rsidR="00452E45" w:rsidRPr="001639C5">
        <w:rPr>
          <w:color w:val="000000"/>
          <w:sz w:val="18"/>
          <w:szCs w:val="18"/>
        </w:rPr>
        <w:t>10.1111/1471-0528.14055.</w:t>
      </w:r>
      <w:r w:rsidR="00320E7B" w:rsidRPr="001639C5">
        <w:rPr>
          <w:color w:val="000000"/>
          <w:sz w:val="18"/>
          <w:szCs w:val="18"/>
        </w:rPr>
        <w:t xml:space="preserve"> </w:t>
      </w:r>
      <w:proofErr w:type="spellStart"/>
      <w:r w:rsidR="00452E45" w:rsidRPr="001639C5">
        <w:rPr>
          <w:color w:val="000000"/>
          <w:sz w:val="18"/>
          <w:szCs w:val="18"/>
        </w:rPr>
        <w:t>Epub</w:t>
      </w:r>
      <w:proofErr w:type="spellEnd"/>
      <w:r w:rsidR="00320E7B" w:rsidRPr="001639C5">
        <w:rPr>
          <w:color w:val="000000"/>
          <w:sz w:val="18"/>
          <w:szCs w:val="18"/>
        </w:rPr>
        <w:t xml:space="preserve"> </w:t>
      </w:r>
      <w:r w:rsidR="00452E45" w:rsidRPr="001639C5">
        <w:rPr>
          <w:color w:val="000000"/>
          <w:sz w:val="18"/>
          <w:szCs w:val="18"/>
        </w:rPr>
        <w:t>2016</w:t>
      </w:r>
      <w:r w:rsidR="00320E7B" w:rsidRPr="001639C5">
        <w:rPr>
          <w:color w:val="000000"/>
          <w:sz w:val="18"/>
          <w:szCs w:val="18"/>
        </w:rPr>
        <w:t xml:space="preserve"> </w:t>
      </w:r>
      <w:r w:rsidR="00452E45" w:rsidRPr="001639C5">
        <w:rPr>
          <w:color w:val="000000"/>
          <w:sz w:val="18"/>
          <w:szCs w:val="18"/>
        </w:rPr>
        <w:t>May</w:t>
      </w:r>
      <w:r w:rsidR="00320E7B" w:rsidRPr="001639C5">
        <w:rPr>
          <w:color w:val="000000"/>
          <w:sz w:val="18"/>
          <w:szCs w:val="18"/>
        </w:rPr>
        <w:t xml:space="preserve"> </w:t>
      </w:r>
      <w:r w:rsidR="00452E45" w:rsidRPr="001639C5">
        <w:rPr>
          <w:color w:val="000000"/>
          <w:sz w:val="18"/>
          <w:szCs w:val="18"/>
        </w:rPr>
        <w:t>12.©</w:t>
      </w:r>
      <w:r w:rsidR="00320E7B" w:rsidRPr="001639C5">
        <w:rPr>
          <w:color w:val="000000"/>
          <w:sz w:val="18"/>
          <w:szCs w:val="18"/>
        </w:rPr>
        <w:t xml:space="preserve"> </w:t>
      </w:r>
      <w:r w:rsidR="00452E45" w:rsidRPr="001639C5">
        <w:rPr>
          <w:color w:val="000000"/>
          <w:sz w:val="18"/>
          <w:szCs w:val="18"/>
        </w:rPr>
        <w:t>2016</w:t>
      </w:r>
      <w:r w:rsidR="00320E7B" w:rsidRPr="001639C5">
        <w:rPr>
          <w:color w:val="000000"/>
          <w:sz w:val="18"/>
          <w:szCs w:val="18"/>
        </w:rPr>
        <w:t xml:space="preserve"> </w:t>
      </w:r>
      <w:r w:rsidR="00452E45" w:rsidRPr="001639C5">
        <w:rPr>
          <w:color w:val="000000"/>
          <w:sz w:val="18"/>
          <w:szCs w:val="18"/>
        </w:rPr>
        <w:t>Royal</w:t>
      </w:r>
      <w:r w:rsidR="00320E7B" w:rsidRPr="001639C5">
        <w:rPr>
          <w:color w:val="000000"/>
          <w:sz w:val="18"/>
          <w:szCs w:val="18"/>
        </w:rPr>
        <w:t xml:space="preserve"> </w:t>
      </w:r>
      <w:r w:rsidR="00452E45" w:rsidRPr="001639C5">
        <w:rPr>
          <w:color w:val="000000"/>
          <w:sz w:val="18"/>
          <w:szCs w:val="18"/>
        </w:rPr>
        <w:t>College</w:t>
      </w:r>
      <w:r w:rsidR="00320E7B" w:rsidRPr="001639C5">
        <w:rPr>
          <w:color w:val="000000"/>
          <w:sz w:val="18"/>
          <w:szCs w:val="18"/>
        </w:rPr>
        <w:t xml:space="preserve"> </w:t>
      </w:r>
      <w:r w:rsidR="00452E45" w:rsidRPr="001639C5">
        <w:rPr>
          <w:color w:val="000000"/>
          <w:sz w:val="18"/>
          <w:szCs w:val="18"/>
        </w:rPr>
        <w:t>of</w:t>
      </w:r>
      <w:r w:rsidR="00320E7B" w:rsidRPr="001639C5">
        <w:rPr>
          <w:color w:val="000000"/>
          <w:sz w:val="18"/>
          <w:szCs w:val="18"/>
        </w:rPr>
        <w:t xml:space="preserve"> </w:t>
      </w:r>
      <w:r w:rsidR="00452E45" w:rsidRPr="001639C5">
        <w:rPr>
          <w:color w:val="000000"/>
          <w:sz w:val="18"/>
          <w:szCs w:val="18"/>
        </w:rPr>
        <w:t>Obstetricians</w:t>
      </w:r>
      <w:r w:rsidR="00320E7B" w:rsidRPr="001639C5">
        <w:rPr>
          <w:color w:val="000000"/>
          <w:sz w:val="18"/>
          <w:szCs w:val="18"/>
        </w:rPr>
        <w:t xml:space="preserve"> </w:t>
      </w:r>
      <w:r w:rsidR="00452E45" w:rsidRPr="001639C5">
        <w:rPr>
          <w:color w:val="000000"/>
          <w:sz w:val="18"/>
          <w:szCs w:val="18"/>
        </w:rPr>
        <w:t>and</w:t>
      </w:r>
      <w:r w:rsidR="00320E7B" w:rsidRPr="001639C5">
        <w:rPr>
          <w:color w:val="000000"/>
          <w:sz w:val="18"/>
          <w:szCs w:val="18"/>
        </w:rPr>
        <w:t xml:space="preserve"> </w:t>
      </w:r>
      <w:proofErr w:type="spellStart"/>
      <w:r w:rsidR="00452E45" w:rsidRPr="001639C5">
        <w:rPr>
          <w:color w:val="000000"/>
          <w:sz w:val="18"/>
          <w:szCs w:val="18"/>
        </w:rPr>
        <w:t>Gynaecologists</w:t>
      </w:r>
      <w:proofErr w:type="spellEnd"/>
      <w:r w:rsidR="00452E45" w:rsidRPr="001639C5">
        <w:rPr>
          <w:color w:val="000000"/>
          <w:sz w:val="18"/>
          <w:szCs w:val="18"/>
        </w:rPr>
        <w:t>.</w:t>
      </w:r>
      <w:r w:rsidR="00320E7B" w:rsidRPr="001639C5">
        <w:rPr>
          <w:color w:val="000000"/>
          <w:sz w:val="18"/>
          <w:szCs w:val="18"/>
        </w:rPr>
        <w:t xml:space="preserve"> </w:t>
      </w:r>
      <w:r w:rsidR="00452E45" w:rsidRPr="001639C5">
        <w:rPr>
          <w:color w:val="000000"/>
          <w:sz w:val="18"/>
          <w:szCs w:val="18"/>
        </w:rPr>
        <w:t>PMID:</w:t>
      </w:r>
      <w:r w:rsidR="00320E7B" w:rsidRPr="001639C5">
        <w:rPr>
          <w:color w:val="000000"/>
          <w:sz w:val="18"/>
          <w:szCs w:val="18"/>
        </w:rPr>
        <w:t xml:space="preserve"> </w:t>
      </w:r>
      <w:r w:rsidR="00452E45" w:rsidRPr="001639C5">
        <w:rPr>
          <w:color w:val="000000"/>
          <w:sz w:val="18"/>
          <w:szCs w:val="18"/>
        </w:rPr>
        <w:t>27173590</w:t>
      </w:r>
      <w:r w:rsidR="00320E7B" w:rsidRPr="001639C5">
        <w:rPr>
          <w:color w:val="000000"/>
          <w:sz w:val="18"/>
          <w:szCs w:val="18"/>
        </w:rPr>
        <w:t xml:space="preserve"> </w:t>
      </w:r>
      <w:r w:rsidR="00452E45" w:rsidRPr="001639C5">
        <w:rPr>
          <w:color w:val="000000"/>
          <w:sz w:val="18"/>
          <w:szCs w:val="18"/>
        </w:rPr>
        <w:t>DOI:</w:t>
      </w:r>
      <w:r w:rsidR="00320E7B" w:rsidRPr="001639C5">
        <w:rPr>
          <w:color w:val="000000"/>
          <w:sz w:val="18"/>
          <w:szCs w:val="18"/>
        </w:rPr>
        <w:t xml:space="preserve"> </w:t>
      </w:r>
      <w:hyperlink r:id="rId50" w:history="1">
        <w:r w:rsidR="00452E45" w:rsidRPr="001639C5">
          <w:rPr>
            <w:color w:val="000000"/>
            <w:sz w:val="18"/>
            <w:szCs w:val="18"/>
          </w:rPr>
          <w:t>10.1111/1471-0528.14055</w:t>
        </w:r>
      </w:hyperlink>
      <w:r w:rsidR="00B86985" w:rsidRPr="001639C5">
        <w:rPr>
          <w:color w:val="000000"/>
          <w:sz w:val="18"/>
          <w:szCs w:val="18"/>
        </w:rPr>
        <w:t>.</w:t>
      </w:r>
      <w:r w:rsidR="001639C5" w:rsidRPr="001639C5">
        <w:rPr>
          <w:rFonts w:eastAsiaTheme="minorEastAsia" w:hint="eastAsia"/>
          <w:color w:val="000000"/>
          <w:sz w:val="18"/>
          <w:szCs w:val="18"/>
          <w:lang w:eastAsia="zh-CN"/>
        </w:rPr>
        <w:t xml:space="preserve"> </w:t>
      </w:r>
    </w:p>
    <w:p w:rsidR="00FC6D61" w:rsidRPr="001639C5" w:rsidRDefault="00FC6D61" w:rsidP="00320E7B">
      <w:pPr>
        <w:autoSpaceDE w:val="0"/>
        <w:autoSpaceDN w:val="0"/>
        <w:bidi w:val="0"/>
        <w:adjustRightInd w:val="0"/>
        <w:snapToGrid w:val="0"/>
        <w:spacing w:after="0" w:line="240" w:lineRule="auto"/>
        <w:ind w:left="425" w:hanging="425"/>
        <w:jc w:val="both"/>
        <w:rPr>
          <w:rFonts w:ascii="Times New Roman" w:hAnsi="Times New Roman" w:cs="Times New Roman"/>
          <w:b/>
          <w:bCs/>
          <w:i/>
          <w:iCs/>
          <w:color w:val="000000"/>
          <w:sz w:val="20"/>
          <w:szCs w:val="20"/>
        </w:rPr>
        <w:sectPr w:rsidR="00FC6D61" w:rsidRPr="001639C5" w:rsidSect="00320E7B">
          <w:headerReference w:type="default" r:id="rId51"/>
          <w:footerReference w:type="default" r:id="rId52"/>
          <w:type w:val="continuous"/>
          <w:pgSz w:w="12242" w:h="15842" w:code="1"/>
          <w:pgMar w:top="1440" w:right="1440" w:bottom="1440" w:left="1440" w:header="720" w:footer="720" w:gutter="0"/>
          <w:cols w:num="2" w:space="550"/>
          <w:docGrid w:linePitch="360"/>
        </w:sectPr>
      </w:pPr>
    </w:p>
    <w:p w:rsidR="00FC6D61" w:rsidRPr="001639C5" w:rsidRDefault="00FC6D61" w:rsidP="00320E7B">
      <w:pPr>
        <w:bidi w:val="0"/>
        <w:snapToGrid w:val="0"/>
        <w:spacing w:after="0" w:line="240" w:lineRule="auto"/>
        <w:ind w:left="425" w:hanging="425"/>
        <w:jc w:val="both"/>
        <w:rPr>
          <w:rFonts w:ascii="Times New Roman" w:hAnsi="Times New Roman" w:cs="Times New Roman"/>
          <w:sz w:val="20"/>
          <w:szCs w:val="20"/>
          <w:lang w:bidi="ar-EG"/>
        </w:rPr>
      </w:pPr>
    </w:p>
    <w:p w:rsidR="00BB6403" w:rsidRPr="001639C5" w:rsidRDefault="00320E7B" w:rsidP="00320E7B">
      <w:pPr>
        <w:bidi w:val="0"/>
        <w:snapToGrid w:val="0"/>
        <w:spacing w:after="0" w:line="240" w:lineRule="auto"/>
        <w:ind w:left="425" w:hanging="425"/>
        <w:jc w:val="both"/>
        <w:rPr>
          <w:rFonts w:ascii="Times New Roman" w:hAnsi="Times New Roman" w:cs="Times New Roman"/>
          <w:sz w:val="20"/>
          <w:szCs w:val="20"/>
          <w:lang w:bidi="ar-EG"/>
        </w:rPr>
      </w:pPr>
      <w:r w:rsidRPr="001639C5">
        <w:rPr>
          <w:rFonts w:ascii="Times New Roman" w:hAnsi="Times New Roman" w:cs="Times New Roman" w:hint="eastAsia"/>
          <w:sz w:val="20"/>
          <w:szCs w:val="20"/>
          <w:lang w:eastAsia="zh-CN" w:bidi="ar-EG"/>
        </w:rPr>
        <w:t>8</w:t>
      </w:r>
      <w:r w:rsidR="00FC6D61" w:rsidRPr="001639C5">
        <w:rPr>
          <w:rFonts w:ascii="Times New Roman" w:hAnsi="Times New Roman" w:cs="Times New Roman"/>
          <w:sz w:val="20"/>
          <w:szCs w:val="20"/>
          <w:lang w:bidi="ar-EG"/>
        </w:rPr>
        <w:t>/</w:t>
      </w:r>
      <w:r w:rsidRPr="001639C5">
        <w:rPr>
          <w:rFonts w:ascii="Times New Roman" w:hAnsi="Times New Roman" w:cs="Times New Roman" w:hint="eastAsia"/>
          <w:sz w:val="20"/>
          <w:szCs w:val="20"/>
          <w:lang w:eastAsia="zh-CN" w:bidi="ar-EG"/>
        </w:rPr>
        <w:t>19</w:t>
      </w:r>
      <w:r w:rsidR="00FC6D61" w:rsidRPr="001639C5">
        <w:rPr>
          <w:rFonts w:ascii="Times New Roman" w:hAnsi="Times New Roman" w:cs="Times New Roman"/>
          <w:sz w:val="20"/>
          <w:szCs w:val="20"/>
          <w:lang w:bidi="ar-EG"/>
        </w:rPr>
        <w:t>/2017</w:t>
      </w:r>
    </w:p>
    <w:sectPr w:rsidR="00BB6403" w:rsidRPr="001639C5" w:rsidSect="00FC6D61">
      <w:headerReference w:type="default" r:id="rId53"/>
      <w:footerReference w:type="default" r:id="rId54"/>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100" w:rsidRDefault="00DA7100" w:rsidP="00BB6403">
      <w:pPr>
        <w:spacing w:after="0" w:line="240" w:lineRule="auto"/>
      </w:pPr>
      <w:r>
        <w:separator/>
      </w:r>
    </w:p>
  </w:endnote>
  <w:endnote w:type="continuationSeparator" w:id="0">
    <w:p w:rsidR="00DA7100" w:rsidRDefault="00DA7100" w:rsidP="00BB64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D61" w:rsidRPr="00EA05E9" w:rsidRDefault="00014006" w:rsidP="00EA05E9">
    <w:pPr>
      <w:bidi w:val="0"/>
      <w:spacing w:after="0" w:line="240" w:lineRule="auto"/>
      <w:jc w:val="center"/>
      <w:rPr>
        <w:rFonts w:ascii="Times New Roman" w:hAnsi="Times New Roman" w:cs="Times New Roman"/>
        <w:sz w:val="20"/>
      </w:rPr>
    </w:pPr>
    <w:r w:rsidRPr="00EA05E9">
      <w:rPr>
        <w:rFonts w:ascii="Times New Roman" w:hAnsi="Times New Roman" w:cs="Times New Roman"/>
        <w:sz w:val="20"/>
      </w:rPr>
      <w:fldChar w:fldCharType="begin"/>
    </w:r>
    <w:r w:rsidR="00EA05E9" w:rsidRPr="00EA05E9">
      <w:rPr>
        <w:rFonts w:ascii="Times New Roman" w:hAnsi="Times New Roman" w:cs="Times New Roman"/>
        <w:sz w:val="20"/>
      </w:rPr>
      <w:instrText xml:space="preserve"> page </w:instrText>
    </w:r>
    <w:r w:rsidRPr="00EA05E9">
      <w:rPr>
        <w:rFonts w:ascii="Times New Roman" w:hAnsi="Times New Roman" w:cs="Times New Roman"/>
        <w:sz w:val="20"/>
      </w:rPr>
      <w:fldChar w:fldCharType="separate"/>
    </w:r>
    <w:r w:rsidR="001639C5">
      <w:rPr>
        <w:rFonts w:ascii="Times New Roman" w:hAnsi="Times New Roman" w:cs="Times New Roman"/>
        <w:noProof/>
        <w:sz w:val="20"/>
      </w:rPr>
      <w:t>41</w:t>
    </w:r>
    <w:r w:rsidRPr="00EA05E9">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D61" w:rsidRPr="00EA05E9" w:rsidRDefault="00014006" w:rsidP="00EA05E9">
    <w:pPr>
      <w:bidi w:val="0"/>
      <w:spacing w:after="0" w:line="240" w:lineRule="auto"/>
      <w:jc w:val="center"/>
      <w:rPr>
        <w:rFonts w:ascii="Times New Roman" w:hAnsi="Times New Roman" w:cs="Times New Roman"/>
        <w:sz w:val="20"/>
      </w:rPr>
    </w:pPr>
    <w:r w:rsidRPr="00EA05E9">
      <w:rPr>
        <w:rFonts w:ascii="Times New Roman" w:hAnsi="Times New Roman" w:cs="Times New Roman"/>
        <w:sz w:val="20"/>
      </w:rPr>
      <w:fldChar w:fldCharType="begin"/>
    </w:r>
    <w:r w:rsidR="00EA05E9" w:rsidRPr="00EA05E9">
      <w:rPr>
        <w:rFonts w:ascii="Times New Roman" w:hAnsi="Times New Roman" w:cs="Times New Roman"/>
        <w:sz w:val="20"/>
      </w:rPr>
      <w:instrText xml:space="preserve"> page </w:instrText>
    </w:r>
    <w:r w:rsidRPr="00EA05E9">
      <w:rPr>
        <w:rFonts w:ascii="Times New Roman" w:hAnsi="Times New Roman" w:cs="Times New Roman"/>
        <w:sz w:val="20"/>
      </w:rPr>
      <w:fldChar w:fldCharType="separate"/>
    </w:r>
    <w:r w:rsidR="001639C5">
      <w:rPr>
        <w:rFonts w:ascii="Times New Roman" w:hAnsi="Times New Roman" w:cs="Times New Roman"/>
        <w:noProof/>
        <w:sz w:val="20"/>
      </w:rPr>
      <w:t>42</w:t>
    </w:r>
    <w:r w:rsidRPr="00EA05E9">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D61" w:rsidRPr="00EA05E9" w:rsidRDefault="00014006" w:rsidP="00EA05E9">
    <w:pPr>
      <w:bidi w:val="0"/>
      <w:spacing w:after="0" w:line="240" w:lineRule="auto"/>
      <w:jc w:val="center"/>
      <w:rPr>
        <w:rFonts w:ascii="Times New Roman" w:hAnsi="Times New Roman" w:cs="Times New Roman"/>
        <w:sz w:val="20"/>
      </w:rPr>
    </w:pPr>
    <w:r w:rsidRPr="00EA05E9">
      <w:rPr>
        <w:rFonts w:ascii="Times New Roman" w:hAnsi="Times New Roman" w:cs="Times New Roman"/>
        <w:sz w:val="20"/>
      </w:rPr>
      <w:fldChar w:fldCharType="begin"/>
    </w:r>
    <w:r w:rsidR="00EA05E9" w:rsidRPr="00EA05E9">
      <w:rPr>
        <w:rFonts w:ascii="Times New Roman" w:hAnsi="Times New Roman" w:cs="Times New Roman"/>
        <w:sz w:val="20"/>
      </w:rPr>
      <w:instrText xml:space="preserve"> page </w:instrText>
    </w:r>
    <w:r w:rsidRPr="00EA05E9">
      <w:rPr>
        <w:rFonts w:ascii="Times New Roman" w:hAnsi="Times New Roman" w:cs="Times New Roman"/>
        <w:sz w:val="20"/>
      </w:rPr>
      <w:fldChar w:fldCharType="separate"/>
    </w:r>
    <w:r w:rsidR="001639C5">
      <w:rPr>
        <w:rFonts w:ascii="Times New Roman" w:hAnsi="Times New Roman" w:cs="Times New Roman"/>
        <w:noProof/>
        <w:sz w:val="20"/>
      </w:rPr>
      <w:t>43</w:t>
    </w:r>
    <w:r w:rsidRPr="00EA05E9">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D61" w:rsidRPr="00EA05E9" w:rsidRDefault="00014006" w:rsidP="00EA05E9">
    <w:pPr>
      <w:bidi w:val="0"/>
      <w:spacing w:after="0" w:line="240" w:lineRule="auto"/>
      <w:jc w:val="center"/>
      <w:rPr>
        <w:rFonts w:ascii="Times New Roman" w:hAnsi="Times New Roman" w:cs="Times New Roman"/>
        <w:sz w:val="20"/>
      </w:rPr>
    </w:pPr>
    <w:r w:rsidRPr="00EA05E9">
      <w:rPr>
        <w:rFonts w:ascii="Times New Roman" w:hAnsi="Times New Roman" w:cs="Times New Roman"/>
        <w:sz w:val="20"/>
      </w:rPr>
      <w:fldChar w:fldCharType="begin"/>
    </w:r>
    <w:r w:rsidR="00EA05E9" w:rsidRPr="00EA05E9">
      <w:rPr>
        <w:rFonts w:ascii="Times New Roman" w:hAnsi="Times New Roman" w:cs="Times New Roman"/>
        <w:sz w:val="20"/>
      </w:rPr>
      <w:instrText xml:space="preserve"> page </w:instrText>
    </w:r>
    <w:r w:rsidRPr="00EA05E9">
      <w:rPr>
        <w:rFonts w:ascii="Times New Roman" w:hAnsi="Times New Roman" w:cs="Times New Roman"/>
        <w:sz w:val="20"/>
      </w:rPr>
      <w:fldChar w:fldCharType="separate"/>
    </w:r>
    <w:r w:rsidR="001639C5">
      <w:rPr>
        <w:rFonts w:ascii="Times New Roman" w:hAnsi="Times New Roman" w:cs="Times New Roman"/>
        <w:noProof/>
        <w:sz w:val="20"/>
      </w:rPr>
      <w:t>45</w:t>
    </w:r>
    <w:r w:rsidRPr="00EA05E9">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985" w:rsidRDefault="00014006">
    <w:pPr>
      <w:pStyle w:val="Footer"/>
      <w:jc w:val="center"/>
    </w:pPr>
    <w:fldSimple w:instr=" PAGE   \* MERGEFORMAT ">
      <w:r w:rsidR="001639C5">
        <w:rPr>
          <w:noProof/>
        </w:rPr>
        <w:t>46</w:t>
      </w:r>
    </w:fldSimple>
  </w:p>
  <w:p w:rsidR="00B86985" w:rsidRDefault="00B869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100" w:rsidRDefault="00DA7100" w:rsidP="00BB6403">
      <w:pPr>
        <w:spacing w:after="0" w:line="240" w:lineRule="auto"/>
      </w:pPr>
      <w:r>
        <w:separator/>
      </w:r>
    </w:p>
  </w:footnote>
  <w:footnote w:type="continuationSeparator" w:id="0">
    <w:p w:rsidR="00DA7100" w:rsidRDefault="00DA7100" w:rsidP="00BB64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5E9" w:rsidRPr="00EA05E9" w:rsidRDefault="00EA05E9" w:rsidP="00EA05E9">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EA05E9">
      <w:rPr>
        <w:rFonts w:ascii="Times New Roman" w:hAnsi="Times New Roman" w:cs="Times New Roman" w:hint="eastAsia"/>
        <w:sz w:val="20"/>
        <w:szCs w:val="20"/>
      </w:rPr>
      <w:tab/>
    </w:r>
    <w:r w:rsidRPr="00EA05E9">
      <w:rPr>
        <w:rFonts w:ascii="Times New Roman" w:hAnsi="Times New Roman" w:cs="Times New Roman"/>
        <w:sz w:val="20"/>
        <w:szCs w:val="20"/>
      </w:rPr>
      <w:t>New York Science Journal 201</w:t>
    </w:r>
    <w:r w:rsidRPr="00EA05E9">
      <w:rPr>
        <w:rFonts w:ascii="Times New Roman" w:hAnsi="Times New Roman" w:cs="Times New Roman" w:hint="eastAsia"/>
        <w:sz w:val="20"/>
        <w:szCs w:val="20"/>
      </w:rPr>
      <w:t>7</w:t>
    </w:r>
    <w:r w:rsidRPr="00EA05E9">
      <w:rPr>
        <w:rFonts w:ascii="Times New Roman" w:hAnsi="Times New Roman" w:cs="Times New Roman"/>
        <w:sz w:val="20"/>
        <w:szCs w:val="20"/>
      </w:rPr>
      <w:t>;</w:t>
    </w:r>
    <w:r w:rsidRPr="00EA05E9">
      <w:rPr>
        <w:rFonts w:ascii="Times New Roman" w:hAnsi="Times New Roman" w:cs="Times New Roman" w:hint="eastAsia"/>
        <w:sz w:val="20"/>
        <w:szCs w:val="20"/>
      </w:rPr>
      <w:t>10</w:t>
    </w:r>
    <w:r w:rsidRPr="00EA05E9">
      <w:rPr>
        <w:rFonts w:ascii="Times New Roman" w:hAnsi="Times New Roman" w:cs="Times New Roman"/>
        <w:sz w:val="20"/>
        <w:szCs w:val="20"/>
      </w:rPr>
      <w:t>(</w:t>
    </w:r>
    <w:r w:rsidRPr="00EA05E9">
      <w:rPr>
        <w:rFonts w:ascii="Times New Roman" w:hAnsi="Times New Roman" w:cs="Times New Roman" w:hint="eastAsia"/>
        <w:sz w:val="20"/>
        <w:szCs w:val="20"/>
      </w:rPr>
      <w:t>9</w:t>
    </w:r>
    <w:r w:rsidRPr="00EA05E9">
      <w:rPr>
        <w:rFonts w:ascii="Times New Roman" w:hAnsi="Times New Roman" w:cs="Times New Roman"/>
        <w:sz w:val="20"/>
        <w:szCs w:val="20"/>
      </w:rPr>
      <w:t>)</w:t>
    </w:r>
    <w:r w:rsidRPr="00EA05E9">
      <w:rPr>
        <w:rFonts w:ascii="Times New Roman" w:hAnsi="Times New Roman" w:cs="Times New Roman"/>
        <w:iCs/>
        <w:sz w:val="20"/>
        <w:szCs w:val="20"/>
      </w:rPr>
      <w:t xml:space="preserve">     </w:t>
    </w:r>
    <w:r w:rsidRPr="00EA05E9">
      <w:rPr>
        <w:rFonts w:ascii="Times New Roman" w:hAnsi="Times New Roman" w:cs="Times New Roman" w:hint="eastAsia"/>
        <w:iCs/>
        <w:sz w:val="20"/>
        <w:szCs w:val="20"/>
      </w:rPr>
      <w:tab/>
    </w:r>
    <w:r w:rsidRPr="00EA05E9">
      <w:rPr>
        <w:rFonts w:ascii="Times New Roman" w:hAnsi="Times New Roman" w:cs="Times New Roman"/>
        <w:iCs/>
        <w:sz w:val="20"/>
        <w:szCs w:val="20"/>
      </w:rPr>
      <w:t xml:space="preserve"> </w:t>
    </w:r>
    <w:r w:rsidRPr="00EA05E9">
      <w:rPr>
        <w:rFonts w:ascii="Times New Roman" w:hAnsi="Times New Roman" w:cs="Times New Roman" w:hint="eastAsia"/>
        <w:iCs/>
        <w:sz w:val="20"/>
        <w:szCs w:val="20"/>
      </w:rPr>
      <w:t xml:space="preserve"> </w:t>
    </w:r>
    <w:r w:rsidRPr="00EA05E9">
      <w:rPr>
        <w:rFonts w:ascii="Times New Roman" w:hAnsi="Times New Roman" w:cs="Times New Roman"/>
        <w:iCs/>
        <w:sz w:val="20"/>
        <w:szCs w:val="20"/>
      </w:rPr>
      <w:t xml:space="preserve">   </w:t>
    </w:r>
    <w:hyperlink r:id="rId1" w:history="1">
      <w:r w:rsidRPr="00EA05E9">
        <w:rPr>
          <w:rStyle w:val="Hyperlink"/>
          <w:rFonts w:ascii="Times New Roman" w:hAnsi="Times New Roman" w:cs="Times New Roman"/>
          <w:color w:val="0000FF"/>
          <w:sz w:val="20"/>
          <w:szCs w:val="20"/>
        </w:rPr>
        <w:t>http://www.sciencepub.net/newyork</w:t>
      </w:r>
    </w:hyperlink>
  </w:p>
  <w:p w:rsidR="00EA05E9" w:rsidRPr="00EA05E9" w:rsidRDefault="00EA05E9" w:rsidP="00EA05E9">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5E9" w:rsidRPr="00EA05E9" w:rsidRDefault="00EA05E9" w:rsidP="00EA05E9">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EA05E9">
      <w:rPr>
        <w:rFonts w:ascii="Times New Roman" w:hAnsi="Times New Roman" w:cs="Times New Roman" w:hint="eastAsia"/>
        <w:sz w:val="20"/>
        <w:szCs w:val="20"/>
      </w:rPr>
      <w:tab/>
    </w:r>
    <w:r w:rsidRPr="00EA05E9">
      <w:rPr>
        <w:rFonts w:ascii="Times New Roman" w:hAnsi="Times New Roman" w:cs="Times New Roman"/>
        <w:sz w:val="20"/>
        <w:szCs w:val="20"/>
      </w:rPr>
      <w:t>New York Science Journal 201</w:t>
    </w:r>
    <w:r w:rsidRPr="00EA05E9">
      <w:rPr>
        <w:rFonts w:ascii="Times New Roman" w:hAnsi="Times New Roman" w:cs="Times New Roman" w:hint="eastAsia"/>
        <w:sz w:val="20"/>
        <w:szCs w:val="20"/>
      </w:rPr>
      <w:t>7</w:t>
    </w:r>
    <w:r w:rsidRPr="00EA05E9">
      <w:rPr>
        <w:rFonts w:ascii="Times New Roman" w:hAnsi="Times New Roman" w:cs="Times New Roman"/>
        <w:sz w:val="20"/>
        <w:szCs w:val="20"/>
      </w:rPr>
      <w:t>;</w:t>
    </w:r>
    <w:r w:rsidRPr="00EA05E9">
      <w:rPr>
        <w:rFonts w:ascii="Times New Roman" w:hAnsi="Times New Roman" w:cs="Times New Roman" w:hint="eastAsia"/>
        <w:sz w:val="20"/>
        <w:szCs w:val="20"/>
      </w:rPr>
      <w:t>10</w:t>
    </w:r>
    <w:r w:rsidRPr="00EA05E9">
      <w:rPr>
        <w:rFonts w:ascii="Times New Roman" w:hAnsi="Times New Roman" w:cs="Times New Roman"/>
        <w:sz w:val="20"/>
        <w:szCs w:val="20"/>
      </w:rPr>
      <w:t>(</w:t>
    </w:r>
    <w:r w:rsidRPr="00EA05E9">
      <w:rPr>
        <w:rFonts w:ascii="Times New Roman" w:hAnsi="Times New Roman" w:cs="Times New Roman" w:hint="eastAsia"/>
        <w:sz w:val="20"/>
        <w:szCs w:val="20"/>
      </w:rPr>
      <w:t>9</w:t>
    </w:r>
    <w:r w:rsidRPr="00EA05E9">
      <w:rPr>
        <w:rFonts w:ascii="Times New Roman" w:hAnsi="Times New Roman" w:cs="Times New Roman"/>
        <w:sz w:val="20"/>
        <w:szCs w:val="20"/>
      </w:rPr>
      <w:t>)</w:t>
    </w:r>
    <w:r w:rsidRPr="00EA05E9">
      <w:rPr>
        <w:rFonts w:ascii="Times New Roman" w:hAnsi="Times New Roman" w:cs="Times New Roman"/>
        <w:iCs/>
        <w:sz w:val="20"/>
        <w:szCs w:val="20"/>
      </w:rPr>
      <w:t xml:space="preserve">     </w:t>
    </w:r>
    <w:r w:rsidRPr="00EA05E9">
      <w:rPr>
        <w:rFonts w:ascii="Times New Roman" w:hAnsi="Times New Roman" w:cs="Times New Roman" w:hint="eastAsia"/>
        <w:iCs/>
        <w:sz w:val="20"/>
        <w:szCs w:val="20"/>
      </w:rPr>
      <w:tab/>
    </w:r>
    <w:r w:rsidRPr="00EA05E9">
      <w:rPr>
        <w:rFonts w:ascii="Times New Roman" w:hAnsi="Times New Roman" w:cs="Times New Roman"/>
        <w:iCs/>
        <w:sz w:val="20"/>
        <w:szCs w:val="20"/>
      </w:rPr>
      <w:t xml:space="preserve"> </w:t>
    </w:r>
    <w:r w:rsidRPr="00EA05E9">
      <w:rPr>
        <w:rFonts w:ascii="Times New Roman" w:hAnsi="Times New Roman" w:cs="Times New Roman" w:hint="eastAsia"/>
        <w:iCs/>
        <w:sz w:val="20"/>
        <w:szCs w:val="20"/>
      </w:rPr>
      <w:t xml:space="preserve"> </w:t>
    </w:r>
    <w:r w:rsidRPr="00EA05E9">
      <w:rPr>
        <w:rFonts w:ascii="Times New Roman" w:hAnsi="Times New Roman" w:cs="Times New Roman"/>
        <w:iCs/>
        <w:sz w:val="20"/>
        <w:szCs w:val="20"/>
      </w:rPr>
      <w:t xml:space="preserve">   </w:t>
    </w:r>
    <w:hyperlink r:id="rId1" w:history="1">
      <w:r w:rsidRPr="00EA05E9">
        <w:rPr>
          <w:rStyle w:val="Hyperlink"/>
          <w:rFonts w:ascii="Times New Roman" w:hAnsi="Times New Roman" w:cs="Times New Roman"/>
          <w:color w:val="0000FF"/>
          <w:sz w:val="20"/>
          <w:szCs w:val="20"/>
        </w:rPr>
        <w:t>http://www.sciencepub.net/newyork</w:t>
      </w:r>
    </w:hyperlink>
  </w:p>
  <w:p w:rsidR="00EA05E9" w:rsidRPr="00EA05E9" w:rsidRDefault="00EA05E9" w:rsidP="00EA05E9">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5E9" w:rsidRPr="00EA05E9" w:rsidRDefault="00EA05E9" w:rsidP="00EA05E9">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EA05E9">
      <w:rPr>
        <w:rFonts w:ascii="Times New Roman" w:hAnsi="Times New Roman" w:cs="Times New Roman" w:hint="eastAsia"/>
        <w:sz w:val="20"/>
        <w:szCs w:val="20"/>
      </w:rPr>
      <w:tab/>
    </w:r>
    <w:r w:rsidRPr="00EA05E9">
      <w:rPr>
        <w:rFonts w:ascii="Times New Roman" w:hAnsi="Times New Roman" w:cs="Times New Roman"/>
        <w:sz w:val="20"/>
        <w:szCs w:val="20"/>
      </w:rPr>
      <w:t>New York Science Journal 201</w:t>
    </w:r>
    <w:r w:rsidRPr="00EA05E9">
      <w:rPr>
        <w:rFonts w:ascii="Times New Roman" w:hAnsi="Times New Roman" w:cs="Times New Roman" w:hint="eastAsia"/>
        <w:sz w:val="20"/>
        <w:szCs w:val="20"/>
      </w:rPr>
      <w:t>7</w:t>
    </w:r>
    <w:r w:rsidRPr="00EA05E9">
      <w:rPr>
        <w:rFonts w:ascii="Times New Roman" w:hAnsi="Times New Roman" w:cs="Times New Roman"/>
        <w:sz w:val="20"/>
        <w:szCs w:val="20"/>
      </w:rPr>
      <w:t>;</w:t>
    </w:r>
    <w:r w:rsidRPr="00EA05E9">
      <w:rPr>
        <w:rFonts w:ascii="Times New Roman" w:hAnsi="Times New Roman" w:cs="Times New Roman" w:hint="eastAsia"/>
        <w:sz w:val="20"/>
        <w:szCs w:val="20"/>
      </w:rPr>
      <w:t>10</w:t>
    </w:r>
    <w:r w:rsidRPr="00EA05E9">
      <w:rPr>
        <w:rFonts w:ascii="Times New Roman" w:hAnsi="Times New Roman" w:cs="Times New Roman"/>
        <w:sz w:val="20"/>
        <w:szCs w:val="20"/>
      </w:rPr>
      <w:t>(</w:t>
    </w:r>
    <w:r w:rsidRPr="00EA05E9">
      <w:rPr>
        <w:rFonts w:ascii="Times New Roman" w:hAnsi="Times New Roman" w:cs="Times New Roman" w:hint="eastAsia"/>
        <w:sz w:val="20"/>
        <w:szCs w:val="20"/>
      </w:rPr>
      <w:t>9</w:t>
    </w:r>
    <w:r w:rsidRPr="00EA05E9">
      <w:rPr>
        <w:rFonts w:ascii="Times New Roman" w:hAnsi="Times New Roman" w:cs="Times New Roman"/>
        <w:sz w:val="20"/>
        <w:szCs w:val="20"/>
      </w:rPr>
      <w:t>)</w:t>
    </w:r>
    <w:r w:rsidRPr="00EA05E9">
      <w:rPr>
        <w:rFonts w:ascii="Times New Roman" w:hAnsi="Times New Roman" w:cs="Times New Roman"/>
        <w:iCs/>
        <w:sz w:val="20"/>
        <w:szCs w:val="20"/>
      </w:rPr>
      <w:t xml:space="preserve">     </w:t>
    </w:r>
    <w:r w:rsidRPr="00EA05E9">
      <w:rPr>
        <w:rFonts w:ascii="Times New Roman" w:hAnsi="Times New Roman" w:cs="Times New Roman" w:hint="eastAsia"/>
        <w:iCs/>
        <w:sz w:val="20"/>
        <w:szCs w:val="20"/>
      </w:rPr>
      <w:tab/>
    </w:r>
    <w:r w:rsidRPr="00EA05E9">
      <w:rPr>
        <w:rFonts w:ascii="Times New Roman" w:hAnsi="Times New Roman" w:cs="Times New Roman"/>
        <w:iCs/>
        <w:sz w:val="20"/>
        <w:szCs w:val="20"/>
      </w:rPr>
      <w:t xml:space="preserve"> </w:t>
    </w:r>
    <w:r w:rsidRPr="00EA05E9">
      <w:rPr>
        <w:rFonts w:ascii="Times New Roman" w:hAnsi="Times New Roman" w:cs="Times New Roman" w:hint="eastAsia"/>
        <w:iCs/>
        <w:sz w:val="20"/>
        <w:szCs w:val="20"/>
      </w:rPr>
      <w:t xml:space="preserve"> </w:t>
    </w:r>
    <w:r w:rsidRPr="00EA05E9">
      <w:rPr>
        <w:rFonts w:ascii="Times New Roman" w:hAnsi="Times New Roman" w:cs="Times New Roman"/>
        <w:iCs/>
        <w:sz w:val="20"/>
        <w:szCs w:val="20"/>
      </w:rPr>
      <w:t xml:space="preserve">   </w:t>
    </w:r>
    <w:hyperlink r:id="rId1" w:history="1">
      <w:r w:rsidRPr="00EA05E9">
        <w:rPr>
          <w:rStyle w:val="Hyperlink"/>
          <w:rFonts w:ascii="Times New Roman" w:hAnsi="Times New Roman" w:cs="Times New Roman"/>
          <w:color w:val="0000FF"/>
          <w:sz w:val="20"/>
          <w:szCs w:val="20"/>
        </w:rPr>
        <w:t>http://www.sciencepub.net/newyork</w:t>
      </w:r>
    </w:hyperlink>
  </w:p>
  <w:p w:rsidR="00EA05E9" w:rsidRPr="00EA05E9" w:rsidRDefault="00EA05E9" w:rsidP="00EA05E9">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5E9" w:rsidRPr="00EA05E9" w:rsidRDefault="00EA05E9" w:rsidP="00EA05E9">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EA05E9">
      <w:rPr>
        <w:rFonts w:ascii="Times New Roman" w:hAnsi="Times New Roman" w:cs="Times New Roman" w:hint="eastAsia"/>
        <w:sz w:val="20"/>
        <w:szCs w:val="20"/>
      </w:rPr>
      <w:tab/>
    </w:r>
    <w:r w:rsidRPr="00EA05E9">
      <w:rPr>
        <w:rFonts w:ascii="Times New Roman" w:hAnsi="Times New Roman" w:cs="Times New Roman"/>
        <w:sz w:val="20"/>
        <w:szCs w:val="20"/>
      </w:rPr>
      <w:t>New York Science Journal 201</w:t>
    </w:r>
    <w:r w:rsidRPr="00EA05E9">
      <w:rPr>
        <w:rFonts w:ascii="Times New Roman" w:hAnsi="Times New Roman" w:cs="Times New Roman" w:hint="eastAsia"/>
        <w:sz w:val="20"/>
        <w:szCs w:val="20"/>
      </w:rPr>
      <w:t>7</w:t>
    </w:r>
    <w:r w:rsidRPr="00EA05E9">
      <w:rPr>
        <w:rFonts w:ascii="Times New Roman" w:hAnsi="Times New Roman" w:cs="Times New Roman"/>
        <w:sz w:val="20"/>
        <w:szCs w:val="20"/>
      </w:rPr>
      <w:t>;</w:t>
    </w:r>
    <w:r w:rsidRPr="00EA05E9">
      <w:rPr>
        <w:rFonts w:ascii="Times New Roman" w:hAnsi="Times New Roman" w:cs="Times New Roman" w:hint="eastAsia"/>
        <w:sz w:val="20"/>
        <w:szCs w:val="20"/>
      </w:rPr>
      <w:t>10</w:t>
    </w:r>
    <w:r w:rsidRPr="00EA05E9">
      <w:rPr>
        <w:rFonts w:ascii="Times New Roman" w:hAnsi="Times New Roman" w:cs="Times New Roman"/>
        <w:sz w:val="20"/>
        <w:szCs w:val="20"/>
      </w:rPr>
      <w:t>(</w:t>
    </w:r>
    <w:r w:rsidRPr="00EA05E9">
      <w:rPr>
        <w:rFonts w:ascii="Times New Roman" w:hAnsi="Times New Roman" w:cs="Times New Roman" w:hint="eastAsia"/>
        <w:sz w:val="20"/>
        <w:szCs w:val="20"/>
      </w:rPr>
      <w:t>9</w:t>
    </w:r>
    <w:r w:rsidRPr="00EA05E9">
      <w:rPr>
        <w:rFonts w:ascii="Times New Roman" w:hAnsi="Times New Roman" w:cs="Times New Roman"/>
        <w:sz w:val="20"/>
        <w:szCs w:val="20"/>
      </w:rPr>
      <w:t>)</w:t>
    </w:r>
    <w:r w:rsidRPr="00EA05E9">
      <w:rPr>
        <w:rFonts w:ascii="Times New Roman" w:hAnsi="Times New Roman" w:cs="Times New Roman"/>
        <w:iCs/>
        <w:sz w:val="20"/>
        <w:szCs w:val="20"/>
      </w:rPr>
      <w:t xml:space="preserve">     </w:t>
    </w:r>
    <w:r w:rsidRPr="00EA05E9">
      <w:rPr>
        <w:rFonts w:ascii="Times New Roman" w:hAnsi="Times New Roman" w:cs="Times New Roman" w:hint="eastAsia"/>
        <w:iCs/>
        <w:sz w:val="20"/>
        <w:szCs w:val="20"/>
      </w:rPr>
      <w:tab/>
    </w:r>
    <w:r w:rsidRPr="00EA05E9">
      <w:rPr>
        <w:rFonts w:ascii="Times New Roman" w:hAnsi="Times New Roman" w:cs="Times New Roman"/>
        <w:iCs/>
        <w:sz w:val="20"/>
        <w:szCs w:val="20"/>
      </w:rPr>
      <w:t xml:space="preserve"> </w:t>
    </w:r>
    <w:r w:rsidRPr="00EA05E9">
      <w:rPr>
        <w:rFonts w:ascii="Times New Roman" w:hAnsi="Times New Roman" w:cs="Times New Roman" w:hint="eastAsia"/>
        <w:iCs/>
        <w:sz w:val="20"/>
        <w:szCs w:val="20"/>
      </w:rPr>
      <w:t xml:space="preserve"> </w:t>
    </w:r>
    <w:r w:rsidRPr="00EA05E9">
      <w:rPr>
        <w:rFonts w:ascii="Times New Roman" w:hAnsi="Times New Roman" w:cs="Times New Roman"/>
        <w:iCs/>
        <w:sz w:val="20"/>
        <w:szCs w:val="20"/>
      </w:rPr>
      <w:t xml:space="preserve">   </w:t>
    </w:r>
    <w:hyperlink r:id="rId1" w:history="1">
      <w:r w:rsidRPr="00EA05E9">
        <w:rPr>
          <w:rStyle w:val="Hyperlink"/>
          <w:rFonts w:ascii="Times New Roman" w:hAnsi="Times New Roman" w:cs="Times New Roman"/>
          <w:color w:val="0000FF"/>
          <w:sz w:val="20"/>
          <w:szCs w:val="20"/>
        </w:rPr>
        <w:t>http://www.sciencepub.net/newyork</w:t>
      </w:r>
    </w:hyperlink>
  </w:p>
  <w:p w:rsidR="00EA05E9" w:rsidRPr="00EA05E9" w:rsidRDefault="00EA05E9" w:rsidP="00EA05E9">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843" w:rsidRPr="00AE5843" w:rsidRDefault="00AE5843" w:rsidP="00AE5843">
    <w:pPr>
      <w:pBdr>
        <w:bottom w:val="thinThickMediumGap" w:sz="12" w:space="1" w:color="auto"/>
      </w:pBdr>
      <w:suppressAutoHyphens/>
      <w:spacing w:after="0" w:line="240" w:lineRule="auto"/>
      <w:jc w:val="center"/>
      <w:rPr>
        <w:rFonts w:asciiTheme="majorBidi" w:eastAsia="SimSun" w:hAnsiTheme="majorBidi" w:cstheme="majorBidi"/>
        <w:iCs/>
        <w:sz w:val="20"/>
        <w:szCs w:val="20"/>
        <w:lang w:eastAsia="ar-SA"/>
      </w:rPr>
    </w:pPr>
    <w:bookmarkStart w:id="0" w:name="_Hlk302678399"/>
    <w:bookmarkStart w:id="1" w:name="OLE_LINK3"/>
    <w:bookmarkStart w:id="2" w:name="OLE_LINK4"/>
    <w:bookmarkStart w:id="3" w:name="_Hlk302678401"/>
    <w:bookmarkStart w:id="4" w:name="OLE_LINK5"/>
    <w:bookmarkStart w:id="5" w:name="OLE_LINK6"/>
    <w:bookmarkStart w:id="6" w:name="OLE_LINK7"/>
    <w:bookmarkStart w:id="7" w:name="OLE_LINK8"/>
    <w:bookmarkStart w:id="8" w:name="OLE_LINK9"/>
    <w:bookmarkStart w:id="9" w:name="_Hlk313407873"/>
    <w:bookmarkStart w:id="10" w:name="OLE_LINK10"/>
    <w:bookmarkStart w:id="11" w:name="OLE_LINK11"/>
    <w:bookmarkStart w:id="12" w:name="_Hlk313407879"/>
    <w:r w:rsidRPr="00AE5843">
      <w:rPr>
        <w:rFonts w:asciiTheme="majorBidi" w:eastAsia="SimSun" w:hAnsiTheme="majorBidi" w:cstheme="majorBidi"/>
        <w:sz w:val="20"/>
        <w:szCs w:val="20"/>
        <w:lang w:eastAsia="ar-SA"/>
      </w:rPr>
      <w:t>New York Science Journal 2017;10(x)</w:t>
    </w:r>
    <w:r w:rsidRPr="00AE5843">
      <w:rPr>
        <w:rFonts w:asciiTheme="majorBidi" w:eastAsia="SimSun" w:hAnsiTheme="majorBidi" w:cstheme="majorBidi"/>
        <w:iCs/>
        <w:sz w:val="20"/>
        <w:szCs w:val="20"/>
        <w:lang w:eastAsia="ar-SA"/>
      </w:rPr>
      <w:t xml:space="preserve">              </w:t>
    </w:r>
    <w:r w:rsidR="00B86985">
      <w:rPr>
        <w:rFonts w:asciiTheme="majorBidi" w:eastAsia="SimSun" w:hAnsiTheme="majorBidi" w:cstheme="majorBidi"/>
        <w:iCs/>
        <w:sz w:val="20"/>
        <w:szCs w:val="20"/>
        <w:lang w:eastAsia="ar-SA"/>
      </w:rPr>
      <w:t xml:space="preserve">                       </w:t>
    </w:r>
    <w:r w:rsidRPr="00AE5843">
      <w:rPr>
        <w:rFonts w:asciiTheme="majorBidi" w:eastAsia="SimSun" w:hAnsiTheme="majorBidi" w:cstheme="majorBidi"/>
        <w:iCs/>
        <w:sz w:val="20"/>
        <w:szCs w:val="20"/>
        <w:lang w:eastAsia="ar-SA"/>
      </w:rPr>
      <w:t xml:space="preserve">   </w:t>
    </w:r>
    <w:hyperlink r:id="rId1" w:history="1">
      <w:r w:rsidRPr="00AE5843">
        <w:rPr>
          <w:rFonts w:asciiTheme="majorBidi" w:eastAsia="SimSun" w:hAnsiTheme="majorBidi" w:cstheme="majorBidi"/>
          <w:color w:val="0000FF"/>
          <w:sz w:val="20"/>
          <w:szCs w:val="20"/>
          <w:u w:val="single"/>
          <w:lang w:eastAsia="ar-SA"/>
        </w:rPr>
        <w:t>http://www.sciencepub.net/newyork</w:t>
      </w:r>
    </w:hyperlink>
    <w:bookmarkEnd w:id="0"/>
    <w:bookmarkEnd w:id="1"/>
    <w:bookmarkEnd w:id="2"/>
    <w:bookmarkEnd w:id="3"/>
    <w:bookmarkEnd w:id="4"/>
    <w:bookmarkEnd w:id="5"/>
    <w:bookmarkEnd w:id="6"/>
    <w:bookmarkEnd w:id="7"/>
    <w:bookmarkEnd w:id="8"/>
    <w:bookmarkEnd w:id="9"/>
    <w:bookmarkEnd w:id="10"/>
    <w:bookmarkEnd w:id="11"/>
    <w:bookmarkEnd w:id="12"/>
  </w:p>
  <w:p w:rsidR="00AE5843" w:rsidRPr="00AE5843" w:rsidRDefault="00AE5843" w:rsidP="00AE5843">
    <w:pPr>
      <w:pStyle w:val="Header"/>
      <w:bidi w:val="0"/>
      <w:rPr>
        <w:lang w:bidi="ar-E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566A"/>
    <w:multiLevelType w:val="hybridMultilevel"/>
    <w:tmpl w:val="CD0E4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3C202B"/>
    <w:multiLevelType w:val="hybridMultilevel"/>
    <w:tmpl w:val="8B9A37C2"/>
    <w:lvl w:ilvl="0" w:tplc="CD40899C">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
    <w:nsid w:val="18121D5B"/>
    <w:multiLevelType w:val="hybridMultilevel"/>
    <w:tmpl w:val="EBD4BBDC"/>
    <w:lvl w:ilvl="0" w:tplc="DD5CC374">
      <w:start w:val="1"/>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311706BB"/>
    <w:multiLevelType w:val="hybridMultilevel"/>
    <w:tmpl w:val="E1622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615160"/>
    <w:multiLevelType w:val="hybridMultilevel"/>
    <w:tmpl w:val="EFEAA084"/>
    <w:lvl w:ilvl="0" w:tplc="FADEB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9477D9"/>
    <w:multiLevelType w:val="hybridMultilevel"/>
    <w:tmpl w:val="2D326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D624F7"/>
    <w:multiLevelType w:val="hybridMultilevel"/>
    <w:tmpl w:val="039236EC"/>
    <w:lvl w:ilvl="0" w:tplc="C97087D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7D77169"/>
    <w:multiLevelType w:val="hybridMultilevel"/>
    <w:tmpl w:val="0020332A"/>
    <w:lvl w:ilvl="0" w:tplc="AF8CF9CE">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
    <w:nsid w:val="6A6738C9"/>
    <w:multiLevelType w:val="hybridMultilevel"/>
    <w:tmpl w:val="6CAA3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764999"/>
    <w:multiLevelType w:val="hybridMultilevel"/>
    <w:tmpl w:val="76983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B9465A"/>
    <w:multiLevelType w:val="hybridMultilevel"/>
    <w:tmpl w:val="2C9CA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1"/>
  </w:num>
  <w:num w:numId="5">
    <w:abstractNumId w:val="8"/>
  </w:num>
  <w:num w:numId="6">
    <w:abstractNumId w:val="5"/>
  </w:num>
  <w:num w:numId="7">
    <w:abstractNumId w:val="3"/>
  </w:num>
  <w:num w:numId="8">
    <w:abstractNumId w:val="0"/>
  </w:num>
  <w:num w:numId="9">
    <w:abstractNumId w:val="10"/>
  </w:num>
  <w:num w:numId="10">
    <w:abstractNumId w:val="4"/>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useFELayout/>
  </w:compat>
  <w:rsids>
    <w:rsidRoot w:val="00B23A70"/>
    <w:rsid w:val="00007B44"/>
    <w:rsid w:val="00014006"/>
    <w:rsid w:val="00074911"/>
    <w:rsid w:val="000938E4"/>
    <w:rsid w:val="0010696B"/>
    <w:rsid w:val="00117E34"/>
    <w:rsid w:val="00124A6B"/>
    <w:rsid w:val="001362FD"/>
    <w:rsid w:val="001639C5"/>
    <w:rsid w:val="001832FF"/>
    <w:rsid w:val="00197DE2"/>
    <w:rsid w:val="001C5FEC"/>
    <w:rsid w:val="001E70DF"/>
    <w:rsid w:val="002151EA"/>
    <w:rsid w:val="002557F4"/>
    <w:rsid w:val="00277517"/>
    <w:rsid w:val="002B5E6F"/>
    <w:rsid w:val="002F7BFA"/>
    <w:rsid w:val="003105B7"/>
    <w:rsid w:val="00320E7B"/>
    <w:rsid w:val="00326494"/>
    <w:rsid w:val="00352794"/>
    <w:rsid w:val="00353147"/>
    <w:rsid w:val="00385788"/>
    <w:rsid w:val="0041201E"/>
    <w:rsid w:val="00423FCC"/>
    <w:rsid w:val="00452E45"/>
    <w:rsid w:val="00492801"/>
    <w:rsid w:val="004972B3"/>
    <w:rsid w:val="004A4A2D"/>
    <w:rsid w:val="004C5EBC"/>
    <w:rsid w:val="004C6D47"/>
    <w:rsid w:val="005073B1"/>
    <w:rsid w:val="006500AC"/>
    <w:rsid w:val="00667631"/>
    <w:rsid w:val="006A5DE2"/>
    <w:rsid w:val="006D174B"/>
    <w:rsid w:val="006E7C40"/>
    <w:rsid w:val="00706505"/>
    <w:rsid w:val="007674F6"/>
    <w:rsid w:val="00787AEA"/>
    <w:rsid w:val="007B40F8"/>
    <w:rsid w:val="0080027B"/>
    <w:rsid w:val="008226A4"/>
    <w:rsid w:val="0090547A"/>
    <w:rsid w:val="00972326"/>
    <w:rsid w:val="009A2604"/>
    <w:rsid w:val="009A6E1C"/>
    <w:rsid w:val="00A0126C"/>
    <w:rsid w:val="00A10057"/>
    <w:rsid w:val="00A710E4"/>
    <w:rsid w:val="00A719E3"/>
    <w:rsid w:val="00AB1814"/>
    <w:rsid w:val="00AE5843"/>
    <w:rsid w:val="00AF2B72"/>
    <w:rsid w:val="00AF3729"/>
    <w:rsid w:val="00B23A70"/>
    <w:rsid w:val="00B24854"/>
    <w:rsid w:val="00B8261F"/>
    <w:rsid w:val="00B86985"/>
    <w:rsid w:val="00B96DDC"/>
    <w:rsid w:val="00BA6DA6"/>
    <w:rsid w:val="00BB6403"/>
    <w:rsid w:val="00BC3A05"/>
    <w:rsid w:val="00BD1EBE"/>
    <w:rsid w:val="00C23EE1"/>
    <w:rsid w:val="00C55AED"/>
    <w:rsid w:val="00C676CA"/>
    <w:rsid w:val="00CD6EAF"/>
    <w:rsid w:val="00D62086"/>
    <w:rsid w:val="00D7360B"/>
    <w:rsid w:val="00DA7100"/>
    <w:rsid w:val="00E04E74"/>
    <w:rsid w:val="00E31B1D"/>
    <w:rsid w:val="00E3360D"/>
    <w:rsid w:val="00E66568"/>
    <w:rsid w:val="00E73B59"/>
    <w:rsid w:val="00EA05E9"/>
    <w:rsid w:val="00EB5D5D"/>
    <w:rsid w:val="00EC4CD1"/>
    <w:rsid w:val="00ED040C"/>
    <w:rsid w:val="00F57AC5"/>
    <w:rsid w:val="00F7054D"/>
    <w:rsid w:val="00F826B5"/>
    <w:rsid w:val="00FC6D61"/>
    <w:rsid w:val="00FE2F56"/>
    <w:rsid w:val="00FF06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50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832FF"/>
    <w:pPr>
      <w:bidi w:val="0"/>
      <w:spacing w:after="18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A26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604"/>
    <w:rPr>
      <w:rFonts w:ascii="Tahoma" w:hAnsi="Tahoma" w:cs="Tahoma"/>
      <w:sz w:val="16"/>
      <w:szCs w:val="16"/>
    </w:rPr>
  </w:style>
  <w:style w:type="table" w:styleId="TableGrid">
    <w:name w:val="Table Grid"/>
    <w:basedOn w:val="TableNormal"/>
    <w:uiPriority w:val="59"/>
    <w:rsid w:val="007674F6"/>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04E74"/>
    <w:pPr>
      <w:ind w:left="720"/>
      <w:contextualSpacing/>
    </w:pPr>
  </w:style>
  <w:style w:type="character" w:styleId="Hyperlink">
    <w:name w:val="Hyperlink"/>
    <w:basedOn w:val="DefaultParagraphFont"/>
    <w:uiPriority w:val="99"/>
    <w:unhideWhenUsed/>
    <w:rsid w:val="00385788"/>
    <w:rPr>
      <w:color w:val="0000FF" w:themeColor="hyperlink"/>
      <w:u w:val="single"/>
    </w:rPr>
  </w:style>
  <w:style w:type="paragraph" w:styleId="Header">
    <w:name w:val="header"/>
    <w:basedOn w:val="Normal"/>
    <w:link w:val="HeaderChar"/>
    <w:uiPriority w:val="99"/>
    <w:semiHidden/>
    <w:unhideWhenUsed/>
    <w:rsid w:val="00BB6403"/>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BB6403"/>
  </w:style>
  <w:style w:type="paragraph" w:styleId="Footer">
    <w:name w:val="footer"/>
    <w:basedOn w:val="Normal"/>
    <w:link w:val="FooterChar"/>
    <w:uiPriority w:val="99"/>
    <w:unhideWhenUsed/>
    <w:rsid w:val="00BB6403"/>
    <w:pPr>
      <w:tabs>
        <w:tab w:val="center" w:pos="4153"/>
        <w:tab w:val="right" w:pos="8306"/>
      </w:tabs>
      <w:spacing w:after="0" w:line="240" w:lineRule="auto"/>
    </w:pPr>
  </w:style>
  <w:style w:type="character" w:customStyle="1" w:styleId="FooterChar">
    <w:name w:val="Footer Char"/>
    <w:basedOn w:val="DefaultParagraphFont"/>
    <w:link w:val="Footer"/>
    <w:uiPriority w:val="99"/>
    <w:rsid w:val="00BB640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Biomarker" TargetMode="External"/><Relationship Id="rId18" Type="http://schemas.openxmlformats.org/officeDocument/2006/relationships/header" Target="header3.xml"/><Relationship Id="rId26" Type="http://schemas.openxmlformats.org/officeDocument/2006/relationships/hyperlink" Target="https://en.wikipedia.org/wiki/PubMed_Identifier" TargetMode="External"/><Relationship Id="rId39" Type="http://schemas.openxmlformats.org/officeDocument/2006/relationships/hyperlink" Target="https://www.ncbi.nlm.nih.gov/pubmed/?term=Niceta%20M%5BAuthor%5D&amp;cauthor=true&amp;cauthor_uid=17922463" TargetMode="External"/><Relationship Id="rId21" Type="http://schemas.openxmlformats.org/officeDocument/2006/relationships/hyperlink" Target="https://www.ncbi.nlm.nih.gov/pubmed/?term=Bedaiwy%20MA%5BAuthor%5D&amp;cauthor=true&amp;cauthor_uid=14734195" TargetMode="External"/><Relationship Id="rId34" Type="http://schemas.openxmlformats.org/officeDocument/2006/relationships/hyperlink" Target="https://www.ncbi.nlm.nih.gov/pubmed/?term=Pinotti%20JA%5BAuthor%5D&amp;cauthor=true&amp;cauthor_uid=10458545" TargetMode="External"/><Relationship Id="rId42" Type="http://schemas.openxmlformats.org/officeDocument/2006/relationships/hyperlink" Target="https://www.ncbi.nlm.nih.gov/pubmed/14734195" TargetMode="External"/><Relationship Id="rId47" Type="http://schemas.openxmlformats.org/officeDocument/2006/relationships/hyperlink" Target="https://www.ncbi.nlm.nih.gov/pubmed/?term=Khan%20KS%5BAuthor%5D&amp;cauthor=true&amp;cauthor_uid=27173590" TargetMode="External"/><Relationship Id="rId50" Type="http://schemas.openxmlformats.org/officeDocument/2006/relationships/hyperlink" Target="https://dx.doi.org/10.1111/1471-0528.14055" TargetMode="External"/><Relationship Id="rId55" Type="http://schemas.openxmlformats.org/officeDocument/2006/relationships/fontTable" Target="fontTable.xml"/><Relationship Id="rId7" Type="http://schemas.openxmlformats.org/officeDocument/2006/relationships/hyperlink" Target="mailto:drhosam_askar@yahoo.com" TargetMode="External"/><Relationship Id="rId12" Type="http://schemas.openxmlformats.org/officeDocument/2006/relationships/hyperlink" Target="https://en.wikipedia.org/wiki/Tumor_marker" TargetMode="External"/><Relationship Id="rId17" Type="http://schemas.openxmlformats.org/officeDocument/2006/relationships/footer" Target="footer2.xml"/><Relationship Id="rId25" Type="http://schemas.openxmlformats.org/officeDocument/2006/relationships/hyperlink" Target="https://dx.doi.org/10.1016%2Fj.gene.2005.12.021" TargetMode="External"/><Relationship Id="rId33" Type="http://schemas.openxmlformats.org/officeDocument/2006/relationships/hyperlink" Target="https://www.ncbi.nlm.nih.gov/pubmed/?term=Podgaec%20S%5BAuthor%5D&amp;cauthor=true&amp;cauthor_uid=10458545" TargetMode="External"/><Relationship Id="rId38" Type="http://schemas.openxmlformats.org/officeDocument/2006/relationships/hyperlink" Target="https://www.ncbi.nlm.nih.gov/pubmed/?term=Cicerone%20C%5BAuthor%5D&amp;cauthor=true&amp;cauthor_uid=17922463" TargetMode="External"/><Relationship Id="rId46" Type="http://schemas.openxmlformats.org/officeDocument/2006/relationships/hyperlink" Target="https://www.ncbi.nlm.nih.gov/pubmed/?term=Nieves%20Plana%20M%5BAuthor%5D&amp;cauthor=true&amp;cauthor_uid=27173590" TargetMode="Externa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yperlink" Target="https://www.ncbi.nlm.nih.gov/pubmed/?term=Abr%C3%A3o%20MS%5BAuthor%5D&amp;cauthor=true&amp;cauthor_uid=10458545" TargetMode="External"/><Relationship Id="rId29" Type="http://schemas.openxmlformats.org/officeDocument/2006/relationships/hyperlink" Target="https://dx.doi.org/10.1002%2Fijc.10250" TargetMode="External"/><Relationship Id="rId41" Type="http://schemas.openxmlformats.org/officeDocument/2006/relationships/hyperlink" Target="https://www.ncbi.nlm.nih.gov/pubmed/17922463" TargetMode="External"/><Relationship Id="rId54"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en.wikipedia.org/wiki/Digital_object_identifier" TargetMode="External"/><Relationship Id="rId32" Type="http://schemas.openxmlformats.org/officeDocument/2006/relationships/hyperlink" Target="https://www.ncbi.nlm.nih.gov/pubmed/?term=Abr%C3%A3o%20MS%5BAuthor%5D&amp;cauthor=true&amp;cauthor_uid=10458545" TargetMode="External"/><Relationship Id="rId37" Type="http://schemas.openxmlformats.org/officeDocument/2006/relationships/hyperlink" Target="https://www.ncbi.nlm.nih.gov/pubmed/?term=Maiorana%20A%5BAuthor%5D&amp;cauthor=true&amp;cauthor_uid=17922463" TargetMode="External"/><Relationship Id="rId40" Type="http://schemas.openxmlformats.org/officeDocument/2006/relationships/hyperlink" Target="https://www.ncbi.nlm.nih.gov/pubmed/?term=Alio%20L%5BAuthor%5D&amp;cauthor=true&amp;cauthor_uid=17922463" TargetMode="External"/><Relationship Id="rId45" Type="http://schemas.openxmlformats.org/officeDocument/2006/relationships/hyperlink" Target="https://www.ncbi.nlm.nih.gov/pubmed/?term=Davis%20CJ%5BAuthor%5D&amp;cauthor=true&amp;cauthor_uid=27173590" TargetMode="External"/><Relationship Id="rId53"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s://www.ncbi.nlm.nih.gov/pubmed/?term=Hirsch%20M%5BAuthor%5D&amp;cauthor=true&amp;cauthor_uid=27173590" TargetMode="External"/><Relationship Id="rId28" Type="http://schemas.openxmlformats.org/officeDocument/2006/relationships/hyperlink" Target="https://en.wikipedia.org/wiki/Digital_object_identifier" TargetMode="External"/><Relationship Id="rId36" Type="http://schemas.openxmlformats.org/officeDocument/2006/relationships/hyperlink" Target="https://www.ncbi.nlm.nih.gov/pubmed/10458545" TargetMode="External"/><Relationship Id="rId49" Type="http://schemas.openxmlformats.org/officeDocument/2006/relationships/hyperlink" Target="https://www.ncbi.nlm.nih.gov/pubmed/27173590" TargetMode="External"/><Relationship Id="rId10" Type="http://schemas.openxmlformats.org/officeDocument/2006/relationships/header" Target="header1.xml"/><Relationship Id="rId19" Type="http://schemas.openxmlformats.org/officeDocument/2006/relationships/footer" Target="footer3.xml"/><Relationship Id="rId31" Type="http://schemas.openxmlformats.org/officeDocument/2006/relationships/hyperlink" Target="https://www.ncbi.nlm.nih.gov/pubmed/11920644" TargetMode="External"/><Relationship Id="rId44" Type="http://schemas.openxmlformats.org/officeDocument/2006/relationships/hyperlink" Target="https://www.ncbi.nlm.nih.gov/pubmed/?term=Duffy%20J%5BAuthor%5D&amp;cauthor=true&amp;cauthor_uid=27173590" TargetMode="External"/><Relationship Id="rId52"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www.dx.doi.org/10.7537/marsnys100917.05" TargetMode="External"/><Relationship Id="rId14" Type="http://schemas.openxmlformats.org/officeDocument/2006/relationships/hyperlink" Target="https://en.wikipedia.org/wiki/Cancer" TargetMode="External"/><Relationship Id="rId22" Type="http://schemas.openxmlformats.org/officeDocument/2006/relationships/hyperlink" Target="https://www.ncbi.nlm.nih.gov/pubmed/?term=Falcone%20T%5BAuthor%5D&amp;cauthor=true&amp;cauthor_uid=14734195" TargetMode="External"/><Relationship Id="rId27" Type="http://schemas.openxmlformats.org/officeDocument/2006/relationships/hyperlink" Target="https://www.ncbi.nlm.nih.gov/pubmed/16500040" TargetMode="External"/><Relationship Id="rId30" Type="http://schemas.openxmlformats.org/officeDocument/2006/relationships/hyperlink" Target="https://en.wikipedia.org/wiki/PubMed_Identifier" TargetMode="External"/><Relationship Id="rId35" Type="http://schemas.openxmlformats.org/officeDocument/2006/relationships/hyperlink" Target="https://www.ncbi.nlm.nih.gov/pubmed/?term=de%20Oliveira%20RM%5BAuthor%5D&amp;cauthor=true&amp;cauthor_uid=10458545" TargetMode="External"/><Relationship Id="rId43" Type="http://schemas.openxmlformats.org/officeDocument/2006/relationships/hyperlink" Target="https://www.ncbi.nlm.nih.gov/pubmed/?term=Hirsch%20M%5BAuthor%5D&amp;cauthor=true&amp;cauthor_uid=27173590" TargetMode="External"/><Relationship Id="rId48" Type="http://schemas.openxmlformats.org/officeDocument/2006/relationships/hyperlink" Target="https://www.ncbi.nlm.nih.gov/pubmed/?term=International%20Collaboration%20to%20Harmonise%20Outcomes%20and%20Measures%20for%20Endometriosis%5BCorporate%20Author%5D" TargetMode="External"/><Relationship Id="rId56" Type="http://schemas.openxmlformats.org/officeDocument/2006/relationships/theme" Target="theme/theme1.xml"/><Relationship Id="rId8" Type="http://schemas.openxmlformats.org/officeDocument/2006/relationships/hyperlink" Target="http://www.sciencepub.net/newyork" TargetMode="External"/><Relationship Id="rId51" Type="http://schemas.openxmlformats.org/officeDocument/2006/relationships/header" Target="header4.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3467</Words>
  <Characters>19764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23185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Administrator</cp:lastModifiedBy>
  <cp:revision>3</cp:revision>
  <dcterms:created xsi:type="dcterms:W3CDTF">2017-08-21T11:10:00Z</dcterms:created>
  <dcterms:modified xsi:type="dcterms:W3CDTF">2017-08-22T00:41:00Z</dcterms:modified>
</cp:coreProperties>
</file>