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67" w:rsidRPr="00F9631B" w:rsidRDefault="00E54147" w:rsidP="00424C1F">
      <w:pPr>
        <w:pStyle w:val="Default"/>
        <w:snapToGrid w:val="0"/>
        <w:jc w:val="center"/>
        <w:rPr>
          <w:b/>
          <w:bCs/>
          <w:sz w:val="20"/>
          <w:szCs w:val="20"/>
        </w:rPr>
      </w:pPr>
      <w:r w:rsidRPr="00F9631B">
        <w:rPr>
          <w:b/>
          <w:bCs/>
          <w:sz w:val="20"/>
          <w:szCs w:val="20"/>
        </w:rPr>
        <w:t xml:space="preserve">New Diagnostic Score </w:t>
      </w:r>
      <w:r w:rsidR="00F727B3" w:rsidRPr="00F9631B">
        <w:rPr>
          <w:b/>
          <w:bCs/>
          <w:sz w:val="20"/>
          <w:szCs w:val="20"/>
        </w:rPr>
        <w:t>for</w:t>
      </w:r>
      <w:r w:rsidRPr="00F9631B">
        <w:rPr>
          <w:b/>
          <w:bCs/>
          <w:sz w:val="20"/>
          <w:szCs w:val="20"/>
        </w:rPr>
        <w:t xml:space="preserve"> Hepatic </w:t>
      </w:r>
      <w:proofErr w:type="spellStart"/>
      <w:r w:rsidRPr="00F9631B">
        <w:rPr>
          <w:b/>
          <w:bCs/>
          <w:sz w:val="20"/>
          <w:szCs w:val="20"/>
        </w:rPr>
        <w:t>Steatosis</w:t>
      </w:r>
      <w:proofErr w:type="spellEnd"/>
    </w:p>
    <w:p w:rsidR="002A7567" w:rsidRPr="00F9631B" w:rsidRDefault="002A7567" w:rsidP="00424C1F">
      <w:pPr>
        <w:pStyle w:val="Default"/>
        <w:snapToGrid w:val="0"/>
        <w:jc w:val="center"/>
        <w:rPr>
          <w:b/>
          <w:bCs/>
          <w:sz w:val="20"/>
          <w:szCs w:val="20"/>
        </w:rPr>
      </w:pPr>
    </w:p>
    <w:p w:rsidR="002A7567" w:rsidRPr="00F9631B" w:rsidRDefault="00E54147" w:rsidP="00424C1F">
      <w:pPr>
        <w:pStyle w:val="Default"/>
        <w:snapToGrid w:val="0"/>
        <w:jc w:val="center"/>
        <w:rPr>
          <w:sz w:val="20"/>
          <w:szCs w:val="20"/>
          <w:lang w:bidi="ar-EG"/>
        </w:rPr>
      </w:pPr>
      <w:proofErr w:type="spellStart"/>
      <w:r w:rsidRPr="00F9631B">
        <w:rPr>
          <w:sz w:val="20"/>
          <w:szCs w:val="20"/>
        </w:rPr>
        <w:t>Nahed</w:t>
      </w:r>
      <w:proofErr w:type="spellEnd"/>
      <w:r w:rsidR="0005446A" w:rsidRPr="00F9631B">
        <w:rPr>
          <w:sz w:val="20"/>
          <w:szCs w:val="20"/>
        </w:rPr>
        <w:t xml:space="preserve"> </w:t>
      </w:r>
      <w:proofErr w:type="spellStart"/>
      <w:r w:rsidR="0005446A" w:rsidRPr="00F9631B">
        <w:rPr>
          <w:sz w:val="20"/>
          <w:szCs w:val="20"/>
        </w:rPr>
        <w:t>Fathi</w:t>
      </w:r>
      <w:proofErr w:type="spellEnd"/>
      <w:r w:rsidR="0005446A" w:rsidRPr="00F9631B">
        <w:rPr>
          <w:sz w:val="20"/>
          <w:szCs w:val="20"/>
        </w:rPr>
        <w:t xml:space="preserve"> </w:t>
      </w:r>
      <w:r w:rsidR="00FD40E4" w:rsidRPr="00F9631B">
        <w:rPr>
          <w:sz w:val="20"/>
          <w:szCs w:val="20"/>
          <w:vertAlign w:val="superscript"/>
        </w:rPr>
        <w:t>1</w:t>
      </w:r>
      <w:r w:rsidR="00FD40E4" w:rsidRPr="00F9631B">
        <w:rPr>
          <w:sz w:val="20"/>
          <w:szCs w:val="20"/>
        </w:rPr>
        <w:t xml:space="preserve">, </w:t>
      </w:r>
      <w:r w:rsidR="0005446A" w:rsidRPr="00F9631B">
        <w:rPr>
          <w:sz w:val="20"/>
          <w:szCs w:val="20"/>
        </w:rPr>
        <w:t xml:space="preserve">Maher Abu </w:t>
      </w:r>
      <w:proofErr w:type="spellStart"/>
      <w:r w:rsidR="0005446A" w:rsidRPr="00F9631B">
        <w:rPr>
          <w:sz w:val="20"/>
          <w:szCs w:val="20"/>
        </w:rPr>
        <w:t>Bakr</w:t>
      </w:r>
      <w:proofErr w:type="spellEnd"/>
      <w:r w:rsidR="0005446A" w:rsidRPr="00F9631B">
        <w:rPr>
          <w:sz w:val="20"/>
          <w:szCs w:val="20"/>
        </w:rPr>
        <w:t xml:space="preserve"> Alamir</w:t>
      </w:r>
      <w:r w:rsidR="0005446A" w:rsidRPr="00F9631B">
        <w:rPr>
          <w:sz w:val="20"/>
          <w:szCs w:val="20"/>
          <w:vertAlign w:val="superscript"/>
        </w:rPr>
        <w:t>2</w:t>
      </w:r>
      <w:r w:rsidR="0005446A" w:rsidRPr="00F9631B">
        <w:rPr>
          <w:sz w:val="20"/>
          <w:szCs w:val="20"/>
        </w:rPr>
        <w:t>,</w:t>
      </w:r>
      <w:r w:rsidR="00FD40E4" w:rsidRPr="00F9631B">
        <w:rPr>
          <w:sz w:val="20"/>
          <w:szCs w:val="20"/>
        </w:rPr>
        <w:t xml:space="preserve"> </w:t>
      </w:r>
      <w:r w:rsidRPr="00F9631B">
        <w:rPr>
          <w:sz w:val="20"/>
          <w:szCs w:val="20"/>
        </w:rPr>
        <w:t xml:space="preserve">Ahmed </w:t>
      </w:r>
      <w:proofErr w:type="spellStart"/>
      <w:r w:rsidRPr="00F9631B">
        <w:rPr>
          <w:sz w:val="20"/>
          <w:szCs w:val="20"/>
        </w:rPr>
        <w:t>Abdelkawi</w:t>
      </w:r>
      <w:proofErr w:type="spellEnd"/>
      <w:r w:rsidRPr="00F9631B">
        <w:rPr>
          <w:sz w:val="20"/>
          <w:szCs w:val="20"/>
        </w:rPr>
        <w:t xml:space="preserve"> Hammad</w:t>
      </w:r>
      <w:r w:rsidRPr="00F9631B">
        <w:rPr>
          <w:sz w:val="20"/>
          <w:szCs w:val="20"/>
          <w:vertAlign w:val="superscript"/>
        </w:rPr>
        <w:t>2</w:t>
      </w:r>
      <w:r w:rsidR="00FD40E4" w:rsidRPr="00F9631B">
        <w:rPr>
          <w:sz w:val="20"/>
          <w:szCs w:val="20"/>
          <w:lang w:bidi="ar-EG"/>
        </w:rPr>
        <w:t xml:space="preserve">, </w:t>
      </w:r>
      <w:r w:rsidR="0005446A" w:rsidRPr="00F9631B">
        <w:rPr>
          <w:sz w:val="20"/>
          <w:szCs w:val="20"/>
          <w:lang w:bidi="ar-EG"/>
        </w:rPr>
        <w:t>and</w:t>
      </w:r>
      <w:r w:rsidR="00FD40E4" w:rsidRPr="00F9631B">
        <w:rPr>
          <w:sz w:val="20"/>
          <w:szCs w:val="20"/>
        </w:rPr>
        <w:t xml:space="preserve"> </w:t>
      </w:r>
      <w:proofErr w:type="spellStart"/>
      <w:r w:rsidR="00676FAE" w:rsidRPr="00F9631B">
        <w:rPr>
          <w:sz w:val="20"/>
          <w:szCs w:val="20"/>
        </w:rPr>
        <w:t>Shahira</w:t>
      </w:r>
      <w:proofErr w:type="spellEnd"/>
      <w:r w:rsidR="00676FAE" w:rsidRPr="00F9631B">
        <w:rPr>
          <w:sz w:val="20"/>
          <w:szCs w:val="20"/>
        </w:rPr>
        <w:t xml:space="preserve"> </w:t>
      </w:r>
      <w:proofErr w:type="spellStart"/>
      <w:r w:rsidR="00676FAE" w:rsidRPr="00F9631B">
        <w:rPr>
          <w:sz w:val="20"/>
          <w:szCs w:val="20"/>
        </w:rPr>
        <w:t>Morsi</w:t>
      </w:r>
      <w:proofErr w:type="spellEnd"/>
      <w:r w:rsidR="00676FAE" w:rsidRPr="00F9631B">
        <w:rPr>
          <w:sz w:val="20"/>
          <w:szCs w:val="20"/>
        </w:rPr>
        <w:t xml:space="preserve"> Elshafei</w:t>
      </w:r>
      <w:r w:rsidR="008358F1" w:rsidRPr="00F9631B">
        <w:rPr>
          <w:sz w:val="20"/>
          <w:szCs w:val="20"/>
        </w:rPr>
        <w:t>e</w:t>
      </w:r>
      <w:r w:rsidR="00CE598D" w:rsidRPr="00F9631B">
        <w:rPr>
          <w:sz w:val="20"/>
          <w:szCs w:val="20"/>
          <w:vertAlign w:val="superscript"/>
          <w:lang w:bidi="ar-EG"/>
        </w:rPr>
        <w:t>3</w:t>
      </w:r>
    </w:p>
    <w:p w:rsidR="002A7567" w:rsidRPr="00F9631B" w:rsidRDefault="002A7567" w:rsidP="00424C1F">
      <w:pPr>
        <w:pStyle w:val="Default"/>
        <w:snapToGrid w:val="0"/>
        <w:jc w:val="center"/>
        <w:rPr>
          <w:sz w:val="20"/>
          <w:szCs w:val="20"/>
          <w:lang w:bidi="ar-EG"/>
        </w:rPr>
      </w:pPr>
    </w:p>
    <w:p w:rsidR="00E54147" w:rsidRPr="00F9631B" w:rsidRDefault="00E54147" w:rsidP="00424C1F">
      <w:pPr>
        <w:bidi w:val="0"/>
        <w:snapToGrid w:val="0"/>
        <w:spacing w:after="0" w:line="240" w:lineRule="auto"/>
        <w:jc w:val="center"/>
        <w:rPr>
          <w:rFonts w:ascii="Times New Roman" w:hAnsi="Times New Roman" w:cs="Times New Roman"/>
          <w:sz w:val="20"/>
          <w:szCs w:val="20"/>
          <w:lang w:bidi="ar-EG"/>
        </w:rPr>
      </w:pPr>
      <w:r w:rsidRPr="00F9631B">
        <w:rPr>
          <w:rFonts w:ascii="Times New Roman" w:hAnsi="Times New Roman" w:cs="Times New Roman"/>
          <w:sz w:val="20"/>
          <w:szCs w:val="20"/>
          <w:vertAlign w:val="superscript"/>
        </w:rPr>
        <w:t>1</w:t>
      </w:r>
      <w:r w:rsidRPr="00F9631B">
        <w:rPr>
          <w:rFonts w:ascii="Times New Roman" w:hAnsi="Times New Roman" w:cs="Times New Roman"/>
          <w:sz w:val="20"/>
          <w:szCs w:val="20"/>
        </w:rPr>
        <w:t xml:space="preserve">Internal medicine </w:t>
      </w:r>
      <w:r w:rsidR="00FD40E4" w:rsidRPr="00F9631B">
        <w:rPr>
          <w:rFonts w:ascii="Times New Roman" w:hAnsi="Times New Roman" w:cs="Times New Roman"/>
          <w:sz w:val="20"/>
          <w:szCs w:val="20"/>
        </w:rPr>
        <w:t>Department,</w:t>
      </w:r>
      <w:r w:rsidRPr="00F9631B">
        <w:rPr>
          <w:rFonts w:ascii="Times New Roman" w:hAnsi="Times New Roman" w:cs="Times New Roman"/>
          <w:sz w:val="20"/>
          <w:szCs w:val="20"/>
        </w:rPr>
        <w:t xml:space="preserve"> MOHP, </w:t>
      </w:r>
      <w:proofErr w:type="spellStart"/>
      <w:r w:rsidRPr="00F9631B">
        <w:rPr>
          <w:rFonts w:ascii="Times New Roman" w:hAnsi="Times New Roman" w:cs="Times New Roman"/>
          <w:sz w:val="20"/>
          <w:szCs w:val="20"/>
        </w:rPr>
        <w:t>Fayum</w:t>
      </w:r>
      <w:proofErr w:type="spellEnd"/>
      <w:r w:rsidRPr="00F9631B">
        <w:rPr>
          <w:rFonts w:ascii="Times New Roman" w:hAnsi="Times New Roman" w:cs="Times New Roman"/>
          <w:sz w:val="20"/>
          <w:szCs w:val="20"/>
        </w:rPr>
        <w:t>, Egypt</w:t>
      </w:r>
    </w:p>
    <w:p w:rsidR="00E54147" w:rsidRPr="00F9631B" w:rsidRDefault="00E54147" w:rsidP="00424C1F">
      <w:pPr>
        <w:pStyle w:val="Default"/>
        <w:snapToGrid w:val="0"/>
        <w:jc w:val="center"/>
        <w:rPr>
          <w:sz w:val="20"/>
          <w:szCs w:val="20"/>
        </w:rPr>
      </w:pPr>
      <w:r w:rsidRPr="00F9631B">
        <w:rPr>
          <w:sz w:val="20"/>
          <w:szCs w:val="20"/>
          <w:vertAlign w:val="superscript"/>
        </w:rPr>
        <w:t>2</w:t>
      </w:r>
      <w:r w:rsidRPr="00F9631B">
        <w:rPr>
          <w:sz w:val="20"/>
          <w:szCs w:val="20"/>
        </w:rPr>
        <w:t xml:space="preserve">Internal Medicine </w:t>
      </w:r>
      <w:r w:rsidR="00FD40E4" w:rsidRPr="00F9631B">
        <w:rPr>
          <w:sz w:val="20"/>
          <w:szCs w:val="20"/>
        </w:rPr>
        <w:t xml:space="preserve">Department, </w:t>
      </w:r>
      <w:r w:rsidRPr="00F9631B">
        <w:rPr>
          <w:sz w:val="20"/>
          <w:szCs w:val="20"/>
        </w:rPr>
        <w:t xml:space="preserve">Faculty of Medicine, </w:t>
      </w:r>
      <w:proofErr w:type="spellStart"/>
      <w:r w:rsidRPr="00F9631B">
        <w:rPr>
          <w:sz w:val="20"/>
          <w:szCs w:val="20"/>
        </w:rPr>
        <w:t>Fayoum</w:t>
      </w:r>
      <w:proofErr w:type="spellEnd"/>
      <w:r w:rsidRPr="00F9631B">
        <w:rPr>
          <w:sz w:val="20"/>
          <w:szCs w:val="20"/>
        </w:rPr>
        <w:t xml:space="preserve"> University</w:t>
      </w:r>
      <w:r w:rsidR="00CE598D" w:rsidRPr="00F9631B">
        <w:rPr>
          <w:sz w:val="20"/>
          <w:szCs w:val="20"/>
        </w:rPr>
        <w:t xml:space="preserve"> Egypt</w:t>
      </w:r>
    </w:p>
    <w:p w:rsidR="00E54147" w:rsidRPr="00F9631B" w:rsidRDefault="00E54147" w:rsidP="00424C1F">
      <w:pPr>
        <w:pStyle w:val="Default"/>
        <w:snapToGrid w:val="0"/>
        <w:jc w:val="center"/>
        <w:rPr>
          <w:sz w:val="20"/>
          <w:szCs w:val="20"/>
        </w:rPr>
      </w:pPr>
      <w:r w:rsidRPr="00F9631B">
        <w:rPr>
          <w:sz w:val="20"/>
          <w:szCs w:val="20"/>
          <w:vertAlign w:val="superscript"/>
        </w:rPr>
        <w:t>3</w:t>
      </w:r>
      <w:r w:rsidRPr="00F9631B">
        <w:rPr>
          <w:sz w:val="20"/>
          <w:szCs w:val="20"/>
        </w:rPr>
        <w:t xml:space="preserve">Clinical Pathology </w:t>
      </w:r>
      <w:r w:rsidR="00FD40E4" w:rsidRPr="00F9631B">
        <w:rPr>
          <w:sz w:val="20"/>
          <w:szCs w:val="20"/>
        </w:rPr>
        <w:t xml:space="preserve">Department, </w:t>
      </w:r>
      <w:r w:rsidRPr="00F9631B">
        <w:rPr>
          <w:sz w:val="20"/>
          <w:szCs w:val="20"/>
        </w:rPr>
        <w:t xml:space="preserve">Faculty of Medicine, </w:t>
      </w:r>
      <w:proofErr w:type="spellStart"/>
      <w:r w:rsidRPr="00F9631B">
        <w:rPr>
          <w:sz w:val="20"/>
          <w:szCs w:val="20"/>
        </w:rPr>
        <w:t>Fayoum</w:t>
      </w:r>
      <w:proofErr w:type="spellEnd"/>
      <w:r w:rsidRPr="00F9631B">
        <w:rPr>
          <w:sz w:val="20"/>
          <w:szCs w:val="20"/>
        </w:rPr>
        <w:t xml:space="preserve"> University</w:t>
      </w:r>
      <w:r w:rsidR="00CE598D" w:rsidRPr="00F9631B">
        <w:rPr>
          <w:sz w:val="20"/>
          <w:szCs w:val="20"/>
        </w:rPr>
        <w:t xml:space="preserve"> Egypt</w:t>
      </w:r>
    </w:p>
    <w:p w:rsidR="002A7567" w:rsidRPr="00F9631B" w:rsidRDefault="00D649AB" w:rsidP="00424C1F">
      <w:pPr>
        <w:pStyle w:val="Default"/>
        <w:snapToGrid w:val="0"/>
        <w:jc w:val="center"/>
        <w:rPr>
          <w:sz w:val="20"/>
          <w:szCs w:val="20"/>
        </w:rPr>
      </w:pPr>
      <w:hyperlink r:id="rId7" w:history="1">
        <w:r w:rsidR="00F727B3" w:rsidRPr="00F9631B">
          <w:rPr>
            <w:rStyle w:val="Hyperlink"/>
            <w:sz w:val="20"/>
            <w:szCs w:val="20"/>
            <w:u w:val="none"/>
          </w:rPr>
          <w:t>Dr_nahed.fathi@yahoo.com</w:t>
        </w:r>
      </w:hyperlink>
    </w:p>
    <w:p w:rsidR="002A7567" w:rsidRPr="00F9631B" w:rsidRDefault="002A7567" w:rsidP="00424C1F">
      <w:pPr>
        <w:pStyle w:val="Default"/>
        <w:snapToGrid w:val="0"/>
        <w:jc w:val="center"/>
        <w:rPr>
          <w:sz w:val="20"/>
          <w:szCs w:val="20"/>
        </w:rPr>
      </w:pPr>
    </w:p>
    <w:p w:rsidR="00630721" w:rsidRPr="00F9631B" w:rsidRDefault="00FD40E4"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 xml:space="preserve">Abstract: </w:t>
      </w:r>
      <w:r w:rsidR="00630721" w:rsidRPr="00F9631B">
        <w:rPr>
          <w:rFonts w:ascii="Times New Roman" w:hAnsi="Times New Roman" w:cs="Times New Roman"/>
          <w:b/>
          <w:bCs/>
          <w:sz w:val="20"/>
          <w:szCs w:val="20"/>
          <w:lang w:bidi="ar-EG"/>
        </w:rPr>
        <w:t>Background:</w:t>
      </w:r>
      <w:r w:rsidR="00630721" w:rsidRPr="00F9631B">
        <w:rPr>
          <w:rFonts w:ascii="Times New Roman" w:hAnsi="Times New Roman" w:cs="Times New Roman"/>
          <w:sz w:val="20"/>
          <w:szCs w:val="20"/>
        </w:rPr>
        <w:t xml:space="preserve"> Non-alcoholic fatty liver disease (NAFLD) is the most common cause of chronic liver disease in Western countries that is predicted to become also the most frequent indication for liver transplantation by 2030. Over the last decade, it has been shown that the clinical burden of NAFLD is not only confined to liver-related morbidity and mortality, but there is now growing evidence that NAFLD is a multisystem disease, affecting extra-hepatic organs and regulatory pathways. For example, NAFLD increases risk of type 2 diabetes mellitus (T2DM), cardiovascular (CVD) and cardiac diseases, and chronic kidney disease (CKD).</w:t>
      </w:r>
      <w:r w:rsidR="00630721" w:rsidRPr="00F9631B">
        <w:rPr>
          <w:rFonts w:ascii="Times New Roman" w:hAnsi="Times New Roman" w:cs="Times New Roman"/>
          <w:b/>
          <w:bCs/>
          <w:sz w:val="20"/>
          <w:szCs w:val="20"/>
        </w:rPr>
        <w:t xml:space="preserve"> Aim of the work: </w:t>
      </w:r>
      <w:r w:rsidR="00630721" w:rsidRPr="00F9631B">
        <w:rPr>
          <w:rFonts w:ascii="Times New Roman" w:hAnsi="Times New Roman" w:cs="Times New Roman"/>
          <w:sz w:val="20"/>
          <w:szCs w:val="20"/>
        </w:rPr>
        <w:t xml:space="preserve">This work is aimed to correlate between fatty liver index, high sensitive CRP, lipid profile, and anthropometric measures as a new diagnostic score for hepatic </w:t>
      </w:r>
      <w:proofErr w:type="spellStart"/>
      <w:r w:rsidR="00630721" w:rsidRPr="00F9631B">
        <w:rPr>
          <w:rFonts w:ascii="Times New Roman" w:hAnsi="Times New Roman" w:cs="Times New Roman"/>
          <w:sz w:val="20"/>
          <w:szCs w:val="20"/>
        </w:rPr>
        <w:t>steatosis</w:t>
      </w:r>
      <w:proofErr w:type="spellEnd"/>
      <w:r w:rsidR="00630721" w:rsidRPr="00F9631B">
        <w:rPr>
          <w:rFonts w:ascii="Times New Roman" w:hAnsi="Times New Roman" w:cs="Times New Roman"/>
          <w:sz w:val="20"/>
          <w:szCs w:val="20"/>
        </w:rPr>
        <w:t>.</w:t>
      </w:r>
      <w:r w:rsidRPr="00F9631B">
        <w:rPr>
          <w:rFonts w:ascii="Times New Roman" w:hAnsi="Times New Roman" w:cs="Times New Roman"/>
          <w:b/>
          <w:bCs/>
          <w:sz w:val="20"/>
          <w:szCs w:val="20"/>
          <w:lang w:bidi="ar-EG"/>
        </w:rPr>
        <w:t xml:space="preserve"> </w:t>
      </w:r>
      <w:r w:rsidR="00630721" w:rsidRPr="00F9631B">
        <w:rPr>
          <w:rFonts w:ascii="Times New Roman" w:hAnsi="Times New Roman" w:cs="Times New Roman"/>
          <w:b/>
          <w:bCs/>
          <w:sz w:val="20"/>
          <w:szCs w:val="20"/>
        </w:rPr>
        <w:t>Subjects and methods:</w:t>
      </w:r>
      <w:r w:rsidR="00630721" w:rsidRPr="00F9631B">
        <w:rPr>
          <w:rFonts w:ascii="Times New Roman" w:hAnsi="Times New Roman" w:cs="Times New Roman"/>
          <w:sz w:val="20"/>
          <w:szCs w:val="20"/>
        </w:rPr>
        <w:t xml:space="preserve"> This</w:t>
      </w:r>
      <w:r w:rsidR="002A7567" w:rsidRPr="00F9631B">
        <w:rPr>
          <w:rFonts w:ascii="Times New Roman" w:hAnsi="Times New Roman" w:cs="Times New Roman"/>
          <w:sz w:val="20"/>
          <w:szCs w:val="20"/>
        </w:rPr>
        <w:t xml:space="preserve"> </w:t>
      </w:r>
      <w:r w:rsidR="00630721" w:rsidRPr="00F9631B">
        <w:rPr>
          <w:rFonts w:ascii="Times New Roman" w:hAnsi="Times New Roman" w:cs="Times New Roman"/>
          <w:sz w:val="20"/>
          <w:szCs w:val="20"/>
        </w:rPr>
        <w:t xml:space="preserve">study included 50 patients with hepatic </w:t>
      </w:r>
      <w:proofErr w:type="spellStart"/>
      <w:r w:rsidR="00630721" w:rsidRPr="00F9631B">
        <w:rPr>
          <w:rFonts w:ascii="Times New Roman" w:hAnsi="Times New Roman" w:cs="Times New Roman"/>
          <w:sz w:val="20"/>
          <w:szCs w:val="20"/>
        </w:rPr>
        <w:t>steatosis</w:t>
      </w:r>
      <w:proofErr w:type="spellEnd"/>
      <w:r w:rsidR="00630721" w:rsidRPr="00F9631B">
        <w:rPr>
          <w:rFonts w:ascii="Times New Roman" w:hAnsi="Times New Roman" w:cs="Times New Roman"/>
          <w:sz w:val="20"/>
          <w:szCs w:val="20"/>
        </w:rPr>
        <w:t xml:space="preserve"> and 20 normal persons as a control group, all patients and controls were subjected to: </w:t>
      </w:r>
      <w:r w:rsidR="00630721" w:rsidRPr="00F9631B">
        <w:rPr>
          <w:rFonts w:ascii="Times New Roman" w:hAnsi="Times New Roman" w:cs="Times New Roman"/>
          <w:b/>
          <w:bCs/>
          <w:sz w:val="20"/>
          <w:szCs w:val="20"/>
        </w:rPr>
        <w:t>1</w:t>
      </w:r>
      <w:r w:rsidR="00630721" w:rsidRPr="00F9631B">
        <w:rPr>
          <w:rFonts w:ascii="Times New Roman" w:hAnsi="Times New Roman" w:cs="Times New Roman"/>
          <w:sz w:val="20"/>
          <w:szCs w:val="20"/>
        </w:rPr>
        <w:t>-full medical history, thorough clinical examination,</w:t>
      </w:r>
      <w:r w:rsidR="00967C56" w:rsidRPr="00F9631B">
        <w:rPr>
          <w:rFonts w:ascii="Times New Roman" w:hAnsi="Times New Roman" w:cs="Times New Roman"/>
          <w:sz w:val="20"/>
          <w:szCs w:val="20"/>
        </w:rPr>
        <w:t xml:space="preserve"> assessment of BMI</w:t>
      </w:r>
      <w:r w:rsidR="00630721" w:rsidRPr="00F9631B">
        <w:rPr>
          <w:rFonts w:ascii="Times New Roman" w:hAnsi="Times New Roman" w:cs="Times New Roman"/>
          <w:sz w:val="20"/>
          <w:szCs w:val="20"/>
        </w:rPr>
        <w:t>, measurement of waist hip ratio</w:t>
      </w:r>
      <w:r w:rsidR="00967C56" w:rsidRPr="00F9631B">
        <w:rPr>
          <w:rFonts w:ascii="Times New Roman" w:hAnsi="Times New Roman" w:cs="Times New Roman"/>
          <w:sz w:val="20"/>
          <w:szCs w:val="20"/>
        </w:rPr>
        <w:t>.</w:t>
      </w:r>
      <w:r w:rsidR="00630721" w:rsidRPr="00F9631B">
        <w:rPr>
          <w:rFonts w:ascii="Times New Roman" w:hAnsi="Times New Roman" w:cs="Times New Roman"/>
          <w:b/>
          <w:bCs/>
          <w:sz w:val="20"/>
          <w:szCs w:val="20"/>
        </w:rPr>
        <w:t>2</w:t>
      </w:r>
      <w:r w:rsidR="00630721" w:rsidRPr="00F9631B">
        <w:rPr>
          <w:rFonts w:ascii="Times New Roman" w:hAnsi="Times New Roman" w:cs="Times New Roman"/>
          <w:sz w:val="20"/>
          <w:szCs w:val="20"/>
        </w:rPr>
        <w:t xml:space="preserve">-Laboratory assessment of: I- lipid profile, high sensitivity CRP. II-AST, ALT, alkaline </w:t>
      </w:r>
      <w:proofErr w:type="spellStart"/>
      <w:r w:rsidR="00630721" w:rsidRPr="00F9631B">
        <w:rPr>
          <w:rFonts w:ascii="Times New Roman" w:hAnsi="Times New Roman" w:cs="Times New Roman"/>
          <w:sz w:val="20"/>
          <w:szCs w:val="20"/>
        </w:rPr>
        <w:t>phosphatase</w:t>
      </w:r>
      <w:proofErr w:type="spellEnd"/>
      <w:r w:rsidR="00630721" w:rsidRPr="00F9631B">
        <w:rPr>
          <w:rFonts w:ascii="Times New Roman" w:hAnsi="Times New Roman" w:cs="Times New Roman"/>
          <w:sz w:val="20"/>
          <w:szCs w:val="20"/>
        </w:rPr>
        <w:t xml:space="preserve">, HCV –RNA by PCR, </w:t>
      </w:r>
      <w:proofErr w:type="spellStart"/>
      <w:r w:rsidR="00630721" w:rsidRPr="00F9631B">
        <w:rPr>
          <w:rFonts w:ascii="Times New Roman" w:hAnsi="Times New Roman" w:cs="Times New Roman"/>
          <w:sz w:val="20"/>
          <w:szCs w:val="20"/>
        </w:rPr>
        <w:t>HBsAg</w:t>
      </w:r>
      <w:proofErr w:type="spellEnd"/>
      <w:r w:rsidR="00630721" w:rsidRPr="00F9631B">
        <w:rPr>
          <w:rFonts w:ascii="Times New Roman" w:hAnsi="Times New Roman" w:cs="Times New Roman"/>
          <w:sz w:val="20"/>
          <w:szCs w:val="20"/>
        </w:rPr>
        <w:t>. III Calculation of fatty liver index.</w:t>
      </w:r>
      <w:r w:rsidR="002A7567" w:rsidRPr="00F9631B">
        <w:rPr>
          <w:rFonts w:ascii="Times New Roman" w:hAnsi="Times New Roman" w:cs="Times New Roman"/>
          <w:sz w:val="20"/>
          <w:szCs w:val="20"/>
        </w:rPr>
        <w:t xml:space="preserve"> </w:t>
      </w:r>
      <w:r w:rsidR="00630721" w:rsidRPr="00F9631B">
        <w:rPr>
          <w:rFonts w:ascii="Times New Roman" w:hAnsi="Times New Roman" w:cs="Times New Roman"/>
          <w:b/>
          <w:bCs/>
          <w:sz w:val="20"/>
          <w:szCs w:val="20"/>
        </w:rPr>
        <w:t>3</w:t>
      </w:r>
      <w:r w:rsidR="00630721" w:rsidRPr="00F9631B">
        <w:rPr>
          <w:rFonts w:ascii="Times New Roman" w:hAnsi="Times New Roman" w:cs="Times New Roman"/>
          <w:sz w:val="20"/>
          <w:szCs w:val="20"/>
        </w:rPr>
        <w:t>-Abdominal sonar for diagnosis of fatty liver.</w:t>
      </w:r>
      <w:r w:rsidRPr="00F9631B">
        <w:rPr>
          <w:rFonts w:ascii="Times New Roman" w:hAnsi="Times New Roman" w:cs="Times New Roman"/>
          <w:b/>
          <w:bCs/>
          <w:sz w:val="20"/>
          <w:szCs w:val="20"/>
          <w:lang w:bidi="ar-EG"/>
        </w:rPr>
        <w:t xml:space="preserve"> </w:t>
      </w:r>
      <w:r w:rsidR="00630721" w:rsidRPr="00F9631B">
        <w:rPr>
          <w:rFonts w:ascii="Times New Roman" w:hAnsi="Times New Roman" w:cs="Times New Roman"/>
          <w:b/>
          <w:bCs/>
          <w:sz w:val="20"/>
          <w:szCs w:val="20"/>
          <w:lang w:bidi="ar-EG"/>
        </w:rPr>
        <w:t>Result</w:t>
      </w:r>
      <w:r w:rsidR="00630721" w:rsidRPr="00F9631B">
        <w:rPr>
          <w:rFonts w:ascii="Times New Roman" w:hAnsi="Times New Roman" w:cs="Times New Roman"/>
          <w:sz w:val="20"/>
          <w:szCs w:val="20"/>
          <w:lang w:bidi="ar-EG"/>
        </w:rPr>
        <w:t>: There is statistically significant different between study groups with high mean in case group as regards to anthropometric measures (WC- hip circumference - W/H ratio). There is positive correlation between fatty liver index and lipid profile (TG</w:t>
      </w:r>
      <w:r w:rsidR="00424C1F" w:rsidRPr="00F9631B">
        <w:rPr>
          <w:rFonts w:ascii="Times New Roman" w:hAnsi="Times New Roman" w:cs="Times New Roman"/>
          <w:sz w:val="20"/>
          <w:szCs w:val="20"/>
          <w:lang w:bidi="ar-EG"/>
        </w:rPr>
        <w:t>, T</w:t>
      </w:r>
      <w:r w:rsidR="00630721" w:rsidRPr="00F9631B">
        <w:rPr>
          <w:rFonts w:ascii="Times New Roman" w:hAnsi="Times New Roman" w:cs="Times New Roman"/>
          <w:sz w:val="20"/>
          <w:szCs w:val="20"/>
          <w:lang w:bidi="ar-EG"/>
        </w:rPr>
        <w:t xml:space="preserve">G and LDL), and there is a negative correlation between fatty liver index and HDL. There is non significant correlation between fatty liver index and CRP. </w:t>
      </w:r>
      <w:r w:rsidR="00630721" w:rsidRPr="00F9631B">
        <w:rPr>
          <w:rFonts w:ascii="Times New Roman" w:hAnsi="Times New Roman" w:cs="Times New Roman"/>
          <w:b/>
          <w:bCs/>
          <w:sz w:val="20"/>
          <w:szCs w:val="20"/>
          <w:lang w:bidi="ar-EG"/>
        </w:rPr>
        <w:t>Conclusion</w:t>
      </w:r>
      <w:r w:rsidR="00630721" w:rsidRPr="00F9631B">
        <w:rPr>
          <w:rFonts w:ascii="Times New Roman" w:hAnsi="Times New Roman" w:cs="Times New Roman"/>
          <w:sz w:val="20"/>
          <w:szCs w:val="20"/>
          <w:lang w:bidi="ar-EG"/>
        </w:rPr>
        <w:t>:</w:t>
      </w:r>
      <w:r w:rsidR="002A7567" w:rsidRPr="00F9631B">
        <w:rPr>
          <w:rFonts w:ascii="Times New Roman" w:hAnsi="Times New Roman" w:cs="Times New Roman"/>
          <w:sz w:val="20"/>
          <w:szCs w:val="20"/>
          <w:lang w:bidi="ar-EG"/>
        </w:rPr>
        <w:t xml:space="preserve"> </w:t>
      </w:r>
      <w:r w:rsidR="00630721" w:rsidRPr="00F9631B">
        <w:rPr>
          <w:rFonts w:ascii="Times New Roman" w:hAnsi="Times New Roman" w:cs="Times New Roman"/>
          <w:sz w:val="20"/>
          <w:szCs w:val="20"/>
          <w:lang w:bidi="ar-EG"/>
        </w:rPr>
        <w:t xml:space="preserve">Fatty Liver Index is a simple and accurate measure for diagnosis of hepatic </w:t>
      </w:r>
      <w:proofErr w:type="spellStart"/>
      <w:r w:rsidR="00630721" w:rsidRPr="00F9631B">
        <w:rPr>
          <w:rFonts w:ascii="Times New Roman" w:hAnsi="Times New Roman" w:cs="Times New Roman"/>
          <w:sz w:val="20"/>
          <w:szCs w:val="20"/>
          <w:lang w:bidi="ar-EG"/>
        </w:rPr>
        <w:t>steatosis</w:t>
      </w:r>
      <w:proofErr w:type="spellEnd"/>
      <w:r w:rsidR="00630721" w:rsidRPr="00F9631B">
        <w:rPr>
          <w:rFonts w:ascii="Times New Roman" w:hAnsi="Times New Roman" w:cs="Times New Roman"/>
          <w:sz w:val="20"/>
          <w:szCs w:val="20"/>
          <w:lang w:bidi="ar-EG"/>
        </w:rPr>
        <w:t>.</w:t>
      </w:r>
    </w:p>
    <w:p w:rsidR="00424C1F" w:rsidRPr="00F9631B" w:rsidRDefault="00424C1F" w:rsidP="00424C1F">
      <w:pPr>
        <w:pStyle w:val="Default"/>
        <w:snapToGrid w:val="0"/>
        <w:jc w:val="both"/>
        <w:rPr>
          <w:sz w:val="20"/>
          <w:szCs w:val="20"/>
          <w:lang w:bidi="ar-EG"/>
        </w:rPr>
      </w:pPr>
      <w:r w:rsidRPr="00F9631B">
        <w:rPr>
          <w:bCs/>
          <w:sz w:val="20"/>
          <w:szCs w:val="20"/>
        </w:rPr>
        <w:t xml:space="preserve"> [</w:t>
      </w:r>
      <w:proofErr w:type="spellStart"/>
      <w:r w:rsidRPr="00F9631B">
        <w:rPr>
          <w:sz w:val="20"/>
          <w:szCs w:val="20"/>
        </w:rPr>
        <w:t>Nahed</w:t>
      </w:r>
      <w:proofErr w:type="spellEnd"/>
      <w:r w:rsidRPr="00F9631B">
        <w:rPr>
          <w:sz w:val="20"/>
          <w:szCs w:val="20"/>
        </w:rPr>
        <w:t xml:space="preserve"> </w:t>
      </w:r>
      <w:proofErr w:type="spellStart"/>
      <w:r w:rsidRPr="00F9631B">
        <w:rPr>
          <w:sz w:val="20"/>
          <w:szCs w:val="20"/>
        </w:rPr>
        <w:t>Fathi</w:t>
      </w:r>
      <w:proofErr w:type="spellEnd"/>
      <w:r w:rsidRPr="00F9631B">
        <w:rPr>
          <w:sz w:val="20"/>
          <w:szCs w:val="20"/>
        </w:rPr>
        <w:t xml:space="preserve">, Maher Abu </w:t>
      </w:r>
      <w:proofErr w:type="spellStart"/>
      <w:r w:rsidRPr="00F9631B">
        <w:rPr>
          <w:sz w:val="20"/>
          <w:szCs w:val="20"/>
        </w:rPr>
        <w:t>Bakr</w:t>
      </w:r>
      <w:proofErr w:type="spellEnd"/>
      <w:r w:rsidRPr="00F9631B">
        <w:rPr>
          <w:sz w:val="20"/>
          <w:szCs w:val="20"/>
        </w:rPr>
        <w:t xml:space="preserve"> </w:t>
      </w:r>
      <w:proofErr w:type="spellStart"/>
      <w:r w:rsidRPr="00F9631B">
        <w:rPr>
          <w:sz w:val="20"/>
          <w:szCs w:val="20"/>
        </w:rPr>
        <w:t>Alamir</w:t>
      </w:r>
      <w:proofErr w:type="spellEnd"/>
      <w:r w:rsidRPr="00F9631B">
        <w:rPr>
          <w:sz w:val="20"/>
          <w:szCs w:val="20"/>
        </w:rPr>
        <w:t xml:space="preserve">, Ahmed </w:t>
      </w:r>
      <w:proofErr w:type="spellStart"/>
      <w:r w:rsidRPr="00F9631B">
        <w:rPr>
          <w:sz w:val="20"/>
          <w:szCs w:val="20"/>
        </w:rPr>
        <w:t>Abdelkawi</w:t>
      </w:r>
      <w:proofErr w:type="spellEnd"/>
      <w:r w:rsidRPr="00F9631B">
        <w:rPr>
          <w:sz w:val="20"/>
          <w:szCs w:val="20"/>
        </w:rPr>
        <w:t xml:space="preserve"> </w:t>
      </w:r>
      <w:proofErr w:type="spellStart"/>
      <w:r w:rsidRPr="00F9631B">
        <w:rPr>
          <w:sz w:val="20"/>
          <w:szCs w:val="20"/>
        </w:rPr>
        <w:t>Hammad</w:t>
      </w:r>
      <w:proofErr w:type="spellEnd"/>
      <w:r w:rsidRPr="00F9631B">
        <w:rPr>
          <w:sz w:val="20"/>
          <w:szCs w:val="20"/>
        </w:rPr>
        <w:t>,</w:t>
      </w:r>
      <w:r w:rsidRPr="00F9631B">
        <w:rPr>
          <w:sz w:val="20"/>
          <w:szCs w:val="20"/>
          <w:lang w:bidi="ar-EG"/>
        </w:rPr>
        <w:t xml:space="preserve"> and</w:t>
      </w:r>
      <w:r w:rsidRPr="00F9631B">
        <w:rPr>
          <w:sz w:val="20"/>
          <w:szCs w:val="20"/>
        </w:rPr>
        <w:t xml:space="preserve"> </w:t>
      </w:r>
      <w:proofErr w:type="spellStart"/>
      <w:r w:rsidRPr="00F9631B">
        <w:rPr>
          <w:sz w:val="20"/>
          <w:szCs w:val="20"/>
        </w:rPr>
        <w:t>Shahira</w:t>
      </w:r>
      <w:proofErr w:type="spellEnd"/>
      <w:r w:rsidRPr="00F9631B">
        <w:rPr>
          <w:sz w:val="20"/>
          <w:szCs w:val="20"/>
        </w:rPr>
        <w:t xml:space="preserve"> </w:t>
      </w:r>
      <w:proofErr w:type="spellStart"/>
      <w:r w:rsidRPr="00F9631B">
        <w:rPr>
          <w:sz w:val="20"/>
          <w:szCs w:val="20"/>
        </w:rPr>
        <w:t>Morsi</w:t>
      </w:r>
      <w:proofErr w:type="spellEnd"/>
      <w:r w:rsidRPr="00F9631B">
        <w:rPr>
          <w:sz w:val="20"/>
          <w:szCs w:val="20"/>
        </w:rPr>
        <w:t xml:space="preserve"> </w:t>
      </w:r>
      <w:proofErr w:type="spellStart"/>
      <w:r w:rsidRPr="00F9631B">
        <w:rPr>
          <w:sz w:val="20"/>
          <w:szCs w:val="20"/>
        </w:rPr>
        <w:t>Elshafeie</w:t>
      </w:r>
      <w:proofErr w:type="spellEnd"/>
      <w:r w:rsidRPr="00F9631B">
        <w:rPr>
          <w:sz w:val="20"/>
          <w:szCs w:val="20"/>
        </w:rPr>
        <w:t>.</w:t>
      </w:r>
      <w:r w:rsidRPr="00F9631B">
        <w:rPr>
          <w:rFonts w:hint="eastAsia"/>
          <w:b/>
          <w:bCs/>
          <w:sz w:val="20"/>
          <w:szCs w:val="20"/>
          <w:lang w:bidi="fa-IR"/>
        </w:rPr>
        <w:t xml:space="preserve"> </w:t>
      </w:r>
      <w:r w:rsidRPr="00F9631B">
        <w:rPr>
          <w:b/>
          <w:bCs/>
          <w:sz w:val="20"/>
          <w:szCs w:val="20"/>
        </w:rPr>
        <w:t xml:space="preserve">New Diagnostic Score for Hepatic </w:t>
      </w:r>
      <w:proofErr w:type="spellStart"/>
      <w:r w:rsidRPr="00F9631B">
        <w:rPr>
          <w:b/>
          <w:bCs/>
          <w:sz w:val="20"/>
          <w:szCs w:val="20"/>
        </w:rPr>
        <w:t>Steatosis</w:t>
      </w:r>
      <w:proofErr w:type="spellEnd"/>
      <w:r w:rsidRPr="00F9631B">
        <w:rPr>
          <w:rFonts w:eastAsia="Times New Roman"/>
          <w:b/>
          <w:bCs/>
          <w:sz w:val="20"/>
          <w:szCs w:val="20"/>
          <w:lang w:bidi="fa-IR"/>
        </w:rPr>
        <w:t>.</w:t>
      </w:r>
      <w:r w:rsidRPr="00F9631B">
        <w:rPr>
          <w:bCs/>
          <w:i/>
          <w:sz w:val="20"/>
          <w:szCs w:val="20"/>
        </w:rPr>
        <w:t xml:space="preserve"> N Y </w:t>
      </w:r>
      <w:proofErr w:type="spellStart"/>
      <w:r w:rsidRPr="00F9631B">
        <w:rPr>
          <w:bCs/>
          <w:i/>
          <w:sz w:val="20"/>
          <w:szCs w:val="20"/>
        </w:rPr>
        <w:t>Sci</w:t>
      </w:r>
      <w:proofErr w:type="spellEnd"/>
      <w:r w:rsidRPr="00F9631B">
        <w:rPr>
          <w:bCs/>
          <w:i/>
          <w:sz w:val="20"/>
          <w:szCs w:val="20"/>
        </w:rPr>
        <w:t xml:space="preserve"> J</w:t>
      </w:r>
      <w:r w:rsidRPr="00F9631B">
        <w:rPr>
          <w:bCs/>
          <w:sz w:val="20"/>
          <w:szCs w:val="20"/>
        </w:rPr>
        <w:t xml:space="preserve"> </w:t>
      </w:r>
      <w:r w:rsidRPr="00F9631B">
        <w:rPr>
          <w:sz w:val="20"/>
          <w:szCs w:val="20"/>
        </w:rPr>
        <w:t>201</w:t>
      </w:r>
      <w:r w:rsidRPr="00F9631B">
        <w:rPr>
          <w:rFonts w:hint="eastAsia"/>
          <w:sz w:val="20"/>
          <w:szCs w:val="20"/>
        </w:rPr>
        <w:t>7</w:t>
      </w:r>
      <w:r w:rsidRPr="00F9631B">
        <w:rPr>
          <w:sz w:val="20"/>
          <w:szCs w:val="20"/>
        </w:rPr>
        <w:t>;</w:t>
      </w:r>
      <w:r w:rsidRPr="00F9631B">
        <w:rPr>
          <w:rFonts w:hint="eastAsia"/>
          <w:sz w:val="20"/>
          <w:szCs w:val="20"/>
        </w:rPr>
        <w:t>10</w:t>
      </w:r>
      <w:r w:rsidRPr="00F9631B">
        <w:rPr>
          <w:sz w:val="20"/>
          <w:szCs w:val="20"/>
        </w:rPr>
        <w:t>(</w:t>
      </w:r>
      <w:r w:rsidRPr="00F9631B">
        <w:rPr>
          <w:rFonts w:hint="eastAsia"/>
          <w:sz w:val="20"/>
          <w:szCs w:val="20"/>
        </w:rPr>
        <w:t>9</w:t>
      </w:r>
      <w:r w:rsidRPr="00F9631B">
        <w:rPr>
          <w:sz w:val="20"/>
          <w:szCs w:val="20"/>
        </w:rPr>
        <w:t>):</w:t>
      </w:r>
      <w:r w:rsidR="00633EDF" w:rsidRPr="00F9631B">
        <w:rPr>
          <w:noProof/>
          <w:sz w:val="20"/>
          <w:szCs w:val="20"/>
        </w:rPr>
        <w:t>53-58</w:t>
      </w:r>
      <w:r w:rsidRPr="00F9631B">
        <w:rPr>
          <w:sz w:val="20"/>
          <w:szCs w:val="20"/>
        </w:rPr>
        <w:t xml:space="preserve">]. </w:t>
      </w:r>
      <w:r w:rsidRPr="00F9631B">
        <w:rPr>
          <w:iCs/>
          <w:sz w:val="20"/>
          <w:szCs w:val="20"/>
        </w:rPr>
        <w:t>ISSN 1554-0200 (print); ISSN 2375-723X (online)</w:t>
      </w:r>
      <w:r w:rsidRPr="00F9631B">
        <w:rPr>
          <w:sz w:val="20"/>
          <w:szCs w:val="20"/>
        </w:rPr>
        <w:t xml:space="preserve">. </w:t>
      </w:r>
      <w:hyperlink r:id="rId8" w:history="1">
        <w:r w:rsidRPr="00F9631B">
          <w:rPr>
            <w:rStyle w:val="Hyperlink"/>
            <w:color w:val="0000FF"/>
            <w:sz w:val="20"/>
            <w:szCs w:val="20"/>
          </w:rPr>
          <w:t>http://www.sciencepub.net/newyork</w:t>
        </w:r>
      </w:hyperlink>
      <w:r w:rsidRPr="00F9631B">
        <w:rPr>
          <w:sz w:val="20"/>
          <w:szCs w:val="20"/>
        </w:rPr>
        <w:t xml:space="preserve">. </w:t>
      </w:r>
      <w:r w:rsidRPr="00F9631B">
        <w:rPr>
          <w:rFonts w:hint="eastAsia"/>
          <w:sz w:val="20"/>
          <w:szCs w:val="20"/>
          <w:lang w:eastAsia="zh-CN"/>
        </w:rPr>
        <w:t>7</w:t>
      </w:r>
      <w:r w:rsidRPr="00F9631B">
        <w:rPr>
          <w:rFonts w:hint="eastAsia"/>
          <w:sz w:val="20"/>
          <w:szCs w:val="20"/>
        </w:rPr>
        <w:t xml:space="preserve">. </w:t>
      </w:r>
      <w:r w:rsidRPr="00F9631B">
        <w:rPr>
          <w:sz w:val="20"/>
          <w:szCs w:val="20"/>
          <w:shd w:val="clear" w:color="auto" w:fill="FFFFFF"/>
        </w:rPr>
        <w:t>doi:</w:t>
      </w:r>
      <w:hyperlink r:id="rId9" w:history="1">
        <w:r w:rsidRPr="00F9631B">
          <w:rPr>
            <w:rStyle w:val="Hyperlink"/>
            <w:color w:val="0000FF"/>
            <w:sz w:val="20"/>
            <w:szCs w:val="20"/>
            <w:shd w:val="clear" w:color="auto" w:fill="FFFFFF"/>
          </w:rPr>
          <w:t>10.7537/mars</w:t>
        </w:r>
        <w:r w:rsidRPr="00F9631B">
          <w:rPr>
            <w:rStyle w:val="Hyperlink"/>
            <w:rFonts w:hint="eastAsia"/>
            <w:color w:val="0000FF"/>
            <w:sz w:val="20"/>
            <w:szCs w:val="20"/>
            <w:shd w:val="clear" w:color="auto" w:fill="FFFFFF"/>
          </w:rPr>
          <w:t>nys100917.</w:t>
        </w:r>
        <w:r w:rsidRPr="00F9631B">
          <w:rPr>
            <w:rStyle w:val="Hyperlink"/>
            <w:color w:val="0000FF"/>
            <w:sz w:val="20"/>
            <w:szCs w:val="20"/>
            <w:shd w:val="clear" w:color="auto" w:fill="FFFFFF"/>
          </w:rPr>
          <w:t>0</w:t>
        </w:r>
        <w:r w:rsidRPr="00F9631B">
          <w:rPr>
            <w:rStyle w:val="Hyperlink"/>
            <w:rFonts w:hint="eastAsia"/>
            <w:color w:val="0000FF"/>
            <w:sz w:val="20"/>
            <w:szCs w:val="20"/>
            <w:shd w:val="clear" w:color="auto" w:fill="FFFFFF"/>
            <w:lang w:eastAsia="zh-CN"/>
          </w:rPr>
          <w:t>7</w:t>
        </w:r>
      </w:hyperlink>
      <w:r w:rsidRPr="00F9631B">
        <w:rPr>
          <w:sz w:val="20"/>
          <w:szCs w:val="20"/>
          <w:shd w:val="clear" w:color="auto" w:fill="FFFFFF"/>
        </w:rPr>
        <w:t>.</w:t>
      </w:r>
    </w:p>
    <w:p w:rsidR="000F5A03" w:rsidRPr="00F9631B" w:rsidRDefault="000F5A03" w:rsidP="00424C1F">
      <w:pPr>
        <w:pStyle w:val="Default"/>
        <w:snapToGrid w:val="0"/>
        <w:ind w:firstLine="425"/>
        <w:jc w:val="both"/>
        <w:rPr>
          <w:sz w:val="20"/>
          <w:szCs w:val="20"/>
          <w:lang w:eastAsia="zh-CN"/>
        </w:rPr>
      </w:pPr>
    </w:p>
    <w:p w:rsidR="000F5A03" w:rsidRPr="00F9631B" w:rsidRDefault="000F5A03" w:rsidP="00424C1F">
      <w:pPr>
        <w:pStyle w:val="Default"/>
        <w:snapToGrid w:val="0"/>
        <w:jc w:val="both"/>
        <w:rPr>
          <w:bCs/>
          <w:sz w:val="20"/>
          <w:szCs w:val="20"/>
        </w:rPr>
      </w:pPr>
      <w:r w:rsidRPr="00F9631B">
        <w:rPr>
          <w:rFonts w:hint="eastAsia"/>
          <w:b/>
          <w:sz w:val="20"/>
          <w:szCs w:val="20"/>
          <w:lang w:eastAsia="zh-CN"/>
        </w:rPr>
        <w:t xml:space="preserve">Keywords: </w:t>
      </w:r>
      <w:r w:rsidRPr="00F9631B">
        <w:rPr>
          <w:bCs/>
          <w:sz w:val="20"/>
          <w:szCs w:val="20"/>
        </w:rPr>
        <w:t>New</w:t>
      </w:r>
      <w:r w:rsidRPr="00F9631B">
        <w:rPr>
          <w:rFonts w:hint="eastAsia"/>
          <w:bCs/>
          <w:sz w:val="20"/>
          <w:szCs w:val="20"/>
          <w:lang w:eastAsia="zh-CN"/>
        </w:rPr>
        <w:t>;</w:t>
      </w:r>
      <w:r w:rsidRPr="00F9631B">
        <w:rPr>
          <w:bCs/>
          <w:sz w:val="20"/>
          <w:szCs w:val="20"/>
        </w:rPr>
        <w:t xml:space="preserve"> Diagnostic</w:t>
      </w:r>
      <w:r w:rsidRPr="00F9631B">
        <w:rPr>
          <w:rFonts w:hint="eastAsia"/>
          <w:bCs/>
          <w:sz w:val="20"/>
          <w:szCs w:val="20"/>
          <w:lang w:eastAsia="zh-CN"/>
        </w:rPr>
        <w:t>;</w:t>
      </w:r>
      <w:r w:rsidRPr="00F9631B">
        <w:rPr>
          <w:bCs/>
          <w:sz w:val="20"/>
          <w:szCs w:val="20"/>
        </w:rPr>
        <w:t xml:space="preserve"> Score</w:t>
      </w:r>
      <w:r w:rsidRPr="00F9631B">
        <w:rPr>
          <w:rFonts w:hint="eastAsia"/>
          <w:bCs/>
          <w:sz w:val="20"/>
          <w:szCs w:val="20"/>
          <w:lang w:eastAsia="zh-CN"/>
        </w:rPr>
        <w:t>;</w:t>
      </w:r>
      <w:r w:rsidRPr="00F9631B">
        <w:rPr>
          <w:bCs/>
          <w:sz w:val="20"/>
          <w:szCs w:val="20"/>
        </w:rPr>
        <w:t xml:space="preserve"> Hepatic </w:t>
      </w:r>
      <w:proofErr w:type="spellStart"/>
      <w:r w:rsidRPr="00F9631B">
        <w:rPr>
          <w:bCs/>
          <w:sz w:val="20"/>
          <w:szCs w:val="20"/>
        </w:rPr>
        <w:t>Steatosis</w:t>
      </w:r>
      <w:proofErr w:type="spellEnd"/>
    </w:p>
    <w:p w:rsidR="002A7567" w:rsidRPr="00F9631B" w:rsidRDefault="002A7567" w:rsidP="00424C1F">
      <w:pPr>
        <w:pStyle w:val="Default"/>
        <w:snapToGrid w:val="0"/>
        <w:jc w:val="both"/>
        <w:rPr>
          <w:b/>
          <w:bCs/>
          <w:sz w:val="20"/>
          <w:szCs w:val="20"/>
        </w:rPr>
      </w:pPr>
    </w:p>
    <w:p w:rsidR="002A7567" w:rsidRPr="00F9631B" w:rsidRDefault="002A7567" w:rsidP="00424C1F">
      <w:pPr>
        <w:pStyle w:val="Default"/>
        <w:snapToGrid w:val="0"/>
        <w:jc w:val="both"/>
        <w:rPr>
          <w:b/>
          <w:bCs/>
          <w:sz w:val="20"/>
          <w:szCs w:val="20"/>
        </w:rPr>
        <w:sectPr w:rsidR="002A7567" w:rsidRPr="00F9631B" w:rsidSect="00633EDF">
          <w:headerReference w:type="default" r:id="rId10"/>
          <w:footerReference w:type="default" r:id="rId11"/>
          <w:type w:val="continuous"/>
          <w:pgSz w:w="12242" w:h="15842" w:code="1"/>
          <w:pgMar w:top="1440" w:right="1440" w:bottom="1440" w:left="1440" w:header="720" w:footer="720" w:gutter="0"/>
          <w:pgNumType w:start="53"/>
          <w:cols w:space="708"/>
          <w:bidi/>
          <w:docGrid w:linePitch="360"/>
        </w:sectPr>
      </w:pPr>
    </w:p>
    <w:p w:rsidR="009162EC" w:rsidRPr="00F9631B" w:rsidRDefault="009162EC" w:rsidP="00424C1F">
      <w:pPr>
        <w:pStyle w:val="Default"/>
        <w:snapToGrid w:val="0"/>
        <w:jc w:val="both"/>
        <w:rPr>
          <w:sz w:val="20"/>
          <w:szCs w:val="20"/>
        </w:rPr>
      </w:pPr>
      <w:r w:rsidRPr="00F9631B">
        <w:rPr>
          <w:b/>
          <w:bCs/>
          <w:sz w:val="20"/>
          <w:szCs w:val="20"/>
        </w:rPr>
        <w:lastRenderedPageBreak/>
        <w:t>1-</w:t>
      </w:r>
      <w:r w:rsidR="00676FAE" w:rsidRPr="00F9631B">
        <w:rPr>
          <w:b/>
          <w:bCs/>
          <w:sz w:val="20"/>
          <w:szCs w:val="20"/>
        </w:rPr>
        <w:t>Introduction</w:t>
      </w:r>
    </w:p>
    <w:p w:rsidR="00FD40E4" w:rsidRPr="00F9631B" w:rsidRDefault="00630721" w:rsidP="00424C1F">
      <w:pPr>
        <w:pStyle w:val="Default"/>
        <w:snapToGrid w:val="0"/>
        <w:ind w:firstLine="425"/>
        <w:jc w:val="both"/>
        <w:rPr>
          <w:b/>
          <w:bCs/>
          <w:sz w:val="20"/>
          <w:szCs w:val="20"/>
        </w:rPr>
      </w:pPr>
      <w:r w:rsidRPr="00F9631B">
        <w:rPr>
          <w:sz w:val="20"/>
          <w:szCs w:val="20"/>
        </w:rPr>
        <w:t xml:space="preserve">Non-alcoholic fatty liver disease (NAFLD) is the most common cause of chronic liver disease in Western countries that is predicted to become also the most frequent indication for liver transplantation by 2030. Over the last decade, it has been shown that the clinical burden of NAFLD is not only confined to liver-related morbidity and mortality, but there is now growing evidence that NAFLD is a multisystem disease, affecting extra-hepatic organs and regulatory pathways. For example, NAFLD increases risk of type 2 diabetes mellitus (T2DM), cardiovascular (CVD) and cardiac diseases, </w:t>
      </w:r>
      <w:r w:rsidR="006D57CB" w:rsidRPr="00F9631B">
        <w:rPr>
          <w:sz w:val="20"/>
          <w:szCs w:val="20"/>
        </w:rPr>
        <w:t>and chronic kidney disease (CK</w:t>
      </w:r>
      <w:r w:rsidR="002A7567" w:rsidRPr="00F9631B">
        <w:rPr>
          <w:sz w:val="20"/>
          <w:szCs w:val="20"/>
        </w:rPr>
        <w:t xml:space="preserve">D </w:t>
      </w:r>
      <w:r w:rsidR="002A7567" w:rsidRPr="00F9631B">
        <w:rPr>
          <w:color w:val="000000" w:themeColor="text1"/>
          <w:sz w:val="20"/>
          <w:szCs w:val="20"/>
        </w:rPr>
        <w:t>[</w:t>
      </w:r>
      <w:r w:rsidR="006D57CB" w:rsidRPr="00F9631B">
        <w:rPr>
          <w:color w:val="000000" w:themeColor="text1"/>
          <w:sz w:val="20"/>
          <w:szCs w:val="20"/>
        </w:rPr>
        <w:t>1</w:t>
      </w:r>
      <w:r w:rsidR="00856EB3" w:rsidRPr="00F9631B">
        <w:rPr>
          <w:color w:val="000000" w:themeColor="text1"/>
          <w:sz w:val="20"/>
          <w:szCs w:val="20"/>
        </w:rPr>
        <w:t>]</w:t>
      </w:r>
      <w:r w:rsidRPr="00F9631B">
        <w:rPr>
          <w:b/>
          <w:bCs/>
          <w:i/>
          <w:iCs/>
          <w:sz w:val="20"/>
          <w:szCs w:val="20"/>
        </w:rPr>
        <w:t xml:space="preserve">. </w:t>
      </w:r>
      <w:r w:rsidRPr="00F9631B">
        <w:rPr>
          <w:sz w:val="20"/>
          <w:szCs w:val="20"/>
        </w:rPr>
        <w:t xml:space="preserve">Biological markers have been studied for evaluation of </w:t>
      </w:r>
      <w:proofErr w:type="spellStart"/>
      <w:r w:rsidRPr="00F9631B">
        <w:rPr>
          <w:sz w:val="20"/>
          <w:szCs w:val="20"/>
        </w:rPr>
        <w:t>steatosis</w:t>
      </w:r>
      <w:proofErr w:type="spellEnd"/>
      <w:r w:rsidRPr="00F9631B">
        <w:rPr>
          <w:sz w:val="20"/>
          <w:szCs w:val="20"/>
        </w:rPr>
        <w:t xml:space="preserve">, the presence of </w:t>
      </w:r>
      <w:proofErr w:type="spellStart"/>
      <w:r w:rsidRPr="00F9631B">
        <w:rPr>
          <w:sz w:val="20"/>
          <w:szCs w:val="20"/>
        </w:rPr>
        <w:t>necroinflammation</w:t>
      </w:r>
      <w:proofErr w:type="spellEnd"/>
      <w:r w:rsidR="002A7567" w:rsidRPr="00F9631B">
        <w:rPr>
          <w:sz w:val="20"/>
          <w:szCs w:val="20"/>
        </w:rPr>
        <w:t xml:space="preserve"> </w:t>
      </w:r>
      <w:r w:rsidRPr="00F9631B">
        <w:rPr>
          <w:sz w:val="20"/>
          <w:szCs w:val="20"/>
        </w:rPr>
        <w:t xml:space="preserve">and the development of fibrosis to avoid performing liver biopsy. The most important parameter to be identified through non-invasive methods is inflammation, as it plays a central role in NAFLD progression. The C-reactive protein (CRP) is an acute-phase reactant produced by the liver and has an increased serum concentration in a variety of inflammatory conditions. The assessment of plasma levels of CRP proved to be useful in differentiating </w:t>
      </w:r>
      <w:r w:rsidRPr="00F9631B">
        <w:rPr>
          <w:sz w:val="20"/>
          <w:szCs w:val="20"/>
        </w:rPr>
        <w:lastRenderedPageBreak/>
        <w:t xml:space="preserve">between simple </w:t>
      </w:r>
      <w:proofErr w:type="spellStart"/>
      <w:r w:rsidRPr="00F9631B">
        <w:rPr>
          <w:sz w:val="20"/>
          <w:szCs w:val="20"/>
        </w:rPr>
        <w:t>steatosis</w:t>
      </w:r>
      <w:proofErr w:type="spellEnd"/>
      <w:r w:rsidRPr="00F9631B">
        <w:rPr>
          <w:sz w:val="20"/>
          <w:szCs w:val="20"/>
        </w:rPr>
        <w:t xml:space="preserve"> and NASH. Moreover, it seems that high concentrations of high-sensitivity CRP are associated with extensive liver fibrosis in NAS</w:t>
      </w:r>
      <w:r w:rsidR="002A7567" w:rsidRPr="00F9631B">
        <w:rPr>
          <w:sz w:val="20"/>
          <w:szCs w:val="20"/>
        </w:rPr>
        <w:t xml:space="preserve">H </w:t>
      </w:r>
      <w:r w:rsidR="002A7567" w:rsidRPr="00F9631B">
        <w:rPr>
          <w:color w:val="000000" w:themeColor="text1"/>
          <w:sz w:val="20"/>
          <w:szCs w:val="20"/>
        </w:rPr>
        <w:t>[</w:t>
      </w:r>
      <w:r w:rsidR="006D57CB" w:rsidRPr="00F9631B">
        <w:rPr>
          <w:color w:val="000000" w:themeColor="text1"/>
          <w:sz w:val="20"/>
          <w:szCs w:val="20"/>
        </w:rPr>
        <w:t>2]</w:t>
      </w:r>
      <w:r w:rsidR="00FD40E4" w:rsidRPr="00F9631B">
        <w:rPr>
          <w:color w:val="000000" w:themeColor="text1"/>
          <w:sz w:val="20"/>
          <w:szCs w:val="20"/>
        </w:rPr>
        <w:t>.</w:t>
      </w:r>
    </w:p>
    <w:p w:rsidR="00630721" w:rsidRPr="00F9631B" w:rsidRDefault="00630721" w:rsidP="00424C1F">
      <w:pPr>
        <w:pStyle w:val="Default"/>
        <w:snapToGrid w:val="0"/>
        <w:jc w:val="both"/>
        <w:rPr>
          <w:sz w:val="20"/>
          <w:szCs w:val="20"/>
          <w:lang w:bidi="ar-EG"/>
        </w:rPr>
      </w:pPr>
      <w:r w:rsidRPr="00F9631B">
        <w:rPr>
          <w:b/>
          <w:bCs/>
          <w:sz w:val="20"/>
          <w:szCs w:val="20"/>
        </w:rPr>
        <w:t>Aim of the work</w:t>
      </w:r>
    </w:p>
    <w:p w:rsidR="00424C1F" w:rsidRPr="00F9631B" w:rsidRDefault="00630721" w:rsidP="00424C1F">
      <w:pPr>
        <w:bidi w:val="0"/>
        <w:snapToGrid w:val="0"/>
        <w:spacing w:after="0" w:line="240" w:lineRule="auto"/>
        <w:ind w:firstLine="425"/>
        <w:jc w:val="both"/>
        <w:rPr>
          <w:rFonts w:ascii="Times New Roman" w:hAnsi="Times New Roman" w:cs="Times New Roman"/>
          <w:sz w:val="20"/>
          <w:szCs w:val="20"/>
          <w:lang w:bidi="ar-EG"/>
        </w:rPr>
      </w:pPr>
      <w:r w:rsidRPr="00F9631B">
        <w:rPr>
          <w:rFonts w:ascii="Times New Roman" w:hAnsi="Times New Roman" w:cs="Times New Roman"/>
          <w:sz w:val="20"/>
          <w:szCs w:val="20"/>
        </w:rPr>
        <w:t xml:space="preserve">This work aims to correlate between fatty liver index, high sensitive CRP, lipid profile, and anthropometric measures as a new diagnostic score for hepatic </w:t>
      </w:r>
      <w:proofErr w:type="spellStart"/>
      <w:r w:rsidRPr="00F9631B">
        <w:rPr>
          <w:rFonts w:ascii="Times New Roman" w:hAnsi="Times New Roman" w:cs="Times New Roman"/>
          <w:sz w:val="20"/>
          <w:szCs w:val="20"/>
        </w:rPr>
        <w:t>steatosis</w:t>
      </w:r>
      <w:proofErr w:type="spellEnd"/>
      <w:r w:rsidR="00424C1F" w:rsidRPr="00F9631B">
        <w:rPr>
          <w:rFonts w:ascii="Times New Roman" w:hAnsi="Times New Roman" w:cs="Times New Roman"/>
          <w:sz w:val="20"/>
          <w:szCs w:val="20"/>
        </w:rPr>
        <w:t xml:space="preserve">. </w:t>
      </w:r>
      <w:r w:rsidR="00424C1F" w:rsidRPr="00F9631B">
        <w:rPr>
          <w:rFonts w:ascii="Times New Roman" w:hAnsi="Times New Roman" w:cs="Times New Roman"/>
          <w:sz w:val="20"/>
          <w:szCs w:val="20"/>
          <w:lang w:bidi="ar-EG"/>
        </w:rPr>
        <w:t>S</w:t>
      </w:r>
      <w:r w:rsidRPr="00F9631B">
        <w:rPr>
          <w:rFonts w:ascii="Times New Roman" w:hAnsi="Times New Roman" w:cs="Times New Roman"/>
          <w:sz w:val="20"/>
          <w:szCs w:val="20"/>
          <w:lang w:bidi="ar-EG"/>
        </w:rPr>
        <w:t>o we added new parameters to</w:t>
      </w:r>
      <w:r w:rsidR="00B91DFF" w:rsidRPr="00F9631B">
        <w:rPr>
          <w:rFonts w:ascii="Times New Roman" w:hAnsi="Times New Roman" w:cs="Times New Roman"/>
          <w:sz w:val="20"/>
          <w:szCs w:val="20"/>
          <w:lang w:bidi="ar-EG"/>
        </w:rPr>
        <w:t xml:space="preserve"> fatty liver index to increase its sensitivit</w:t>
      </w:r>
      <w:r w:rsidR="00424C1F" w:rsidRPr="00F9631B">
        <w:rPr>
          <w:rFonts w:ascii="Times New Roman" w:hAnsi="Times New Roman" w:cs="Times New Roman"/>
          <w:sz w:val="20"/>
          <w:szCs w:val="20"/>
          <w:lang w:bidi="ar-EG"/>
        </w:rPr>
        <w:t>y.</w:t>
      </w:r>
    </w:p>
    <w:p w:rsidR="00463724" w:rsidRPr="00F9631B" w:rsidRDefault="00463724" w:rsidP="00424C1F">
      <w:pPr>
        <w:bidi w:val="0"/>
        <w:snapToGrid w:val="0"/>
        <w:spacing w:after="0" w:line="240" w:lineRule="auto"/>
        <w:jc w:val="both"/>
        <w:rPr>
          <w:rFonts w:ascii="Times New Roman" w:hAnsi="Times New Roman" w:cs="Times New Roman"/>
          <w:b/>
          <w:bCs/>
          <w:sz w:val="20"/>
          <w:szCs w:val="20"/>
          <w:lang w:bidi="ar-EG"/>
        </w:rPr>
      </w:pPr>
    </w:p>
    <w:p w:rsidR="00630721" w:rsidRPr="00F9631B" w:rsidRDefault="00463724"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2</w:t>
      </w:r>
      <w:r w:rsidR="006D57CB" w:rsidRPr="00F9631B">
        <w:rPr>
          <w:rFonts w:ascii="Times New Roman" w:hAnsi="Times New Roman" w:cs="Times New Roman"/>
          <w:b/>
          <w:bCs/>
          <w:sz w:val="20"/>
          <w:szCs w:val="20"/>
          <w:lang w:bidi="ar-EG"/>
        </w:rPr>
        <w:t>-</w:t>
      </w:r>
      <w:r w:rsidR="00B91DFF" w:rsidRPr="00F9631B">
        <w:rPr>
          <w:rFonts w:ascii="Times New Roman" w:hAnsi="Times New Roman" w:cs="Times New Roman"/>
          <w:b/>
          <w:bCs/>
          <w:sz w:val="20"/>
          <w:szCs w:val="20"/>
          <w:lang w:bidi="ar-EG"/>
        </w:rPr>
        <w:t>Subjects and method</w:t>
      </w:r>
    </w:p>
    <w:p w:rsidR="00630721" w:rsidRPr="00F9631B" w:rsidRDefault="00630721" w:rsidP="00424C1F">
      <w:pPr>
        <w:shd w:val="clear" w:color="auto" w:fill="FFFFFF"/>
        <w:bidi w:val="0"/>
        <w:snapToGrid w:val="0"/>
        <w:spacing w:after="0" w:line="240" w:lineRule="auto"/>
        <w:ind w:firstLine="425"/>
        <w:jc w:val="both"/>
        <w:textAlignment w:val="baseline"/>
        <w:rPr>
          <w:rFonts w:ascii="Times New Roman" w:hAnsi="Times New Roman" w:cs="Times New Roman"/>
          <w:sz w:val="20"/>
          <w:szCs w:val="20"/>
          <w:lang w:bidi="ar-EG"/>
        </w:rPr>
      </w:pPr>
      <w:r w:rsidRPr="00F9631B">
        <w:rPr>
          <w:rFonts w:ascii="Times New Roman" w:hAnsi="Times New Roman" w:cs="Times New Roman"/>
          <w:sz w:val="20"/>
          <w:szCs w:val="20"/>
        </w:rPr>
        <w:t xml:space="preserve">This study include 50male and female patients with hepatic </w:t>
      </w:r>
      <w:proofErr w:type="spellStart"/>
      <w:r w:rsidRPr="00F9631B">
        <w:rPr>
          <w:rFonts w:ascii="Times New Roman" w:hAnsi="Times New Roman" w:cs="Times New Roman"/>
          <w:sz w:val="20"/>
          <w:szCs w:val="20"/>
        </w:rPr>
        <w:t>steatosis</w:t>
      </w:r>
      <w:proofErr w:type="spellEnd"/>
      <w:r w:rsidRPr="00F9631B">
        <w:rPr>
          <w:rFonts w:ascii="Times New Roman" w:hAnsi="Times New Roman" w:cs="Times New Roman"/>
          <w:sz w:val="20"/>
          <w:szCs w:val="20"/>
        </w:rPr>
        <w:t xml:space="preserve"> and 20 normal persons as a control group, all study groups </w:t>
      </w:r>
      <w:r w:rsidRPr="00F9631B">
        <w:rPr>
          <w:rFonts w:ascii="Times New Roman" w:hAnsi="Times New Roman" w:cs="Times New Roman"/>
          <w:color w:val="000000" w:themeColor="text1"/>
          <w:sz w:val="20"/>
          <w:szCs w:val="20"/>
        </w:rPr>
        <w:t>enrolled in the study</w:t>
      </w:r>
      <w:r w:rsidRPr="00F9631B">
        <w:rPr>
          <w:rFonts w:ascii="Times New Roman" w:hAnsi="Times New Roman" w:cs="Times New Roman"/>
          <w:sz w:val="20"/>
          <w:szCs w:val="20"/>
        </w:rPr>
        <w:t xml:space="preserve"> were subjected to: </w:t>
      </w:r>
      <w:r w:rsidRPr="00F9631B">
        <w:rPr>
          <w:rFonts w:ascii="Times New Roman" w:hAnsi="Times New Roman" w:cs="Times New Roman"/>
          <w:color w:val="000000" w:themeColor="text1"/>
          <w:sz w:val="20"/>
          <w:szCs w:val="20"/>
        </w:rPr>
        <w:t xml:space="preserve">1- Full history taking.2-Thorough examination. 3-Anthropometric measurement in the form of weight, height, waist circumference, hip circumference, </w:t>
      </w:r>
      <w:r w:rsidRPr="00F9631B">
        <w:rPr>
          <w:rFonts w:ascii="Times New Roman" w:hAnsi="Times New Roman" w:cs="Times New Roman"/>
          <w:sz w:val="20"/>
          <w:szCs w:val="20"/>
        </w:rPr>
        <w:t xml:space="preserve">assessment of BMI, measurement of waist hip ratio. </w:t>
      </w:r>
      <w:r w:rsidRPr="00F9631B">
        <w:rPr>
          <w:rFonts w:ascii="Times New Roman" w:hAnsi="Times New Roman" w:cs="Times New Roman"/>
          <w:color w:val="000000" w:themeColor="text1"/>
          <w:sz w:val="20"/>
          <w:szCs w:val="20"/>
        </w:rPr>
        <w:t xml:space="preserve">4-Laboratory investigations in the form of blood triglycerides, total cholesterol, HDL-cholesterol and LDL- cholesterol, blood </w:t>
      </w:r>
      <w:proofErr w:type="spellStart"/>
      <w:r w:rsidRPr="00F9631B">
        <w:rPr>
          <w:rFonts w:ascii="Times New Roman" w:hAnsi="Times New Roman" w:cs="Times New Roman"/>
          <w:color w:val="000000" w:themeColor="text1"/>
          <w:sz w:val="20"/>
          <w:szCs w:val="20"/>
        </w:rPr>
        <w:t>aspartate</w:t>
      </w:r>
      <w:proofErr w:type="spellEnd"/>
      <w:r w:rsidRPr="00F9631B">
        <w:rPr>
          <w:rFonts w:ascii="Times New Roman" w:hAnsi="Times New Roman" w:cs="Times New Roman"/>
          <w:color w:val="000000" w:themeColor="text1"/>
          <w:sz w:val="20"/>
          <w:szCs w:val="20"/>
        </w:rPr>
        <w:t xml:space="preserve"> </w:t>
      </w:r>
      <w:proofErr w:type="spellStart"/>
      <w:r w:rsidRPr="00F9631B">
        <w:rPr>
          <w:rFonts w:ascii="Times New Roman" w:hAnsi="Times New Roman" w:cs="Times New Roman"/>
          <w:color w:val="000000" w:themeColor="text1"/>
          <w:sz w:val="20"/>
          <w:szCs w:val="20"/>
        </w:rPr>
        <w:t>aminotransferas</w:t>
      </w:r>
      <w:r w:rsidR="002A7567" w:rsidRPr="00F9631B">
        <w:rPr>
          <w:rFonts w:ascii="Times New Roman" w:hAnsi="Times New Roman" w:cs="Times New Roman"/>
          <w:color w:val="000000" w:themeColor="text1"/>
          <w:sz w:val="20"/>
          <w:szCs w:val="20"/>
        </w:rPr>
        <w:t>e</w:t>
      </w:r>
      <w:proofErr w:type="spellEnd"/>
      <w:r w:rsidR="002A7567" w:rsidRPr="00F9631B">
        <w:rPr>
          <w:rFonts w:ascii="Times New Roman" w:hAnsi="Times New Roman" w:cs="Times New Roman"/>
          <w:color w:val="000000" w:themeColor="text1"/>
          <w:sz w:val="20"/>
          <w:szCs w:val="20"/>
        </w:rPr>
        <w:t xml:space="preserve"> (</w:t>
      </w:r>
      <w:r w:rsidRPr="00F9631B">
        <w:rPr>
          <w:rFonts w:ascii="Times New Roman" w:hAnsi="Times New Roman" w:cs="Times New Roman"/>
          <w:color w:val="000000" w:themeColor="text1"/>
          <w:sz w:val="20"/>
          <w:szCs w:val="20"/>
        </w:rPr>
        <w:t xml:space="preserve">AST), </w:t>
      </w:r>
      <w:proofErr w:type="spellStart"/>
      <w:r w:rsidRPr="00F9631B">
        <w:rPr>
          <w:rFonts w:ascii="Times New Roman" w:hAnsi="Times New Roman" w:cs="Times New Roman"/>
          <w:color w:val="000000" w:themeColor="text1"/>
          <w:sz w:val="20"/>
          <w:szCs w:val="20"/>
        </w:rPr>
        <w:t>alanineaminotransferas</w:t>
      </w:r>
      <w:r w:rsidR="002A7567" w:rsidRPr="00F9631B">
        <w:rPr>
          <w:rFonts w:ascii="Times New Roman" w:hAnsi="Times New Roman" w:cs="Times New Roman"/>
          <w:color w:val="000000" w:themeColor="text1"/>
          <w:sz w:val="20"/>
          <w:szCs w:val="20"/>
        </w:rPr>
        <w:t>e</w:t>
      </w:r>
      <w:proofErr w:type="spellEnd"/>
      <w:r w:rsidR="002A7567" w:rsidRPr="00F9631B">
        <w:rPr>
          <w:rFonts w:ascii="Times New Roman" w:hAnsi="Times New Roman" w:cs="Times New Roman"/>
          <w:color w:val="000000" w:themeColor="text1"/>
          <w:sz w:val="20"/>
          <w:szCs w:val="20"/>
        </w:rPr>
        <w:t xml:space="preserve"> (</w:t>
      </w:r>
      <w:r w:rsidRPr="00F9631B">
        <w:rPr>
          <w:rFonts w:ascii="Times New Roman" w:hAnsi="Times New Roman" w:cs="Times New Roman"/>
          <w:color w:val="000000" w:themeColor="text1"/>
          <w:sz w:val="20"/>
          <w:szCs w:val="20"/>
        </w:rPr>
        <w:t>ALT),</w:t>
      </w:r>
      <w:r w:rsidR="002A7567" w:rsidRPr="00F9631B">
        <w:rPr>
          <w:rFonts w:ascii="Times New Roman" w:hAnsi="Times New Roman" w:cs="Times New Roman"/>
          <w:color w:val="000000" w:themeColor="text1"/>
          <w:sz w:val="20"/>
          <w:szCs w:val="20"/>
        </w:rPr>
        <w:t xml:space="preserve"> </w:t>
      </w:r>
      <w:r w:rsidRPr="00F9631B">
        <w:rPr>
          <w:rFonts w:ascii="Times New Roman" w:hAnsi="Times New Roman" w:cs="Times New Roman"/>
          <w:color w:val="000000" w:themeColor="text1"/>
          <w:sz w:val="20"/>
          <w:szCs w:val="20"/>
        </w:rPr>
        <w:t>gamma-</w:t>
      </w:r>
      <w:proofErr w:type="spellStart"/>
      <w:r w:rsidRPr="00F9631B">
        <w:rPr>
          <w:rFonts w:ascii="Times New Roman" w:hAnsi="Times New Roman" w:cs="Times New Roman"/>
          <w:color w:val="000000" w:themeColor="text1"/>
          <w:sz w:val="20"/>
          <w:szCs w:val="20"/>
        </w:rPr>
        <w:t>glutamyl</w:t>
      </w:r>
      <w:proofErr w:type="spellEnd"/>
      <w:r w:rsidRPr="00F9631B">
        <w:rPr>
          <w:rFonts w:ascii="Times New Roman" w:hAnsi="Times New Roman" w:cs="Times New Roman"/>
          <w:color w:val="000000" w:themeColor="text1"/>
          <w:sz w:val="20"/>
          <w:szCs w:val="20"/>
        </w:rPr>
        <w:t xml:space="preserve"> </w:t>
      </w:r>
      <w:proofErr w:type="spellStart"/>
      <w:r w:rsidRPr="00F9631B">
        <w:rPr>
          <w:rFonts w:ascii="Times New Roman" w:hAnsi="Times New Roman" w:cs="Times New Roman"/>
          <w:color w:val="000000" w:themeColor="text1"/>
          <w:sz w:val="20"/>
          <w:szCs w:val="20"/>
        </w:rPr>
        <w:t>transpeptidas</w:t>
      </w:r>
      <w:r w:rsidR="002A7567" w:rsidRPr="00F9631B">
        <w:rPr>
          <w:rFonts w:ascii="Times New Roman" w:hAnsi="Times New Roman" w:cs="Times New Roman"/>
          <w:color w:val="000000" w:themeColor="text1"/>
          <w:sz w:val="20"/>
          <w:szCs w:val="20"/>
        </w:rPr>
        <w:t>e</w:t>
      </w:r>
      <w:proofErr w:type="spellEnd"/>
      <w:r w:rsidR="002A7567" w:rsidRPr="00F9631B">
        <w:rPr>
          <w:rFonts w:ascii="Times New Roman" w:hAnsi="Times New Roman" w:cs="Times New Roman"/>
          <w:color w:val="000000" w:themeColor="text1"/>
          <w:sz w:val="20"/>
          <w:szCs w:val="20"/>
        </w:rPr>
        <w:t xml:space="preserve"> (</w:t>
      </w:r>
      <w:r w:rsidRPr="00F9631B">
        <w:rPr>
          <w:rFonts w:ascii="Times New Roman" w:hAnsi="Times New Roman" w:cs="Times New Roman"/>
          <w:color w:val="000000" w:themeColor="text1"/>
          <w:sz w:val="20"/>
          <w:szCs w:val="20"/>
        </w:rPr>
        <w:t xml:space="preserve">GGT), </w:t>
      </w:r>
      <w:r w:rsidRPr="00F9631B">
        <w:rPr>
          <w:rFonts w:ascii="Times New Roman" w:hAnsi="Times New Roman" w:cs="Times New Roman"/>
          <w:color w:val="000000" w:themeColor="text1"/>
          <w:sz w:val="20"/>
          <w:szCs w:val="20"/>
        </w:rPr>
        <w:lastRenderedPageBreak/>
        <w:t xml:space="preserve">alkaline </w:t>
      </w:r>
      <w:proofErr w:type="spellStart"/>
      <w:r w:rsidRPr="00F9631B">
        <w:rPr>
          <w:rFonts w:ascii="Times New Roman" w:hAnsi="Times New Roman" w:cs="Times New Roman"/>
          <w:color w:val="000000" w:themeColor="text1"/>
          <w:sz w:val="20"/>
          <w:szCs w:val="20"/>
        </w:rPr>
        <w:t>phosphatase</w:t>
      </w:r>
      <w:proofErr w:type="spellEnd"/>
      <w:r w:rsidRPr="00F9631B">
        <w:rPr>
          <w:rFonts w:ascii="Times New Roman" w:hAnsi="Times New Roman" w:cs="Times New Roman"/>
          <w:sz w:val="20"/>
          <w:szCs w:val="20"/>
          <w:lang w:bidi="ar-EG"/>
        </w:rPr>
        <w:t xml:space="preserve">, highly sensitive CRP, hepatitis B virus surface antigen and hepatitis </w:t>
      </w:r>
      <w:proofErr w:type="spellStart"/>
      <w:r w:rsidRPr="00F9631B">
        <w:rPr>
          <w:rFonts w:ascii="Times New Roman" w:hAnsi="Times New Roman" w:cs="Times New Roman"/>
          <w:sz w:val="20"/>
          <w:szCs w:val="20"/>
          <w:lang w:bidi="ar-EG"/>
        </w:rPr>
        <w:t>Cvirus</w:t>
      </w:r>
      <w:proofErr w:type="spellEnd"/>
      <w:r w:rsidRPr="00F9631B">
        <w:rPr>
          <w:rFonts w:ascii="Times New Roman" w:hAnsi="Times New Roman" w:cs="Times New Roman"/>
          <w:sz w:val="20"/>
          <w:szCs w:val="20"/>
          <w:lang w:bidi="ar-EG"/>
        </w:rPr>
        <w:t xml:space="preserve"> RNA.</w:t>
      </w:r>
    </w:p>
    <w:p w:rsidR="00B91DFF" w:rsidRPr="00F9631B" w:rsidRDefault="00B91DFF" w:rsidP="00424C1F">
      <w:pPr>
        <w:bidi w:val="0"/>
        <w:snapToGrid w:val="0"/>
        <w:spacing w:after="0" w:line="240" w:lineRule="auto"/>
        <w:jc w:val="both"/>
        <w:rPr>
          <w:rFonts w:ascii="Times New Roman" w:eastAsia="Times New Roman" w:hAnsi="Times New Roman" w:cs="Times New Roman"/>
          <w:b/>
          <w:bCs/>
          <w:sz w:val="20"/>
          <w:szCs w:val="20"/>
          <w:lang w:bidi="ar-EG"/>
        </w:rPr>
      </w:pPr>
      <w:r w:rsidRPr="00F9631B">
        <w:rPr>
          <w:rFonts w:ascii="Times New Roman" w:eastAsia="Times New Roman" w:hAnsi="Times New Roman" w:cs="Times New Roman"/>
          <w:b/>
          <w:bCs/>
          <w:sz w:val="20"/>
          <w:szCs w:val="20"/>
        </w:rPr>
        <w:t>Statistical analysis:</w:t>
      </w:r>
    </w:p>
    <w:p w:rsidR="00B91DFF" w:rsidRPr="00F9631B" w:rsidRDefault="00B91DFF" w:rsidP="00424C1F">
      <w:pPr>
        <w:shd w:val="clear" w:color="auto" w:fill="FFFFFF"/>
        <w:bidi w:val="0"/>
        <w:snapToGrid w:val="0"/>
        <w:spacing w:after="0" w:line="240" w:lineRule="auto"/>
        <w:ind w:firstLine="425"/>
        <w:jc w:val="both"/>
        <w:textAlignment w:val="baseline"/>
        <w:rPr>
          <w:rFonts w:ascii="Times New Roman" w:hAnsi="Times New Roman" w:cs="Times New Roman"/>
          <w:sz w:val="20"/>
          <w:szCs w:val="20"/>
          <w:lang w:bidi="ar-EG"/>
        </w:rPr>
      </w:pPr>
      <w:r w:rsidRPr="00F9631B">
        <w:rPr>
          <w:rFonts w:ascii="Times New Roman" w:hAnsi="Times New Roman" w:cs="Times New Roman"/>
          <w:sz w:val="20"/>
          <w:szCs w:val="20"/>
        </w:rPr>
        <w:t>Data was collected and coded</w:t>
      </w:r>
      <w:r w:rsidRPr="00F9631B">
        <w:rPr>
          <w:rFonts w:ascii="Times New Roman" w:hAnsi="Times New Roman" w:cs="Times New Roman"/>
          <w:sz w:val="20"/>
          <w:szCs w:val="20"/>
          <w:lang w:bidi="ar-EG"/>
        </w:rPr>
        <w:t xml:space="preserve"> to facilitate data calculation and </w:t>
      </w:r>
      <w:r w:rsidRPr="00F9631B">
        <w:rPr>
          <w:rFonts w:ascii="Times New Roman" w:hAnsi="Times New Roman" w:cs="Times New Roman"/>
          <w:sz w:val="20"/>
          <w:szCs w:val="20"/>
        </w:rPr>
        <w:t>double entered into Microsoft Access and data analysis was performed using SPSS software version 18 under windows 7.</w:t>
      </w:r>
    </w:p>
    <w:p w:rsidR="00B91DFF" w:rsidRPr="00F9631B" w:rsidRDefault="00B91DFF" w:rsidP="00424C1F">
      <w:pPr>
        <w:shd w:val="clear" w:color="auto" w:fill="FFFFFF"/>
        <w:bidi w:val="0"/>
        <w:snapToGrid w:val="0"/>
        <w:spacing w:after="0" w:line="240" w:lineRule="auto"/>
        <w:ind w:firstLine="425"/>
        <w:jc w:val="both"/>
        <w:textAlignment w:val="baseline"/>
        <w:rPr>
          <w:rFonts w:ascii="Times New Roman" w:hAnsi="Times New Roman" w:cs="Times New Roman"/>
          <w:sz w:val="20"/>
          <w:szCs w:val="20"/>
          <w:lang w:bidi="ar-EG"/>
        </w:rPr>
      </w:pPr>
      <w:r w:rsidRPr="00F9631B">
        <w:rPr>
          <w:rFonts w:ascii="Times New Roman" w:hAnsi="Times New Roman" w:cs="Times New Roman"/>
          <w:sz w:val="20"/>
          <w:szCs w:val="20"/>
        </w:rPr>
        <w:t xml:space="preserve">Simple descriptive analysis in the form of numbers and percentages for qualitative data, and arithmetic means as central tendency measurement, </w:t>
      </w:r>
      <w:r w:rsidRPr="00F9631B">
        <w:rPr>
          <w:rFonts w:ascii="Times New Roman" w:hAnsi="Times New Roman" w:cs="Times New Roman"/>
          <w:sz w:val="20"/>
          <w:szCs w:val="20"/>
        </w:rPr>
        <w:lastRenderedPageBreak/>
        <w:t>standard deviations as measure of dispersion for quantitative parametric data, and inferential statistic test:</w:t>
      </w:r>
    </w:p>
    <w:p w:rsidR="00463724" w:rsidRPr="00F9631B" w:rsidRDefault="00463724" w:rsidP="00424C1F">
      <w:pPr>
        <w:bidi w:val="0"/>
        <w:snapToGrid w:val="0"/>
        <w:spacing w:after="0" w:line="240" w:lineRule="auto"/>
        <w:jc w:val="both"/>
        <w:rPr>
          <w:rFonts w:ascii="Times New Roman" w:hAnsi="Times New Roman" w:cs="Times New Roman"/>
          <w:b/>
          <w:bCs/>
          <w:sz w:val="20"/>
          <w:szCs w:val="20"/>
          <w:lang w:bidi="ar-EG"/>
        </w:rPr>
      </w:pPr>
    </w:p>
    <w:p w:rsidR="00463724" w:rsidRPr="00F9631B" w:rsidRDefault="00463724" w:rsidP="00424C1F">
      <w:pPr>
        <w:bidi w:val="0"/>
        <w:snapToGrid w:val="0"/>
        <w:spacing w:after="0" w:line="240" w:lineRule="auto"/>
        <w:jc w:val="both"/>
        <w:rPr>
          <w:rFonts w:ascii="Times New Roman" w:hAnsi="Times New Roman" w:cs="Times New Roman"/>
          <w:sz w:val="20"/>
          <w:szCs w:val="20"/>
          <w:lang w:bidi="ar-EG"/>
        </w:rPr>
      </w:pPr>
      <w:r w:rsidRPr="00F9631B">
        <w:rPr>
          <w:rFonts w:ascii="Times New Roman" w:hAnsi="Times New Roman" w:cs="Times New Roman"/>
          <w:b/>
          <w:bCs/>
          <w:sz w:val="20"/>
          <w:szCs w:val="20"/>
          <w:lang w:bidi="ar-EG"/>
        </w:rPr>
        <w:t xml:space="preserve">3. </w:t>
      </w:r>
      <w:r w:rsidR="009162EC" w:rsidRPr="00F9631B">
        <w:rPr>
          <w:rFonts w:ascii="Times New Roman" w:hAnsi="Times New Roman" w:cs="Times New Roman"/>
          <w:b/>
          <w:bCs/>
          <w:sz w:val="20"/>
          <w:szCs w:val="20"/>
          <w:lang w:bidi="ar-EG"/>
        </w:rPr>
        <w:t>Result:</w:t>
      </w:r>
    </w:p>
    <w:p w:rsidR="00B91DFF" w:rsidRPr="00F9631B" w:rsidRDefault="00B91DFF" w:rsidP="00424C1F">
      <w:pPr>
        <w:bidi w:val="0"/>
        <w:snapToGrid w:val="0"/>
        <w:spacing w:after="0" w:line="240" w:lineRule="auto"/>
        <w:ind w:firstLine="425"/>
        <w:jc w:val="both"/>
        <w:rPr>
          <w:rFonts w:ascii="Times New Roman" w:hAnsi="Times New Roman" w:cs="Times New Roman"/>
          <w:sz w:val="20"/>
          <w:szCs w:val="20"/>
          <w:lang w:bidi="ar-EG"/>
        </w:rPr>
      </w:pPr>
      <w:r w:rsidRPr="00F9631B">
        <w:rPr>
          <w:rFonts w:ascii="Times New Roman" w:hAnsi="Times New Roman" w:cs="Times New Roman"/>
          <w:sz w:val="20"/>
          <w:szCs w:val="20"/>
          <w:lang w:bidi="ar-EG"/>
        </w:rPr>
        <w:t xml:space="preserve">This work was conducted in </w:t>
      </w:r>
      <w:proofErr w:type="spellStart"/>
      <w:r w:rsidRPr="00F9631B">
        <w:rPr>
          <w:rFonts w:ascii="Times New Roman" w:hAnsi="Times New Roman" w:cs="Times New Roman"/>
          <w:sz w:val="20"/>
          <w:szCs w:val="20"/>
          <w:lang w:bidi="ar-EG"/>
        </w:rPr>
        <w:t>Fayum</w:t>
      </w:r>
      <w:proofErr w:type="spellEnd"/>
      <w:r w:rsidRPr="00F9631B">
        <w:rPr>
          <w:rFonts w:ascii="Times New Roman" w:hAnsi="Times New Roman" w:cs="Times New Roman"/>
          <w:sz w:val="20"/>
          <w:szCs w:val="20"/>
          <w:lang w:bidi="ar-EG"/>
        </w:rPr>
        <w:t xml:space="preserve"> University </w:t>
      </w:r>
      <w:r w:rsidR="00463724" w:rsidRPr="00F9631B">
        <w:rPr>
          <w:rFonts w:ascii="Times New Roman" w:hAnsi="Times New Roman" w:cs="Times New Roman"/>
          <w:sz w:val="20"/>
          <w:szCs w:val="20"/>
          <w:lang w:bidi="ar-EG"/>
        </w:rPr>
        <w:t xml:space="preserve">hospital. </w:t>
      </w:r>
      <w:r w:rsidRPr="00F9631B">
        <w:rPr>
          <w:rFonts w:ascii="Times New Roman" w:hAnsi="Times New Roman" w:cs="Times New Roman"/>
          <w:sz w:val="20"/>
          <w:szCs w:val="20"/>
          <w:lang w:bidi="ar-EG"/>
        </w:rPr>
        <w:t xml:space="preserve">50 patients were </w:t>
      </w:r>
      <w:proofErr w:type="spellStart"/>
      <w:r w:rsidRPr="00F9631B">
        <w:rPr>
          <w:rFonts w:ascii="Times New Roman" w:hAnsi="Times New Roman" w:cs="Times New Roman"/>
          <w:sz w:val="20"/>
          <w:szCs w:val="20"/>
          <w:lang w:bidi="ar-EG"/>
        </w:rPr>
        <w:t>embeded</w:t>
      </w:r>
      <w:proofErr w:type="spellEnd"/>
      <w:r w:rsidRPr="00F9631B">
        <w:rPr>
          <w:rFonts w:ascii="Times New Roman" w:hAnsi="Times New Roman" w:cs="Times New Roman"/>
          <w:sz w:val="20"/>
          <w:szCs w:val="20"/>
          <w:lang w:bidi="ar-EG"/>
        </w:rPr>
        <w:t>, 38 female, 12 males and 20 persons as a control group, 11 females and 9 males. Patients were chosen according to ultrasound</w:t>
      </w:r>
      <w:r w:rsidR="002A7567" w:rsidRPr="00F9631B">
        <w:rPr>
          <w:rFonts w:ascii="Times New Roman" w:hAnsi="Times New Roman" w:cs="Times New Roman"/>
          <w:sz w:val="20"/>
          <w:szCs w:val="20"/>
          <w:lang w:bidi="ar-EG"/>
        </w:rPr>
        <w:t xml:space="preserve">. </w:t>
      </w:r>
      <w:r w:rsidRPr="00F9631B">
        <w:rPr>
          <w:rFonts w:ascii="Times New Roman" w:hAnsi="Times New Roman" w:cs="Times New Roman"/>
          <w:sz w:val="20"/>
          <w:szCs w:val="20"/>
          <w:lang w:bidi="ar-EG"/>
        </w:rPr>
        <w:t>Results showed:</w:t>
      </w:r>
    </w:p>
    <w:p w:rsidR="002A7567" w:rsidRPr="00F9631B" w:rsidRDefault="002A7567" w:rsidP="00424C1F">
      <w:pPr>
        <w:bidi w:val="0"/>
        <w:snapToGrid w:val="0"/>
        <w:spacing w:after="0" w:line="240" w:lineRule="auto"/>
        <w:jc w:val="both"/>
        <w:rPr>
          <w:rFonts w:ascii="Times New Roman" w:hAnsi="Times New Roman" w:cs="Times New Roman"/>
          <w:b/>
          <w:bCs/>
          <w:sz w:val="20"/>
          <w:szCs w:val="20"/>
          <w:lang w:bidi="ar-EG"/>
        </w:rPr>
        <w:sectPr w:rsidR="002A7567" w:rsidRPr="00F9631B" w:rsidSect="00424C1F">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FD40E4" w:rsidRPr="00F9631B" w:rsidRDefault="00FD40E4" w:rsidP="00424C1F">
      <w:pPr>
        <w:bidi w:val="0"/>
        <w:snapToGrid w:val="0"/>
        <w:spacing w:after="0" w:line="240" w:lineRule="auto"/>
        <w:jc w:val="center"/>
        <w:rPr>
          <w:rFonts w:ascii="Times New Roman" w:hAnsi="Times New Roman" w:cs="Times New Roman"/>
          <w:b/>
          <w:bCs/>
          <w:sz w:val="20"/>
          <w:szCs w:val="20"/>
          <w:lang w:bidi="ar-EG"/>
        </w:rPr>
      </w:pPr>
    </w:p>
    <w:p w:rsidR="00DE0CD2" w:rsidRPr="00F9631B" w:rsidRDefault="00DE0CD2" w:rsidP="00424C1F">
      <w:pPr>
        <w:bidi w:val="0"/>
        <w:snapToGrid w:val="0"/>
        <w:spacing w:after="0" w:line="240" w:lineRule="auto"/>
        <w:jc w:val="center"/>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Table (</w:t>
      </w:r>
      <w:r w:rsidR="00E91B04" w:rsidRPr="00F9631B">
        <w:rPr>
          <w:rFonts w:ascii="Times New Roman" w:hAnsi="Times New Roman" w:cs="Times New Roman"/>
          <w:b/>
          <w:bCs/>
          <w:sz w:val="20"/>
          <w:szCs w:val="20"/>
          <w:lang w:bidi="ar-EG"/>
        </w:rPr>
        <w:t>1</w:t>
      </w:r>
      <w:r w:rsidRPr="00F9631B">
        <w:rPr>
          <w:rFonts w:ascii="Times New Roman" w:hAnsi="Times New Roman" w:cs="Times New Roman"/>
          <w:b/>
          <w:bCs/>
          <w:sz w:val="20"/>
          <w:szCs w:val="20"/>
          <w:lang w:bidi="ar-EG"/>
        </w:rPr>
        <w:t>): Comparisons of lipid profile in different study groups.</w:t>
      </w:r>
    </w:p>
    <w:tbl>
      <w:tblPr>
        <w:tblStyle w:val="TableGrid"/>
        <w:tblW w:w="5000" w:type="pct"/>
        <w:jc w:val="center"/>
        <w:tblCellMar>
          <w:left w:w="57" w:type="dxa"/>
          <w:right w:w="57" w:type="dxa"/>
        </w:tblCellMar>
        <w:tblLook w:val="04A0"/>
      </w:tblPr>
      <w:tblGrid>
        <w:gridCol w:w="2303"/>
        <w:gridCol w:w="1236"/>
        <w:gridCol w:w="953"/>
        <w:gridCol w:w="1518"/>
        <w:gridCol w:w="1167"/>
        <w:gridCol w:w="1459"/>
        <w:gridCol w:w="840"/>
      </w:tblGrid>
      <w:tr w:rsidR="00DE0CD2" w:rsidRPr="00F9631B" w:rsidTr="00424C1F">
        <w:trPr>
          <w:jc w:val="center"/>
        </w:trPr>
        <w:tc>
          <w:tcPr>
            <w:tcW w:w="121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E0CD2" w:rsidRPr="00F9631B" w:rsidRDefault="00DE0CD2" w:rsidP="00424C1F">
            <w:pPr>
              <w:bidi w:val="0"/>
              <w:snapToGrid w:val="0"/>
              <w:jc w:val="both"/>
              <w:rPr>
                <w:rFonts w:ascii="Times New Roman" w:hAnsi="Times New Roman" w:cs="Times New Roman"/>
                <w:sz w:val="20"/>
                <w:szCs w:val="20"/>
                <w:lang w:bidi="ar-EG"/>
              </w:rPr>
            </w:pPr>
            <w:r w:rsidRPr="00F9631B">
              <w:rPr>
                <w:rFonts w:ascii="Times New Roman" w:hAnsi="Times New Roman" w:cs="Times New Roman"/>
                <w:b/>
                <w:bCs/>
                <w:sz w:val="20"/>
                <w:szCs w:val="20"/>
                <w:lang w:bidi="ar-EG"/>
              </w:rPr>
              <w:t>Variables</w:t>
            </w:r>
          </w:p>
        </w:tc>
        <w:tc>
          <w:tcPr>
            <w:tcW w:w="115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E0CD2" w:rsidRPr="00F9631B" w:rsidRDefault="00DE0CD2" w:rsidP="00424C1F">
            <w:pPr>
              <w:bidi w:val="0"/>
              <w:snapToGrid w:val="0"/>
              <w:jc w:val="both"/>
              <w:rPr>
                <w:rFonts w:ascii="Times New Roman" w:hAnsi="Times New Roman" w:cs="Times New Roman"/>
                <w:sz w:val="20"/>
                <w:szCs w:val="20"/>
                <w:lang w:bidi="ar-EG"/>
              </w:rPr>
            </w:pPr>
            <w:r w:rsidRPr="00F9631B">
              <w:rPr>
                <w:rFonts w:ascii="Times New Roman" w:hAnsi="Times New Roman" w:cs="Times New Roman"/>
                <w:b/>
                <w:bCs/>
                <w:sz w:val="20"/>
                <w:szCs w:val="20"/>
                <w:lang w:bidi="ar-EG"/>
              </w:rPr>
              <w:t>Cas</w:t>
            </w:r>
            <w:r w:rsidR="002A7567" w:rsidRPr="00F9631B">
              <w:rPr>
                <w:rFonts w:ascii="Times New Roman" w:hAnsi="Times New Roman" w:cs="Times New Roman"/>
                <w:b/>
                <w:bCs/>
                <w:sz w:val="20"/>
                <w:szCs w:val="20"/>
                <w:lang w:bidi="ar-EG"/>
              </w:rPr>
              <w:t xml:space="preserve">e </w:t>
            </w:r>
            <w:r w:rsidR="002A7567" w:rsidRPr="00F9631B">
              <w:rPr>
                <w:rFonts w:ascii="Times New Roman" w:hAnsi="Times New Roman" w:cs="Times New Roman"/>
                <w:sz w:val="20"/>
                <w:szCs w:val="20"/>
                <w:lang w:bidi="ar-EG"/>
              </w:rPr>
              <w:t>(</w:t>
            </w:r>
            <w:r w:rsidRPr="00F9631B">
              <w:rPr>
                <w:rFonts w:ascii="Times New Roman" w:hAnsi="Times New Roman" w:cs="Times New Roman"/>
                <w:sz w:val="20"/>
                <w:szCs w:val="20"/>
                <w:lang w:bidi="ar-EG"/>
              </w:rPr>
              <w:t>n=50)</w:t>
            </w:r>
          </w:p>
        </w:tc>
        <w:tc>
          <w:tcPr>
            <w:tcW w:w="1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E0CD2" w:rsidRPr="00F9631B" w:rsidRDefault="00DE0CD2" w:rsidP="00424C1F">
            <w:pPr>
              <w:bidi w:val="0"/>
              <w:snapToGrid w:val="0"/>
              <w:jc w:val="both"/>
              <w:rPr>
                <w:rFonts w:ascii="Times New Roman" w:hAnsi="Times New Roman" w:cs="Times New Roman"/>
                <w:sz w:val="20"/>
                <w:szCs w:val="20"/>
                <w:lang w:bidi="ar-EG"/>
              </w:rPr>
            </w:pPr>
            <w:r w:rsidRPr="00F9631B">
              <w:rPr>
                <w:rFonts w:ascii="Times New Roman" w:hAnsi="Times New Roman" w:cs="Times New Roman"/>
                <w:b/>
                <w:bCs/>
                <w:sz w:val="20"/>
                <w:szCs w:val="20"/>
                <w:lang w:bidi="ar-EG"/>
              </w:rPr>
              <w:t>Control</w:t>
            </w:r>
            <w:r w:rsidRPr="00F9631B">
              <w:rPr>
                <w:rFonts w:ascii="Times New Roman" w:hAnsi="Times New Roman" w:cs="Times New Roman"/>
                <w:sz w:val="20"/>
                <w:szCs w:val="20"/>
                <w:lang w:bidi="ar-EG"/>
              </w:rPr>
              <w:t xml:space="preserve"> (n=20)</w:t>
            </w:r>
          </w:p>
        </w:tc>
        <w:tc>
          <w:tcPr>
            <w:tcW w:w="77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E0CD2" w:rsidRPr="00F9631B" w:rsidRDefault="00DE0CD2" w:rsidP="00424C1F">
            <w:pPr>
              <w:bidi w:val="0"/>
              <w:snapToGrid w:val="0"/>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p-value</w:t>
            </w:r>
          </w:p>
        </w:tc>
        <w:tc>
          <w:tcPr>
            <w:tcW w:w="4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E0CD2" w:rsidRPr="00F9631B" w:rsidRDefault="00DE0CD2" w:rsidP="00424C1F">
            <w:pPr>
              <w:bidi w:val="0"/>
              <w:snapToGrid w:val="0"/>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Sig.</w:t>
            </w:r>
          </w:p>
        </w:tc>
      </w:tr>
      <w:tr w:rsidR="00DE0CD2" w:rsidRPr="00F9631B" w:rsidTr="00424C1F">
        <w:trPr>
          <w:jc w:val="center"/>
        </w:trPr>
        <w:tc>
          <w:tcPr>
            <w:tcW w:w="12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0CD2" w:rsidRPr="00F9631B" w:rsidRDefault="00DE0CD2" w:rsidP="00424C1F">
            <w:pPr>
              <w:bidi w:val="0"/>
              <w:snapToGrid w:val="0"/>
              <w:jc w:val="both"/>
              <w:rPr>
                <w:rFonts w:ascii="Times New Roman" w:hAnsi="Times New Roman" w:cs="Times New Roman"/>
                <w:sz w:val="20"/>
                <w:szCs w:val="20"/>
                <w:lang w:bidi="ar-EG"/>
              </w:rPr>
            </w:pP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DE0CD2" w:rsidRPr="00F9631B" w:rsidRDefault="00DE0CD2" w:rsidP="00424C1F">
            <w:pPr>
              <w:autoSpaceDE w:val="0"/>
              <w:autoSpaceDN w:val="0"/>
              <w:bidi w:val="0"/>
              <w:adjustRightInd w:val="0"/>
              <w:snapToGrid w:val="0"/>
              <w:jc w:val="both"/>
              <w:rPr>
                <w:rFonts w:ascii="Times New Roman" w:hAnsi="Times New Roman" w:cs="Times New Roman"/>
                <w:b/>
                <w:bCs/>
                <w:color w:val="000000"/>
                <w:sz w:val="20"/>
                <w:szCs w:val="20"/>
              </w:rPr>
            </w:pPr>
            <w:r w:rsidRPr="00F9631B">
              <w:rPr>
                <w:rFonts w:ascii="Times New Roman" w:hAnsi="Times New Roman" w:cs="Times New Roman"/>
                <w:b/>
                <w:bCs/>
                <w:color w:val="000000"/>
                <w:sz w:val="20"/>
                <w:szCs w:val="20"/>
              </w:rPr>
              <w:t>Mean</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DE0CD2" w:rsidRPr="00F9631B" w:rsidRDefault="00DE0CD2" w:rsidP="00424C1F">
            <w:pPr>
              <w:autoSpaceDE w:val="0"/>
              <w:autoSpaceDN w:val="0"/>
              <w:bidi w:val="0"/>
              <w:adjustRightInd w:val="0"/>
              <w:snapToGrid w:val="0"/>
              <w:jc w:val="both"/>
              <w:rPr>
                <w:rFonts w:ascii="Times New Roman" w:hAnsi="Times New Roman" w:cs="Times New Roman"/>
                <w:b/>
                <w:bCs/>
                <w:color w:val="000000"/>
                <w:sz w:val="20"/>
                <w:szCs w:val="20"/>
              </w:rPr>
            </w:pPr>
            <w:r w:rsidRPr="00F9631B">
              <w:rPr>
                <w:rFonts w:ascii="Times New Roman" w:hAnsi="Times New Roman" w:cs="Times New Roman"/>
                <w:b/>
                <w:bCs/>
                <w:color w:val="000000"/>
                <w:sz w:val="20"/>
                <w:szCs w:val="20"/>
              </w:rPr>
              <w:t>SD</w:t>
            </w:r>
          </w:p>
        </w:tc>
        <w:tc>
          <w:tcPr>
            <w:tcW w:w="8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DE0CD2" w:rsidRPr="00F9631B" w:rsidRDefault="00DE0CD2" w:rsidP="00424C1F">
            <w:pPr>
              <w:autoSpaceDE w:val="0"/>
              <w:autoSpaceDN w:val="0"/>
              <w:bidi w:val="0"/>
              <w:adjustRightInd w:val="0"/>
              <w:snapToGrid w:val="0"/>
              <w:jc w:val="both"/>
              <w:rPr>
                <w:rFonts w:ascii="Times New Roman" w:hAnsi="Times New Roman" w:cs="Times New Roman"/>
                <w:b/>
                <w:bCs/>
                <w:color w:val="000000"/>
                <w:sz w:val="20"/>
                <w:szCs w:val="20"/>
              </w:rPr>
            </w:pPr>
            <w:r w:rsidRPr="00F9631B">
              <w:rPr>
                <w:rFonts w:ascii="Times New Roman" w:hAnsi="Times New Roman" w:cs="Times New Roman"/>
                <w:b/>
                <w:bCs/>
                <w:color w:val="000000"/>
                <w:sz w:val="20"/>
                <w:szCs w:val="20"/>
              </w:rPr>
              <w:t>Mean</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DE0CD2" w:rsidRPr="00F9631B" w:rsidRDefault="00DE0CD2" w:rsidP="00424C1F">
            <w:pPr>
              <w:autoSpaceDE w:val="0"/>
              <w:autoSpaceDN w:val="0"/>
              <w:bidi w:val="0"/>
              <w:adjustRightInd w:val="0"/>
              <w:snapToGrid w:val="0"/>
              <w:jc w:val="both"/>
              <w:rPr>
                <w:rFonts w:ascii="Times New Roman" w:hAnsi="Times New Roman" w:cs="Times New Roman"/>
                <w:b/>
                <w:bCs/>
                <w:color w:val="000000"/>
                <w:sz w:val="20"/>
                <w:szCs w:val="20"/>
              </w:rPr>
            </w:pPr>
            <w:r w:rsidRPr="00F9631B">
              <w:rPr>
                <w:rFonts w:ascii="Times New Roman" w:hAnsi="Times New Roman" w:cs="Times New Roman"/>
                <w:b/>
                <w:bCs/>
                <w:color w:val="000000"/>
                <w:sz w:val="20"/>
                <w:szCs w:val="20"/>
              </w:rPr>
              <w:t>SD</w:t>
            </w:r>
          </w:p>
        </w:tc>
        <w:tc>
          <w:tcPr>
            <w:tcW w:w="77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0CD2" w:rsidRPr="00F9631B" w:rsidRDefault="00DE0CD2" w:rsidP="00424C1F">
            <w:pPr>
              <w:bidi w:val="0"/>
              <w:snapToGrid w:val="0"/>
              <w:jc w:val="both"/>
              <w:rPr>
                <w:rFonts w:ascii="Times New Roman" w:hAnsi="Times New Roman" w:cs="Times New Roman"/>
                <w:b/>
                <w:bCs/>
                <w:sz w:val="20"/>
                <w:szCs w:val="20"/>
                <w:lang w:bidi="ar-EG"/>
              </w:rPr>
            </w:pPr>
          </w:p>
        </w:tc>
        <w:tc>
          <w:tcPr>
            <w:tcW w:w="44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0CD2" w:rsidRPr="00F9631B" w:rsidRDefault="00DE0CD2" w:rsidP="00424C1F">
            <w:pPr>
              <w:bidi w:val="0"/>
              <w:snapToGrid w:val="0"/>
              <w:jc w:val="both"/>
              <w:rPr>
                <w:rFonts w:ascii="Times New Roman" w:hAnsi="Times New Roman" w:cs="Times New Roman"/>
                <w:b/>
                <w:bCs/>
                <w:sz w:val="20"/>
                <w:szCs w:val="20"/>
                <w:lang w:bidi="ar-EG"/>
              </w:rPr>
            </w:pPr>
          </w:p>
        </w:tc>
      </w:tr>
      <w:tr w:rsidR="00DE0CD2" w:rsidRPr="00F9631B" w:rsidTr="00424C1F">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0CD2" w:rsidRPr="00F9631B" w:rsidRDefault="00DE0CD2" w:rsidP="00424C1F">
            <w:pPr>
              <w:autoSpaceDE w:val="0"/>
              <w:autoSpaceDN w:val="0"/>
              <w:bidi w:val="0"/>
              <w:adjustRightInd w:val="0"/>
              <w:snapToGrid w:val="0"/>
              <w:jc w:val="both"/>
              <w:rPr>
                <w:rFonts w:ascii="Times New Roman" w:hAnsi="Times New Roman" w:cs="Times New Roman"/>
                <w:b/>
                <w:bCs/>
                <w:color w:val="000000"/>
                <w:sz w:val="20"/>
                <w:szCs w:val="20"/>
              </w:rPr>
            </w:pPr>
            <w:r w:rsidRPr="00F9631B">
              <w:rPr>
                <w:rFonts w:ascii="Times New Roman" w:hAnsi="Times New Roman" w:cs="Times New Roman"/>
                <w:b/>
                <w:bCs/>
                <w:color w:val="000000"/>
                <w:sz w:val="20"/>
                <w:szCs w:val="20"/>
              </w:rPr>
              <w:t>Lipid profile</w:t>
            </w:r>
          </w:p>
        </w:tc>
      </w:tr>
      <w:tr w:rsidR="00DE0CD2" w:rsidRPr="00F9631B" w:rsidTr="00424C1F">
        <w:trPr>
          <w:jc w:val="center"/>
        </w:trPr>
        <w:tc>
          <w:tcPr>
            <w:tcW w:w="1215"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lang w:bidi="ar-EG"/>
              </w:rPr>
            </w:pPr>
            <w:r w:rsidRPr="00F9631B">
              <w:rPr>
                <w:rFonts w:ascii="Times New Roman" w:hAnsi="Times New Roman" w:cs="Times New Roman"/>
                <w:sz w:val="20"/>
                <w:szCs w:val="20"/>
                <w:lang w:bidi="ar-EG"/>
              </w:rPr>
              <w:t>Cholesterol</w:t>
            </w:r>
          </w:p>
        </w:tc>
        <w:tc>
          <w:tcPr>
            <w:tcW w:w="652"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186.2</w:t>
            </w:r>
          </w:p>
        </w:tc>
        <w:tc>
          <w:tcPr>
            <w:tcW w:w="502"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49.7</w:t>
            </w:r>
          </w:p>
        </w:tc>
        <w:tc>
          <w:tcPr>
            <w:tcW w:w="801"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166.1</w:t>
            </w:r>
          </w:p>
        </w:tc>
        <w:tc>
          <w:tcPr>
            <w:tcW w:w="616"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23.4</w:t>
            </w:r>
          </w:p>
        </w:tc>
        <w:tc>
          <w:tcPr>
            <w:tcW w:w="770"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E0CD2" w:rsidRPr="00F9631B" w:rsidRDefault="00DE0CD2" w:rsidP="00424C1F">
            <w:pPr>
              <w:autoSpaceDE w:val="0"/>
              <w:autoSpaceDN w:val="0"/>
              <w:bidi w:val="0"/>
              <w:adjustRightInd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0.03</w:t>
            </w:r>
          </w:p>
        </w:tc>
        <w:tc>
          <w:tcPr>
            <w:tcW w:w="444"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E0CD2" w:rsidRPr="00F9631B" w:rsidRDefault="00DE0CD2" w:rsidP="00424C1F">
            <w:pPr>
              <w:autoSpaceDE w:val="0"/>
              <w:autoSpaceDN w:val="0"/>
              <w:bidi w:val="0"/>
              <w:adjustRightInd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S</w:t>
            </w:r>
          </w:p>
        </w:tc>
      </w:tr>
      <w:tr w:rsidR="00DE0CD2" w:rsidRPr="00F9631B" w:rsidTr="00424C1F">
        <w:trPr>
          <w:jc w:val="center"/>
        </w:trPr>
        <w:tc>
          <w:tcPr>
            <w:tcW w:w="1215"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lang w:bidi="ar-EG"/>
              </w:rPr>
            </w:pPr>
            <w:r w:rsidRPr="00F9631B">
              <w:rPr>
                <w:rFonts w:ascii="Times New Roman" w:hAnsi="Times New Roman" w:cs="Times New Roman"/>
                <w:sz w:val="20"/>
                <w:szCs w:val="20"/>
                <w:lang w:bidi="ar-EG"/>
              </w:rPr>
              <w:t>Triglycerides</w:t>
            </w:r>
          </w:p>
        </w:tc>
        <w:tc>
          <w:tcPr>
            <w:tcW w:w="652"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187.5</w:t>
            </w:r>
          </w:p>
        </w:tc>
        <w:tc>
          <w:tcPr>
            <w:tcW w:w="502"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87.1</w:t>
            </w:r>
          </w:p>
        </w:tc>
        <w:tc>
          <w:tcPr>
            <w:tcW w:w="801"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142.3</w:t>
            </w:r>
          </w:p>
        </w:tc>
        <w:tc>
          <w:tcPr>
            <w:tcW w:w="616"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30.6</w:t>
            </w:r>
          </w:p>
        </w:tc>
        <w:tc>
          <w:tcPr>
            <w:tcW w:w="770"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E0CD2" w:rsidRPr="00F9631B" w:rsidRDefault="00DE0CD2" w:rsidP="00424C1F">
            <w:pPr>
              <w:autoSpaceDE w:val="0"/>
              <w:autoSpaceDN w:val="0"/>
              <w:bidi w:val="0"/>
              <w:adjustRightInd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0.03</w:t>
            </w:r>
          </w:p>
        </w:tc>
        <w:tc>
          <w:tcPr>
            <w:tcW w:w="444"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E0CD2" w:rsidRPr="00F9631B" w:rsidRDefault="00DE0CD2" w:rsidP="00424C1F">
            <w:pPr>
              <w:autoSpaceDE w:val="0"/>
              <w:autoSpaceDN w:val="0"/>
              <w:bidi w:val="0"/>
              <w:adjustRightInd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S</w:t>
            </w:r>
          </w:p>
        </w:tc>
      </w:tr>
      <w:tr w:rsidR="00DE0CD2" w:rsidRPr="00F9631B" w:rsidTr="00424C1F">
        <w:trPr>
          <w:jc w:val="center"/>
        </w:trPr>
        <w:tc>
          <w:tcPr>
            <w:tcW w:w="1215"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lang w:bidi="ar-EG"/>
              </w:rPr>
            </w:pPr>
            <w:r w:rsidRPr="00F9631B">
              <w:rPr>
                <w:rFonts w:ascii="Times New Roman" w:hAnsi="Times New Roman" w:cs="Times New Roman"/>
                <w:sz w:val="20"/>
                <w:szCs w:val="20"/>
                <w:lang w:bidi="ar-EG"/>
              </w:rPr>
              <w:t>HDL</w:t>
            </w:r>
          </w:p>
        </w:tc>
        <w:tc>
          <w:tcPr>
            <w:tcW w:w="652"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34.9</w:t>
            </w:r>
          </w:p>
        </w:tc>
        <w:tc>
          <w:tcPr>
            <w:tcW w:w="502"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6.4</w:t>
            </w:r>
          </w:p>
        </w:tc>
        <w:tc>
          <w:tcPr>
            <w:tcW w:w="801"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38.1</w:t>
            </w:r>
          </w:p>
        </w:tc>
        <w:tc>
          <w:tcPr>
            <w:tcW w:w="616"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4.5</w:t>
            </w:r>
          </w:p>
        </w:tc>
        <w:tc>
          <w:tcPr>
            <w:tcW w:w="770"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E0CD2" w:rsidRPr="00F9631B" w:rsidRDefault="00DE0CD2" w:rsidP="00424C1F">
            <w:pPr>
              <w:autoSpaceDE w:val="0"/>
              <w:autoSpaceDN w:val="0"/>
              <w:bidi w:val="0"/>
              <w:adjustRightInd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0.03</w:t>
            </w:r>
          </w:p>
        </w:tc>
        <w:tc>
          <w:tcPr>
            <w:tcW w:w="444"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E0CD2" w:rsidRPr="00F9631B" w:rsidRDefault="00DE0CD2" w:rsidP="00424C1F">
            <w:pPr>
              <w:autoSpaceDE w:val="0"/>
              <w:autoSpaceDN w:val="0"/>
              <w:bidi w:val="0"/>
              <w:adjustRightInd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S</w:t>
            </w:r>
          </w:p>
        </w:tc>
      </w:tr>
      <w:tr w:rsidR="00DE0CD2" w:rsidRPr="00F9631B" w:rsidTr="00424C1F">
        <w:trPr>
          <w:jc w:val="center"/>
        </w:trPr>
        <w:tc>
          <w:tcPr>
            <w:tcW w:w="1215"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lang w:bidi="ar-EG"/>
              </w:rPr>
            </w:pPr>
            <w:r w:rsidRPr="00F9631B">
              <w:rPr>
                <w:rFonts w:ascii="Times New Roman" w:hAnsi="Times New Roman" w:cs="Times New Roman"/>
                <w:sz w:val="20"/>
                <w:szCs w:val="20"/>
                <w:lang w:bidi="ar-EG"/>
              </w:rPr>
              <w:t>LDL</w:t>
            </w:r>
          </w:p>
        </w:tc>
        <w:tc>
          <w:tcPr>
            <w:tcW w:w="652"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180.1</w:t>
            </w:r>
          </w:p>
        </w:tc>
        <w:tc>
          <w:tcPr>
            <w:tcW w:w="502"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71</w:t>
            </w:r>
          </w:p>
        </w:tc>
        <w:tc>
          <w:tcPr>
            <w:tcW w:w="801"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146.7</w:t>
            </w:r>
          </w:p>
        </w:tc>
        <w:tc>
          <w:tcPr>
            <w:tcW w:w="616" w:type="pct"/>
            <w:tcBorders>
              <w:top w:val="single" w:sz="4" w:space="0" w:color="auto"/>
              <w:left w:val="single" w:sz="4" w:space="0" w:color="auto"/>
              <w:bottom w:val="single" w:sz="4" w:space="0" w:color="auto"/>
              <w:right w:val="single" w:sz="4" w:space="0" w:color="auto"/>
            </w:tcBorders>
            <w:vAlign w:val="center"/>
            <w:hideMark/>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22.8</w:t>
            </w:r>
          </w:p>
        </w:tc>
        <w:tc>
          <w:tcPr>
            <w:tcW w:w="770"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E0CD2" w:rsidRPr="00F9631B" w:rsidRDefault="00DE0CD2" w:rsidP="00424C1F">
            <w:pPr>
              <w:autoSpaceDE w:val="0"/>
              <w:autoSpaceDN w:val="0"/>
              <w:bidi w:val="0"/>
              <w:adjustRightInd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0.04</w:t>
            </w:r>
          </w:p>
        </w:tc>
        <w:tc>
          <w:tcPr>
            <w:tcW w:w="444"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E0CD2" w:rsidRPr="00F9631B" w:rsidRDefault="00DE0CD2" w:rsidP="00424C1F">
            <w:pPr>
              <w:autoSpaceDE w:val="0"/>
              <w:autoSpaceDN w:val="0"/>
              <w:bidi w:val="0"/>
              <w:adjustRightInd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S</w:t>
            </w:r>
          </w:p>
        </w:tc>
      </w:tr>
    </w:tbl>
    <w:p w:rsidR="002A7567" w:rsidRPr="00F9631B" w:rsidRDefault="002A7567"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pPr>
    </w:p>
    <w:p w:rsidR="002A7567" w:rsidRPr="00F9631B" w:rsidRDefault="002A7567"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sectPr w:rsidR="002A7567" w:rsidRPr="00F9631B" w:rsidSect="002A7567">
          <w:headerReference w:type="default" r:id="rId14"/>
          <w:footerReference w:type="default" r:id="rId15"/>
          <w:type w:val="continuous"/>
          <w:pgSz w:w="12242" w:h="15842" w:code="1"/>
          <w:pgMar w:top="1440" w:right="1440" w:bottom="1440" w:left="1440" w:header="720" w:footer="720" w:gutter="0"/>
          <w:cols w:space="708"/>
          <w:bidi/>
          <w:docGrid w:linePitch="360"/>
        </w:sectPr>
      </w:pPr>
    </w:p>
    <w:p w:rsidR="00DE0CD2" w:rsidRPr="00F9631B" w:rsidRDefault="00DE0CD2"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F9631B">
        <w:rPr>
          <w:rFonts w:ascii="Times New Roman" w:hAnsi="Times New Roman" w:cs="Times New Roman"/>
          <w:color w:val="000000" w:themeColor="text1"/>
          <w:sz w:val="20"/>
          <w:szCs w:val="20"/>
          <w:lang w:bidi="ar-EG"/>
        </w:rPr>
        <w:lastRenderedPageBreak/>
        <w:t>Tabl</w:t>
      </w:r>
      <w:r w:rsidR="002A7567" w:rsidRPr="00F9631B">
        <w:rPr>
          <w:rFonts w:ascii="Times New Roman" w:hAnsi="Times New Roman" w:cs="Times New Roman"/>
          <w:color w:val="000000" w:themeColor="text1"/>
          <w:sz w:val="20"/>
          <w:szCs w:val="20"/>
          <w:lang w:bidi="ar-EG"/>
        </w:rPr>
        <w:t>e (</w:t>
      </w:r>
      <w:r w:rsidR="006D57CB" w:rsidRPr="00F9631B">
        <w:rPr>
          <w:rFonts w:ascii="Times New Roman" w:hAnsi="Times New Roman" w:cs="Times New Roman"/>
          <w:color w:val="000000" w:themeColor="text1"/>
          <w:sz w:val="20"/>
          <w:szCs w:val="20"/>
          <w:lang w:bidi="ar-EG"/>
        </w:rPr>
        <w:t>1</w:t>
      </w:r>
      <w:r w:rsidRPr="00F9631B">
        <w:rPr>
          <w:rFonts w:ascii="Times New Roman" w:hAnsi="Times New Roman" w:cs="Times New Roman"/>
          <w:color w:val="000000" w:themeColor="text1"/>
          <w:sz w:val="20"/>
          <w:szCs w:val="20"/>
          <w:lang w:bidi="ar-EG"/>
        </w:rPr>
        <w:t xml:space="preserve">) illustrates that there is statistically significance difference (p-value &lt;0.05) between study groups as regards to triglycerides, cholesterol and LDL level with </w:t>
      </w:r>
      <w:r w:rsidRPr="00F9631B">
        <w:rPr>
          <w:rFonts w:ascii="Times New Roman" w:hAnsi="Times New Roman" w:cs="Times New Roman"/>
          <w:b/>
          <w:bCs/>
          <w:color w:val="000000" w:themeColor="text1"/>
          <w:sz w:val="20"/>
          <w:szCs w:val="20"/>
          <w:lang w:bidi="ar-EG"/>
        </w:rPr>
        <w:t>high</w:t>
      </w:r>
      <w:r w:rsidRPr="00F9631B">
        <w:rPr>
          <w:rFonts w:ascii="Times New Roman" w:hAnsi="Times New Roman" w:cs="Times New Roman"/>
          <w:color w:val="000000" w:themeColor="text1"/>
          <w:sz w:val="20"/>
          <w:szCs w:val="20"/>
          <w:lang w:bidi="ar-EG"/>
        </w:rPr>
        <w:t xml:space="preserve"> mean among cases. On the other </w:t>
      </w:r>
      <w:r w:rsidRPr="00F9631B">
        <w:rPr>
          <w:rFonts w:ascii="Times New Roman" w:hAnsi="Times New Roman" w:cs="Times New Roman"/>
          <w:color w:val="000000" w:themeColor="text1"/>
          <w:sz w:val="20"/>
          <w:szCs w:val="20"/>
          <w:lang w:bidi="ar-EG"/>
        </w:rPr>
        <w:lastRenderedPageBreak/>
        <w:t xml:space="preserve">hand there is statistically significance difference (p-value &lt;0.05) between study groups as regards to HDL level with </w:t>
      </w:r>
      <w:r w:rsidRPr="00F9631B">
        <w:rPr>
          <w:rFonts w:ascii="Times New Roman" w:hAnsi="Times New Roman" w:cs="Times New Roman"/>
          <w:b/>
          <w:bCs/>
          <w:color w:val="000000" w:themeColor="text1"/>
          <w:sz w:val="20"/>
          <w:szCs w:val="20"/>
          <w:lang w:bidi="ar-EG"/>
        </w:rPr>
        <w:t>low</w:t>
      </w:r>
      <w:r w:rsidRPr="00F9631B">
        <w:rPr>
          <w:rFonts w:ascii="Times New Roman" w:hAnsi="Times New Roman" w:cs="Times New Roman"/>
          <w:color w:val="000000" w:themeColor="text1"/>
          <w:sz w:val="20"/>
          <w:szCs w:val="20"/>
          <w:lang w:bidi="ar-EG"/>
        </w:rPr>
        <w:t xml:space="preserve"> mean among cases</w:t>
      </w:r>
      <w:r w:rsidR="00463724" w:rsidRPr="00F9631B">
        <w:rPr>
          <w:rFonts w:ascii="Times New Roman" w:hAnsi="Times New Roman" w:cs="Times New Roman"/>
          <w:color w:val="000000" w:themeColor="text1"/>
          <w:sz w:val="20"/>
          <w:szCs w:val="20"/>
          <w:lang w:bidi="ar-EG"/>
        </w:rPr>
        <w:t>.</w:t>
      </w:r>
    </w:p>
    <w:p w:rsidR="002A7567" w:rsidRPr="00F9631B" w:rsidRDefault="002A7567"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sectPr w:rsidR="002A7567" w:rsidRPr="00F9631B" w:rsidSect="00424C1F">
          <w:headerReference w:type="default" r:id="rId16"/>
          <w:footerReference w:type="default" r:id="rId17"/>
          <w:type w:val="continuous"/>
          <w:pgSz w:w="12242" w:h="15842" w:code="1"/>
          <w:pgMar w:top="1440" w:right="1440" w:bottom="1440" w:left="1440" w:header="720" w:footer="720" w:gutter="0"/>
          <w:cols w:num="2" w:space="550"/>
          <w:docGrid w:linePitch="360"/>
        </w:sectPr>
      </w:pPr>
    </w:p>
    <w:p w:rsidR="00463724" w:rsidRPr="00F9631B" w:rsidRDefault="00463724"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pPr>
    </w:p>
    <w:p w:rsidR="008B1B68" w:rsidRPr="00F9631B" w:rsidRDefault="00463724" w:rsidP="00424C1F">
      <w:pPr>
        <w:bidi w:val="0"/>
        <w:snapToGrid w:val="0"/>
        <w:spacing w:after="0" w:line="240" w:lineRule="auto"/>
        <w:jc w:val="center"/>
        <w:rPr>
          <w:rFonts w:ascii="Times New Roman" w:hAnsi="Times New Roman" w:cs="Times New Roman"/>
          <w:b/>
          <w:bCs/>
          <w:sz w:val="20"/>
          <w:szCs w:val="20"/>
          <w:lang w:bidi="ar-EG"/>
        </w:rPr>
      </w:pPr>
      <w:r w:rsidRPr="00F9631B">
        <w:rPr>
          <w:rFonts w:ascii="Times New Roman" w:hAnsi="Times New Roman" w:cs="Times New Roman"/>
          <w:b/>
          <w:bCs/>
          <w:noProof/>
          <w:sz w:val="20"/>
          <w:szCs w:val="20"/>
          <w:lang w:eastAsia="zh-CN"/>
        </w:rPr>
        <w:drawing>
          <wp:inline distT="0" distB="0" distL="0" distR="0">
            <wp:extent cx="4250801" cy="212004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4253323" cy="2121305"/>
                    </a:xfrm>
                    <a:prstGeom prst="rect">
                      <a:avLst/>
                    </a:prstGeom>
                    <a:noFill/>
                    <a:ln w="9525">
                      <a:noFill/>
                      <a:miter lim="800000"/>
                      <a:headEnd/>
                      <a:tailEnd/>
                    </a:ln>
                  </pic:spPr>
                </pic:pic>
              </a:graphicData>
            </a:graphic>
          </wp:inline>
        </w:drawing>
      </w:r>
    </w:p>
    <w:p w:rsidR="00DE0CD2" w:rsidRPr="00F9631B" w:rsidRDefault="00DE0CD2" w:rsidP="00424C1F">
      <w:pPr>
        <w:bidi w:val="0"/>
        <w:snapToGrid w:val="0"/>
        <w:spacing w:after="0" w:line="240" w:lineRule="auto"/>
        <w:jc w:val="center"/>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Figure (</w:t>
      </w:r>
      <w:r w:rsidR="00E91B04" w:rsidRPr="00F9631B">
        <w:rPr>
          <w:rFonts w:ascii="Times New Roman" w:hAnsi="Times New Roman" w:cs="Times New Roman"/>
          <w:b/>
          <w:bCs/>
          <w:sz w:val="20"/>
          <w:szCs w:val="20"/>
          <w:lang w:bidi="ar-EG"/>
        </w:rPr>
        <w:t>1</w:t>
      </w:r>
      <w:r w:rsidRPr="00F9631B">
        <w:rPr>
          <w:rFonts w:ascii="Times New Roman" w:hAnsi="Times New Roman" w:cs="Times New Roman"/>
          <w:b/>
          <w:bCs/>
          <w:sz w:val="20"/>
          <w:szCs w:val="20"/>
          <w:lang w:bidi="ar-EG"/>
        </w:rPr>
        <w:t>):</w:t>
      </w:r>
    </w:p>
    <w:p w:rsidR="002A7567" w:rsidRPr="00F9631B" w:rsidRDefault="002A7567"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pPr>
    </w:p>
    <w:p w:rsidR="002A7567" w:rsidRPr="00F9631B" w:rsidRDefault="002A7567"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sectPr w:rsidR="002A7567" w:rsidRPr="00F9631B" w:rsidSect="002A7567">
          <w:headerReference w:type="default" r:id="rId19"/>
          <w:footerReference w:type="default" r:id="rId20"/>
          <w:type w:val="continuous"/>
          <w:pgSz w:w="12242" w:h="15842" w:code="1"/>
          <w:pgMar w:top="1440" w:right="1440" w:bottom="1440" w:left="1440" w:header="720" w:footer="720" w:gutter="0"/>
          <w:cols w:space="708"/>
          <w:bidi/>
          <w:docGrid w:linePitch="360"/>
        </w:sectPr>
      </w:pPr>
    </w:p>
    <w:p w:rsidR="00424C1F" w:rsidRPr="00F9631B" w:rsidRDefault="00025300"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F9631B">
        <w:rPr>
          <w:rFonts w:ascii="Times New Roman" w:hAnsi="Times New Roman" w:cs="Times New Roman"/>
          <w:color w:val="000000" w:themeColor="text1"/>
          <w:sz w:val="20"/>
          <w:szCs w:val="20"/>
          <w:lang w:bidi="ar-EG"/>
        </w:rPr>
        <w:lastRenderedPageBreak/>
        <w:t>Figure (</w:t>
      </w:r>
      <w:r w:rsidR="00E91B04" w:rsidRPr="00F9631B">
        <w:rPr>
          <w:rFonts w:ascii="Times New Roman" w:hAnsi="Times New Roman" w:cs="Times New Roman"/>
          <w:color w:val="000000" w:themeColor="text1"/>
          <w:sz w:val="20"/>
          <w:szCs w:val="20"/>
          <w:lang w:bidi="ar-EG"/>
        </w:rPr>
        <w:t>1</w:t>
      </w:r>
      <w:r w:rsidR="00DE0CD2" w:rsidRPr="00F9631B">
        <w:rPr>
          <w:rFonts w:ascii="Times New Roman" w:hAnsi="Times New Roman" w:cs="Times New Roman"/>
          <w:color w:val="000000" w:themeColor="text1"/>
          <w:sz w:val="20"/>
          <w:szCs w:val="20"/>
          <w:lang w:bidi="ar-EG"/>
        </w:rPr>
        <w:t>) illustrates that there is</w:t>
      </w:r>
      <w:r w:rsidR="002A7567" w:rsidRPr="00F9631B">
        <w:rPr>
          <w:rFonts w:ascii="Times New Roman" w:hAnsi="Times New Roman" w:cs="Times New Roman"/>
          <w:color w:val="000000" w:themeColor="text1"/>
          <w:sz w:val="20"/>
          <w:szCs w:val="20"/>
          <w:lang w:bidi="ar-EG"/>
        </w:rPr>
        <w:t xml:space="preserve"> </w:t>
      </w:r>
      <w:r w:rsidR="00DE0CD2" w:rsidRPr="00F9631B">
        <w:rPr>
          <w:rFonts w:ascii="Times New Roman" w:hAnsi="Times New Roman" w:cs="Times New Roman"/>
          <w:color w:val="000000" w:themeColor="text1"/>
          <w:sz w:val="20"/>
          <w:szCs w:val="20"/>
          <w:lang w:bidi="ar-EG"/>
        </w:rPr>
        <w:t xml:space="preserve">significance difference (p-value &lt;0.05) between study groups as regards to triglycerides, cholesterol and LDL level with high mean among cases. On the other hand there </w:t>
      </w:r>
      <w:r w:rsidR="00DE0CD2" w:rsidRPr="00F9631B">
        <w:rPr>
          <w:rFonts w:ascii="Times New Roman" w:hAnsi="Times New Roman" w:cs="Times New Roman"/>
          <w:color w:val="000000" w:themeColor="text1"/>
          <w:sz w:val="20"/>
          <w:szCs w:val="20"/>
          <w:lang w:bidi="ar-EG"/>
        </w:rPr>
        <w:lastRenderedPageBreak/>
        <w:t>is statistically significance difference (p-value &lt;0.05) between study groups as regards to HDL level with low mean among cas</w:t>
      </w:r>
      <w:r w:rsidR="00424C1F" w:rsidRPr="00F9631B">
        <w:rPr>
          <w:rFonts w:ascii="Times New Roman" w:hAnsi="Times New Roman" w:cs="Times New Roman"/>
          <w:color w:val="000000" w:themeColor="text1"/>
          <w:sz w:val="20"/>
          <w:szCs w:val="20"/>
          <w:lang w:bidi="ar-EG"/>
        </w:rPr>
        <w:t>e.</w:t>
      </w:r>
    </w:p>
    <w:p w:rsidR="002A7567" w:rsidRPr="00F9631B" w:rsidRDefault="002A7567"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sectPr w:rsidR="002A7567" w:rsidRPr="00F9631B" w:rsidSect="00424C1F">
          <w:headerReference w:type="default" r:id="rId21"/>
          <w:footerReference w:type="default" r:id="rId22"/>
          <w:type w:val="continuous"/>
          <w:pgSz w:w="12242" w:h="15842" w:code="1"/>
          <w:pgMar w:top="1440" w:right="1440" w:bottom="1440" w:left="1440" w:header="720" w:footer="720" w:gutter="0"/>
          <w:cols w:num="2" w:space="550"/>
          <w:docGrid w:linePitch="360"/>
        </w:sectPr>
      </w:pPr>
    </w:p>
    <w:p w:rsidR="002A7567" w:rsidRPr="00F9631B" w:rsidRDefault="002A7567" w:rsidP="00424C1F">
      <w:pPr>
        <w:bidi w:val="0"/>
        <w:snapToGrid w:val="0"/>
        <w:spacing w:after="0" w:line="240" w:lineRule="auto"/>
        <w:jc w:val="both"/>
        <w:rPr>
          <w:rFonts w:ascii="Times New Roman" w:hAnsi="Times New Roman" w:cs="Times New Roman"/>
          <w:b/>
          <w:bCs/>
          <w:sz w:val="20"/>
          <w:szCs w:val="20"/>
          <w:lang w:bidi="ar-EG"/>
        </w:rPr>
      </w:pPr>
    </w:p>
    <w:p w:rsidR="00DE0CD2" w:rsidRPr="00F9631B" w:rsidRDefault="00DE0CD2" w:rsidP="00424C1F">
      <w:pPr>
        <w:bidi w:val="0"/>
        <w:snapToGrid w:val="0"/>
        <w:spacing w:after="0" w:line="240" w:lineRule="auto"/>
        <w:jc w:val="center"/>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Table (</w:t>
      </w:r>
      <w:r w:rsidR="00E91B04" w:rsidRPr="00F9631B">
        <w:rPr>
          <w:rFonts w:ascii="Times New Roman" w:hAnsi="Times New Roman" w:cs="Times New Roman"/>
          <w:b/>
          <w:bCs/>
          <w:sz w:val="20"/>
          <w:szCs w:val="20"/>
          <w:lang w:bidi="ar-EG"/>
        </w:rPr>
        <w:t>2</w:t>
      </w:r>
      <w:r w:rsidRPr="00F9631B">
        <w:rPr>
          <w:rFonts w:ascii="Times New Roman" w:hAnsi="Times New Roman" w:cs="Times New Roman"/>
          <w:b/>
          <w:bCs/>
          <w:sz w:val="20"/>
          <w:szCs w:val="20"/>
          <w:lang w:bidi="ar-EG"/>
        </w:rPr>
        <w:t>): Comparisons of CRP and Fatty Liver Index in different study groups.</w:t>
      </w:r>
    </w:p>
    <w:tbl>
      <w:tblPr>
        <w:tblStyle w:val="TableGrid"/>
        <w:tblW w:w="5000" w:type="pct"/>
        <w:jc w:val="center"/>
        <w:tblCellMar>
          <w:left w:w="57" w:type="dxa"/>
          <w:right w:w="57" w:type="dxa"/>
        </w:tblCellMar>
        <w:tblLook w:val="04A0"/>
      </w:tblPr>
      <w:tblGrid>
        <w:gridCol w:w="2778"/>
        <w:gridCol w:w="1154"/>
        <w:gridCol w:w="889"/>
        <w:gridCol w:w="1554"/>
        <w:gridCol w:w="955"/>
        <w:gridCol w:w="1363"/>
        <w:gridCol w:w="783"/>
      </w:tblGrid>
      <w:tr w:rsidR="00DE0CD2" w:rsidRPr="00F9631B" w:rsidTr="00424C1F">
        <w:trPr>
          <w:jc w:val="center"/>
        </w:trPr>
        <w:tc>
          <w:tcPr>
            <w:tcW w:w="1466" w:type="pct"/>
            <w:vMerge w:val="restart"/>
            <w:shd w:val="clear" w:color="auto" w:fill="BFBFBF" w:themeFill="background1" w:themeFillShade="BF"/>
            <w:vAlign w:val="center"/>
          </w:tcPr>
          <w:p w:rsidR="00DE0CD2" w:rsidRPr="00F9631B" w:rsidRDefault="00DE0CD2" w:rsidP="00424C1F">
            <w:pPr>
              <w:bidi w:val="0"/>
              <w:snapToGrid w:val="0"/>
              <w:jc w:val="both"/>
              <w:rPr>
                <w:rFonts w:ascii="Times New Roman" w:hAnsi="Times New Roman" w:cs="Times New Roman"/>
                <w:sz w:val="20"/>
                <w:szCs w:val="20"/>
                <w:lang w:bidi="ar-EG"/>
              </w:rPr>
            </w:pPr>
            <w:r w:rsidRPr="00F9631B">
              <w:rPr>
                <w:rFonts w:ascii="Times New Roman" w:hAnsi="Times New Roman" w:cs="Times New Roman"/>
                <w:b/>
                <w:bCs/>
                <w:sz w:val="20"/>
                <w:szCs w:val="20"/>
                <w:lang w:bidi="ar-EG"/>
              </w:rPr>
              <w:t>Variables</w:t>
            </w:r>
          </w:p>
        </w:tc>
        <w:tc>
          <w:tcPr>
            <w:tcW w:w="1078" w:type="pct"/>
            <w:gridSpan w:val="2"/>
            <w:shd w:val="clear" w:color="auto" w:fill="BFBFBF" w:themeFill="background1" w:themeFillShade="BF"/>
            <w:vAlign w:val="center"/>
          </w:tcPr>
          <w:p w:rsidR="00DE0CD2" w:rsidRPr="00F9631B" w:rsidRDefault="00DE0CD2" w:rsidP="00424C1F">
            <w:pPr>
              <w:bidi w:val="0"/>
              <w:snapToGrid w:val="0"/>
              <w:jc w:val="both"/>
              <w:rPr>
                <w:rFonts w:ascii="Times New Roman" w:hAnsi="Times New Roman" w:cs="Times New Roman"/>
                <w:sz w:val="20"/>
                <w:szCs w:val="20"/>
                <w:lang w:bidi="ar-EG"/>
              </w:rPr>
            </w:pPr>
            <w:r w:rsidRPr="00F9631B">
              <w:rPr>
                <w:rFonts w:ascii="Times New Roman" w:hAnsi="Times New Roman" w:cs="Times New Roman"/>
                <w:b/>
                <w:bCs/>
                <w:sz w:val="20"/>
                <w:szCs w:val="20"/>
                <w:lang w:bidi="ar-EG"/>
              </w:rPr>
              <w:t>Cas</w:t>
            </w:r>
            <w:r w:rsidR="002A7567" w:rsidRPr="00F9631B">
              <w:rPr>
                <w:rFonts w:ascii="Times New Roman" w:hAnsi="Times New Roman" w:cs="Times New Roman"/>
                <w:b/>
                <w:bCs/>
                <w:sz w:val="20"/>
                <w:szCs w:val="20"/>
                <w:lang w:bidi="ar-EG"/>
              </w:rPr>
              <w:t xml:space="preserve">e </w:t>
            </w:r>
            <w:r w:rsidR="002A7567" w:rsidRPr="00F9631B">
              <w:rPr>
                <w:rFonts w:ascii="Times New Roman" w:hAnsi="Times New Roman" w:cs="Times New Roman"/>
                <w:sz w:val="20"/>
                <w:szCs w:val="20"/>
                <w:lang w:bidi="ar-EG"/>
              </w:rPr>
              <w:t>(</w:t>
            </w:r>
            <w:r w:rsidRPr="00F9631B">
              <w:rPr>
                <w:rFonts w:ascii="Times New Roman" w:hAnsi="Times New Roman" w:cs="Times New Roman"/>
                <w:sz w:val="20"/>
                <w:szCs w:val="20"/>
                <w:lang w:bidi="ar-EG"/>
              </w:rPr>
              <w:t>n=50)</w:t>
            </w:r>
          </w:p>
        </w:tc>
        <w:tc>
          <w:tcPr>
            <w:tcW w:w="1323" w:type="pct"/>
            <w:gridSpan w:val="2"/>
            <w:shd w:val="clear" w:color="auto" w:fill="BFBFBF" w:themeFill="background1" w:themeFillShade="BF"/>
            <w:vAlign w:val="center"/>
          </w:tcPr>
          <w:p w:rsidR="00DE0CD2" w:rsidRPr="00F9631B" w:rsidRDefault="00DE0CD2" w:rsidP="00424C1F">
            <w:pPr>
              <w:bidi w:val="0"/>
              <w:snapToGrid w:val="0"/>
              <w:jc w:val="both"/>
              <w:rPr>
                <w:rFonts w:ascii="Times New Roman" w:hAnsi="Times New Roman" w:cs="Times New Roman"/>
                <w:sz w:val="20"/>
                <w:szCs w:val="20"/>
                <w:lang w:bidi="ar-EG"/>
              </w:rPr>
            </w:pPr>
            <w:r w:rsidRPr="00F9631B">
              <w:rPr>
                <w:rFonts w:ascii="Times New Roman" w:hAnsi="Times New Roman" w:cs="Times New Roman"/>
                <w:b/>
                <w:bCs/>
                <w:sz w:val="20"/>
                <w:szCs w:val="20"/>
                <w:lang w:bidi="ar-EG"/>
              </w:rPr>
              <w:t>Control</w:t>
            </w:r>
            <w:r w:rsidRPr="00F9631B">
              <w:rPr>
                <w:rFonts w:ascii="Times New Roman" w:hAnsi="Times New Roman" w:cs="Times New Roman"/>
                <w:sz w:val="20"/>
                <w:szCs w:val="20"/>
                <w:lang w:bidi="ar-EG"/>
              </w:rPr>
              <w:t xml:space="preserve"> (n=20)</w:t>
            </w:r>
          </w:p>
        </w:tc>
        <w:tc>
          <w:tcPr>
            <w:tcW w:w="719" w:type="pct"/>
            <w:vMerge w:val="restart"/>
            <w:shd w:val="clear" w:color="auto" w:fill="BFBFBF" w:themeFill="background1" w:themeFillShade="BF"/>
            <w:vAlign w:val="center"/>
          </w:tcPr>
          <w:p w:rsidR="00DE0CD2" w:rsidRPr="00F9631B" w:rsidRDefault="00DE0CD2" w:rsidP="00424C1F">
            <w:pPr>
              <w:bidi w:val="0"/>
              <w:snapToGrid w:val="0"/>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p-value</w:t>
            </w:r>
          </w:p>
        </w:tc>
        <w:tc>
          <w:tcPr>
            <w:tcW w:w="414" w:type="pct"/>
            <w:vMerge w:val="restart"/>
            <w:shd w:val="clear" w:color="auto" w:fill="BFBFBF" w:themeFill="background1" w:themeFillShade="BF"/>
            <w:vAlign w:val="center"/>
          </w:tcPr>
          <w:p w:rsidR="00DE0CD2" w:rsidRPr="00F9631B" w:rsidRDefault="00DE0CD2" w:rsidP="00424C1F">
            <w:pPr>
              <w:bidi w:val="0"/>
              <w:snapToGrid w:val="0"/>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Sig.</w:t>
            </w:r>
          </w:p>
        </w:tc>
      </w:tr>
      <w:tr w:rsidR="00424C1F" w:rsidRPr="00F9631B" w:rsidTr="00424C1F">
        <w:trPr>
          <w:jc w:val="center"/>
        </w:trPr>
        <w:tc>
          <w:tcPr>
            <w:tcW w:w="1466" w:type="pct"/>
            <w:vMerge/>
            <w:tcBorders>
              <w:bottom w:val="single" w:sz="4" w:space="0" w:color="auto"/>
            </w:tcBorders>
            <w:shd w:val="clear" w:color="auto" w:fill="BFBFBF" w:themeFill="background1" w:themeFillShade="BF"/>
            <w:vAlign w:val="center"/>
          </w:tcPr>
          <w:p w:rsidR="00DE0CD2" w:rsidRPr="00F9631B" w:rsidRDefault="00DE0CD2" w:rsidP="00424C1F">
            <w:pPr>
              <w:bidi w:val="0"/>
              <w:snapToGrid w:val="0"/>
              <w:jc w:val="both"/>
              <w:rPr>
                <w:rFonts w:ascii="Times New Roman" w:hAnsi="Times New Roman" w:cs="Times New Roman"/>
                <w:sz w:val="20"/>
                <w:szCs w:val="20"/>
                <w:lang w:bidi="ar-EG"/>
              </w:rPr>
            </w:pPr>
          </w:p>
        </w:tc>
        <w:tc>
          <w:tcPr>
            <w:tcW w:w="609" w:type="pct"/>
            <w:tcBorders>
              <w:bottom w:val="single" w:sz="4" w:space="0" w:color="auto"/>
            </w:tcBorders>
            <w:shd w:val="clear" w:color="auto" w:fill="F2F2F2" w:themeFill="background1" w:themeFillShade="F2"/>
            <w:vAlign w:val="center"/>
          </w:tcPr>
          <w:p w:rsidR="00DE0CD2" w:rsidRPr="00F9631B" w:rsidRDefault="00DE0CD2" w:rsidP="00424C1F">
            <w:pPr>
              <w:autoSpaceDE w:val="0"/>
              <w:autoSpaceDN w:val="0"/>
              <w:bidi w:val="0"/>
              <w:adjustRightInd w:val="0"/>
              <w:snapToGrid w:val="0"/>
              <w:jc w:val="both"/>
              <w:rPr>
                <w:rFonts w:ascii="Times New Roman" w:hAnsi="Times New Roman" w:cs="Times New Roman"/>
                <w:b/>
                <w:bCs/>
                <w:color w:val="000000"/>
                <w:sz w:val="20"/>
                <w:szCs w:val="20"/>
              </w:rPr>
            </w:pPr>
            <w:r w:rsidRPr="00F9631B">
              <w:rPr>
                <w:rFonts w:ascii="Times New Roman" w:hAnsi="Times New Roman" w:cs="Times New Roman"/>
                <w:b/>
                <w:bCs/>
                <w:color w:val="000000"/>
                <w:sz w:val="20"/>
                <w:szCs w:val="20"/>
              </w:rPr>
              <w:t>Mean</w:t>
            </w:r>
          </w:p>
        </w:tc>
        <w:tc>
          <w:tcPr>
            <w:tcW w:w="469" w:type="pct"/>
            <w:tcBorders>
              <w:bottom w:val="single" w:sz="4" w:space="0" w:color="auto"/>
            </w:tcBorders>
            <w:shd w:val="clear" w:color="auto" w:fill="F2F2F2" w:themeFill="background1" w:themeFillShade="F2"/>
            <w:vAlign w:val="center"/>
          </w:tcPr>
          <w:p w:rsidR="00DE0CD2" w:rsidRPr="00F9631B" w:rsidRDefault="00DE0CD2" w:rsidP="00424C1F">
            <w:pPr>
              <w:autoSpaceDE w:val="0"/>
              <w:autoSpaceDN w:val="0"/>
              <w:bidi w:val="0"/>
              <w:adjustRightInd w:val="0"/>
              <w:snapToGrid w:val="0"/>
              <w:jc w:val="both"/>
              <w:rPr>
                <w:rFonts w:ascii="Times New Roman" w:hAnsi="Times New Roman" w:cs="Times New Roman"/>
                <w:b/>
                <w:bCs/>
                <w:color w:val="000000"/>
                <w:sz w:val="20"/>
                <w:szCs w:val="20"/>
              </w:rPr>
            </w:pPr>
            <w:r w:rsidRPr="00F9631B">
              <w:rPr>
                <w:rFonts w:ascii="Times New Roman" w:hAnsi="Times New Roman" w:cs="Times New Roman"/>
                <w:b/>
                <w:bCs/>
                <w:color w:val="000000"/>
                <w:sz w:val="20"/>
                <w:szCs w:val="20"/>
              </w:rPr>
              <w:t>SD</w:t>
            </w:r>
          </w:p>
        </w:tc>
        <w:tc>
          <w:tcPr>
            <w:tcW w:w="820" w:type="pct"/>
            <w:tcBorders>
              <w:bottom w:val="single" w:sz="4" w:space="0" w:color="auto"/>
            </w:tcBorders>
            <w:shd w:val="clear" w:color="auto" w:fill="F2F2F2" w:themeFill="background1" w:themeFillShade="F2"/>
            <w:vAlign w:val="center"/>
          </w:tcPr>
          <w:p w:rsidR="00DE0CD2" w:rsidRPr="00F9631B" w:rsidRDefault="00DE0CD2" w:rsidP="00424C1F">
            <w:pPr>
              <w:autoSpaceDE w:val="0"/>
              <w:autoSpaceDN w:val="0"/>
              <w:bidi w:val="0"/>
              <w:adjustRightInd w:val="0"/>
              <w:snapToGrid w:val="0"/>
              <w:jc w:val="both"/>
              <w:rPr>
                <w:rFonts w:ascii="Times New Roman" w:hAnsi="Times New Roman" w:cs="Times New Roman"/>
                <w:b/>
                <w:bCs/>
                <w:color w:val="000000"/>
                <w:sz w:val="20"/>
                <w:szCs w:val="20"/>
              </w:rPr>
            </w:pPr>
            <w:r w:rsidRPr="00F9631B">
              <w:rPr>
                <w:rFonts w:ascii="Times New Roman" w:hAnsi="Times New Roman" w:cs="Times New Roman"/>
                <w:b/>
                <w:bCs/>
                <w:color w:val="000000"/>
                <w:sz w:val="20"/>
                <w:szCs w:val="20"/>
              </w:rPr>
              <w:t>Mean</w:t>
            </w:r>
          </w:p>
        </w:tc>
        <w:tc>
          <w:tcPr>
            <w:tcW w:w="504" w:type="pct"/>
            <w:tcBorders>
              <w:bottom w:val="single" w:sz="4" w:space="0" w:color="auto"/>
            </w:tcBorders>
            <w:shd w:val="clear" w:color="auto" w:fill="F2F2F2" w:themeFill="background1" w:themeFillShade="F2"/>
            <w:vAlign w:val="center"/>
          </w:tcPr>
          <w:p w:rsidR="00DE0CD2" w:rsidRPr="00F9631B" w:rsidRDefault="00DE0CD2" w:rsidP="00424C1F">
            <w:pPr>
              <w:autoSpaceDE w:val="0"/>
              <w:autoSpaceDN w:val="0"/>
              <w:bidi w:val="0"/>
              <w:adjustRightInd w:val="0"/>
              <w:snapToGrid w:val="0"/>
              <w:jc w:val="both"/>
              <w:rPr>
                <w:rFonts w:ascii="Times New Roman" w:hAnsi="Times New Roman" w:cs="Times New Roman"/>
                <w:b/>
                <w:bCs/>
                <w:color w:val="000000"/>
                <w:sz w:val="20"/>
                <w:szCs w:val="20"/>
              </w:rPr>
            </w:pPr>
            <w:r w:rsidRPr="00F9631B">
              <w:rPr>
                <w:rFonts w:ascii="Times New Roman" w:hAnsi="Times New Roman" w:cs="Times New Roman"/>
                <w:b/>
                <w:bCs/>
                <w:color w:val="000000"/>
                <w:sz w:val="20"/>
                <w:szCs w:val="20"/>
              </w:rPr>
              <w:t>SD</w:t>
            </w:r>
          </w:p>
        </w:tc>
        <w:tc>
          <w:tcPr>
            <w:tcW w:w="719" w:type="pct"/>
            <w:vMerge/>
            <w:tcBorders>
              <w:bottom w:val="single" w:sz="4" w:space="0" w:color="auto"/>
            </w:tcBorders>
            <w:shd w:val="clear" w:color="auto" w:fill="F2F2F2" w:themeFill="background1" w:themeFillShade="F2"/>
            <w:vAlign w:val="center"/>
          </w:tcPr>
          <w:p w:rsidR="00DE0CD2" w:rsidRPr="00F9631B" w:rsidRDefault="00DE0CD2" w:rsidP="00424C1F">
            <w:pPr>
              <w:autoSpaceDE w:val="0"/>
              <w:autoSpaceDN w:val="0"/>
              <w:bidi w:val="0"/>
              <w:adjustRightInd w:val="0"/>
              <w:snapToGrid w:val="0"/>
              <w:jc w:val="both"/>
              <w:rPr>
                <w:rFonts w:ascii="Times New Roman" w:hAnsi="Times New Roman" w:cs="Times New Roman"/>
                <w:color w:val="000000"/>
                <w:sz w:val="20"/>
                <w:szCs w:val="20"/>
              </w:rPr>
            </w:pPr>
          </w:p>
        </w:tc>
        <w:tc>
          <w:tcPr>
            <w:tcW w:w="414" w:type="pct"/>
            <w:vMerge/>
            <w:tcBorders>
              <w:bottom w:val="single" w:sz="4" w:space="0" w:color="auto"/>
            </w:tcBorders>
            <w:shd w:val="clear" w:color="auto" w:fill="F2F2F2" w:themeFill="background1" w:themeFillShade="F2"/>
            <w:vAlign w:val="center"/>
          </w:tcPr>
          <w:p w:rsidR="00DE0CD2" w:rsidRPr="00F9631B" w:rsidRDefault="00DE0CD2" w:rsidP="00424C1F">
            <w:pPr>
              <w:autoSpaceDE w:val="0"/>
              <w:autoSpaceDN w:val="0"/>
              <w:bidi w:val="0"/>
              <w:adjustRightInd w:val="0"/>
              <w:snapToGrid w:val="0"/>
              <w:jc w:val="both"/>
              <w:rPr>
                <w:rFonts w:ascii="Times New Roman" w:hAnsi="Times New Roman" w:cs="Times New Roman"/>
                <w:color w:val="000000"/>
                <w:sz w:val="20"/>
                <w:szCs w:val="20"/>
              </w:rPr>
            </w:pPr>
          </w:p>
        </w:tc>
      </w:tr>
      <w:tr w:rsidR="00DE0CD2" w:rsidRPr="00F9631B" w:rsidTr="00424C1F">
        <w:trPr>
          <w:jc w:val="center"/>
        </w:trPr>
        <w:tc>
          <w:tcPr>
            <w:tcW w:w="1466" w:type="pct"/>
            <w:tcBorders>
              <w:top w:val="single" w:sz="4" w:space="0" w:color="auto"/>
              <w:left w:val="single" w:sz="4" w:space="0" w:color="auto"/>
              <w:bottom w:val="single" w:sz="4" w:space="0" w:color="auto"/>
              <w:right w:val="single" w:sz="4" w:space="0" w:color="auto"/>
            </w:tcBorders>
            <w:vAlign w:val="center"/>
          </w:tcPr>
          <w:p w:rsidR="00DE0CD2" w:rsidRPr="00F9631B" w:rsidRDefault="00DE0CD2" w:rsidP="00424C1F">
            <w:pPr>
              <w:bidi w:val="0"/>
              <w:snapToGrid w:val="0"/>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CRP</w:t>
            </w:r>
          </w:p>
        </w:tc>
        <w:tc>
          <w:tcPr>
            <w:tcW w:w="609" w:type="pct"/>
            <w:tcBorders>
              <w:top w:val="single" w:sz="4" w:space="0" w:color="auto"/>
              <w:left w:val="single" w:sz="4" w:space="0" w:color="auto"/>
              <w:bottom w:val="single" w:sz="4" w:space="0" w:color="auto"/>
              <w:right w:val="single" w:sz="4" w:space="0" w:color="auto"/>
            </w:tcBorders>
            <w:vAlign w:val="center"/>
          </w:tcPr>
          <w:p w:rsidR="00DE0CD2" w:rsidRPr="00F9631B" w:rsidRDefault="00DE0CD2" w:rsidP="00424C1F">
            <w:pPr>
              <w:bidi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7.6</w:t>
            </w:r>
          </w:p>
        </w:tc>
        <w:tc>
          <w:tcPr>
            <w:tcW w:w="469" w:type="pct"/>
            <w:tcBorders>
              <w:top w:val="single" w:sz="4" w:space="0" w:color="auto"/>
              <w:left w:val="single" w:sz="4" w:space="0" w:color="auto"/>
              <w:bottom w:val="single" w:sz="4" w:space="0" w:color="auto"/>
              <w:right w:val="single" w:sz="4" w:space="0" w:color="auto"/>
            </w:tcBorders>
            <w:vAlign w:val="center"/>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4.5</w:t>
            </w:r>
          </w:p>
        </w:tc>
        <w:tc>
          <w:tcPr>
            <w:tcW w:w="820" w:type="pct"/>
            <w:tcBorders>
              <w:top w:val="single" w:sz="4" w:space="0" w:color="auto"/>
              <w:left w:val="single" w:sz="4" w:space="0" w:color="auto"/>
              <w:bottom w:val="single" w:sz="4" w:space="0" w:color="auto"/>
              <w:right w:val="single" w:sz="4" w:space="0" w:color="auto"/>
            </w:tcBorders>
            <w:vAlign w:val="center"/>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6</w:t>
            </w:r>
          </w:p>
        </w:tc>
        <w:tc>
          <w:tcPr>
            <w:tcW w:w="504" w:type="pct"/>
            <w:tcBorders>
              <w:top w:val="single" w:sz="4" w:space="0" w:color="auto"/>
              <w:left w:val="single" w:sz="4" w:space="0" w:color="auto"/>
              <w:bottom w:val="single" w:sz="4" w:space="0" w:color="auto"/>
              <w:right w:val="single" w:sz="4" w:space="0" w:color="auto"/>
            </w:tcBorders>
            <w:vAlign w:val="center"/>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0</w:t>
            </w:r>
          </w:p>
        </w:tc>
        <w:tc>
          <w:tcPr>
            <w:tcW w:w="719" w:type="pct"/>
            <w:tcBorders>
              <w:left w:val="single" w:sz="4" w:space="0" w:color="auto"/>
              <w:right w:val="single" w:sz="4" w:space="0" w:color="auto"/>
            </w:tcBorders>
            <w:vAlign w:val="center"/>
          </w:tcPr>
          <w:p w:rsidR="00DE0CD2" w:rsidRPr="00F9631B" w:rsidRDefault="00DE0CD2" w:rsidP="00424C1F">
            <w:pPr>
              <w:autoSpaceDE w:val="0"/>
              <w:autoSpaceDN w:val="0"/>
              <w:bidi w:val="0"/>
              <w:adjustRightInd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0.1</w:t>
            </w:r>
          </w:p>
        </w:tc>
        <w:tc>
          <w:tcPr>
            <w:tcW w:w="414" w:type="pct"/>
            <w:tcBorders>
              <w:left w:val="single" w:sz="4" w:space="0" w:color="auto"/>
              <w:right w:val="single" w:sz="4" w:space="0" w:color="auto"/>
            </w:tcBorders>
            <w:vAlign w:val="center"/>
          </w:tcPr>
          <w:p w:rsidR="00DE0CD2" w:rsidRPr="00F9631B" w:rsidRDefault="00DE0CD2" w:rsidP="00424C1F">
            <w:pPr>
              <w:autoSpaceDE w:val="0"/>
              <w:autoSpaceDN w:val="0"/>
              <w:bidi w:val="0"/>
              <w:adjustRightInd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NS</w:t>
            </w:r>
          </w:p>
        </w:tc>
      </w:tr>
      <w:tr w:rsidR="00DE0CD2" w:rsidRPr="00F9631B" w:rsidTr="00424C1F">
        <w:trPr>
          <w:jc w:val="center"/>
        </w:trPr>
        <w:tc>
          <w:tcPr>
            <w:tcW w:w="1466" w:type="pct"/>
            <w:tcBorders>
              <w:top w:val="single" w:sz="4" w:space="0" w:color="auto"/>
              <w:left w:val="single" w:sz="4" w:space="0" w:color="auto"/>
              <w:bottom w:val="single" w:sz="4" w:space="0" w:color="auto"/>
              <w:right w:val="single" w:sz="4" w:space="0" w:color="auto"/>
            </w:tcBorders>
            <w:vAlign w:val="center"/>
          </w:tcPr>
          <w:p w:rsidR="00DE0CD2" w:rsidRPr="00F9631B" w:rsidRDefault="00DE0CD2" w:rsidP="00424C1F">
            <w:pPr>
              <w:bidi w:val="0"/>
              <w:snapToGrid w:val="0"/>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Fatty liver index</w:t>
            </w:r>
          </w:p>
        </w:tc>
        <w:tc>
          <w:tcPr>
            <w:tcW w:w="609" w:type="pct"/>
            <w:tcBorders>
              <w:top w:val="single" w:sz="4" w:space="0" w:color="auto"/>
              <w:left w:val="single" w:sz="4" w:space="0" w:color="auto"/>
              <w:bottom w:val="single" w:sz="4" w:space="0" w:color="auto"/>
              <w:right w:val="single" w:sz="4" w:space="0" w:color="auto"/>
            </w:tcBorders>
            <w:vAlign w:val="center"/>
          </w:tcPr>
          <w:p w:rsidR="00DE0CD2" w:rsidRPr="00F9631B" w:rsidRDefault="00DE0CD2" w:rsidP="00424C1F">
            <w:pPr>
              <w:bidi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74.7</w:t>
            </w:r>
          </w:p>
        </w:tc>
        <w:tc>
          <w:tcPr>
            <w:tcW w:w="469" w:type="pct"/>
            <w:tcBorders>
              <w:top w:val="single" w:sz="4" w:space="0" w:color="auto"/>
              <w:left w:val="single" w:sz="4" w:space="0" w:color="auto"/>
              <w:bottom w:val="single" w:sz="4" w:space="0" w:color="auto"/>
              <w:right w:val="single" w:sz="4" w:space="0" w:color="auto"/>
            </w:tcBorders>
            <w:vAlign w:val="center"/>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20.2</w:t>
            </w:r>
          </w:p>
        </w:tc>
        <w:tc>
          <w:tcPr>
            <w:tcW w:w="820" w:type="pct"/>
            <w:tcBorders>
              <w:top w:val="single" w:sz="4" w:space="0" w:color="auto"/>
              <w:left w:val="single" w:sz="4" w:space="0" w:color="auto"/>
              <w:bottom w:val="single" w:sz="4" w:space="0" w:color="auto"/>
              <w:right w:val="single" w:sz="4" w:space="0" w:color="auto"/>
            </w:tcBorders>
            <w:vAlign w:val="center"/>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30.5</w:t>
            </w:r>
          </w:p>
        </w:tc>
        <w:tc>
          <w:tcPr>
            <w:tcW w:w="504" w:type="pct"/>
            <w:tcBorders>
              <w:top w:val="single" w:sz="4" w:space="0" w:color="auto"/>
              <w:left w:val="single" w:sz="4" w:space="0" w:color="auto"/>
              <w:bottom w:val="single" w:sz="4" w:space="0" w:color="auto"/>
              <w:right w:val="single" w:sz="4" w:space="0" w:color="auto"/>
            </w:tcBorders>
            <w:vAlign w:val="center"/>
          </w:tcPr>
          <w:p w:rsidR="00DE0CD2" w:rsidRPr="00F9631B" w:rsidRDefault="00DE0CD2" w:rsidP="00424C1F">
            <w:pPr>
              <w:bidi w:val="0"/>
              <w:snapToGrid w:val="0"/>
              <w:jc w:val="both"/>
              <w:rPr>
                <w:rFonts w:ascii="Times New Roman" w:hAnsi="Times New Roman" w:cs="Times New Roman"/>
                <w:sz w:val="20"/>
                <w:szCs w:val="20"/>
              </w:rPr>
            </w:pPr>
            <w:r w:rsidRPr="00F9631B">
              <w:rPr>
                <w:rFonts w:ascii="Times New Roman" w:hAnsi="Times New Roman" w:cs="Times New Roman"/>
                <w:sz w:val="20"/>
                <w:szCs w:val="20"/>
              </w:rPr>
              <w:t>6.9</w:t>
            </w:r>
          </w:p>
        </w:tc>
        <w:tc>
          <w:tcPr>
            <w:tcW w:w="719" w:type="pct"/>
            <w:tcBorders>
              <w:left w:val="single" w:sz="4" w:space="0" w:color="auto"/>
              <w:right w:val="single" w:sz="4" w:space="0" w:color="auto"/>
            </w:tcBorders>
            <w:vAlign w:val="center"/>
          </w:tcPr>
          <w:p w:rsidR="00DE0CD2" w:rsidRPr="00F9631B" w:rsidRDefault="00DE0CD2" w:rsidP="00424C1F">
            <w:pPr>
              <w:autoSpaceDE w:val="0"/>
              <w:autoSpaceDN w:val="0"/>
              <w:bidi w:val="0"/>
              <w:adjustRightInd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&lt;0.001</w:t>
            </w:r>
          </w:p>
        </w:tc>
        <w:tc>
          <w:tcPr>
            <w:tcW w:w="414" w:type="pct"/>
            <w:tcBorders>
              <w:left w:val="single" w:sz="4" w:space="0" w:color="auto"/>
              <w:right w:val="single" w:sz="4" w:space="0" w:color="auto"/>
            </w:tcBorders>
            <w:vAlign w:val="center"/>
          </w:tcPr>
          <w:p w:rsidR="00DE0CD2" w:rsidRPr="00F9631B" w:rsidRDefault="00DE0CD2" w:rsidP="00424C1F">
            <w:pPr>
              <w:autoSpaceDE w:val="0"/>
              <w:autoSpaceDN w:val="0"/>
              <w:bidi w:val="0"/>
              <w:adjustRightInd w:val="0"/>
              <w:snapToGrid w:val="0"/>
              <w:jc w:val="both"/>
              <w:rPr>
                <w:rFonts w:ascii="Times New Roman" w:hAnsi="Times New Roman" w:cs="Times New Roman"/>
                <w:b/>
                <w:bCs/>
                <w:sz w:val="20"/>
                <w:szCs w:val="20"/>
              </w:rPr>
            </w:pPr>
            <w:r w:rsidRPr="00F9631B">
              <w:rPr>
                <w:rFonts w:ascii="Times New Roman" w:hAnsi="Times New Roman" w:cs="Times New Roman"/>
                <w:b/>
                <w:bCs/>
                <w:sz w:val="20"/>
                <w:szCs w:val="20"/>
              </w:rPr>
              <w:t>HS</w:t>
            </w:r>
          </w:p>
        </w:tc>
      </w:tr>
    </w:tbl>
    <w:p w:rsidR="002A7567" w:rsidRPr="00F9631B" w:rsidRDefault="002A7567"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pPr>
    </w:p>
    <w:p w:rsidR="002A7567" w:rsidRPr="00F9631B" w:rsidRDefault="002A7567"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sectPr w:rsidR="002A7567" w:rsidRPr="00F9631B" w:rsidSect="002A7567">
          <w:headerReference w:type="default" r:id="rId23"/>
          <w:footerReference w:type="default" r:id="rId24"/>
          <w:type w:val="continuous"/>
          <w:pgSz w:w="12242" w:h="15842" w:code="1"/>
          <w:pgMar w:top="1440" w:right="1440" w:bottom="1440" w:left="1440" w:header="720" w:footer="720" w:gutter="0"/>
          <w:cols w:space="708"/>
          <w:bidi/>
          <w:docGrid w:linePitch="360"/>
        </w:sectPr>
      </w:pPr>
    </w:p>
    <w:p w:rsidR="00DE0CD2" w:rsidRPr="00F9631B" w:rsidRDefault="00DE0CD2"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F9631B">
        <w:rPr>
          <w:rFonts w:ascii="Times New Roman" w:hAnsi="Times New Roman" w:cs="Times New Roman"/>
          <w:color w:val="000000" w:themeColor="text1"/>
          <w:sz w:val="20"/>
          <w:szCs w:val="20"/>
          <w:lang w:bidi="ar-EG"/>
        </w:rPr>
        <w:lastRenderedPageBreak/>
        <w:t>Tabl</w:t>
      </w:r>
      <w:r w:rsidR="002A7567" w:rsidRPr="00F9631B">
        <w:rPr>
          <w:rFonts w:ascii="Times New Roman" w:hAnsi="Times New Roman" w:cs="Times New Roman"/>
          <w:color w:val="000000" w:themeColor="text1"/>
          <w:sz w:val="20"/>
          <w:szCs w:val="20"/>
          <w:lang w:bidi="ar-EG"/>
        </w:rPr>
        <w:t>e (</w:t>
      </w:r>
      <w:r w:rsidR="006D57CB" w:rsidRPr="00F9631B">
        <w:rPr>
          <w:rFonts w:ascii="Times New Roman" w:hAnsi="Times New Roman" w:cs="Times New Roman"/>
          <w:color w:val="000000" w:themeColor="text1"/>
          <w:sz w:val="20"/>
          <w:szCs w:val="20"/>
          <w:lang w:bidi="ar-EG"/>
        </w:rPr>
        <w:t>2</w:t>
      </w:r>
      <w:r w:rsidRPr="00F9631B">
        <w:rPr>
          <w:rFonts w:ascii="Times New Roman" w:hAnsi="Times New Roman" w:cs="Times New Roman"/>
          <w:color w:val="000000" w:themeColor="text1"/>
          <w:sz w:val="20"/>
          <w:szCs w:val="20"/>
          <w:lang w:bidi="ar-EG"/>
        </w:rPr>
        <w:t>) illustrates that there is statistically significance difference (p-value &lt;0.0</w:t>
      </w:r>
      <w:r w:rsidR="007563F7" w:rsidRPr="00F9631B">
        <w:rPr>
          <w:rFonts w:ascii="Times New Roman" w:hAnsi="Times New Roman" w:cs="Times New Roman"/>
          <w:color w:val="000000" w:themeColor="text1"/>
          <w:sz w:val="20"/>
          <w:szCs w:val="20"/>
          <w:lang w:bidi="ar-EG"/>
        </w:rPr>
        <w:t>01</w:t>
      </w:r>
      <w:r w:rsidRPr="00F9631B">
        <w:rPr>
          <w:rFonts w:ascii="Times New Roman" w:hAnsi="Times New Roman" w:cs="Times New Roman"/>
          <w:color w:val="000000" w:themeColor="text1"/>
          <w:sz w:val="20"/>
          <w:szCs w:val="20"/>
          <w:lang w:bidi="ar-EG"/>
        </w:rPr>
        <w:t xml:space="preserve">) between </w:t>
      </w:r>
      <w:r w:rsidRPr="00F9631B">
        <w:rPr>
          <w:rFonts w:ascii="Times New Roman" w:hAnsi="Times New Roman" w:cs="Times New Roman"/>
          <w:color w:val="000000" w:themeColor="text1"/>
          <w:sz w:val="20"/>
          <w:szCs w:val="20"/>
          <w:lang w:bidi="ar-EG"/>
        </w:rPr>
        <w:lastRenderedPageBreak/>
        <w:t>study groups as regards to fatty liver index with high mean among cases.</w:t>
      </w:r>
    </w:p>
    <w:p w:rsidR="002A7567" w:rsidRPr="00F9631B" w:rsidRDefault="00DE0CD2" w:rsidP="00424C1F">
      <w:pPr>
        <w:bidi w:val="0"/>
        <w:snapToGrid w:val="0"/>
        <w:spacing w:after="0" w:line="240" w:lineRule="auto"/>
        <w:ind w:firstLine="425"/>
        <w:jc w:val="both"/>
        <w:rPr>
          <w:rFonts w:ascii="Times New Roman" w:hAnsi="Times New Roman" w:cs="Times New Roman"/>
          <w:b/>
          <w:bCs/>
          <w:color w:val="000000" w:themeColor="text1"/>
          <w:sz w:val="20"/>
          <w:szCs w:val="20"/>
          <w:lang w:bidi="ar-EG"/>
        </w:rPr>
      </w:pPr>
      <w:r w:rsidRPr="00F9631B">
        <w:rPr>
          <w:rFonts w:ascii="Times New Roman" w:hAnsi="Times New Roman" w:cs="Times New Roman"/>
          <w:color w:val="000000" w:themeColor="text1"/>
          <w:sz w:val="20"/>
          <w:szCs w:val="20"/>
          <w:lang w:bidi="ar-EG"/>
        </w:rPr>
        <w:lastRenderedPageBreak/>
        <w:t xml:space="preserve">On the other hand there is no statistically significance difference (p-value </w:t>
      </w:r>
      <w:r w:rsidR="007563F7" w:rsidRPr="00F9631B">
        <w:rPr>
          <w:rFonts w:ascii="Times New Roman" w:hAnsi="Times New Roman" w:cs="Times New Roman"/>
          <w:color w:val="000000" w:themeColor="text1"/>
          <w:sz w:val="20"/>
          <w:szCs w:val="20"/>
          <w:lang w:bidi="ar-EG"/>
        </w:rPr>
        <w:t>0.1</w:t>
      </w:r>
      <w:r w:rsidRPr="00F9631B">
        <w:rPr>
          <w:rFonts w:ascii="Times New Roman" w:hAnsi="Times New Roman" w:cs="Times New Roman"/>
          <w:color w:val="000000" w:themeColor="text1"/>
          <w:sz w:val="20"/>
          <w:szCs w:val="20"/>
          <w:lang w:bidi="ar-EG"/>
        </w:rPr>
        <w:t>) between study groups as regards to CRP</w:t>
      </w:r>
      <w:r w:rsidRPr="00F9631B">
        <w:rPr>
          <w:rFonts w:ascii="Times New Roman" w:hAnsi="Times New Roman" w:cs="Times New Roman"/>
          <w:b/>
          <w:bCs/>
          <w:color w:val="000000" w:themeColor="text1"/>
          <w:sz w:val="20"/>
          <w:szCs w:val="20"/>
          <w:lang w:bidi="ar-EG"/>
        </w:rPr>
        <w:t>.</w:t>
      </w:r>
    </w:p>
    <w:p w:rsidR="00DE0CD2" w:rsidRPr="00F9631B" w:rsidRDefault="00DE0CD2" w:rsidP="00424C1F">
      <w:pPr>
        <w:bidi w:val="0"/>
        <w:snapToGrid w:val="0"/>
        <w:spacing w:after="0" w:line="240" w:lineRule="auto"/>
        <w:jc w:val="both"/>
        <w:rPr>
          <w:rFonts w:ascii="Times New Roman" w:hAnsi="Times New Roman" w:cs="Times New Roman"/>
          <w:b/>
          <w:bCs/>
          <w:color w:val="000000" w:themeColor="text1"/>
          <w:sz w:val="20"/>
          <w:szCs w:val="20"/>
          <w:lang w:bidi="ar-EG"/>
        </w:rPr>
      </w:pPr>
    </w:p>
    <w:p w:rsidR="00463724" w:rsidRPr="00F9631B" w:rsidRDefault="00463724" w:rsidP="00424C1F">
      <w:pPr>
        <w:bidi w:val="0"/>
        <w:snapToGrid w:val="0"/>
        <w:spacing w:after="0" w:line="240" w:lineRule="auto"/>
        <w:jc w:val="center"/>
        <w:rPr>
          <w:rFonts w:ascii="Times New Roman" w:hAnsi="Times New Roman" w:cs="Times New Roman"/>
          <w:b/>
          <w:bCs/>
          <w:sz w:val="20"/>
          <w:szCs w:val="20"/>
          <w:lang w:bidi="ar-EG"/>
        </w:rPr>
      </w:pPr>
      <w:r w:rsidRPr="00F9631B">
        <w:rPr>
          <w:rFonts w:ascii="Times New Roman" w:hAnsi="Times New Roman" w:cs="Times New Roman"/>
          <w:b/>
          <w:bCs/>
          <w:noProof/>
          <w:sz w:val="20"/>
          <w:szCs w:val="20"/>
          <w:lang w:eastAsia="zh-CN"/>
        </w:rPr>
        <w:drawing>
          <wp:inline distT="0" distB="0" distL="0" distR="0">
            <wp:extent cx="2644897" cy="1558456"/>
            <wp:effectExtent l="19050" t="0" r="3053"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2651573" cy="1562390"/>
                    </a:xfrm>
                    <a:prstGeom prst="rect">
                      <a:avLst/>
                    </a:prstGeom>
                    <a:noFill/>
                    <a:ln w="9525">
                      <a:noFill/>
                      <a:miter lim="800000"/>
                      <a:headEnd/>
                      <a:tailEnd/>
                    </a:ln>
                  </pic:spPr>
                </pic:pic>
              </a:graphicData>
            </a:graphic>
          </wp:inline>
        </w:drawing>
      </w:r>
    </w:p>
    <w:p w:rsidR="00DE0CD2" w:rsidRPr="00F9631B" w:rsidRDefault="00DE0CD2" w:rsidP="00424C1F">
      <w:pPr>
        <w:bidi w:val="0"/>
        <w:snapToGrid w:val="0"/>
        <w:spacing w:after="0" w:line="240" w:lineRule="auto"/>
        <w:jc w:val="center"/>
        <w:rPr>
          <w:rFonts w:ascii="Times New Roman" w:hAnsi="Times New Roman" w:cs="Times New Roman"/>
          <w:b/>
          <w:bCs/>
          <w:sz w:val="20"/>
          <w:szCs w:val="20"/>
          <w:lang w:eastAsia="zh-CN" w:bidi="ar-EG"/>
        </w:rPr>
      </w:pPr>
      <w:r w:rsidRPr="00F9631B">
        <w:rPr>
          <w:rFonts w:ascii="Times New Roman" w:hAnsi="Times New Roman" w:cs="Times New Roman"/>
          <w:b/>
          <w:bCs/>
          <w:sz w:val="20"/>
          <w:szCs w:val="20"/>
          <w:lang w:bidi="ar-EG"/>
        </w:rPr>
        <w:t>Figure (</w:t>
      </w:r>
      <w:r w:rsidR="00E91B04" w:rsidRPr="00F9631B">
        <w:rPr>
          <w:rFonts w:ascii="Times New Roman" w:hAnsi="Times New Roman" w:cs="Times New Roman"/>
          <w:b/>
          <w:bCs/>
          <w:sz w:val="20"/>
          <w:szCs w:val="20"/>
          <w:lang w:bidi="ar-EG"/>
        </w:rPr>
        <w:t>2</w:t>
      </w:r>
      <w:r w:rsidRPr="00F9631B">
        <w:rPr>
          <w:rFonts w:ascii="Times New Roman" w:hAnsi="Times New Roman" w:cs="Times New Roman"/>
          <w:b/>
          <w:bCs/>
          <w:sz w:val="20"/>
          <w:szCs w:val="20"/>
          <w:lang w:bidi="ar-EG"/>
        </w:rPr>
        <w:t>)</w:t>
      </w:r>
    </w:p>
    <w:p w:rsidR="00424C1F" w:rsidRPr="00F9631B" w:rsidRDefault="00424C1F" w:rsidP="00424C1F">
      <w:pPr>
        <w:bidi w:val="0"/>
        <w:snapToGrid w:val="0"/>
        <w:spacing w:after="0" w:line="240" w:lineRule="auto"/>
        <w:jc w:val="center"/>
        <w:rPr>
          <w:rFonts w:ascii="Times New Roman" w:hAnsi="Times New Roman" w:cs="Times New Roman"/>
          <w:b/>
          <w:bCs/>
          <w:sz w:val="20"/>
          <w:szCs w:val="20"/>
          <w:lang w:eastAsia="zh-CN" w:bidi="ar-EG"/>
        </w:rPr>
      </w:pPr>
    </w:p>
    <w:p w:rsidR="00DE0CD2" w:rsidRPr="00F9631B" w:rsidRDefault="00DE0CD2" w:rsidP="00424C1F">
      <w:pPr>
        <w:bidi w:val="0"/>
        <w:snapToGrid w:val="0"/>
        <w:spacing w:after="0" w:line="240" w:lineRule="auto"/>
        <w:ind w:firstLine="425"/>
        <w:jc w:val="both"/>
        <w:rPr>
          <w:rFonts w:ascii="Times New Roman" w:hAnsi="Times New Roman" w:cs="Times New Roman"/>
          <w:color w:val="000000" w:themeColor="text1"/>
          <w:sz w:val="20"/>
          <w:szCs w:val="20"/>
          <w:lang w:eastAsia="zh-CN" w:bidi="ar-EG"/>
        </w:rPr>
      </w:pPr>
      <w:r w:rsidRPr="00F9631B">
        <w:rPr>
          <w:rFonts w:ascii="Times New Roman" w:hAnsi="Times New Roman" w:cs="Times New Roman"/>
          <w:b/>
          <w:bCs/>
          <w:color w:val="000000" w:themeColor="text1"/>
          <w:sz w:val="20"/>
          <w:szCs w:val="20"/>
          <w:lang w:bidi="ar-EG"/>
        </w:rPr>
        <w:t>Figur</w:t>
      </w:r>
      <w:r w:rsidR="002A7567" w:rsidRPr="00F9631B">
        <w:rPr>
          <w:rFonts w:ascii="Times New Roman" w:hAnsi="Times New Roman" w:cs="Times New Roman"/>
          <w:b/>
          <w:bCs/>
          <w:color w:val="000000" w:themeColor="text1"/>
          <w:sz w:val="20"/>
          <w:szCs w:val="20"/>
          <w:lang w:bidi="ar-EG"/>
        </w:rPr>
        <w:t>e (</w:t>
      </w:r>
      <w:r w:rsidR="006D57CB" w:rsidRPr="00F9631B">
        <w:rPr>
          <w:rFonts w:ascii="Times New Roman" w:hAnsi="Times New Roman" w:cs="Times New Roman"/>
          <w:b/>
          <w:bCs/>
          <w:color w:val="000000" w:themeColor="text1"/>
          <w:sz w:val="20"/>
          <w:szCs w:val="20"/>
          <w:lang w:bidi="ar-EG"/>
        </w:rPr>
        <w:t>2</w:t>
      </w:r>
      <w:r w:rsidRPr="00F9631B">
        <w:rPr>
          <w:rFonts w:ascii="Times New Roman" w:hAnsi="Times New Roman" w:cs="Times New Roman"/>
          <w:b/>
          <w:bCs/>
          <w:color w:val="000000" w:themeColor="text1"/>
          <w:sz w:val="20"/>
          <w:szCs w:val="20"/>
          <w:lang w:bidi="ar-EG"/>
        </w:rPr>
        <w:t>)</w:t>
      </w:r>
      <w:r w:rsidRPr="00F9631B">
        <w:rPr>
          <w:rFonts w:ascii="Times New Roman" w:hAnsi="Times New Roman" w:cs="Times New Roman"/>
          <w:color w:val="000000" w:themeColor="text1"/>
          <w:sz w:val="20"/>
          <w:szCs w:val="20"/>
          <w:lang w:bidi="ar-EG"/>
        </w:rPr>
        <w:t xml:space="preserve"> illustrates that there is statistically significance difference (p-value &lt;0.0</w:t>
      </w:r>
      <w:r w:rsidR="007563F7" w:rsidRPr="00F9631B">
        <w:rPr>
          <w:rFonts w:ascii="Times New Roman" w:hAnsi="Times New Roman" w:cs="Times New Roman"/>
          <w:color w:val="000000" w:themeColor="text1"/>
          <w:sz w:val="20"/>
          <w:szCs w:val="20"/>
          <w:lang w:bidi="ar-EG"/>
        </w:rPr>
        <w:t>01</w:t>
      </w:r>
      <w:r w:rsidRPr="00F9631B">
        <w:rPr>
          <w:rFonts w:ascii="Times New Roman" w:hAnsi="Times New Roman" w:cs="Times New Roman"/>
          <w:color w:val="000000" w:themeColor="text1"/>
          <w:sz w:val="20"/>
          <w:szCs w:val="20"/>
          <w:lang w:bidi="ar-EG"/>
        </w:rPr>
        <w:t xml:space="preserve">) between study groups as regards fatty liver index with </w:t>
      </w:r>
      <w:r w:rsidRPr="00F9631B">
        <w:rPr>
          <w:rFonts w:ascii="Times New Roman" w:hAnsi="Times New Roman" w:cs="Times New Roman"/>
          <w:b/>
          <w:bCs/>
          <w:color w:val="000000" w:themeColor="text1"/>
          <w:sz w:val="20"/>
          <w:szCs w:val="20"/>
          <w:lang w:bidi="ar-EG"/>
        </w:rPr>
        <w:t>high</w:t>
      </w:r>
      <w:r w:rsidRPr="00F9631B">
        <w:rPr>
          <w:rFonts w:ascii="Times New Roman" w:hAnsi="Times New Roman" w:cs="Times New Roman"/>
          <w:color w:val="000000" w:themeColor="text1"/>
          <w:sz w:val="20"/>
          <w:szCs w:val="20"/>
          <w:lang w:bidi="ar-EG"/>
        </w:rPr>
        <w:t xml:space="preserve"> mean among cases.</w:t>
      </w:r>
    </w:p>
    <w:p w:rsidR="00424C1F" w:rsidRPr="00F9631B" w:rsidRDefault="00424C1F" w:rsidP="00424C1F">
      <w:pPr>
        <w:bidi w:val="0"/>
        <w:snapToGrid w:val="0"/>
        <w:spacing w:after="0" w:line="240" w:lineRule="auto"/>
        <w:ind w:firstLine="425"/>
        <w:jc w:val="both"/>
        <w:rPr>
          <w:rFonts w:ascii="Times New Roman" w:hAnsi="Times New Roman" w:cs="Times New Roman"/>
          <w:color w:val="000000" w:themeColor="text1"/>
          <w:sz w:val="20"/>
          <w:szCs w:val="20"/>
          <w:lang w:eastAsia="zh-CN" w:bidi="ar-EG"/>
        </w:rPr>
      </w:pPr>
    </w:p>
    <w:p w:rsidR="00424C1F" w:rsidRPr="00F9631B" w:rsidRDefault="00424C1F"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Table (3): Correlation between Fatty liver index with anthropometric measurements among cases.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642"/>
        <w:gridCol w:w="530"/>
        <w:gridCol w:w="854"/>
        <w:gridCol w:w="494"/>
      </w:tblGrid>
      <w:tr w:rsidR="00424C1F" w:rsidRPr="00F9631B" w:rsidTr="00DA5E1E">
        <w:trPr>
          <w:jc w:val="center"/>
        </w:trPr>
        <w:tc>
          <w:tcPr>
            <w:tcW w:w="2923" w:type="pct"/>
            <w:vMerge w:val="restart"/>
            <w:shd w:val="clear" w:color="auto" w:fill="A6A6A6"/>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Variables</w:t>
            </w:r>
          </w:p>
        </w:tc>
        <w:tc>
          <w:tcPr>
            <w:tcW w:w="2077" w:type="pct"/>
            <w:gridSpan w:val="3"/>
            <w:shd w:val="clear" w:color="auto" w:fill="A6A6A6"/>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Fatty liver index</w:t>
            </w:r>
          </w:p>
        </w:tc>
      </w:tr>
      <w:tr w:rsidR="00424C1F" w:rsidRPr="00F9631B" w:rsidTr="00DA5E1E">
        <w:trPr>
          <w:jc w:val="center"/>
        </w:trPr>
        <w:tc>
          <w:tcPr>
            <w:tcW w:w="2923" w:type="pct"/>
            <w:vMerge/>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p>
        </w:tc>
        <w:tc>
          <w:tcPr>
            <w:tcW w:w="586" w:type="pct"/>
            <w:shd w:val="clear" w:color="auto" w:fill="D9D9D9"/>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R</w:t>
            </w:r>
          </w:p>
        </w:tc>
        <w:tc>
          <w:tcPr>
            <w:tcW w:w="945" w:type="pct"/>
            <w:shd w:val="clear" w:color="auto" w:fill="D9D9D9"/>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p-value</w:t>
            </w:r>
          </w:p>
        </w:tc>
        <w:tc>
          <w:tcPr>
            <w:tcW w:w="545" w:type="pct"/>
            <w:shd w:val="clear" w:color="auto" w:fill="D9D9D9"/>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Sig.</w:t>
            </w:r>
          </w:p>
        </w:tc>
      </w:tr>
      <w:tr w:rsidR="00424C1F" w:rsidRPr="00F9631B" w:rsidTr="00DA5E1E">
        <w:trPr>
          <w:jc w:val="center"/>
        </w:trPr>
        <w:tc>
          <w:tcPr>
            <w:tcW w:w="2923"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 xml:space="preserve">Weight </w:t>
            </w:r>
            <w:r w:rsidRPr="00F9631B">
              <w:rPr>
                <w:rFonts w:ascii="Times New Roman" w:hAnsi="Times New Roman" w:cs="Times New Roman"/>
                <w:sz w:val="20"/>
                <w:szCs w:val="20"/>
                <w:lang w:bidi="ar-EG"/>
              </w:rPr>
              <w:t>(kg)</w:t>
            </w:r>
          </w:p>
        </w:tc>
        <w:tc>
          <w:tcPr>
            <w:tcW w:w="586"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0.56</w:t>
            </w:r>
          </w:p>
        </w:tc>
        <w:tc>
          <w:tcPr>
            <w:tcW w:w="945"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&lt;0.001</w:t>
            </w:r>
          </w:p>
        </w:tc>
        <w:tc>
          <w:tcPr>
            <w:tcW w:w="545"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HS</w:t>
            </w:r>
          </w:p>
        </w:tc>
      </w:tr>
      <w:tr w:rsidR="00424C1F" w:rsidRPr="00F9631B" w:rsidTr="00DA5E1E">
        <w:trPr>
          <w:jc w:val="center"/>
        </w:trPr>
        <w:tc>
          <w:tcPr>
            <w:tcW w:w="2923"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 xml:space="preserve">Waist circumference </w:t>
            </w:r>
            <w:r w:rsidRPr="00F9631B">
              <w:rPr>
                <w:rFonts w:ascii="Times New Roman" w:hAnsi="Times New Roman" w:cs="Times New Roman"/>
                <w:sz w:val="20"/>
                <w:szCs w:val="20"/>
                <w:lang w:bidi="ar-EG"/>
              </w:rPr>
              <w:t>(cm)</w:t>
            </w:r>
          </w:p>
        </w:tc>
        <w:tc>
          <w:tcPr>
            <w:tcW w:w="586"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0.78</w:t>
            </w:r>
          </w:p>
        </w:tc>
        <w:tc>
          <w:tcPr>
            <w:tcW w:w="945"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&lt;0.001</w:t>
            </w:r>
          </w:p>
        </w:tc>
        <w:tc>
          <w:tcPr>
            <w:tcW w:w="545"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HS</w:t>
            </w:r>
          </w:p>
        </w:tc>
      </w:tr>
      <w:tr w:rsidR="00424C1F" w:rsidRPr="00F9631B" w:rsidTr="00DA5E1E">
        <w:trPr>
          <w:jc w:val="center"/>
        </w:trPr>
        <w:tc>
          <w:tcPr>
            <w:tcW w:w="2923"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 xml:space="preserve">Hip circumference </w:t>
            </w:r>
            <w:r w:rsidRPr="00F9631B">
              <w:rPr>
                <w:rFonts w:ascii="Times New Roman" w:hAnsi="Times New Roman" w:cs="Times New Roman"/>
                <w:sz w:val="20"/>
                <w:szCs w:val="20"/>
                <w:lang w:bidi="ar-EG"/>
              </w:rPr>
              <w:t>(cm)</w:t>
            </w:r>
          </w:p>
        </w:tc>
        <w:tc>
          <w:tcPr>
            <w:tcW w:w="586"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0.74</w:t>
            </w:r>
          </w:p>
        </w:tc>
        <w:tc>
          <w:tcPr>
            <w:tcW w:w="945"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&lt;0.001</w:t>
            </w:r>
          </w:p>
        </w:tc>
        <w:tc>
          <w:tcPr>
            <w:tcW w:w="545"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HS</w:t>
            </w:r>
          </w:p>
        </w:tc>
      </w:tr>
      <w:tr w:rsidR="00424C1F" w:rsidRPr="00F9631B" w:rsidTr="00DA5E1E">
        <w:trPr>
          <w:jc w:val="center"/>
        </w:trPr>
        <w:tc>
          <w:tcPr>
            <w:tcW w:w="2923"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Waist /hip ratio</w:t>
            </w:r>
          </w:p>
        </w:tc>
        <w:tc>
          <w:tcPr>
            <w:tcW w:w="586"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0.53</w:t>
            </w:r>
          </w:p>
        </w:tc>
        <w:tc>
          <w:tcPr>
            <w:tcW w:w="945"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&lt;0.001</w:t>
            </w:r>
          </w:p>
        </w:tc>
        <w:tc>
          <w:tcPr>
            <w:tcW w:w="545"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HS</w:t>
            </w:r>
          </w:p>
        </w:tc>
      </w:tr>
      <w:tr w:rsidR="00424C1F" w:rsidRPr="00F9631B" w:rsidTr="00DA5E1E">
        <w:trPr>
          <w:jc w:val="center"/>
        </w:trPr>
        <w:tc>
          <w:tcPr>
            <w:tcW w:w="2923"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BMI</w:t>
            </w:r>
          </w:p>
        </w:tc>
        <w:tc>
          <w:tcPr>
            <w:tcW w:w="586"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0.58</w:t>
            </w:r>
          </w:p>
        </w:tc>
        <w:tc>
          <w:tcPr>
            <w:tcW w:w="945"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&lt;0.001</w:t>
            </w:r>
          </w:p>
        </w:tc>
        <w:tc>
          <w:tcPr>
            <w:tcW w:w="545" w:type="pct"/>
            <w:vAlign w:val="center"/>
          </w:tcPr>
          <w:p w:rsidR="00424C1F" w:rsidRPr="00F9631B" w:rsidRDefault="00424C1F" w:rsidP="00DA5E1E">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HS</w:t>
            </w:r>
          </w:p>
        </w:tc>
      </w:tr>
    </w:tbl>
    <w:p w:rsidR="002A7567" w:rsidRPr="00F9631B" w:rsidRDefault="002A7567"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pPr>
    </w:p>
    <w:p w:rsidR="00DE0CD2" w:rsidRPr="00F9631B" w:rsidRDefault="00DE0CD2"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F9631B">
        <w:rPr>
          <w:rFonts w:ascii="Times New Roman" w:hAnsi="Times New Roman" w:cs="Times New Roman"/>
          <w:color w:val="000000" w:themeColor="text1"/>
          <w:sz w:val="20"/>
          <w:szCs w:val="20"/>
          <w:lang w:bidi="ar-EG"/>
        </w:rPr>
        <w:t>Tabl</w:t>
      </w:r>
      <w:r w:rsidR="002A7567" w:rsidRPr="00F9631B">
        <w:rPr>
          <w:rFonts w:ascii="Times New Roman" w:hAnsi="Times New Roman" w:cs="Times New Roman"/>
          <w:color w:val="000000" w:themeColor="text1"/>
          <w:sz w:val="20"/>
          <w:szCs w:val="20"/>
          <w:lang w:bidi="ar-EG"/>
        </w:rPr>
        <w:t>e (</w:t>
      </w:r>
      <w:r w:rsidR="006D57CB" w:rsidRPr="00F9631B">
        <w:rPr>
          <w:rFonts w:ascii="Times New Roman" w:hAnsi="Times New Roman" w:cs="Times New Roman"/>
          <w:color w:val="000000" w:themeColor="text1"/>
          <w:sz w:val="20"/>
          <w:szCs w:val="20"/>
          <w:lang w:bidi="ar-EG"/>
        </w:rPr>
        <w:t>3</w:t>
      </w:r>
      <w:r w:rsidRPr="00F9631B">
        <w:rPr>
          <w:rFonts w:ascii="Times New Roman" w:hAnsi="Times New Roman" w:cs="Times New Roman"/>
          <w:color w:val="000000" w:themeColor="text1"/>
          <w:sz w:val="20"/>
          <w:szCs w:val="20"/>
          <w:lang w:bidi="ar-EG"/>
        </w:rPr>
        <w:t xml:space="preserve">) illustrates that there is statistically significance </w:t>
      </w:r>
      <w:r w:rsidRPr="00F9631B">
        <w:rPr>
          <w:rFonts w:ascii="Times New Roman" w:hAnsi="Times New Roman" w:cs="Times New Roman"/>
          <w:b/>
          <w:bCs/>
          <w:color w:val="000000" w:themeColor="text1"/>
          <w:sz w:val="20"/>
          <w:szCs w:val="20"/>
          <w:lang w:bidi="ar-EG"/>
        </w:rPr>
        <w:t>positive</w:t>
      </w:r>
      <w:r w:rsidRPr="00F9631B">
        <w:rPr>
          <w:rFonts w:ascii="Times New Roman" w:hAnsi="Times New Roman" w:cs="Times New Roman"/>
          <w:color w:val="000000" w:themeColor="text1"/>
          <w:sz w:val="20"/>
          <w:szCs w:val="20"/>
          <w:lang w:bidi="ar-EG"/>
        </w:rPr>
        <w:t xml:space="preserve"> correlation (p-value </w:t>
      </w:r>
      <w:r w:rsidR="007563F7" w:rsidRPr="00F9631B">
        <w:rPr>
          <w:rFonts w:ascii="Times New Roman" w:hAnsi="Times New Roman" w:cs="Times New Roman"/>
          <w:color w:val="000000" w:themeColor="text1"/>
          <w:sz w:val="20"/>
          <w:szCs w:val="20"/>
          <w:lang w:bidi="ar-EG"/>
        </w:rPr>
        <w:t>0.001</w:t>
      </w:r>
      <w:r w:rsidRPr="00F9631B">
        <w:rPr>
          <w:rFonts w:ascii="Times New Roman" w:hAnsi="Times New Roman" w:cs="Times New Roman"/>
          <w:color w:val="000000" w:themeColor="text1"/>
          <w:sz w:val="20"/>
          <w:szCs w:val="20"/>
          <w:lang w:bidi="ar-EG"/>
        </w:rPr>
        <w:t>)</w:t>
      </w:r>
      <w:r w:rsidR="002A7567" w:rsidRPr="00F9631B">
        <w:rPr>
          <w:rFonts w:ascii="Times New Roman" w:hAnsi="Times New Roman" w:cs="Times New Roman"/>
          <w:color w:val="000000" w:themeColor="text1"/>
          <w:sz w:val="20"/>
          <w:szCs w:val="20"/>
          <w:lang w:bidi="ar-EG"/>
        </w:rPr>
        <w:t xml:space="preserve"> </w:t>
      </w:r>
      <w:r w:rsidRPr="00F9631B">
        <w:rPr>
          <w:rFonts w:ascii="Times New Roman" w:hAnsi="Times New Roman" w:cs="Times New Roman"/>
          <w:color w:val="000000" w:themeColor="text1"/>
          <w:sz w:val="20"/>
          <w:szCs w:val="20"/>
          <w:lang w:bidi="ar-EG"/>
        </w:rPr>
        <w:t>between Fatty liver index and anthropometric measurements (WT, WC, HC, W/H ratio, and BMI) which indicates increase anthropometric measurements had positive impact on increasing fatty liver index.</w:t>
      </w:r>
    </w:p>
    <w:p w:rsidR="002A7567" w:rsidRPr="00F9631B" w:rsidRDefault="002A7567" w:rsidP="00424C1F">
      <w:pPr>
        <w:bidi w:val="0"/>
        <w:snapToGrid w:val="0"/>
        <w:spacing w:after="0" w:line="240" w:lineRule="auto"/>
        <w:jc w:val="both"/>
        <w:rPr>
          <w:rFonts w:ascii="Times New Roman" w:hAnsi="Times New Roman" w:cs="Times New Roman"/>
          <w:b/>
          <w:bCs/>
          <w:sz w:val="20"/>
          <w:szCs w:val="20"/>
          <w:lang w:bidi="ar-EG"/>
        </w:rPr>
        <w:sectPr w:rsidR="002A7567" w:rsidRPr="00F9631B" w:rsidSect="00424C1F">
          <w:headerReference w:type="default" r:id="rId26"/>
          <w:footerReference w:type="default" r:id="rId27"/>
          <w:type w:val="continuous"/>
          <w:pgSz w:w="12242" w:h="15842" w:code="1"/>
          <w:pgMar w:top="1440" w:right="1440" w:bottom="1440" w:left="1440" w:header="720" w:footer="720" w:gutter="0"/>
          <w:cols w:num="2" w:space="550"/>
          <w:docGrid w:linePitch="360"/>
        </w:sectPr>
      </w:pPr>
    </w:p>
    <w:p w:rsidR="00463724" w:rsidRPr="00F9631B" w:rsidRDefault="00463724" w:rsidP="00424C1F">
      <w:pPr>
        <w:bidi w:val="0"/>
        <w:snapToGrid w:val="0"/>
        <w:spacing w:after="0" w:line="240" w:lineRule="auto"/>
        <w:jc w:val="both"/>
        <w:rPr>
          <w:rFonts w:ascii="Times New Roman" w:hAnsi="Times New Roman" w:cs="Times New Roman"/>
          <w:b/>
          <w:bCs/>
          <w:sz w:val="20"/>
          <w:szCs w:val="20"/>
          <w:lang w:bidi="ar-EG"/>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895"/>
        <w:gridCol w:w="4581"/>
      </w:tblGrid>
      <w:tr w:rsidR="00463724" w:rsidRPr="00F9631B" w:rsidTr="00424C1F">
        <w:trPr>
          <w:jc w:val="center"/>
        </w:trPr>
        <w:tc>
          <w:tcPr>
            <w:tcW w:w="2582" w:type="pct"/>
            <w:vAlign w:val="center"/>
          </w:tcPr>
          <w:p w:rsidR="00463724" w:rsidRPr="00F9631B" w:rsidRDefault="00463724" w:rsidP="00424C1F">
            <w:pPr>
              <w:bidi w:val="0"/>
              <w:snapToGrid w:val="0"/>
              <w:jc w:val="center"/>
              <w:rPr>
                <w:rFonts w:ascii="Times New Roman" w:hAnsi="Times New Roman" w:cs="Times New Roman"/>
                <w:b/>
                <w:bCs/>
                <w:sz w:val="20"/>
                <w:szCs w:val="20"/>
                <w:lang w:eastAsia="zh-CN" w:bidi="ar-EG"/>
              </w:rPr>
            </w:pPr>
            <w:r w:rsidRPr="00F9631B">
              <w:rPr>
                <w:rFonts w:ascii="Times New Roman" w:hAnsi="Times New Roman" w:cs="Times New Roman"/>
                <w:b/>
                <w:bCs/>
                <w:noProof/>
                <w:sz w:val="20"/>
                <w:szCs w:val="20"/>
                <w:lang w:eastAsia="zh-CN"/>
              </w:rPr>
              <w:drawing>
                <wp:inline distT="0" distB="0" distL="0" distR="0">
                  <wp:extent cx="3058686" cy="2194637"/>
                  <wp:effectExtent l="19050" t="0" r="836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3058848" cy="2194753"/>
                          </a:xfrm>
                          <a:prstGeom prst="rect">
                            <a:avLst/>
                          </a:prstGeom>
                          <a:noFill/>
                          <a:ln w="9525">
                            <a:noFill/>
                            <a:miter lim="800000"/>
                            <a:headEnd/>
                            <a:tailEnd/>
                          </a:ln>
                          <a:effectLst/>
                        </pic:spPr>
                      </pic:pic>
                    </a:graphicData>
                  </a:graphic>
                </wp:inline>
              </w:drawing>
            </w:r>
          </w:p>
          <w:p w:rsidR="00424C1F" w:rsidRPr="00F9631B" w:rsidRDefault="00424C1F" w:rsidP="00424C1F">
            <w:pPr>
              <w:bidi w:val="0"/>
              <w:snapToGrid w:val="0"/>
              <w:jc w:val="both"/>
              <w:rPr>
                <w:rFonts w:ascii="Times New Roman" w:hAnsi="Times New Roman" w:cs="Times New Roman"/>
                <w:b/>
                <w:bCs/>
                <w:sz w:val="20"/>
                <w:szCs w:val="20"/>
                <w:lang w:eastAsia="zh-CN" w:bidi="ar-EG"/>
              </w:rPr>
            </w:pPr>
          </w:p>
        </w:tc>
        <w:tc>
          <w:tcPr>
            <w:tcW w:w="2418" w:type="pct"/>
            <w:vAlign w:val="center"/>
          </w:tcPr>
          <w:p w:rsidR="00463724" w:rsidRPr="00F9631B" w:rsidRDefault="00463724" w:rsidP="00424C1F">
            <w:pPr>
              <w:bidi w:val="0"/>
              <w:snapToGrid w:val="0"/>
              <w:jc w:val="center"/>
              <w:rPr>
                <w:rFonts w:ascii="Times New Roman" w:hAnsi="Times New Roman" w:cs="Times New Roman"/>
                <w:b/>
                <w:bCs/>
                <w:sz w:val="20"/>
                <w:szCs w:val="20"/>
                <w:lang w:eastAsia="zh-CN" w:bidi="ar-EG"/>
              </w:rPr>
            </w:pPr>
            <w:r w:rsidRPr="00F9631B">
              <w:rPr>
                <w:rFonts w:ascii="Times New Roman" w:hAnsi="Times New Roman" w:cs="Times New Roman"/>
                <w:b/>
                <w:bCs/>
                <w:noProof/>
                <w:sz w:val="20"/>
                <w:szCs w:val="20"/>
                <w:lang w:eastAsia="zh-CN"/>
              </w:rPr>
              <w:drawing>
                <wp:inline distT="0" distB="0" distL="0" distR="0">
                  <wp:extent cx="2863937" cy="2099144"/>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srcRect/>
                          <a:stretch>
                            <a:fillRect/>
                          </a:stretch>
                        </pic:blipFill>
                        <pic:spPr bwMode="auto">
                          <a:xfrm>
                            <a:off x="0" y="0"/>
                            <a:ext cx="2866709" cy="2101176"/>
                          </a:xfrm>
                          <a:prstGeom prst="rect">
                            <a:avLst/>
                          </a:prstGeom>
                          <a:noFill/>
                          <a:ln w="9525">
                            <a:noFill/>
                            <a:miter lim="800000"/>
                            <a:headEnd/>
                            <a:tailEnd/>
                          </a:ln>
                          <a:effectLst/>
                        </pic:spPr>
                      </pic:pic>
                    </a:graphicData>
                  </a:graphic>
                </wp:inline>
              </w:drawing>
            </w:r>
          </w:p>
          <w:p w:rsidR="00424C1F" w:rsidRPr="00F9631B" w:rsidRDefault="00424C1F" w:rsidP="00424C1F">
            <w:pPr>
              <w:bidi w:val="0"/>
              <w:snapToGrid w:val="0"/>
              <w:jc w:val="center"/>
              <w:rPr>
                <w:rFonts w:ascii="Times New Roman" w:hAnsi="Times New Roman" w:cs="Times New Roman"/>
                <w:b/>
                <w:bCs/>
                <w:sz w:val="20"/>
                <w:szCs w:val="20"/>
                <w:lang w:eastAsia="zh-CN" w:bidi="ar-EG"/>
              </w:rPr>
            </w:pPr>
          </w:p>
        </w:tc>
      </w:tr>
      <w:tr w:rsidR="00463724" w:rsidRPr="00F9631B" w:rsidTr="00424C1F">
        <w:trPr>
          <w:jc w:val="center"/>
        </w:trPr>
        <w:tc>
          <w:tcPr>
            <w:tcW w:w="5000" w:type="pct"/>
            <w:gridSpan w:val="2"/>
            <w:vAlign w:val="center"/>
          </w:tcPr>
          <w:p w:rsidR="00463724" w:rsidRPr="00F9631B" w:rsidRDefault="00463724" w:rsidP="00424C1F">
            <w:pPr>
              <w:bidi w:val="0"/>
              <w:snapToGrid w:val="0"/>
              <w:jc w:val="center"/>
              <w:rPr>
                <w:rFonts w:ascii="Times New Roman" w:hAnsi="Times New Roman" w:cs="Times New Roman"/>
                <w:b/>
                <w:bCs/>
                <w:sz w:val="20"/>
                <w:szCs w:val="20"/>
                <w:lang w:bidi="ar-EG"/>
              </w:rPr>
            </w:pPr>
            <w:r w:rsidRPr="00F9631B">
              <w:rPr>
                <w:rFonts w:ascii="Times New Roman" w:hAnsi="Times New Roman" w:cs="Times New Roman"/>
                <w:b/>
                <w:bCs/>
                <w:noProof/>
                <w:sz w:val="20"/>
                <w:szCs w:val="20"/>
                <w:lang w:eastAsia="zh-CN"/>
              </w:rPr>
              <w:drawing>
                <wp:inline distT="0" distB="0" distL="0" distR="0">
                  <wp:extent cx="3144879" cy="2305878"/>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3148464" cy="2308506"/>
                          </a:xfrm>
                          <a:prstGeom prst="rect">
                            <a:avLst/>
                          </a:prstGeom>
                          <a:noFill/>
                          <a:ln w="9525">
                            <a:noFill/>
                            <a:miter lim="800000"/>
                            <a:headEnd/>
                            <a:tailEnd/>
                          </a:ln>
                          <a:effectLst/>
                        </pic:spPr>
                      </pic:pic>
                    </a:graphicData>
                  </a:graphic>
                </wp:inline>
              </w:drawing>
            </w:r>
          </w:p>
        </w:tc>
      </w:tr>
    </w:tbl>
    <w:p w:rsidR="002A3210" w:rsidRPr="00F9631B" w:rsidRDefault="002A3210" w:rsidP="00424C1F">
      <w:pPr>
        <w:bidi w:val="0"/>
        <w:snapToGrid w:val="0"/>
        <w:spacing w:after="0" w:line="240" w:lineRule="auto"/>
        <w:jc w:val="center"/>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Figure (</w:t>
      </w:r>
      <w:r w:rsidR="00E91B04" w:rsidRPr="00F9631B">
        <w:rPr>
          <w:rFonts w:ascii="Times New Roman" w:hAnsi="Times New Roman" w:cs="Times New Roman"/>
          <w:b/>
          <w:bCs/>
          <w:sz w:val="20"/>
          <w:szCs w:val="20"/>
          <w:lang w:bidi="ar-EG"/>
        </w:rPr>
        <w:t>3</w:t>
      </w:r>
      <w:r w:rsidRPr="00F9631B">
        <w:rPr>
          <w:rFonts w:ascii="Times New Roman" w:hAnsi="Times New Roman" w:cs="Times New Roman"/>
          <w:b/>
          <w:bCs/>
          <w:sz w:val="20"/>
          <w:szCs w:val="20"/>
          <w:lang w:bidi="ar-EG"/>
        </w:rPr>
        <w:t>): Correlation between Fatty liver index and anthropometric measurements among cases.</w:t>
      </w:r>
    </w:p>
    <w:p w:rsidR="002A7567" w:rsidRDefault="002A7567" w:rsidP="00424C1F">
      <w:pPr>
        <w:bidi w:val="0"/>
        <w:snapToGrid w:val="0"/>
        <w:spacing w:after="0" w:line="240" w:lineRule="auto"/>
        <w:jc w:val="both"/>
        <w:rPr>
          <w:rFonts w:ascii="Times New Roman" w:hAnsi="Times New Roman" w:cs="Times New Roman" w:hint="eastAsia"/>
          <w:b/>
          <w:bCs/>
          <w:color w:val="000000" w:themeColor="text1"/>
          <w:sz w:val="20"/>
          <w:szCs w:val="20"/>
          <w:lang w:eastAsia="zh-CN" w:bidi="ar-EG"/>
        </w:rPr>
      </w:pPr>
    </w:p>
    <w:p w:rsidR="00F9631B" w:rsidRPr="00F9631B" w:rsidRDefault="00F9631B" w:rsidP="00F9631B">
      <w:pPr>
        <w:bidi w:val="0"/>
        <w:snapToGrid w:val="0"/>
        <w:spacing w:after="0" w:line="240" w:lineRule="auto"/>
        <w:jc w:val="both"/>
        <w:rPr>
          <w:rFonts w:ascii="Times New Roman" w:hAnsi="Times New Roman" w:cs="Times New Roman" w:hint="eastAsia"/>
          <w:b/>
          <w:bCs/>
          <w:color w:val="000000" w:themeColor="text1"/>
          <w:sz w:val="20"/>
          <w:szCs w:val="20"/>
          <w:lang w:eastAsia="zh-CN" w:bidi="ar-EG"/>
        </w:rPr>
      </w:pPr>
    </w:p>
    <w:p w:rsidR="002A7567" w:rsidRPr="00F9631B" w:rsidRDefault="002A7567" w:rsidP="00424C1F">
      <w:pPr>
        <w:bidi w:val="0"/>
        <w:snapToGrid w:val="0"/>
        <w:spacing w:after="0" w:line="240" w:lineRule="auto"/>
        <w:jc w:val="both"/>
        <w:rPr>
          <w:rFonts w:ascii="Times New Roman" w:hAnsi="Times New Roman" w:cs="Times New Roman"/>
          <w:b/>
          <w:bCs/>
          <w:color w:val="000000" w:themeColor="text1"/>
          <w:sz w:val="20"/>
          <w:szCs w:val="20"/>
          <w:lang w:bidi="ar-EG"/>
        </w:rPr>
        <w:sectPr w:rsidR="002A7567" w:rsidRPr="00F9631B" w:rsidSect="002A7567">
          <w:headerReference w:type="default" r:id="rId31"/>
          <w:footerReference w:type="default" r:id="rId32"/>
          <w:type w:val="continuous"/>
          <w:pgSz w:w="12242" w:h="15842" w:code="1"/>
          <w:pgMar w:top="1440" w:right="1440" w:bottom="1440" w:left="1440" w:header="720" w:footer="720" w:gutter="0"/>
          <w:cols w:space="708"/>
          <w:bidi/>
          <w:docGrid w:linePitch="360"/>
        </w:sectPr>
      </w:pPr>
    </w:p>
    <w:p w:rsidR="002A7567" w:rsidRPr="00F9631B" w:rsidRDefault="002A3210" w:rsidP="00424C1F">
      <w:pPr>
        <w:bidi w:val="0"/>
        <w:snapToGrid w:val="0"/>
        <w:spacing w:after="0" w:line="240" w:lineRule="auto"/>
        <w:ind w:firstLine="425"/>
        <w:jc w:val="both"/>
        <w:rPr>
          <w:rFonts w:ascii="Times New Roman" w:hAnsi="Times New Roman" w:cs="Times New Roman"/>
          <w:b/>
          <w:bCs/>
          <w:sz w:val="20"/>
          <w:szCs w:val="20"/>
          <w:lang w:bidi="ar-EG"/>
        </w:rPr>
      </w:pPr>
      <w:r w:rsidRPr="00F9631B">
        <w:rPr>
          <w:rFonts w:ascii="Times New Roman" w:hAnsi="Times New Roman" w:cs="Times New Roman"/>
          <w:b/>
          <w:bCs/>
          <w:color w:val="000000" w:themeColor="text1"/>
          <w:sz w:val="20"/>
          <w:szCs w:val="20"/>
          <w:lang w:bidi="ar-EG"/>
        </w:rPr>
        <w:lastRenderedPageBreak/>
        <w:t>Figur</w:t>
      </w:r>
      <w:r w:rsidR="002A7567" w:rsidRPr="00F9631B">
        <w:rPr>
          <w:rFonts w:ascii="Times New Roman" w:hAnsi="Times New Roman" w:cs="Times New Roman"/>
          <w:b/>
          <w:bCs/>
          <w:color w:val="000000" w:themeColor="text1"/>
          <w:sz w:val="20"/>
          <w:szCs w:val="20"/>
          <w:lang w:bidi="ar-EG"/>
        </w:rPr>
        <w:t>e (</w:t>
      </w:r>
      <w:r w:rsidR="00E91B04" w:rsidRPr="00F9631B">
        <w:rPr>
          <w:rFonts w:ascii="Times New Roman" w:hAnsi="Times New Roman" w:cs="Times New Roman"/>
          <w:b/>
          <w:bCs/>
          <w:color w:val="000000" w:themeColor="text1"/>
          <w:sz w:val="20"/>
          <w:szCs w:val="20"/>
          <w:lang w:bidi="ar-EG"/>
        </w:rPr>
        <w:t>3</w:t>
      </w:r>
      <w:r w:rsidRPr="00F9631B">
        <w:rPr>
          <w:rFonts w:ascii="Times New Roman" w:hAnsi="Times New Roman" w:cs="Times New Roman"/>
          <w:b/>
          <w:bCs/>
          <w:color w:val="000000" w:themeColor="text1"/>
          <w:sz w:val="20"/>
          <w:szCs w:val="20"/>
          <w:lang w:bidi="ar-EG"/>
        </w:rPr>
        <w:t>)</w:t>
      </w:r>
      <w:r w:rsidRPr="00F9631B">
        <w:rPr>
          <w:rFonts w:ascii="Times New Roman" w:hAnsi="Times New Roman" w:cs="Times New Roman"/>
          <w:color w:val="000000" w:themeColor="text1"/>
          <w:sz w:val="20"/>
          <w:szCs w:val="20"/>
          <w:lang w:bidi="ar-EG"/>
        </w:rPr>
        <w:t xml:space="preserve"> illustrates that there is</w:t>
      </w:r>
      <w:r w:rsidR="002A7567" w:rsidRPr="00F9631B">
        <w:rPr>
          <w:rFonts w:ascii="Times New Roman" w:hAnsi="Times New Roman" w:cs="Times New Roman"/>
          <w:color w:val="000000" w:themeColor="text1"/>
          <w:sz w:val="20"/>
          <w:szCs w:val="20"/>
          <w:lang w:bidi="ar-EG"/>
        </w:rPr>
        <w:t xml:space="preserve"> </w:t>
      </w:r>
      <w:r w:rsidRPr="00F9631B">
        <w:rPr>
          <w:rFonts w:ascii="Times New Roman" w:hAnsi="Times New Roman" w:cs="Times New Roman"/>
          <w:color w:val="000000" w:themeColor="text1"/>
          <w:sz w:val="20"/>
          <w:szCs w:val="20"/>
          <w:lang w:bidi="ar-EG"/>
        </w:rPr>
        <w:t xml:space="preserve">statistically significance </w:t>
      </w:r>
      <w:r w:rsidRPr="00F9631B">
        <w:rPr>
          <w:rFonts w:ascii="Times New Roman" w:hAnsi="Times New Roman" w:cs="Times New Roman"/>
          <w:b/>
          <w:bCs/>
          <w:color w:val="000000" w:themeColor="text1"/>
          <w:sz w:val="20"/>
          <w:szCs w:val="20"/>
          <w:lang w:bidi="ar-EG"/>
        </w:rPr>
        <w:t>positive</w:t>
      </w:r>
      <w:r w:rsidRPr="00F9631B">
        <w:rPr>
          <w:rFonts w:ascii="Times New Roman" w:hAnsi="Times New Roman" w:cs="Times New Roman"/>
          <w:color w:val="000000" w:themeColor="text1"/>
          <w:sz w:val="20"/>
          <w:szCs w:val="20"/>
          <w:lang w:bidi="ar-EG"/>
        </w:rPr>
        <w:t xml:space="preserve"> correlation (p-value </w:t>
      </w:r>
      <w:r w:rsidR="001326FC" w:rsidRPr="00F9631B">
        <w:rPr>
          <w:rFonts w:ascii="Times New Roman" w:hAnsi="Times New Roman" w:cs="Times New Roman"/>
          <w:color w:val="000000" w:themeColor="text1"/>
          <w:sz w:val="20"/>
          <w:szCs w:val="20"/>
          <w:lang w:bidi="ar-EG"/>
        </w:rPr>
        <w:t>0.001</w:t>
      </w:r>
      <w:r w:rsidRPr="00F9631B">
        <w:rPr>
          <w:rFonts w:ascii="Times New Roman" w:hAnsi="Times New Roman" w:cs="Times New Roman"/>
          <w:color w:val="000000" w:themeColor="text1"/>
          <w:sz w:val="20"/>
          <w:szCs w:val="20"/>
          <w:lang w:bidi="ar-EG"/>
        </w:rPr>
        <w:t>)</w:t>
      </w:r>
      <w:r w:rsidR="002A7567" w:rsidRPr="00F9631B">
        <w:rPr>
          <w:rFonts w:ascii="Times New Roman" w:hAnsi="Times New Roman" w:cs="Times New Roman"/>
          <w:color w:val="000000" w:themeColor="text1"/>
          <w:sz w:val="20"/>
          <w:szCs w:val="20"/>
          <w:lang w:bidi="ar-EG"/>
        </w:rPr>
        <w:t xml:space="preserve"> </w:t>
      </w:r>
      <w:r w:rsidRPr="00F9631B">
        <w:rPr>
          <w:rFonts w:ascii="Times New Roman" w:hAnsi="Times New Roman" w:cs="Times New Roman"/>
          <w:color w:val="000000" w:themeColor="text1"/>
          <w:sz w:val="20"/>
          <w:szCs w:val="20"/>
          <w:lang w:bidi="ar-EG"/>
        </w:rPr>
        <w:t xml:space="preserve">between Fatty liver index and anthropometric </w:t>
      </w:r>
      <w:r w:rsidRPr="00F9631B">
        <w:rPr>
          <w:rFonts w:ascii="Times New Roman" w:hAnsi="Times New Roman" w:cs="Times New Roman"/>
          <w:color w:val="000000" w:themeColor="text1"/>
          <w:sz w:val="20"/>
          <w:szCs w:val="20"/>
          <w:lang w:bidi="ar-EG"/>
        </w:rPr>
        <w:lastRenderedPageBreak/>
        <w:t>measurements (WC, W/H ratio, and BMI) which indicate increase anthropometric measurements had positive impact on increasing fatty liver index</w:t>
      </w:r>
      <w:r w:rsidRPr="00F9631B">
        <w:rPr>
          <w:rFonts w:ascii="Times New Roman" w:hAnsi="Times New Roman" w:cs="Times New Roman"/>
          <w:b/>
          <w:bCs/>
          <w:sz w:val="20"/>
          <w:szCs w:val="20"/>
          <w:lang w:bidi="ar-EG"/>
        </w:rPr>
        <w:t>.</w:t>
      </w:r>
    </w:p>
    <w:p w:rsidR="002A7567" w:rsidRPr="00F9631B" w:rsidRDefault="002A7567" w:rsidP="00424C1F">
      <w:pPr>
        <w:bidi w:val="0"/>
        <w:snapToGrid w:val="0"/>
        <w:spacing w:after="0" w:line="240" w:lineRule="auto"/>
        <w:jc w:val="both"/>
        <w:rPr>
          <w:rFonts w:ascii="Times New Roman" w:hAnsi="Times New Roman" w:cs="Times New Roman"/>
          <w:b/>
          <w:bCs/>
          <w:sz w:val="20"/>
          <w:szCs w:val="20"/>
          <w:lang w:bidi="ar-EG"/>
        </w:rPr>
        <w:sectPr w:rsidR="002A7567" w:rsidRPr="00F9631B" w:rsidSect="00424C1F">
          <w:headerReference w:type="default" r:id="rId33"/>
          <w:footerReference w:type="default" r:id="rId34"/>
          <w:type w:val="continuous"/>
          <w:pgSz w:w="12242" w:h="15842" w:code="1"/>
          <w:pgMar w:top="1440" w:right="1440" w:bottom="1440" w:left="1440" w:header="720" w:footer="720" w:gutter="0"/>
          <w:cols w:num="2" w:space="550"/>
          <w:docGrid w:linePitch="360"/>
        </w:sectPr>
      </w:pPr>
    </w:p>
    <w:p w:rsidR="00424C1F" w:rsidRPr="00F9631B" w:rsidRDefault="00424C1F" w:rsidP="00424C1F">
      <w:pPr>
        <w:bidi w:val="0"/>
        <w:snapToGrid w:val="0"/>
        <w:spacing w:after="0" w:line="240" w:lineRule="auto"/>
        <w:jc w:val="center"/>
        <w:rPr>
          <w:rFonts w:ascii="Times New Roman" w:hAnsi="Times New Roman" w:cs="Times New Roman"/>
          <w:b/>
          <w:bCs/>
          <w:sz w:val="20"/>
          <w:szCs w:val="20"/>
          <w:lang w:eastAsia="zh-CN" w:bidi="ar-EG"/>
        </w:rPr>
      </w:pPr>
    </w:p>
    <w:p w:rsidR="00F9631B" w:rsidRDefault="00F9631B" w:rsidP="00424C1F">
      <w:pPr>
        <w:bidi w:val="0"/>
        <w:snapToGrid w:val="0"/>
        <w:spacing w:after="0" w:line="240" w:lineRule="auto"/>
        <w:jc w:val="center"/>
        <w:rPr>
          <w:rFonts w:ascii="Times New Roman" w:hAnsi="Times New Roman" w:cs="Times New Roman" w:hint="eastAsia"/>
          <w:b/>
          <w:bCs/>
          <w:sz w:val="20"/>
          <w:szCs w:val="20"/>
          <w:lang w:eastAsia="zh-CN" w:bidi="ar-EG"/>
        </w:rPr>
      </w:pPr>
    </w:p>
    <w:p w:rsidR="002A3210" w:rsidRPr="00F9631B" w:rsidRDefault="002A3210" w:rsidP="00F9631B">
      <w:pPr>
        <w:bidi w:val="0"/>
        <w:snapToGrid w:val="0"/>
        <w:spacing w:after="0" w:line="240" w:lineRule="auto"/>
        <w:jc w:val="center"/>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Table (</w:t>
      </w:r>
      <w:r w:rsidR="00E91B04" w:rsidRPr="00F9631B">
        <w:rPr>
          <w:rFonts w:ascii="Times New Roman" w:hAnsi="Times New Roman" w:cs="Times New Roman"/>
          <w:b/>
          <w:bCs/>
          <w:sz w:val="20"/>
          <w:szCs w:val="20"/>
          <w:lang w:bidi="ar-EG"/>
        </w:rPr>
        <w:t>4</w:t>
      </w:r>
      <w:r w:rsidRPr="00F9631B">
        <w:rPr>
          <w:rFonts w:ascii="Times New Roman" w:hAnsi="Times New Roman" w:cs="Times New Roman"/>
          <w:b/>
          <w:bCs/>
          <w:sz w:val="20"/>
          <w:szCs w:val="20"/>
          <w:lang w:bidi="ar-EG"/>
        </w:rPr>
        <w:t>): Correlation between Fatty liver index and lipid profile among cases.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872"/>
        <w:gridCol w:w="1740"/>
        <w:gridCol w:w="2452"/>
        <w:gridCol w:w="1412"/>
      </w:tblGrid>
      <w:tr w:rsidR="002A3210" w:rsidRPr="00F9631B" w:rsidTr="00424C1F">
        <w:trPr>
          <w:jc w:val="center"/>
        </w:trPr>
        <w:tc>
          <w:tcPr>
            <w:tcW w:w="2043" w:type="pct"/>
            <w:vMerge w:val="restart"/>
            <w:shd w:val="clear" w:color="auto" w:fill="A6A6A6"/>
            <w:vAlign w:val="center"/>
          </w:tcPr>
          <w:p w:rsidR="002A3210" w:rsidRPr="00F9631B" w:rsidRDefault="007563F7"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v</w:t>
            </w:r>
            <w:r w:rsidR="002A3210" w:rsidRPr="00F9631B">
              <w:rPr>
                <w:rFonts w:ascii="Times New Roman" w:hAnsi="Times New Roman" w:cs="Times New Roman"/>
                <w:b/>
                <w:bCs/>
                <w:sz w:val="20"/>
                <w:szCs w:val="20"/>
                <w:lang w:bidi="ar-EG"/>
              </w:rPr>
              <w:t>ariables</w:t>
            </w:r>
          </w:p>
        </w:tc>
        <w:tc>
          <w:tcPr>
            <w:tcW w:w="2957" w:type="pct"/>
            <w:gridSpan w:val="3"/>
            <w:shd w:val="clear" w:color="auto" w:fill="A6A6A6"/>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Fatty liver index</w:t>
            </w:r>
          </w:p>
        </w:tc>
      </w:tr>
      <w:tr w:rsidR="002A3210" w:rsidRPr="00F9631B" w:rsidTr="00424C1F">
        <w:trPr>
          <w:jc w:val="center"/>
        </w:trPr>
        <w:tc>
          <w:tcPr>
            <w:tcW w:w="2043" w:type="pct"/>
            <w:vMerge/>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p>
        </w:tc>
        <w:tc>
          <w:tcPr>
            <w:tcW w:w="918" w:type="pct"/>
            <w:shd w:val="clear" w:color="auto" w:fill="D9D9D9"/>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R</w:t>
            </w:r>
          </w:p>
        </w:tc>
        <w:tc>
          <w:tcPr>
            <w:tcW w:w="1294" w:type="pct"/>
            <w:shd w:val="clear" w:color="auto" w:fill="D9D9D9"/>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p-value</w:t>
            </w:r>
          </w:p>
        </w:tc>
        <w:tc>
          <w:tcPr>
            <w:tcW w:w="745" w:type="pct"/>
            <w:shd w:val="clear" w:color="auto" w:fill="D9D9D9"/>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Sig.</w:t>
            </w:r>
          </w:p>
        </w:tc>
      </w:tr>
      <w:tr w:rsidR="002A3210" w:rsidRPr="00F9631B" w:rsidTr="00424C1F">
        <w:trPr>
          <w:jc w:val="center"/>
        </w:trPr>
        <w:tc>
          <w:tcPr>
            <w:tcW w:w="5000" w:type="pct"/>
            <w:gridSpan w:val="4"/>
            <w:shd w:val="clear" w:color="auto" w:fill="F2F2F2" w:themeFill="background1" w:themeFillShade="F2"/>
            <w:vAlign w:val="center"/>
          </w:tcPr>
          <w:p w:rsidR="002A3210" w:rsidRPr="00F9631B" w:rsidRDefault="002A3210" w:rsidP="00424C1F">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F9631B">
              <w:rPr>
                <w:rFonts w:ascii="Times New Roman" w:hAnsi="Times New Roman" w:cs="Times New Roman"/>
                <w:b/>
                <w:bCs/>
                <w:color w:val="000000"/>
                <w:sz w:val="20"/>
                <w:szCs w:val="20"/>
              </w:rPr>
              <w:t>Lipid profile</w:t>
            </w:r>
          </w:p>
        </w:tc>
      </w:tr>
      <w:tr w:rsidR="002A3210" w:rsidRPr="00F9631B" w:rsidTr="00424C1F">
        <w:trPr>
          <w:jc w:val="center"/>
        </w:trPr>
        <w:tc>
          <w:tcPr>
            <w:tcW w:w="2043" w:type="pct"/>
            <w:vAlign w:val="center"/>
          </w:tcPr>
          <w:p w:rsidR="002A3210" w:rsidRPr="00F9631B" w:rsidRDefault="002A3210" w:rsidP="00424C1F">
            <w:pPr>
              <w:bidi w:val="0"/>
              <w:snapToGrid w:val="0"/>
              <w:spacing w:after="0" w:line="240" w:lineRule="auto"/>
              <w:jc w:val="both"/>
              <w:rPr>
                <w:rFonts w:ascii="Times New Roman" w:hAnsi="Times New Roman" w:cs="Times New Roman"/>
                <w:sz w:val="20"/>
                <w:szCs w:val="20"/>
                <w:lang w:bidi="ar-EG"/>
              </w:rPr>
            </w:pPr>
            <w:r w:rsidRPr="00F9631B">
              <w:rPr>
                <w:rFonts w:ascii="Times New Roman" w:hAnsi="Times New Roman" w:cs="Times New Roman"/>
                <w:sz w:val="20"/>
                <w:szCs w:val="20"/>
                <w:lang w:bidi="ar-EG"/>
              </w:rPr>
              <w:t>Cholesterol</w:t>
            </w:r>
          </w:p>
        </w:tc>
        <w:tc>
          <w:tcPr>
            <w:tcW w:w="918" w:type="pct"/>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0.38</w:t>
            </w:r>
          </w:p>
        </w:tc>
        <w:tc>
          <w:tcPr>
            <w:tcW w:w="1294" w:type="pct"/>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0.006</w:t>
            </w:r>
          </w:p>
        </w:tc>
        <w:tc>
          <w:tcPr>
            <w:tcW w:w="745" w:type="pct"/>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HS</w:t>
            </w:r>
          </w:p>
        </w:tc>
      </w:tr>
      <w:tr w:rsidR="002A3210" w:rsidRPr="00F9631B" w:rsidTr="00424C1F">
        <w:trPr>
          <w:jc w:val="center"/>
        </w:trPr>
        <w:tc>
          <w:tcPr>
            <w:tcW w:w="2043" w:type="pct"/>
            <w:vAlign w:val="center"/>
          </w:tcPr>
          <w:p w:rsidR="002A3210" w:rsidRPr="00F9631B" w:rsidRDefault="002A3210" w:rsidP="00424C1F">
            <w:pPr>
              <w:bidi w:val="0"/>
              <w:snapToGrid w:val="0"/>
              <w:spacing w:after="0" w:line="240" w:lineRule="auto"/>
              <w:jc w:val="both"/>
              <w:rPr>
                <w:rFonts w:ascii="Times New Roman" w:hAnsi="Times New Roman" w:cs="Times New Roman"/>
                <w:sz w:val="20"/>
                <w:szCs w:val="20"/>
                <w:lang w:bidi="ar-EG"/>
              </w:rPr>
            </w:pPr>
            <w:r w:rsidRPr="00F9631B">
              <w:rPr>
                <w:rFonts w:ascii="Times New Roman" w:hAnsi="Times New Roman" w:cs="Times New Roman"/>
                <w:sz w:val="20"/>
                <w:szCs w:val="20"/>
                <w:lang w:bidi="ar-EG"/>
              </w:rPr>
              <w:t>Triglycerides</w:t>
            </w:r>
          </w:p>
        </w:tc>
        <w:tc>
          <w:tcPr>
            <w:tcW w:w="918" w:type="pct"/>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0.64</w:t>
            </w:r>
          </w:p>
        </w:tc>
        <w:tc>
          <w:tcPr>
            <w:tcW w:w="1294" w:type="pct"/>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&lt;0.001</w:t>
            </w:r>
          </w:p>
        </w:tc>
        <w:tc>
          <w:tcPr>
            <w:tcW w:w="745" w:type="pct"/>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HS</w:t>
            </w:r>
          </w:p>
        </w:tc>
      </w:tr>
      <w:tr w:rsidR="002A3210" w:rsidRPr="00F9631B" w:rsidTr="00424C1F">
        <w:trPr>
          <w:jc w:val="center"/>
        </w:trPr>
        <w:tc>
          <w:tcPr>
            <w:tcW w:w="2043" w:type="pct"/>
            <w:vAlign w:val="center"/>
          </w:tcPr>
          <w:p w:rsidR="002A3210" w:rsidRPr="00F9631B" w:rsidRDefault="002A3210" w:rsidP="00424C1F">
            <w:pPr>
              <w:bidi w:val="0"/>
              <w:snapToGrid w:val="0"/>
              <w:spacing w:after="0" w:line="240" w:lineRule="auto"/>
              <w:jc w:val="both"/>
              <w:rPr>
                <w:rFonts w:ascii="Times New Roman" w:hAnsi="Times New Roman" w:cs="Times New Roman"/>
                <w:sz w:val="20"/>
                <w:szCs w:val="20"/>
                <w:lang w:bidi="ar-EG"/>
              </w:rPr>
            </w:pPr>
            <w:r w:rsidRPr="00F9631B">
              <w:rPr>
                <w:rFonts w:ascii="Times New Roman" w:hAnsi="Times New Roman" w:cs="Times New Roman"/>
                <w:sz w:val="20"/>
                <w:szCs w:val="20"/>
                <w:lang w:bidi="ar-EG"/>
              </w:rPr>
              <w:t>HDL</w:t>
            </w:r>
          </w:p>
        </w:tc>
        <w:tc>
          <w:tcPr>
            <w:tcW w:w="918" w:type="pct"/>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-0.19</w:t>
            </w:r>
          </w:p>
        </w:tc>
        <w:tc>
          <w:tcPr>
            <w:tcW w:w="1294" w:type="pct"/>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0.04</w:t>
            </w:r>
          </w:p>
        </w:tc>
        <w:tc>
          <w:tcPr>
            <w:tcW w:w="745" w:type="pct"/>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S</w:t>
            </w:r>
          </w:p>
        </w:tc>
      </w:tr>
      <w:tr w:rsidR="002A3210" w:rsidRPr="00F9631B" w:rsidTr="00424C1F">
        <w:trPr>
          <w:jc w:val="center"/>
        </w:trPr>
        <w:tc>
          <w:tcPr>
            <w:tcW w:w="2043" w:type="pct"/>
            <w:vAlign w:val="center"/>
          </w:tcPr>
          <w:p w:rsidR="002A3210" w:rsidRPr="00F9631B" w:rsidRDefault="002A3210" w:rsidP="00424C1F">
            <w:pPr>
              <w:bidi w:val="0"/>
              <w:snapToGrid w:val="0"/>
              <w:spacing w:after="0" w:line="240" w:lineRule="auto"/>
              <w:jc w:val="both"/>
              <w:rPr>
                <w:rFonts w:ascii="Times New Roman" w:hAnsi="Times New Roman" w:cs="Times New Roman"/>
                <w:sz w:val="20"/>
                <w:szCs w:val="20"/>
                <w:lang w:bidi="ar-EG"/>
              </w:rPr>
            </w:pPr>
            <w:r w:rsidRPr="00F9631B">
              <w:rPr>
                <w:rFonts w:ascii="Times New Roman" w:hAnsi="Times New Roman" w:cs="Times New Roman"/>
                <w:sz w:val="20"/>
                <w:szCs w:val="20"/>
                <w:lang w:bidi="ar-EG"/>
              </w:rPr>
              <w:t>LDL</w:t>
            </w:r>
          </w:p>
        </w:tc>
        <w:tc>
          <w:tcPr>
            <w:tcW w:w="918" w:type="pct"/>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0.56</w:t>
            </w:r>
          </w:p>
        </w:tc>
        <w:tc>
          <w:tcPr>
            <w:tcW w:w="1294" w:type="pct"/>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&lt;0.001</w:t>
            </w:r>
          </w:p>
        </w:tc>
        <w:tc>
          <w:tcPr>
            <w:tcW w:w="745" w:type="pct"/>
            <w:vAlign w:val="center"/>
          </w:tcPr>
          <w:p w:rsidR="002A3210" w:rsidRPr="00F9631B" w:rsidRDefault="002A3210" w:rsidP="00424C1F">
            <w:pPr>
              <w:bidi w:val="0"/>
              <w:snapToGrid w:val="0"/>
              <w:spacing w:after="0" w:line="240" w:lineRule="auto"/>
              <w:jc w:val="both"/>
              <w:rPr>
                <w:rFonts w:ascii="Times New Roman" w:hAnsi="Times New Roman" w:cs="Times New Roman"/>
                <w:b/>
                <w:bCs/>
                <w:sz w:val="20"/>
                <w:szCs w:val="20"/>
                <w:lang w:bidi="ar-EG"/>
              </w:rPr>
            </w:pPr>
            <w:r w:rsidRPr="00F9631B">
              <w:rPr>
                <w:rFonts w:ascii="Times New Roman" w:hAnsi="Times New Roman" w:cs="Times New Roman"/>
                <w:b/>
                <w:bCs/>
                <w:sz w:val="20"/>
                <w:szCs w:val="20"/>
                <w:lang w:bidi="ar-EG"/>
              </w:rPr>
              <w:t>HS</w:t>
            </w:r>
          </w:p>
        </w:tc>
      </w:tr>
    </w:tbl>
    <w:p w:rsidR="002A7567" w:rsidRDefault="002A7567" w:rsidP="00424C1F">
      <w:pPr>
        <w:bidi w:val="0"/>
        <w:snapToGrid w:val="0"/>
        <w:spacing w:after="0" w:line="240" w:lineRule="auto"/>
        <w:ind w:firstLine="425"/>
        <w:jc w:val="both"/>
        <w:rPr>
          <w:rFonts w:ascii="Times New Roman" w:hAnsi="Times New Roman" w:cs="Times New Roman" w:hint="eastAsia"/>
          <w:color w:val="000000" w:themeColor="text1"/>
          <w:sz w:val="20"/>
          <w:szCs w:val="20"/>
          <w:lang w:eastAsia="zh-CN" w:bidi="ar-EG"/>
        </w:rPr>
      </w:pPr>
    </w:p>
    <w:p w:rsidR="00F9631B" w:rsidRPr="00F9631B" w:rsidRDefault="00F9631B" w:rsidP="00F9631B">
      <w:pPr>
        <w:bidi w:val="0"/>
        <w:snapToGrid w:val="0"/>
        <w:spacing w:after="0" w:line="240" w:lineRule="auto"/>
        <w:ind w:firstLine="425"/>
        <w:jc w:val="both"/>
        <w:rPr>
          <w:rFonts w:ascii="Times New Roman" w:hAnsi="Times New Roman" w:cs="Times New Roman" w:hint="eastAsia"/>
          <w:color w:val="000000" w:themeColor="text1"/>
          <w:sz w:val="20"/>
          <w:szCs w:val="20"/>
          <w:lang w:eastAsia="zh-CN" w:bidi="ar-EG"/>
        </w:rPr>
      </w:pPr>
    </w:p>
    <w:p w:rsidR="002A7567" w:rsidRPr="00F9631B" w:rsidRDefault="002A7567"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sectPr w:rsidR="002A7567" w:rsidRPr="00F9631B" w:rsidSect="002A7567">
          <w:headerReference w:type="default" r:id="rId35"/>
          <w:footerReference w:type="default" r:id="rId36"/>
          <w:type w:val="continuous"/>
          <w:pgSz w:w="12242" w:h="15842" w:code="1"/>
          <w:pgMar w:top="1440" w:right="1440" w:bottom="1440" w:left="1440" w:header="720" w:footer="720" w:gutter="0"/>
          <w:cols w:space="708"/>
          <w:bidi/>
          <w:docGrid w:linePitch="360"/>
        </w:sectPr>
      </w:pPr>
    </w:p>
    <w:p w:rsidR="002A3210" w:rsidRPr="00F9631B" w:rsidRDefault="002A3210"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F9631B">
        <w:rPr>
          <w:rFonts w:ascii="Times New Roman" w:hAnsi="Times New Roman" w:cs="Times New Roman"/>
          <w:color w:val="000000" w:themeColor="text1"/>
          <w:sz w:val="20"/>
          <w:szCs w:val="20"/>
          <w:lang w:bidi="ar-EG"/>
        </w:rPr>
        <w:lastRenderedPageBreak/>
        <w:t>Table (</w:t>
      </w:r>
      <w:r w:rsidR="00E91B04" w:rsidRPr="00F9631B">
        <w:rPr>
          <w:rFonts w:ascii="Times New Roman" w:hAnsi="Times New Roman" w:cs="Times New Roman"/>
          <w:color w:val="000000" w:themeColor="text1"/>
          <w:sz w:val="20"/>
          <w:szCs w:val="20"/>
          <w:lang w:bidi="ar-EG"/>
        </w:rPr>
        <w:t>4</w:t>
      </w:r>
      <w:r w:rsidRPr="00F9631B">
        <w:rPr>
          <w:rFonts w:ascii="Times New Roman" w:hAnsi="Times New Roman" w:cs="Times New Roman"/>
          <w:color w:val="000000" w:themeColor="text1"/>
          <w:sz w:val="20"/>
          <w:szCs w:val="20"/>
          <w:lang w:bidi="ar-EG"/>
        </w:rPr>
        <w:t xml:space="preserve">) illustrates that there is statistically significance </w:t>
      </w:r>
      <w:r w:rsidRPr="00F9631B">
        <w:rPr>
          <w:rFonts w:ascii="Times New Roman" w:hAnsi="Times New Roman" w:cs="Times New Roman"/>
          <w:b/>
          <w:bCs/>
          <w:color w:val="000000" w:themeColor="text1"/>
          <w:sz w:val="20"/>
          <w:szCs w:val="20"/>
          <w:lang w:bidi="ar-EG"/>
        </w:rPr>
        <w:t>positive</w:t>
      </w:r>
      <w:r w:rsidRPr="00F9631B">
        <w:rPr>
          <w:rFonts w:ascii="Times New Roman" w:hAnsi="Times New Roman" w:cs="Times New Roman"/>
          <w:color w:val="000000" w:themeColor="text1"/>
          <w:sz w:val="20"/>
          <w:szCs w:val="20"/>
          <w:lang w:bidi="ar-EG"/>
        </w:rPr>
        <w:t xml:space="preserve"> correlation</w:t>
      </w:r>
      <w:r w:rsidR="002A7567" w:rsidRPr="00F9631B">
        <w:rPr>
          <w:rFonts w:ascii="Times New Roman" w:hAnsi="Times New Roman" w:cs="Times New Roman"/>
          <w:color w:val="000000" w:themeColor="text1"/>
          <w:sz w:val="20"/>
          <w:szCs w:val="20"/>
          <w:lang w:bidi="ar-EG"/>
        </w:rPr>
        <w:t xml:space="preserve"> </w:t>
      </w:r>
      <w:r w:rsidRPr="00F9631B">
        <w:rPr>
          <w:rFonts w:ascii="Times New Roman" w:hAnsi="Times New Roman" w:cs="Times New Roman"/>
          <w:color w:val="000000" w:themeColor="text1"/>
          <w:sz w:val="20"/>
          <w:szCs w:val="20"/>
          <w:lang w:bidi="ar-EG"/>
        </w:rPr>
        <w:t xml:space="preserve">(p-value </w:t>
      </w:r>
      <w:r w:rsidR="001326FC" w:rsidRPr="00F9631B">
        <w:rPr>
          <w:rFonts w:ascii="Times New Roman" w:hAnsi="Times New Roman" w:cs="Times New Roman"/>
          <w:color w:val="000000" w:themeColor="text1"/>
          <w:sz w:val="20"/>
          <w:szCs w:val="20"/>
          <w:lang w:bidi="ar-EG"/>
        </w:rPr>
        <w:t>0.006, 0.001, 0.001</w:t>
      </w:r>
      <w:r w:rsidRPr="00F9631B">
        <w:rPr>
          <w:rFonts w:ascii="Times New Roman" w:hAnsi="Times New Roman" w:cs="Times New Roman"/>
          <w:color w:val="000000" w:themeColor="text1"/>
          <w:sz w:val="20"/>
          <w:szCs w:val="20"/>
          <w:lang w:bidi="ar-EG"/>
        </w:rPr>
        <w:t xml:space="preserve"> ) between Fatty liver index and lipid profile (cholesterol, triglycerides and LDL level), which indicates increase lipid profile had positive impact on </w:t>
      </w:r>
      <w:r w:rsidRPr="00F9631B">
        <w:rPr>
          <w:rFonts w:ascii="Times New Roman" w:hAnsi="Times New Roman" w:cs="Times New Roman"/>
          <w:color w:val="000000" w:themeColor="text1"/>
          <w:sz w:val="20"/>
          <w:szCs w:val="20"/>
          <w:lang w:bidi="ar-EG"/>
        </w:rPr>
        <w:lastRenderedPageBreak/>
        <w:t>increasing fatty liver index, at the same time there is significant negative correlation</w:t>
      </w:r>
      <w:r w:rsidR="001326FC" w:rsidRPr="00F9631B">
        <w:rPr>
          <w:rFonts w:ascii="Times New Roman" w:hAnsi="Times New Roman" w:cs="Times New Roman"/>
          <w:color w:val="000000" w:themeColor="text1"/>
          <w:sz w:val="20"/>
          <w:szCs w:val="20"/>
          <w:lang w:bidi="ar-EG"/>
        </w:rPr>
        <w:t xml:space="preserve"> (p-value 0.04)</w:t>
      </w:r>
      <w:r w:rsidR="002A7567" w:rsidRPr="00F9631B">
        <w:rPr>
          <w:rFonts w:ascii="Times New Roman" w:hAnsi="Times New Roman" w:cs="Times New Roman"/>
          <w:color w:val="000000" w:themeColor="text1"/>
          <w:sz w:val="20"/>
          <w:szCs w:val="20"/>
          <w:lang w:bidi="ar-EG"/>
        </w:rPr>
        <w:t xml:space="preserve"> </w:t>
      </w:r>
      <w:r w:rsidRPr="00F9631B">
        <w:rPr>
          <w:rFonts w:ascii="Times New Roman" w:hAnsi="Times New Roman" w:cs="Times New Roman"/>
          <w:color w:val="000000" w:themeColor="text1"/>
          <w:sz w:val="20"/>
          <w:szCs w:val="20"/>
          <w:lang w:bidi="ar-EG"/>
        </w:rPr>
        <w:t xml:space="preserve">between fatty liver and </w:t>
      </w:r>
      <w:proofErr w:type="spellStart"/>
      <w:r w:rsidRPr="00F9631B">
        <w:rPr>
          <w:rFonts w:ascii="Times New Roman" w:hAnsi="Times New Roman" w:cs="Times New Roman"/>
          <w:color w:val="000000" w:themeColor="text1"/>
          <w:sz w:val="20"/>
          <w:szCs w:val="20"/>
          <w:lang w:bidi="ar-EG"/>
        </w:rPr>
        <w:t>HDLwhich</w:t>
      </w:r>
      <w:proofErr w:type="spellEnd"/>
      <w:r w:rsidRPr="00F9631B">
        <w:rPr>
          <w:rFonts w:ascii="Times New Roman" w:hAnsi="Times New Roman" w:cs="Times New Roman"/>
          <w:color w:val="000000" w:themeColor="text1"/>
          <w:sz w:val="20"/>
          <w:szCs w:val="20"/>
          <w:lang w:bidi="ar-EG"/>
        </w:rPr>
        <w:t xml:space="preserve"> indicate that decrease HDL had positive impact on fatty liver.</w:t>
      </w:r>
    </w:p>
    <w:p w:rsidR="002A7567" w:rsidRPr="00F9631B" w:rsidRDefault="002A7567" w:rsidP="00424C1F">
      <w:pPr>
        <w:bidi w:val="0"/>
        <w:snapToGrid w:val="0"/>
        <w:spacing w:after="0" w:line="240" w:lineRule="auto"/>
        <w:jc w:val="both"/>
        <w:rPr>
          <w:rFonts w:ascii="Times New Roman" w:hAnsi="Times New Roman" w:cs="Times New Roman"/>
          <w:b/>
          <w:bCs/>
          <w:color w:val="000000" w:themeColor="text1"/>
          <w:sz w:val="20"/>
          <w:szCs w:val="20"/>
          <w:lang w:bidi="ar-EG"/>
        </w:rPr>
        <w:sectPr w:rsidR="002A7567" w:rsidRPr="00F9631B" w:rsidSect="00424C1F">
          <w:headerReference w:type="default" r:id="rId37"/>
          <w:footerReference w:type="default" r:id="rId38"/>
          <w:type w:val="continuous"/>
          <w:pgSz w:w="12242" w:h="15842" w:code="1"/>
          <w:pgMar w:top="1440" w:right="1440" w:bottom="1440" w:left="1440" w:header="720" w:footer="720" w:gutter="0"/>
          <w:cols w:num="2" w:space="550"/>
          <w:docGrid w:linePitch="360"/>
        </w:sectPr>
      </w:pPr>
    </w:p>
    <w:p w:rsidR="002A3210" w:rsidRDefault="002A3210" w:rsidP="00424C1F">
      <w:pPr>
        <w:bidi w:val="0"/>
        <w:snapToGrid w:val="0"/>
        <w:spacing w:after="0" w:line="240" w:lineRule="auto"/>
        <w:jc w:val="both"/>
        <w:rPr>
          <w:rFonts w:ascii="Times New Roman" w:hAnsi="Times New Roman" w:cs="Times New Roman" w:hint="eastAsia"/>
          <w:b/>
          <w:bCs/>
          <w:color w:val="000000" w:themeColor="text1"/>
          <w:sz w:val="20"/>
          <w:szCs w:val="20"/>
          <w:lang w:eastAsia="zh-CN" w:bidi="ar-EG"/>
        </w:rPr>
      </w:pPr>
    </w:p>
    <w:p w:rsidR="00F9631B" w:rsidRPr="00F9631B" w:rsidRDefault="00F9631B" w:rsidP="00F9631B">
      <w:pPr>
        <w:bidi w:val="0"/>
        <w:snapToGrid w:val="0"/>
        <w:spacing w:after="0" w:line="240" w:lineRule="auto"/>
        <w:jc w:val="both"/>
        <w:rPr>
          <w:rFonts w:ascii="Times New Roman" w:hAnsi="Times New Roman" w:cs="Times New Roman" w:hint="eastAsia"/>
          <w:b/>
          <w:bCs/>
          <w:color w:val="000000" w:themeColor="text1"/>
          <w:sz w:val="20"/>
          <w:szCs w:val="20"/>
          <w:lang w:eastAsia="zh-CN" w:bidi="ar-EG"/>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38"/>
        <w:gridCol w:w="4738"/>
      </w:tblGrid>
      <w:tr w:rsidR="00463724" w:rsidRPr="00F9631B" w:rsidTr="00424C1F">
        <w:trPr>
          <w:jc w:val="center"/>
        </w:trPr>
        <w:tc>
          <w:tcPr>
            <w:tcW w:w="2500" w:type="pct"/>
            <w:vAlign w:val="center"/>
          </w:tcPr>
          <w:p w:rsidR="00463724" w:rsidRPr="00F9631B" w:rsidRDefault="006E7E30" w:rsidP="00424C1F">
            <w:pPr>
              <w:bidi w:val="0"/>
              <w:snapToGrid w:val="0"/>
              <w:jc w:val="center"/>
              <w:rPr>
                <w:rFonts w:ascii="Times New Roman" w:hAnsi="Times New Roman" w:cs="Times New Roman"/>
                <w:b/>
                <w:bCs/>
                <w:color w:val="000000" w:themeColor="text1"/>
                <w:sz w:val="20"/>
                <w:szCs w:val="20"/>
                <w:lang w:bidi="ar-EG"/>
              </w:rPr>
            </w:pPr>
            <w:r w:rsidRPr="00F9631B">
              <w:rPr>
                <w:rFonts w:ascii="Times New Roman" w:hAnsi="Times New Roman" w:cs="Times New Roman"/>
                <w:b/>
                <w:bCs/>
                <w:noProof/>
                <w:color w:val="000000" w:themeColor="text1"/>
                <w:sz w:val="20"/>
                <w:szCs w:val="20"/>
                <w:lang w:eastAsia="zh-CN"/>
              </w:rPr>
              <w:drawing>
                <wp:inline distT="0" distB="0" distL="0" distR="0">
                  <wp:extent cx="2414270" cy="1898650"/>
                  <wp:effectExtent l="1905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14270" cy="1898650"/>
                          </a:xfrm>
                          <a:prstGeom prst="rect">
                            <a:avLst/>
                          </a:prstGeom>
                          <a:ln>
                            <a:noFill/>
                          </a:ln>
                          <a:effectLst/>
                        </pic:spPr>
                      </pic:pic>
                    </a:graphicData>
                  </a:graphic>
                </wp:inline>
              </w:drawing>
            </w:r>
          </w:p>
        </w:tc>
        <w:tc>
          <w:tcPr>
            <w:tcW w:w="2500" w:type="pct"/>
            <w:vAlign w:val="center"/>
          </w:tcPr>
          <w:p w:rsidR="00463724" w:rsidRPr="00F9631B" w:rsidRDefault="00463724" w:rsidP="00424C1F">
            <w:pPr>
              <w:bidi w:val="0"/>
              <w:snapToGrid w:val="0"/>
              <w:jc w:val="center"/>
              <w:rPr>
                <w:rFonts w:ascii="Times New Roman" w:hAnsi="Times New Roman" w:cs="Times New Roman"/>
                <w:b/>
                <w:bCs/>
                <w:color w:val="000000" w:themeColor="text1"/>
                <w:sz w:val="20"/>
                <w:szCs w:val="20"/>
                <w:lang w:bidi="ar-EG"/>
              </w:rPr>
            </w:pPr>
            <w:r w:rsidRPr="00F9631B">
              <w:rPr>
                <w:rFonts w:ascii="Times New Roman" w:hAnsi="Times New Roman" w:cs="Times New Roman"/>
                <w:b/>
                <w:bCs/>
                <w:noProof/>
                <w:color w:val="000000" w:themeColor="text1"/>
                <w:sz w:val="20"/>
                <w:szCs w:val="20"/>
                <w:lang w:eastAsia="zh-CN"/>
              </w:rPr>
              <w:drawing>
                <wp:inline distT="0" distB="0" distL="0" distR="0">
                  <wp:extent cx="2329072" cy="186349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29072" cy="1863495"/>
                          </a:xfrm>
                          <a:prstGeom prst="rect">
                            <a:avLst/>
                          </a:prstGeom>
                          <a:ln>
                            <a:noFill/>
                          </a:ln>
                          <a:effectLst/>
                        </pic:spPr>
                      </pic:pic>
                    </a:graphicData>
                  </a:graphic>
                </wp:inline>
              </w:drawing>
            </w:r>
          </w:p>
        </w:tc>
      </w:tr>
      <w:tr w:rsidR="00463724" w:rsidRPr="00F9631B" w:rsidTr="00424C1F">
        <w:trPr>
          <w:jc w:val="center"/>
        </w:trPr>
        <w:tc>
          <w:tcPr>
            <w:tcW w:w="5000" w:type="pct"/>
            <w:gridSpan w:val="2"/>
            <w:vAlign w:val="center"/>
          </w:tcPr>
          <w:p w:rsidR="00463724" w:rsidRPr="00F9631B" w:rsidRDefault="00463724" w:rsidP="00424C1F">
            <w:pPr>
              <w:bidi w:val="0"/>
              <w:snapToGrid w:val="0"/>
              <w:jc w:val="center"/>
              <w:rPr>
                <w:rFonts w:ascii="Times New Roman" w:hAnsi="Times New Roman" w:cs="Times New Roman"/>
                <w:b/>
                <w:bCs/>
                <w:color w:val="000000" w:themeColor="text1"/>
                <w:sz w:val="20"/>
                <w:szCs w:val="20"/>
                <w:lang w:bidi="ar-EG"/>
              </w:rPr>
            </w:pPr>
            <w:r w:rsidRPr="00F9631B">
              <w:rPr>
                <w:rFonts w:ascii="Times New Roman" w:hAnsi="Times New Roman" w:cs="Times New Roman"/>
                <w:b/>
                <w:bCs/>
                <w:noProof/>
                <w:color w:val="000000" w:themeColor="text1"/>
                <w:sz w:val="20"/>
                <w:szCs w:val="20"/>
                <w:lang w:eastAsia="zh-CN"/>
              </w:rPr>
              <w:drawing>
                <wp:inline distT="0" distB="0" distL="0" distR="0">
                  <wp:extent cx="2882642" cy="2202512"/>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88032" cy="2206630"/>
                          </a:xfrm>
                          <a:prstGeom prst="rect">
                            <a:avLst/>
                          </a:prstGeom>
                          <a:ln>
                            <a:noFill/>
                          </a:ln>
                          <a:effectLst/>
                        </pic:spPr>
                      </pic:pic>
                    </a:graphicData>
                  </a:graphic>
                </wp:inline>
              </w:drawing>
            </w:r>
          </w:p>
        </w:tc>
      </w:tr>
    </w:tbl>
    <w:p w:rsidR="002A3210" w:rsidRPr="00F9631B" w:rsidRDefault="002A3210" w:rsidP="00424C1F">
      <w:pPr>
        <w:bidi w:val="0"/>
        <w:snapToGrid w:val="0"/>
        <w:spacing w:after="0" w:line="240" w:lineRule="auto"/>
        <w:jc w:val="center"/>
        <w:rPr>
          <w:rFonts w:ascii="Times New Roman" w:hAnsi="Times New Roman" w:cs="Times New Roman"/>
          <w:b/>
          <w:bCs/>
          <w:sz w:val="20"/>
          <w:szCs w:val="20"/>
          <w:lang w:bidi="ar-EG"/>
        </w:rPr>
      </w:pPr>
      <w:r w:rsidRPr="00F9631B">
        <w:rPr>
          <w:rFonts w:ascii="Times New Roman" w:hAnsi="Times New Roman" w:cs="Times New Roman"/>
          <w:b/>
          <w:bCs/>
          <w:color w:val="000000" w:themeColor="text1"/>
          <w:sz w:val="20"/>
          <w:szCs w:val="20"/>
          <w:lang w:bidi="ar-EG"/>
        </w:rPr>
        <w:t>Figure (</w:t>
      </w:r>
      <w:r w:rsidR="00E91B04" w:rsidRPr="00F9631B">
        <w:rPr>
          <w:rFonts w:ascii="Times New Roman" w:hAnsi="Times New Roman" w:cs="Times New Roman"/>
          <w:b/>
          <w:bCs/>
          <w:color w:val="000000" w:themeColor="text1"/>
          <w:sz w:val="20"/>
          <w:szCs w:val="20"/>
          <w:lang w:bidi="ar-EG"/>
        </w:rPr>
        <w:t>4</w:t>
      </w:r>
      <w:r w:rsidRPr="00F9631B">
        <w:rPr>
          <w:rFonts w:ascii="Times New Roman" w:hAnsi="Times New Roman" w:cs="Times New Roman"/>
          <w:b/>
          <w:bCs/>
          <w:color w:val="000000" w:themeColor="text1"/>
          <w:sz w:val="20"/>
          <w:szCs w:val="20"/>
          <w:lang w:bidi="ar-EG"/>
        </w:rPr>
        <w:t>):</w:t>
      </w:r>
      <w:r w:rsidRPr="00F9631B">
        <w:rPr>
          <w:rFonts w:ascii="Times New Roman" w:hAnsi="Times New Roman" w:cs="Times New Roman"/>
          <w:b/>
          <w:bCs/>
          <w:sz w:val="20"/>
          <w:szCs w:val="20"/>
          <w:lang w:bidi="ar-EG"/>
        </w:rPr>
        <w:t xml:space="preserve"> Correlation between Fatty liver index and lipid profile among cases.</w:t>
      </w:r>
    </w:p>
    <w:p w:rsidR="002A7567" w:rsidRDefault="002A7567" w:rsidP="00424C1F">
      <w:pPr>
        <w:bidi w:val="0"/>
        <w:snapToGrid w:val="0"/>
        <w:spacing w:after="0" w:line="240" w:lineRule="auto"/>
        <w:jc w:val="both"/>
        <w:rPr>
          <w:rFonts w:ascii="Times New Roman" w:hAnsi="Times New Roman" w:cs="Times New Roman" w:hint="eastAsia"/>
          <w:b/>
          <w:bCs/>
          <w:color w:val="000000" w:themeColor="text1"/>
          <w:sz w:val="20"/>
          <w:szCs w:val="20"/>
          <w:lang w:eastAsia="zh-CN" w:bidi="ar-EG"/>
        </w:rPr>
      </w:pPr>
    </w:p>
    <w:p w:rsidR="00F9631B" w:rsidRDefault="00F9631B" w:rsidP="00F9631B">
      <w:pPr>
        <w:bidi w:val="0"/>
        <w:snapToGrid w:val="0"/>
        <w:spacing w:after="0" w:line="240" w:lineRule="auto"/>
        <w:jc w:val="both"/>
        <w:rPr>
          <w:rFonts w:ascii="Times New Roman" w:hAnsi="Times New Roman" w:cs="Times New Roman" w:hint="eastAsia"/>
          <w:b/>
          <w:bCs/>
          <w:color w:val="000000" w:themeColor="text1"/>
          <w:sz w:val="20"/>
          <w:szCs w:val="20"/>
          <w:lang w:eastAsia="zh-CN" w:bidi="ar-EG"/>
        </w:rPr>
      </w:pPr>
    </w:p>
    <w:p w:rsidR="00F9631B" w:rsidRDefault="00F9631B" w:rsidP="00F9631B">
      <w:pPr>
        <w:bidi w:val="0"/>
        <w:snapToGrid w:val="0"/>
        <w:spacing w:after="0" w:line="240" w:lineRule="auto"/>
        <w:jc w:val="both"/>
        <w:rPr>
          <w:rFonts w:ascii="Times New Roman" w:hAnsi="Times New Roman" w:cs="Times New Roman" w:hint="eastAsia"/>
          <w:b/>
          <w:bCs/>
          <w:color w:val="000000" w:themeColor="text1"/>
          <w:sz w:val="20"/>
          <w:szCs w:val="20"/>
          <w:lang w:eastAsia="zh-CN" w:bidi="ar-EG"/>
        </w:rPr>
      </w:pPr>
    </w:p>
    <w:p w:rsidR="00F9631B" w:rsidRPr="00F9631B" w:rsidRDefault="00F9631B" w:rsidP="00F9631B">
      <w:pPr>
        <w:bidi w:val="0"/>
        <w:snapToGrid w:val="0"/>
        <w:spacing w:after="0" w:line="240" w:lineRule="auto"/>
        <w:jc w:val="both"/>
        <w:rPr>
          <w:rFonts w:ascii="Times New Roman" w:hAnsi="Times New Roman" w:cs="Times New Roman" w:hint="eastAsia"/>
          <w:b/>
          <w:bCs/>
          <w:color w:val="000000" w:themeColor="text1"/>
          <w:sz w:val="20"/>
          <w:szCs w:val="20"/>
          <w:lang w:eastAsia="zh-CN" w:bidi="ar-EG"/>
        </w:rPr>
      </w:pPr>
    </w:p>
    <w:p w:rsidR="002A7567" w:rsidRPr="00F9631B" w:rsidRDefault="002A7567" w:rsidP="00424C1F">
      <w:pPr>
        <w:bidi w:val="0"/>
        <w:snapToGrid w:val="0"/>
        <w:spacing w:after="0" w:line="240" w:lineRule="auto"/>
        <w:jc w:val="both"/>
        <w:rPr>
          <w:rFonts w:ascii="Times New Roman" w:hAnsi="Times New Roman" w:cs="Times New Roman"/>
          <w:b/>
          <w:bCs/>
          <w:color w:val="000000" w:themeColor="text1"/>
          <w:sz w:val="20"/>
          <w:szCs w:val="20"/>
          <w:lang w:bidi="ar-EG"/>
        </w:rPr>
        <w:sectPr w:rsidR="002A7567" w:rsidRPr="00F9631B" w:rsidSect="002A7567">
          <w:headerReference w:type="default" r:id="rId42"/>
          <w:footerReference w:type="default" r:id="rId43"/>
          <w:type w:val="continuous"/>
          <w:pgSz w:w="12242" w:h="15842" w:code="1"/>
          <w:pgMar w:top="1440" w:right="1440" w:bottom="1440" w:left="1440" w:header="720" w:footer="720" w:gutter="0"/>
          <w:cols w:space="708"/>
          <w:bidi/>
          <w:docGrid w:linePitch="360"/>
        </w:sectPr>
      </w:pPr>
    </w:p>
    <w:p w:rsidR="00F85EC8" w:rsidRPr="00F9631B" w:rsidRDefault="002A3210"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F9631B">
        <w:rPr>
          <w:rFonts w:ascii="Times New Roman" w:hAnsi="Times New Roman" w:cs="Times New Roman"/>
          <w:b/>
          <w:bCs/>
          <w:color w:val="000000" w:themeColor="text1"/>
          <w:sz w:val="20"/>
          <w:szCs w:val="20"/>
          <w:lang w:bidi="ar-EG"/>
        </w:rPr>
        <w:lastRenderedPageBreak/>
        <w:t>Figure</w:t>
      </w:r>
      <w:r w:rsidR="006E7E30" w:rsidRPr="00F9631B">
        <w:rPr>
          <w:rFonts w:ascii="Times New Roman" w:hAnsi="Times New Roman" w:cs="Times New Roman"/>
          <w:b/>
          <w:bCs/>
          <w:color w:val="000000" w:themeColor="text1"/>
          <w:sz w:val="20"/>
          <w:szCs w:val="20"/>
          <w:lang w:bidi="ar-EG"/>
        </w:rPr>
        <w:t xml:space="preserve"> </w:t>
      </w:r>
      <w:r w:rsidRPr="00F9631B">
        <w:rPr>
          <w:rFonts w:ascii="Times New Roman" w:hAnsi="Times New Roman" w:cs="Times New Roman"/>
          <w:b/>
          <w:bCs/>
          <w:color w:val="000000" w:themeColor="text1"/>
          <w:sz w:val="20"/>
          <w:szCs w:val="20"/>
          <w:lang w:bidi="ar-EG"/>
        </w:rPr>
        <w:t>(</w:t>
      </w:r>
      <w:r w:rsidR="00E91B04" w:rsidRPr="00F9631B">
        <w:rPr>
          <w:rFonts w:ascii="Times New Roman" w:hAnsi="Times New Roman" w:cs="Times New Roman"/>
          <w:b/>
          <w:bCs/>
          <w:color w:val="000000" w:themeColor="text1"/>
          <w:sz w:val="20"/>
          <w:szCs w:val="20"/>
          <w:lang w:bidi="ar-EG"/>
        </w:rPr>
        <w:t>4</w:t>
      </w:r>
      <w:r w:rsidRPr="00F9631B">
        <w:rPr>
          <w:rFonts w:ascii="Times New Roman" w:hAnsi="Times New Roman" w:cs="Times New Roman"/>
          <w:b/>
          <w:bCs/>
          <w:color w:val="000000" w:themeColor="text1"/>
          <w:sz w:val="20"/>
          <w:szCs w:val="20"/>
          <w:lang w:bidi="ar-EG"/>
        </w:rPr>
        <w:t>)</w:t>
      </w:r>
      <w:r w:rsidRPr="00F9631B">
        <w:rPr>
          <w:rFonts w:ascii="Times New Roman" w:hAnsi="Times New Roman" w:cs="Times New Roman"/>
          <w:color w:val="000000" w:themeColor="text1"/>
          <w:sz w:val="20"/>
          <w:szCs w:val="20"/>
          <w:lang w:bidi="ar-EG"/>
        </w:rPr>
        <w:t xml:space="preserve"> illustrates that there is</w:t>
      </w:r>
      <w:r w:rsidR="002A7567" w:rsidRPr="00F9631B">
        <w:rPr>
          <w:rFonts w:ascii="Times New Roman" w:hAnsi="Times New Roman" w:cs="Times New Roman"/>
          <w:color w:val="000000" w:themeColor="text1"/>
          <w:sz w:val="20"/>
          <w:szCs w:val="20"/>
          <w:lang w:bidi="ar-EG"/>
        </w:rPr>
        <w:t xml:space="preserve"> </w:t>
      </w:r>
      <w:r w:rsidRPr="00F9631B">
        <w:rPr>
          <w:rFonts w:ascii="Times New Roman" w:hAnsi="Times New Roman" w:cs="Times New Roman"/>
          <w:color w:val="000000" w:themeColor="text1"/>
          <w:sz w:val="20"/>
          <w:szCs w:val="20"/>
          <w:lang w:bidi="ar-EG"/>
        </w:rPr>
        <w:t xml:space="preserve">statistically significance </w:t>
      </w:r>
      <w:r w:rsidRPr="00F9631B">
        <w:rPr>
          <w:rFonts w:ascii="Times New Roman" w:hAnsi="Times New Roman" w:cs="Times New Roman"/>
          <w:b/>
          <w:bCs/>
          <w:color w:val="000000" w:themeColor="text1"/>
          <w:sz w:val="20"/>
          <w:szCs w:val="20"/>
          <w:lang w:bidi="ar-EG"/>
        </w:rPr>
        <w:t>positive</w:t>
      </w:r>
      <w:r w:rsidRPr="00F9631B">
        <w:rPr>
          <w:rFonts w:ascii="Times New Roman" w:hAnsi="Times New Roman" w:cs="Times New Roman"/>
          <w:color w:val="000000" w:themeColor="text1"/>
          <w:sz w:val="20"/>
          <w:szCs w:val="20"/>
          <w:lang w:bidi="ar-EG"/>
        </w:rPr>
        <w:t xml:space="preserve"> correlation </w:t>
      </w:r>
      <w:r w:rsidR="001326FC" w:rsidRPr="00F9631B">
        <w:rPr>
          <w:rFonts w:ascii="Times New Roman" w:hAnsi="Times New Roman" w:cs="Times New Roman"/>
          <w:color w:val="000000" w:themeColor="text1"/>
          <w:sz w:val="20"/>
          <w:szCs w:val="20"/>
          <w:lang w:bidi="ar-EG"/>
        </w:rPr>
        <w:t xml:space="preserve">(p-value 0.006, 0.001, 0.001 ) </w:t>
      </w:r>
      <w:r w:rsidRPr="00F9631B">
        <w:rPr>
          <w:rFonts w:ascii="Times New Roman" w:hAnsi="Times New Roman" w:cs="Times New Roman"/>
          <w:color w:val="000000" w:themeColor="text1"/>
          <w:sz w:val="20"/>
          <w:szCs w:val="20"/>
          <w:lang w:bidi="ar-EG"/>
        </w:rPr>
        <w:t xml:space="preserve">between Fatty liver index and lipid profile (cholesterol, triglycerides, and LDL level), which indicates increase lipid profile had positive impact on increasing fatty liver index, and shows statistically </w:t>
      </w:r>
      <w:r w:rsidRPr="00F9631B">
        <w:rPr>
          <w:rFonts w:ascii="Times New Roman" w:hAnsi="Times New Roman" w:cs="Times New Roman"/>
          <w:b/>
          <w:bCs/>
          <w:color w:val="000000" w:themeColor="text1"/>
          <w:sz w:val="20"/>
          <w:szCs w:val="20"/>
          <w:lang w:bidi="ar-EG"/>
        </w:rPr>
        <w:t>negative</w:t>
      </w:r>
      <w:r w:rsidRPr="00F9631B">
        <w:rPr>
          <w:rFonts w:ascii="Times New Roman" w:hAnsi="Times New Roman" w:cs="Times New Roman"/>
          <w:color w:val="000000" w:themeColor="text1"/>
          <w:sz w:val="20"/>
          <w:szCs w:val="20"/>
          <w:lang w:bidi="ar-EG"/>
        </w:rPr>
        <w:t xml:space="preserve"> correlation</w:t>
      </w:r>
      <w:r w:rsidR="001326FC" w:rsidRPr="00F9631B">
        <w:rPr>
          <w:rFonts w:ascii="Times New Roman" w:hAnsi="Times New Roman" w:cs="Times New Roman"/>
          <w:color w:val="000000" w:themeColor="text1"/>
          <w:sz w:val="20"/>
          <w:szCs w:val="20"/>
          <w:lang w:bidi="ar-EG"/>
        </w:rPr>
        <w:t xml:space="preserve"> (p-value 0.04) </w:t>
      </w:r>
      <w:r w:rsidRPr="00F9631B">
        <w:rPr>
          <w:rFonts w:ascii="Times New Roman" w:hAnsi="Times New Roman" w:cs="Times New Roman"/>
          <w:color w:val="000000" w:themeColor="text1"/>
          <w:sz w:val="20"/>
          <w:szCs w:val="20"/>
          <w:lang w:bidi="ar-EG"/>
        </w:rPr>
        <w:t>between FLI and HDL level which indicates that decrease HDL level has a positive impact on increasing fatty liver.</w:t>
      </w:r>
    </w:p>
    <w:p w:rsidR="006E7E30" w:rsidRPr="00F9631B" w:rsidRDefault="006E7E30" w:rsidP="00424C1F">
      <w:pPr>
        <w:bidi w:val="0"/>
        <w:snapToGrid w:val="0"/>
        <w:spacing w:after="0" w:line="240" w:lineRule="auto"/>
        <w:jc w:val="both"/>
        <w:rPr>
          <w:rFonts w:ascii="Times New Roman" w:eastAsia="Times New Roman" w:hAnsi="Times New Roman" w:cs="Times New Roman"/>
          <w:b/>
          <w:bCs/>
          <w:color w:val="000000" w:themeColor="text1"/>
          <w:sz w:val="20"/>
          <w:szCs w:val="20"/>
        </w:rPr>
      </w:pPr>
    </w:p>
    <w:p w:rsidR="00FB5579" w:rsidRPr="00F9631B" w:rsidRDefault="006E7E30" w:rsidP="00424C1F">
      <w:pPr>
        <w:bidi w:val="0"/>
        <w:snapToGrid w:val="0"/>
        <w:spacing w:after="0" w:line="240" w:lineRule="auto"/>
        <w:jc w:val="both"/>
        <w:rPr>
          <w:rFonts w:ascii="Times New Roman" w:eastAsia="Times New Roman" w:hAnsi="Times New Roman" w:cs="Times New Roman"/>
          <w:color w:val="000000" w:themeColor="text1"/>
          <w:sz w:val="20"/>
          <w:szCs w:val="20"/>
        </w:rPr>
      </w:pPr>
      <w:r w:rsidRPr="00F9631B">
        <w:rPr>
          <w:rFonts w:ascii="Times New Roman" w:eastAsia="Times New Roman" w:hAnsi="Times New Roman" w:cs="Times New Roman"/>
          <w:b/>
          <w:bCs/>
          <w:color w:val="000000" w:themeColor="text1"/>
          <w:sz w:val="20"/>
          <w:szCs w:val="20"/>
        </w:rPr>
        <w:t>4.</w:t>
      </w:r>
      <w:r w:rsidR="002A7567" w:rsidRPr="00F9631B">
        <w:rPr>
          <w:rFonts w:ascii="Times New Roman" w:eastAsia="Times New Roman" w:hAnsi="Times New Roman" w:cs="Times New Roman"/>
          <w:b/>
          <w:bCs/>
          <w:color w:val="000000" w:themeColor="text1"/>
          <w:sz w:val="20"/>
          <w:szCs w:val="20"/>
        </w:rPr>
        <w:t xml:space="preserve"> </w:t>
      </w:r>
      <w:r w:rsidR="00025300" w:rsidRPr="00F9631B">
        <w:rPr>
          <w:rFonts w:ascii="Times New Roman" w:eastAsia="Times New Roman" w:hAnsi="Times New Roman" w:cs="Times New Roman"/>
          <w:b/>
          <w:bCs/>
          <w:color w:val="000000" w:themeColor="text1"/>
          <w:sz w:val="20"/>
          <w:szCs w:val="20"/>
        </w:rPr>
        <w:t>Discussion</w:t>
      </w:r>
    </w:p>
    <w:p w:rsidR="00424C1F" w:rsidRPr="00F9631B" w:rsidRDefault="00AA3157" w:rsidP="00424C1F">
      <w:pPr>
        <w:bidi w:val="0"/>
        <w:snapToGrid w:val="0"/>
        <w:spacing w:after="0" w:line="240" w:lineRule="auto"/>
        <w:ind w:firstLine="425"/>
        <w:jc w:val="both"/>
        <w:rPr>
          <w:rFonts w:ascii="Times New Roman" w:eastAsia="Times New Roman" w:hAnsi="Times New Roman" w:cs="Times New Roman"/>
          <w:sz w:val="20"/>
          <w:szCs w:val="20"/>
        </w:rPr>
      </w:pPr>
      <w:proofErr w:type="spellStart"/>
      <w:r w:rsidRPr="00F9631B">
        <w:rPr>
          <w:rFonts w:ascii="Times New Roman" w:eastAsia="Times New Roman" w:hAnsi="Times New Roman" w:cs="Times New Roman"/>
          <w:color w:val="000000" w:themeColor="text1"/>
          <w:sz w:val="20"/>
          <w:szCs w:val="20"/>
        </w:rPr>
        <w:t>Hepatosteatosis</w:t>
      </w:r>
      <w:proofErr w:type="spellEnd"/>
      <w:r w:rsidRPr="00F9631B">
        <w:rPr>
          <w:rFonts w:ascii="Times New Roman" w:eastAsia="Times New Roman" w:hAnsi="Times New Roman" w:cs="Times New Roman"/>
          <w:color w:val="000000" w:themeColor="text1"/>
          <w:sz w:val="20"/>
          <w:szCs w:val="20"/>
        </w:rPr>
        <w:t xml:space="preserve">, is triglyceride accumulation within the cytoplasm of </w:t>
      </w:r>
      <w:proofErr w:type="spellStart"/>
      <w:r w:rsidRPr="00F9631B">
        <w:rPr>
          <w:rFonts w:ascii="Times New Roman" w:eastAsia="Times New Roman" w:hAnsi="Times New Roman" w:cs="Times New Roman"/>
          <w:color w:val="000000" w:themeColor="text1"/>
          <w:sz w:val="20"/>
          <w:szCs w:val="20"/>
        </w:rPr>
        <w:t>hepatocyte</w:t>
      </w:r>
      <w:r w:rsidR="002A7567" w:rsidRPr="00F9631B">
        <w:rPr>
          <w:rFonts w:ascii="Times New Roman" w:eastAsia="Times New Roman" w:hAnsi="Times New Roman" w:cs="Times New Roman"/>
          <w:color w:val="000000" w:themeColor="text1"/>
          <w:sz w:val="20"/>
          <w:szCs w:val="20"/>
        </w:rPr>
        <w:t>s</w:t>
      </w:r>
      <w:proofErr w:type="spellEnd"/>
      <w:r w:rsidR="002A7567" w:rsidRPr="00F9631B">
        <w:rPr>
          <w:rFonts w:ascii="Times New Roman" w:eastAsia="Times New Roman" w:hAnsi="Times New Roman" w:cs="Times New Roman"/>
          <w:color w:val="000000" w:themeColor="text1"/>
          <w:sz w:val="20"/>
          <w:szCs w:val="20"/>
        </w:rPr>
        <w:t xml:space="preserve"> [</w:t>
      </w:r>
      <w:r w:rsidR="006D57CB" w:rsidRPr="00F9631B">
        <w:rPr>
          <w:rFonts w:ascii="Times New Roman" w:eastAsia="Times New Roman" w:hAnsi="Times New Roman" w:cs="Times New Roman"/>
          <w:color w:val="000000" w:themeColor="text1"/>
          <w:sz w:val="20"/>
          <w:szCs w:val="20"/>
        </w:rPr>
        <w:t>3]</w:t>
      </w:r>
      <w:r w:rsidR="002A7567" w:rsidRPr="00F9631B">
        <w:rPr>
          <w:rFonts w:ascii="Times New Roman" w:eastAsia="Times New Roman" w:hAnsi="Times New Roman" w:cs="Times New Roman"/>
          <w:color w:val="000000" w:themeColor="text1"/>
          <w:sz w:val="20"/>
          <w:szCs w:val="20"/>
        </w:rPr>
        <w:t>,</w:t>
      </w:r>
      <w:r w:rsidRPr="00F9631B">
        <w:rPr>
          <w:rFonts w:ascii="Times New Roman" w:eastAsia="Times New Roman" w:hAnsi="Times New Roman" w:cs="Times New Roman"/>
          <w:color w:val="000000" w:themeColor="text1"/>
          <w:sz w:val="20"/>
          <w:szCs w:val="20"/>
        </w:rPr>
        <w:t xml:space="preserve"> that is exceeding 5%–10% of its weigh</w:t>
      </w:r>
      <w:r w:rsidR="002A7567" w:rsidRPr="00F9631B">
        <w:rPr>
          <w:rFonts w:ascii="Times New Roman" w:eastAsia="Times New Roman" w:hAnsi="Times New Roman" w:cs="Times New Roman"/>
          <w:color w:val="000000" w:themeColor="text1"/>
          <w:sz w:val="20"/>
          <w:szCs w:val="20"/>
        </w:rPr>
        <w:t xml:space="preserve">t </w:t>
      </w:r>
      <w:r w:rsidR="002A7567" w:rsidRPr="00F9631B">
        <w:rPr>
          <w:rFonts w:ascii="Times New Roman" w:eastAsia="Times New Roman" w:hAnsi="Times New Roman" w:cs="Times New Roman"/>
          <w:sz w:val="20"/>
          <w:szCs w:val="20"/>
        </w:rPr>
        <w:t>[</w:t>
      </w:r>
      <w:r w:rsidR="007563F7" w:rsidRPr="00F9631B">
        <w:rPr>
          <w:rFonts w:ascii="Times New Roman" w:eastAsia="Times New Roman" w:hAnsi="Times New Roman" w:cs="Times New Roman"/>
          <w:sz w:val="20"/>
          <w:szCs w:val="20"/>
        </w:rPr>
        <w:t>4</w:t>
      </w:r>
      <w:r w:rsidR="00424C1F" w:rsidRPr="00F9631B">
        <w:rPr>
          <w:rFonts w:ascii="Times New Roman" w:eastAsia="Times New Roman" w:hAnsi="Times New Roman" w:cs="Times New Roman"/>
          <w:sz w:val="20"/>
          <w:szCs w:val="20"/>
        </w:rPr>
        <w:t>].</w:t>
      </w:r>
    </w:p>
    <w:p w:rsidR="00AA3157" w:rsidRPr="00F9631B" w:rsidRDefault="00AA3157" w:rsidP="00424C1F">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F9631B">
        <w:rPr>
          <w:rFonts w:ascii="Times New Roman" w:eastAsia="Times New Roman" w:hAnsi="Times New Roman" w:cs="Times New Roman"/>
          <w:color w:val="000000" w:themeColor="text1"/>
          <w:sz w:val="20"/>
          <w:szCs w:val="20"/>
        </w:rPr>
        <w:t xml:space="preserve">When </w:t>
      </w:r>
      <w:proofErr w:type="spellStart"/>
      <w:r w:rsidRPr="00F9631B">
        <w:rPr>
          <w:rFonts w:ascii="Times New Roman" w:eastAsia="Times New Roman" w:hAnsi="Times New Roman" w:cs="Times New Roman"/>
          <w:color w:val="000000" w:themeColor="text1"/>
          <w:sz w:val="20"/>
          <w:szCs w:val="20"/>
        </w:rPr>
        <w:t>hepatosteatosis</w:t>
      </w:r>
      <w:proofErr w:type="spellEnd"/>
      <w:r w:rsidRPr="00F9631B">
        <w:rPr>
          <w:rFonts w:ascii="Times New Roman" w:eastAsia="Times New Roman" w:hAnsi="Times New Roman" w:cs="Times New Roman"/>
          <w:color w:val="000000" w:themeColor="text1"/>
          <w:sz w:val="20"/>
          <w:szCs w:val="20"/>
        </w:rPr>
        <w:t xml:space="preserve"> is present in the absence of excessive alcohol consumption, it is termed non-alcoholic fatty liver disease, or NAFLD, which is considered to be the hepatic manifestation of the metabolic syndrom</w:t>
      </w:r>
      <w:r w:rsidR="002A7567" w:rsidRPr="00F9631B">
        <w:rPr>
          <w:rFonts w:ascii="Times New Roman" w:eastAsia="Times New Roman" w:hAnsi="Times New Roman" w:cs="Times New Roman"/>
          <w:color w:val="000000" w:themeColor="text1"/>
          <w:sz w:val="20"/>
          <w:szCs w:val="20"/>
        </w:rPr>
        <w:t>e [</w:t>
      </w:r>
      <w:r w:rsidR="00F86BAD" w:rsidRPr="00F9631B">
        <w:rPr>
          <w:rFonts w:ascii="Times New Roman" w:eastAsia="Times New Roman" w:hAnsi="Times New Roman" w:cs="Times New Roman"/>
          <w:color w:val="000000" w:themeColor="text1"/>
          <w:sz w:val="20"/>
          <w:szCs w:val="20"/>
        </w:rPr>
        <w:t>5]</w:t>
      </w:r>
      <w:r w:rsidR="00FB5579" w:rsidRPr="00F9631B">
        <w:rPr>
          <w:rFonts w:ascii="Times New Roman" w:hAnsi="Times New Roman" w:cs="Times New Roman"/>
          <w:color w:val="000000" w:themeColor="text1"/>
          <w:sz w:val="20"/>
          <w:szCs w:val="20"/>
          <w:lang w:bidi="ar-EG"/>
        </w:rPr>
        <w:t>.</w:t>
      </w:r>
    </w:p>
    <w:p w:rsidR="00AA3157" w:rsidRPr="00F9631B" w:rsidRDefault="00AA3157" w:rsidP="00424C1F">
      <w:pPr>
        <w:shd w:val="clear" w:color="auto" w:fill="FFFFFF"/>
        <w:bidi w:val="0"/>
        <w:snapToGrid w:val="0"/>
        <w:spacing w:after="0" w:line="240" w:lineRule="auto"/>
        <w:ind w:firstLine="425"/>
        <w:jc w:val="both"/>
        <w:rPr>
          <w:rFonts w:ascii="Times New Roman" w:hAnsi="Times New Roman" w:cs="Times New Roman"/>
          <w:color w:val="000000" w:themeColor="text1"/>
          <w:sz w:val="20"/>
          <w:szCs w:val="20"/>
          <w:lang w:bidi="ar-EG"/>
        </w:rPr>
      </w:pPr>
      <w:r w:rsidRPr="00F9631B">
        <w:rPr>
          <w:rFonts w:ascii="Times New Roman" w:hAnsi="Times New Roman" w:cs="Times New Roman"/>
          <w:color w:val="000000" w:themeColor="text1"/>
          <w:sz w:val="20"/>
          <w:szCs w:val="20"/>
          <w:lang w:bidi="ar-EG"/>
        </w:rPr>
        <w:t>Our study showed</w:t>
      </w:r>
      <w:r w:rsidR="002A7567" w:rsidRPr="00F9631B">
        <w:rPr>
          <w:rFonts w:ascii="Times New Roman" w:hAnsi="Times New Roman" w:cs="Times New Roman"/>
          <w:color w:val="000000" w:themeColor="text1"/>
          <w:sz w:val="20"/>
          <w:szCs w:val="20"/>
          <w:lang w:bidi="ar-EG"/>
        </w:rPr>
        <w:t xml:space="preserve"> </w:t>
      </w:r>
      <w:r w:rsidRPr="00F9631B">
        <w:rPr>
          <w:rFonts w:ascii="Times New Roman" w:hAnsi="Times New Roman" w:cs="Times New Roman"/>
          <w:color w:val="000000" w:themeColor="text1"/>
          <w:sz w:val="20"/>
          <w:szCs w:val="20"/>
          <w:lang w:bidi="ar-EG"/>
        </w:rPr>
        <w:t xml:space="preserve">statistically significance difference (p value &lt;0.05 ) between study groups as regard to triglyceride with higher mean among cases. This work result is similar to the study of </w:t>
      </w:r>
      <w:proofErr w:type="spellStart"/>
      <w:r w:rsidRPr="00F9631B">
        <w:rPr>
          <w:rFonts w:ascii="Times New Roman" w:eastAsia="Times New Roman" w:hAnsi="Times New Roman" w:cs="Times New Roman"/>
          <w:b/>
          <w:bCs/>
          <w:color w:val="000000" w:themeColor="text1"/>
          <w:sz w:val="20"/>
          <w:szCs w:val="20"/>
        </w:rPr>
        <w:t>Cheol</w:t>
      </w:r>
      <w:proofErr w:type="spellEnd"/>
      <w:r w:rsidRPr="00F9631B">
        <w:rPr>
          <w:rFonts w:ascii="Times New Roman" w:eastAsia="Times New Roman" w:hAnsi="Times New Roman" w:cs="Times New Roman"/>
          <w:b/>
          <w:bCs/>
          <w:color w:val="000000" w:themeColor="text1"/>
          <w:sz w:val="20"/>
          <w:szCs w:val="20"/>
        </w:rPr>
        <w:t xml:space="preserve"> and his colleagues in 2007</w:t>
      </w:r>
      <w:r w:rsidRPr="00F9631B">
        <w:rPr>
          <w:rFonts w:ascii="Times New Roman" w:hAnsi="Times New Roman" w:cs="Times New Roman"/>
          <w:color w:val="000000" w:themeColor="text1"/>
          <w:sz w:val="20"/>
          <w:szCs w:val="20"/>
          <w:lang w:bidi="ar-EG"/>
        </w:rPr>
        <w:t xml:space="preserve">which revealed that </w:t>
      </w:r>
      <w:r w:rsidRPr="00F9631B">
        <w:rPr>
          <w:rFonts w:ascii="Times New Roman" w:eastAsia="Times New Roman" w:hAnsi="Times New Roman" w:cs="Times New Roman"/>
          <w:color w:val="000000" w:themeColor="text1"/>
          <w:sz w:val="20"/>
          <w:szCs w:val="20"/>
        </w:rPr>
        <w:t xml:space="preserve">triglyceride accumulation in </w:t>
      </w:r>
      <w:proofErr w:type="spellStart"/>
      <w:r w:rsidRPr="00F9631B">
        <w:rPr>
          <w:rFonts w:ascii="Times New Roman" w:eastAsia="Times New Roman" w:hAnsi="Times New Roman" w:cs="Times New Roman"/>
          <w:color w:val="000000" w:themeColor="text1"/>
          <w:sz w:val="20"/>
          <w:szCs w:val="20"/>
        </w:rPr>
        <w:t>hepatocytes</w:t>
      </w:r>
      <w:proofErr w:type="spellEnd"/>
      <w:r w:rsidRPr="00F9631B">
        <w:rPr>
          <w:rFonts w:ascii="Times New Roman" w:eastAsia="Times New Roman" w:hAnsi="Times New Roman" w:cs="Times New Roman"/>
          <w:color w:val="000000" w:themeColor="text1"/>
          <w:sz w:val="20"/>
          <w:szCs w:val="20"/>
        </w:rPr>
        <w:t xml:space="preserve"> was considered to be the major pathogenic trigger in the development of </w:t>
      </w:r>
      <w:proofErr w:type="spellStart"/>
      <w:r w:rsidRPr="00F9631B">
        <w:rPr>
          <w:rFonts w:ascii="Times New Roman" w:eastAsia="Times New Roman" w:hAnsi="Times New Roman" w:cs="Times New Roman"/>
          <w:color w:val="000000" w:themeColor="text1"/>
          <w:sz w:val="20"/>
          <w:szCs w:val="20"/>
        </w:rPr>
        <w:t>steatosi</w:t>
      </w:r>
      <w:r w:rsidR="002A7567" w:rsidRPr="00F9631B">
        <w:rPr>
          <w:rFonts w:ascii="Times New Roman" w:eastAsia="Times New Roman" w:hAnsi="Times New Roman" w:cs="Times New Roman"/>
          <w:color w:val="000000" w:themeColor="text1"/>
          <w:sz w:val="20"/>
          <w:szCs w:val="20"/>
        </w:rPr>
        <w:t>s</w:t>
      </w:r>
      <w:proofErr w:type="spellEnd"/>
      <w:r w:rsidR="002A7567" w:rsidRPr="00F9631B">
        <w:rPr>
          <w:rFonts w:ascii="Times New Roman" w:eastAsia="Times New Roman" w:hAnsi="Times New Roman" w:cs="Times New Roman"/>
          <w:color w:val="000000" w:themeColor="text1"/>
          <w:sz w:val="20"/>
          <w:szCs w:val="20"/>
        </w:rPr>
        <w:t xml:space="preserve"> </w:t>
      </w:r>
      <w:r w:rsidR="002A7567" w:rsidRPr="00F9631B">
        <w:rPr>
          <w:rFonts w:ascii="Times New Roman" w:eastAsia="Times New Roman" w:hAnsi="Times New Roman" w:cs="Times New Roman"/>
          <w:sz w:val="20"/>
          <w:szCs w:val="20"/>
        </w:rPr>
        <w:t>[</w:t>
      </w:r>
      <w:r w:rsidR="007563F7" w:rsidRPr="00F9631B">
        <w:rPr>
          <w:rFonts w:ascii="Times New Roman" w:eastAsia="Times New Roman" w:hAnsi="Times New Roman" w:cs="Times New Roman"/>
          <w:sz w:val="20"/>
          <w:szCs w:val="20"/>
        </w:rPr>
        <w:t>6]</w:t>
      </w:r>
      <w:r w:rsidRPr="00F9631B">
        <w:rPr>
          <w:rFonts w:ascii="Times New Roman" w:hAnsi="Times New Roman" w:cs="Times New Roman"/>
          <w:sz w:val="20"/>
          <w:szCs w:val="20"/>
          <w:lang w:bidi="ar-EG"/>
        </w:rPr>
        <w:t>.</w:t>
      </w:r>
    </w:p>
    <w:p w:rsidR="00AA3157" w:rsidRPr="00F9631B" w:rsidRDefault="00AA3157" w:rsidP="00424C1F">
      <w:pPr>
        <w:shd w:val="clear" w:color="auto" w:fill="FFFFFF"/>
        <w:bidi w:val="0"/>
        <w:snapToGrid w:val="0"/>
        <w:spacing w:after="0" w:line="240" w:lineRule="auto"/>
        <w:ind w:firstLine="425"/>
        <w:jc w:val="both"/>
        <w:rPr>
          <w:rFonts w:ascii="Times New Roman" w:hAnsi="Times New Roman" w:cs="Times New Roman"/>
          <w:color w:val="000000" w:themeColor="text1"/>
          <w:sz w:val="20"/>
          <w:szCs w:val="20"/>
          <w:lang w:bidi="ar-EG"/>
        </w:rPr>
      </w:pPr>
      <w:r w:rsidRPr="00F9631B">
        <w:rPr>
          <w:rFonts w:ascii="Times New Roman" w:hAnsi="Times New Roman" w:cs="Times New Roman"/>
          <w:color w:val="000000" w:themeColor="text1"/>
          <w:sz w:val="20"/>
          <w:szCs w:val="20"/>
          <w:lang w:bidi="ar-EG"/>
        </w:rPr>
        <w:t xml:space="preserve">In the present study </w:t>
      </w:r>
      <w:r w:rsidRPr="00F9631B">
        <w:rPr>
          <w:rFonts w:ascii="Times New Roman" w:eastAsia="Times New Roman" w:hAnsi="Times New Roman" w:cs="Times New Roman"/>
          <w:color w:val="000000" w:themeColor="text1"/>
          <w:sz w:val="20"/>
          <w:szCs w:val="20"/>
        </w:rPr>
        <w:t>there</w:t>
      </w:r>
      <w:r w:rsidRPr="00F9631B">
        <w:rPr>
          <w:rFonts w:ascii="Times New Roman" w:hAnsi="Times New Roman" w:cs="Times New Roman"/>
          <w:color w:val="000000" w:themeColor="text1"/>
          <w:sz w:val="20"/>
          <w:szCs w:val="20"/>
          <w:lang w:bidi="ar-EG"/>
        </w:rPr>
        <w:t xml:space="preserve"> is statistically significance difference (</w:t>
      </w:r>
      <w:r w:rsidRPr="00F9631B">
        <w:rPr>
          <w:rFonts w:ascii="Times New Roman" w:eastAsia="Times New Roman" w:hAnsi="Times New Roman" w:cs="Times New Roman"/>
          <w:color w:val="000000" w:themeColor="text1"/>
          <w:sz w:val="20"/>
          <w:szCs w:val="20"/>
          <w:lang w:bidi="ar-EG"/>
        </w:rPr>
        <w:t xml:space="preserve">p value &lt;0.05) </w:t>
      </w:r>
      <w:r w:rsidRPr="00F9631B">
        <w:rPr>
          <w:rFonts w:ascii="Times New Roman" w:hAnsi="Times New Roman" w:cs="Times New Roman"/>
          <w:color w:val="000000" w:themeColor="text1"/>
          <w:sz w:val="20"/>
          <w:szCs w:val="20"/>
          <w:lang w:bidi="ar-EG"/>
        </w:rPr>
        <w:t>as regards to cholesterol level between cases and control groups with higher mean among cases,</w:t>
      </w:r>
      <w:r w:rsidR="002A7567" w:rsidRPr="00F9631B">
        <w:rPr>
          <w:rFonts w:ascii="Times New Roman" w:hAnsi="Times New Roman" w:cs="Times New Roman"/>
          <w:color w:val="000000" w:themeColor="text1"/>
          <w:sz w:val="20"/>
          <w:szCs w:val="20"/>
          <w:lang w:bidi="ar-EG"/>
        </w:rPr>
        <w:t xml:space="preserve"> </w:t>
      </w:r>
      <w:r w:rsidRPr="00F9631B">
        <w:rPr>
          <w:rFonts w:ascii="Times New Roman" w:hAnsi="Times New Roman" w:cs="Times New Roman"/>
          <w:color w:val="000000" w:themeColor="text1"/>
          <w:sz w:val="20"/>
          <w:szCs w:val="20"/>
          <w:lang w:bidi="ar-EG"/>
        </w:rPr>
        <w:t>this is similar to the</w:t>
      </w:r>
      <w:r w:rsidR="002A7567" w:rsidRPr="00F9631B">
        <w:rPr>
          <w:rFonts w:ascii="Times New Roman" w:hAnsi="Times New Roman" w:cs="Times New Roman"/>
          <w:color w:val="000000" w:themeColor="text1"/>
          <w:sz w:val="20"/>
          <w:szCs w:val="20"/>
          <w:lang w:bidi="ar-EG"/>
        </w:rPr>
        <w:t xml:space="preserve"> </w:t>
      </w:r>
      <w:r w:rsidRPr="00F9631B">
        <w:rPr>
          <w:rFonts w:ascii="Times New Roman" w:hAnsi="Times New Roman" w:cs="Times New Roman"/>
          <w:color w:val="000000" w:themeColor="text1"/>
          <w:sz w:val="20"/>
          <w:szCs w:val="20"/>
          <w:lang w:bidi="ar-EG"/>
        </w:rPr>
        <w:t xml:space="preserve">study of </w:t>
      </w:r>
      <w:r w:rsidRPr="00F9631B">
        <w:rPr>
          <w:rFonts w:ascii="Times New Roman" w:hAnsi="Times New Roman" w:cs="Times New Roman"/>
          <w:b/>
          <w:bCs/>
          <w:color w:val="000000" w:themeColor="text1"/>
          <w:sz w:val="20"/>
          <w:szCs w:val="20"/>
          <w:shd w:val="clear" w:color="auto" w:fill="FFFFFF"/>
        </w:rPr>
        <w:t>Matsuzawa and his colleagues in 2007</w:t>
      </w:r>
      <w:r w:rsidRPr="00F9631B">
        <w:rPr>
          <w:rFonts w:ascii="Times New Roman" w:hAnsi="Times New Roman" w:cs="Times New Roman"/>
          <w:color w:val="000000" w:themeColor="text1"/>
          <w:sz w:val="20"/>
          <w:szCs w:val="20"/>
          <w:lang w:bidi="ar-EG"/>
        </w:rPr>
        <w:t xml:space="preserve"> which revealed that </w:t>
      </w:r>
      <w:r w:rsidRPr="00F9631B">
        <w:rPr>
          <w:rFonts w:ascii="Times New Roman" w:hAnsi="Times New Roman" w:cs="Times New Roman"/>
          <w:color w:val="000000" w:themeColor="text1"/>
          <w:sz w:val="20"/>
          <w:szCs w:val="20"/>
        </w:rPr>
        <w:t xml:space="preserve">excess cholesterol intake contributes to the development of </w:t>
      </w:r>
      <w:proofErr w:type="spellStart"/>
      <w:r w:rsidRPr="00F9631B">
        <w:rPr>
          <w:rFonts w:ascii="Times New Roman" w:hAnsi="Times New Roman" w:cs="Times New Roman"/>
          <w:color w:val="000000" w:themeColor="text1"/>
          <w:sz w:val="20"/>
          <w:szCs w:val="20"/>
        </w:rPr>
        <w:t>steatosis</w:t>
      </w:r>
      <w:proofErr w:type="spellEnd"/>
      <w:r w:rsidRPr="00F9631B">
        <w:rPr>
          <w:rFonts w:ascii="Times New Roman" w:hAnsi="Times New Roman" w:cs="Times New Roman"/>
          <w:color w:val="000000" w:themeColor="text1"/>
          <w:sz w:val="20"/>
          <w:szCs w:val="20"/>
        </w:rPr>
        <w:t xml:space="preserve"> even in the absence of obesit</w:t>
      </w:r>
      <w:r w:rsidR="002A7567" w:rsidRPr="00F9631B">
        <w:rPr>
          <w:rFonts w:ascii="Times New Roman" w:hAnsi="Times New Roman" w:cs="Times New Roman"/>
          <w:color w:val="000000" w:themeColor="text1"/>
          <w:sz w:val="20"/>
          <w:szCs w:val="20"/>
        </w:rPr>
        <w:t>y [</w:t>
      </w:r>
      <w:r w:rsidR="007563F7" w:rsidRPr="00F9631B">
        <w:rPr>
          <w:rFonts w:ascii="Times New Roman" w:hAnsi="Times New Roman" w:cs="Times New Roman"/>
          <w:color w:val="000000" w:themeColor="text1"/>
          <w:sz w:val="20"/>
          <w:szCs w:val="20"/>
        </w:rPr>
        <w:t>7]</w:t>
      </w:r>
      <w:r w:rsidRPr="00F9631B">
        <w:rPr>
          <w:rFonts w:ascii="Times New Roman" w:hAnsi="Times New Roman" w:cs="Times New Roman"/>
          <w:color w:val="000000" w:themeColor="text1"/>
          <w:sz w:val="20"/>
          <w:szCs w:val="20"/>
          <w:lang w:bidi="ar-EG"/>
        </w:rPr>
        <w:t>.</w:t>
      </w:r>
    </w:p>
    <w:p w:rsidR="00AA3157" w:rsidRPr="00F9631B" w:rsidRDefault="00AA3157" w:rsidP="00424C1F">
      <w:pPr>
        <w:shd w:val="clear" w:color="auto" w:fill="FFFFFF"/>
        <w:bidi w:val="0"/>
        <w:snapToGrid w:val="0"/>
        <w:spacing w:after="0" w:line="240" w:lineRule="auto"/>
        <w:ind w:firstLine="425"/>
        <w:jc w:val="both"/>
        <w:rPr>
          <w:rFonts w:ascii="Times New Roman" w:eastAsia="Times New Roman" w:hAnsi="Times New Roman" w:cs="Times New Roman"/>
          <w:color w:val="000000" w:themeColor="text1"/>
          <w:sz w:val="20"/>
          <w:szCs w:val="20"/>
          <w:lang w:bidi="ar-EG"/>
        </w:rPr>
      </w:pPr>
      <w:r w:rsidRPr="00F9631B">
        <w:rPr>
          <w:rFonts w:ascii="Times New Roman" w:eastAsia="Times New Roman" w:hAnsi="Times New Roman" w:cs="Times New Roman"/>
          <w:color w:val="000000" w:themeColor="text1"/>
          <w:sz w:val="20"/>
          <w:szCs w:val="20"/>
          <w:lang w:bidi="ar-EG"/>
        </w:rPr>
        <w:t xml:space="preserve">This work </w:t>
      </w:r>
      <w:r w:rsidRPr="00F9631B">
        <w:rPr>
          <w:rFonts w:ascii="Times New Roman" w:eastAsia="Times New Roman" w:hAnsi="Times New Roman" w:cs="Times New Roman"/>
          <w:color w:val="000000" w:themeColor="text1"/>
          <w:sz w:val="20"/>
          <w:szCs w:val="20"/>
        </w:rPr>
        <w:t>showed</w:t>
      </w:r>
      <w:r w:rsidRPr="00F9631B">
        <w:rPr>
          <w:rFonts w:ascii="Times New Roman" w:eastAsia="Times New Roman" w:hAnsi="Times New Roman" w:cs="Times New Roman"/>
          <w:color w:val="000000" w:themeColor="text1"/>
          <w:sz w:val="20"/>
          <w:szCs w:val="20"/>
          <w:lang w:bidi="ar-EG"/>
        </w:rPr>
        <w:t xml:space="preserve"> statistically positive correlation (p value &lt;0.05) between FLI and cholesterol level. This result is similar to</w:t>
      </w:r>
      <w:r w:rsidR="002A7567" w:rsidRPr="00F9631B">
        <w:rPr>
          <w:rFonts w:ascii="Times New Roman" w:eastAsia="Times New Roman" w:hAnsi="Times New Roman" w:cs="Times New Roman"/>
          <w:color w:val="000000" w:themeColor="text1"/>
          <w:sz w:val="20"/>
          <w:szCs w:val="20"/>
          <w:lang w:bidi="ar-EG"/>
        </w:rPr>
        <w:t xml:space="preserve"> </w:t>
      </w:r>
      <w:r w:rsidRPr="00F9631B">
        <w:rPr>
          <w:rFonts w:ascii="Times New Roman" w:eastAsia="Times New Roman" w:hAnsi="Times New Roman" w:cs="Times New Roman"/>
          <w:color w:val="000000" w:themeColor="text1"/>
          <w:sz w:val="20"/>
          <w:szCs w:val="20"/>
          <w:lang w:bidi="ar-EG"/>
        </w:rPr>
        <w:t xml:space="preserve">the work result of </w:t>
      </w:r>
      <w:proofErr w:type="spellStart"/>
      <w:r w:rsidRPr="00F9631B">
        <w:rPr>
          <w:rFonts w:ascii="Times New Roman" w:eastAsia="Times New Roman" w:hAnsi="Times New Roman" w:cs="Times New Roman"/>
          <w:b/>
          <w:bCs/>
          <w:color w:val="000000" w:themeColor="text1"/>
          <w:sz w:val="20"/>
          <w:szCs w:val="20"/>
        </w:rPr>
        <w:t>Simonen</w:t>
      </w:r>
      <w:proofErr w:type="spellEnd"/>
      <w:r w:rsidRPr="00F9631B">
        <w:rPr>
          <w:rFonts w:ascii="Times New Roman" w:eastAsia="Times New Roman" w:hAnsi="Times New Roman" w:cs="Times New Roman"/>
          <w:b/>
          <w:bCs/>
          <w:color w:val="000000" w:themeColor="text1"/>
          <w:sz w:val="20"/>
          <w:szCs w:val="20"/>
          <w:lang w:bidi="ar-EG"/>
        </w:rPr>
        <w:t xml:space="preserve"> and his colleagues in 2011</w:t>
      </w:r>
      <w:r w:rsidRPr="00F9631B">
        <w:rPr>
          <w:rFonts w:ascii="Times New Roman" w:eastAsia="Times New Roman" w:hAnsi="Times New Roman" w:cs="Times New Roman"/>
          <w:color w:val="000000" w:themeColor="text1"/>
          <w:sz w:val="20"/>
          <w:szCs w:val="20"/>
          <w:lang w:bidi="ar-EG"/>
        </w:rPr>
        <w:t xml:space="preserve"> which showed that</w:t>
      </w:r>
      <w:r w:rsidR="002A7567" w:rsidRPr="00F9631B">
        <w:rPr>
          <w:rFonts w:ascii="Times New Roman" w:eastAsia="Times New Roman" w:hAnsi="Times New Roman" w:cs="Times New Roman"/>
          <w:color w:val="000000" w:themeColor="text1"/>
          <w:sz w:val="20"/>
          <w:szCs w:val="20"/>
          <w:lang w:bidi="ar-EG"/>
        </w:rPr>
        <w:t xml:space="preserve"> </w:t>
      </w:r>
      <w:r w:rsidRPr="00F9631B">
        <w:rPr>
          <w:rFonts w:ascii="Times New Roman" w:eastAsia="Times New Roman" w:hAnsi="Times New Roman" w:cs="Times New Roman"/>
          <w:color w:val="000000" w:themeColor="text1"/>
          <w:sz w:val="20"/>
          <w:szCs w:val="20"/>
        </w:rPr>
        <w:t xml:space="preserve">cholesterol synthesis in </w:t>
      </w:r>
      <w:proofErr w:type="spellStart"/>
      <w:r w:rsidRPr="00F9631B">
        <w:rPr>
          <w:rFonts w:ascii="Times New Roman" w:eastAsia="Times New Roman" w:hAnsi="Times New Roman" w:cs="Times New Roman"/>
          <w:color w:val="000000" w:themeColor="text1"/>
          <w:sz w:val="20"/>
          <w:szCs w:val="20"/>
        </w:rPr>
        <w:t>steatosis</w:t>
      </w:r>
      <w:proofErr w:type="spellEnd"/>
      <w:r w:rsidR="002A7567" w:rsidRPr="00F9631B">
        <w:rPr>
          <w:rFonts w:ascii="Times New Roman" w:eastAsia="Times New Roman" w:hAnsi="Times New Roman" w:cs="Times New Roman"/>
          <w:color w:val="000000" w:themeColor="text1"/>
          <w:sz w:val="20"/>
          <w:szCs w:val="20"/>
        </w:rPr>
        <w:t xml:space="preserve"> </w:t>
      </w:r>
      <w:r w:rsidRPr="00F9631B">
        <w:rPr>
          <w:rFonts w:ascii="Times New Roman" w:eastAsia="Times New Roman" w:hAnsi="Times New Roman" w:cs="Times New Roman"/>
          <w:color w:val="000000" w:themeColor="text1"/>
          <w:sz w:val="20"/>
          <w:szCs w:val="20"/>
        </w:rPr>
        <w:t xml:space="preserve">patients is increased </w:t>
      </w:r>
      <w:r w:rsidRPr="00F9631B">
        <w:rPr>
          <w:rFonts w:ascii="Times New Roman" w:hAnsi="Times New Roman" w:cs="Times New Roman"/>
          <w:color w:val="000000" w:themeColor="text1"/>
          <w:sz w:val="20"/>
          <w:szCs w:val="20"/>
        </w:rPr>
        <w:t>in contrast to diminished absorption of cholesterol</w:t>
      </w:r>
      <w:r w:rsidRPr="00F9631B">
        <w:rPr>
          <w:rFonts w:ascii="Times New Roman" w:eastAsia="Times New Roman" w:hAnsi="Times New Roman" w:cs="Times New Roman"/>
          <w:color w:val="000000" w:themeColor="text1"/>
          <w:sz w:val="20"/>
          <w:szCs w:val="20"/>
          <w:lang w:bidi="ar-EG"/>
        </w:rPr>
        <w:t>, and also agree with</w:t>
      </w:r>
      <w:r w:rsidR="002A7567" w:rsidRPr="00F9631B">
        <w:rPr>
          <w:rFonts w:ascii="Times New Roman" w:eastAsia="Times New Roman" w:hAnsi="Times New Roman" w:cs="Times New Roman"/>
          <w:color w:val="000000" w:themeColor="text1"/>
          <w:sz w:val="20"/>
          <w:szCs w:val="20"/>
          <w:lang w:bidi="ar-EG"/>
        </w:rPr>
        <w:t xml:space="preserve"> </w:t>
      </w:r>
      <w:r w:rsidRPr="00F9631B">
        <w:rPr>
          <w:rFonts w:ascii="Times New Roman" w:eastAsia="Times New Roman" w:hAnsi="Times New Roman" w:cs="Times New Roman"/>
          <w:color w:val="000000" w:themeColor="text1"/>
          <w:sz w:val="20"/>
          <w:szCs w:val="20"/>
          <w:lang w:bidi="ar-EG"/>
        </w:rPr>
        <w:t>the study result of</w:t>
      </w:r>
      <w:r w:rsidR="002A7567" w:rsidRPr="00F9631B">
        <w:rPr>
          <w:rFonts w:ascii="Times New Roman" w:eastAsia="Times New Roman" w:hAnsi="Times New Roman" w:cs="Times New Roman"/>
          <w:color w:val="000000" w:themeColor="text1"/>
          <w:sz w:val="20"/>
          <w:szCs w:val="20"/>
          <w:lang w:bidi="ar-EG"/>
        </w:rPr>
        <w:t xml:space="preserve"> </w:t>
      </w:r>
      <w:proofErr w:type="spellStart"/>
      <w:r w:rsidRPr="00F9631B">
        <w:rPr>
          <w:rFonts w:ascii="Times New Roman" w:eastAsia="Times New Roman" w:hAnsi="Times New Roman" w:cs="Times New Roman"/>
          <w:color w:val="000000" w:themeColor="text1"/>
          <w:sz w:val="20"/>
          <w:szCs w:val="20"/>
        </w:rPr>
        <w:t>Gylling</w:t>
      </w:r>
      <w:proofErr w:type="spellEnd"/>
      <w:r w:rsidRPr="00F9631B">
        <w:rPr>
          <w:rFonts w:ascii="Times New Roman" w:eastAsia="Times New Roman" w:hAnsi="Times New Roman" w:cs="Times New Roman"/>
          <w:color w:val="000000" w:themeColor="text1"/>
          <w:sz w:val="20"/>
          <w:szCs w:val="20"/>
          <w:lang w:bidi="ar-EG"/>
        </w:rPr>
        <w:t xml:space="preserve"> and his colleagues 2010 which showed that</w:t>
      </w:r>
      <w:r w:rsidRPr="00F9631B">
        <w:rPr>
          <w:rFonts w:ascii="Times New Roman" w:eastAsia="Times New Roman" w:hAnsi="Times New Roman" w:cs="Times New Roman"/>
          <w:color w:val="000000" w:themeColor="text1"/>
          <w:sz w:val="20"/>
          <w:szCs w:val="20"/>
        </w:rPr>
        <w:t xml:space="preserve"> Insulin resistance is associated with increased cholesterol synthesi</w:t>
      </w:r>
      <w:r w:rsidR="002A7567" w:rsidRPr="00F9631B">
        <w:rPr>
          <w:rFonts w:ascii="Times New Roman" w:eastAsia="Times New Roman" w:hAnsi="Times New Roman" w:cs="Times New Roman"/>
          <w:color w:val="000000" w:themeColor="text1"/>
          <w:sz w:val="20"/>
          <w:szCs w:val="20"/>
        </w:rPr>
        <w:t>s [</w:t>
      </w:r>
      <w:r w:rsidR="007563F7" w:rsidRPr="00F9631B">
        <w:rPr>
          <w:rFonts w:ascii="Times New Roman" w:eastAsia="Times New Roman" w:hAnsi="Times New Roman" w:cs="Times New Roman"/>
          <w:color w:val="000000" w:themeColor="text1"/>
          <w:sz w:val="20"/>
          <w:szCs w:val="20"/>
        </w:rPr>
        <w:t>8]</w:t>
      </w:r>
      <w:r w:rsidR="00FB5579" w:rsidRPr="00F9631B">
        <w:rPr>
          <w:rFonts w:ascii="Times New Roman" w:eastAsia="Times New Roman" w:hAnsi="Times New Roman" w:cs="Times New Roman"/>
          <w:color w:val="000000" w:themeColor="text1"/>
          <w:sz w:val="20"/>
          <w:szCs w:val="20"/>
        </w:rPr>
        <w:t>.</w:t>
      </w:r>
    </w:p>
    <w:p w:rsidR="00F85EC8" w:rsidRPr="00F9631B" w:rsidRDefault="00F85EC8" w:rsidP="00424C1F">
      <w:pPr>
        <w:shd w:val="clear" w:color="auto" w:fill="FFFFFF"/>
        <w:bidi w:val="0"/>
        <w:snapToGrid w:val="0"/>
        <w:spacing w:after="0" w:line="240" w:lineRule="auto"/>
        <w:ind w:firstLine="425"/>
        <w:jc w:val="both"/>
        <w:rPr>
          <w:rFonts w:ascii="Times New Roman" w:eastAsia="Times New Roman" w:hAnsi="Times New Roman" w:cs="Times New Roman"/>
          <w:b/>
          <w:bCs/>
          <w:i/>
          <w:iCs/>
          <w:color w:val="000000" w:themeColor="text1"/>
          <w:sz w:val="20"/>
          <w:szCs w:val="20"/>
        </w:rPr>
      </w:pPr>
      <w:r w:rsidRPr="00F9631B">
        <w:rPr>
          <w:rFonts w:ascii="Times New Roman" w:eastAsia="Times New Roman" w:hAnsi="Times New Roman" w:cs="Times New Roman"/>
          <w:color w:val="000000" w:themeColor="text1"/>
          <w:sz w:val="20"/>
          <w:szCs w:val="20"/>
        </w:rPr>
        <w:t>The current study showed non significance correlation</w:t>
      </w:r>
      <w:r w:rsidR="002A7567" w:rsidRPr="00F9631B">
        <w:rPr>
          <w:rFonts w:ascii="Times New Roman" w:eastAsia="Times New Roman" w:hAnsi="Times New Roman" w:cs="Times New Roman"/>
          <w:color w:val="000000" w:themeColor="text1"/>
          <w:sz w:val="20"/>
          <w:szCs w:val="20"/>
        </w:rPr>
        <w:t xml:space="preserve"> </w:t>
      </w:r>
      <w:r w:rsidRPr="00F9631B">
        <w:rPr>
          <w:rFonts w:ascii="Times New Roman" w:eastAsia="Times New Roman" w:hAnsi="Times New Roman" w:cs="Times New Roman"/>
          <w:color w:val="000000" w:themeColor="text1"/>
          <w:sz w:val="20"/>
          <w:szCs w:val="20"/>
        </w:rPr>
        <w:t>(p value &gt;0.05)</w:t>
      </w:r>
      <w:r w:rsidR="002A7567" w:rsidRPr="00F9631B">
        <w:rPr>
          <w:rFonts w:ascii="Times New Roman" w:eastAsia="Times New Roman" w:hAnsi="Times New Roman" w:cs="Times New Roman"/>
          <w:color w:val="000000" w:themeColor="text1"/>
          <w:sz w:val="20"/>
          <w:szCs w:val="20"/>
        </w:rPr>
        <w:t xml:space="preserve"> </w:t>
      </w:r>
      <w:r w:rsidRPr="00F9631B">
        <w:rPr>
          <w:rFonts w:ascii="Times New Roman" w:eastAsia="Times New Roman" w:hAnsi="Times New Roman" w:cs="Times New Roman"/>
          <w:color w:val="000000" w:themeColor="text1"/>
          <w:sz w:val="20"/>
          <w:szCs w:val="20"/>
        </w:rPr>
        <w:t>between CRP and fatty liver index</w:t>
      </w:r>
      <w:r w:rsidR="007563F7" w:rsidRPr="00F9631B">
        <w:rPr>
          <w:rFonts w:ascii="Times New Roman" w:eastAsia="Times New Roman" w:hAnsi="Times New Roman" w:cs="Times New Roman"/>
          <w:color w:val="000000" w:themeColor="text1"/>
          <w:sz w:val="20"/>
          <w:szCs w:val="20"/>
        </w:rPr>
        <w:t xml:space="preserve"> [9]</w:t>
      </w:r>
      <w:r w:rsidRPr="00F9631B">
        <w:rPr>
          <w:rFonts w:ascii="Times New Roman" w:eastAsia="Times New Roman" w:hAnsi="Times New Roman" w:cs="Times New Roman"/>
          <w:color w:val="000000" w:themeColor="text1"/>
          <w:sz w:val="20"/>
          <w:szCs w:val="20"/>
        </w:rPr>
        <w:t>, this result is similar to the</w:t>
      </w:r>
      <w:r w:rsidR="002A7567" w:rsidRPr="00F9631B">
        <w:rPr>
          <w:rFonts w:ascii="Times New Roman" w:eastAsia="Times New Roman" w:hAnsi="Times New Roman" w:cs="Times New Roman"/>
          <w:color w:val="000000" w:themeColor="text1"/>
          <w:sz w:val="20"/>
          <w:szCs w:val="20"/>
        </w:rPr>
        <w:t xml:space="preserve"> </w:t>
      </w:r>
      <w:r w:rsidRPr="00F9631B">
        <w:rPr>
          <w:rFonts w:ascii="Times New Roman" w:eastAsia="Times New Roman" w:hAnsi="Times New Roman" w:cs="Times New Roman"/>
          <w:color w:val="000000" w:themeColor="text1"/>
          <w:sz w:val="20"/>
          <w:szCs w:val="20"/>
        </w:rPr>
        <w:t xml:space="preserve">study of </w:t>
      </w:r>
      <w:proofErr w:type="spellStart"/>
      <w:r w:rsidRPr="00F9631B">
        <w:rPr>
          <w:rFonts w:ascii="Times New Roman" w:eastAsia="Times New Roman" w:hAnsi="Times New Roman" w:cs="Times New Roman"/>
          <w:color w:val="000000" w:themeColor="text1"/>
          <w:sz w:val="20"/>
          <w:szCs w:val="20"/>
        </w:rPr>
        <w:t>Yoneda</w:t>
      </w:r>
      <w:proofErr w:type="spellEnd"/>
      <w:r w:rsidRPr="00F9631B">
        <w:rPr>
          <w:rFonts w:ascii="Times New Roman" w:eastAsia="Times New Roman" w:hAnsi="Times New Roman" w:cs="Times New Roman"/>
          <w:color w:val="000000" w:themeColor="text1"/>
          <w:sz w:val="20"/>
          <w:szCs w:val="20"/>
        </w:rPr>
        <w:t xml:space="preserve"> and his colleagues in 2007 in which There was no increase in CRP in </w:t>
      </w:r>
      <w:proofErr w:type="spellStart"/>
      <w:r w:rsidRPr="00F9631B">
        <w:rPr>
          <w:rFonts w:ascii="Times New Roman" w:eastAsia="Times New Roman" w:hAnsi="Times New Roman" w:cs="Times New Roman"/>
          <w:color w:val="000000" w:themeColor="text1"/>
          <w:sz w:val="20"/>
          <w:szCs w:val="20"/>
        </w:rPr>
        <w:t>steatosis</w:t>
      </w:r>
      <w:proofErr w:type="spellEnd"/>
      <w:r w:rsidRPr="00F9631B">
        <w:rPr>
          <w:rFonts w:ascii="Times New Roman" w:eastAsia="Times New Roman" w:hAnsi="Times New Roman" w:cs="Times New Roman"/>
          <w:color w:val="000000" w:themeColor="text1"/>
          <w:sz w:val="20"/>
          <w:szCs w:val="20"/>
        </w:rPr>
        <w:t xml:space="preserve"> patients</w:t>
      </w:r>
      <w:r w:rsidR="002A7567" w:rsidRPr="00F9631B">
        <w:rPr>
          <w:rFonts w:ascii="Times New Roman" w:eastAsia="Times New Roman" w:hAnsi="Times New Roman" w:cs="Times New Roman"/>
          <w:color w:val="000000" w:themeColor="text1"/>
          <w:sz w:val="20"/>
          <w:szCs w:val="20"/>
        </w:rPr>
        <w:t xml:space="preserve"> </w:t>
      </w:r>
      <w:r w:rsidRPr="00F9631B">
        <w:rPr>
          <w:rFonts w:ascii="Times New Roman" w:eastAsia="Times New Roman" w:hAnsi="Times New Roman" w:cs="Times New Roman"/>
          <w:color w:val="000000" w:themeColor="text1"/>
          <w:sz w:val="20"/>
          <w:szCs w:val="20"/>
        </w:rPr>
        <w:t xml:space="preserve">in </w:t>
      </w:r>
      <w:proofErr w:type="spellStart"/>
      <w:r w:rsidRPr="00F9631B">
        <w:rPr>
          <w:rFonts w:ascii="Times New Roman" w:eastAsia="Times New Roman" w:hAnsi="Times New Roman" w:cs="Times New Roman"/>
          <w:color w:val="000000" w:themeColor="text1"/>
          <w:sz w:val="20"/>
          <w:szCs w:val="20"/>
        </w:rPr>
        <w:t>combared</w:t>
      </w:r>
      <w:proofErr w:type="spellEnd"/>
      <w:r w:rsidRPr="00F9631B">
        <w:rPr>
          <w:rFonts w:ascii="Times New Roman" w:eastAsia="Times New Roman" w:hAnsi="Times New Roman" w:cs="Times New Roman"/>
          <w:color w:val="000000" w:themeColor="text1"/>
          <w:sz w:val="20"/>
          <w:szCs w:val="20"/>
        </w:rPr>
        <w:t xml:space="preserve"> with NASH patient</w:t>
      </w:r>
      <w:r w:rsidR="002A7567" w:rsidRPr="00F9631B">
        <w:rPr>
          <w:rFonts w:ascii="Times New Roman" w:eastAsia="Times New Roman" w:hAnsi="Times New Roman" w:cs="Times New Roman"/>
          <w:color w:val="000000" w:themeColor="text1"/>
          <w:sz w:val="20"/>
          <w:szCs w:val="20"/>
        </w:rPr>
        <w:t>s [</w:t>
      </w:r>
      <w:r w:rsidR="007563F7" w:rsidRPr="00F9631B">
        <w:rPr>
          <w:rFonts w:ascii="Times New Roman" w:eastAsia="Times New Roman" w:hAnsi="Times New Roman" w:cs="Times New Roman"/>
          <w:color w:val="000000" w:themeColor="text1"/>
          <w:sz w:val="20"/>
          <w:szCs w:val="20"/>
        </w:rPr>
        <w:t>10]</w:t>
      </w:r>
      <w:r w:rsidR="002A7567" w:rsidRPr="00F9631B">
        <w:rPr>
          <w:rFonts w:ascii="Times New Roman" w:eastAsia="Times New Roman" w:hAnsi="Times New Roman" w:cs="Times New Roman"/>
          <w:color w:val="000000" w:themeColor="text1"/>
          <w:sz w:val="20"/>
          <w:szCs w:val="20"/>
        </w:rPr>
        <w:t>.</w:t>
      </w:r>
    </w:p>
    <w:p w:rsidR="00F85EC8" w:rsidRPr="00F9631B" w:rsidRDefault="00F85EC8" w:rsidP="00424C1F">
      <w:pPr>
        <w:shd w:val="clear" w:color="auto" w:fill="FFFFFF"/>
        <w:bidi w:val="0"/>
        <w:snapToGrid w:val="0"/>
        <w:spacing w:after="0" w:line="240" w:lineRule="auto"/>
        <w:ind w:firstLine="425"/>
        <w:jc w:val="both"/>
        <w:rPr>
          <w:rFonts w:ascii="Times New Roman" w:hAnsi="Times New Roman" w:cs="Times New Roman"/>
          <w:b/>
          <w:bCs/>
          <w:i/>
          <w:iCs/>
          <w:color w:val="000000" w:themeColor="text1"/>
          <w:sz w:val="20"/>
          <w:szCs w:val="20"/>
          <w:shd w:val="clear" w:color="auto" w:fill="FFFFFF"/>
        </w:rPr>
      </w:pPr>
      <w:proofErr w:type="spellStart"/>
      <w:r w:rsidRPr="00F9631B">
        <w:rPr>
          <w:rFonts w:ascii="Times New Roman" w:hAnsi="Times New Roman" w:cs="Times New Roman"/>
          <w:color w:val="000000" w:themeColor="text1"/>
          <w:sz w:val="20"/>
          <w:szCs w:val="20"/>
        </w:rPr>
        <w:t>Steatosis</w:t>
      </w:r>
      <w:proofErr w:type="spellEnd"/>
      <w:r w:rsidRPr="00F9631B">
        <w:rPr>
          <w:rFonts w:ascii="Times New Roman" w:hAnsi="Times New Roman" w:cs="Times New Roman"/>
          <w:color w:val="000000" w:themeColor="text1"/>
          <w:sz w:val="20"/>
          <w:szCs w:val="20"/>
        </w:rPr>
        <w:t xml:space="preserve"> defined as pure fatty liver or </w:t>
      </w:r>
      <w:r w:rsidRPr="00F9631B">
        <w:rPr>
          <w:rFonts w:ascii="Times New Roman" w:eastAsia="Times New Roman" w:hAnsi="Times New Roman" w:cs="Times New Roman"/>
          <w:color w:val="000000" w:themeColor="text1"/>
          <w:sz w:val="20"/>
          <w:szCs w:val="20"/>
        </w:rPr>
        <w:t xml:space="preserve">simple </w:t>
      </w:r>
      <w:proofErr w:type="spellStart"/>
      <w:r w:rsidRPr="00F9631B">
        <w:rPr>
          <w:rFonts w:ascii="Times New Roman" w:eastAsia="Times New Roman" w:hAnsi="Times New Roman" w:cs="Times New Roman"/>
          <w:color w:val="000000" w:themeColor="text1"/>
          <w:sz w:val="20"/>
          <w:szCs w:val="20"/>
        </w:rPr>
        <w:t>steatosis</w:t>
      </w:r>
      <w:proofErr w:type="spellEnd"/>
      <w:r w:rsidRPr="00F9631B">
        <w:rPr>
          <w:rFonts w:ascii="Times New Roman" w:hAnsi="Times New Roman" w:cs="Times New Roman"/>
          <w:color w:val="000000" w:themeColor="text1"/>
          <w:sz w:val="20"/>
          <w:szCs w:val="20"/>
        </w:rPr>
        <w:t xml:space="preserve"> and it </w:t>
      </w:r>
      <w:r w:rsidRPr="00F9631B">
        <w:rPr>
          <w:rFonts w:ascii="Times New Roman" w:eastAsia="Times New Roman" w:hAnsi="Times New Roman" w:cs="Times New Roman"/>
          <w:color w:val="000000" w:themeColor="text1"/>
          <w:sz w:val="20"/>
          <w:szCs w:val="20"/>
        </w:rPr>
        <w:t>is characterized by simple fat infiltration with minimal inflammation</w:t>
      </w:r>
      <w:r w:rsidRPr="00F9631B">
        <w:rPr>
          <w:rFonts w:ascii="Times New Roman" w:hAnsi="Times New Roman" w:cs="Times New Roman"/>
          <w:color w:val="000000" w:themeColor="text1"/>
          <w:sz w:val="20"/>
          <w:szCs w:val="20"/>
        </w:rPr>
        <w:t xml:space="preserve">, and minimal inflammatory markers, </w:t>
      </w:r>
      <w:r w:rsidRPr="00F9631B">
        <w:rPr>
          <w:rFonts w:ascii="Times New Roman" w:eastAsia="Times New Roman" w:hAnsi="Times New Roman" w:cs="Times New Roman"/>
          <w:color w:val="000000" w:themeColor="text1"/>
          <w:sz w:val="20"/>
          <w:szCs w:val="20"/>
        </w:rPr>
        <w:t xml:space="preserve">only one-third of patients in </w:t>
      </w:r>
      <w:r w:rsidRPr="00F9631B">
        <w:rPr>
          <w:rFonts w:ascii="Times New Roman" w:eastAsia="Times New Roman" w:hAnsi="Times New Roman" w:cs="Times New Roman"/>
          <w:color w:val="000000" w:themeColor="text1"/>
          <w:sz w:val="20"/>
          <w:szCs w:val="20"/>
        </w:rPr>
        <w:lastRenderedPageBreak/>
        <w:t xml:space="preserve">the spectrum of </w:t>
      </w:r>
      <w:proofErr w:type="spellStart"/>
      <w:r w:rsidRPr="00F9631B">
        <w:rPr>
          <w:rFonts w:ascii="Times New Roman" w:eastAsia="Times New Roman" w:hAnsi="Times New Roman" w:cs="Times New Roman"/>
          <w:color w:val="000000" w:themeColor="text1"/>
          <w:sz w:val="20"/>
          <w:szCs w:val="20"/>
        </w:rPr>
        <w:t>steatosis</w:t>
      </w:r>
      <w:proofErr w:type="spellEnd"/>
      <w:r w:rsidR="002A7567" w:rsidRPr="00F9631B">
        <w:rPr>
          <w:rFonts w:ascii="Times New Roman" w:eastAsia="Times New Roman" w:hAnsi="Times New Roman" w:cs="Times New Roman"/>
          <w:color w:val="000000" w:themeColor="text1"/>
          <w:sz w:val="20"/>
          <w:szCs w:val="20"/>
        </w:rPr>
        <w:t xml:space="preserve"> </w:t>
      </w:r>
      <w:r w:rsidRPr="00F9631B">
        <w:rPr>
          <w:rFonts w:ascii="Times New Roman" w:eastAsia="Times New Roman" w:hAnsi="Times New Roman" w:cs="Times New Roman"/>
          <w:color w:val="000000" w:themeColor="text1"/>
          <w:sz w:val="20"/>
          <w:szCs w:val="20"/>
        </w:rPr>
        <w:t xml:space="preserve">develop NASH, which is </w:t>
      </w:r>
      <w:proofErr w:type="spellStart"/>
      <w:r w:rsidRPr="00F9631B">
        <w:rPr>
          <w:rFonts w:ascii="Times New Roman" w:eastAsia="Times New Roman" w:hAnsi="Times New Roman" w:cs="Times New Roman"/>
          <w:color w:val="000000" w:themeColor="text1"/>
          <w:sz w:val="20"/>
          <w:szCs w:val="20"/>
        </w:rPr>
        <w:t>histologically</w:t>
      </w:r>
      <w:proofErr w:type="spellEnd"/>
      <w:r w:rsidRPr="00F9631B">
        <w:rPr>
          <w:rFonts w:ascii="Times New Roman" w:eastAsia="Times New Roman" w:hAnsi="Times New Roman" w:cs="Times New Roman"/>
          <w:color w:val="000000" w:themeColor="text1"/>
          <w:sz w:val="20"/>
          <w:szCs w:val="20"/>
        </w:rPr>
        <w:t xml:space="preserve"> defined by the presence of lobular inflammation,</w:t>
      </w:r>
      <w:r w:rsidR="002A7567" w:rsidRPr="00F9631B">
        <w:rPr>
          <w:rFonts w:ascii="Times New Roman" w:eastAsia="Times New Roman" w:hAnsi="Times New Roman" w:cs="Times New Roman"/>
          <w:color w:val="000000" w:themeColor="text1"/>
          <w:sz w:val="20"/>
          <w:szCs w:val="20"/>
        </w:rPr>
        <w:t xml:space="preserve"> </w:t>
      </w:r>
      <w:r w:rsidRPr="00F9631B">
        <w:rPr>
          <w:rFonts w:ascii="Times New Roman" w:eastAsia="Times New Roman" w:hAnsi="Times New Roman" w:cs="Times New Roman"/>
          <w:color w:val="000000" w:themeColor="text1"/>
          <w:sz w:val="20"/>
          <w:szCs w:val="20"/>
        </w:rPr>
        <w:t>portal inflammation, cellular ballooning and fibrosi</w:t>
      </w:r>
      <w:r w:rsidR="002A7567" w:rsidRPr="00F9631B">
        <w:rPr>
          <w:rFonts w:ascii="Times New Roman" w:eastAsia="Times New Roman" w:hAnsi="Times New Roman" w:cs="Times New Roman"/>
          <w:color w:val="000000" w:themeColor="text1"/>
          <w:sz w:val="20"/>
          <w:szCs w:val="20"/>
        </w:rPr>
        <w:t xml:space="preserve">s </w:t>
      </w:r>
      <w:r w:rsidR="002A7567" w:rsidRPr="00F9631B">
        <w:rPr>
          <w:rFonts w:ascii="Times New Roman" w:hAnsi="Times New Roman" w:cs="Times New Roman"/>
          <w:b/>
          <w:bCs/>
          <w:color w:val="000000" w:themeColor="text1"/>
          <w:sz w:val="20"/>
          <w:szCs w:val="20"/>
        </w:rPr>
        <w:t>[</w:t>
      </w:r>
      <w:r w:rsidR="007563F7" w:rsidRPr="00F9631B">
        <w:rPr>
          <w:rFonts w:ascii="Times New Roman" w:hAnsi="Times New Roman" w:cs="Times New Roman"/>
          <w:b/>
          <w:bCs/>
          <w:color w:val="000000" w:themeColor="text1"/>
          <w:sz w:val="20"/>
          <w:szCs w:val="20"/>
        </w:rPr>
        <w:t>11]</w:t>
      </w:r>
      <w:r w:rsidR="00FB5579" w:rsidRPr="00F9631B">
        <w:rPr>
          <w:rFonts w:ascii="Times New Roman" w:hAnsi="Times New Roman" w:cs="Times New Roman"/>
          <w:b/>
          <w:bCs/>
          <w:i/>
          <w:iCs/>
          <w:color w:val="000000" w:themeColor="text1"/>
          <w:sz w:val="20"/>
          <w:szCs w:val="20"/>
          <w:shd w:val="clear" w:color="auto" w:fill="FFFFFF"/>
        </w:rPr>
        <w:t>.</w:t>
      </w:r>
    </w:p>
    <w:p w:rsidR="00F85EC8" w:rsidRPr="00F9631B" w:rsidRDefault="00F85EC8" w:rsidP="00424C1F">
      <w:pPr>
        <w:shd w:val="clear" w:color="auto" w:fill="FFFFFF"/>
        <w:bidi w:val="0"/>
        <w:snapToGrid w:val="0"/>
        <w:spacing w:after="0" w:line="240" w:lineRule="auto"/>
        <w:ind w:firstLine="425"/>
        <w:jc w:val="both"/>
        <w:rPr>
          <w:rFonts w:ascii="Times New Roman" w:eastAsia="Times New Roman" w:hAnsi="Times New Roman" w:cs="Times New Roman"/>
          <w:color w:val="000000" w:themeColor="text1"/>
          <w:sz w:val="20"/>
          <w:szCs w:val="20"/>
          <w:lang w:bidi="ar-EG"/>
        </w:rPr>
      </w:pPr>
      <w:r w:rsidRPr="00F9631B">
        <w:rPr>
          <w:rFonts w:ascii="Times New Roman" w:hAnsi="Times New Roman" w:cs="Times New Roman"/>
          <w:color w:val="000000" w:themeColor="text1"/>
          <w:sz w:val="20"/>
          <w:szCs w:val="20"/>
        </w:rPr>
        <w:t xml:space="preserve">The assessment of plasma levels of CRP proved to be useful in differentiating between simple </w:t>
      </w:r>
      <w:proofErr w:type="spellStart"/>
      <w:r w:rsidRPr="00F9631B">
        <w:rPr>
          <w:rFonts w:ascii="Times New Roman" w:hAnsi="Times New Roman" w:cs="Times New Roman"/>
          <w:color w:val="000000" w:themeColor="text1"/>
          <w:sz w:val="20"/>
          <w:szCs w:val="20"/>
        </w:rPr>
        <w:t>steatosis</w:t>
      </w:r>
      <w:proofErr w:type="spellEnd"/>
      <w:r w:rsidRPr="00F9631B">
        <w:rPr>
          <w:rFonts w:ascii="Times New Roman" w:hAnsi="Times New Roman" w:cs="Times New Roman"/>
          <w:color w:val="000000" w:themeColor="text1"/>
          <w:sz w:val="20"/>
          <w:szCs w:val="20"/>
        </w:rPr>
        <w:t xml:space="preserve"> and NASH. Moreover, it seems that high concentrations of CRP are associated with extensive liver fibrosis in NAS</w:t>
      </w:r>
      <w:r w:rsidR="002A7567" w:rsidRPr="00F9631B">
        <w:rPr>
          <w:rFonts w:ascii="Times New Roman" w:hAnsi="Times New Roman" w:cs="Times New Roman"/>
          <w:color w:val="000000" w:themeColor="text1"/>
          <w:sz w:val="20"/>
          <w:szCs w:val="20"/>
        </w:rPr>
        <w:t xml:space="preserve">H </w:t>
      </w:r>
      <w:r w:rsidR="002A7567" w:rsidRPr="00F9631B">
        <w:rPr>
          <w:rFonts w:ascii="Times New Roman" w:hAnsi="Times New Roman" w:cs="Times New Roman"/>
          <w:b/>
          <w:bCs/>
          <w:color w:val="000000" w:themeColor="text1"/>
          <w:sz w:val="20"/>
          <w:szCs w:val="20"/>
        </w:rPr>
        <w:t>[</w:t>
      </w:r>
      <w:r w:rsidR="007563F7" w:rsidRPr="00F9631B">
        <w:rPr>
          <w:rFonts w:ascii="Times New Roman" w:hAnsi="Times New Roman" w:cs="Times New Roman"/>
          <w:b/>
          <w:bCs/>
          <w:color w:val="000000" w:themeColor="text1"/>
          <w:sz w:val="20"/>
          <w:szCs w:val="20"/>
        </w:rPr>
        <w:t>12]</w:t>
      </w:r>
      <w:r w:rsidRPr="00F9631B">
        <w:rPr>
          <w:rFonts w:ascii="Times New Roman" w:eastAsia="Times New Roman" w:hAnsi="Times New Roman" w:cs="Times New Roman"/>
          <w:color w:val="000000" w:themeColor="text1"/>
          <w:sz w:val="20"/>
          <w:szCs w:val="20"/>
        </w:rPr>
        <w:t>.</w:t>
      </w:r>
    </w:p>
    <w:p w:rsidR="004A2522" w:rsidRPr="00F9631B" w:rsidRDefault="004A2522" w:rsidP="00424C1F">
      <w:pPr>
        <w:shd w:val="clear" w:color="auto" w:fill="FFFFFF"/>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F9631B">
        <w:rPr>
          <w:rFonts w:ascii="Times New Roman" w:eastAsia="Times New Roman" w:hAnsi="Times New Roman" w:cs="Times New Roman"/>
          <w:color w:val="000000" w:themeColor="text1"/>
          <w:sz w:val="20"/>
          <w:szCs w:val="20"/>
          <w:lang w:bidi="ar-EG"/>
        </w:rPr>
        <w:t xml:space="preserve">Our study </w:t>
      </w:r>
      <w:r w:rsidRPr="00F9631B">
        <w:rPr>
          <w:rFonts w:ascii="Times New Roman" w:eastAsia="Times New Roman" w:hAnsi="Times New Roman" w:cs="Times New Roman"/>
          <w:color w:val="000000" w:themeColor="text1"/>
          <w:sz w:val="20"/>
          <w:szCs w:val="20"/>
        </w:rPr>
        <w:t>showed</w:t>
      </w:r>
      <w:r w:rsidR="002A7567" w:rsidRPr="00F9631B">
        <w:rPr>
          <w:rFonts w:ascii="Times New Roman" w:eastAsia="Times New Roman" w:hAnsi="Times New Roman" w:cs="Times New Roman"/>
          <w:color w:val="000000" w:themeColor="text1"/>
          <w:sz w:val="20"/>
          <w:szCs w:val="20"/>
          <w:lang w:bidi="ar-EG"/>
        </w:rPr>
        <w:t xml:space="preserve"> </w:t>
      </w:r>
      <w:r w:rsidRPr="00F9631B">
        <w:rPr>
          <w:rFonts w:ascii="Times New Roman" w:eastAsia="Times New Roman" w:hAnsi="Times New Roman" w:cs="Times New Roman"/>
          <w:color w:val="000000" w:themeColor="text1"/>
          <w:sz w:val="20"/>
          <w:szCs w:val="20"/>
          <w:lang w:bidi="ar-EG"/>
        </w:rPr>
        <w:t>statistically</w:t>
      </w:r>
      <w:r w:rsidR="002A7567" w:rsidRPr="00F9631B">
        <w:rPr>
          <w:rFonts w:ascii="Times New Roman" w:eastAsia="Times New Roman" w:hAnsi="Times New Roman" w:cs="Times New Roman"/>
          <w:color w:val="000000" w:themeColor="text1"/>
          <w:sz w:val="20"/>
          <w:szCs w:val="20"/>
          <w:lang w:bidi="ar-EG"/>
        </w:rPr>
        <w:t xml:space="preserve"> </w:t>
      </w:r>
      <w:r w:rsidRPr="00F9631B">
        <w:rPr>
          <w:rFonts w:ascii="Times New Roman" w:eastAsia="Times New Roman" w:hAnsi="Times New Roman" w:cs="Times New Roman"/>
          <w:color w:val="000000" w:themeColor="text1"/>
          <w:sz w:val="20"/>
          <w:szCs w:val="20"/>
          <w:lang w:bidi="ar-EG"/>
        </w:rPr>
        <w:t>positive correlation ( p value &lt;0.05)</w:t>
      </w:r>
      <w:r w:rsidR="002A7567" w:rsidRPr="00F9631B">
        <w:rPr>
          <w:rFonts w:ascii="Times New Roman" w:eastAsia="Times New Roman" w:hAnsi="Times New Roman" w:cs="Times New Roman"/>
          <w:color w:val="000000" w:themeColor="text1"/>
          <w:sz w:val="20"/>
          <w:szCs w:val="20"/>
          <w:lang w:bidi="ar-EG"/>
        </w:rPr>
        <w:t xml:space="preserve"> </w:t>
      </w:r>
      <w:r w:rsidRPr="00F9631B">
        <w:rPr>
          <w:rFonts w:ascii="Times New Roman" w:eastAsia="Times New Roman" w:hAnsi="Times New Roman" w:cs="Times New Roman"/>
          <w:color w:val="000000" w:themeColor="text1"/>
          <w:sz w:val="20"/>
          <w:szCs w:val="20"/>
          <w:lang w:bidi="ar-EG"/>
        </w:rPr>
        <w:t>between Fatty Liver Index and anthropometric measurements</w:t>
      </w:r>
      <w:r w:rsidR="00424C1F" w:rsidRPr="00F9631B">
        <w:rPr>
          <w:rFonts w:ascii="Times New Roman" w:eastAsia="Times New Roman" w:hAnsi="Times New Roman" w:cs="Times New Roman"/>
          <w:color w:val="000000" w:themeColor="text1"/>
          <w:sz w:val="20"/>
          <w:szCs w:val="20"/>
          <w:lang w:bidi="ar-EG"/>
        </w:rPr>
        <w:t xml:space="preserve">. </w:t>
      </w:r>
      <w:r w:rsidR="00424C1F" w:rsidRPr="00F9631B">
        <w:rPr>
          <w:rFonts w:ascii="Times New Roman" w:eastAsia="Times New Roman" w:hAnsi="Times New Roman" w:cs="Times New Roman"/>
          <w:color w:val="000000" w:themeColor="text1"/>
          <w:sz w:val="20"/>
          <w:szCs w:val="20"/>
        </w:rPr>
        <w:t>T</w:t>
      </w:r>
      <w:r w:rsidRPr="00F9631B">
        <w:rPr>
          <w:rFonts w:ascii="Times New Roman" w:eastAsia="Times New Roman" w:hAnsi="Times New Roman" w:cs="Times New Roman"/>
          <w:color w:val="000000" w:themeColor="text1"/>
          <w:sz w:val="20"/>
          <w:szCs w:val="20"/>
        </w:rPr>
        <w:t>his result is similar to the</w:t>
      </w:r>
      <w:r w:rsidR="002A7567" w:rsidRPr="00F9631B">
        <w:rPr>
          <w:rFonts w:ascii="Times New Roman" w:eastAsia="Times New Roman" w:hAnsi="Times New Roman" w:cs="Times New Roman"/>
          <w:color w:val="000000" w:themeColor="text1"/>
          <w:sz w:val="20"/>
          <w:szCs w:val="20"/>
        </w:rPr>
        <w:t xml:space="preserve"> </w:t>
      </w:r>
      <w:r w:rsidRPr="00F9631B">
        <w:rPr>
          <w:rFonts w:ascii="Times New Roman" w:eastAsia="Times New Roman" w:hAnsi="Times New Roman" w:cs="Times New Roman"/>
          <w:color w:val="000000" w:themeColor="text1"/>
          <w:sz w:val="20"/>
          <w:szCs w:val="20"/>
        </w:rPr>
        <w:t>results of</w:t>
      </w:r>
      <w:r w:rsidR="002A7567" w:rsidRPr="00F9631B">
        <w:rPr>
          <w:rFonts w:ascii="Times New Roman" w:eastAsia="Times New Roman" w:hAnsi="Times New Roman" w:cs="Times New Roman"/>
          <w:color w:val="000000" w:themeColor="text1"/>
          <w:sz w:val="20"/>
          <w:szCs w:val="20"/>
        </w:rPr>
        <w:t xml:space="preserve"> </w:t>
      </w:r>
      <w:proofErr w:type="spellStart"/>
      <w:r w:rsidR="00BE050E" w:rsidRPr="00F9631B">
        <w:rPr>
          <w:rFonts w:ascii="Times New Roman" w:eastAsia="Times New Roman" w:hAnsi="Times New Roman" w:cs="Times New Roman"/>
          <w:b/>
          <w:bCs/>
          <w:color w:val="000000" w:themeColor="text1"/>
          <w:sz w:val="20"/>
          <w:szCs w:val="20"/>
        </w:rPr>
        <w:t>W.S.</w:t>
      </w:r>
      <w:r w:rsidRPr="00F9631B">
        <w:rPr>
          <w:rFonts w:ascii="Times New Roman" w:eastAsia="Times New Roman" w:hAnsi="Times New Roman" w:cs="Times New Roman"/>
          <w:b/>
          <w:bCs/>
          <w:color w:val="000000" w:themeColor="text1"/>
          <w:sz w:val="20"/>
          <w:szCs w:val="20"/>
        </w:rPr>
        <w:t>Su</w:t>
      </w:r>
      <w:proofErr w:type="spellEnd"/>
      <w:r w:rsidRPr="00F9631B">
        <w:rPr>
          <w:rFonts w:ascii="Times New Roman" w:eastAsia="Times New Roman" w:hAnsi="Times New Roman" w:cs="Times New Roman"/>
          <w:b/>
          <w:bCs/>
          <w:color w:val="000000" w:themeColor="text1"/>
          <w:sz w:val="20"/>
          <w:szCs w:val="20"/>
        </w:rPr>
        <w:t xml:space="preserve"> in 2010</w:t>
      </w:r>
      <w:r w:rsidRPr="00F9631B">
        <w:rPr>
          <w:rFonts w:ascii="Times New Roman" w:eastAsia="Times New Roman" w:hAnsi="Times New Roman" w:cs="Times New Roman"/>
          <w:color w:val="000000" w:themeColor="text1"/>
          <w:sz w:val="20"/>
          <w:szCs w:val="20"/>
        </w:rPr>
        <w:t xml:space="preserve"> which revealed that increased WHR was the risk factor that could increase the risk for hepatic </w:t>
      </w:r>
      <w:proofErr w:type="spellStart"/>
      <w:r w:rsidRPr="00F9631B">
        <w:rPr>
          <w:rFonts w:ascii="Times New Roman" w:eastAsia="Times New Roman" w:hAnsi="Times New Roman" w:cs="Times New Roman"/>
          <w:color w:val="000000" w:themeColor="text1"/>
          <w:sz w:val="20"/>
          <w:szCs w:val="20"/>
        </w:rPr>
        <w:t>steatosi</w:t>
      </w:r>
      <w:r w:rsidR="002A7567" w:rsidRPr="00F9631B">
        <w:rPr>
          <w:rFonts w:ascii="Times New Roman" w:eastAsia="Times New Roman" w:hAnsi="Times New Roman" w:cs="Times New Roman"/>
          <w:color w:val="000000" w:themeColor="text1"/>
          <w:sz w:val="20"/>
          <w:szCs w:val="20"/>
        </w:rPr>
        <w:t>s</w:t>
      </w:r>
      <w:proofErr w:type="spellEnd"/>
      <w:r w:rsidR="002A7567" w:rsidRPr="00F9631B">
        <w:rPr>
          <w:rFonts w:ascii="Times New Roman" w:eastAsia="Times New Roman" w:hAnsi="Times New Roman" w:cs="Times New Roman"/>
          <w:color w:val="000000" w:themeColor="text1"/>
          <w:sz w:val="20"/>
          <w:szCs w:val="20"/>
        </w:rPr>
        <w:t xml:space="preserve"> [</w:t>
      </w:r>
      <w:r w:rsidR="007563F7" w:rsidRPr="00F9631B">
        <w:rPr>
          <w:rFonts w:ascii="Times New Roman" w:eastAsia="Times New Roman" w:hAnsi="Times New Roman" w:cs="Times New Roman"/>
          <w:color w:val="000000" w:themeColor="text1"/>
          <w:sz w:val="20"/>
          <w:szCs w:val="20"/>
        </w:rPr>
        <w:t>13]</w:t>
      </w:r>
      <w:r w:rsidRPr="00F9631B">
        <w:rPr>
          <w:rFonts w:ascii="Times New Roman" w:eastAsia="Times New Roman" w:hAnsi="Times New Roman" w:cs="Times New Roman"/>
          <w:color w:val="000000" w:themeColor="text1"/>
          <w:sz w:val="20"/>
          <w:szCs w:val="20"/>
          <w:lang w:bidi="ar-EG"/>
        </w:rPr>
        <w:t>.</w:t>
      </w:r>
    </w:p>
    <w:p w:rsidR="004A2522" w:rsidRPr="00F9631B" w:rsidRDefault="004A2522" w:rsidP="00424C1F">
      <w:pPr>
        <w:shd w:val="clear" w:color="auto" w:fill="FFFFFF"/>
        <w:bidi w:val="0"/>
        <w:snapToGrid w:val="0"/>
        <w:spacing w:after="0" w:line="240" w:lineRule="auto"/>
        <w:ind w:firstLine="425"/>
        <w:jc w:val="both"/>
        <w:rPr>
          <w:rFonts w:ascii="Times New Roman" w:eastAsia="Times New Roman" w:hAnsi="Times New Roman" w:cs="Times New Roman"/>
          <w:b/>
          <w:bCs/>
          <w:i/>
          <w:iCs/>
          <w:color w:val="000000" w:themeColor="text1"/>
          <w:sz w:val="20"/>
          <w:szCs w:val="20"/>
          <w:lang w:bidi="ar-EG"/>
        </w:rPr>
      </w:pPr>
      <w:r w:rsidRPr="00F9631B">
        <w:rPr>
          <w:rFonts w:ascii="Times New Roman" w:eastAsia="Times New Roman" w:hAnsi="Times New Roman" w:cs="Times New Roman"/>
          <w:color w:val="000000" w:themeColor="text1"/>
          <w:sz w:val="20"/>
          <w:szCs w:val="20"/>
        </w:rPr>
        <w:t xml:space="preserve">A Study of </w:t>
      </w:r>
      <w:proofErr w:type="spellStart"/>
      <w:r w:rsidRPr="00F9631B">
        <w:rPr>
          <w:rFonts w:ascii="Times New Roman" w:eastAsia="Times New Roman" w:hAnsi="Times New Roman" w:cs="Times New Roman"/>
          <w:b/>
          <w:bCs/>
          <w:color w:val="000000" w:themeColor="text1"/>
          <w:sz w:val="20"/>
          <w:szCs w:val="20"/>
        </w:rPr>
        <w:t>Aekplakorn</w:t>
      </w:r>
      <w:proofErr w:type="spellEnd"/>
      <w:r w:rsidRPr="00F9631B">
        <w:rPr>
          <w:rFonts w:ascii="Times New Roman" w:eastAsia="Times New Roman" w:hAnsi="Times New Roman" w:cs="Times New Roman"/>
          <w:b/>
          <w:bCs/>
          <w:color w:val="000000" w:themeColor="text1"/>
          <w:sz w:val="20"/>
          <w:szCs w:val="20"/>
        </w:rPr>
        <w:t xml:space="preserve"> and his colleagues in 2007</w:t>
      </w:r>
      <w:r w:rsidRPr="00F9631B">
        <w:rPr>
          <w:rFonts w:ascii="Times New Roman" w:eastAsia="Times New Roman" w:hAnsi="Times New Roman" w:cs="Times New Roman"/>
          <w:color w:val="000000" w:themeColor="text1"/>
          <w:sz w:val="20"/>
          <w:szCs w:val="20"/>
        </w:rPr>
        <w:t xml:space="preserve"> revealed that high BMI and increased WHR have value in the prediction of </w:t>
      </w:r>
      <w:proofErr w:type="spellStart"/>
      <w:r w:rsidRPr="00F9631B">
        <w:rPr>
          <w:rFonts w:ascii="Times New Roman" w:eastAsia="Times New Roman" w:hAnsi="Times New Roman" w:cs="Times New Roman"/>
          <w:color w:val="000000" w:themeColor="text1"/>
          <w:sz w:val="20"/>
          <w:szCs w:val="20"/>
        </w:rPr>
        <w:t>steatosis</w:t>
      </w:r>
      <w:proofErr w:type="spellEnd"/>
      <w:r w:rsidRPr="00F9631B">
        <w:rPr>
          <w:rFonts w:ascii="Times New Roman" w:eastAsia="Times New Roman" w:hAnsi="Times New Roman" w:cs="Times New Roman"/>
          <w:color w:val="000000" w:themeColor="text1"/>
          <w:sz w:val="20"/>
          <w:szCs w:val="20"/>
        </w:rPr>
        <w:t xml:space="preserve">, and are closely associated with the occurrence of </w:t>
      </w:r>
      <w:proofErr w:type="spellStart"/>
      <w:r w:rsidRPr="00F9631B">
        <w:rPr>
          <w:rFonts w:ascii="Times New Roman" w:eastAsia="Times New Roman" w:hAnsi="Times New Roman" w:cs="Times New Roman"/>
          <w:color w:val="000000" w:themeColor="text1"/>
          <w:sz w:val="20"/>
          <w:szCs w:val="20"/>
        </w:rPr>
        <w:t>steatosi</w:t>
      </w:r>
      <w:r w:rsidR="002A7567" w:rsidRPr="00F9631B">
        <w:rPr>
          <w:rFonts w:ascii="Times New Roman" w:eastAsia="Times New Roman" w:hAnsi="Times New Roman" w:cs="Times New Roman"/>
          <w:color w:val="000000" w:themeColor="text1"/>
          <w:sz w:val="20"/>
          <w:szCs w:val="20"/>
        </w:rPr>
        <w:t>s</w:t>
      </w:r>
      <w:proofErr w:type="spellEnd"/>
      <w:r w:rsidR="002A7567" w:rsidRPr="00F9631B">
        <w:rPr>
          <w:rFonts w:ascii="Times New Roman" w:eastAsia="Times New Roman" w:hAnsi="Times New Roman" w:cs="Times New Roman"/>
          <w:color w:val="000000" w:themeColor="text1"/>
          <w:sz w:val="20"/>
          <w:szCs w:val="20"/>
        </w:rPr>
        <w:t xml:space="preserve"> [</w:t>
      </w:r>
      <w:r w:rsidR="007563F7" w:rsidRPr="00F9631B">
        <w:rPr>
          <w:rFonts w:ascii="Times New Roman" w:eastAsia="Times New Roman" w:hAnsi="Times New Roman" w:cs="Times New Roman"/>
          <w:color w:val="000000" w:themeColor="text1"/>
          <w:sz w:val="20"/>
          <w:szCs w:val="20"/>
        </w:rPr>
        <w:t>14]</w:t>
      </w:r>
      <w:r w:rsidRPr="00F9631B">
        <w:rPr>
          <w:rFonts w:ascii="Times New Roman" w:eastAsia="Times New Roman" w:hAnsi="Times New Roman" w:cs="Times New Roman"/>
          <w:b/>
          <w:bCs/>
          <w:i/>
          <w:iCs/>
          <w:color w:val="000000" w:themeColor="text1"/>
          <w:sz w:val="20"/>
          <w:szCs w:val="20"/>
          <w:lang w:bidi="ar-EG"/>
        </w:rPr>
        <w:t>.</w:t>
      </w:r>
    </w:p>
    <w:p w:rsidR="004A2522" w:rsidRPr="00F9631B" w:rsidRDefault="004A2522" w:rsidP="00424C1F">
      <w:pPr>
        <w:shd w:val="clear" w:color="auto" w:fill="FFFFFF"/>
        <w:bidi w:val="0"/>
        <w:snapToGrid w:val="0"/>
        <w:spacing w:after="0" w:line="240" w:lineRule="auto"/>
        <w:ind w:firstLine="425"/>
        <w:jc w:val="both"/>
        <w:rPr>
          <w:rFonts w:ascii="Times New Roman" w:eastAsia="Times New Roman" w:hAnsi="Times New Roman" w:cs="Times New Roman"/>
          <w:b/>
          <w:bCs/>
          <w:color w:val="000000" w:themeColor="text1"/>
          <w:sz w:val="20"/>
          <w:szCs w:val="20"/>
          <w:lang w:bidi="ar-EG"/>
        </w:rPr>
      </w:pPr>
      <w:r w:rsidRPr="00F9631B">
        <w:rPr>
          <w:rFonts w:ascii="Times New Roman" w:eastAsia="Times New Roman" w:hAnsi="Times New Roman" w:cs="Times New Roman"/>
          <w:color w:val="000000" w:themeColor="text1"/>
          <w:sz w:val="20"/>
          <w:szCs w:val="20"/>
        </w:rPr>
        <w:t xml:space="preserve">The study of </w:t>
      </w:r>
      <w:proofErr w:type="spellStart"/>
      <w:r w:rsidR="00F9631B">
        <w:rPr>
          <w:rFonts w:ascii="Times New Roman" w:eastAsia="Times New Roman" w:hAnsi="Times New Roman" w:cs="Times New Roman"/>
          <w:b/>
          <w:bCs/>
          <w:color w:val="000000" w:themeColor="text1"/>
          <w:sz w:val="20"/>
          <w:szCs w:val="20"/>
        </w:rPr>
        <w:t>Eguchi</w:t>
      </w:r>
      <w:proofErr w:type="spellEnd"/>
      <w:r w:rsidR="00F9631B">
        <w:rPr>
          <w:rFonts w:ascii="Times New Roman" w:hAnsi="Times New Roman" w:cs="Times New Roman" w:hint="eastAsia"/>
          <w:b/>
          <w:bCs/>
          <w:color w:val="000000" w:themeColor="text1"/>
          <w:sz w:val="20"/>
          <w:szCs w:val="20"/>
          <w:lang w:eastAsia="zh-CN"/>
        </w:rPr>
        <w:t xml:space="preserve"> </w:t>
      </w:r>
      <w:r w:rsidRPr="00F9631B">
        <w:rPr>
          <w:rFonts w:ascii="Times New Roman" w:eastAsia="Times New Roman" w:hAnsi="Times New Roman" w:cs="Times New Roman"/>
          <w:b/>
          <w:bCs/>
          <w:color w:val="000000" w:themeColor="text1"/>
          <w:sz w:val="20"/>
          <w:szCs w:val="20"/>
        </w:rPr>
        <w:t>and his colleagues in 2006</w:t>
      </w:r>
      <w:r w:rsidRPr="00F9631B">
        <w:rPr>
          <w:rFonts w:ascii="Times New Roman" w:eastAsia="Times New Roman" w:hAnsi="Times New Roman" w:cs="Times New Roman"/>
          <w:color w:val="000000" w:themeColor="text1"/>
          <w:sz w:val="20"/>
          <w:szCs w:val="20"/>
        </w:rPr>
        <w:t xml:space="preserve"> revealed that hepatic </w:t>
      </w:r>
      <w:proofErr w:type="spellStart"/>
      <w:r w:rsidRPr="00F9631B">
        <w:rPr>
          <w:rFonts w:ascii="Times New Roman" w:eastAsia="Times New Roman" w:hAnsi="Times New Roman" w:cs="Times New Roman"/>
          <w:color w:val="000000" w:themeColor="text1"/>
          <w:sz w:val="20"/>
          <w:szCs w:val="20"/>
        </w:rPr>
        <w:t>steatosis</w:t>
      </w:r>
      <w:proofErr w:type="spellEnd"/>
      <w:r w:rsidRPr="00F9631B">
        <w:rPr>
          <w:rFonts w:ascii="Times New Roman" w:eastAsia="Times New Roman" w:hAnsi="Times New Roman" w:cs="Times New Roman"/>
          <w:color w:val="000000" w:themeColor="text1"/>
          <w:sz w:val="20"/>
          <w:szCs w:val="20"/>
        </w:rPr>
        <w:t xml:space="preserve"> is strongly associated with obesity but body fat distribution appears to play a more important role in the pathogenesis of </w:t>
      </w:r>
      <w:proofErr w:type="spellStart"/>
      <w:r w:rsidRPr="00F9631B">
        <w:rPr>
          <w:rFonts w:ascii="Times New Roman" w:eastAsia="Times New Roman" w:hAnsi="Times New Roman" w:cs="Times New Roman"/>
          <w:color w:val="000000" w:themeColor="text1"/>
          <w:sz w:val="20"/>
          <w:szCs w:val="20"/>
        </w:rPr>
        <w:t>steatosis</w:t>
      </w:r>
      <w:proofErr w:type="spellEnd"/>
      <w:r w:rsidRPr="00F9631B">
        <w:rPr>
          <w:rFonts w:ascii="Times New Roman" w:eastAsia="Times New Roman" w:hAnsi="Times New Roman" w:cs="Times New Roman"/>
          <w:color w:val="000000" w:themeColor="text1"/>
          <w:sz w:val="20"/>
          <w:szCs w:val="20"/>
        </w:rPr>
        <w:t xml:space="preserve">. Excess </w:t>
      </w:r>
      <w:proofErr w:type="spellStart"/>
      <w:r w:rsidRPr="00F9631B">
        <w:rPr>
          <w:rFonts w:ascii="Times New Roman" w:eastAsia="Times New Roman" w:hAnsi="Times New Roman" w:cs="Times New Roman"/>
          <w:color w:val="000000" w:themeColor="text1"/>
          <w:sz w:val="20"/>
          <w:szCs w:val="20"/>
        </w:rPr>
        <w:t>intraabdominal</w:t>
      </w:r>
      <w:proofErr w:type="spellEnd"/>
      <w:r w:rsidRPr="00F9631B">
        <w:rPr>
          <w:rFonts w:ascii="Times New Roman" w:eastAsia="Times New Roman" w:hAnsi="Times New Roman" w:cs="Times New Roman"/>
          <w:color w:val="000000" w:themeColor="text1"/>
          <w:sz w:val="20"/>
          <w:szCs w:val="20"/>
        </w:rPr>
        <w:t xml:space="preserve"> fat in particular may be a key determinant in the pathogenesis of </w:t>
      </w:r>
      <w:proofErr w:type="spellStart"/>
      <w:r w:rsidRPr="00F9631B">
        <w:rPr>
          <w:rFonts w:ascii="Times New Roman" w:eastAsia="Times New Roman" w:hAnsi="Times New Roman" w:cs="Times New Roman"/>
          <w:color w:val="000000" w:themeColor="text1"/>
          <w:sz w:val="20"/>
          <w:szCs w:val="20"/>
        </w:rPr>
        <w:t>steatosis</w:t>
      </w:r>
      <w:proofErr w:type="spellEnd"/>
      <w:r w:rsidRPr="00F9631B">
        <w:rPr>
          <w:rFonts w:ascii="Times New Roman" w:eastAsia="Times New Roman" w:hAnsi="Times New Roman" w:cs="Times New Roman"/>
          <w:color w:val="000000" w:themeColor="text1"/>
          <w:sz w:val="20"/>
          <w:szCs w:val="20"/>
        </w:rPr>
        <w:t xml:space="preserve">, because of its strong association with insulin resistance and possibly as a source of </w:t>
      </w:r>
      <w:proofErr w:type="spellStart"/>
      <w:r w:rsidRPr="00F9631B">
        <w:rPr>
          <w:rFonts w:ascii="Times New Roman" w:eastAsia="Times New Roman" w:hAnsi="Times New Roman" w:cs="Times New Roman"/>
          <w:color w:val="000000" w:themeColor="text1"/>
          <w:sz w:val="20"/>
          <w:szCs w:val="20"/>
        </w:rPr>
        <w:t>FFA</w:t>
      </w:r>
      <w:r w:rsidR="002A7567" w:rsidRPr="00F9631B">
        <w:rPr>
          <w:rFonts w:ascii="Times New Roman" w:eastAsia="Times New Roman" w:hAnsi="Times New Roman" w:cs="Times New Roman"/>
          <w:color w:val="000000" w:themeColor="text1"/>
          <w:sz w:val="20"/>
          <w:szCs w:val="20"/>
        </w:rPr>
        <w:t>s</w:t>
      </w:r>
      <w:proofErr w:type="spellEnd"/>
      <w:r w:rsidR="002A7567" w:rsidRPr="00F9631B">
        <w:rPr>
          <w:rFonts w:ascii="Times New Roman" w:eastAsia="Times New Roman" w:hAnsi="Times New Roman" w:cs="Times New Roman"/>
          <w:color w:val="000000" w:themeColor="text1"/>
          <w:sz w:val="20"/>
          <w:szCs w:val="20"/>
        </w:rPr>
        <w:t xml:space="preserve"> [</w:t>
      </w:r>
      <w:r w:rsidR="007563F7" w:rsidRPr="00F9631B">
        <w:rPr>
          <w:rFonts w:ascii="Times New Roman" w:eastAsia="Times New Roman" w:hAnsi="Times New Roman" w:cs="Times New Roman"/>
          <w:color w:val="000000" w:themeColor="text1"/>
          <w:sz w:val="20"/>
          <w:szCs w:val="20"/>
        </w:rPr>
        <w:t>15]</w:t>
      </w:r>
      <w:r w:rsidRPr="00F9631B">
        <w:rPr>
          <w:rFonts w:ascii="Times New Roman" w:eastAsia="Times New Roman" w:hAnsi="Times New Roman" w:cs="Times New Roman"/>
          <w:b/>
          <w:bCs/>
          <w:color w:val="000000" w:themeColor="text1"/>
          <w:sz w:val="20"/>
          <w:szCs w:val="20"/>
        </w:rPr>
        <w:t>.</w:t>
      </w:r>
    </w:p>
    <w:p w:rsidR="006E7E30" w:rsidRPr="00F9631B" w:rsidRDefault="006E7E30" w:rsidP="00424C1F">
      <w:pPr>
        <w:bidi w:val="0"/>
        <w:snapToGrid w:val="0"/>
        <w:spacing w:after="0" w:line="240" w:lineRule="auto"/>
        <w:jc w:val="both"/>
        <w:rPr>
          <w:rFonts w:ascii="Times New Roman" w:hAnsi="Times New Roman" w:cs="Times New Roman"/>
          <w:b/>
          <w:bCs/>
          <w:sz w:val="20"/>
          <w:szCs w:val="20"/>
          <w:lang w:bidi="ar-EG"/>
        </w:rPr>
      </w:pPr>
    </w:p>
    <w:p w:rsidR="00E54147" w:rsidRPr="00F9631B" w:rsidRDefault="006E7E30" w:rsidP="00424C1F">
      <w:pPr>
        <w:bidi w:val="0"/>
        <w:snapToGrid w:val="0"/>
        <w:spacing w:after="0" w:line="240" w:lineRule="auto"/>
        <w:jc w:val="both"/>
        <w:rPr>
          <w:rFonts w:ascii="Times New Roman" w:hAnsi="Times New Roman" w:cs="Times New Roman"/>
          <w:bCs/>
          <w:sz w:val="20"/>
          <w:szCs w:val="20"/>
          <w:lang w:bidi="ar-EG"/>
        </w:rPr>
      </w:pPr>
      <w:r w:rsidRPr="00F9631B">
        <w:rPr>
          <w:rFonts w:ascii="Times New Roman" w:hAnsi="Times New Roman" w:cs="Times New Roman"/>
          <w:b/>
          <w:bCs/>
          <w:sz w:val="20"/>
          <w:szCs w:val="20"/>
          <w:lang w:bidi="ar-EG"/>
        </w:rPr>
        <w:t>References</w:t>
      </w:r>
    </w:p>
    <w:p w:rsidR="00424C1F" w:rsidRPr="00F9631B" w:rsidRDefault="001326FC" w:rsidP="00424C1F">
      <w:pPr>
        <w:pStyle w:val="ListParagraph"/>
        <w:numPr>
          <w:ilvl w:val="0"/>
          <w:numId w:val="2"/>
        </w:numPr>
        <w:shd w:val="clear" w:color="auto" w:fill="FFFFFF"/>
        <w:tabs>
          <w:tab w:val="right" w:pos="-426"/>
        </w:tabs>
        <w:bidi w:val="0"/>
        <w:snapToGrid w:val="0"/>
        <w:spacing w:after="0" w:line="240" w:lineRule="auto"/>
        <w:ind w:left="425" w:hanging="425"/>
        <w:jc w:val="both"/>
        <w:textAlignment w:val="baseline"/>
        <w:rPr>
          <w:rFonts w:ascii="Times New Roman" w:hAnsi="Times New Roman" w:cs="Times New Roman"/>
          <w:color w:val="000000" w:themeColor="text1"/>
          <w:sz w:val="20"/>
          <w:szCs w:val="20"/>
        </w:rPr>
      </w:pPr>
      <w:r w:rsidRPr="00F9631B">
        <w:rPr>
          <w:rFonts w:ascii="Times New Roman" w:hAnsi="Times New Roman" w:cs="Times New Roman"/>
          <w:bCs/>
          <w:color w:val="000000" w:themeColor="text1"/>
          <w:sz w:val="20"/>
          <w:szCs w:val="20"/>
        </w:rPr>
        <w:t xml:space="preserve">Byrne C.D and </w:t>
      </w:r>
      <w:proofErr w:type="spellStart"/>
      <w:r w:rsidRPr="00F9631B">
        <w:rPr>
          <w:rFonts w:ascii="Times New Roman" w:hAnsi="Times New Roman" w:cs="Times New Roman"/>
          <w:bCs/>
          <w:color w:val="000000" w:themeColor="text1"/>
          <w:sz w:val="20"/>
          <w:szCs w:val="20"/>
        </w:rPr>
        <w:t>Targher</w:t>
      </w:r>
      <w:proofErr w:type="spellEnd"/>
      <w:r w:rsidRPr="00F9631B">
        <w:rPr>
          <w:rFonts w:ascii="Times New Roman" w:hAnsi="Times New Roman" w:cs="Times New Roman"/>
          <w:bCs/>
          <w:color w:val="000000" w:themeColor="text1"/>
          <w:sz w:val="20"/>
          <w:szCs w:val="20"/>
        </w:rPr>
        <w:t xml:space="preserve"> G (2015): </w:t>
      </w:r>
      <w:r w:rsidRPr="00F9631B">
        <w:rPr>
          <w:rFonts w:ascii="Times New Roman" w:hAnsi="Times New Roman" w:cs="Times New Roman"/>
          <w:color w:val="000000" w:themeColor="text1"/>
          <w:sz w:val="20"/>
          <w:szCs w:val="20"/>
        </w:rPr>
        <w:t xml:space="preserve">NAFLD </w:t>
      </w:r>
      <w:proofErr w:type="spellStart"/>
      <w:r w:rsidRPr="00F9631B">
        <w:rPr>
          <w:rFonts w:ascii="Times New Roman" w:hAnsi="Times New Roman" w:cs="Times New Roman"/>
          <w:color w:val="000000" w:themeColor="text1"/>
          <w:sz w:val="20"/>
          <w:szCs w:val="20"/>
        </w:rPr>
        <w:t>Amultisystem</w:t>
      </w:r>
      <w:proofErr w:type="spellEnd"/>
      <w:r w:rsidRPr="00F9631B">
        <w:rPr>
          <w:rFonts w:ascii="Times New Roman" w:hAnsi="Times New Roman" w:cs="Times New Roman"/>
          <w:color w:val="000000" w:themeColor="text1"/>
          <w:sz w:val="20"/>
          <w:szCs w:val="20"/>
        </w:rPr>
        <w:t xml:space="preserve"> disease, Journal of </w:t>
      </w:r>
      <w:proofErr w:type="spellStart"/>
      <w:r w:rsidRPr="00F9631B">
        <w:rPr>
          <w:rFonts w:ascii="Times New Roman" w:hAnsi="Times New Roman" w:cs="Times New Roman"/>
          <w:color w:val="000000" w:themeColor="text1"/>
          <w:sz w:val="20"/>
          <w:szCs w:val="20"/>
        </w:rPr>
        <w:t>Hepatology</w:t>
      </w:r>
      <w:proofErr w:type="spellEnd"/>
      <w:r w:rsidRPr="00F9631B">
        <w:rPr>
          <w:rFonts w:ascii="Times New Roman" w:hAnsi="Times New Roman" w:cs="Times New Roman"/>
          <w:color w:val="000000" w:themeColor="text1"/>
          <w:sz w:val="20"/>
          <w:szCs w:val="20"/>
        </w:rPr>
        <w:t xml:space="preserve"> V62: S47-S6</w:t>
      </w:r>
      <w:r w:rsidR="00424C1F" w:rsidRPr="00F9631B">
        <w:rPr>
          <w:rFonts w:ascii="Times New Roman" w:hAnsi="Times New Roman" w:cs="Times New Roman"/>
          <w:color w:val="000000" w:themeColor="text1"/>
          <w:sz w:val="20"/>
          <w:szCs w:val="20"/>
        </w:rPr>
        <w:t>4.</w:t>
      </w:r>
    </w:p>
    <w:p w:rsidR="001326FC" w:rsidRPr="00F9631B" w:rsidRDefault="001326FC" w:rsidP="00424C1F">
      <w:pPr>
        <w:pStyle w:val="ListParagraph"/>
        <w:numPr>
          <w:ilvl w:val="0"/>
          <w:numId w:val="2"/>
        </w:numPr>
        <w:shd w:val="clear" w:color="auto" w:fill="FFFFFF"/>
        <w:tabs>
          <w:tab w:val="right" w:pos="-426"/>
        </w:tabs>
        <w:bidi w:val="0"/>
        <w:snapToGrid w:val="0"/>
        <w:spacing w:after="0" w:line="240" w:lineRule="auto"/>
        <w:ind w:left="425" w:hanging="425"/>
        <w:jc w:val="both"/>
        <w:textAlignment w:val="baseline"/>
        <w:rPr>
          <w:rFonts w:ascii="Times New Roman" w:hAnsi="Times New Roman" w:cs="Times New Roman"/>
          <w:color w:val="000000" w:themeColor="text1"/>
          <w:sz w:val="20"/>
          <w:szCs w:val="20"/>
        </w:rPr>
      </w:pPr>
      <w:proofErr w:type="spellStart"/>
      <w:r w:rsidRPr="00F9631B">
        <w:rPr>
          <w:rFonts w:ascii="Times New Roman" w:hAnsi="Times New Roman" w:cs="Times New Roman"/>
          <w:bCs/>
          <w:color w:val="000000" w:themeColor="text1"/>
          <w:sz w:val="20"/>
          <w:szCs w:val="20"/>
        </w:rPr>
        <w:t>Fierbinteanu-Braticevici</w:t>
      </w:r>
      <w:proofErr w:type="spellEnd"/>
      <w:r w:rsidRPr="00F9631B">
        <w:rPr>
          <w:rFonts w:ascii="Times New Roman" w:hAnsi="Times New Roman" w:cs="Times New Roman"/>
          <w:bCs/>
          <w:color w:val="000000" w:themeColor="text1"/>
          <w:sz w:val="20"/>
          <w:szCs w:val="20"/>
        </w:rPr>
        <w:t xml:space="preserve"> C, Dina I, </w:t>
      </w:r>
      <w:proofErr w:type="spellStart"/>
      <w:r w:rsidRPr="00F9631B">
        <w:rPr>
          <w:rFonts w:ascii="Times New Roman" w:hAnsi="Times New Roman" w:cs="Times New Roman"/>
          <w:bCs/>
          <w:color w:val="000000" w:themeColor="text1"/>
          <w:sz w:val="20"/>
          <w:szCs w:val="20"/>
        </w:rPr>
        <w:t>Petrisor</w:t>
      </w:r>
      <w:proofErr w:type="spellEnd"/>
      <w:r w:rsidRPr="00F9631B">
        <w:rPr>
          <w:rFonts w:ascii="Times New Roman" w:hAnsi="Times New Roman" w:cs="Times New Roman"/>
          <w:bCs/>
          <w:color w:val="000000" w:themeColor="text1"/>
          <w:sz w:val="20"/>
          <w:szCs w:val="20"/>
        </w:rPr>
        <w:t xml:space="preserve"> A et al., (2010): </w:t>
      </w:r>
      <w:r w:rsidRPr="00F9631B">
        <w:rPr>
          <w:rFonts w:ascii="Times New Roman" w:hAnsi="Times New Roman" w:cs="Times New Roman"/>
          <w:color w:val="000000" w:themeColor="text1"/>
          <w:sz w:val="20"/>
          <w:szCs w:val="20"/>
        </w:rPr>
        <w:t xml:space="preserve">Noninvasive investigations for non alcoholic fatty liver disease and liver fibrosis World </w:t>
      </w:r>
      <w:proofErr w:type="spellStart"/>
      <w:r w:rsidRPr="00F9631B">
        <w:rPr>
          <w:rFonts w:ascii="Times New Roman" w:hAnsi="Times New Roman" w:cs="Times New Roman"/>
          <w:color w:val="000000" w:themeColor="text1"/>
          <w:sz w:val="20"/>
          <w:szCs w:val="20"/>
        </w:rPr>
        <w:t>Gasteroentrol</w:t>
      </w:r>
      <w:proofErr w:type="spellEnd"/>
      <w:r w:rsidRPr="00F9631B">
        <w:rPr>
          <w:rFonts w:ascii="Times New Roman" w:hAnsi="Times New Roman" w:cs="Times New Roman"/>
          <w:color w:val="000000" w:themeColor="text1"/>
          <w:sz w:val="20"/>
          <w:szCs w:val="20"/>
        </w:rPr>
        <w:t>, 16(38):4784-4794.</w:t>
      </w:r>
    </w:p>
    <w:p w:rsidR="000C45E8" w:rsidRPr="00F9631B" w:rsidRDefault="000C45E8" w:rsidP="00424C1F">
      <w:pPr>
        <w:pStyle w:val="ListParagraph"/>
        <w:numPr>
          <w:ilvl w:val="0"/>
          <w:numId w:val="2"/>
        </w:numPr>
        <w:shd w:val="clear" w:color="auto" w:fill="FFFFFF"/>
        <w:tabs>
          <w:tab w:val="right" w:pos="-426"/>
        </w:tabs>
        <w:bidi w:val="0"/>
        <w:snapToGrid w:val="0"/>
        <w:spacing w:after="0" w:line="240" w:lineRule="auto"/>
        <w:ind w:left="425" w:hanging="425"/>
        <w:jc w:val="both"/>
        <w:textAlignment w:val="baseline"/>
        <w:rPr>
          <w:rFonts w:ascii="Times New Roman" w:eastAsia="Times New Roman" w:hAnsi="Times New Roman" w:cs="Times New Roman"/>
          <w:color w:val="000000" w:themeColor="text1"/>
          <w:sz w:val="20"/>
          <w:szCs w:val="20"/>
        </w:rPr>
      </w:pPr>
      <w:proofErr w:type="spellStart"/>
      <w:r w:rsidRPr="00F9631B">
        <w:rPr>
          <w:rFonts w:ascii="Times New Roman" w:eastAsia="Times New Roman" w:hAnsi="Times New Roman" w:cs="Times New Roman"/>
          <w:bCs/>
          <w:color w:val="000000" w:themeColor="text1"/>
          <w:sz w:val="20"/>
          <w:szCs w:val="20"/>
        </w:rPr>
        <w:t>Ratziu</w:t>
      </w:r>
      <w:proofErr w:type="spellEnd"/>
      <w:r w:rsidRPr="00F9631B">
        <w:rPr>
          <w:rFonts w:ascii="Times New Roman" w:eastAsia="Times New Roman" w:hAnsi="Times New Roman" w:cs="Times New Roman"/>
          <w:bCs/>
          <w:color w:val="000000" w:themeColor="text1"/>
          <w:sz w:val="20"/>
          <w:szCs w:val="20"/>
        </w:rPr>
        <w:t xml:space="preserve">, </w:t>
      </w:r>
      <w:proofErr w:type="spellStart"/>
      <w:r w:rsidRPr="00F9631B">
        <w:rPr>
          <w:rFonts w:ascii="Times New Roman" w:eastAsia="Times New Roman" w:hAnsi="Times New Roman" w:cs="Times New Roman"/>
          <w:bCs/>
          <w:color w:val="000000" w:themeColor="text1"/>
          <w:sz w:val="20"/>
          <w:szCs w:val="20"/>
        </w:rPr>
        <w:t>Bellentani</w:t>
      </w:r>
      <w:proofErr w:type="spellEnd"/>
      <w:r w:rsidRPr="00F9631B">
        <w:rPr>
          <w:rFonts w:ascii="Times New Roman" w:eastAsia="Times New Roman" w:hAnsi="Times New Roman" w:cs="Times New Roman"/>
          <w:bCs/>
          <w:color w:val="000000" w:themeColor="text1"/>
          <w:sz w:val="20"/>
          <w:szCs w:val="20"/>
        </w:rPr>
        <w:t xml:space="preserve"> S, Cortez-Pinto H et al., (2010):</w:t>
      </w:r>
      <w:r w:rsidRPr="00F9631B">
        <w:rPr>
          <w:rFonts w:ascii="Times New Roman" w:eastAsia="Times New Roman" w:hAnsi="Times New Roman" w:cs="Times New Roman"/>
          <w:color w:val="000000" w:themeColor="text1"/>
          <w:sz w:val="20"/>
          <w:szCs w:val="20"/>
        </w:rPr>
        <w:t xml:space="preserve"> A position statement on NAFLD/NASH</w:t>
      </w:r>
      <w:r w:rsidR="002A7567" w:rsidRPr="00F9631B">
        <w:rPr>
          <w:rFonts w:ascii="Times New Roman" w:eastAsia="Times New Roman" w:hAnsi="Times New Roman" w:cs="Times New Roman"/>
          <w:color w:val="000000" w:themeColor="text1"/>
          <w:sz w:val="20"/>
          <w:szCs w:val="20"/>
        </w:rPr>
        <w:t xml:space="preserve"> </w:t>
      </w:r>
      <w:r w:rsidRPr="00F9631B">
        <w:rPr>
          <w:rFonts w:ascii="Times New Roman" w:eastAsia="Times New Roman" w:hAnsi="Times New Roman" w:cs="Times New Roman"/>
          <w:color w:val="000000" w:themeColor="text1"/>
          <w:sz w:val="20"/>
          <w:szCs w:val="20"/>
        </w:rPr>
        <w:t xml:space="preserve">based on the EASL special conference,” Journal of </w:t>
      </w:r>
      <w:proofErr w:type="spellStart"/>
      <w:r w:rsidRPr="00F9631B">
        <w:rPr>
          <w:rFonts w:ascii="Times New Roman" w:eastAsia="Times New Roman" w:hAnsi="Times New Roman" w:cs="Times New Roman"/>
          <w:color w:val="000000" w:themeColor="text1"/>
          <w:sz w:val="20"/>
          <w:szCs w:val="20"/>
        </w:rPr>
        <w:t>Hepatology</w:t>
      </w:r>
      <w:proofErr w:type="spellEnd"/>
      <w:r w:rsidRPr="00F9631B">
        <w:rPr>
          <w:rFonts w:ascii="Times New Roman" w:eastAsia="Times New Roman" w:hAnsi="Times New Roman" w:cs="Times New Roman"/>
          <w:color w:val="000000" w:themeColor="text1"/>
          <w:sz w:val="20"/>
          <w:szCs w:val="20"/>
        </w:rPr>
        <w:t>, 53(2): 372–384.</w:t>
      </w:r>
    </w:p>
    <w:p w:rsidR="000C45E8" w:rsidRPr="00F9631B" w:rsidRDefault="000C45E8" w:rsidP="00424C1F">
      <w:pPr>
        <w:pStyle w:val="ListParagraph"/>
        <w:numPr>
          <w:ilvl w:val="0"/>
          <w:numId w:val="2"/>
        </w:numPr>
        <w:shd w:val="clear" w:color="auto" w:fill="FFFFFF"/>
        <w:tabs>
          <w:tab w:val="right" w:pos="-426"/>
        </w:tabs>
        <w:bidi w:val="0"/>
        <w:snapToGrid w:val="0"/>
        <w:spacing w:after="0" w:line="240" w:lineRule="auto"/>
        <w:ind w:left="425" w:hanging="425"/>
        <w:jc w:val="both"/>
        <w:textAlignment w:val="baseline"/>
        <w:rPr>
          <w:rFonts w:ascii="Times New Roman" w:eastAsia="Times New Roman" w:hAnsi="Times New Roman" w:cs="Times New Roman"/>
          <w:bCs/>
          <w:color w:val="000000" w:themeColor="text1"/>
          <w:sz w:val="20"/>
          <w:szCs w:val="20"/>
        </w:rPr>
      </w:pPr>
      <w:proofErr w:type="spellStart"/>
      <w:r w:rsidRPr="00F9631B">
        <w:rPr>
          <w:rFonts w:ascii="Times New Roman" w:eastAsia="Times New Roman" w:hAnsi="Times New Roman" w:cs="Times New Roman"/>
          <w:bCs/>
          <w:color w:val="000000" w:themeColor="text1"/>
          <w:sz w:val="20"/>
          <w:szCs w:val="20"/>
        </w:rPr>
        <w:t>Szczepaniak</w:t>
      </w:r>
      <w:proofErr w:type="spellEnd"/>
      <w:r w:rsidRPr="00F9631B">
        <w:rPr>
          <w:rFonts w:ascii="Times New Roman" w:eastAsia="Times New Roman" w:hAnsi="Times New Roman" w:cs="Times New Roman"/>
          <w:bCs/>
          <w:color w:val="000000" w:themeColor="text1"/>
          <w:sz w:val="20"/>
          <w:szCs w:val="20"/>
        </w:rPr>
        <w:t xml:space="preserve"> L.S, </w:t>
      </w:r>
      <w:proofErr w:type="spellStart"/>
      <w:r w:rsidRPr="00F9631B">
        <w:rPr>
          <w:rFonts w:ascii="Times New Roman" w:eastAsia="Times New Roman" w:hAnsi="Times New Roman" w:cs="Times New Roman"/>
          <w:bCs/>
          <w:color w:val="000000" w:themeColor="text1"/>
          <w:sz w:val="20"/>
          <w:szCs w:val="20"/>
        </w:rPr>
        <w:t>Nurenberg</w:t>
      </w:r>
      <w:proofErr w:type="spellEnd"/>
      <w:r w:rsidRPr="00F9631B">
        <w:rPr>
          <w:rFonts w:ascii="Times New Roman" w:eastAsia="Times New Roman" w:hAnsi="Times New Roman" w:cs="Times New Roman"/>
          <w:bCs/>
          <w:color w:val="000000" w:themeColor="text1"/>
          <w:sz w:val="20"/>
          <w:szCs w:val="20"/>
        </w:rPr>
        <w:t xml:space="preserve"> P, Leonard D et al., (2005):</w:t>
      </w:r>
      <w:r w:rsidR="002A7567" w:rsidRPr="00F9631B">
        <w:rPr>
          <w:rFonts w:ascii="Times New Roman" w:eastAsia="Times New Roman" w:hAnsi="Times New Roman" w:cs="Times New Roman"/>
          <w:bCs/>
          <w:color w:val="000000" w:themeColor="text1"/>
          <w:sz w:val="20"/>
          <w:szCs w:val="20"/>
        </w:rPr>
        <w:t xml:space="preserve"> </w:t>
      </w:r>
      <w:r w:rsidRPr="00F9631B">
        <w:rPr>
          <w:rFonts w:ascii="Times New Roman" w:eastAsia="Times New Roman" w:hAnsi="Times New Roman" w:cs="Times New Roman"/>
          <w:color w:val="000000" w:themeColor="text1"/>
          <w:sz w:val="20"/>
          <w:szCs w:val="20"/>
        </w:rPr>
        <w:t xml:space="preserve">Magnetic resonance spectroscopy to measure hepatic triglyceride content: prevalence of hepatic </w:t>
      </w:r>
      <w:proofErr w:type="spellStart"/>
      <w:r w:rsidRPr="00F9631B">
        <w:rPr>
          <w:rFonts w:ascii="Times New Roman" w:eastAsia="Times New Roman" w:hAnsi="Times New Roman" w:cs="Times New Roman"/>
          <w:color w:val="000000" w:themeColor="text1"/>
          <w:sz w:val="20"/>
          <w:szCs w:val="20"/>
        </w:rPr>
        <w:t>steatosis</w:t>
      </w:r>
      <w:proofErr w:type="spellEnd"/>
      <w:r w:rsidRPr="00F9631B">
        <w:rPr>
          <w:rFonts w:ascii="Times New Roman" w:eastAsia="Times New Roman" w:hAnsi="Times New Roman" w:cs="Times New Roman"/>
          <w:color w:val="000000" w:themeColor="text1"/>
          <w:sz w:val="20"/>
          <w:szCs w:val="20"/>
        </w:rPr>
        <w:t xml:space="preserve"> in the general population. Am J </w:t>
      </w:r>
      <w:proofErr w:type="spellStart"/>
      <w:r w:rsidRPr="00F9631B">
        <w:rPr>
          <w:rFonts w:ascii="Times New Roman" w:eastAsia="Times New Roman" w:hAnsi="Times New Roman" w:cs="Times New Roman"/>
          <w:color w:val="000000" w:themeColor="text1"/>
          <w:sz w:val="20"/>
          <w:szCs w:val="20"/>
        </w:rPr>
        <w:t>Physiol</w:t>
      </w:r>
      <w:proofErr w:type="spellEnd"/>
      <w:r w:rsidRPr="00F9631B">
        <w:rPr>
          <w:rFonts w:ascii="Times New Roman" w:eastAsia="Times New Roman" w:hAnsi="Times New Roman" w:cs="Times New Roman"/>
          <w:color w:val="000000" w:themeColor="text1"/>
          <w:sz w:val="20"/>
          <w:szCs w:val="20"/>
        </w:rPr>
        <w:t xml:space="preserve"> </w:t>
      </w:r>
      <w:proofErr w:type="spellStart"/>
      <w:r w:rsidRPr="00F9631B">
        <w:rPr>
          <w:rFonts w:ascii="Times New Roman" w:eastAsia="Times New Roman" w:hAnsi="Times New Roman" w:cs="Times New Roman"/>
          <w:color w:val="000000" w:themeColor="text1"/>
          <w:sz w:val="20"/>
          <w:szCs w:val="20"/>
        </w:rPr>
        <w:t>Endocrinol</w:t>
      </w:r>
      <w:proofErr w:type="spellEnd"/>
      <w:r w:rsidRPr="00F9631B">
        <w:rPr>
          <w:rFonts w:ascii="Times New Roman" w:eastAsia="Times New Roman" w:hAnsi="Times New Roman" w:cs="Times New Roman"/>
          <w:color w:val="000000" w:themeColor="text1"/>
          <w:sz w:val="20"/>
          <w:szCs w:val="20"/>
        </w:rPr>
        <w:t xml:space="preserve"> </w:t>
      </w:r>
      <w:proofErr w:type="spellStart"/>
      <w:r w:rsidRPr="00F9631B">
        <w:rPr>
          <w:rFonts w:ascii="Times New Roman" w:eastAsia="Times New Roman" w:hAnsi="Times New Roman" w:cs="Times New Roman"/>
          <w:color w:val="000000" w:themeColor="text1"/>
          <w:sz w:val="20"/>
          <w:szCs w:val="20"/>
        </w:rPr>
        <w:t>Metab</w:t>
      </w:r>
      <w:proofErr w:type="spellEnd"/>
      <w:r w:rsidRPr="00F9631B">
        <w:rPr>
          <w:rFonts w:ascii="Times New Roman" w:eastAsia="Times New Roman" w:hAnsi="Times New Roman" w:cs="Times New Roman"/>
          <w:color w:val="000000" w:themeColor="text1"/>
          <w:sz w:val="20"/>
          <w:szCs w:val="20"/>
        </w:rPr>
        <w:t>, 288(2)</w:t>
      </w:r>
      <w:r w:rsidR="00424C1F" w:rsidRPr="00F9631B">
        <w:rPr>
          <w:rFonts w:ascii="Times New Roman" w:eastAsia="Times New Roman" w:hAnsi="Times New Roman" w:cs="Times New Roman"/>
          <w:color w:val="000000" w:themeColor="text1"/>
          <w:sz w:val="20"/>
          <w:szCs w:val="20"/>
        </w:rPr>
        <w:t>: E</w:t>
      </w:r>
      <w:r w:rsidRPr="00F9631B">
        <w:rPr>
          <w:rFonts w:ascii="Times New Roman" w:eastAsia="Times New Roman" w:hAnsi="Times New Roman" w:cs="Times New Roman"/>
          <w:color w:val="000000" w:themeColor="text1"/>
          <w:sz w:val="20"/>
          <w:szCs w:val="20"/>
        </w:rPr>
        <w:t>462–E468.</w:t>
      </w:r>
    </w:p>
    <w:p w:rsidR="000C45E8" w:rsidRPr="00F9631B" w:rsidRDefault="000C45E8" w:rsidP="00424C1F">
      <w:pPr>
        <w:pStyle w:val="ListParagraph"/>
        <w:numPr>
          <w:ilvl w:val="0"/>
          <w:numId w:val="2"/>
        </w:numPr>
        <w:shd w:val="clear" w:color="auto" w:fill="FFFFFF"/>
        <w:tabs>
          <w:tab w:val="right" w:pos="-426"/>
        </w:tabs>
        <w:bidi w:val="0"/>
        <w:snapToGrid w:val="0"/>
        <w:spacing w:after="0" w:line="240" w:lineRule="auto"/>
        <w:ind w:left="425" w:hanging="425"/>
        <w:jc w:val="both"/>
        <w:textAlignment w:val="baseline"/>
        <w:rPr>
          <w:rFonts w:ascii="Times New Roman" w:eastAsia="Times New Roman" w:hAnsi="Times New Roman" w:cs="Times New Roman"/>
          <w:color w:val="000000" w:themeColor="text1"/>
          <w:sz w:val="20"/>
          <w:szCs w:val="20"/>
        </w:rPr>
      </w:pPr>
      <w:proofErr w:type="spellStart"/>
      <w:r w:rsidRPr="00F9631B">
        <w:rPr>
          <w:rFonts w:ascii="Times New Roman" w:eastAsia="Times New Roman" w:hAnsi="Times New Roman" w:cs="Times New Roman"/>
          <w:bCs/>
          <w:color w:val="000000" w:themeColor="text1"/>
          <w:sz w:val="20"/>
          <w:szCs w:val="20"/>
        </w:rPr>
        <w:t>Ratziu</w:t>
      </w:r>
      <w:proofErr w:type="spellEnd"/>
      <w:r w:rsidRPr="00F9631B">
        <w:rPr>
          <w:rFonts w:ascii="Times New Roman" w:eastAsia="Times New Roman" w:hAnsi="Times New Roman" w:cs="Times New Roman"/>
          <w:bCs/>
          <w:color w:val="000000" w:themeColor="text1"/>
          <w:sz w:val="20"/>
          <w:szCs w:val="20"/>
        </w:rPr>
        <w:t xml:space="preserve">, </w:t>
      </w:r>
      <w:proofErr w:type="spellStart"/>
      <w:r w:rsidRPr="00F9631B">
        <w:rPr>
          <w:rFonts w:ascii="Times New Roman" w:eastAsia="Times New Roman" w:hAnsi="Times New Roman" w:cs="Times New Roman"/>
          <w:bCs/>
          <w:color w:val="000000" w:themeColor="text1"/>
          <w:sz w:val="20"/>
          <w:szCs w:val="20"/>
        </w:rPr>
        <w:t>Bellentani</w:t>
      </w:r>
      <w:proofErr w:type="spellEnd"/>
      <w:r w:rsidRPr="00F9631B">
        <w:rPr>
          <w:rFonts w:ascii="Times New Roman" w:eastAsia="Times New Roman" w:hAnsi="Times New Roman" w:cs="Times New Roman"/>
          <w:bCs/>
          <w:color w:val="000000" w:themeColor="text1"/>
          <w:sz w:val="20"/>
          <w:szCs w:val="20"/>
        </w:rPr>
        <w:t xml:space="preserve"> S, Cortez-Pinto H et al., (2010):</w:t>
      </w:r>
      <w:r w:rsidRPr="00F9631B">
        <w:rPr>
          <w:rFonts w:ascii="Times New Roman" w:eastAsia="Times New Roman" w:hAnsi="Times New Roman" w:cs="Times New Roman"/>
          <w:color w:val="000000" w:themeColor="text1"/>
          <w:sz w:val="20"/>
          <w:szCs w:val="20"/>
        </w:rPr>
        <w:t xml:space="preserve"> A position statement on NAFLD/NASH</w:t>
      </w:r>
      <w:r w:rsidR="002A7567" w:rsidRPr="00F9631B">
        <w:rPr>
          <w:rFonts w:ascii="Times New Roman" w:eastAsia="Times New Roman" w:hAnsi="Times New Roman" w:cs="Times New Roman"/>
          <w:color w:val="000000" w:themeColor="text1"/>
          <w:sz w:val="20"/>
          <w:szCs w:val="20"/>
        </w:rPr>
        <w:t xml:space="preserve"> </w:t>
      </w:r>
      <w:r w:rsidRPr="00F9631B">
        <w:rPr>
          <w:rFonts w:ascii="Times New Roman" w:eastAsia="Times New Roman" w:hAnsi="Times New Roman" w:cs="Times New Roman"/>
          <w:color w:val="000000" w:themeColor="text1"/>
          <w:sz w:val="20"/>
          <w:szCs w:val="20"/>
        </w:rPr>
        <w:t xml:space="preserve">based on the EASL special conference,” Journal of </w:t>
      </w:r>
      <w:proofErr w:type="spellStart"/>
      <w:r w:rsidRPr="00F9631B">
        <w:rPr>
          <w:rFonts w:ascii="Times New Roman" w:eastAsia="Times New Roman" w:hAnsi="Times New Roman" w:cs="Times New Roman"/>
          <w:color w:val="000000" w:themeColor="text1"/>
          <w:sz w:val="20"/>
          <w:szCs w:val="20"/>
        </w:rPr>
        <w:t>Hepatology</w:t>
      </w:r>
      <w:proofErr w:type="spellEnd"/>
      <w:r w:rsidRPr="00F9631B">
        <w:rPr>
          <w:rFonts w:ascii="Times New Roman" w:eastAsia="Times New Roman" w:hAnsi="Times New Roman" w:cs="Times New Roman"/>
          <w:color w:val="000000" w:themeColor="text1"/>
          <w:sz w:val="20"/>
          <w:szCs w:val="20"/>
        </w:rPr>
        <w:t>, 53(2): 372–384.</w:t>
      </w:r>
    </w:p>
    <w:p w:rsidR="000C45E8" w:rsidRPr="00F9631B" w:rsidRDefault="000C45E8" w:rsidP="00424C1F">
      <w:pPr>
        <w:pStyle w:val="ListParagraph"/>
        <w:numPr>
          <w:ilvl w:val="0"/>
          <w:numId w:val="2"/>
        </w:numPr>
        <w:shd w:val="clear" w:color="auto" w:fill="FFFFFF"/>
        <w:tabs>
          <w:tab w:val="right" w:pos="-426"/>
        </w:tabs>
        <w:bidi w:val="0"/>
        <w:snapToGrid w:val="0"/>
        <w:spacing w:after="0" w:line="240" w:lineRule="auto"/>
        <w:ind w:left="425" w:hanging="425"/>
        <w:jc w:val="both"/>
        <w:textAlignment w:val="baseline"/>
        <w:rPr>
          <w:rFonts w:ascii="Times New Roman" w:eastAsia="Times New Roman" w:hAnsi="Times New Roman" w:cs="Times New Roman"/>
          <w:color w:val="000000" w:themeColor="text1"/>
          <w:sz w:val="20"/>
          <w:szCs w:val="20"/>
        </w:rPr>
      </w:pPr>
      <w:proofErr w:type="spellStart"/>
      <w:r w:rsidRPr="00F9631B">
        <w:rPr>
          <w:rFonts w:ascii="Times New Roman" w:eastAsia="Times New Roman" w:hAnsi="Times New Roman" w:cs="Times New Roman"/>
          <w:bCs/>
          <w:color w:val="000000" w:themeColor="text1"/>
          <w:sz w:val="20"/>
          <w:szCs w:val="20"/>
        </w:rPr>
        <w:t>Cheol</w:t>
      </w:r>
      <w:proofErr w:type="spellEnd"/>
      <w:r w:rsidRPr="00F9631B">
        <w:rPr>
          <w:rFonts w:ascii="Times New Roman" w:eastAsia="Times New Roman" w:hAnsi="Times New Roman" w:cs="Times New Roman"/>
          <w:bCs/>
          <w:color w:val="000000" w:themeColor="text1"/>
          <w:sz w:val="20"/>
          <w:szCs w:val="20"/>
        </w:rPr>
        <w:t xml:space="preserve"> C, Savage D. B, </w:t>
      </w:r>
      <w:proofErr w:type="spellStart"/>
      <w:r w:rsidRPr="00F9631B">
        <w:rPr>
          <w:rFonts w:ascii="Times New Roman" w:eastAsia="Times New Roman" w:hAnsi="Times New Roman" w:cs="Times New Roman"/>
          <w:bCs/>
          <w:color w:val="000000" w:themeColor="text1"/>
          <w:sz w:val="20"/>
          <w:szCs w:val="20"/>
        </w:rPr>
        <w:t>Kulkarni</w:t>
      </w:r>
      <w:proofErr w:type="spellEnd"/>
      <w:r w:rsidRPr="00F9631B">
        <w:rPr>
          <w:rFonts w:ascii="Times New Roman" w:eastAsia="Times New Roman" w:hAnsi="Times New Roman" w:cs="Times New Roman"/>
          <w:bCs/>
          <w:color w:val="000000" w:themeColor="text1"/>
          <w:sz w:val="20"/>
          <w:szCs w:val="20"/>
        </w:rPr>
        <w:t xml:space="preserve"> A et al., (2007</w:t>
      </w:r>
      <w:r w:rsidRPr="00F9631B">
        <w:rPr>
          <w:rFonts w:ascii="Times New Roman" w:hAnsi="Times New Roman" w:cs="Times New Roman"/>
          <w:bCs/>
          <w:color w:val="000000" w:themeColor="text1"/>
          <w:sz w:val="20"/>
          <w:szCs w:val="20"/>
          <w:lang w:bidi="ar-EG"/>
        </w:rPr>
        <w:t xml:space="preserve">): </w:t>
      </w:r>
      <w:r w:rsidRPr="00F9631B">
        <w:rPr>
          <w:rFonts w:ascii="Times New Roman" w:eastAsia="Times New Roman" w:hAnsi="Times New Roman" w:cs="Times New Roman"/>
          <w:color w:val="000000" w:themeColor="text1"/>
          <w:sz w:val="20"/>
          <w:szCs w:val="20"/>
        </w:rPr>
        <w:t xml:space="preserve">Suppression of </w:t>
      </w:r>
      <w:proofErr w:type="spellStart"/>
      <w:r w:rsidRPr="00F9631B">
        <w:rPr>
          <w:rFonts w:ascii="Times New Roman" w:eastAsia="Times New Roman" w:hAnsi="Times New Roman" w:cs="Times New Roman"/>
          <w:color w:val="000000" w:themeColor="text1"/>
          <w:sz w:val="20"/>
          <w:szCs w:val="20"/>
        </w:rPr>
        <w:t>diacylglycerol</w:t>
      </w:r>
      <w:proofErr w:type="spellEnd"/>
      <w:r w:rsidRPr="00F9631B">
        <w:rPr>
          <w:rFonts w:ascii="Times New Roman" w:eastAsia="Times New Roman" w:hAnsi="Times New Roman" w:cs="Times New Roman"/>
          <w:color w:val="000000" w:themeColor="text1"/>
          <w:sz w:val="20"/>
          <w:szCs w:val="20"/>
        </w:rPr>
        <w:t xml:space="preserve"> acyltransferase-2 (DGAT2), but not DGAT1, with antisense </w:t>
      </w:r>
      <w:proofErr w:type="spellStart"/>
      <w:r w:rsidRPr="00F9631B">
        <w:rPr>
          <w:rFonts w:ascii="Times New Roman" w:eastAsia="Times New Roman" w:hAnsi="Times New Roman" w:cs="Times New Roman"/>
          <w:color w:val="000000" w:themeColor="text1"/>
          <w:sz w:val="20"/>
          <w:szCs w:val="20"/>
        </w:rPr>
        <w:t>oligonucleotides</w:t>
      </w:r>
      <w:proofErr w:type="spellEnd"/>
      <w:r w:rsidRPr="00F9631B">
        <w:rPr>
          <w:rFonts w:ascii="Times New Roman" w:eastAsia="Times New Roman" w:hAnsi="Times New Roman" w:cs="Times New Roman"/>
          <w:color w:val="000000" w:themeColor="text1"/>
          <w:sz w:val="20"/>
          <w:szCs w:val="20"/>
        </w:rPr>
        <w:t xml:space="preserve"> reverses diet-induced hepatic </w:t>
      </w:r>
      <w:proofErr w:type="spellStart"/>
      <w:r w:rsidRPr="00F9631B">
        <w:rPr>
          <w:rFonts w:ascii="Times New Roman" w:eastAsia="Times New Roman" w:hAnsi="Times New Roman" w:cs="Times New Roman"/>
          <w:color w:val="000000" w:themeColor="text1"/>
          <w:sz w:val="20"/>
          <w:szCs w:val="20"/>
        </w:rPr>
        <w:t>steatosis</w:t>
      </w:r>
      <w:proofErr w:type="spellEnd"/>
      <w:r w:rsidRPr="00F9631B">
        <w:rPr>
          <w:rFonts w:ascii="Times New Roman" w:eastAsia="Times New Roman" w:hAnsi="Times New Roman" w:cs="Times New Roman"/>
          <w:color w:val="000000" w:themeColor="text1"/>
          <w:sz w:val="20"/>
          <w:szCs w:val="20"/>
        </w:rPr>
        <w:t xml:space="preserve"> and insulin resistance, Journal of Biological Chemistry, 282 (31): 22678–22688</w:t>
      </w:r>
      <w:r w:rsidRPr="00F9631B">
        <w:rPr>
          <w:rFonts w:ascii="Times New Roman" w:hAnsi="Times New Roman" w:cs="Times New Roman"/>
          <w:bCs/>
          <w:color w:val="000000" w:themeColor="text1"/>
          <w:sz w:val="20"/>
          <w:szCs w:val="20"/>
          <w:lang w:bidi="ar-EG"/>
        </w:rPr>
        <w:t>.</w:t>
      </w:r>
    </w:p>
    <w:p w:rsidR="000C45E8" w:rsidRPr="00F9631B" w:rsidRDefault="000C45E8" w:rsidP="00424C1F">
      <w:pPr>
        <w:pStyle w:val="ListParagraph"/>
        <w:numPr>
          <w:ilvl w:val="0"/>
          <w:numId w:val="2"/>
        </w:numPr>
        <w:shd w:val="clear" w:color="auto" w:fill="FFFFFF"/>
        <w:tabs>
          <w:tab w:val="right" w:pos="-426"/>
        </w:tabs>
        <w:bidi w:val="0"/>
        <w:snapToGrid w:val="0"/>
        <w:spacing w:after="0" w:line="240" w:lineRule="auto"/>
        <w:ind w:left="425" w:hanging="425"/>
        <w:jc w:val="both"/>
        <w:textAlignment w:val="baseline"/>
        <w:rPr>
          <w:rFonts w:ascii="Times New Roman" w:eastAsia="Times New Roman" w:hAnsi="Times New Roman" w:cs="Times New Roman"/>
          <w:bCs/>
          <w:color w:val="000000" w:themeColor="text1"/>
          <w:sz w:val="20"/>
          <w:szCs w:val="20"/>
        </w:rPr>
      </w:pPr>
      <w:r w:rsidRPr="00F9631B">
        <w:rPr>
          <w:rFonts w:ascii="Times New Roman" w:hAnsi="Times New Roman" w:cs="Times New Roman"/>
          <w:bCs/>
          <w:color w:val="000000" w:themeColor="text1"/>
          <w:sz w:val="20"/>
          <w:szCs w:val="20"/>
          <w:shd w:val="clear" w:color="auto" w:fill="FFFFFF"/>
        </w:rPr>
        <w:lastRenderedPageBreak/>
        <w:t xml:space="preserve">Matsuzawa N, </w:t>
      </w:r>
      <w:proofErr w:type="spellStart"/>
      <w:r w:rsidRPr="00F9631B">
        <w:rPr>
          <w:rFonts w:ascii="Times New Roman" w:hAnsi="Times New Roman" w:cs="Times New Roman"/>
          <w:bCs/>
          <w:color w:val="000000" w:themeColor="text1"/>
          <w:sz w:val="20"/>
          <w:szCs w:val="20"/>
          <w:shd w:val="clear" w:color="auto" w:fill="FFFFFF"/>
        </w:rPr>
        <w:t>Takamuran</w:t>
      </w:r>
      <w:proofErr w:type="spellEnd"/>
      <w:r w:rsidRPr="00F9631B">
        <w:rPr>
          <w:rFonts w:ascii="Times New Roman" w:hAnsi="Times New Roman" w:cs="Times New Roman"/>
          <w:bCs/>
          <w:color w:val="000000" w:themeColor="text1"/>
          <w:sz w:val="20"/>
          <w:szCs w:val="20"/>
          <w:shd w:val="clear" w:color="auto" w:fill="FFFFFF"/>
        </w:rPr>
        <w:t xml:space="preserve"> T, Kurita S</w:t>
      </w:r>
      <w:r w:rsidR="002A7567" w:rsidRPr="00F9631B">
        <w:rPr>
          <w:rFonts w:ascii="Times New Roman" w:hAnsi="Times New Roman" w:cs="Times New Roman"/>
          <w:bCs/>
          <w:color w:val="000000" w:themeColor="text1"/>
          <w:sz w:val="20"/>
          <w:szCs w:val="20"/>
          <w:shd w:val="clear" w:color="auto" w:fill="FFFFFF"/>
        </w:rPr>
        <w:t xml:space="preserve"> </w:t>
      </w:r>
      <w:r w:rsidRPr="00F9631B">
        <w:rPr>
          <w:rFonts w:ascii="Times New Roman" w:hAnsi="Times New Roman" w:cs="Times New Roman"/>
          <w:bCs/>
          <w:color w:val="000000" w:themeColor="text1"/>
          <w:sz w:val="20"/>
          <w:szCs w:val="20"/>
          <w:shd w:val="clear" w:color="auto" w:fill="FFFFFF"/>
        </w:rPr>
        <w:t>et al., (2007</w:t>
      </w:r>
      <w:r w:rsidRPr="00F9631B">
        <w:rPr>
          <w:rFonts w:ascii="Times New Roman" w:eastAsia="Times New Roman" w:hAnsi="Times New Roman" w:cs="Times New Roman"/>
          <w:bCs/>
          <w:color w:val="000000" w:themeColor="text1"/>
          <w:sz w:val="20"/>
          <w:szCs w:val="20"/>
        </w:rPr>
        <w:t>):</w:t>
      </w:r>
      <w:r w:rsidR="002A7567" w:rsidRPr="00F9631B">
        <w:rPr>
          <w:rFonts w:ascii="Times New Roman" w:eastAsia="Times New Roman" w:hAnsi="Times New Roman" w:cs="Times New Roman"/>
          <w:bCs/>
          <w:color w:val="000000" w:themeColor="text1"/>
          <w:sz w:val="20"/>
          <w:szCs w:val="20"/>
        </w:rPr>
        <w:t xml:space="preserve"> </w:t>
      </w:r>
      <w:r w:rsidRPr="00F9631B">
        <w:rPr>
          <w:rFonts w:ascii="Times New Roman" w:eastAsia="Times New Roman" w:hAnsi="Times New Roman" w:cs="Times New Roman"/>
          <w:color w:val="000000" w:themeColor="text1"/>
          <w:sz w:val="20"/>
          <w:szCs w:val="20"/>
        </w:rPr>
        <w:t>Lipid</w:t>
      </w:r>
      <w:r w:rsidRPr="00F9631B">
        <w:rPr>
          <w:rFonts w:ascii="Times New Roman" w:hAnsi="Times New Roman" w:cs="Times New Roman"/>
          <w:color w:val="000000" w:themeColor="text1"/>
          <w:sz w:val="20"/>
          <w:szCs w:val="20"/>
          <w:shd w:val="clear" w:color="auto" w:fill="FFFFFF"/>
        </w:rPr>
        <w:t xml:space="preserve">-induced oxidative stress causes </w:t>
      </w:r>
      <w:proofErr w:type="spellStart"/>
      <w:r w:rsidRPr="00F9631B">
        <w:rPr>
          <w:rFonts w:ascii="Times New Roman" w:hAnsi="Times New Roman" w:cs="Times New Roman"/>
          <w:color w:val="000000" w:themeColor="text1"/>
          <w:sz w:val="20"/>
          <w:szCs w:val="20"/>
          <w:shd w:val="clear" w:color="auto" w:fill="FFFFFF"/>
        </w:rPr>
        <w:t>steatohepatitis</w:t>
      </w:r>
      <w:proofErr w:type="spellEnd"/>
      <w:r w:rsidRPr="00F9631B">
        <w:rPr>
          <w:rFonts w:ascii="Times New Roman" w:hAnsi="Times New Roman" w:cs="Times New Roman"/>
          <w:color w:val="000000" w:themeColor="text1"/>
          <w:sz w:val="20"/>
          <w:szCs w:val="20"/>
          <w:shd w:val="clear" w:color="auto" w:fill="FFFFFF"/>
        </w:rPr>
        <w:t xml:space="preserve"> in mice fed an </w:t>
      </w:r>
      <w:proofErr w:type="spellStart"/>
      <w:r w:rsidRPr="00F9631B">
        <w:rPr>
          <w:rFonts w:ascii="Times New Roman" w:hAnsi="Times New Roman" w:cs="Times New Roman"/>
          <w:color w:val="000000" w:themeColor="text1"/>
          <w:sz w:val="20"/>
          <w:szCs w:val="20"/>
          <w:shd w:val="clear" w:color="auto" w:fill="FFFFFF"/>
        </w:rPr>
        <w:t>atherogenic</w:t>
      </w:r>
      <w:proofErr w:type="spellEnd"/>
      <w:r w:rsidRPr="00F9631B">
        <w:rPr>
          <w:rFonts w:ascii="Times New Roman" w:hAnsi="Times New Roman" w:cs="Times New Roman"/>
          <w:color w:val="000000" w:themeColor="text1"/>
          <w:sz w:val="20"/>
          <w:szCs w:val="20"/>
          <w:shd w:val="clear" w:color="auto" w:fill="FFFFFF"/>
        </w:rPr>
        <w:t xml:space="preserve"> diet,</w:t>
      </w:r>
      <w:r w:rsidR="00F9631B">
        <w:rPr>
          <w:rStyle w:val="apple-converted-space"/>
          <w:rFonts w:ascii="Times New Roman" w:hAnsi="Times New Roman" w:cs="Times New Roman" w:hint="eastAsia"/>
          <w:color w:val="000000" w:themeColor="text1"/>
          <w:sz w:val="20"/>
          <w:szCs w:val="20"/>
          <w:shd w:val="clear" w:color="auto" w:fill="FFFFFF"/>
          <w:lang w:eastAsia="zh-CN"/>
        </w:rPr>
        <w:t xml:space="preserve"> </w:t>
      </w:r>
      <w:proofErr w:type="spellStart"/>
      <w:r w:rsidRPr="00F9631B">
        <w:rPr>
          <w:rFonts w:ascii="Times New Roman" w:hAnsi="Times New Roman" w:cs="Times New Roman"/>
          <w:color w:val="000000" w:themeColor="text1"/>
          <w:sz w:val="20"/>
          <w:szCs w:val="20"/>
          <w:shd w:val="clear" w:color="auto" w:fill="FFFFFF"/>
        </w:rPr>
        <w:t>Hepatology</w:t>
      </w:r>
      <w:proofErr w:type="spellEnd"/>
      <w:r w:rsidRPr="00F9631B">
        <w:rPr>
          <w:rFonts w:ascii="Times New Roman" w:hAnsi="Times New Roman" w:cs="Times New Roman"/>
          <w:color w:val="000000" w:themeColor="text1"/>
          <w:sz w:val="20"/>
          <w:szCs w:val="20"/>
          <w:shd w:val="clear" w:color="auto" w:fill="FFFFFF"/>
        </w:rPr>
        <w:t>, 46(5): 1392–1403.</w:t>
      </w:r>
    </w:p>
    <w:p w:rsidR="000E49F6" w:rsidRPr="00F9631B" w:rsidRDefault="000E49F6" w:rsidP="00424C1F">
      <w:pPr>
        <w:pStyle w:val="ListParagraph"/>
        <w:numPr>
          <w:ilvl w:val="0"/>
          <w:numId w:val="2"/>
        </w:numPr>
        <w:shd w:val="clear" w:color="auto" w:fill="FFFFFF"/>
        <w:tabs>
          <w:tab w:val="right" w:pos="-426"/>
        </w:tabs>
        <w:bidi w:val="0"/>
        <w:snapToGrid w:val="0"/>
        <w:spacing w:after="0" w:line="240" w:lineRule="auto"/>
        <w:ind w:left="425" w:hanging="425"/>
        <w:jc w:val="both"/>
        <w:textAlignment w:val="baseline"/>
        <w:rPr>
          <w:rFonts w:ascii="Times New Roman" w:eastAsia="Times New Roman" w:hAnsi="Times New Roman" w:cs="Times New Roman"/>
          <w:color w:val="000000" w:themeColor="text1"/>
          <w:sz w:val="20"/>
          <w:szCs w:val="20"/>
        </w:rPr>
      </w:pPr>
      <w:proofErr w:type="spellStart"/>
      <w:r w:rsidRPr="00F9631B">
        <w:rPr>
          <w:rFonts w:ascii="Times New Roman" w:eastAsia="Times New Roman" w:hAnsi="Times New Roman" w:cs="Times New Roman"/>
          <w:bCs/>
          <w:color w:val="000000" w:themeColor="text1"/>
          <w:sz w:val="20"/>
          <w:szCs w:val="20"/>
        </w:rPr>
        <w:t>Simonen</w:t>
      </w:r>
      <w:proofErr w:type="spellEnd"/>
      <w:r w:rsidRPr="00F9631B">
        <w:rPr>
          <w:rFonts w:ascii="Times New Roman" w:eastAsia="Times New Roman" w:hAnsi="Times New Roman" w:cs="Times New Roman"/>
          <w:bCs/>
          <w:color w:val="000000" w:themeColor="text1"/>
          <w:sz w:val="20"/>
          <w:szCs w:val="20"/>
        </w:rPr>
        <w:t xml:space="preserve"> P, </w:t>
      </w:r>
      <w:proofErr w:type="spellStart"/>
      <w:r w:rsidRPr="00F9631B">
        <w:rPr>
          <w:rFonts w:ascii="Times New Roman" w:eastAsia="Times New Roman" w:hAnsi="Times New Roman" w:cs="Times New Roman"/>
          <w:bCs/>
          <w:color w:val="000000" w:themeColor="text1"/>
          <w:sz w:val="20"/>
          <w:szCs w:val="20"/>
        </w:rPr>
        <w:t>Kotronen</w:t>
      </w:r>
      <w:proofErr w:type="spellEnd"/>
      <w:r w:rsidRPr="00F9631B">
        <w:rPr>
          <w:rFonts w:ascii="Times New Roman" w:eastAsia="Times New Roman" w:hAnsi="Times New Roman" w:cs="Times New Roman"/>
          <w:bCs/>
          <w:color w:val="000000" w:themeColor="text1"/>
          <w:sz w:val="20"/>
          <w:szCs w:val="20"/>
        </w:rPr>
        <w:t xml:space="preserve"> A, </w:t>
      </w:r>
      <w:proofErr w:type="spellStart"/>
      <w:r w:rsidRPr="00F9631B">
        <w:rPr>
          <w:rFonts w:ascii="Times New Roman" w:eastAsia="Times New Roman" w:hAnsi="Times New Roman" w:cs="Times New Roman"/>
          <w:bCs/>
          <w:color w:val="000000" w:themeColor="text1"/>
          <w:sz w:val="20"/>
          <w:szCs w:val="20"/>
        </w:rPr>
        <w:t>Hallikainen</w:t>
      </w:r>
      <w:proofErr w:type="spellEnd"/>
      <w:r w:rsidRPr="00F9631B">
        <w:rPr>
          <w:rFonts w:ascii="Times New Roman" w:eastAsia="Times New Roman" w:hAnsi="Times New Roman" w:cs="Times New Roman"/>
          <w:bCs/>
          <w:color w:val="000000" w:themeColor="text1"/>
          <w:sz w:val="20"/>
          <w:szCs w:val="20"/>
        </w:rPr>
        <w:t xml:space="preserve"> M et al.,</w:t>
      </w:r>
      <w:r w:rsidR="002A7567" w:rsidRPr="00F9631B">
        <w:rPr>
          <w:rFonts w:ascii="Times New Roman" w:eastAsia="Times New Roman" w:hAnsi="Times New Roman" w:cs="Times New Roman"/>
          <w:bCs/>
          <w:color w:val="000000" w:themeColor="text1"/>
          <w:sz w:val="20"/>
          <w:szCs w:val="20"/>
        </w:rPr>
        <w:t xml:space="preserve"> </w:t>
      </w:r>
      <w:r w:rsidRPr="00F9631B">
        <w:rPr>
          <w:rFonts w:ascii="Times New Roman" w:eastAsia="Times New Roman" w:hAnsi="Times New Roman" w:cs="Times New Roman"/>
          <w:bCs/>
          <w:color w:val="000000" w:themeColor="text1"/>
          <w:sz w:val="20"/>
          <w:szCs w:val="20"/>
        </w:rPr>
        <w:t xml:space="preserve">(2011): </w:t>
      </w:r>
      <w:r w:rsidRPr="00F9631B">
        <w:rPr>
          <w:rFonts w:ascii="Times New Roman" w:eastAsia="Times New Roman" w:hAnsi="Times New Roman" w:cs="Times New Roman"/>
          <w:color w:val="000000" w:themeColor="text1"/>
          <w:sz w:val="20"/>
          <w:szCs w:val="20"/>
        </w:rPr>
        <w:t xml:space="preserve">Cholesterol synthesis is increased and absorption decreased in non-alcoholic fatty liver disease independent of obesity, Journal of </w:t>
      </w:r>
      <w:proofErr w:type="spellStart"/>
      <w:r w:rsidRPr="00F9631B">
        <w:rPr>
          <w:rFonts w:ascii="Times New Roman" w:eastAsia="Times New Roman" w:hAnsi="Times New Roman" w:cs="Times New Roman"/>
          <w:color w:val="000000" w:themeColor="text1"/>
          <w:sz w:val="20"/>
          <w:szCs w:val="20"/>
        </w:rPr>
        <w:t>Hepatology</w:t>
      </w:r>
      <w:proofErr w:type="spellEnd"/>
      <w:r w:rsidRPr="00F9631B">
        <w:rPr>
          <w:rFonts w:ascii="Times New Roman" w:eastAsia="Times New Roman" w:hAnsi="Times New Roman" w:cs="Times New Roman"/>
          <w:color w:val="000000" w:themeColor="text1"/>
          <w:sz w:val="20"/>
          <w:szCs w:val="20"/>
        </w:rPr>
        <w:t>, 54(1): 153–159.</w:t>
      </w:r>
    </w:p>
    <w:p w:rsidR="000E49F6" w:rsidRPr="00F9631B" w:rsidRDefault="000E49F6" w:rsidP="00424C1F">
      <w:pPr>
        <w:pStyle w:val="ListParagraph"/>
        <w:numPr>
          <w:ilvl w:val="0"/>
          <w:numId w:val="2"/>
        </w:numPr>
        <w:shd w:val="clear" w:color="auto" w:fill="FFFFFF"/>
        <w:tabs>
          <w:tab w:val="right" w:pos="-426"/>
        </w:tabs>
        <w:bidi w:val="0"/>
        <w:snapToGrid w:val="0"/>
        <w:spacing w:after="0" w:line="240" w:lineRule="auto"/>
        <w:ind w:left="425" w:hanging="425"/>
        <w:jc w:val="both"/>
        <w:textAlignment w:val="baseline"/>
        <w:rPr>
          <w:rFonts w:ascii="Times New Roman" w:eastAsia="Times New Roman" w:hAnsi="Times New Roman" w:cs="Times New Roman"/>
          <w:bCs/>
          <w:color w:val="000000" w:themeColor="text1"/>
          <w:sz w:val="20"/>
          <w:szCs w:val="20"/>
        </w:rPr>
      </w:pPr>
      <w:proofErr w:type="spellStart"/>
      <w:r w:rsidRPr="00F9631B">
        <w:rPr>
          <w:rFonts w:ascii="Times New Roman" w:eastAsia="Times New Roman" w:hAnsi="Times New Roman" w:cs="Times New Roman"/>
          <w:bCs/>
          <w:color w:val="000000" w:themeColor="text1"/>
          <w:sz w:val="20"/>
          <w:szCs w:val="20"/>
        </w:rPr>
        <w:t>Mittendorfer</w:t>
      </w:r>
      <w:proofErr w:type="spellEnd"/>
      <w:r w:rsidRPr="00F9631B">
        <w:rPr>
          <w:rFonts w:ascii="Times New Roman" w:eastAsia="Times New Roman" w:hAnsi="Times New Roman" w:cs="Times New Roman"/>
          <w:bCs/>
          <w:color w:val="000000" w:themeColor="text1"/>
          <w:sz w:val="20"/>
          <w:szCs w:val="20"/>
        </w:rPr>
        <w:t xml:space="preserve"> B, </w:t>
      </w:r>
      <w:proofErr w:type="spellStart"/>
      <w:r w:rsidRPr="00F9631B">
        <w:rPr>
          <w:rFonts w:ascii="Times New Roman" w:eastAsia="Times New Roman" w:hAnsi="Times New Roman" w:cs="Times New Roman"/>
          <w:bCs/>
          <w:color w:val="000000" w:themeColor="text1"/>
          <w:sz w:val="20"/>
          <w:szCs w:val="20"/>
        </w:rPr>
        <w:t>Magkos</w:t>
      </w:r>
      <w:proofErr w:type="spellEnd"/>
      <w:r w:rsidRPr="00F9631B">
        <w:rPr>
          <w:rFonts w:ascii="Times New Roman" w:eastAsia="Times New Roman" w:hAnsi="Times New Roman" w:cs="Times New Roman"/>
          <w:bCs/>
          <w:color w:val="000000" w:themeColor="text1"/>
          <w:sz w:val="20"/>
          <w:szCs w:val="20"/>
        </w:rPr>
        <w:t xml:space="preserve"> F, </w:t>
      </w:r>
      <w:proofErr w:type="spellStart"/>
      <w:r w:rsidRPr="00F9631B">
        <w:rPr>
          <w:rFonts w:ascii="Times New Roman" w:eastAsia="Times New Roman" w:hAnsi="Times New Roman" w:cs="Times New Roman"/>
          <w:bCs/>
          <w:color w:val="000000" w:themeColor="text1"/>
          <w:sz w:val="20"/>
          <w:szCs w:val="20"/>
        </w:rPr>
        <w:t>Fabbrini</w:t>
      </w:r>
      <w:proofErr w:type="spellEnd"/>
      <w:r w:rsidRPr="00F9631B">
        <w:rPr>
          <w:rFonts w:ascii="Times New Roman" w:eastAsia="Times New Roman" w:hAnsi="Times New Roman" w:cs="Times New Roman"/>
          <w:bCs/>
          <w:color w:val="000000" w:themeColor="text1"/>
          <w:sz w:val="20"/>
          <w:szCs w:val="20"/>
        </w:rPr>
        <w:t xml:space="preserve"> E et al., (2009):</w:t>
      </w:r>
      <w:r w:rsidR="00F9631B">
        <w:rPr>
          <w:rFonts w:ascii="Times New Roman" w:hAnsi="Times New Roman" w:cs="Times New Roman" w:hint="eastAsia"/>
          <w:bCs/>
          <w:color w:val="000000" w:themeColor="text1"/>
          <w:sz w:val="20"/>
          <w:szCs w:val="20"/>
          <w:lang w:eastAsia="zh-CN"/>
        </w:rPr>
        <w:t xml:space="preserve"> </w:t>
      </w:r>
      <w:r w:rsidRPr="00F9631B">
        <w:rPr>
          <w:rFonts w:ascii="Times New Roman" w:eastAsia="Times New Roman" w:hAnsi="Times New Roman" w:cs="Times New Roman"/>
          <w:color w:val="000000" w:themeColor="text1"/>
          <w:sz w:val="20"/>
          <w:szCs w:val="20"/>
        </w:rPr>
        <w:t>Relationship between body fat mass and free fatty acid kinetics in men and women.</w:t>
      </w:r>
      <w:r w:rsidR="00F9631B">
        <w:rPr>
          <w:rFonts w:ascii="Times New Roman" w:hAnsi="Times New Roman" w:cs="Times New Roman" w:hint="eastAsia"/>
          <w:color w:val="000000" w:themeColor="text1"/>
          <w:sz w:val="20"/>
          <w:szCs w:val="20"/>
          <w:lang w:eastAsia="zh-CN"/>
        </w:rPr>
        <w:t xml:space="preserve"> </w:t>
      </w:r>
      <w:r w:rsidRPr="00F9631B">
        <w:rPr>
          <w:rFonts w:ascii="Times New Roman" w:eastAsia="Times New Roman" w:hAnsi="Times New Roman" w:cs="Times New Roman"/>
          <w:color w:val="000000" w:themeColor="text1"/>
          <w:sz w:val="20"/>
          <w:szCs w:val="20"/>
        </w:rPr>
        <w:t>Obesity,1</w:t>
      </w:r>
      <w:r w:rsidRPr="00F9631B">
        <w:rPr>
          <w:rFonts w:ascii="Times New Roman" w:eastAsia="Times New Roman" w:hAnsi="Times New Roman" w:cs="Times New Roman"/>
          <w:bCs/>
          <w:color w:val="000000" w:themeColor="text1"/>
          <w:sz w:val="20"/>
          <w:szCs w:val="20"/>
        </w:rPr>
        <w:t>7</w:t>
      </w:r>
      <w:r w:rsidRPr="00F9631B">
        <w:rPr>
          <w:rFonts w:ascii="Times New Roman" w:eastAsia="Times New Roman" w:hAnsi="Times New Roman" w:cs="Times New Roman"/>
          <w:color w:val="000000" w:themeColor="text1"/>
          <w:sz w:val="20"/>
          <w:szCs w:val="20"/>
        </w:rPr>
        <w:t>: 1872–1877.</w:t>
      </w:r>
    </w:p>
    <w:p w:rsidR="000E49F6" w:rsidRPr="00F9631B" w:rsidRDefault="000E49F6" w:rsidP="00424C1F">
      <w:pPr>
        <w:pStyle w:val="ListParagraph"/>
        <w:numPr>
          <w:ilvl w:val="0"/>
          <w:numId w:val="2"/>
        </w:numPr>
        <w:shd w:val="clear" w:color="auto" w:fill="FFFFFF"/>
        <w:tabs>
          <w:tab w:val="right" w:pos="-426"/>
        </w:tabs>
        <w:bidi w:val="0"/>
        <w:snapToGrid w:val="0"/>
        <w:spacing w:after="0" w:line="240" w:lineRule="auto"/>
        <w:ind w:left="425" w:hanging="425"/>
        <w:jc w:val="both"/>
        <w:textAlignment w:val="baseline"/>
        <w:rPr>
          <w:rFonts w:ascii="Times New Roman" w:eastAsia="Times New Roman" w:hAnsi="Times New Roman" w:cs="Times New Roman"/>
          <w:color w:val="000000" w:themeColor="text1"/>
          <w:sz w:val="20"/>
          <w:szCs w:val="20"/>
        </w:rPr>
      </w:pPr>
      <w:proofErr w:type="spellStart"/>
      <w:r w:rsidRPr="00F9631B">
        <w:rPr>
          <w:rFonts w:ascii="Times New Roman" w:eastAsia="Times New Roman" w:hAnsi="Times New Roman" w:cs="Times New Roman"/>
          <w:bCs/>
          <w:color w:val="000000" w:themeColor="text1"/>
          <w:sz w:val="20"/>
          <w:szCs w:val="20"/>
        </w:rPr>
        <w:t>Yoneda</w:t>
      </w:r>
      <w:proofErr w:type="spellEnd"/>
      <w:r w:rsidRPr="00F9631B">
        <w:rPr>
          <w:rFonts w:ascii="Times New Roman" w:eastAsia="Times New Roman" w:hAnsi="Times New Roman" w:cs="Times New Roman"/>
          <w:bCs/>
          <w:color w:val="000000" w:themeColor="text1"/>
          <w:sz w:val="20"/>
          <w:szCs w:val="20"/>
        </w:rPr>
        <w:t xml:space="preserve"> M, </w:t>
      </w:r>
      <w:proofErr w:type="spellStart"/>
      <w:r w:rsidRPr="00F9631B">
        <w:rPr>
          <w:rFonts w:ascii="Times New Roman" w:eastAsia="Times New Roman" w:hAnsi="Times New Roman" w:cs="Times New Roman"/>
          <w:bCs/>
          <w:color w:val="000000" w:themeColor="text1"/>
          <w:sz w:val="20"/>
          <w:szCs w:val="20"/>
        </w:rPr>
        <w:t>Mawatari</w:t>
      </w:r>
      <w:proofErr w:type="spellEnd"/>
      <w:r w:rsidRPr="00F9631B">
        <w:rPr>
          <w:rFonts w:ascii="Times New Roman" w:eastAsia="Times New Roman" w:hAnsi="Times New Roman" w:cs="Times New Roman"/>
          <w:bCs/>
          <w:color w:val="000000" w:themeColor="text1"/>
          <w:sz w:val="20"/>
          <w:szCs w:val="20"/>
        </w:rPr>
        <w:t xml:space="preserve"> H, Fujita K et al., ( 2007):</w:t>
      </w:r>
      <w:r w:rsidR="002A7567" w:rsidRPr="00F9631B">
        <w:rPr>
          <w:rFonts w:ascii="Times New Roman" w:eastAsia="Times New Roman" w:hAnsi="Times New Roman" w:cs="Times New Roman"/>
          <w:bCs/>
          <w:color w:val="000000" w:themeColor="text1"/>
          <w:sz w:val="20"/>
          <w:szCs w:val="20"/>
        </w:rPr>
        <w:t xml:space="preserve"> </w:t>
      </w:r>
      <w:r w:rsidRPr="00F9631B">
        <w:rPr>
          <w:rFonts w:ascii="Times New Roman" w:eastAsia="Times New Roman" w:hAnsi="Times New Roman" w:cs="Times New Roman"/>
          <w:color w:val="000000" w:themeColor="text1"/>
          <w:sz w:val="20"/>
          <w:szCs w:val="20"/>
        </w:rPr>
        <w:t xml:space="preserve">High-sensitivity C-reactive protein is an independent clinical feature of nonalcoholic </w:t>
      </w:r>
      <w:proofErr w:type="spellStart"/>
      <w:r w:rsidRPr="00F9631B">
        <w:rPr>
          <w:rFonts w:ascii="Times New Roman" w:eastAsia="Times New Roman" w:hAnsi="Times New Roman" w:cs="Times New Roman"/>
          <w:color w:val="000000" w:themeColor="text1"/>
          <w:sz w:val="20"/>
          <w:szCs w:val="20"/>
        </w:rPr>
        <w:t>steatohepatitis</w:t>
      </w:r>
      <w:proofErr w:type="spellEnd"/>
      <w:r w:rsidRPr="00F9631B">
        <w:rPr>
          <w:rFonts w:ascii="Times New Roman" w:eastAsia="Times New Roman" w:hAnsi="Times New Roman" w:cs="Times New Roman"/>
          <w:color w:val="000000" w:themeColor="text1"/>
          <w:sz w:val="20"/>
          <w:szCs w:val="20"/>
        </w:rPr>
        <w:t xml:space="preserve"> (NASH) and also of the severity of fibrosis in NASH,” Journal of Gastroenterology, 42(7): 573–582.</w:t>
      </w:r>
    </w:p>
    <w:p w:rsidR="000E49F6" w:rsidRPr="00F9631B" w:rsidRDefault="000E49F6" w:rsidP="00424C1F">
      <w:pPr>
        <w:pStyle w:val="ListParagraph"/>
        <w:numPr>
          <w:ilvl w:val="0"/>
          <w:numId w:val="2"/>
        </w:numPr>
        <w:shd w:val="clear" w:color="auto" w:fill="FFFFFF"/>
        <w:tabs>
          <w:tab w:val="right" w:pos="-426"/>
        </w:tabs>
        <w:bidi w:val="0"/>
        <w:snapToGrid w:val="0"/>
        <w:spacing w:after="0" w:line="240" w:lineRule="auto"/>
        <w:ind w:left="425" w:hanging="425"/>
        <w:jc w:val="both"/>
        <w:textAlignment w:val="baseline"/>
        <w:rPr>
          <w:rFonts w:ascii="Times New Roman" w:hAnsi="Times New Roman" w:cs="Times New Roman"/>
          <w:color w:val="000000" w:themeColor="text1"/>
          <w:sz w:val="20"/>
          <w:szCs w:val="20"/>
        </w:rPr>
      </w:pPr>
      <w:proofErr w:type="spellStart"/>
      <w:r w:rsidRPr="00F9631B">
        <w:rPr>
          <w:rFonts w:ascii="Times New Roman" w:hAnsi="Times New Roman" w:cs="Times New Roman"/>
          <w:bCs/>
          <w:color w:val="000000" w:themeColor="text1"/>
          <w:sz w:val="20"/>
          <w:szCs w:val="20"/>
        </w:rPr>
        <w:lastRenderedPageBreak/>
        <w:t>Sanyal</w:t>
      </w:r>
      <w:proofErr w:type="spellEnd"/>
      <w:r w:rsidRPr="00F9631B">
        <w:rPr>
          <w:rFonts w:ascii="Times New Roman" w:hAnsi="Times New Roman" w:cs="Times New Roman"/>
          <w:bCs/>
          <w:color w:val="000000" w:themeColor="text1"/>
          <w:sz w:val="20"/>
          <w:szCs w:val="20"/>
        </w:rPr>
        <w:t xml:space="preserve"> A.J, Brunt E.M,</w:t>
      </w:r>
      <w:r w:rsidR="002A7567" w:rsidRPr="00F9631B">
        <w:rPr>
          <w:rFonts w:ascii="Times New Roman" w:hAnsi="Times New Roman" w:cs="Times New Roman"/>
          <w:bCs/>
          <w:color w:val="000000" w:themeColor="text1"/>
          <w:sz w:val="20"/>
          <w:szCs w:val="20"/>
        </w:rPr>
        <w:t xml:space="preserve"> </w:t>
      </w:r>
      <w:proofErr w:type="spellStart"/>
      <w:r w:rsidRPr="00F9631B">
        <w:rPr>
          <w:rFonts w:ascii="Times New Roman" w:hAnsi="Times New Roman" w:cs="Times New Roman"/>
          <w:bCs/>
          <w:color w:val="000000" w:themeColor="text1"/>
          <w:sz w:val="20"/>
          <w:szCs w:val="20"/>
        </w:rPr>
        <w:t>Kleiner</w:t>
      </w:r>
      <w:proofErr w:type="spellEnd"/>
      <w:r w:rsidRPr="00F9631B">
        <w:rPr>
          <w:rFonts w:ascii="Times New Roman" w:hAnsi="Times New Roman" w:cs="Times New Roman"/>
          <w:bCs/>
          <w:color w:val="000000" w:themeColor="text1"/>
          <w:sz w:val="20"/>
          <w:szCs w:val="20"/>
        </w:rPr>
        <w:t xml:space="preserve"> D.E</w:t>
      </w:r>
      <w:r w:rsidRPr="00F9631B">
        <w:rPr>
          <w:rStyle w:val="apple-converted-space"/>
          <w:rFonts w:ascii="Times New Roman" w:hAnsi="Times New Roman" w:cs="Times New Roman"/>
          <w:color w:val="000000" w:themeColor="text1"/>
          <w:sz w:val="20"/>
          <w:szCs w:val="20"/>
        </w:rPr>
        <w:t> </w:t>
      </w:r>
      <w:r w:rsidRPr="00F9631B">
        <w:rPr>
          <w:rStyle w:val="Emphasis"/>
          <w:rFonts w:ascii="Times New Roman" w:hAnsi="Times New Roman" w:cs="Times New Roman"/>
          <w:bCs/>
          <w:color w:val="000000" w:themeColor="text1"/>
          <w:sz w:val="20"/>
          <w:szCs w:val="20"/>
        </w:rPr>
        <w:t>et al.</w:t>
      </w:r>
      <w:r w:rsidRPr="00F9631B">
        <w:rPr>
          <w:rFonts w:ascii="Times New Roman" w:hAnsi="Times New Roman" w:cs="Times New Roman"/>
          <w:bCs/>
          <w:color w:val="000000" w:themeColor="text1"/>
          <w:sz w:val="20"/>
          <w:szCs w:val="20"/>
        </w:rPr>
        <w:t>,</w:t>
      </w:r>
      <w:r w:rsidR="002A7567" w:rsidRPr="00F9631B">
        <w:rPr>
          <w:rFonts w:ascii="Times New Roman" w:hAnsi="Times New Roman" w:cs="Times New Roman"/>
          <w:bCs/>
          <w:color w:val="000000" w:themeColor="text1"/>
          <w:sz w:val="20"/>
          <w:szCs w:val="20"/>
        </w:rPr>
        <w:t xml:space="preserve"> </w:t>
      </w:r>
      <w:r w:rsidRPr="00F9631B">
        <w:rPr>
          <w:rFonts w:ascii="Times New Roman" w:hAnsi="Times New Roman" w:cs="Times New Roman"/>
          <w:bCs/>
          <w:color w:val="000000" w:themeColor="text1"/>
          <w:sz w:val="20"/>
          <w:szCs w:val="20"/>
        </w:rPr>
        <w:t xml:space="preserve">(2011): </w:t>
      </w:r>
      <w:r w:rsidRPr="00F9631B">
        <w:rPr>
          <w:rFonts w:ascii="Times New Roman" w:hAnsi="Times New Roman" w:cs="Times New Roman"/>
          <w:color w:val="000000" w:themeColor="text1"/>
          <w:sz w:val="20"/>
          <w:szCs w:val="20"/>
        </w:rPr>
        <w:t xml:space="preserve">End </w:t>
      </w:r>
      <w:r w:rsidRPr="00F9631B">
        <w:rPr>
          <w:rFonts w:ascii="Times New Roman" w:eastAsia="Times New Roman" w:hAnsi="Times New Roman" w:cs="Times New Roman"/>
          <w:color w:val="000000" w:themeColor="text1"/>
          <w:sz w:val="20"/>
          <w:szCs w:val="20"/>
        </w:rPr>
        <w:t>points</w:t>
      </w:r>
      <w:r w:rsidRPr="00F9631B">
        <w:rPr>
          <w:rFonts w:ascii="Times New Roman" w:hAnsi="Times New Roman" w:cs="Times New Roman"/>
          <w:color w:val="000000" w:themeColor="text1"/>
          <w:sz w:val="20"/>
          <w:szCs w:val="20"/>
        </w:rPr>
        <w:t xml:space="preserve"> and clinical trial design for nonalcoholic </w:t>
      </w:r>
      <w:proofErr w:type="spellStart"/>
      <w:r w:rsidRPr="00F9631B">
        <w:rPr>
          <w:rFonts w:ascii="Times New Roman" w:hAnsi="Times New Roman" w:cs="Times New Roman"/>
          <w:color w:val="000000" w:themeColor="text1"/>
          <w:sz w:val="20"/>
          <w:szCs w:val="20"/>
        </w:rPr>
        <w:t>steatohepatitis</w:t>
      </w:r>
      <w:proofErr w:type="spellEnd"/>
      <w:r w:rsidR="00424C1F" w:rsidRPr="00F9631B">
        <w:rPr>
          <w:rFonts w:ascii="Times New Roman" w:hAnsi="Times New Roman" w:cs="Times New Roman"/>
          <w:color w:val="000000" w:themeColor="text1"/>
          <w:sz w:val="20"/>
          <w:szCs w:val="20"/>
        </w:rPr>
        <w:t xml:space="preserve">. </w:t>
      </w:r>
      <w:r w:rsidR="00424C1F" w:rsidRPr="00F9631B">
        <w:rPr>
          <w:rStyle w:val="Emphasis"/>
          <w:rFonts w:ascii="Times New Roman" w:hAnsi="Times New Roman" w:cs="Times New Roman"/>
          <w:color w:val="000000" w:themeColor="text1"/>
          <w:sz w:val="20"/>
          <w:szCs w:val="20"/>
        </w:rPr>
        <w:t>H</w:t>
      </w:r>
      <w:r w:rsidRPr="00F9631B">
        <w:rPr>
          <w:rStyle w:val="Emphasis"/>
          <w:rFonts w:ascii="Times New Roman" w:hAnsi="Times New Roman" w:cs="Times New Roman"/>
          <w:color w:val="000000" w:themeColor="text1"/>
          <w:sz w:val="20"/>
          <w:szCs w:val="20"/>
        </w:rPr>
        <w:t>epatology</w:t>
      </w:r>
      <w:r w:rsidRPr="00F9631B">
        <w:rPr>
          <w:rFonts w:ascii="Times New Roman" w:hAnsi="Times New Roman" w:cs="Times New Roman"/>
          <w:color w:val="000000" w:themeColor="text1"/>
          <w:sz w:val="20"/>
          <w:szCs w:val="20"/>
        </w:rPr>
        <w:t>,54: 344–353.</w:t>
      </w:r>
    </w:p>
    <w:p w:rsidR="000E49F6" w:rsidRPr="00F9631B" w:rsidRDefault="000E49F6" w:rsidP="00424C1F">
      <w:pPr>
        <w:pStyle w:val="ListParagraph"/>
        <w:numPr>
          <w:ilvl w:val="0"/>
          <w:numId w:val="2"/>
        </w:numPr>
        <w:shd w:val="clear" w:color="auto" w:fill="FFFFFF"/>
        <w:tabs>
          <w:tab w:val="right" w:pos="-426"/>
        </w:tabs>
        <w:bidi w:val="0"/>
        <w:snapToGrid w:val="0"/>
        <w:spacing w:after="0" w:line="240" w:lineRule="auto"/>
        <w:ind w:left="425" w:hanging="425"/>
        <w:jc w:val="both"/>
        <w:textAlignment w:val="baseline"/>
        <w:rPr>
          <w:rFonts w:ascii="Times New Roman" w:hAnsi="Times New Roman" w:cs="Times New Roman"/>
          <w:color w:val="000000" w:themeColor="text1"/>
          <w:sz w:val="20"/>
          <w:szCs w:val="20"/>
        </w:rPr>
      </w:pPr>
      <w:proofErr w:type="spellStart"/>
      <w:r w:rsidRPr="00F9631B">
        <w:rPr>
          <w:rFonts w:ascii="Times New Roman" w:hAnsi="Times New Roman" w:cs="Times New Roman"/>
          <w:bCs/>
          <w:color w:val="000000" w:themeColor="text1"/>
          <w:sz w:val="20"/>
          <w:szCs w:val="20"/>
        </w:rPr>
        <w:t>Fierbinteanu-Braticevici</w:t>
      </w:r>
      <w:proofErr w:type="spellEnd"/>
      <w:r w:rsidRPr="00F9631B">
        <w:rPr>
          <w:rFonts w:ascii="Times New Roman" w:hAnsi="Times New Roman" w:cs="Times New Roman"/>
          <w:bCs/>
          <w:color w:val="000000" w:themeColor="text1"/>
          <w:sz w:val="20"/>
          <w:szCs w:val="20"/>
        </w:rPr>
        <w:t xml:space="preserve"> C, Dina I, </w:t>
      </w:r>
      <w:proofErr w:type="spellStart"/>
      <w:r w:rsidRPr="00F9631B">
        <w:rPr>
          <w:rFonts w:ascii="Times New Roman" w:hAnsi="Times New Roman" w:cs="Times New Roman"/>
          <w:bCs/>
          <w:color w:val="000000" w:themeColor="text1"/>
          <w:sz w:val="20"/>
          <w:szCs w:val="20"/>
        </w:rPr>
        <w:t>Petrisor</w:t>
      </w:r>
      <w:proofErr w:type="spellEnd"/>
      <w:r w:rsidRPr="00F9631B">
        <w:rPr>
          <w:rFonts w:ascii="Times New Roman" w:hAnsi="Times New Roman" w:cs="Times New Roman"/>
          <w:bCs/>
          <w:color w:val="000000" w:themeColor="text1"/>
          <w:sz w:val="20"/>
          <w:szCs w:val="20"/>
        </w:rPr>
        <w:t xml:space="preserve"> A et al., (2010): </w:t>
      </w:r>
      <w:r w:rsidRPr="00F9631B">
        <w:rPr>
          <w:rFonts w:ascii="Times New Roman" w:hAnsi="Times New Roman" w:cs="Times New Roman"/>
          <w:color w:val="000000" w:themeColor="text1"/>
          <w:sz w:val="20"/>
          <w:szCs w:val="20"/>
        </w:rPr>
        <w:t xml:space="preserve">Noninvasive investigations for non alcoholic fatty liver disease and liver fibrosis World </w:t>
      </w:r>
      <w:proofErr w:type="spellStart"/>
      <w:r w:rsidRPr="00F9631B">
        <w:rPr>
          <w:rFonts w:ascii="Times New Roman" w:hAnsi="Times New Roman" w:cs="Times New Roman"/>
          <w:color w:val="000000" w:themeColor="text1"/>
          <w:sz w:val="20"/>
          <w:szCs w:val="20"/>
        </w:rPr>
        <w:t>Gasteroentrol</w:t>
      </w:r>
      <w:proofErr w:type="spellEnd"/>
      <w:r w:rsidRPr="00F9631B">
        <w:rPr>
          <w:rFonts w:ascii="Times New Roman" w:hAnsi="Times New Roman" w:cs="Times New Roman"/>
          <w:color w:val="000000" w:themeColor="text1"/>
          <w:sz w:val="20"/>
          <w:szCs w:val="20"/>
        </w:rPr>
        <w:t>, 16(38):4784-4794.</w:t>
      </w:r>
    </w:p>
    <w:p w:rsidR="00424C1F" w:rsidRPr="00F9631B" w:rsidRDefault="00BE050E" w:rsidP="00424C1F">
      <w:pPr>
        <w:pStyle w:val="ListParagraph"/>
        <w:numPr>
          <w:ilvl w:val="0"/>
          <w:numId w:val="2"/>
        </w:numPr>
        <w:tabs>
          <w:tab w:val="right" w:pos="-426"/>
        </w:tabs>
        <w:bidi w:val="0"/>
        <w:snapToGrid w:val="0"/>
        <w:spacing w:after="0" w:line="240" w:lineRule="auto"/>
        <w:ind w:left="425" w:hanging="425"/>
        <w:jc w:val="both"/>
        <w:rPr>
          <w:rFonts w:ascii="Times New Roman" w:eastAsia="Times New Roman" w:hAnsi="Times New Roman" w:cs="Times New Roman"/>
          <w:bCs/>
          <w:color w:val="000000"/>
          <w:sz w:val="20"/>
          <w:szCs w:val="20"/>
        </w:rPr>
      </w:pPr>
      <w:r w:rsidRPr="00F9631B">
        <w:rPr>
          <w:rFonts w:ascii="Times New Roman" w:eastAsia="Times New Roman" w:hAnsi="Times New Roman" w:cs="Times New Roman"/>
          <w:bCs/>
          <w:color w:val="000000"/>
          <w:sz w:val="20"/>
          <w:szCs w:val="20"/>
        </w:rPr>
        <w:t xml:space="preserve">W. S. Su, C. M. </w:t>
      </w:r>
      <w:proofErr w:type="spellStart"/>
      <w:r w:rsidRPr="00F9631B">
        <w:rPr>
          <w:rFonts w:ascii="Times New Roman" w:eastAsia="Times New Roman" w:hAnsi="Times New Roman" w:cs="Times New Roman"/>
          <w:bCs/>
          <w:color w:val="000000"/>
          <w:sz w:val="20"/>
          <w:szCs w:val="20"/>
        </w:rPr>
        <w:t>Clase</w:t>
      </w:r>
      <w:proofErr w:type="spellEnd"/>
      <w:r w:rsidRPr="00F9631B">
        <w:rPr>
          <w:rFonts w:ascii="Times New Roman" w:eastAsia="Times New Roman" w:hAnsi="Times New Roman" w:cs="Times New Roman"/>
          <w:bCs/>
          <w:color w:val="000000"/>
          <w:sz w:val="20"/>
          <w:szCs w:val="20"/>
        </w:rPr>
        <w:t xml:space="preserve">, K. S. </w:t>
      </w:r>
      <w:proofErr w:type="spellStart"/>
      <w:r w:rsidRPr="00F9631B">
        <w:rPr>
          <w:rFonts w:ascii="Times New Roman" w:eastAsia="Times New Roman" w:hAnsi="Times New Roman" w:cs="Times New Roman"/>
          <w:bCs/>
          <w:color w:val="000000"/>
          <w:sz w:val="20"/>
          <w:szCs w:val="20"/>
        </w:rPr>
        <w:t>Brimble</w:t>
      </w:r>
      <w:proofErr w:type="spellEnd"/>
      <w:r w:rsidRPr="00F9631B">
        <w:rPr>
          <w:rFonts w:ascii="Times New Roman" w:eastAsia="Times New Roman" w:hAnsi="Times New Roman" w:cs="Times New Roman"/>
          <w:bCs/>
          <w:color w:val="000000"/>
          <w:sz w:val="20"/>
          <w:szCs w:val="20"/>
        </w:rPr>
        <w:t xml:space="preserve">, P. J. </w:t>
      </w:r>
      <w:proofErr w:type="spellStart"/>
      <w:r w:rsidRPr="00F9631B">
        <w:rPr>
          <w:rFonts w:ascii="Times New Roman" w:eastAsia="Times New Roman" w:hAnsi="Times New Roman" w:cs="Times New Roman"/>
          <w:bCs/>
          <w:color w:val="000000"/>
          <w:sz w:val="20"/>
          <w:szCs w:val="20"/>
        </w:rPr>
        <w:t>Margetts</w:t>
      </w:r>
      <w:proofErr w:type="spellEnd"/>
      <w:r w:rsidRPr="00F9631B">
        <w:rPr>
          <w:rFonts w:ascii="Times New Roman" w:eastAsia="Times New Roman" w:hAnsi="Times New Roman" w:cs="Times New Roman"/>
          <w:bCs/>
          <w:color w:val="000000"/>
          <w:sz w:val="20"/>
          <w:szCs w:val="20"/>
        </w:rPr>
        <w:t xml:space="preserve">, T. J. </w:t>
      </w:r>
      <w:proofErr w:type="spellStart"/>
      <w:r w:rsidRPr="00F9631B">
        <w:rPr>
          <w:rFonts w:ascii="Times New Roman" w:eastAsia="Times New Roman" w:hAnsi="Times New Roman" w:cs="Times New Roman"/>
          <w:bCs/>
          <w:color w:val="000000"/>
          <w:sz w:val="20"/>
          <w:szCs w:val="20"/>
        </w:rPr>
        <w:t>Wilkieson</w:t>
      </w:r>
      <w:proofErr w:type="spellEnd"/>
      <w:r w:rsidRPr="00F9631B">
        <w:rPr>
          <w:rFonts w:ascii="Times New Roman" w:eastAsia="Times New Roman" w:hAnsi="Times New Roman" w:cs="Times New Roman"/>
          <w:bCs/>
          <w:color w:val="000000"/>
          <w:sz w:val="20"/>
          <w:szCs w:val="20"/>
        </w:rPr>
        <w:t xml:space="preserve">, and A. S. </w:t>
      </w:r>
      <w:proofErr w:type="spellStart"/>
      <w:r w:rsidRPr="00F9631B">
        <w:rPr>
          <w:rFonts w:ascii="Times New Roman" w:eastAsia="Times New Roman" w:hAnsi="Times New Roman" w:cs="Times New Roman"/>
          <w:bCs/>
          <w:color w:val="000000"/>
          <w:sz w:val="20"/>
          <w:szCs w:val="20"/>
        </w:rPr>
        <w:t>Gangji</w:t>
      </w:r>
      <w:proofErr w:type="spellEnd"/>
      <w:r w:rsidRPr="00F9631B">
        <w:rPr>
          <w:rFonts w:ascii="Times New Roman" w:eastAsia="Times New Roman" w:hAnsi="Times New Roman" w:cs="Times New Roman"/>
          <w:color w:val="000000"/>
          <w:sz w:val="20"/>
          <w:szCs w:val="20"/>
        </w:rPr>
        <w:t xml:space="preserve">. </w:t>
      </w:r>
      <w:r w:rsidRPr="00F9631B">
        <w:rPr>
          <w:rFonts w:ascii="Times New Roman" w:eastAsia="Times New Roman" w:hAnsi="Times New Roman" w:cs="Times New Roman"/>
          <w:bCs/>
          <w:color w:val="000000"/>
          <w:sz w:val="20"/>
          <w:szCs w:val="20"/>
        </w:rPr>
        <w:t>(2010</w:t>
      </w:r>
      <w:r w:rsidR="00424C1F" w:rsidRPr="00F9631B">
        <w:rPr>
          <w:rFonts w:ascii="Times New Roman" w:eastAsia="Times New Roman" w:hAnsi="Times New Roman" w:cs="Times New Roman"/>
          <w:bCs/>
          <w:color w:val="000000"/>
          <w:sz w:val="20"/>
          <w:szCs w:val="20"/>
        </w:rPr>
        <w:t>).</w:t>
      </w:r>
    </w:p>
    <w:p w:rsidR="009E56F5" w:rsidRPr="00F9631B" w:rsidRDefault="000E49F6" w:rsidP="00424C1F">
      <w:pPr>
        <w:pStyle w:val="ListParagraph"/>
        <w:numPr>
          <w:ilvl w:val="0"/>
          <w:numId w:val="2"/>
        </w:numPr>
        <w:shd w:val="clear" w:color="auto" w:fill="FFFFFF"/>
        <w:tabs>
          <w:tab w:val="right" w:pos="-426"/>
        </w:tabs>
        <w:bidi w:val="0"/>
        <w:snapToGrid w:val="0"/>
        <w:spacing w:after="0" w:line="240" w:lineRule="auto"/>
        <w:ind w:left="425" w:hanging="425"/>
        <w:jc w:val="both"/>
        <w:textAlignment w:val="baseline"/>
        <w:rPr>
          <w:rFonts w:ascii="Times New Roman" w:hAnsi="Times New Roman" w:cs="Times New Roman"/>
          <w:bCs/>
          <w:color w:val="000000" w:themeColor="text1"/>
          <w:sz w:val="20"/>
          <w:szCs w:val="20"/>
        </w:rPr>
      </w:pPr>
      <w:proofErr w:type="spellStart"/>
      <w:r w:rsidRPr="00F9631B">
        <w:rPr>
          <w:rFonts w:ascii="Times New Roman" w:hAnsi="Times New Roman" w:cs="Times New Roman"/>
          <w:bCs/>
          <w:color w:val="000000" w:themeColor="text1"/>
          <w:sz w:val="20"/>
          <w:szCs w:val="20"/>
        </w:rPr>
        <w:t>Aekplakorn</w:t>
      </w:r>
      <w:proofErr w:type="spellEnd"/>
      <w:r w:rsidRPr="00F9631B">
        <w:rPr>
          <w:rFonts w:ascii="Times New Roman" w:hAnsi="Times New Roman" w:cs="Times New Roman"/>
          <w:bCs/>
          <w:color w:val="000000" w:themeColor="text1"/>
          <w:sz w:val="20"/>
          <w:szCs w:val="20"/>
        </w:rPr>
        <w:t xml:space="preserve"> W, </w:t>
      </w:r>
      <w:proofErr w:type="spellStart"/>
      <w:r w:rsidRPr="00F9631B">
        <w:rPr>
          <w:rFonts w:ascii="Times New Roman" w:hAnsi="Times New Roman" w:cs="Times New Roman"/>
          <w:bCs/>
          <w:color w:val="000000" w:themeColor="text1"/>
          <w:sz w:val="20"/>
          <w:szCs w:val="20"/>
        </w:rPr>
        <w:t>Pakpeankitwatana</w:t>
      </w:r>
      <w:proofErr w:type="spellEnd"/>
      <w:r w:rsidRPr="00F9631B">
        <w:rPr>
          <w:rFonts w:ascii="Times New Roman" w:hAnsi="Times New Roman" w:cs="Times New Roman"/>
          <w:bCs/>
          <w:color w:val="000000" w:themeColor="text1"/>
          <w:sz w:val="20"/>
          <w:szCs w:val="20"/>
        </w:rPr>
        <w:t xml:space="preserve"> V, Lee C. M. Y et al., (2007): </w:t>
      </w:r>
      <w:r w:rsidRPr="00F9631B">
        <w:rPr>
          <w:rFonts w:ascii="Times New Roman" w:hAnsi="Times New Roman" w:cs="Times New Roman"/>
          <w:color w:val="000000" w:themeColor="text1"/>
          <w:sz w:val="20"/>
          <w:szCs w:val="20"/>
        </w:rPr>
        <w:t>Abdominal obesity and coronary heart disease in Thai men,</w:t>
      </w:r>
      <w:r w:rsidRPr="00F9631B">
        <w:rPr>
          <w:rStyle w:val="apple-converted-space"/>
          <w:rFonts w:ascii="Times New Roman" w:hAnsi="Times New Roman" w:cs="Times New Roman"/>
          <w:color w:val="000000" w:themeColor="text1"/>
          <w:sz w:val="20"/>
          <w:szCs w:val="20"/>
        </w:rPr>
        <w:t> </w:t>
      </w:r>
      <w:r w:rsidRPr="00F9631B">
        <w:rPr>
          <w:rFonts w:ascii="Times New Roman" w:hAnsi="Times New Roman" w:cs="Times New Roman"/>
          <w:color w:val="000000" w:themeColor="text1"/>
          <w:sz w:val="20"/>
          <w:szCs w:val="20"/>
        </w:rPr>
        <w:t>Obesity, 15(4):1036–1042</w:t>
      </w:r>
      <w:r w:rsidRPr="00F9631B">
        <w:rPr>
          <w:rFonts w:ascii="Times New Roman" w:hAnsi="Times New Roman" w:cs="Times New Roman"/>
          <w:color w:val="000000" w:themeColor="text1"/>
          <w:sz w:val="20"/>
          <w:szCs w:val="20"/>
          <w:lang w:bidi="ar-EG"/>
        </w:rPr>
        <w:t>.</w:t>
      </w:r>
    </w:p>
    <w:p w:rsidR="002A7567" w:rsidRPr="00F9631B" w:rsidRDefault="001326FC" w:rsidP="00424C1F">
      <w:pPr>
        <w:pStyle w:val="ListParagraph"/>
        <w:numPr>
          <w:ilvl w:val="0"/>
          <w:numId w:val="2"/>
        </w:numPr>
        <w:shd w:val="clear" w:color="auto" w:fill="FFFFFF"/>
        <w:tabs>
          <w:tab w:val="right" w:pos="-426"/>
        </w:tabs>
        <w:bidi w:val="0"/>
        <w:snapToGrid w:val="0"/>
        <w:spacing w:after="0" w:line="240" w:lineRule="auto"/>
        <w:ind w:left="425" w:hanging="425"/>
        <w:jc w:val="both"/>
        <w:textAlignment w:val="baseline"/>
        <w:rPr>
          <w:rFonts w:ascii="Times New Roman" w:hAnsi="Times New Roman" w:cs="Times New Roman"/>
          <w:sz w:val="20"/>
          <w:szCs w:val="20"/>
          <w:lang w:bidi="ar-EG"/>
        </w:rPr>
      </w:pPr>
      <w:proofErr w:type="spellStart"/>
      <w:r w:rsidRPr="00F9631B">
        <w:rPr>
          <w:rFonts w:ascii="Times New Roman" w:eastAsia="Times New Roman" w:hAnsi="Times New Roman" w:cs="Times New Roman"/>
          <w:bCs/>
          <w:color w:val="000000" w:themeColor="text1"/>
          <w:sz w:val="20"/>
          <w:szCs w:val="20"/>
        </w:rPr>
        <w:t>Eguchi</w:t>
      </w:r>
      <w:proofErr w:type="spellEnd"/>
      <w:r w:rsidRPr="00F9631B">
        <w:rPr>
          <w:rFonts w:ascii="Times New Roman" w:eastAsia="Times New Roman" w:hAnsi="Times New Roman" w:cs="Times New Roman"/>
          <w:bCs/>
          <w:color w:val="000000" w:themeColor="text1"/>
          <w:sz w:val="20"/>
          <w:szCs w:val="20"/>
        </w:rPr>
        <w:t xml:space="preserve"> Y, </w:t>
      </w:r>
      <w:proofErr w:type="spellStart"/>
      <w:r w:rsidRPr="00F9631B">
        <w:rPr>
          <w:rFonts w:ascii="Times New Roman" w:eastAsia="Times New Roman" w:hAnsi="Times New Roman" w:cs="Times New Roman"/>
          <w:bCs/>
          <w:color w:val="000000" w:themeColor="text1"/>
          <w:sz w:val="20"/>
          <w:szCs w:val="20"/>
        </w:rPr>
        <w:t>Eguchi</w:t>
      </w:r>
      <w:proofErr w:type="spellEnd"/>
      <w:r w:rsidRPr="00F9631B">
        <w:rPr>
          <w:rFonts w:ascii="Times New Roman" w:eastAsia="Times New Roman" w:hAnsi="Times New Roman" w:cs="Times New Roman"/>
          <w:bCs/>
          <w:color w:val="000000" w:themeColor="text1"/>
          <w:sz w:val="20"/>
          <w:szCs w:val="20"/>
        </w:rPr>
        <w:t xml:space="preserve"> T, Mizuta T</w:t>
      </w:r>
      <w:r w:rsidR="002A7567" w:rsidRPr="00F9631B">
        <w:rPr>
          <w:rFonts w:ascii="Times New Roman" w:eastAsia="Times New Roman" w:hAnsi="Times New Roman" w:cs="Times New Roman"/>
          <w:bCs/>
          <w:color w:val="000000" w:themeColor="text1"/>
          <w:sz w:val="20"/>
          <w:szCs w:val="20"/>
        </w:rPr>
        <w:t xml:space="preserve"> </w:t>
      </w:r>
      <w:r w:rsidRPr="00F9631B">
        <w:rPr>
          <w:rFonts w:ascii="Times New Roman" w:eastAsia="Times New Roman" w:hAnsi="Times New Roman" w:cs="Times New Roman"/>
          <w:bCs/>
          <w:color w:val="000000" w:themeColor="text1"/>
          <w:sz w:val="20"/>
          <w:szCs w:val="20"/>
        </w:rPr>
        <w:t>et al., ( 2006)</w:t>
      </w:r>
      <w:r w:rsidRPr="00F9631B">
        <w:rPr>
          <w:rFonts w:ascii="Times New Roman" w:eastAsia="Times New Roman" w:hAnsi="Times New Roman" w:cs="Times New Roman"/>
          <w:color w:val="000000" w:themeColor="text1"/>
          <w:sz w:val="20"/>
          <w:szCs w:val="20"/>
        </w:rPr>
        <w:t xml:space="preserve">: Visceral fat </w:t>
      </w:r>
      <w:r w:rsidRPr="00F9631B">
        <w:rPr>
          <w:rFonts w:ascii="Times New Roman" w:hAnsi="Times New Roman" w:cs="Times New Roman"/>
          <w:color w:val="000000" w:themeColor="text1"/>
          <w:sz w:val="20"/>
          <w:szCs w:val="20"/>
        </w:rPr>
        <w:t>accumulation</w:t>
      </w:r>
      <w:r w:rsidRPr="00F9631B">
        <w:rPr>
          <w:rFonts w:ascii="Times New Roman" w:eastAsia="Times New Roman" w:hAnsi="Times New Roman" w:cs="Times New Roman"/>
          <w:color w:val="000000" w:themeColor="text1"/>
          <w:sz w:val="20"/>
          <w:szCs w:val="20"/>
        </w:rPr>
        <w:t xml:space="preserve"> and insulin resistance are important factors in no</w:t>
      </w:r>
      <w:r w:rsidR="00F9631B">
        <w:rPr>
          <w:rFonts w:ascii="Times New Roman" w:eastAsia="Times New Roman" w:hAnsi="Times New Roman" w:cs="Times New Roman"/>
          <w:color w:val="000000" w:themeColor="text1"/>
          <w:sz w:val="20"/>
          <w:szCs w:val="20"/>
        </w:rPr>
        <w:t>nalcoholic fatty liver disease.</w:t>
      </w:r>
      <w:r w:rsidR="00F9631B">
        <w:rPr>
          <w:rFonts w:ascii="Times New Roman" w:hAnsi="Times New Roman" w:cs="Times New Roman" w:hint="eastAsia"/>
          <w:color w:val="000000" w:themeColor="text1"/>
          <w:sz w:val="20"/>
          <w:szCs w:val="20"/>
          <w:lang w:eastAsia="zh-CN"/>
        </w:rPr>
        <w:t xml:space="preserve"> </w:t>
      </w:r>
      <w:r w:rsidRPr="00F9631B">
        <w:rPr>
          <w:rFonts w:ascii="Times New Roman" w:eastAsia="Times New Roman" w:hAnsi="Times New Roman" w:cs="Times New Roman"/>
          <w:color w:val="000000" w:themeColor="text1"/>
          <w:sz w:val="20"/>
          <w:szCs w:val="20"/>
        </w:rPr>
        <w:t xml:space="preserve">J </w:t>
      </w:r>
      <w:proofErr w:type="spellStart"/>
      <w:r w:rsidRPr="00F9631B">
        <w:rPr>
          <w:rFonts w:ascii="Times New Roman" w:eastAsia="Times New Roman" w:hAnsi="Times New Roman" w:cs="Times New Roman"/>
          <w:color w:val="000000" w:themeColor="text1"/>
          <w:sz w:val="20"/>
          <w:szCs w:val="20"/>
        </w:rPr>
        <w:t>Gastroenterol</w:t>
      </w:r>
      <w:proofErr w:type="spellEnd"/>
      <w:r w:rsidRPr="00F9631B">
        <w:rPr>
          <w:rFonts w:ascii="Times New Roman" w:eastAsia="Times New Roman" w:hAnsi="Times New Roman" w:cs="Times New Roman"/>
          <w:color w:val="000000" w:themeColor="text1"/>
          <w:sz w:val="20"/>
          <w:szCs w:val="20"/>
        </w:rPr>
        <w:t>, 41:462–469</w:t>
      </w:r>
      <w:r w:rsidRPr="00F9631B">
        <w:rPr>
          <w:rFonts w:ascii="Times New Roman" w:hAnsi="Times New Roman" w:cs="Times New Roman"/>
          <w:color w:val="000000" w:themeColor="text1"/>
          <w:sz w:val="20"/>
          <w:szCs w:val="20"/>
        </w:rPr>
        <w:t>.</w:t>
      </w:r>
      <w:r w:rsidR="00F9631B" w:rsidRPr="00F9631B">
        <w:rPr>
          <w:rFonts w:ascii="Times New Roman" w:hAnsi="Times New Roman" w:cs="Times New Roman" w:hint="eastAsia"/>
          <w:color w:val="000000" w:themeColor="text1"/>
          <w:sz w:val="20"/>
          <w:szCs w:val="20"/>
          <w:lang w:eastAsia="zh-CN"/>
        </w:rPr>
        <w:t xml:space="preserve"> </w:t>
      </w:r>
    </w:p>
    <w:p w:rsidR="002A7567" w:rsidRPr="00F9631B" w:rsidRDefault="002A7567" w:rsidP="00424C1F">
      <w:pPr>
        <w:bidi w:val="0"/>
        <w:snapToGrid w:val="0"/>
        <w:spacing w:after="0" w:line="240" w:lineRule="auto"/>
        <w:ind w:left="425" w:hanging="425"/>
        <w:jc w:val="both"/>
        <w:rPr>
          <w:rFonts w:ascii="Times New Roman" w:hAnsi="Times New Roman" w:cs="Times New Roman"/>
          <w:sz w:val="20"/>
          <w:szCs w:val="20"/>
          <w:lang w:bidi="ar-EG"/>
        </w:rPr>
        <w:sectPr w:rsidR="002A7567" w:rsidRPr="00F9631B" w:rsidSect="00424C1F">
          <w:headerReference w:type="default" r:id="rId44"/>
          <w:footerReference w:type="default" r:id="rId45"/>
          <w:type w:val="continuous"/>
          <w:pgSz w:w="12242" w:h="15842" w:code="1"/>
          <w:pgMar w:top="1440" w:right="1440" w:bottom="1440" w:left="1440" w:header="720" w:footer="720" w:gutter="0"/>
          <w:cols w:num="2" w:space="550"/>
          <w:docGrid w:linePitch="360"/>
        </w:sectPr>
      </w:pPr>
    </w:p>
    <w:p w:rsidR="003E1B02" w:rsidRPr="00F9631B" w:rsidRDefault="003E1B02" w:rsidP="00424C1F">
      <w:pPr>
        <w:bidi w:val="0"/>
        <w:snapToGrid w:val="0"/>
        <w:spacing w:after="0" w:line="240" w:lineRule="auto"/>
        <w:ind w:left="425" w:hanging="425"/>
        <w:jc w:val="both"/>
        <w:rPr>
          <w:rFonts w:ascii="Times New Roman" w:hAnsi="Times New Roman" w:cs="Times New Roman"/>
          <w:sz w:val="20"/>
          <w:szCs w:val="20"/>
          <w:lang w:bidi="ar-EG"/>
        </w:rPr>
      </w:pPr>
    </w:p>
    <w:p w:rsidR="002A7567" w:rsidRPr="00F9631B" w:rsidRDefault="002A7567" w:rsidP="00424C1F">
      <w:pPr>
        <w:bidi w:val="0"/>
        <w:snapToGrid w:val="0"/>
        <w:spacing w:after="0" w:line="240" w:lineRule="auto"/>
        <w:ind w:left="425" w:hanging="425"/>
        <w:jc w:val="both"/>
        <w:rPr>
          <w:rFonts w:ascii="Times New Roman" w:hAnsi="Times New Roman" w:cs="Times New Roman"/>
          <w:sz w:val="20"/>
          <w:szCs w:val="20"/>
          <w:lang w:eastAsia="zh-CN" w:bidi="ar-EG"/>
        </w:rPr>
      </w:pPr>
    </w:p>
    <w:p w:rsidR="002A7567" w:rsidRPr="00F9631B" w:rsidRDefault="002A7567" w:rsidP="00424C1F">
      <w:pPr>
        <w:bidi w:val="0"/>
        <w:snapToGrid w:val="0"/>
        <w:spacing w:after="0" w:line="240" w:lineRule="auto"/>
        <w:ind w:left="425" w:hanging="425"/>
        <w:jc w:val="both"/>
        <w:rPr>
          <w:rFonts w:ascii="Times New Roman" w:hAnsi="Times New Roman" w:cs="Times New Roman"/>
          <w:sz w:val="20"/>
          <w:szCs w:val="20"/>
          <w:lang w:bidi="ar-EG"/>
        </w:rPr>
      </w:pPr>
    </w:p>
    <w:p w:rsidR="001326FC" w:rsidRPr="00F9631B" w:rsidRDefault="00424C1F" w:rsidP="00424C1F">
      <w:pPr>
        <w:bidi w:val="0"/>
        <w:snapToGrid w:val="0"/>
        <w:spacing w:after="0" w:line="240" w:lineRule="auto"/>
        <w:ind w:left="425" w:hanging="425"/>
        <w:jc w:val="both"/>
        <w:rPr>
          <w:rFonts w:ascii="Times New Roman" w:hAnsi="Times New Roman" w:cs="Times New Roman"/>
          <w:sz w:val="20"/>
          <w:szCs w:val="20"/>
          <w:lang w:bidi="ar-EG"/>
        </w:rPr>
      </w:pPr>
      <w:r w:rsidRPr="00F9631B">
        <w:rPr>
          <w:rFonts w:ascii="Times New Roman" w:hAnsi="Times New Roman" w:cs="Times New Roman" w:hint="eastAsia"/>
          <w:sz w:val="20"/>
          <w:szCs w:val="20"/>
          <w:lang w:eastAsia="zh-CN" w:bidi="ar-EG"/>
        </w:rPr>
        <w:t>8</w:t>
      </w:r>
      <w:r w:rsidR="002A7567" w:rsidRPr="00F9631B">
        <w:rPr>
          <w:rFonts w:ascii="Times New Roman" w:hAnsi="Times New Roman" w:cs="Times New Roman"/>
          <w:sz w:val="20"/>
          <w:szCs w:val="20"/>
          <w:lang w:bidi="ar-EG"/>
        </w:rPr>
        <w:t>/</w:t>
      </w:r>
      <w:r w:rsidRPr="00F9631B">
        <w:rPr>
          <w:rFonts w:ascii="Times New Roman" w:hAnsi="Times New Roman" w:cs="Times New Roman" w:hint="eastAsia"/>
          <w:sz w:val="20"/>
          <w:szCs w:val="20"/>
          <w:lang w:eastAsia="zh-CN" w:bidi="ar-EG"/>
        </w:rPr>
        <w:t>22</w:t>
      </w:r>
      <w:r w:rsidR="002A7567" w:rsidRPr="00F9631B">
        <w:rPr>
          <w:rFonts w:ascii="Times New Roman" w:hAnsi="Times New Roman" w:cs="Times New Roman"/>
          <w:sz w:val="20"/>
          <w:szCs w:val="20"/>
          <w:lang w:bidi="ar-EG"/>
        </w:rPr>
        <w:t>/2017</w:t>
      </w:r>
    </w:p>
    <w:sectPr w:rsidR="001326FC" w:rsidRPr="00F9631B" w:rsidSect="002A7567">
      <w:headerReference w:type="default" r:id="rId46"/>
      <w:footerReference w:type="default" r:id="rId47"/>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B0B" w:rsidRDefault="00642B0B">
      <w:pPr>
        <w:spacing w:after="0" w:line="240" w:lineRule="auto"/>
      </w:pPr>
      <w:r>
        <w:separator/>
      </w:r>
    </w:p>
  </w:endnote>
  <w:endnote w:type="continuationSeparator" w:id="0">
    <w:p w:rsidR="00642B0B" w:rsidRDefault="00642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67" w:rsidRPr="00981893" w:rsidRDefault="00D649AB" w:rsidP="00981893">
    <w:pPr>
      <w:bidi w:val="0"/>
      <w:spacing w:after="0" w:line="240" w:lineRule="auto"/>
      <w:jc w:val="center"/>
      <w:rPr>
        <w:rFonts w:ascii="Times New Roman" w:hAnsi="Times New Roman" w:cs="Times New Roman"/>
        <w:sz w:val="20"/>
      </w:rPr>
    </w:pPr>
    <w:r w:rsidRPr="00981893">
      <w:rPr>
        <w:rFonts w:ascii="Times New Roman" w:hAnsi="Times New Roman" w:cs="Times New Roman"/>
        <w:sz w:val="20"/>
      </w:rPr>
      <w:fldChar w:fldCharType="begin"/>
    </w:r>
    <w:r w:rsidR="00981893" w:rsidRPr="00981893">
      <w:rPr>
        <w:rFonts w:ascii="Times New Roman" w:hAnsi="Times New Roman" w:cs="Times New Roman"/>
        <w:sz w:val="20"/>
      </w:rPr>
      <w:instrText xml:space="preserve"> page </w:instrText>
    </w:r>
    <w:r w:rsidRPr="00981893">
      <w:rPr>
        <w:rFonts w:ascii="Times New Roman" w:hAnsi="Times New Roman" w:cs="Times New Roman"/>
        <w:sz w:val="20"/>
      </w:rPr>
      <w:fldChar w:fldCharType="separate"/>
    </w:r>
    <w:r w:rsidR="00F9631B">
      <w:rPr>
        <w:rFonts w:ascii="Times New Roman" w:hAnsi="Times New Roman" w:cs="Times New Roman"/>
        <w:noProof/>
        <w:sz w:val="20"/>
      </w:rPr>
      <w:t>53</w:t>
    </w:r>
    <w:r w:rsidRPr="00981893">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67" w:rsidRPr="00981893" w:rsidRDefault="00D649AB" w:rsidP="00981893">
    <w:pPr>
      <w:bidi w:val="0"/>
      <w:spacing w:after="0" w:line="240" w:lineRule="auto"/>
      <w:jc w:val="center"/>
      <w:rPr>
        <w:rFonts w:ascii="Times New Roman" w:hAnsi="Times New Roman" w:cs="Times New Roman"/>
        <w:sz w:val="20"/>
      </w:rPr>
    </w:pPr>
    <w:r w:rsidRPr="00981893">
      <w:rPr>
        <w:rFonts w:ascii="Times New Roman" w:hAnsi="Times New Roman" w:cs="Times New Roman"/>
        <w:sz w:val="20"/>
      </w:rPr>
      <w:fldChar w:fldCharType="begin"/>
    </w:r>
    <w:r w:rsidR="00981893" w:rsidRPr="00981893">
      <w:rPr>
        <w:rFonts w:ascii="Times New Roman" w:hAnsi="Times New Roman" w:cs="Times New Roman"/>
        <w:sz w:val="20"/>
      </w:rPr>
      <w:instrText xml:space="preserve"> page </w:instrText>
    </w:r>
    <w:r w:rsidRPr="00981893">
      <w:rPr>
        <w:rFonts w:ascii="Times New Roman" w:hAnsi="Times New Roman" w:cs="Times New Roman"/>
        <w:sz w:val="20"/>
      </w:rPr>
      <w:fldChar w:fldCharType="separate"/>
    </w:r>
    <w:r w:rsidR="00F9631B">
      <w:rPr>
        <w:rFonts w:ascii="Times New Roman" w:hAnsi="Times New Roman" w:cs="Times New Roman"/>
        <w:noProof/>
        <w:sz w:val="20"/>
      </w:rPr>
      <w:t>56</w:t>
    </w:r>
    <w:r w:rsidRPr="00981893">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8"/>
        <w:szCs w:val="28"/>
      </w:rPr>
      <w:id w:val="7693086"/>
      <w:docPartObj>
        <w:docPartGallery w:val="Page Numbers (Bottom of Page)"/>
        <w:docPartUnique/>
      </w:docPartObj>
    </w:sdtPr>
    <w:sdtContent>
      <w:p w:rsidR="002A7567" w:rsidRPr="00914BE6" w:rsidRDefault="00D649AB" w:rsidP="00914BE6">
        <w:pPr>
          <w:pStyle w:val="Footer"/>
          <w:bidi w:val="0"/>
          <w:jc w:val="center"/>
          <w:rPr>
            <w:rFonts w:asciiTheme="majorBidi" w:hAnsiTheme="majorBidi" w:cstheme="majorBidi"/>
            <w:sz w:val="28"/>
            <w:szCs w:val="28"/>
          </w:rPr>
        </w:pPr>
        <w:r w:rsidRPr="00914BE6">
          <w:rPr>
            <w:rFonts w:asciiTheme="majorBidi" w:hAnsiTheme="majorBidi" w:cstheme="majorBidi"/>
            <w:sz w:val="28"/>
            <w:szCs w:val="28"/>
          </w:rPr>
          <w:fldChar w:fldCharType="begin"/>
        </w:r>
        <w:r w:rsidR="002A7567" w:rsidRPr="00914BE6">
          <w:rPr>
            <w:rFonts w:asciiTheme="majorBidi" w:hAnsiTheme="majorBidi" w:cstheme="majorBidi"/>
            <w:sz w:val="28"/>
            <w:szCs w:val="28"/>
          </w:rPr>
          <w:instrText xml:space="preserve"> PAGE   \* MERGEFORMAT </w:instrText>
        </w:r>
        <w:r w:rsidRPr="00914BE6">
          <w:rPr>
            <w:rFonts w:asciiTheme="majorBidi" w:hAnsiTheme="majorBidi" w:cstheme="majorBidi"/>
            <w:sz w:val="28"/>
            <w:szCs w:val="28"/>
          </w:rPr>
          <w:fldChar w:fldCharType="separate"/>
        </w:r>
        <w:r w:rsidR="00424C1F">
          <w:rPr>
            <w:rFonts w:asciiTheme="majorBidi" w:hAnsiTheme="majorBidi" w:cstheme="majorBidi"/>
            <w:noProof/>
            <w:sz w:val="28"/>
            <w:szCs w:val="28"/>
          </w:rPr>
          <w:t>4</w:t>
        </w:r>
        <w:r w:rsidRPr="00914BE6">
          <w:rPr>
            <w:rFonts w:asciiTheme="majorBidi" w:hAnsiTheme="majorBidi" w:cstheme="majorBidi"/>
            <w:noProof/>
            <w:sz w:val="28"/>
            <w:szCs w:val="28"/>
          </w:rPr>
          <w:fldChar w:fldCharType="end"/>
        </w:r>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8"/>
        <w:szCs w:val="28"/>
      </w:rPr>
      <w:id w:val="7693087"/>
      <w:docPartObj>
        <w:docPartGallery w:val="Page Numbers (Bottom of Page)"/>
        <w:docPartUnique/>
      </w:docPartObj>
    </w:sdtPr>
    <w:sdtContent>
      <w:p w:rsidR="002A7567" w:rsidRPr="00914BE6" w:rsidRDefault="00D649AB" w:rsidP="00914BE6">
        <w:pPr>
          <w:pStyle w:val="Footer"/>
          <w:bidi w:val="0"/>
          <w:jc w:val="center"/>
          <w:rPr>
            <w:rFonts w:asciiTheme="majorBidi" w:hAnsiTheme="majorBidi" w:cstheme="majorBidi"/>
            <w:sz w:val="28"/>
            <w:szCs w:val="28"/>
          </w:rPr>
        </w:pPr>
        <w:r w:rsidRPr="00914BE6">
          <w:rPr>
            <w:rFonts w:asciiTheme="majorBidi" w:hAnsiTheme="majorBidi" w:cstheme="majorBidi"/>
            <w:sz w:val="28"/>
            <w:szCs w:val="28"/>
          </w:rPr>
          <w:fldChar w:fldCharType="begin"/>
        </w:r>
        <w:r w:rsidR="002A7567" w:rsidRPr="00914BE6">
          <w:rPr>
            <w:rFonts w:asciiTheme="majorBidi" w:hAnsiTheme="majorBidi" w:cstheme="majorBidi"/>
            <w:sz w:val="28"/>
            <w:szCs w:val="28"/>
          </w:rPr>
          <w:instrText xml:space="preserve"> PAGE   \* MERGEFORMAT </w:instrText>
        </w:r>
        <w:r w:rsidRPr="00914BE6">
          <w:rPr>
            <w:rFonts w:asciiTheme="majorBidi" w:hAnsiTheme="majorBidi" w:cstheme="majorBidi"/>
            <w:sz w:val="28"/>
            <w:szCs w:val="28"/>
          </w:rPr>
          <w:fldChar w:fldCharType="separate"/>
        </w:r>
        <w:r w:rsidR="00424C1F">
          <w:rPr>
            <w:rFonts w:asciiTheme="majorBidi" w:hAnsiTheme="majorBidi" w:cstheme="majorBidi"/>
            <w:noProof/>
            <w:sz w:val="28"/>
            <w:szCs w:val="28"/>
          </w:rPr>
          <w:t>5</w:t>
        </w:r>
        <w:r w:rsidRPr="00914BE6">
          <w:rPr>
            <w:rFonts w:asciiTheme="majorBidi" w:hAnsiTheme="majorBidi" w:cstheme="majorBidi"/>
            <w:noProof/>
            <w:sz w:val="28"/>
            <w:szCs w:val="28"/>
          </w:rPr>
          <w:fldChar w:fldCharType="end"/>
        </w:r>
      </w:p>
    </w:sdtContent>
  </w:sdt>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8"/>
        <w:szCs w:val="28"/>
      </w:rPr>
      <w:id w:val="7693088"/>
      <w:docPartObj>
        <w:docPartGallery w:val="Page Numbers (Bottom of Page)"/>
        <w:docPartUnique/>
      </w:docPartObj>
    </w:sdtPr>
    <w:sdtContent>
      <w:p w:rsidR="002A7567" w:rsidRPr="00914BE6" w:rsidRDefault="00D649AB" w:rsidP="00914BE6">
        <w:pPr>
          <w:pStyle w:val="Footer"/>
          <w:bidi w:val="0"/>
          <w:jc w:val="center"/>
          <w:rPr>
            <w:rFonts w:asciiTheme="majorBidi" w:hAnsiTheme="majorBidi" w:cstheme="majorBidi"/>
            <w:sz w:val="28"/>
            <w:szCs w:val="28"/>
          </w:rPr>
        </w:pPr>
        <w:r w:rsidRPr="00914BE6">
          <w:rPr>
            <w:rFonts w:asciiTheme="majorBidi" w:hAnsiTheme="majorBidi" w:cstheme="majorBidi"/>
            <w:sz w:val="28"/>
            <w:szCs w:val="28"/>
          </w:rPr>
          <w:fldChar w:fldCharType="begin"/>
        </w:r>
        <w:r w:rsidR="002A7567" w:rsidRPr="00914BE6">
          <w:rPr>
            <w:rFonts w:asciiTheme="majorBidi" w:hAnsiTheme="majorBidi" w:cstheme="majorBidi"/>
            <w:sz w:val="28"/>
            <w:szCs w:val="28"/>
          </w:rPr>
          <w:instrText xml:space="preserve"> PAGE   \* MERGEFORMAT </w:instrText>
        </w:r>
        <w:r w:rsidRPr="00914BE6">
          <w:rPr>
            <w:rFonts w:asciiTheme="majorBidi" w:hAnsiTheme="majorBidi" w:cstheme="majorBidi"/>
            <w:sz w:val="28"/>
            <w:szCs w:val="28"/>
          </w:rPr>
          <w:fldChar w:fldCharType="separate"/>
        </w:r>
        <w:r w:rsidR="00F9631B">
          <w:rPr>
            <w:rFonts w:asciiTheme="majorBidi" w:hAnsiTheme="majorBidi" w:cstheme="majorBidi"/>
            <w:noProof/>
            <w:sz w:val="28"/>
            <w:szCs w:val="28"/>
          </w:rPr>
          <w:t>57</w:t>
        </w:r>
        <w:r w:rsidRPr="00914BE6">
          <w:rPr>
            <w:rFonts w:asciiTheme="majorBidi" w:hAnsiTheme="majorBidi" w:cstheme="majorBidi"/>
            <w:noProof/>
            <w:sz w:val="28"/>
            <w:szCs w:val="28"/>
          </w:rPr>
          <w:fldChar w:fldCharType="end"/>
        </w:r>
      </w:p>
    </w:sdtContent>
  </w:sdt>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67" w:rsidRPr="00981893" w:rsidRDefault="00D649AB" w:rsidP="00981893">
    <w:pPr>
      <w:bidi w:val="0"/>
      <w:spacing w:after="0" w:line="240" w:lineRule="auto"/>
      <w:jc w:val="center"/>
      <w:rPr>
        <w:rFonts w:ascii="Times New Roman" w:hAnsi="Times New Roman" w:cs="Times New Roman"/>
        <w:sz w:val="20"/>
      </w:rPr>
    </w:pPr>
    <w:r w:rsidRPr="00981893">
      <w:rPr>
        <w:rFonts w:ascii="Times New Roman" w:hAnsi="Times New Roman" w:cs="Times New Roman"/>
        <w:sz w:val="20"/>
      </w:rPr>
      <w:fldChar w:fldCharType="begin"/>
    </w:r>
    <w:r w:rsidR="00981893" w:rsidRPr="00981893">
      <w:rPr>
        <w:rFonts w:ascii="Times New Roman" w:hAnsi="Times New Roman" w:cs="Times New Roman"/>
        <w:sz w:val="20"/>
      </w:rPr>
      <w:instrText xml:space="preserve"> page </w:instrText>
    </w:r>
    <w:r w:rsidRPr="00981893">
      <w:rPr>
        <w:rFonts w:ascii="Times New Roman" w:hAnsi="Times New Roman" w:cs="Times New Roman"/>
        <w:sz w:val="20"/>
      </w:rPr>
      <w:fldChar w:fldCharType="separate"/>
    </w:r>
    <w:r w:rsidR="00F9631B">
      <w:rPr>
        <w:rFonts w:ascii="Times New Roman" w:hAnsi="Times New Roman" w:cs="Times New Roman"/>
        <w:noProof/>
        <w:sz w:val="20"/>
      </w:rPr>
      <w:t>58</w:t>
    </w:r>
    <w:r w:rsidRPr="00981893">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61" w:rsidRPr="00914BE6" w:rsidRDefault="00D649AB" w:rsidP="00914BE6">
    <w:pPr>
      <w:pStyle w:val="Footer"/>
      <w:bidi w:val="0"/>
      <w:jc w:val="center"/>
      <w:rPr>
        <w:rFonts w:asciiTheme="majorBidi" w:hAnsiTheme="majorBidi" w:cstheme="majorBidi"/>
        <w:sz w:val="28"/>
        <w:szCs w:val="28"/>
      </w:rPr>
    </w:pPr>
    <w:r w:rsidRPr="00914BE6">
      <w:rPr>
        <w:rFonts w:asciiTheme="majorBidi" w:hAnsiTheme="majorBidi" w:cstheme="majorBidi"/>
        <w:sz w:val="28"/>
        <w:szCs w:val="28"/>
      </w:rPr>
      <w:fldChar w:fldCharType="begin"/>
    </w:r>
    <w:r w:rsidR="00676FAE" w:rsidRPr="00914BE6">
      <w:rPr>
        <w:rFonts w:asciiTheme="majorBidi" w:hAnsiTheme="majorBidi" w:cstheme="majorBidi"/>
        <w:sz w:val="28"/>
        <w:szCs w:val="28"/>
      </w:rPr>
      <w:instrText xml:space="preserve"> PAGE   \* MERGEFORMAT </w:instrText>
    </w:r>
    <w:r w:rsidRPr="00914BE6">
      <w:rPr>
        <w:rFonts w:asciiTheme="majorBidi" w:hAnsiTheme="majorBidi" w:cstheme="majorBidi"/>
        <w:sz w:val="28"/>
        <w:szCs w:val="28"/>
      </w:rPr>
      <w:fldChar w:fldCharType="separate"/>
    </w:r>
    <w:r w:rsidR="00424C1F">
      <w:rPr>
        <w:rFonts w:asciiTheme="majorBidi" w:hAnsiTheme="majorBidi" w:cstheme="majorBidi"/>
        <w:noProof/>
        <w:sz w:val="28"/>
        <w:szCs w:val="28"/>
      </w:rPr>
      <w:t>7</w:t>
    </w:r>
    <w:r w:rsidRPr="00914BE6">
      <w:rPr>
        <w:rFonts w:asciiTheme="majorBidi" w:hAnsiTheme="majorBidi" w:cstheme="majorBidi"/>
        <w:noProof/>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67" w:rsidRPr="00981893" w:rsidRDefault="00D649AB" w:rsidP="00981893">
    <w:pPr>
      <w:bidi w:val="0"/>
      <w:spacing w:after="0" w:line="240" w:lineRule="auto"/>
      <w:jc w:val="center"/>
      <w:rPr>
        <w:rFonts w:ascii="Times New Roman" w:hAnsi="Times New Roman" w:cs="Times New Roman"/>
        <w:sz w:val="20"/>
      </w:rPr>
    </w:pPr>
    <w:r w:rsidRPr="00981893">
      <w:rPr>
        <w:rFonts w:ascii="Times New Roman" w:hAnsi="Times New Roman" w:cs="Times New Roman"/>
        <w:sz w:val="20"/>
      </w:rPr>
      <w:fldChar w:fldCharType="begin"/>
    </w:r>
    <w:r w:rsidR="00981893" w:rsidRPr="00981893">
      <w:rPr>
        <w:rFonts w:ascii="Times New Roman" w:hAnsi="Times New Roman" w:cs="Times New Roman"/>
        <w:sz w:val="20"/>
      </w:rPr>
      <w:instrText xml:space="preserve"> page </w:instrText>
    </w:r>
    <w:r w:rsidRPr="00981893">
      <w:rPr>
        <w:rFonts w:ascii="Times New Roman" w:hAnsi="Times New Roman" w:cs="Times New Roman"/>
        <w:sz w:val="20"/>
      </w:rPr>
      <w:fldChar w:fldCharType="separate"/>
    </w:r>
    <w:r w:rsidR="00F9631B">
      <w:rPr>
        <w:rFonts w:ascii="Times New Roman" w:hAnsi="Times New Roman" w:cs="Times New Roman"/>
        <w:noProof/>
        <w:sz w:val="20"/>
      </w:rPr>
      <w:t>54</w:t>
    </w:r>
    <w:r w:rsidRPr="0098189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8"/>
        <w:szCs w:val="28"/>
      </w:rPr>
      <w:id w:val="7693073"/>
      <w:docPartObj>
        <w:docPartGallery w:val="Page Numbers (Bottom of Page)"/>
        <w:docPartUnique/>
      </w:docPartObj>
    </w:sdtPr>
    <w:sdtContent>
      <w:p w:rsidR="002A7567" w:rsidRPr="00914BE6" w:rsidRDefault="00D649AB" w:rsidP="00914BE6">
        <w:pPr>
          <w:pStyle w:val="Footer"/>
          <w:bidi w:val="0"/>
          <w:jc w:val="center"/>
          <w:rPr>
            <w:rFonts w:asciiTheme="majorBidi" w:hAnsiTheme="majorBidi" w:cstheme="majorBidi"/>
            <w:sz w:val="28"/>
            <w:szCs w:val="28"/>
          </w:rPr>
        </w:pPr>
        <w:r w:rsidRPr="00914BE6">
          <w:rPr>
            <w:rFonts w:asciiTheme="majorBidi" w:hAnsiTheme="majorBidi" w:cstheme="majorBidi"/>
            <w:sz w:val="28"/>
            <w:szCs w:val="28"/>
          </w:rPr>
          <w:fldChar w:fldCharType="begin"/>
        </w:r>
        <w:r w:rsidR="002A7567" w:rsidRPr="00914BE6">
          <w:rPr>
            <w:rFonts w:asciiTheme="majorBidi" w:hAnsiTheme="majorBidi" w:cstheme="majorBidi"/>
            <w:sz w:val="28"/>
            <w:szCs w:val="28"/>
          </w:rPr>
          <w:instrText xml:space="preserve"> PAGE   \* MERGEFORMAT </w:instrText>
        </w:r>
        <w:r w:rsidRPr="00914BE6">
          <w:rPr>
            <w:rFonts w:asciiTheme="majorBidi" w:hAnsiTheme="majorBidi" w:cstheme="majorBidi"/>
            <w:sz w:val="28"/>
            <w:szCs w:val="28"/>
          </w:rPr>
          <w:fldChar w:fldCharType="separate"/>
        </w:r>
        <w:r w:rsidR="002A7567">
          <w:rPr>
            <w:rFonts w:asciiTheme="majorBidi" w:hAnsiTheme="majorBidi" w:cstheme="majorBidi"/>
            <w:noProof/>
            <w:sz w:val="28"/>
            <w:szCs w:val="28"/>
          </w:rPr>
          <w:t>1</w:t>
        </w:r>
        <w:r w:rsidRPr="00914BE6">
          <w:rPr>
            <w:rFonts w:asciiTheme="majorBidi" w:hAnsiTheme="majorBidi" w:cstheme="majorBidi"/>
            <w:noProof/>
            <w:sz w:val="28"/>
            <w:szCs w:val="28"/>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8"/>
        <w:szCs w:val="28"/>
      </w:rPr>
      <w:id w:val="7693074"/>
      <w:docPartObj>
        <w:docPartGallery w:val="Page Numbers (Bottom of Page)"/>
        <w:docPartUnique/>
      </w:docPartObj>
    </w:sdtPr>
    <w:sdtContent>
      <w:p w:rsidR="002A7567" w:rsidRPr="00914BE6" w:rsidRDefault="00D649AB" w:rsidP="00914BE6">
        <w:pPr>
          <w:pStyle w:val="Footer"/>
          <w:bidi w:val="0"/>
          <w:jc w:val="center"/>
          <w:rPr>
            <w:rFonts w:asciiTheme="majorBidi" w:hAnsiTheme="majorBidi" w:cstheme="majorBidi"/>
            <w:sz w:val="28"/>
            <w:szCs w:val="28"/>
          </w:rPr>
        </w:pPr>
        <w:r w:rsidRPr="00914BE6">
          <w:rPr>
            <w:rFonts w:asciiTheme="majorBidi" w:hAnsiTheme="majorBidi" w:cstheme="majorBidi"/>
            <w:sz w:val="28"/>
            <w:szCs w:val="28"/>
          </w:rPr>
          <w:fldChar w:fldCharType="begin"/>
        </w:r>
        <w:r w:rsidR="002A7567" w:rsidRPr="00914BE6">
          <w:rPr>
            <w:rFonts w:asciiTheme="majorBidi" w:hAnsiTheme="majorBidi" w:cstheme="majorBidi"/>
            <w:sz w:val="28"/>
            <w:szCs w:val="28"/>
          </w:rPr>
          <w:instrText xml:space="preserve"> PAGE   \* MERGEFORMAT </w:instrText>
        </w:r>
        <w:r w:rsidRPr="00914BE6">
          <w:rPr>
            <w:rFonts w:asciiTheme="majorBidi" w:hAnsiTheme="majorBidi" w:cstheme="majorBidi"/>
            <w:sz w:val="28"/>
            <w:szCs w:val="28"/>
          </w:rPr>
          <w:fldChar w:fldCharType="separate"/>
        </w:r>
        <w:r w:rsidR="002A7567">
          <w:rPr>
            <w:rFonts w:asciiTheme="majorBidi" w:hAnsiTheme="majorBidi" w:cstheme="majorBidi"/>
            <w:noProof/>
            <w:sz w:val="28"/>
            <w:szCs w:val="28"/>
          </w:rPr>
          <w:t>1</w:t>
        </w:r>
        <w:r w:rsidRPr="00914BE6">
          <w:rPr>
            <w:rFonts w:asciiTheme="majorBidi" w:hAnsiTheme="majorBidi" w:cstheme="majorBidi"/>
            <w:noProof/>
            <w:sz w:val="28"/>
            <w:szCs w:val="28"/>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8"/>
        <w:szCs w:val="28"/>
      </w:rPr>
      <w:id w:val="7693075"/>
      <w:docPartObj>
        <w:docPartGallery w:val="Page Numbers (Bottom of Page)"/>
        <w:docPartUnique/>
      </w:docPartObj>
    </w:sdtPr>
    <w:sdtContent>
      <w:p w:rsidR="002A7567" w:rsidRPr="00914BE6" w:rsidRDefault="00D649AB" w:rsidP="00914BE6">
        <w:pPr>
          <w:pStyle w:val="Footer"/>
          <w:bidi w:val="0"/>
          <w:jc w:val="center"/>
          <w:rPr>
            <w:rFonts w:asciiTheme="majorBidi" w:hAnsiTheme="majorBidi" w:cstheme="majorBidi"/>
            <w:sz w:val="28"/>
            <w:szCs w:val="28"/>
          </w:rPr>
        </w:pPr>
        <w:r w:rsidRPr="00914BE6">
          <w:rPr>
            <w:rFonts w:asciiTheme="majorBidi" w:hAnsiTheme="majorBidi" w:cstheme="majorBidi"/>
            <w:sz w:val="28"/>
            <w:szCs w:val="28"/>
          </w:rPr>
          <w:fldChar w:fldCharType="begin"/>
        </w:r>
        <w:r w:rsidR="002A7567" w:rsidRPr="00914BE6">
          <w:rPr>
            <w:rFonts w:asciiTheme="majorBidi" w:hAnsiTheme="majorBidi" w:cstheme="majorBidi"/>
            <w:sz w:val="28"/>
            <w:szCs w:val="28"/>
          </w:rPr>
          <w:instrText xml:space="preserve"> PAGE   \* MERGEFORMAT </w:instrText>
        </w:r>
        <w:r w:rsidRPr="00914BE6">
          <w:rPr>
            <w:rFonts w:asciiTheme="majorBidi" w:hAnsiTheme="majorBidi" w:cstheme="majorBidi"/>
            <w:sz w:val="28"/>
            <w:szCs w:val="28"/>
          </w:rPr>
          <w:fldChar w:fldCharType="separate"/>
        </w:r>
        <w:r w:rsidR="00424C1F">
          <w:rPr>
            <w:rFonts w:asciiTheme="majorBidi" w:hAnsiTheme="majorBidi" w:cstheme="majorBidi"/>
            <w:noProof/>
            <w:sz w:val="28"/>
            <w:szCs w:val="28"/>
          </w:rPr>
          <w:t>3</w:t>
        </w:r>
        <w:r w:rsidRPr="00914BE6">
          <w:rPr>
            <w:rFonts w:asciiTheme="majorBidi" w:hAnsiTheme="majorBidi" w:cstheme="majorBidi"/>
            <w:noProof/>
            <w:sz w:val="28"/>
            <w:szCs w:val="28"/>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8"/>
        <w:szCs w:val="28"/>
      </w:rPr>
      <w:id w:val="7693076"/>
      <w:docPartObj>
        <w:docPartGallery w:val="Page Numbers (Bottom of Page)"/>
        <w:docPartUnique/>
      </w:docPartObj>
    </w:sdtPr>
    <w:sdtContent>
      <w:p w:rsidR="002A7567" w:rsidRPr="00914BE6" w:rsidRDefault="00D649AB" w:rsidP="00914BE6">
        <w:pPr>
          <w:pStyle w:val="Footer"/>
          <w:bidi w:val="0"/>
          <w:jc w:val="center"/>
          <w:rPr>
            <w:rFonts w:asciiTheme="majorBidi" w:hAnsiTheme="majorBidi" w:cstheme="majorBidi"/>
            <w:sz w:val="28"/>
            <w:szCs w:val="28"/>
          </w:rPr>
        </w:pPr>
        <w:r w:rsidRPr="00914BE6">
          <w:rPr>
            <w:rFonts w:asciiTheme="majorBidi" w:hAnsiTheme="majorBidi" w:cstheme="majorBidi"/>
            <w:sz w:val="28"/>
            <w:szCs w:val="28"/>
          </w:rPr>
          <w:fldChar w:fldCharType="begin"/>
        </w:r>
        <w:r w:rsidR="002A7567" w:rsidRPr="00914BE6">
          <w:rPr>
            <w:rFonts w:asciiTheme="majorBidi" w:hAnsiTheme="majorBidi" w:cstheme="majorBidi"/>
            <w:sz w:val="28"/>
            <w:szCs w:val="28"/>
          </w:rPr>
          <w:instrText xml:space="preserve"> PAGE   \* MERGEFORMAT </w:instrText>
        </w:r>
        <w:r w:rsidRPr="00914BE6">
          <w:rPr>
            <w:rFonts w:asciiTheme="majorBidi" w:hAnsiTheme="majorBidi" w:cstheme="majorBidi"/>
            <w:sz w:val="28"/>
            <w:szCs w:val="28"/>
          </w:rPr>
          <w:fldChar w:fldCharType="separate"/>
        </w:r>
        <w:r w:rsidR="00424C1F">
          <w:rPr>
            <w:rFonts w:asciiTheme="majorBidi" w:hAnsiTheme="majorBidi" w:cstheme="majorBidi"/>
            <w:noProof/>
            <w:sz w:val="28"/>
            <w:szCs w:val="28"/>
          </w:rPr>
          <w:t>3</w:t>
        </w:r>
        <w:r w:rsidRPr="00914BE6">
          <w:rPr>
            <w:rFonts w:asciiTheme="majorBidi" w:hAnsiTheme="majorBidi" w:cstheme="majorBidi"/>
            <w:noProof/>
            <w:sz w:val="28"/>
            <w:szCs w:val="28"/>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8"/>
        <w:szCs w:val="28"/>
      </w:rPr>
      <w:id w:val="7693078"/>
      <w:docPartObj>
        <w:docPartGallery w:val="Page Numbers (Bottom of Page)"/>
        <w:docPartUnique/>
      </w:docPartObj>
    </w:sdtPr>
    <w:sdtContent>
      <w:p w:rsidR="002A7567" w:rsidRPr="00914BE6" w:rsidRDefault="00D649AB" w:rsidP="00914BE6">
        <w:pPr>
          <w:pStyle w:val="Footer"/>
          <w:bidi w:val="0"/>
          <w:jc w:val="center"/>
          <w:rPr>
            <w:rFonts w:asciiTheme="majorBidi" w:hAnsiTheme="majorBidi" w:cstheme="majorBidi"/>
            <w:sz w:val="28"/>
            <w:szCs w:val="28"/>
          </w:rPr>
        </w:pPr>
        <w:r w:rsidRPr="00914BE6">
          <w:rPr>
            <w:rFonts w:asciiTheme="majorBidi" w:hAnsiTheme="majorBidi" w:cstheme="majorBidi"/>
            <w:sz w:val="28"/>
            <w:szCs w:val="28"/>
          </w:rPr>
          <w:fldChar w:fldCharType="begin"/>
        </w:r>
        <w:r w:rsidR="002A7567" w:rsidRPr="00914BE6">
          <w:rPr>
            <w:rFonts w:asciiTheme="majorBidi" w:hAnsiTheme="majorBidi" w:cstheme="majorBidi"/>
            <w:sz w:val="28"/>
            <w:szCs w:val="28"/>
          </w:rPr>
          <w:instrText xml:space="preserve"> PAGE   \* MERGEFORMAT </w:instrText>
        </w:r>
        <w:r w:rsidRPr="00914BE6">
          <w:rPr>
            <w:rFonts w:asciiTheme="majorBidi" w:hAnsiTheme="majorBidi" w:cstheme="majorBidi"/>
            <w:sz w:val="28"/>
            <w:szCs w:val="28"/>
          </w:rPr>
          <w:fldChar w:fldCharType="separate"/>
        </w:r>
        <w:r w:rsidR="00424C1F">
          <w:rPr>
            <w:rFonts w:asciiTheme="majorBidi" w:hAnsiTheme="majorBidi" w:cstheme="majorBidi"/>
            <w:noProof/>
            <w:sz w:val="28"/>
            <w:szCs w:val="28"/>
          </w:rPr>
          <w:t>3</w:t>
        </w:r>
        <w:r w:rsidRPr="00914BE6">
          <w:rPr>
            <w:rFonts w:asciiTheme="majorBidi" w:hAnsiTheme="majorBidi" w:cstheme="majorBidi"/>
            <w:noProof/>
            <w:sz w:val="28"/>
            <w:szCs w:val="28"/>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67" w:rsidRPr="00981893" w:rsidRDefault="00D649AB" w:rsidP="00981893">
    <w:pPr>
      <w:bidi w:val="0"/>
      <w:spacing w:after="0" w:line="240" w:lineRule="auto"/>
      <w:jc w:val="center"/>
      <w:rPr>
        <w:rFonts w:ascii="Times New Roman" w:hAnsi="Times New Roman" w:cs="Times New Roman"/>
        <w:sz w:val="20"/>
      </w:rPr>
    </w:pPr>
    <w:r w:rsidRPr="00981893">
      <w:rPr>
        <w:rFonts w:ascii="Times New Roman" w:hAnsi="Times New Roman" w:cs="Times New Roman"/>
        <w:sz w:val="20"/>
      </w:rPr>
      <w:fldChar w:fldCharType="begin"/>
    </w:r>
    <w:r w:rsidR="00981893" w:rsidRPr="00981893">
      <w:rPr>
        <w:rFonts w:ascii="Times New Roman" w:hAnsi="Times New Roman" w:cs="Times New Roman"/>
        <w:sz w:val="20"/>
      </w:rPr>
      <w:instrText xml:space="preserve"> page </w:instrText>
    </w:r>
    <w:r w:rsidRPr="00981893">
      <w:rPr>
        <w:rFonts w:ascii="Times New Roman" w:hAnsi="Times New Roman" w:cs="Times New Roman"/>
        <w:sz w:val="20"/>
      </w:rPr>
      <w:fldChar w:fldCharType="separate"/>
    </w:r>
    <w:r w:rsidR="00F9631B">
      <w:rPr>
        <w:rFonts w:ascii="Times New Roman" w:hAnsi="Times New Roman" w:cs="Times New Roman"/>
        <w:noProof/>
        <w:sz w:val="20"/>
      </w:rPr>
      <w:t>55</w:t>
    </w:r>
    <w:r w:rsidRPr="00981893">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8"/>
        <w:szCs w:val="28"/>
      </w:rPr>
      <w:id w:val="7693084"/>
      <w:docPartObj>
        <w:docPartGallery w:val="Page Numbers (Bottom of Page)"/>
        <w:docPartUnique/>
      </w:docPartObj>
    </w:sdtPr>
    <w:sdtContent>
      <w:p w:rsidR="002A7567" w:rsidRPr="00914BE6" w:rsidRDefault="00D649AB" w:rsidP="00914BE6">
        <w:pPr>
          <w:pStyle w:val="Footer"/>
          <w:bidi w:val="0"/>
          <w:jc w:val="center"/>
          <w:rPr>
            <w:rFonts w:asciiTheme="majorBidi" w:hAnsiTheme="majorBidi" w:cstheme="majorBidi"/>
            <w:sz w:val="28"/>
            <w:szCs w:val="28"/>
          </w:rPr>
        </w:pPr>
        <w:r w:rsidRPr="00914BE6">
          <w:rPr>
            <w:rFonts w:asciiTheme="majorBidi" w:hAnsiTheme="majorBidi" w:cstheme="majorBidi"/>
            <w:sz w:val="28"/>
            <w:szCs w:val="28"/>
          </w:rPr>
          <w:fldChar w:fldCharType="begin"/>
        </w:r>
        <w:r w:rsidR="002A7567" w:rsidRPr="00914BE6">
          <w:rPr>
            <w:rFonts w:asciiTheme="majorBidi" w:hAnsiTheme="majorBidi" w:cstheme="majorBidi"/>
            <w:sz w:val="28"/>
            <w:szCs w:val="28"/>
          </w:rPr>
          <w:instrText xml:space="preserve"> PAGE   \* MERGEFORMAT </w:instrText>
        </w:r>
        <w:r w:rsidRPr="00914BE6">
          <w:rPr>
            <w:rFonts w:asciiTheme="majorBidi" w:hAnsiTheme="majorBidi" w:cstheme="majorBidi"/>
            <w:sz w:val="28"/>
            <w:szCs w:val="28"/>
          </w:rPr>
          <w:fldChar w:fldCharType="separate"/>
        </w:r>
        <w:r w:rsidR="00F9631B">
          <w:rPr>
            <w:rFonts w:asciiTheme="majorBidi" w:hAnsiTheme="majorBidi" w:cstheme="majorBidi"/>
            <w:noProof/>
            <w:sz w:val="28"/>
            <w:szCs w:val="28"/>
          </w:rPr>
          <w:t>56</w:t>
        </w:r>
        <w:r w:rsidRPr="00914BE6">
          <w:rPr>
            <w:rFonts w:asciiTheme="majorBidi" w:hAnsiTheme="majorBidi" w:cstheme="majorBidi"/>
            <w:noProof/>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B0B" w:rsidRDefault="00642B0B">
      <w:pPr>
        <w:spacing w:after="0" w:line="240" w:lineRule="auto"/>
      </w:pPr>
      <w:r>
        <w:separator/>
      </w:r>
    </w:p>
  </w:footnote>
  <w:footnote w:type="continuationSeparator" w:id="0">
    <w:p w:rsidR="00642B0B" w:rsidRDefault="00642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93" w:rsidRPr="00981893" w:rsidRDefault="00981893" w:rsidP="009818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81893">
      <w:rPr>
        <w:rFonts w:ascii="Times New Roman" w:hAnsi="Times New Roman" w:cs="Times New Roman" w:hint="eastAsia"/>
        <w:sz w:val="20"/>
        <w:szCs w:val="20"/>
      </w:rPr>
      <w:tab/>
    </w:r>
    <w:r w:rsidRPr="00981893">
      <w:rPr>
        <w:rFonts w:ascii="Times New Roman" w:hAnsi="Times New Roman" w:cs="Times New Roman"/>
        <w:sz w:val="20"/>
        <w:szCs w:val="20"/>
      </w:rPr>
      <w:t>New York Science Journal 201</w:t>
    </w:r>
    <w:r w:rsidRPr="00981893">
      <w:rPr>
        <w:rFonts w:ascii="Times New Roman" w:hAnsi="Times New Roman" w:cs="Times New Roman" w:hint="eastAsia"/>
        <w:sz w:val="20"/>
        <w:szCs w:val="20"/>
      </w:rPr>
      <w:t>7</w:t>
    </w:r>
    <w:r w:rsidRPr="00981893">
      <w:rPr>
        <w:rFonts w:ascii="Times New Roman" w:hAnsi="Times New Roman" w:cs="Times New Roman"/>
        <w:sz w:val="20"/>
        <w:szCs w:val="20"/>
      </w:rPr>
      <w:t>;</w:t>
    </w:r>
    <w:r w:rsidRPr="00981893">
      <w:rPr>
        <w:rFonts w:ascii="Times New Roman" w:hAnsi="Times New Roman" w:cs="Times New Roman" w:hint="eastAsia"/>
        <w:sz w:val="20"/>
        <w:szCs w:val="20"/>
      </w:rPr>
      <w:t>10</w:t>
    </w:r>
    <w:r w:rsidRPr="00981893">
      <w:rPr>
        <w:rFonts w:ascii="Times New Roman" w:hAnsi="Times New Roman" w:cs="Times New Roman"/>
        <w:sz w:val="20"/>
        <w:szCs w:val="20"/>
      </w:rPr>
      <w:t>(</w:t>
    </w:r>
    <w:r w:rsidRPr="00981893">
      <w:rPr>
        <w:rFonts w:ascii="Times New Roman" w:hAnsi="Times New Roman" w:cs="Times New Roman" w:hint="eastAsia"/>
        <w:sz w:val="20"/>
        <w:szCs w:val="20"/>
      </w:rPr>
      <w:t>9</w:t>
    </w:r>
    <w:r w:rsidRPr="00981893">
      <w:rPr>
        <w:rFonts w:ascii="Times New Roman" w:hAnsi="Times New Roman" w:cs="Times New Roman"/>
        <w:sz w:val="20"/>
        <w:szCs w:val="20"/>
      </w:rPr>
      <w:t>)</w:t>
    </w:r>
    <w:r w:rsidRPr="00981893">
      <w:rPr>
        <w:rFonts w:ascii="Times New Roman" w:hAnsi="Times New Roman" w:cs="Times New Roman"/>
        <w:iCs/>
        <w:sz w:val="20"/>
        <w:szCs w:val="20"/>
      </w:rPr>
      <w:t xml:space="preserve">     </w:t>
    </w:r>
    <w:r w:rsidRPr="00981893">
      <w:rPr>
        <w:rFonts w:ascii="Times New Roman" w:hAnsi="Times New Roman" w:cs="Times New Roman" w:hint="eastAsia"/>
        <w:iCs/>
        <w:sz w:val="20"/>
        <w:szCs w:val="20"/>
      </w:rPr>
      <w:tab/>
    </w:r>
    <w:r w:rsidRPr="00981893">
      <w:rPr>
        <w:rFonts w:ascii="Times New Roman" w:hAnsi="Times New Roman" w:cs="Times New Roman"/>
        <w:iCs/>
        <w:sz w:val="20"/>
        <w:szCs w:val="20"/>
      </w:rPr>
      <w:t xml:space="preserve"> </w:t>
    </w:r>
    <w:r w:rsidRPr="00981893">
      <w:rPr>
        <w:rFonts w:ascii="Times New Roman" w:hAnsi="Times New Roman" w:cs="Times New Roman" w:hint="eastAsia"/>
        <w:iCs/>
        <w:sz w:val="20"/>
        <w:szCs w:val="20"/>
      </w:rPr>
      <w:t xml:space="preserve"> </w:t>
    </w:r>
    <w:r w:rsidRPr="00981893">
      <w:rPr>
        <w:rFonts w:ascii="Times New Roman" w:hAnsi="Times New Roman" w:cs="Times New Roman"/>
        <w:iCs/>
        <w:sz w:val="20"/>
        <w:szCs w:val="20"/>
      </w:rPr>
      <w:t xml:space="preserve">   </w:t>
    </w:r>
    <w:hyperlink r:id="rId1" w:history="1">
      <w:r w:rsidRPr="00981893">
        <w:rPr>
          <w:rStyle w:val="Hyperlink"/>
          <w:rFonts w:ascii="Times New Roman" w:hAnsi="Times New Roman" w:cs="Times New Roman"/>
          <w:color w:val="0000FF"/>
          <w:sz w:val="20"/>
          <w:szCs w:val="20"/>
        </w:rPr>
        <w:t>http://www.sciencepub.net/newyork</w:t>
      </w:r>
    </w:hyperlink>
  </w:p>
  <w:p w:rsidR="00981893" w:rsidRPr="00981893" w:rsidRDefault="00981893" w:rsidP="0098189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93" w:rsidRPr="00981893" w:rsidRDefault="00981893" w:rsidP="009818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81893">
      <w:rPr>
        <w:rFonts w:ascii="Times New Roman" w:hAnsi="Times New Roman" w:cs="Times New Roman" w:hint="eastAsia"/>
        <w:sz w:val="20"/>
        <w:szCs w:val="20"/>
      </w:rPr>
      <w:tab/>
    </w:r>
    <w:r w:rsidRPr="00981893">
      <w:rPr>
        <w:rFonts w:ascii="Times New Roman" w:hAnsi="Times New Roman" w:cs="Times New Roman"/>
        <w:sz w:val="20"/>
        <w:szCs w:val="20"/>
      </w:rPr>
      <w:t>New York Science Journal 201</w:t>
    </w:r>
    <w:r w:rsidRPr="00981893">
      <w:rPr>
        <w:rFonts w:ascii="Times New Roman" w:hAnsi="Times New Roman" w:cs="Times New Roman" w:hint="eastAsia"/>
        <w:sz w:val="20"/>
        <w:szCs w:val="20"/>
      </w:rPr>
      <w:t>7</w:t>
    </w:r>
    <w:r w:rsidRPr="00981893">
      <w:rPr>
        <w:rFonts w:ascii="Times New Roman" w:hAnsi="Times New Roman" w:cs="Times New Roman"/>
        <w:sz w:val="20"/>
        <w:szCs w:val="20"/>
      </w:rPr>
      <w:t>;</w:t>
    </w:r>
    <w:r w:rsidRPr="00981893">
      <w:rPr>
        <w:rFonts w:ascii="Times New Roman" w:hAnsi="Times New Roman" w:cs="Times New Roman" w:hint="eastAsia"/>
        <w:sz w:val="20"/>
        <w:szCs w:val="20"/>
      </w:rPr>
      <w:t>10</w:t>
    </w:r>
    <w:r w:rsidRPr="00981893">
      <w:rPr>
        <w:rFonts w:ascii="Times New Roman" w:hAnsi="Times New Roman" w:cs="Times New Roman"/>
        <w:sz w:val="20"/>
        <w:szCs w:val="20"/>
      </w:rPr>
      <w:t>(</w:t>
    </w:r>
    <w:r w:rsidRPr="00981893">
      <w:rPr>
        <w:rFonts w:ascii="Times New Roman" w:hAnsi="Times New Roman" w:cs="Times New Roman" w:hint="eastAsia"/>
        <w:sz w:val="20"/>
        <w:szCs w:val="20"/>
      </w:rPr>
      <w:t>9</w:t>
    </w:r>
    <w:r w:rsidRPr="00981893">
      <w:rPr>
        <w:rFonts w:ascii="Times New Roman" w:hAnsi="Times New Roman" w:cs="Times New Roman"/>
        <w:sz w:val="20"/>
        <w:szCs w:val="20"/>
      </w:rPr>
      <w:t>)</w:t>
    </w:r>
    <w:r w:rsidRPr="00981893">
      <w:rPr>
        <w:rFonts w:ascii="Times New Roman" w:hAnsi="Times New Roman" w:cs="Times New Roman"/>
        <w:iCs/>
        <w:sz w:val="20"/>
        <w:szCs w:val="20"/>
      </w:rPr>
      <w:t xml:space="preserve">     </w:t>
    </w:r>
    <w:r w:rsidRPr="00981893">
      <w:rPr>
        <w:rFonts w:ascii="Times New Roman" w:hAnsi="Times New Roman" w:cs="Times New Roman" w:hint="eastAsia"/>
        <w:iCs/>
        <w:sz w:val="20"/>
        <w:szCs w:val="20"/>
      </w:rPr>
      <w:tab/>
    </w:r>
    <w:r w:rsidRPr="00981893">
      <w:rPr>
        <w:rFonts w:ascii="Times New Roman" w:hAnsi="Times New Roman" w:cs="Times New Roman"/>
        <w:iCs/>
        <w:sz w:val="20"/>
        <w:szCs w:val="20"/>
      </w:rPr>
      <w:t xml:space="preserve"> </w:t>
    </w:r>
    <w:r w:rsidRPr="00981893">
      <w:rPr>
        <w:rFonts w:ascii="Times New Roman" w:hAnsi="Times New Roman" w:cs="Times New Roman" w:hint="eastAsia"/>
        <w:iCs/>
        <w:sz w:val="20"/>
        <w:szCs w:val="20"/>
      </w:rPr>
      <w:t xml:space="preserve"> </w:t>
    </w:r>
    <w:r w:rsidRPr="00981893">
      <w:rPr>
        <w:rFonts w:ascii="Times New Roman" w:hAnsi="Times New Roman" w:cs="Times New Roman"/>
        <w:iCs/>
        <w:sz w:val="20"/>
        <w:szCs w:val="20"/>
      </w:rPr>
      <w:t xml:space="preserve">   </w:t>
    </w:r>
    <w:hyperlink r:id="rId1" w:history="1">
      <w:r w:rsidRPr="00981893">
        <w:rPr>
          <w:rStyle w:val="Hyperlink"/>
          <w:rFonts w:ascii="Times New Roman" w:hAnsi="Times New Roman" w:cs="Times New Roman"/>
          <w:color w:val="0000FF"/>
          <w:sz w:val="20"/>
          <w:szCs w:val="20"/>
        </w:rPr>
        <w:t>http://www.sciencepub.net/newyork</w:t>
      </w:r>
    </w:hyperlink>
  </w:p>
  <w:p w:rsidR="00981893" w:rsidRPr="00981893" w:rsidRDefault="00981893" w:rsidP="0098189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67" w:rsidRPr="00CB03B8" w:rsidRDefault="002A7567" w:rsidP="006E7E30">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p w:rsidR="002A7567" w:rsidRDefault="002A7567">
    <w:pPr>
      <w:pStyle w:val="Header"/>
      <w:rPr>
        <w:lang w:bidi="ar-EG"/>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67" w:rsidRPr="00CB03B8" w:rsidRDefault="002A7567" w:rsidP="006E7E30">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p w:rsidR="002A7567" w:rsidRDefault="002A7567">
    <w:pPr>
      <w:pStyle w:val="Header"/>
      <w:rPr>
        <w:lang w:bidi="ar-EG"/>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67" w:rsidRPr="00CB03B8" w:rsidRDefault="002A7567" w:rsidP="006E7E30">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p w:rsidR="002A7567" w:rsidRDefault="002A7567">
    <w:pPr>
      <w:pStyle w:val="Header"/>
      <w:rPr>
        <w:lang w:bidi="ar-EG"/>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93" w:rsidRPr="00981893" w:rsidRDefault="00981893" w:rsidP="009818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81893">
      <w:rPr>
        <w:rFonts w:ascii="Times New Roman" w:hAnsi="Times New Roman" w:cs="Times New Roman" w:hint="eastAsia"/>
        <w:sz w:val="20"/>
        <w:szCs w:val="20"/>
      </w:rPr>
      <w:tab/>
    </w:r>
    <w:r w:rsidRPr="00981893">
      <w:rPr>
        <w:rFonts w:ascii="Times New Roman" w:hAnsi="Times New Roman" w:cs="Times New Roman"/>
        <w:sz w:val="20"/>
        <w:szCs w:val="20"/>
      </w:rPr>
      <w:t>New York Science Journal 201</w:t>
    </w:r>
    <w:r w:rsidRPr="00981893">
      <w:rPr>
        <w:rFonts w:ascii="Times New Roman" w:hAnsi="Times New Roman" w:cs="Times New Roman" w:hint="eastAsia"/>
        <w:sz w:val="20"/>
        <w:szCs w:val="20"/>
      </w:rPr>
      <w:t>7</w:t>
    </w:r>
    <w:r w:rsidRPr="00981893">
      <w:rPr>
        <w:rFonts w:ascii="Times New Roman" w:hAnsi="Times New Roman" w:cs="Times New Roman"/>
        <w:sz w:val="20"/>
        <w:szCs w:val="20"/>
      </w:rPr>
      <w:t>;</w:t>
    </w:r>
    <w:r w:rsidRPr="00981893">
      <w:rPr>
        <w:rFonts w:ascii="Times New Roman" w:hAnsi="Times New Roman" w:cs="Times New Roman" w:hint="eastAsia"/>
        <w:sz w:val="20"/>
        <w:szCs w:val="20"/>
      </w:rPr>
      <w:t>10</w:t>
    </w:r>
    <w:r w:rsidRPr="00981893">
      <w:rPr>
        <w:rFonts w:ascii="Times New Roman" w:hAnsi="Times New Roman" w:cs="Times New Roman"/>
        <w:sz w:val="20"/>
        <w:szCs w:val="20"/>
      </w:rPr>
      <w:t>(</w:t>
    </w:r>
    <w:r w:rsidRPr="00981893">
      <w:rPr>
        <w:rFonts w:ascii="Times New Roman" w:hAnsi="Times New Roman" w:cs="Times New Roman" w:hint="eastAsia"/>
        <w:sz w:val="20"/>
        <w:szCs w:val="20"/>
      </w:rPr>
      <w:t>9</w:t>
    </w:r>
    <w:r w:rsidRPr="00981893">
      <w:rPr>
        <w:rFonts w:ascii="Times New Roman" w:hAnsi="Times New Roman" w:cs="Times New Roman"/>
        <w:sz w:val="20"/>
        <w:szCs w:val="20"/>
      </w:rPr>
      <w:t>)</w:t>
    </w:r>
    <w:r w:rsidRPr="00981893">
      <w:rPr>
        <w:rFonts w:ascii="Times New Roman" w:hAnsi="Times New Roman" w:cs="Times New Roman"/>
        <w:iCs/>
        <w:sz w:val="20"/>
        <w:szCs w:val="20"/>
      </w:rPr>
      <w:t xml:space="preserve">     </w:t>
    </w:r>
    <w:r w:rsidRPr="00981893">
      <w:rPr>
        <w:rFonts w:ascii="Times New Roman" w:hAnsi="Times New Roman" w:cs="Times New Roman" w:hint="eastAsia"/>
        <w:iCs/>
        <w:sz w:val="20"/>
        <w:szCs w:val="20"/>
      </w:rPr>
      <w:tab/>
    </w:r>
    <w:r w:rsidRPr="00981893">
      <w:rPr>
        <w:rFonts w:ascii="Times New Roman" w:hAnsi="Times New Roman" w:cs="Times New Roman"/>
        <w:iCs/>
        <w:sz w:val="20"/>
        <w:szCs w:val="20"/>
      </w:rPr>
      <w:t xml:space="preserve"> </w:t>
    </w:r>
    <w:r w:rsidRPr="00981893">
      <w:rPr>
        <w:rFonts w:ascii="Times New Roman" w:hAnsi="Times New Roman" w:cs="Times New Roman" w:hint="eastAsia"/>
        <w:iCs/>
        <w:sz w:val="20"/>
        <w:szCs w:val="20"/>
      </w:rPr>
      <w:t xml:space="preserve"> </w:t>
    </w:r>
    <w:r w:rsidRPr="00981893">
      <w:rPr>
        <w:rFonts w:ascii="Times New Roman" w:hAnsi="Times New Roman" w:cs="Times New Roman"/>
        <w:iCs/>
        <w:sz w:val="20"/>
        <w:szCs w:val="20"/>
      </w:rPr>
      <w:t xml:space="preserve">   </w:t>
    </w:r>
    <w:hyperlink r:id="rId1" w:history="1">
      <w:r w:rsidRPr="00981893">
        <w:rPr>
          <w:rStyle w:val="Hyperlink"/>
          <w:rFonts w:ascii="Times New Roman" w:hAnsi="Times New Roman" w:cs="Times New Roman"/>
          <w:color w:val="0000FF"/>
          <w:sz w:val="20"/>
          <w:szCs w:val="20"/>
        </w:rPr>
        <w:t>http://www.sciencepub.net/newyork</w:t>
      </w:r>
    </w:hyperlink>
  </w:p>
  <w:p w:rsidR="00981893" w:rsidRPr="00981893" w:rsidRDefault="00981893" w:rsidP="0098189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30" w:rsidRPr="00CB03B8" w:rsidRDefault="006E7E30" w:rsidP="006E7E30">
    <w:pPr>
      <w:pBdr>
        <w:bottom w:val="thinThickMediumGap" w:sz="12" w:space="1" w:color="auto"/>
      </w:pBdr>
      <w:spacing w:after="0" w:line="240" w:lineRule="auto"/>
      <w:jc w:val="center"/>
      <w:rPr>
        <w:rFonts w:asciiTheme="majorBidi" w:hAnsiTheme="majorBidi" w:cstheme="majorBidi"/>
        <w:iCs/>
        <w:sz w:val="20"/>
        <w:szCs w:val="20"/>
        <w:rtl/>
        <w:lang w:bidi="ar-EG"/>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p w:rsidR="00914BE6" w:rsidRDefault="00642B0B">
    <w:pPr>
      <w:pStyle w:val="Header"/>
      <w:rPr>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93" w:rsidRPr="00981893" w:rsidRDefault="00981893" w:rsidP="009818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81893">
      <w:rPr>
        <w:rFonts w:ascii="Times New Roman" w:hAnsi="Times New Roman" w:cs="Times New Roman" w:hint="eastAsia"/>
        <w:sz w:val="20"/>
        <w:szCs w:val="20"/>
      </w:rPr>
      <w:tab/>
    </w:r>
    <w:r w:rsidRPr="00981893">
      <w:rPr>
        <w:rFonts w:ascii="Times New Roman" w:hAnsi="Times New Roman" w:cs="Times New Roman"/>
        <w:sz w:val="20"/>
        <w:szCs w:val="20"/>
      </w:rPr>
      <w:t>New York Science Journal 201</w:t>
    </w:r>
    <w:r w:rsidRPr="00981893">
      <w:rPr>
        <w:rFonts w:ascii="Times New Roman" w:hAnsi="Times New Roman" w:cs="Times New Roman" w:hint="eastAsia"/>
        <w:sz w:val="20"/>
        <w:szCs w:val="20"/>
      </w:rPr>
      <w:t>7</w:t>
    </w:r>
    <w:r w:rsidRPr="00981893">
      <w:rPr>
        <w:rFonts w:ascii="Times New Roman" w:hAnsi="Times New Roman" w:cs="Times New Roman"/>
        <w:sz w:val="20"/>
        <w:szCs w:val="20"/>
      </w:rPr>
      <w:t>;</w:t>
    </w:r>
    <w:r w:rsidRPr="00981893">
      <w:rPr>
        <w:rFonts w:ascii="Times New Roman" w:hAnsi="Times New Roman" w:cs="Times New Roman" w:hint="eastAsia"/>
        <w:sz w:val="20"/>
        <w:szCs w:val="20"/>
      </w:rPr>
      <w:t>10</w:t>
    </w:r>
    <w:r w:rsidRPr="00981893">
      <w:rPr>
        <w:rFonts w:ascii="Times New Roman" w:hAnsi="Times New Roman" w:cs="Times New Roman"/>
        <w:sz w:val="20"/>
        <w:szCs w:val="20"/>
      </w:rPr>
      <w:t>(</w:t>
    </w:r>
    <w:r w:rsidRPr="00981893">
      <w:rPr>
        <w:rFonts w:ascii="Times New Roman" w:hAnsi="Times New Roman" w:cs="Times New Roman" w:hint="eastAsia"/>
        <w:sz w:val="20"/>
        <w:szCs w:val="20"/>
      </w:rPr>
      <w:t>9</w:t>
    </w:r>
    <w:r w:rsidRPr="00981893">
      <w:rPr>
        <w:rFonts w:ascii="Times New Roman" w:hAnsi="Times New Roman" w:cs="Times New Roman"/>
        <w:sz w:val="20"/>
        <w:szCs w:val="20"/>
      </w:rPr>
      <w:t>)</w:t>
    </w:r>
    <w:r w:rsidRPr="00981893">
      <w:rPr>
        <w:rFonts w:ascii="Times New Roman" w:hAnsi="Times New Roman" w:cs="Times New Roman"/>
        <w:iCs/>
        <w:sz w:val="20"/>
        <w:szCs w:val="20"/>
      </w:rPr>
      <w:t xml:space="preserve">     </w:t>
    </w:r>
    <w:r w:rsidRPr="00981893">
      <w:rPr>
        <w:rFonts w:ascii="Times New Roman" w:hAnsi="Times New Roman" w:cs="Times New Roman" w:hint="eastAsia"/>
        <w:iCs/>
        <w:sz w:val="20"/>
        <w:szCs w:val="20"/>
      </w:rPr>
      <w:tab/>
    </w:r>
    <w:r w:rsidRPr="00981893">
      <w:rPr>
        <w:rFonts w:ascii="Times New Roman" w:hAnsi="Times New Roman" w:cs="Times New Roman"/>
        <w:iCs/>
        <w:sz w:val="20"/>
        <w:szCs w:val="20"/>
      </w:rPr>
      <w:t xml:space="preserve"> </w:t>
    </w:r>
    <w:r w:rsidRPr="00981893">
      <w:rPr>
        <w:rFonts w:ascii="Times New Roman" w:hAnsi="Times New Roman" w:cs="Times New Roman" w:hint="eastAsia"/>
        <w:iCs/>
        <w:sz w:val="20"/>
        <w:szCs w:val="20"/>
      </w:rPr>
      <w:t xml:space="preserve"> </w:t>
    </w:r>
    <w:r w:rsidRPr="00981893">
      <w:rPr>
        <w:rFonts w:ascii="Times New Roman" w:hAnsi="Times New Roman" w:cs="Times New Roman"/>
        <w:iCs/>
        <w:sz w:val="20"/>
        <w:szCs w:val="20"/>
      </w:rPr>
      <w:t xml:space="preserve">   </w:t>
    </w:r>
    <w:hyperlink r:id="rId1" w:history="1">
      <w:r w:rsidRPr="00981893">
        <w:rPr>
          <w:rStyle w:val="Hyperlink"/>
          <w:rFonts w:ascii="Times New Roman" w:hAnsi="Times New Roman" w:cs="Times New Roman"/>
          <w:color w:val="0000FF"/>
          <w:sz w:val="20"/>
          <w:szCs w:val="20"/>
        </w:rPr>
        <w:t>http://www.sciencepub.net/newyork</w:t>
      </w:r>
    </w:hyperlink>
  </w:p>
  <w:p w:rsidR="00981893" w:rsidRPr="00981893" w:rsidRDefault="00981893" w:rsidP="0098189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67" w:rsidRPr="00CB03B8" w:rsidRDefault="002A7567" w:rsidP="006E7E30">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p w:rsidR="002A7567" w:rsidRDefault="002A7567">
    <w:pPr>
      <w:pStyle w:val="Header"/>
      <w:rPr>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67" w:rsidRPr="00CB03B8" w:rsidRDefault="002A7567" w:rsidP="006E7E30">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p w:rsidR="002A7567" w:rsidRDefault="002A7567">
    <w:pPr>
      <w:pStyle w:val="Header"/>
      <w:rPr>
        <w:lang w:bidi="ar-EG"/>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67" w:rsidRPr="00CB03B8" w:rsidRDefault="002A7567" w:rsidP="006E7E30">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p w:rsidR="002A7567" w:rsidRDefault="002A7567">
    <w:pPr>
      <w:pStyle w:val="Header"/>
      <w:rPr>
        <w:lang w:bidi="ar-EG"/>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67" w:rsidRPr="00CB03B8" w:rsidRDefault="002A7567" w:rsidP="006E7E30">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p w:rsidR="002A7567" w:rsidRDefault="002A7567">
    <w:pPr>
      <w:pStyle w:val="Header"/>
      <w:rPr>
        <w:lang w:bidi="ar-EG"/>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67" w:rsidRPr="00CB03B8" w:rsidRDefault="002A7567" w:rsidP="006E7E30">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p w:rsidR="002A7567" w:rsidRDefault="002A7567">
    <w:pPr>
      <w:pStyle w:val="Header"/>
      <w:rPr>
        <w:lang w:bidi="ar-EG"/>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93" w:rsidRPr="00981893" w:rsidRDefault="00981893" w:rsidP="009818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81893">
      <w:rPr>
        <w:rFonts w:ascii="Times New Roman" w:hAnsi="Times New Roman" w:cs="Times New Roman" w:hint="eastAsia"/>
        <w:sz w:val="20"/>
        <w:szCs w:val="20"/>
      </w:rPr>
      <w:tab/>
    </w:r>
    <w:r w:rsidRPr="00981893">
      <w:rPr>
        <w:rFonts w:ascii="Times New Roman" w:hAnsi="Times New Roman" w:cs="Times New Roman"/>
        <w:sz w:val="20"/>
        <w:szCs w:val="20"/>
      </w:rPr>
      <w:t>New York Science Journal 201</w:t>
    </w:r>
    <w:r w:rsidRPr="00981893">
      <w:rPr>
        <w:rFonts w:ascii="Times New Roman" w:hAnsi="Times New Roman" w:cs="Times New Roman" w:hint="eastAsia"/>
        <w:sz w:val="20"/>
        <w:szCs w:val="20"/>
      </w:rPr>
      <w:t>7</w:t>
    </w:r>
    <w:r w:rsidRPr="00981893">
      <w:rPr>
        <w:rFonts w:ascii="Times New Roman" w:hAnsi="Times New Roman" w:cs="Times New Roman"/>
        <w:sz w:val="20"/>
        <w:szCs w:val="20"/>
      </w:rPr>
      <w:t>;</w:t>
    </w:r>
    <w:r w:rsidRPr="00981893">
      <w:rPr>
        <w:rFonts w:ascii="Times New Roman" w:hAnsi="Times New Roman" w:cs="Times New Roman" w:hint="eastAsia"/>
        <w:sz w:val="20"/>
        <w:szCs w:val="20"/>
      </w:rPr>
      <w:t>10</w:t>
    </w:r>
    <w:r w:rsidRPr="00981893">
      <w:rPr>
        <w:rFonts w:ascii="Times New Roman" w:hAnsi="Times New Roman" w:cs="Times New Roman"/>
        <w:sz w:val="20"/>
        <w:szCs w:val="20"/>
      </w:rPr>
      <w:t>(</w:t>
    </w:r>
    <w:r w:rsidRPr="00981893">
      <w:rPr>
        <w:rFonts w:ascii="Times New Roman" w:hAnsi="Times New Roman" w:cs="Times New Roman" w:hint="eastAsia"/>
        <w:sz w:val="20"/>
        <w:szCs w:val="20"/>
      </w:rPr>
      <w:t>9</w:t>
    </w:r>
    <w:r w:rsidRPr="00981893">
      <w:rPr>
        <w:rFonts w:ascii="Times New Roman" w:hAnsi="Times New Roman" w:cs="Times New Roman"/>
        <w:sz w:val="20"/>
        <w:szCs w:val="20"/>
      </w:rPr>
      <w:t>)</w:t>
    </w:r>
    <w:r w:rsidRPr="00981893">
      <w:rPr>
        <w:rFonts w:ascii="Times New Roman" w:hAnsi="Times New Roman" w:cs="Times New Roman"/>
        <w:iCs/>
        <w:sz w:val="20"/>
        <w:szCs w:val="20"/>
      </w:rPr>
      <w:t xml:space="preserve">     </w:t>
    </w:r>
    <w:r w:rsidRPr="00981893">
      <w:rPr>
        <w:rFonts w:ascii="Times New Roman" w:hAnsi="Times New Roman" w:cs="Times New Roman" w:hint="eastAsia"/>
        <w:iCs/>
        <w:sz w:val="20"/>
        <w:szCs w:val="20"/>
      </w:rPr>
      <w:tab/>
    </w:r>
    <w:r w:rsidRPr="00981893">
      <w:rPr>
        <w:rFonts w:ascii="Times New Roman" w:hAnsi="Times New Roman" w:cs="Times New Roman"/>
        <w:iCs/>
        <w:sz w:val="20"/>
        <w:szCs w:val="20"/>
      </w:rPr>
      <w:t xml:space="preserve"> </w:t>
    </w:r>
    <w:r w:rsidRPr="00981893">
      <w:rPr>
        <w:rFonts w:ascii="Times New Roman" w:hAnsi="Times New Roman" w:cs="Times New Roman" w:hint="eastAsia"/>
        <w:iCs/>
        <w:sz w:val="20"/>
        <w:szCs w:val="20"/>
      </w:rPr>
      <w:t xml:space="preserve"> </w:t>
    </w:r>
    <w:r w:rsidRPr="00981893">
      <w:rPr>
        <w:rFonts w:ascii="Times New Roman" w:hAnsi="Times New Roman" w:cs="Times New Roman"/>
        <w:iCs/>
        <w:sz w:val="20"/>
        <w:szCs w:val="20"/>
      </w:rPr>
      <w:t xml:space="preserve">   </w:t>
    </w:r>
    <w:hyperlink r:id="rId1" w:history="1">
      <w:r w:rsidRPr="00981893">
        <w:rPr>
          <w:rStyle w:val="Hyperlink"/>
          <w:rFonts w:ascii="Times New Roman" w:hAnsi="Times New Roman" w:cs="Times New Roman"/>
          <w:color w:val="0000FF"/>
          <w:sz w:val="20"/>
          <w:szCs w:val="20"/>
        </w:rPr>
        <w:t>http://www.sciencepub.net/newyork</w:t>
      </w:r>
    </w:hyperlink>
  </w:p>
  <w:p w:rsidR="00981893" w:rsidRPr="00981893" w:rsidRDefault="00981893" w:rsidP="0098189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67" w:rsidRPr="00CB03B8" w:rsidRDefault="002A7567" w:rsidP="006E7E30">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p w:rsidR="002A7567" w:rsidRDefault="002A7567">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262CB"/>
    <w:multiLevelType w:val="hybridMultilevel"/>
    <w:tmpl w:val="C6E0F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42296E"/>
    <w:multiLevelType w:val="hybridMultilevel"/>
    <w:tmpl w:val="499C4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45058"/>
  </w:hdrShapeDefaults>
  <w:footnotePr>
    <w:footnote w:id="-1"/>
    <w:footnote w:id="0"/>
  </w:footnotePr>
  <w:endnotePr>
    <w:endnote w:id="-1"/>
    <w:endnote w:id="0"/>
  </w:endnotePr>
  <w:compat>
    <w:useFELayout/>
  </w:compat>
  <w:rsids>
    <w:rsidRoot w:val="00E54147"/>
    <w:rsid w:val="00013D2B"/>
    <w:rsid w:val="00025300"/>
    <w:rsid w:val="0005446A"/>
    <w:rsid w:val="000C45E8"/>
    <w:rsid w:val="000C6ACE"/>
    <w:rsid w:val="000E49F6"/>
    <w:rsid w:val="000E4BE4"/>
    <w:rsid w:val="000F5A03"/>
    <w:rsid w:val="000F6C10"/>
    <w:rsid w:val="001326FC"/>
    <w:rsid w:val="001503E1"/>
    <w:rsid w:val="001C4EB1"/>
    <w:rsid w:val="001D2590"/>
    <w:rsid w:val="002504F0"/>
    <w:rsid w:val="002A3210"/>
    <w:rsid w:val="002A7567"/>
    <w:rsid w:val="002E69CD"/>
    <w:rsid w:val="003209A2"/>
    <w:rsid w:val="003B10B6"/>
    <w:rsid w:val="003B4156"/>
    <w:rsid w:val="003D1655"/>
    <w:rsid w:val="003E1B02"/>
    <w:rsid w:val="00424C1F"/>
    <w:rsid w:val="00463724"/>
    <w:rsid w:val="004A140E"/>
    <w:rsid w:val="004A2522"/>
    <w:rsid w:val="004F3703"/>
    <w:rsid w:val="005070C0"/>
    <w:rsid w:val="00517810"/>
    <w:rsid w:val="00543436"/>
    <w:rsid w:val="005642AE"/>
    <w:rsid w:val="005D4E18"/>
    <w:rsid w:val="00614203"/>
    <w:rsid w:val="00620953"/>
    <w:rsid w:val="0062302A"/>
    <w:rsid w:val="00630721"/>
    <w:rsid w:val="00633EDF"/>
    <w:rsid w:val="00642B0B"/>
    <w:rsid w:val="00676FAE"/>
    <w:rsid w:val="006D57CB"/>
    <w:rsid w:val="006E7E30"/>
    <w:rsid w:val="00737D5E"/>
    <w:rsid w:val="0074207C"/>
    <w:rsid w:val="007563F7"/>
    <w:rsid w:val="0079233C"/>
    <w:rsid w:val="008358F1"/>
    <w:rsid w:val="00835BFF"/>
    <w:rsid w:val="00856EB3"/>
    <w:rsid w:val="008B1B68"/>
    <w:rsid w:val="009162EC"/>
    <w:rsid w:val="00941F9A"/>
    <w:rsid w:val="00943312"/>
    <w:rsid w:val="00967C56"/>
    <w:rsid w:val="00981893"/>
    <w:rsid w:val="009C6A20"/>
    <w:rsid w:val="009D62A8"/>
    <w:rsid w:val="009E56F5"/>
    <w:rsid w:val="009E79AA"/>
    <w:rsid w:val="00A06C7C"/>
    <w:rsid w:val="00A75A62"/>
    <w:rsid w:val="00AA3157"/>
    <w:rsid w:val="00AD051E"/>
    <w:rsid w:val="00B120DF"/>
    <w:rsid w:val="00B4261B"/>
    <w:rsid w:val="00B554AA"/>
    <w:rsid w:val="00B843E2"/>
    <w:rsid w:val="00B91DFF"/>
    <w:rsid w:val="00BA6BBF"/>
    <w:rsid w:val="00BE050E"/>
    <w:rsid w:val="00C0514E"/>
    <w:rsid w:val="00C34CB8"/>
    <w:rsid w:val="00CB4591"/>
    <w:rsid w:val="00CC3404"/>
    <w:rsid w:val="00CD7152"/>
    <w:rsid w:val="00CE598D"/>
    <w:rsid w:val="00D078A4"/>
    <w:rsid w:val="00D31A9B"/>
    <w:rsid w:val="00D62D88"/>
    <w:rsid w:val="00D649AB"/>
    <w:rsid w:val="00D67B4B"/>
    <w:rsid w:val="00DE0CD2"/>
    <w:rsid w:val="00DF066A"/>
    <w:rsid w:val="00E10A65"/>
    <w:rsid w:val="00E47919"/>
    <w:rsid w:val="00E54147"/>
    <w:rsid w:val="00E80EDE"/>
    <w:rsid w:val="00E91B04"/>
    <w:rsid w:val="00E9206D"/>
    <w:rsid w:val="00E95C1E"/>
    <w:rsid w:val="00EC08E8"/>
    <w:rsid w:val="00EE31CA"/>
    <w:rsid w:val="00EE44AE"/>
    <w:rsid w:val="00EF7B7F"/>
    <w:rsid w:val="00F21620"/>
    <w:rsid w:val="00F22B71"/>
    <w:rsid w:val="00F66E30"/>
    <w:rsid w:val="00F727B3"/>
    <w:rsid w:val="00F85EC8"/>
    <w:rsid w:val="00F86BAD"/>
    <w:rsid w:val="00F9631B"/>
    <w:rsid w:val="00FB0181"/>
    <w:rsid w:val="00FB5579"/>
    <w:rsid w:val="00FD40E4"/>
    <w:rsid w:val="00FD45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4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414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630721"/>
    <w:pPr>
      <w:tabs>
        <w:tab w:val="center" w:pos="4153"/>
        <w:tab w:val="right" w:pos="8306"/>
      </w:tabs>
      <w:spacing w:after="0" w:line="240" w:lineRule="auto"/>
    </w:pPr>
  </w:style>
  <w:style w:type="character" w:customStyle="1" w:styleId="HeaderChar">
    <w:name w:val="Header Char"/>
    <w:basedOn w:val="DefaultParagraphFont"/>
    <w:link w:val="Header"/>
    <w:rsid w:val="00630721"/>
  </w:style>
  <w:style w:type="paragraph" w:styleId="Footer">
    <w:name w:val="footer"/>
    <w:basedOn w:val="Normal"/>
    <w:link w:val="FooterChar"/>
    <w:uiPriority w:val="99"/>
    <w:unhideWhenUsed/>
    <w:rsid w:val="006307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0721"/>
  </w:style>
  <w:style w:type="paragraph" w:styleId="NoSpacing">
    <w:name w:val="No Spacing"/>
    <w:link w:val="NoSpacingChar"/>
    <w:uiPriority w:val="1"/>
    <w:qFormat/>
    <w:rsid w:val="00630721"/>
    <w:pPr>
      <w:bidi/>
      <w:spacing w:after="0" w:line="240" w:lineRule="auto"/>
    </w:pPr>
  </w:style>
  <w:style w:type="character" w:customStyle="1" w:styleId="NoSpacingChar">
    <w:name w:val="No Spacing Char"/>
    <w:basedOn w:val="DefaultParagraphFont"/>
    <w:link w:val="NoSpacing"/>
    <w:uiPriority w:val="1"/>
    <w:rsid w:val="00630721"/>
  </w:style>
  <w:style w:type="paragraph" w:styleId="BalloonText">
    <w:name w:val="Balloon Text"/>
    <w:basedOn w:val="Normal"/>
    <w:link w:val="BalloonTextChar"/>
    <w:uiPriority w:val="99"/>
    <w:semiHidden/>
    <w:unhideWhenUsed/>
    <w:rsid w:val="00630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21"/>
    <w:rPr>
      <w:rFonts w:ascii="Tahoma" w:hAnsi="Tahoma" w:cs="Tahoma"/>
      <w:sz w:val="16"/>
      <w:szCs w:val="16"/>
    </w:rPr>
  </w:style>
  <w:style w:type="table" w:styleId="TableGrid">
    <w:name w:val="Table Grid"/>
    <w:basedOn w:val="TableNormal"/>
    <w:uiPriority w:val="59"/>
    <w:rsid w:val="00DE0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26FC"/>
    <w:pPr>
      <w:ind w:left="720"/>
      <w:contextualSpacing/>
    </w:pPr>
  </w:style>
  <w:style w:type="character" w:customStyle="1" w:styleId="apple-converted-space">
    <w:name w:val="apple-converted-space"/>
    <w:basedOn w:val="DefaultParagraphFont"/>
    <w:rsid w:val="000E49F6"/>
  </w:style>
  <w:style w:type="character" w:styleId="Emphasis">
    <w:name w:val="Emphasis"/>
    <w:basedOn w:val="DefaultParagraphFont"/>
    <w:uiPriority w:val="20"/>
    <w:qFormat/>
    <w:rsid w:val="000E49F6"/>
    <w:rPr>
      <w:i/>
      <w:iCs/>
    </w:rPr>
  </w:style>
  <w:style w:type="character" w:customStyle="1" w:styleId="hps">
    <w:name w:val="hps"/>
    <w:basedOn w:val="DefaultParagraphFont"/>
    <w:rsid w:val="003E1B02"/>
  </w:style>
  <w:style w:type="character" w:styleId="Hyperlink">
    <w:name w:val="Hyperlink"/>
    <w:basedOn w:val="DefaultParagraphFont"/>
    <w:uiPriority w:val="99"/>
    <w:unhideWhenUsed/>
    <w:rsid w:val="00F727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414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630721"/>
    <w:pPr>
      <w:tabs>
        <w:tab w:val="center" w:pos="4153"/>
        <w:tab w:val="right" w:pos="8306"/>
      </w:tabs>
      <w:spacing w:after="0" w:line="240" w:lineRule="auto"/>
    </w:pPr>
  </w:style>
  <w:style w:type="character" w:customStyle="1" w:styleId="HeaderChar">
    <w:name w:val="Header Char"/>
    <w:basedOn w:val="DefaultParagraphFont"/>
    <w:link w:val="Header"/>
    <w:rsid w:val="00630721"/>
  </w:style>
  <w:style w:type="paragraph" w:styleId="Footer">
    <w:name w:val="footer"/>
    <w:basedOn w:val="Normal"/>
    <w:link w:val="FooterChar"/>
    <w:uiPriority w:val="99"/>
    <w:unhideWhenUsed/>
    <w:rsid w:val="006307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0721"/>
  </w:style>
  <w:style w:type="paragraph" w:styleId="NoSpacing">
    <w:name w:val="No Spacing"/>
    <w:link w:val="NoSpacingChar"/>
    <w:uiPriority w:val="1"/>
    <w:qFormat/>
    <w:rsid w:val="00630721"/>
    <w:pPr>
      <w:bidi/>
      <w:spacing w:after="0" w:line="240" w:lineRule="auto"/>
    </w:pPr>
  </w:style>
  <w:style w:type="character" w:customStyle="1" w:styleId="NoSpacingChar">
    <w:name w:val="No Spacing Char"/>
    <w:basedOn w:val="DefaultParagraphFont"/>
    <w:link w:val="NoSpacing"/>
    <w:uiPriority w:val="1"/>
    <w:rsid w:val="00630721"/>
  </w:style>
  <w:style w:type="paragraph" w:styleId="BalloonText">
    <w:name w:val="Balloon Text"/>
    <w:basedOn w:val="Normal"/>
    <w:link w:val="BalloonTextChar"/>
    <w:uiPriority w:val="99"/>
    <w:semiHidden/>
    <w:unhideWhenUsed/>
    <w:rsid w:val="00630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21"/>
    <w:rPr>
      <w:rFonts w:ascii="Tahoma" w:hAnsi="Tahoma" w:cs="Tahoma"/>
      <w:sz w:val="16"/>
      <w:szCs w:val="16"/>
    </w:rPr>
  </w:style>
  <w:style w:type="table" w:styleId="TableGrid">
    <w:name w:val="Table Grid"/>
    <w:basedOn w:val="TableNormal"/>
    <w:uiPriority w:val="59"/>
    <w:rsid w:val="00DE0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26FC"/>
    <w:pPr>
      <w:ind w:left="720"/>
      <w:contextualSpacing/>
    </w:pPr>
  </w:style>
  <w:style w:type="character" w:customStyle="1" w:styleId="apple-converted-space">
    <w:name w:val="apple-converted-space"/>
    <w:basedOn w:val="DefaultParagraphFont"/>
    <w:rsid w:val="000E49F6"/>
  </w:style>
  <w:style w:type="character" w:styleId="Emphasis">
    <w:name w:val="Emphasis"/>
    <w:basedOn w:val="DefaultParagraphFont"/>
    <w:uiPriority w:val="20"/>
    <w:qFormat/>
    <w:rsid w:val="000E49F6"/>
    <w:rPr>
      <w:i/>
      <w:iCs/>
    </w:rPr>
  </w:style>
  <w:style w:type="character" w:customStyle="1" w:styleId="hps">
    <w:name w:val="hps"/>
    <w:basedOn w:val="DefaultParagraphFont"/>
    <w:rsid w:val="003E1B02"/>
  </w:style>
</w:styles>
</file>

<file path=word/webSettings.xml><?xml version="1.0" encoding="utf-8"?>
<w:webSettings xmlns:r="http://schemas.openxmlformats.org/officeDocument/2006/relationships" xmlns:w="http://schemas.openxmlformats.org/wordprocessingml/2006/main">
  <w:divs>
    <w:div w:id="15635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emf"/><Relationship Id="rId26" Type="http://schemas.openxmlformats.org/officeDocument/2006/relationships/header" Target="header8.xml"/><Relationship Id="rId39"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13.xml"/><Relationship Id="rId47" Type="http://schemas.openxmlformats.org/officeDocument/2006/relationships/footer" Target="footer15.xml"/><Relationship Id="rId63" Type="http://schemas.microsoft.com/office/2007/relationships/stylesWithEffects" Target="stylesWithEffects.xml"/><Relationship Id="rId7" Type="http://schemas.openxmlformats.org/officeDocument/2006/relationships/hyperlink" Target="mailto:Dr_nahed.fathi@yahoo.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2.emf"/><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image" Target="media/image4.emf"/><Relationship Id="rId41"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image" Target="media/image7.png"/><Relationship Id="rId45"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3.emf"/><Relationship Id="rId36" Type="http://schemas.openxmlformats.org/officeDocument/2006/relationships/footer" Target="footer11.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yperlink" Target="http://www.dx.doi.org/10.7537/marsnys100917.07"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5.emf"/><Relationship Id="rId35" Type="http://schemas.openxmlformats.org/officeDocument/2006/relationships/header" Target="header11.xml"/><Relationship Id="rId43" Type="http://schemas.openxmlformats.org/officeDocument/2006/relationships/footer" Target="footer13.xml"/><Relationship Id="rId48" Type="http://schemas.openxmlformats.org/officeDocument/2006/relationships/fontTable" Target="fontTable.xml"/><Relationship Id="rId8"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Administrator</cp:lastModifiedBy>
  <cp:revision>3</cp:revision>
  <cp:lastPrinted>2017-07-30T10:35:00Z</cp:lastPrinted>
  <dcterms:created xsi:type="dcterms:W3CDTF">2017-08-23T07:27:00Z</dcterms:created>
  <dcterms:modified xsi:type="dcterms:W3CDTF">2017-08-24T00:59:00Z</dcterms:modified>
</cp:coreProperties>
</file>