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7D" w:rsidRPr="00E754C5" w:rsidRDefault="007119B3" w:rsidP="00E754C5">
      <w:pPr>
        <w:tabs>
          <w:tab w:val="right" w:pos="0"/>
        </w:tabs>
        <w:autoSpaceDE w:val="0"/>
        <w:autoSpaceDN w:val="0"/>
        <w:bidi w:val="0"/>
        <w:adjustRightInd w:val="0"/>
        <w:snapToGrid w:val="0"/>
        <w:spacing w:after="0" w:line="240" w:lineRule="auto"/>
        <w:jc w:val="center"/>
        <w:rPr>
          <w:rFonts w:ascii="Times New Roman" w:hAnsi="Times New Roman" w:cs="Times New Roman"/>
          <w:b/>
          <w:bCs/>
          <w:sz w:val="20"/>
          <w:szCs w:val="20"/>
        </w:rPr>
      </w:pPr>
      <w:r w:rsidRPr="00E754C5">
        <w:rPr>
          <w:rFonts w:ascii="Times New Roman" w:hAnsi="Times New Roman" w:cs="Times New Roman"/>
          <w:b/>
          <w:bCs/>
          <w:sz w:val="20"/>
          <w:szCs w:val="20"/>
        </w:rPr>
        <w:t xml:space="preserve">Impact of Climate Change Conditions on </w:t>
      </w:r>
      <w:r w:rsidR="00662D78" w:rsidRPr="00E754C5">
        <w:rPr>
          <w:rFonts w:ascii="Times New Roman" w:hAnsi="Times New Roman" w:cs="Times New Roman"/>
          <w:b/>
          <w:bCs/>
          <w:sz w:val="20"/>
          <w:szCs w:val="20"/>
        </w:rPr>
        <w:t xml:space="preserve">Some </w:t>
      </w:r>
      <w:r w:rsidRPr="00E754C5">
        <w:rPr>
          <w:rFonts w:ascii="Times New Roman" w:hAnsi="Times New Roman" w:cs="Times New Roman"/>
          <w:b/>
          <w:bCs/>
          <w:sz w:val="20"/>
          <w:szCs w:val="20"/>
        </w:rPr>
        <w:t xml:space="preserve">Chemical </w:t>
      </w:r>
      <w:r w:rsidR="00662D78" w:rsidRPr="00E754C5">
        <w:rPr>
          <w:rFonts w:ascii="Times New Roman" w:hAnsi="Times New Roman" w:cs="Times New Roman"/>
          <w:b/>
          <w:bCs/>
          <w:sz w:val="20"/>
          <w:szCs w:val="20"/>
        </w:rPr>
        <w:t xml:space="preserve">Compounds </w:t>
      </w:r>
      <w:r w:rsidRPr="00E754C5">
        <w:rPr>
          <w:rFonts w:ascii="Times New Roman" w:hAnsi="Times New Roman" w:cs="Times New Roman"/>
          <w:b/>
          <w:bCs/>
          <w:sz w:val="20"/>
          <w:szCs w:val="20"/>
        </w:rPr>
        <w:t>of Wheat</w:t>
      </w:r>
      <w:r w:rsidR="00906BEB" w:rsidRPr="00E754C5">
        <w:rPr>
          <w:rFonts w:ascii="Times New Roman" w:hAnsi="Times New Roman" w:cs="Times New Roman"/>
          <w:b/>
          <w:bCs/>
          <w:sz w:val="20"/>
          <w:szCs w:val="20"/>
        </w:rPr>
        <w:t xml:space="preserve"> </w:t>
      </w:r>
      <w:r w:rsidR="004F1C1B" w:rsidRPr="00E754C5">
        <w:rPr>
          <w:rFonts w:ascii="Times New Roman" w:hAnsi="Times New Roman" w:cs="Times New Roman"/>
          <w:b/>
          <w:bCs/>
          <w:sz w:val="20"/>
          <w:szCs w:val="20"/>
        </w:rPr>
        <w:t>as</w:t>
      </w:r>
      <w:r w:rsidR="00906BEB" w:rsidRPr="00E754C5">
        <w:rPr>
          <w:rFonts w:ascii="Times New Roman" w:hAnsi="Times New Roman" w:cs="Times New Roman"/>
          <w:b/>
          <w:bCs/>
          <w:sz w:val="20"/>
          <w:szCs w:val="20"/>
        </w:rPr>
        <w:t xml:space="preserve"> </w:t>
      </w:r>
      <w:r w:rsidR="00662D78" w:rsidRPr="00E754C5">
        <w:rPr>
          <w:rFonts w:ascii="Times New Roman" w:hAnsi="Times New Roman" w:cs="Times New Roman"/>
          <w:b/>
          <w:bCs/>
          <w:sz w:val="20"/>
          <w:szCs w:val="20"/>
        </w:rPr>
        <w:t xml:space="preserve">Indicators </w:t>
      </w:r>
      <w:r w:rsidR="00532933" w:rsidRPr="00E754C5">
        <w:rPr>
          <w:rFonts w:ascii="Times New Roman" w:hAnsi="Times New Roman" w:cs="Times New Roman"/>
          <w:b/>
          <w:bCs/>
          <w:sz w:val="20"/>
          <w:szCs w:val="20"/>
        </w:rPr>
        <w:t xml:space="preserve">for </w:t>
      </w:r>
      <w:r w:rsidR="00662D78" w:rsidRPr="00E754C5">
        <w:rPr>
          <w:rFonts w:ascii="Times New Roman" w:hAnsi="Times New Roman" w:cs="Times New Roman"/>
          <w:b/>
          <w:bCs/>
          <w:sz w:val="20"/>
          <w:szCs w:val="20"/>
        </w:rPr>
        <w:t xml:space="preserve">Photosynthetic Efficiency </w:t>
      </w:r>
    </w:p>
    <w:p w:rsidR="00462B7D" w:rsidRPr="00E754C5" w:rsidRDefault="00462B7D" w:rsidP="00E754C5">
      <w:pPr>
        <w:tabs>
          <w:tab w:val="right" w:pos="0"/>
        </w:tabs>
        <w:autoSpaceDE w:val="0"/>
        <w:autoSpaceDN w:val="0"/>
        <w:bidi w:val="0"/>
        <w:adjustRightInd w:val="0"/>
        <w:snapToGrid w:val="0"/>
        <w:spacing w:after="0" w:line="240" w:lineRule="auto"/>
        <w:jc w:val="center"/>
        <w:rPr>
          <w:rFonts w:ascii="Times New Roman" w:hAnsi="Times New Roman" w:cs="Times New Roman"/>
          <w:b/>
          <w:bCs/>
          <w:sz w:val="20"/>
          <w:szCs w:val="20"/>
        </w:rPr>
      </w:pPr>
    </w:p>
    <w:p w:rsidR="00462B7D" w:rsidRPr="00E754C5" w:rsidRDefault="001E3796"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E754C5">
        <w:rPr>
          <w:rFonts w:ascii="Times New Roman" w:hAnsi="Times New Roman" w:cs="Times New Roman"/>
          <w:sz w:val="20"/>
          <w:szCs w:val="20"/>
        </w:rPr>
        <w:t>Yossife, H</w:t>
      </w:r>
      <w:r w:rsidR="00B54A90" w:rsidRPr="00E754C5">
        <w:rPr>
          <w:rFonts w:ascii="Times New Roman" w:hAnsi="Times New Roman" w:cs="Times New Roman"/>
          <w:sz w:val="20"/>
          <w:szCs w:val="20"/>
        </w:rPr>
        <w:t>.</w:t>
      </w:r>
      <w:r w:rsidR="003D2DFF" w:rsidRPr="00E754C5">
        <w:rPr>
          <w:rFonts w:ascii="Times New Roman" w:hAnsi="Times New Roman" w:cs="Times New Roman"/>
          <w:sz w:val="20"/>
          <w:szCs w:val="20"/>
          <w:vertAlign w:val="superscript"/>
        </w:rPr>
        <w:t>1</w:t>
      </w:r>
      <w:r w:rsidRPr="00E754C5">
        <w:rPr>
          <w:rFonts w:ascii="Times New Roman" w:hAnsi="Times New Roman" w:cs="Times New Roman"/>
          <w:sz w:val="20"/>
          <w:szCs w:val="20"/>
        </w:rPr>
        <w:t>; M.M.</w:t>
      </w:r>
      <w:r w:rsidR="00E370FC" w:rsidRPr="00E754C5">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Eldanasoury</w:t>
      </w:r>
      <w:r w:rsidR="002655D6" w:rsidRPr="00E754C5">
        <w:rPr>
          <w:rFonts w:ascii="Times New Roman" w:hAnsi="Times New Roman" w:cs="Times New Roman" w:hint="eastAsia"/>
          <w:sz w:val="20"/>
          <w:szCs w:val="20"/>
          <w:lang w:eastAsia="zh-CN"/>
        </w:rPr>
        <w:t xml:space="preserve"> </w:t>
      </w:r>
      <w:r w:rsidR="00FA0FEF" w:rsidRPr="00E754C5">
        <w:rPr>
          <w:rFonts w:ascii="Times New Roman" w:hAnsi="Times New Roman" w:cs="Times New Roman"/>
          <w:sz w:val="20"/>
          <w:szCs w:val="20"/>
          <w:vertAlign w:val="superscript"/>
        </w:rPr>
        <w:t>1</w:t>
      </w:r>
      <w:r w:rsidRPr="00E754C5">
        <w:rPr>
          <w:rFonts w:ascii="Times New Roman" w:hAnsi="Times New Roman" w:cs="Times New Roman"/>
          <w:sz w:val="20"/>
          <w:szCs w:val="20"/>
        </w:rPr>
        <w:t xml:space="preserve">; </w:t>
      </w:r>
      <w:r w:rsidR="00662D78" w:rsidRPr="00E754C5">
        <w:rPr>
          <w:rFonts w:ascii="Times New Roman" w:hAnsi="Times New Roman" w:cs="Times New Roman"/>
          <w:sz w:val="20"/>
          <w:szCs w:val="20"/>
        </w:rPr>
        <w:t xml:space="preserve">T.B. </w:t>
      </w:r>
      <w:r w:rsidRPr="00E754C5">
        <w:rPr>
          <w:rFonts w:ascii="Times New Roman" w:hAnsi="Times New Roman" w:cs="Times New Roman"/>
          <w:sz w:val="20"/>
          <w:szCs w:val="20"/>
        </w:rPr>
        <w:t>Fayd</w:t>
      </w:r>
      <w:r w:rsidR="003D2DFF" w:rsidRPr="00E754C5">
        <w:rPr>
          <w:rFonts w:ascii="Times New Roman" w:hAnsi="Times New Roman" w:cs="Times New Roman"/>
          <w:sz w:val="20"/>
          <w:szCs w:val="20"/>
          <w:vertAlign w:val="superscript"/>
        </w:rPr>
        <w:t>2</w:t>
      </w:r>
      <w:r w:rsidRPr="00E754C5">
        <w:rPr>
          <w:rFonts w:ascii="Times New Roman" w:hAnsi="Times New Roman" w:cs="Times New Roman"/>
          <w:sz w:val="20"/>
          <w:szCs w:val="20"/>
        </w:rPr>
        <w:t>;</w:t>
      </w:r>
      <w:r w:rsidR="00E370FC" w:rsidRPr="00E754C5">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M.K. Hassanein</w:t>
      </w:r>
      <w:r w:rsidR="003D2DFF" w:rsidRPr="00E754C5">
        <w:rPr>
          <w:rFonts w:ascii="Times New Roman" w:hAnsi="Times New Roman" w:cs="Times New Roman"/>
          <w:sz w:val="20"/>
          <w:szCs w:val="20"/>
          <w:vertAlign w:val="superscript"/>
        </w:rPr>
        <w:t>3</w:t>
      </w:r>
      <w:r w:rsidR="003D2DFF" w:rsidRPr="00E754C5">
        <w:rPr>
          <w:rFonts w:ascii="Times New Roman" w:hAnsi="Times New Roman" w:cs="Times New Roman"/>
          <w:sz w:val="20"/>
          <w:szCs w:val="20"/>
        </w:rPr>
        <w:t xml:space="preserve"> </w:t>
      </w:r>
      <w:r w:rsidRPr="00E754C5">
        <w:rPr>
          <w:rFonts w:ascii="Times New Roman" w:hAnsi="Times New Roman" w:cs="Times New Roman"/>
          <w:sz w:val="20"/>
          <w:szCs w:val="20"/>
        </w:rPr>
        <w:t>and B.A.A. Ali</w:t>
      </w:r>
      <w:r w:rsidR="003D2DFF" w:rsidRPr="00E754C5">
        <w:rPr>
          <w:rFonts w:ascii="Times New Roman" w:hAnsi="Times New Roman" w:cs="Times New Roman"/>
          <w:sz w:val="20"/>
          <w:szCs w:val="20"/>
          <w:vertAlign w:val="superscript"/>
        </w:rPr>
        <w:t>4</w:t>
      </w:r>
    </w:p>
    <w:p w:rsidR="00462B7D" w:rsidRPr="00E754C5" w:rsidRDefault="00462B7D"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lang w:bidi="ar-EG"/>
        </w:rPr>
      </w:pPr>
    </w:p>
    <w:p w:rsidR="001E3796" w:rsidRPr="00E754C5" w:rsidRDefault="00FA0FEF"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vertAlign w:val="superscript"/>
        </w:rPr>
      </w:pPr>
      <w:r w:rsidRPr="00E754C5">
        <w:rPr>
          <w:rFonts w:ascii="Times New Roman" w:hAnsi="Times New Roman" w:cs="Times New Roman"/>
          <w:sz w:val="20"/>
          <w:szCs w:val="20"/>
          <w:vertAlign w:val="superscript"/>
        </w:rPr>
        <w:t>1</w:t>
      </w:r>
      <w:r w:rsidR="001E3796" w:rsidRPr="00E754C5">
        <w:rPr>
          <w:rFonts w:ascii="Times New Roman" w:hAnsi="Times New Roman" w:cs="Times New Roman"/>
          <w:sz w:val="20"/>
          <w:szCs w:val="20"/>
        </w:rPr>
        <w:t>Department of Biochemistry, Faculty of Agriculture, Al-Azhar University,</w:t>
      </w:r>
      <w:r w:rsidR="00E370FC" w:rsidRPr="00E754C5">
        <w:rPr>
          <w:rFonts w:ascii="Times New Roman" w:hAnsi="Times New Roman" w:cs="Times New Roman" w:hint="eastAsia"/>
          <w:sz w:val="20"/>
          <w:szCs w:val="20"/>
          <w:lang w:eastAsia="zh-CN"/>
        </w:rPr>
        <w:t xml:space="preserve"> </w:t>
      </w:r>
      <w:r w:rsidR="001E3796" w:rsidRPr="00E754C5">
        <w:rPr>
          <w:rFonts w:ascii="Times New Roman" w:hAnsi="Times New Roman" w:cs="Times New Roman"/>
          <w:sz w:val="20"/>
          <w:szCs w:val="20"/>
        </w:rPr>
        <w:t>Cairo, Egypt</w:t>
      </w:r>
    </w:p>
    <w:p w:rsidR="001E3796" w:rsidRPr="00E754C5" w:rsidRDefault="00FA0FEF"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rPr>
      </w:pPr>
      <w:r w:rsidRPr="00E754C5">
        <w:rPr>
          <w:rFonts w:ascii="Times New Roman" w:hAnsi="Times New Roman" w:cs="Times New Roman"/>
          <w:sz w:val="20"/>
          <w:szCs w:val="20"/>
          <w:vertAlign w:val="superscript"/>
        </w:rPr>
        <w:t>2</w:t>
      </w:r>
      <w:r w:rsidR="001E3796" w:rsidRPr="00E754C5">
        <w:rPr>
          <w:rFonts w:ascii="Times New Roman" w:hAnsi="Times New Roman" w:cs="Times New Roman"/>
          <w:sz w:val="20"/>
          <w:szCs w:val="20"/>
        </w:rPr>
        <w:t>Department of Agronomy, Faculty of Agriculture, Ain Shams University,</w:t>
      </w:r>
      <w:r w:rsidR="00E370FC" w:rsidRPr="00E754C5">
        <w:rPr>
          <w:rFonts w:ascii="Times New Roman" w:hAnsi="Times New Roman" w:cs="Times New Roman" w:hint="eastAsia"/>
          <w:sz w:val="20"/>
          <w:szCs w:val="20"/>
          <w:lang w:eastAsia="zh-CN"/>
        </w:rPr>
        <w:t xml:space="preserve"> </w:t>
      </w:r>
      <w:r w:rsidR="001E3796" w:rsidRPr="00E754C5">
        <w:rPr>
          <w:rFonts w:ascii="Times New Roman" w:hAnsi="Times New Roman" w:cs="Times New Roman"/>
          <w:sz w:val="20"/>
          <w:szCs w:val="20"/>
        </w:rPr>
        <w:t>Cairo, Egypt</w:t>
      </w:r>
    </w:p>
    <w:p w:rsidR="001E3796" w:rsidRPr="00E754C5" w:rsidRDefault="00B54A90"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rPr>
      </w:pPr>
      <w:r w:rsidRPr="00E754C5">
        <w:rPr>
          <w:rFonts w:ascii="Times New Roman" w:hAnsi="Times New Roman" w:cs="Times New Roman"/>
          <w:sz w:val="20"/>
          <w:szCs w:val="20"/>
          <w:vertAlign w:val="superscript"/>
        </w:rPr>
        <w:t>3</w:t>
      </w:r>
      <w:r w:rsidRPr="00E754C5">
        <w:rPr>
          <w:rFonts w:ascii="Times New Roman" w:hAnsi="Times New Roman" w:cs="Times New Roman"/>
          <w:sz w:val="20"/>
          <w:szCs w:val="20"/>
        </w:rPr>
        <w:t xml:space="preserve"> Field</w:t>
      </w:r>
      <w:r w:rsidR="00BF45CE" w:rsidRPr="00E754C5">
        <w:rPr>
          <w:rFonts w:ascii="Times New Roman" w:hAnsi="Times New Roman" w:cs="Times New Roman"/>
          <w:sz w:val="20"/>
          <w:szCs w:val="20"/>
        </w:rPr>
        <w:t xml:space="preserve"> Crops Research Institute </w:t>
      </w:r>
      <w:r w:rsidRPr="00E754C5">
        <w:rPr>
          <w:rFonts w:ascii="Times New Roman" w:hAnsi="Times New Roman" w:cs="Times New Roman"/>
          <w:sz w:val="20"/>
          <w:szCs w:val="20"/>
        </w:rPr>
        <w:t>(FCRI</w:t>
      </w:r>
      <w:r w:rsidR="00BF45CE" w:rsidRPr="00E754C5">
        <w:rPr>
          <w:rFonts w:ascii="Times New Roman" w:hAnsi="Times New Roman" w:cs="Times New Roman"/>
          <w:sz w:val="20"/>
          <w:szCs w:val="20"/>
        </w:rPr>
        <w:t xml:space="preserve">) Agriculture Research Center </w:t>
      </w:r>
      <w:r w:rsidRPr="00E754C5">
        <w:rPr>
          <w:rFonts w:ascii="Times New Roman" w:hAnsi="Times New Roman" w:cs="Times New Roman"/>
          <w:sz w:val="20"/>
          <w:szCs w:val="20"/>
        </w:rPr>
        <w:t>(ARC)</w:t>
      </w:r>
      <w:r w:rsidR="001A76B9" w:rsidRPr="00E754C5">
        <w:rPr>
          <w:rFonts w:ascii="Times New Roman" w:hAnsi="Times New Roman" w:cs="Times New Roman"/>
          <w:sz w:val="20"/>
          <w:szCs w:val="20"/>
        </w:rPr>
        <w:t>, Giza, Egypt</w:t>
      </w:r>
      <w:r w:rsidR="001E3796" w:rsidRPr="00E754C5">
        <w:rPr>
          <w:rFonts w:ascii="Times New Roman" w:hAnsi="Times New Roman" w:cs="Times New Roman"/>
          <w:sz w:val="20"/>
          <w:szCs w:val="20"/>
        </w:rPr>
        <w:t>.</w:t>
      </w:r>
    </w:p>
    <w:p w:rsidR="00FA0FEF" w:rsidRPr="00E754C5" w:rsidRDefault="00FA0FEF" w:rsidP="00E754C5">
      <w:pPr>
        <w:tabs>
          <w:tab w:val="right" w:pos="284"/>
        </w:tabs>
        <w:autoSpaceDE w:val="0"/>
        <w:autoSpaceDN w:val="0"/>
        <w:bidi w:val="0"/>
        <w:adjustRightInd w:val="0"/>
        <w:snapToGrid w:val="0"/>
        <w:spacing w:after="0" w:line="240" w:lineRule="auto"/>
        <w:jc w:val="center"/>
        <w:rPr>
          <w:rFonts w:ascii="Times New Roman" w:hAnsi="Times New Roman" w:cs="Times New Roman"/>
          <w:sz w:val="20"/>
          <w:szCs w:val="20"/>
        </w:rPr>
      </w:pPr>
      <w:r w:rsidRPr="00E754C5">
        <w:rPr>
          <w:rFonts w:ascii="Times New Roman" w:hAnsi="Times New Roman" w:cs="Times New Roman"/>
          <w:sz w:val="20"/>
          <w:szCs w:val="20"/>
          <w:vertAlign w:val="superscript"/>
        </w:rPr>
        <w:t>4</w:t>
      </w:r>
      <w:r w:rsidRPr="00E754C5">
        <w:rPr>
          <w:rFonts w:ascii="Times New Roman" w:hAnsi="Times New Roman" w:cs="Times New Roman"/>
          <w:sz w:val="20"/>
          <w:szCs w:val="20"/>
        </w:rPr>
        <w:t>Central Laboratory for Agricultural Climate, Agricultural Research Center (ARC)</w:t>
      </w:r>
      <w:r w:rsidR="001A76B9" w:rsidRPr="00E754C5">
        <w:rPr>
          <w:rFonts w:ascii="Times New Roman" w:hAnsi="Times New Roman" w:cs="Times New Roman"/>
          <w:sz w:val="20"/>
          <w:szCs w:val="20"/>
        </w:rPr>
        <w:t>,</w:t>
      </w:r>
      <w:r w:rsidRPr="00E754C5">
        <w:rPr>
          <w:rFonts w:ascii="Times New Roman" w:hAnsi="Times New Roman" w:cs="Times New Roman"/>
          <w:sz w:val="20"/>
          <w:szCs w:val="20"/>
        </w:rPr>
        <w:t xml:space="preserve"> Giza, Egypt</w:t>
      </w:r>
    </w:p>
    <w:p w:rsidR="00462B7D" w:rsidRPr="00E754C5" w:rsidRDefault="00AF097B" w:rsidP="00E754C5">
      <w:pPr>
        <w:tabs>
          <w:tab w:val="right" w:pos="284"/>
        </w:tabs>
        <w:autoSpaceDE w:val="0"/>
        <w:autoSpaceDN w:val="0"/>
        <w:bidi w:val="0"/>
        <w:adjustRightInd w:val="0"/>
        <w:snapToGrid w:val="0"/>
        <w:spacing w:after="0" w:line="240" w:lineRule="auto"/>
        <w:jc w:val="center"/>
        <w:rPr>
          <w:rFonts w:ascii="Times New Roman" w:hAnsi="Times New Roman" w:cs="Times New Roman"/>
          <w:color w:val="FF0000"/>
          <w:sz w:val="20"/>
          <w:szCs w:val="20"/>
        </w:rPr>
      </w:pPr>
      <w:hyperlink r:id="rId8" w:history="1">
        <w:r w:rsidR="004C40C7" w:rsidRPr="00E754C5">
          <w:rPr>
            <w:rStyle w:val="Hyperlink"/>
            <w:rFonts w:ascii="Times New Roman" w:hAnsi="Times New Roman" w:cs="Times New Roman"/>
            <w:sz w:val="20"/>
            <w:szCs w:val="20"/>
            <w:u w:val="none"/>
          </w:rPr>
          <w:t>beelalclac@gmail.com</w:t>
        </w:r>
      </w:hyperlink>
      <w:r w:rsidR="00E370FC" w:rsidRPr="00E754C5">
        <w:rPr>
          <w:rFonts w:ascii="Times New Roman" w:hAnsi="Times New Roman" w:cs="Times New Roman" w:hint="eastAsia"/>
          <w:sz w:val="20"/>
          <w:lang w:eastAsia="zh-CN"/>
        </w:rPr>
        <w:t>，</w:t>
      </w:r>
      <w:hyperlink r:id="rId9" w:history="1">
        <w:r w:rsidR="004C40C7" w:rsidRPr="00E754C5">
          <w:rPr>
            <w:rStyle w:val="Hyperlink"/>
            <w:rFonts w:ascii="Times New Roman" w:hAnsi="Times New Roman" w:cs="Times New Roman"/>
            <w:sz w:val="20"/>
            <w:szCs w:val="20"/>
            <w:u w:val="none"/>
          </w:rPr>
          <w:t>beelalclac@yahoo.com</w:t>
        </w:r>
      </w:hyperlink>
    </w:p>
    <w:p w:rsidR="00462B7D" w:rsidRPr="00E754C5" w:rsidRDefault="00462B7D" w:rsidP="00E754C5">
      <w:pPr>
        <w:tabs>
          <w:tab w:val="right" w:pos="284"/>
        </w:tabs>
        <w:autoSpaceDE w:val="0"/>
        <w:autoSpaceDN w:val="0"/>
        <w:bidi w:val="0"/>
        <w:adjustRightInd w:val="0"/>
        <w:snapToGrid w:val="0"/>
        <w:spacing w:after="0" w:line="240" w:lineRule="auto"/>
        <w:jc w:val="center"/>
        <w:rPr>
          <w:rFonts w:ascii="Times New Roman" w:hAnsi="Times New Roman" w:cs="Times New Roman"/>
          <w:color w:val="FF0000"/>
          <w:sz w:val="20"/>
          <w:szCs w:val="20"/>
        </w:rPr>
      </w:pPr>
    </w:p>
    <w:p w:rsidR="0049005D" w:rsidRPr="00E754C5" w:rsidRDefault="003E6790" w:rsidP="002B7248">
      <w:pPr>
        <w:pStyle w:val="Heading1"/>
        <w:keepNext w:val="0"/>
        <w:tabs>
          <w:tab w:val="right" w:pos="284"/>
          <w:tab w:val="left" w:pos="960"/>
          <w:tab w:val="center" w:pos="4839"/>
          <w:tab w:val="left" w:pos="8799"/>
          <w:tab w:val="left" w:pos="9639"/>
        </w:tabs>
        <w:bidi w:val="0"/>
        <w:snapToGrid w:val="0"/>
        <w:spacing w:before="0" w:after="0"/>
        <w:jc w:val="both"/>
        <w:rPr>
          <w:rFonts w:ascii="Times New Roman" w:eastAsiaTheme="minorEastAsia" w:hAnsi="Times New Roman" w:cs="Times New Roman"/>
          <w:b w:val="0"/>
          <w:bCs w:val="0"/>
          <w:noProof w:val="0"/>
          <w:kern w:val="0"/>
          <w:sz w:val="20"/>
          <w:szCs w:val="20"/>
        </w:rPr>
      </w:pPr>
      <w:r w:rsidRPr="00E754C5">
        <w:rPr>
          <w:rFonts w:ascii="Times New Roman" w:eastAsiaTheme="minorEastAsia" w:hAnsi="Times New Roman" w:cs="Times New Roman"/>
          <w:noProof w:val="0"/>
          <w:kern w:val="0"/>
          <w:sz w:val="20"/>
          <w:szCs w:val="20"/>
        </w:rPr>
        <w:t xml:space="preserve">Abstract: </w:t>
      </w:r>
      <w:r w:rsidR="0049005D" w:rsidRPr="00E754C5">
        <w:rPr>
          <w:rFonts w:ascii="Times New Roman" w:hAnsi="Times New Roman" w:cs="Times New Roman"/>
          <w:b w:val="0"/>
          <w:bCs w:val="0"/>
          <w:kern w:val="0"/>
          <w:sz w:val="20"/>
          <w:szCs w:val="20"/>
        </w:rPr>
        <w:t xml:space="preserve">Different plants build chemical compounds through photosynthesis process which in turn is greatly affected by surrounding environmental conditions. One of the most important environmental challenges that face plant production is the phenomenon of climate change that result mainly in increased temperature and elevation </w:t>
      </w:r>
      <w:r w:rsidR="004A5CE5" w:rsidRPr="00E754C5">
        <w:rPr>
          <w:rFonts w:ascii="Times New Roman" w:hAnsi="Times New Roman" w:cs="Times New Roman"/>
          <w:b w:val="0"/>
          <w:bCs w:val="0"/>
          <w:kern w:val="0"/>
          <w:sz w:val="20"/>
          <w:szCs w:val="20"/>
        </w:rPr>
        <w:t>of</w:t>
      </w:r>
      <w:r w:rsidR="0049005D" w:rsidRPr="00E754C5">
        <w:rPr>
          <w:rFonts w:ascii="Times New Roman" w:hAnsi="Times New Roman" w:cs="Times New Roman"/>
          <w:b w:val="0"/>
          <w:bCs w:val="0"/>
          <w:kern w:val="0"/>
          <w:sz w:val="20"/>
          <w:szCs w:val="20"/>
        </w:rPr>
        <w:t xml:space="preserve"> carbon dioxide concentrations in air. This study aims </w:t>
      </w:r>
      <w:r w:rsidR="004A5CE5" w:rsidRPr="00E754C5">
        <w:rPr>
          <w:rFonts w:ascii="Times New Roman" w:hAnsi="Times New Roman" w:cs="Times New Roman"/>
          <w:b w:val="0"/>
          <w:bCs w:val="0"/>
          <w:kern w:val="0"/>
          <w:sz w:val="20"/>
          <w:szCs w:val="20"/>
        </w:rPr>
        <w:t>to</w:t>
      </w:r>
      <w:r w:rsidR="0049005D" w:rsidRPr="00E754C5">
        <w:rPr>
          <w:rFonts w:ascii="Times New Roman" w:hAnsi="Times New Roman" w:cs="Times New Roman"/>
          <w:b w:val="0"/>
          <w:bCs w:val="0"/>
          <w:kern w:val="0"/>
          <w:sz w:val="20"/>
          <w:szCs w:val="20"/>
        </w:rPr>
        <w:t xml:space="preserve"> investigat</w:t>
      </w:r>
      <w:r w:rsidR="004A5CE5" w:rsidRPr="00E754C5">
        <w:rPr>
          <w:rFonts w:ascii="Times New Roman" w:hAnsi="Times New Roman" w:cs="Times New Roman"/>
          <w:b w:val="0"/>
          <w:bCs w:val="0"/>
          <w:kern w:val="0"/>
          <w:sz w:val="20"/>
          <w:szCs w:val="20"/>
        </w:rPr>
        <w:t>e</w:t>
      </w:r>
      <w:r w:rsidR="0049005D" w:rsidRPr="00E754C5">
        <w:rPr>
          <w:rFonts w:ascii="Times New Roman" w:hAnsi="Times New Roman" w:cs="Times New Roman"/>
          <w:b w:val="0"/>
          <w:bCs w:val="0"/>
          <w:kern w:val="0"/>
          <w:sz w:val="20"/>
          <w:szCs w:val="20"/>
        </w:rPr>
        <w:t xml:space="preserve"> the impacts of predicted climate changes </w:t>
      </w:r>
      <w:r w:rsidR="002A34CF" w:rsidRPr="00E754C5">
        <w:rPr>
          <w:rFonts w:ascii="Times New Roman" w:hAnsi="Times New Roman" w:cs="Times New Roman"/>
          <w:b w:val="0"/>
          <w:bCs w:val="0"/>
          <w:kern w:val="0"/>
          <w:sz w:val="20"/>
          <w:szCs w:val="20"/>
        </w:rPr>
        <w:t xml:space="preserve">conditions </w:t>
      </w:r>
      <w:r w:rsidR="0049005D" w:rsidRPr="00E754C5">
        <w:rPr>
          <w:rFonts w:ascii="Times New Roman" w:hAnsi="Times New Roman" w:cs="Times New Roman"/>
          <w:b w:val="0"/>
          <w:bCs w:val="0"/>
          <w:kern w:val="0"/>
          <w:sz w:val="20"/>
          <w:szCs w:val="20"/>
        </w:rPr>
        <w:t xml:space="preserve">on photosynthetic efficiency in wheat crop using carbon dioxide concentration ranging between 800: 1000 ppm and temperature </w:t>
      </w:r>
      <w:r w:rsidR="00C9421E" w:rsidRPr="00E754C5">
        <w:rPr>
          <w:rFonts w:ascii="Times New Roman" w:hAnsi="Times New Roman" w:cs="Times New Roman"/>
          <w:b w:val="0"/>
          <w:bCs w:val="0"/>
          <w:kern w:val="0"/>
          <w:sz w:val="20"/>
          <w:szCs w:val="20"/>
        </w:rPr>
        <w:t xml:space="preserve">about 4.5ºC </w:t>
      </w:r>
      <w:r w:rsidR="00A43BAA" w:rsidRPr="00E754C5">
        <w:rPr>
          <w:rFonts w:ascii="Times New Roman" w:hAnsi="Times New Roman" w:cs="Times New Roman"/>
          <w:b w:val="0"/>
          <w:bCs w:val="0"/>
          <w:kern w:val="0"/>
          <w:sz w:val="20"/>
          <w:szCs w:val="20"/>
        </w:rPr>
        <w:t xml:space="preserve">higher </w:t>
      </w:r>
      <w:r w:rsidR="0049005D" w:rsidRPr="00E754C5">
        <w:rPr>
          <w:rFonts w:ascii="Times New Roman" w:hAnsi="Times New Roman" w:cs="Times New Roman"/>
          <w:b w:val="0"/>
          <w:bCs w:val="0"/>
          <w:kern w:val="0"/>
          <w:sz w:val="20"/>
          <w:szCs w:val="20"/>
        </w:rPr>
        <w:t>than open air</w:t>
      </w:r>
      <w:r w:rsidR="005E7395" w:rsidRPr="00E754C5">
        <w:rPr>
          <w:rFonts w:ascii="Times New Roman" w:hAnsi="Times New Roman" w:cs="Times New Roman"/>
          <w:b w:val="0"/>
          <w:bCs w:val="0"/>
          <w:kern w:val="0"/>
          <w:sz w:val="20"/>
          <w:szCs w:val="20"/>
        </w:rPr>
        <w:t xml:space="preserve"> in the environmental chamber</w:t>
      </w:r>
      <w:r w:rsidR="0049005D" w:rsidRPr="00E754C5">
        <w:rPr>
          <w:rFonts w:ascii="Times New Roman" w:hAnsi="Times New Roman" w:cs="Times New Roman"/>
          <w:b w:val="0"/>
          <w:bCs w:val="0"/>
          <w:kern w:val="0"/>
          <w:sz w:val="20"/>
          <w:szCs w:val="20"/>
        </w:rPr>
        <w:t xml:space="preserve">. Some chemical compounds </w:t>
      </w:r>
      <w:r w:rsidR="004A5CE5" w:rsidRPr="00E754C5">
        <w:rPr>
          <w:rFonts w:ascii="Times New Roman" w:hAnsi="Times New Roman" w:cs="Times New Roman"/>
          <w:b w:val="0"/>
          <w:bCs w:val="0"/>
          <w:kern w:val="0"/>
          <w:sz w:val="20"/>
          <w:szCs w:val="20"/>
        </w:rPr>
        <w:t>were</w:t>
      </w:r>
      <w:r w:rsidR="0049005D" w:rsidRPr="00E754C5">
        <w:rPr>
          <w:rFonts w:ascii="Times New Roman" w:hAnsi="Times New Roman" w:cs="Times New Roman"/>
          <w:b w:val="0"/>
          <w:bCs w:val="0"/>
          <w:kern w:val="0"/>
          <w:sz w:val="20"/>
          <w:szCs w:val="20"/>
        </w:rPr>
        <w:t xml:space="preserve"> measured as indicators for photosynthetic efficiency. Obtained results showed that:</w:t>
      </w:r>
      <w:r w:rsidR="003D0EE9" w:rsidRPr="00E754C5">
        <w:rPr>
          <w:rFonts w:ascii="Times New Roman" w:hAnsi="Times New Roman" w:cs="Times New Roman"/>
          <w:b w:val="0"/>
          <w:bCs w:val="0"/>
          <w:kern w:val="0"/>
          <w:sz w:val="20"/>
          <w:szCs w:val="20"/>
        </w:rPr>
        <w:t xml:space="preserve"> </w:t>
      </w:r>
      <w:r w:rsidRPr="00E754C5">
        <w:rPr>
          <w:rFonts w:ascii="Times New Roman" w:hAnsi="Times New Roman" w:cs="Times New Roman"/>
          <w:b w:val="0"/>
          <w:bCs w:val="0"/>
          <w:kern w:val="0"/>
          <w:sz w:val="20"/>
          <w:szCs w:val="20"/>
        </w:rPr>
        <w:t xml:space="preserve">1. </w:t>
      </w:r>
      <w:r w:rsidR="0049005D" w:rsidRPr="00E754C5">
        <w:rPr>
          <w:rFonts w:ascii="Times New Roman" w:hAnsi="Times New Roman" w:cs="Times New Roman"/>
          <w:b w:val="0"/>
          <w:bCs w:val="0"/>
          <w:kern w:val="0"/>
          <w:sz w:val="20"/>
          <w:szCs w:val="20"/>
        </w:rPr>
        <w:t>There was</w:t>
      </w:r>
      <w:r w:rsidR="00BA7647" w:rsidRPr="00E754C5">
        <w:rPr>
          <w:rFonts w:ascii="Times New Roman" w:hAnsi="Times New Roman" w:cs="Times New Roman"/>
          <w:b w:val="0"/>
          <w:bCs w:val="0"/>
          <w:kern w:val="0"/>
          <w:sz w:val="20"/>
          <w:szCs w:val="20"/>
        </w:rPr>
        <w:t xml:space="preserve"> a </w:t>
      </w:r>
      <w:r w:rsidR="0049005D" w:rsidRPr="00E754C5">
        <w:rPr>
          <w:rFonts w:ascii="Times New Roman" w:hAnsi="Times New Roman" w:cs="Times New Roman"/>
          <w:b w:val="0"/>
          <w:bCs w:val="0"/>
          <w:kern w:val="0"/>
          <w:sz w:val="20"/>
          <w:szCs w:val="20"/>
        </w:rPr>
        <w:t xml:space="preserve">decrease in the percentage of </w:t>
      </w:r>
      <w:r w:rsidR="00BA7647" w:rsidRPr="00E754C5">
        <w:rPr>
          <w:rFonts w:ascii="Times New Roman" w:hAnsi="Times New Roman" w:cs="Times New Roman"/>
          <w:b w:val="0"/>
          <w:bCs w:val="0"/>
          <w:kern w:val="0"/>
          <w:sz w:val="20"/>
          <w:szCs w:val="20"/>
        </w:rPr>
        <w:t xml:space="preserve">photosynthetic </w:t>
      </w:r>
      <w:r w:rsidR="0049005D" w:rsidRPr="00E754C5">
        <w:rPr>
          <w:rFonts w:ascii="Times New Roman" w:hAnsi="Times New Roman" w:cs="Times New Roman"/>
          <w:b w:val="0"/>
          <w:bCs w:val="0"/>
          <w:kern w:val="0"/>
          <w:sz w:val="20"/>
          <w:szCs w:val="20"/>
        </w:rPr>
        <w:t>pigments</w:t>
      </w:r>
      <w:r w:rsidR="00BA7647" w:rsidRPr="00E754C5">
        <w:rPr>
          <w:rFonts w:ascii="Times New Roman" w:hAnsi="Times New Roman" w:cs="Times New Roman"/>
          <w:b w:val="0"/>
          <w:bCs w:val="0"/>
          <w:kern w:val="0"/>
          <w:sz w:val="20"/>
          <w:szCs w:val="20"/>
        </w:rPr>
        <w:t xml:space="preserve"> i.e.</w:t>
      </w:r>
      <w:r w:rsidR="0049005D" w:rsidRPr="00E754C5">
        <w:rPr>
          <w:rFonts w:ascii="Times New Roman" w:hAnsi="Times New Roman" w:cs="Times New Roman"/>
          <w:b w:val="0"/>
          <w:bCs w:val="0"/>
          <w:kern w:val="0"/>
          <w:sz w:val="20"/>
          <w:szCs w:val="20"/>
        </w:rPr>
        <w:t xml:space="preserve"> </w:t>
      </w:r>
      <w:r w:rsidR="00BA7647" w:rsidRPr="00E754C5">
        <w:rPr>
          <w:rFonts w:ascii="Times New Roman" w:hAnsi="Times New Roman" w:cs="Times New Roman"/>
          <w:b w:val="0"/>
          <w:bCs w:val="0"/>
          <w:kern w:val="0"/>
          <w:sz w:val="20"/>
          <w:szCs w:val="20"/>
        </w:rPr>
        <w:t xml:space="preserve">chlorophyll </w:t>
      </w:r>
      <w:r w:rsidR="0049005D" w:rsidRPr="00E754C5">
        <w:rPr>
          <w:rFonts w:ascii="Times New Roman" w:hAnsi="Times New Roman" w:cs="Times New Roman"/>
          <w:b w:val="0"/>
          <w:bCs w:val="0"/>
          <w:kern w:val="0"/>
          <w:sz w:val="20"/>
          <w:szCs w:val="20"/>
        </w:rPr>
        <w:t xml:space="preserve">a, </w:t>
      </w:r>
      <w:r w:rsidR="00BA7647" w:rsidRPr="00E754C5">
        <w:rPr>
          <w:rFonts w:ascii="Times New Roman" w:hAnsi="Times New Roman" w:cs="Times New Roman"/>
          <w:b w:val="0"/>
          <w:bCs w:val="0"/>
          <w:kern w:val="0"/>
          <w:sz w:val="20"/>
          <w:szCs w:val="20"/>
        </w:rPr>
        <w:t xml:space="preserve">chlorophyll </w:t>
      </w:r>
      <w:r w:rsidR="0049005D" w:rsidRPr="00E754C5">
        <w:rPr>
          <w:rFonts w:ascii="Times New Roman" w:hAnsi="Times New Roman" w:cs="Times New Roman"/>
          <w:b w:val="0"/>
          <w:bCs w:val="0"/>
          <w:kern w:val="0"/>
          <w:sz w:val="20"/>
          <w:szCs w:val="20"/>
        </w:rPr>
        <w:t>b and carotene in</w:t>
      </w:r>
      <w:r w:rsidR="009027E9" w:rsidRPr="00E754C5">
        <w:rPr>
          <w:rFonts w:ascii="Times New Roman" w:hAnsi="Times New Roman" w:cs="Times New Roman"/>
          <w:b w:val="0"/>
          <w:bCs w:val="0"/>
          <w:kern w:val="0"/>
          <w:sz w:val="20"/>
          <w:szCs w:val="20"/>
        </w:rPr>
        <w:t xml:space="preserve"> wheat leaves grown in environmental chamber</w:t>
      </w:r>
      <w:r w:rsidR="0049005D" w:rsidRPr="00E754C5">
        <w:rPr>
          <w:rFonts w:ascii="Times New Roman" w:hAnsi="Times New Roman" w:cs="Times New Roman"/>
          <w:b w:val="0"/>
          <w:bCs w:val="0"/>
          <w:kern w:val="0"/>
          <w:sz w:val="20"/>
          <w:szCs w:val="20"/>
        </w:rPr>
        <w:t xml:space="preserve"> </w:t>
      </w:r>
      <w:r w:rsidR="00BA7647" w:rsidRPr="00E754C5">
        <w:rPr>
          <w:rFonts w:ascii="Times New Roman" w:hAnsi="Times New Roman" w:cs="Times New Roman"/>
          <w:b w:val="0"/>
          <w:bCs w:val="0"/>
          <w:kern w:val="0"/>
          <w:sz w:val="20"/>
          <w:szCs w:val="20"/>
        </w:rPr>
        <w:t>(predicted climate change conditions)</w:t>
      </w:r>
      <w:r w:rsidR="0049005D" w:rsidRPr="00E754C5">
        <w:rPr>
          <w:rFonts w:ascii="Times New Roman" w:hAnsi="Times New Roman" w:cs="Times New Roman"/>
          <w:b w:val="0"/>
          <w:bCs w:val="0"/>
          <w:kern w:val="0"/>
          <w:sz w:val="20"/>
          <w:szCs w:val="20"/>
        </w:rPr>
        <w:t xml:space="preserve"> than in open air </w:t>
      </w:r>
      <w:r w:rsidR="00BA7647" w:rsidRPr="00E754C5">
        <w:rPr>
          <w:rFonts w:ascii="Times New Roman" w:hAnsi="Times New Roman" w:cs="Times New Roman"/>
          <w:b w:val="0"/>
          <w:bCs w:val="0"/>
          <w:kern w:val="0"/>
          <w:sz w:val="20"/>
          <w:szCs w:val="20"/>
        </w:rPr>
        <w:t xml:space="preserve">in </w:t>
      </w:r>
      <w:r w:rsidR="0049005D" w:rsidRPr="00E754C5">
        <w:rPr>
          <w:rFonts w:ascii="Times New Roman" w:hAnsi="Times New Roman" w:cs="Times New Roman"/>
          <w:b w:val="0"/>
          <w:bCs w:val="0"/>
          <w:kern w:val="0"/>
          <w:sz w:val="20"/>
          <w:szCs w:val="20"/>
        </w:rPr>
        <w:t xml:space="preserve">both </w:t>
      </w:r>
      <w:r w:rsidR="00BA7647" w:rsidRPr="00E754C5">
        <w:rPr>
          <w:rFonts w:ascii="Times New Roman" w:hAnsi="Times New Roman" w:cs="Times New Roman"/>
          <w:b w:val="0"/>
          <w:bCs w:val="0"/>
          <w:kern w:val="0"/>
          <w:sz w:val="20"/>
          <w:szCs w:val="20"/>
        </w:rPr>
        <w:t xml:space="preserve">the </w:t>
      </w:r>
      <w:r w:rsidR="0049005D" w:rsidRPr="00E754C5">
        <w:rPr>
          <w:rFonts w:ascii="Times New Roman" w:hAnsi="Times New Roman" w:cs="Times New Roman"/>
          <w:b w:val="0"/>
          <w:bCs w:val="0"/>
          <w:kern w:val="0"/>
          <w:sz w:val="20"/>
          <w:szCs w:val="20"/>
        </w:rPr>
        <w:t>first and second seasons.</w:t>
      </w:r>
      <w:r w:rsidRPr="00E754C5">
        <w:rPr>
          <w:rFonts w:ascii="Times New Roman" w:hAnsi="Times New Roman" w:cs="Times New Roman"/>
          <w:b w:val="0"/>
          <w:bCs w:val="0"/>
          <w:kern w:val="0"/>
          <w:sz w:val="20"/>
          <w:szCs w:val="20"/>
        </w:rPr>
        <w:t xml:space="preserve"> 2. </w:t>
      </w:r>
      <w:r w:rsidR="00BA7647" w:rsidRPr="00E754C5">
        <w:rPr>
          <w:rFonts w:ascii="Times New Roman" w:hAnsi="Times New Roman" w:cs="Times New Roman"/>
          <w:b w:val="0"/>
          <w:bCs w:val="0"/>
          <w:kern w:val="0"/>
          <w:sz w:val="20"/>
          <w:szCs w:val="20"/>
        </w:rPr>
        <w:t xml:space="preserve">Values </w:t>
      </w:r>
      <w:r w:rsidR="001368AA" w:rsidRPr="00E754C5">
        <w:rPr>
          <w:rFonts w:ascii="Times New Roman" w:hAnsi="Times New Roman" w:cs="Times New Roman"/>
          <w:b w:val="0"/>
          <w:bCs w:val="0"/>
          <w:kern w:val="0"/>
          <w:sz w:val="20"/>
          <w:szCs w:val="20"/>
        </w:rPr>
        <w:t>of lipid</w:t>
      </w:r>
      <w:r w:rsidR="0049005D" w:rsidRPr="00E754C5">
        <w:rPr>
          <w:rFonts w:ascii="Times New Roman" w:hAnsi="Times New Roman" w:cs="Times New Roman"/>
          <w:b w:val="0"/>
          <w:bCs w:val="0"/>
          <w:kern w:val="0"/>
          <w:sz w:val="20"/>
          <w:szCs w:val="20"/>
        </w:rPr>
        <w:t>, protein and fiber content</w:t>
      </w:r>
      <w:r w:rsidR="00BA7647" w:rsidRPr="00E754C5">
        <w:rPr>
          <w:rFonts w:ascii="Times New Roman" w:hAnsi="Times New Roman" w:cs="Times New Roman"/>
          <w:b w:val="0"/>
          <w:bCs w:val="0"/>
          <w:kern w:val="0"/>
          <w:sz w:val="20"/>
          <w:szCs w:val="20"/>
        </w:rPr>
        <w:t xml:space="preserve"> were increased</w:t>
      </w:r>
      <w:r w:rsidR="0049005D" w:rsidRPr="00E754C5">
        <w:rPr>
          <w:rFonts w:ascii="Times New Roman" w:hAnsi="Times New Roman" w:cs="Times New Roman"/>
          <w:b w:val="0"/>
          <w:bCs w:val="0"/>
          <w:kern w:val="0"/>
          <w:sz w:val="20"/>
          <w:szCs w:val="20"/>
        </w:rPr>
        <w:t xml:space="preserve"> while carbohydrate and ash were decreased in wheat grains grown in the environmental chamber during both seasons than that grown in open air.</w:t>
      </w:r>
      <w:r w:rsidRPr="00E754C5">
        <w:rPr>
          <w:rFonts w:ascii="Times New Roman" w:hAnsi="Times New Roman" w:cs="Times New Roman"/>
          <w:b w:val="0"/>
          <w:bCs w:val="0"/>
          <w:kern w:val="0"/>
          <w:sz w:val="20"/>
          <w:szCs w:val="20"/>
        </w:rPr>
        <w:t xml:space="preserve"> 3. </w:t>
      </w:r>
      <w:r w:rsidR="0049005D" w:rsidRPr="00E754C5">
        <w:rPr>
          <w:rFonts w:ascii="Times New Roman" w:hAnsi="Times New Roman" w:cs="Times New Roman"/>
          <w:b w:val="0"/>
          <w:bCs w:val="0"/>
          <w:kern w:val="0"/>
          <w:sz w:val="20"/>
          <w:szCs w:val="20"/>
        </w:rPr>
        <w:t xml:space="preserve">Moisture </w:t>
      </w:r>
      <w:r w:rsidR="00BA7647" w:rsidRPr="00E754C5">
        <w:rPr>
          <w:rFonts w:ascii="Times New Roman" w:hAnsi="Times New Roman" w:cs="Times New Roman"/>
          <w:b w:val="0"/>
          <w:bCs w:val="0"/>
          <w:kern w:val="0"/>
          <w:sz w:val="20"/>
          <w:szCs w:val="20"/>
        </w:rPr>
        <w:t xml:space="preserve">percentage was </w:t>
      </w:r>
      <w:r w:rsidR="0049005D" w:rsidRPr="00E754C5">
        <w:rPr>
          <w:rFonts w:ascii="Times New Roman" w:hAnsi="Times New Roman" w:cs="Times New Roman"/>
          <w:b w:val="0"/>
          <w:bCs w:val="0"/>
          <w:kern w:val="0"/>
          <w:sz w:val="20"/>
          <w:szCs w:val="20"/>
        </w:rPr>
        <w:t>decreased in first season and increased in second season in wheat grains grown in the environmental chamber than that grown in open air.</w:t>
      </w:r>
      <w:r w:rsidRPr="00E754C5">
        <w:rPr>
          <w:rFonts w:ascii="Times New Roman" w:hAnsi="Times New Roman" w:cs="Times New Roman"/>
          <w:b w:val="0"/>
          <w:bCs w:val="0"/>
          <w:kern w:val="0"/>
          <w:sz w:val="20"/>
          <w:szCs w:val="20"/>
        </w:rPr>
        <w:t xml:space="preserve"> 4. </w:t>
      </w:r>
      <w:r w:rsidR="0049005D" w:rsidRPr="00E754C5">
        <w:rPr>
          <w:rFonts w:ascii="Times New Roman" w:hAnsi="Times New Roman" w:cs="Times New Roman"/>
          <w:b w:val="0"/>
          <w:bCs w:val="0"/>
          <w:kern w:val="0"/>
          <w:sz w:val="20"/>
          <w:szCs w:val="20"/>
        </w:rPr>
        <w:t xml:space="preserve">There was an increase in the percentage of </w:t>
      </w:r>
      <w:r w:rsidR="001368AA" w:rsidRPr="00E754C5">
        <w:rPr>
          <w:rFonts w:ascii="Times New Roman" w:hAnsi="Times New Roman" w:cs="Times New Roman"/>
          <w:b w:val="0"/>
          <w:bCs w:val="0"/>
          <w:kern w:val="0"/>
          <w:sz w:val="20"/>
          <w:szCs w:val="20"/>
        </w:rPr>
        <w:t xml:space="preserve">serine </w:t>
      </w:r>
      <w:r w:rsidR="0049005D" w:rsidRPr="00E754C5">
        <w:rPr>
          <w:rFonts w:ascii="Times New Roman" w:hAnsi="Times New Roman" w:cs="Times New Roman"/>
          <w:b w:val="0"/>
          <w:bCs w:val="0"/>
          <w:kern w:val="0"/>
          <w:sz w:val="20"/>
          <w:szCs w:val="20"/>
        </w:rPr>
        <w:t xml:space="preserve">and </w:t>
      </w:r>
      <w:r w:rsidR="001368AA" w:rsidRPr="00E754C5">
        <w:rPr>
          <w:rFonts w:ascii="Times New Roman" w:hAnsi="Times New Roman" w:cs="Times New Roman"/>
          <w:b w:val="0"/>
          <w:bCs w:val="0"/>
          <w:kern w:val="0"/>
          <w:sz w:val="20"/>
          <w:szCs w:val="20"/>
        </w:rPr>
        <w:t xml:space="preserve">glycine </w:t>
      </w:r>
      <w:r w:rsidR="0049005D" w:rsidRPr="00E754C5">
        <w:rPr>
          <w:rFonts w:ascii="Times New Roman" w:hAnsi="Times New Roman" w:cs="Times New Roman"/>
          <w:b w:val="0"/>
          <w:bCs w:val="0"/>
          <w:kern w:val="0"/>
          <w:sz w:val="20"/>
          <w:szCs w:val="20"/>
        </w:rPr>
        <w:t>amino acids</w:t>
      </w:r>
      <w:r w:rsidR="00C955A1" w:rsidRPr="00E754C5">
        <w:rPr>
          <w:rFonts w:ascii="Times New Roman" w:hAnsi="Times New Roman" w:cs="Times New Roman"/>
          <w:b w:val="0"/>
          <w:bCs w:val="0"/>
          <w:kern w:val="0"/>
          <w:sz w:val="20"/>
          <w:szCs w:val="20"/>
        </w:rPr>
        <w:t xml:space="preserve"> (photorespiration indicators) in</w:t>
      </w:r>
      <w:r w:rsidR="0049005D" w:rsidRPr="00E754C5">
        <w:rPr>
          <w:rFonts w:ascii="Times New Roman" w:hAnsi="Times New Roman" w:cs="Times New Roman"/>
          <w:b w:val="0"/>
          <w:bCs w:val="0"/>
          <w:kern w:val="0"/>
          <w:sz w:val="20"/>
          <w:szCs w:val="20"/>
        </w:rPr>
        <w:t xml:space="preserve"> wheat </w:t>
      </w:r>
      <w:r w:rsidR="00EC44F5" w:rsidRPr="00E754C5">
        <w:rPr>
          <w:rFonts w:ascii="Times New Roman" w:hAnsi="Times New Roman" w:cs="Times New Roman"/>
          <w:b w:val="0"/>
          <w:bCs w:val="0"/>
          <w:kern w:val="0"/>
          <w:sz w:val="20"/>
          <w:szCs w:val="20"/>
        </w:rPr>
        <w:t>leaves</w:t>
      </w:r>
      <w:r w:rsidR="0049005D" w:rsidRPr="00E754C5">
        <w:rPr>
          <w:rFonts w:ascii="Times New Roman" w:hAnsi="Times New Roman" w:cs="Times New Roman"/>
          <w:b w:val="0"/>
          <w:bCs w:val="0"/>
          <w:kern w:val="0"/>
          <w:sz w:val="20"/>
          <w:szCs w:val="20"/>
        </w:rPr>
        <w:t xml:space="preserve"> grown in environmental chamber than that grown in open air during both seasons.</w:t>
      </w:r>
    </w:p>
    <w:p w:rsidR="00E754C5" w:rsidRPr="00E754C5" w:rsidRDefault="00E754C5" w:rsidP="00E754C5">
      <w:pPr>
        <w:tabs>
          <w:tab w:val="right" w:pos="284"/>
        </w:tabs>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E754C5">
        <w:rPr>
          <w:rFonts w:ascii="Times New Roman" w:hAnsi="Times New Roman" w:cs="Times New Roman"/>
          <w:bCs/>
          <w:sz w:val="20"/>
          <w:szCs w:val="20"/>
        </w:rPr>
        <w:t>[</w:t>
      </w:r>
      <w:r w:rsidRPr="00E754C5">
        <w:rPr>
          <w:rFonts w:ascii="Times New Roman" w:hAnsi="Times New Roman" w:cs="Times New Roman"/>
          <w:sz w:val="20"/>
          <w:szCs w:val="20"/>
        </w:rPr>
        <w:t>Yossife, H.; M.M.</w:t>
      </w:r>
      <w:r w:rsidRPr="00E754C5">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Eldanasoury; T.B. Fayd;</w:t>
      </w:r>
      <w:r w:rsidRPr="00E754C5">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M.K. Hassanein</w:t>
      </w:r>
      <w:r>
        <w:rPr>
          <w:rFonts w:ascii="Times New Roman" w:hAnsi="Times New Roman" w:cs="Times New Roman"/>
          <w:sz w:val="20"/>
          <w:szCs w:val="20"/>
          <w:vertAlign w:val="superscript"/>
        </w:rPr>
        <w:t xml:space="preserve"> </w:t>
      </w:r>
      <w:r w:rsidRPr="00E754C5">
        <w:rPr>
          <w:rFonts w:ascii="Times New Roman" w:hAnsi="Times New Roman" w:cs="Times New Roman"/>
          <w:sz w:val="20"/>
          <w:szCs w:val="20"/>
        </w:rPr>
        <w:t>and B.A.A. Ali.</w:t>
      </w:r>
      <w:r w:rsidRPr="00E754C5">
        <w:rPr>
          <w:rFonts w:ascii="Times New Roman" w:hAnsi="Times New Roman" w:cs="Times New Roman" w:hint="eastAsia"/>
          <w:b/>
          <w:bCs/>
          <w:sz w:val="20"/>
          <w:szCs w:val="20"/>
          <w:lang w:bidi="fa-IR"/>
        </w:rPr>
        <w:t xml:space="preserve"> </w:t>
      </w:r>
      <w:r w:rsidRPr="00E754C5">
        <w:rPr>
          <w:rFonts w:ascii="Times New Roman" w:hAnsi="Times New Roman" w:cs="Times New Roman"/>
          <w:b/>
          <w:bCs/>
          <w:sz w:val="20"/>
          <w:szCs w:val="20"/>
        </w:rPr>
        <w:t>Impact of Climate Change Conditions on Some Chemical Compounds of Wheat as Indicators for Photosynthetic Efficiency</w:t>
      </w:r>
      <w:r w:rsidRPr="00E754C5">
        <w:rPr>
          <w:rFonts w:ascii="Times New Roman" w:eastAsia="Times New Roman" w:hAnsi="Times New Roman" w:cs="Times New Roman"/>
          <w:b/>
          <w:bCs/>
          <w:sz w:val="20"/>
          <w:szCs w:val="20"/>
          <w:lang w:bidi="fa-IR"/>
        </w:rPr>
        <w:t>.</w:t>
      </w:r>
      <w:r w:rsidRPr="00E754C5">
        <w:rPr>
          <w:rFonts w:ascii="Times New Roman" w:hAnsi="Times New Roman" w:cs="Times New Roman"/>
          <w:bCs/>
          <w:i/>
          <w:sz w:val="20"/>
          <w:szCs w:val="20"/>
        </w:rPr>
        <w:t xml:space="preserve"> N Y Sci J</w:t>
      </w:r>
      <w:r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201</w:t>
      </w:r>
      <w:r w:rsidRPr="00E754C5">
        <w:rPr>
          <w:rFonts w:ascii="Times New Roman" w:hAnsi="Times New Roman" w:cs="Times New Roman" w:hint="eastAsia"/>
          <w:sz w:val="20"/>
          <w:szCs w:val="20"/>
        </w:rPr>
        <w:t>7</w:t>
      </w:r>
      <w:r w:rsidRPr="00E754C5">
        <w:rPr>
          <w:rFonts w:ascii="Times New Roman" w:hAnsi="Times New Roman" w:cs="Times New Roman"/>
          <w:sz w:val="20"/>
          <w:szCs w:val="20"/>
        </w:rPr>
        <w:t>;</w:t>
      </w:r>
      <w:r w:rsidRPr="00E754C5">
        <w:rPr>
          <w:rFonts w:ascii="Times New Roman" w:hAnsi="Times New Roman" w:cs="Times New Roman" w:hint="eastAsia"/>
          <w:sz w:val="20"/>
          <w:szCs w:val="20"/>
        </w:rPr>
        <w:t>10</w:t>
      </w:r>
      <w:r w:rsidRPr="00E754C5">
        <w:rPr>
          <w:rFonts w:ascii="Times New Roman" w:hAnsi="Times New Roman" w:cs="Times New Roman"/>
          <w:sz w:val="20"/>
          <w:szCs w:val="20"/>
        </w:rPr>
        <w:t>(</w:t>
      </w:r>
      <w:r w:rsidRPr="00E754C5">
        <w:rPr>
          <w:rFonts w:ascii="Times New Roman" w:hAnsi="Times New Roman" w:cs="Times New Roman" w:hint="eastAsia"/>
          <w:sz w:val="20"/>
          <w:szCs w:val="20"/>
        </w:rPr>
        <w:t>9</w:t>
      </w:r>
      <w:r w:rsidRPr="00E754C5">
        <w:rPr>
          <w:rFonts w:ascii="Times New Roman" w:hAnsi="Times New Roman" w:cs="Times New Roman"/>
          <w:sz w:val="20"/>
          <w:szCs w:val="20"/>
        </w:rPr>
        <w:t>):</w:t>
      </w:r>
      <w:r w:rsidR="00DF5185">
        <w:rPr>
          <w:rFonts w:ascii="Times New Roman" w:hAnsi="Times New Roman" w:cs="Times New Roman"/>
          <w:noProof/>
          <w:color w:val="000000"/>
          <w:sz w:val="20"/>
          <w:szCs w:val="20"/>
        </w:rPr>
        <w:t>104-110</w:t>
      </w:r>
      <w:r w:rsidRPr="00E754C5">
        <w:rPr>
          <w:rFonts w:ascii="Times New Roman" w:hAnsi="Times New Roman" w:cs="Times New Roman"/>
          <w:sz w:val="20"/>
          <w:szCs w:val="20"/>
        </w:rPr>
        <w:t xml:space="preserve">]. </w:t>
      </w:r>
      <w:r w:rsidRPr="00E754C5">
        <w:rPr>
          <w:rFonts w:ascii="Times New Roman" w:hAnsi="Times New Roman" w:cs="Times New Roman"/>
          <w:iCs/>
          <w:color w:val="000000"/>
          <w:sz w:val="20"/>
          <w:szCs w:val="20"/>
        </w:rPr>
        <w:t>ISSN 1554-0200 (print); ISSN 2375-723X (online)</w:t>
      </w:r>
      <w:r w:rsidRPr="00E754C5">
        <w:rPr>
          <w:rFonts w:ascii="Times New Roman" w:hAnsi="Times New Roman" w:cs="Times New Roman"/>
          <w:sz w:val="20"/>
          <w:szCs w:val="20"/>
        </w:rPr>
        <w:t xml:space="preserve">. </w:t>
      </w:r>
      <w:hyperlink r:id="rId10" w:history="1">
        <w:r w:rsidRPr="00E754C5">
          <w:rPr>
            <w:rStyle w:val="Hyperlink"/>
            <w:rFonts w:ascii="Times New Roman" w:hAnsi="Times New Roman" w:cs="Times New Roman"/>
            <w:color w:val="0000FF"/>
            <w:sz w:val="20"/>
            <w:szCs w:val="20"/>
          </w:rPr>
          <w:t>http://www.sciencepub.net/newyork</w:t>
        </w:r>
      </w:hyperlink>
      <w:r w:rsidRPr="00E754C5">
        <w:rPr>
          <w:rFonts w:ascii="Times New Roman" w:hAnsi="Times New Roman" w:cs="Times New Roman"/>
          <w:sz w:val="20"/>
          <w:szCs w:val="20"/>
        </w:rPr>
        <w:t xml:space="preserve">. </w:t>
      </w:r>
      <w:r>
        <w:rPr>
          <w:rFonts w:ascii="Times New Roman" w:hAnsi="Times New Roman" w:cs="Times New Roman" w:hint="eastAsia"/>
          <w:sz w:val="20"/>
          <w:szCs w:val="20"/>
          <w:lang w:eastAsia="zh-CN"/>
        </w:rPr>
        <w:t>15</w:t>
      </w:r>
      <w:r w:rsidRPr="00E754C5">
        <w:rPr>
          <w:rFonts w:ascii="Times New Roman" w:hAnsi="Times New Roman" w:cs="Times New Roman" w:hint="eastAsia"/>
          <w:sz w:val="20"/>
          <w:szCs w:val="20"/>
        </w:rPr>
        <w:t xml:space="preserve">. </w:t>
      </w:r>
      <w:r w:rsidRPr="00E754C5">
        <w:rPr>
          <w:rFonts w:ascii="Times New Roman" w:hAnsi="Times New Roman" w:cs="Times New Roman"/>
          <w:color w:val="000000"/>
          <w:sz w:val="20"/>
          <w:szCs w:val="20"/>
          <w:shd w:val="clear" w:color="auto" w:fill="FFFFFF"/>
        </w:rPr>
        <w:t>doi:</w:t>
      </w:r>
      <w:hyperlink r:id="rId11" w:history="1">
        <w:r w:rsidRPr="00E754C5">
          <w:rPr>
            <w:rStyle w:val="Hyperlink"/>
            <w:rFonts w:ascii="Times New Roman" w:hAnsi="Times New Roman" w:cs="Times New Roman"/>
            <w:color w:val="0000FF"/>
            <w:sz w:val="20"/>
            <w:szCs w:val="20"/>
            <w:shd w:val="clear" w:color="auto" w:fill="FFFFFF"/>
          </w:rPr>
          <w:t>10.7537/mars</w:t>
        </w:r>
        <w:r w:rsidRPr="00E754C5">
          <w:rPr>
            <w:rStyle w:val="Hyperlink"/>
            <w:rFonts w:ascii="Times New Roman" w:hAnsi="Times New Roman" w:cs="Times New Roman" w:hint="eastAsia"/>
            <w:color w:val="0000FF"/>
            <w:sz w:val="20"/>
            <w:szCs w:val="20"/>
            <w:shd w:val="clear" w:color="auto" w:fill="FFFFFF"/>
          </w:rPr>
          <w:t>nys100917.</w:t>
        </w:r>
        <w:r>
          <w:rPr>
            <w:rStyle w:val="Hyperlink"/>
            <w:rFonts w:ascii="Times New Roman" w:hAnsi="Times New Roman" w:cs="Times New Roman" w:hint="eastAsia"/>
            <w:color w:val="0000FF"/>
            <w:sz w:val="20"/>
            <w:szCs w:val="20"/>
            <w:shd w:val="clear" w:color="auto" w:fill="FFFFFF"/>
            <w:lang w:eastAsia="zh-CN"/>
          </w:rPr>
          <w:t>15</w:t>
        </w:r>
      </w:hyperlink>
      <w:r w:rsidRPr="00E754C5">
        <w:rPr>
          <w:rFonts w:ascii="Times New Roman" w:hAnsi="Times New Roman" w:cs="Times New Roman"/>
          <w:color w:val="000000"/>
          <w:sz w:val="20"/>
          <w:szCs w:val="20"/>
          <w:shd w:val="clear" w:color="auto" w:fill="FFFFFF"/>
        </w:rPr>
        <w:t>.</w:t>
      </w:r>
    </w:p>
    <w:p w:rsidR="00E754C5" w:rsidRDefault="00E754C5" w:rsidP="00E754C5">
      <w:pPr>
        <w:bidi w:val="0"/>
        <w:snapToGrid w:val="0"/>
        <w:spacing w:after="0" w:line="240" w:lineRule="auto"/>
        <w:jc w:val="both"/>
        <w:rPr>
          <w:rFonts w:ascii="Times New Roman" w:hAnsi="Times New Roman" w:cs="Times New Roman"/>
          <w:b/>
          <w:bCs/>
          <w:sz w:val="20"/>
          <w:lang w:eastAsia="zh-CN"/>
        </w:rPr>
      </w:pPr>
    </w:p>
    <w:p w:rsidR="00AE3F9E" w:rsidRPr="00462B7D" w:rsidRDefault="0026095E" w:rsidP="00E754C5">
      <w:pPr>
        <w:bidi w:val="0"/>
        <w:snapToGrid w:val="0"/>
        <w:spacing w:after="0" w:line="240" w:lineRule="auto"/>
        <w:jc w:val="both"/>
        <w:rPr>
          <w:rFonts w:ascii="Times New Roman" w:hAnsi="Times New Roman" w:cs="Times New Roman"/>
          <w:b/>
          <w:bCs/>
          <w:sz w:val="20"/>
        </w:rPr>
      </w:pPr>
      <w:r w:rsidRPr="00462B7D">
        <w:rPr>
          <w:rFonts w:ascii="Times New Roman" w:hAnsi="Times New Roman" w:cs="Times New Roman"/>
          <w:b/>
          <w:bCs/>
          <w:sz w:val="20"/>
        </w:rPr>
        <w:t>Keywords:</w:t>
      </w:r>
      <w:r w:rsidR="003D0EE9" w:rsidRPr="00462B7D">
        <w:rPr>
          <w:rFonts w:ascii="Times New Roman" w:hAnsi="Times New Roman" w:cs="Times New Roman"/>
          <w:b/>
          <w:bCs/>
          <w:sz w:val="20"/>
        </w:rPr>
        <w:t xml:space="preserve"> </w:t>
      </w:r>
      <w:r w:rsidRPr="00462B7D">
        <w:rPr>
          <w:rFonts w:ascii="Times New Roman" w:hAnsi="Times New Roman" w:cs="Times New Roman"/>
          <w:sz w:val="20"/>
          <w:szCs w:val="20"/>
        </w:rPr>
        <w:t xml:space="preserve">Climate, Wheat, Photosynthetic </w:t>
      </w:r>
      <w:r w:rsidR="00B54A90" w:rsidRPr="00462B7D">
        <w:rPr>
          <w:rFonts w:ascii="Times New Roman" w:hAnsi="Times New Roman" w:cs="Times New Roman"/>
          <w:sz w:val="20"/>
          <w:szCs w:val="20"/>
        </w:rPr>
        <w:t>Efficiency</w:t>
      </w:r>
      <w:r w:rsidR="00B54A90" w:rsidRPr="00462B7D">
        <w:rPr>
          <w:rFonts w:ascii="Times New Roman" w:hAnsi="Times New Roman" w:cs="Times New Roman"/>
          <w:sz w:val="20"/>
        </w:rPr>
        <w:t>.</w:t>
      </w:r>
    </w:p>
    <w:p w:rsidR="00462B7D" w:rsidRPr="00462B7D" w:rsidRDefault="00462B7D" w:rsidP="00E754C5">
      <w:pPr>
        <w:bidi w:val="0"/>
        <w:snapToGrid w:val="0"/>
        <w:spacing w:after="0" w:line="240" w:lineRule="auto"/>
        <w:jc w:val="both"/>
        <w:rPr>
          <w:rFonts w:ascii="Times New Roman" w:hAnsi="Times New Roman" w:cs="Times New Roman"/>
          <w:b/>
          <w:bCs/>
          <w:sz w:val="20"/>
        </w:rPr>
      </w:pPr>
    </w:p>
    <w:p w:rsidR="00462B7D" w:rsidRPr="00462B7D" w:rsidRDefault="00462B7D" w:rsidP="00E754C5">
      <w:pPr>
        <w:bidi w:val="0"/>
        <w:snapToGrid w:val="0"/>
        <w:spacing w:after="0" w:line="240" w:lineRule="auto"/>
        <w:jc w:val="both"/>
        <w:rPr>
          <w:rFonts w:ascii="Times New Roman" w:hAnsi="Times New Roman" w:cs="Times New Roman"/>
          <w:b/>
          <w:bCs/>
          <w:sz w:val="20"/>
        </w:rPr>
        <w:sectPr w:rsidR="00462B7D" w:rsidRPr="00462B7D" w:rsidSect="00DF5185">
          <w:headerReference w:type="default" r:id="rId12"/>
          <w:footerReference w:type="default" r:id="rId13"/>
          <w:type w:val="continuous"/>
          <w:pgSz w:w="12242" w:h="15842" w:code="1"/>
          <w:pgMar w:top="1440" w:right="1440" w:bottom="1440" w:left="1440" w:header="720" w:footer="720" w:gutter="0"/>
          <w:pgNumType w:start="104"/>
          <w:cols w:space="708"/>
          <w:noEndnote/>
          <w:docGrid w:linePitch="326"/>
        </w:sectPr>
      </w:pPr>
    </w:p>
    <w:p w:rsidR="001E3796" w:rsidRPr="00462B7D" w:rsidRDefault="003E6790" w:rsidP="00E754C5">
      <w:pPr>
        <w:pStyle w:val="Heading1"/>
        <w:keepNext w:val="0"/>
        <w:tabs>
          <w:tab w:val="right" w:pos="284"/>
          <w:tab w:val="left" w:pos="960"/>
          <w:tab w:val="center" w:pos="4839"/>
          <w:tab w:val="left" w:pos="8799"/>
          <w:tab w:val="left" w:pos="9639"/>
        </w:tabs>
        <w:bidi w:val="0"/>
        <w:snapToGrid w:val="0"/>
        <w:spacing w:before="0" w:after="0"/>
        <w:jc w:val="both"/>
        <w:rPr>
          <w:rFonts w:ascii="Times New Roman" w:eastAsiaTheme="minorEastAsia" w:hAnsi="Times New Roman" w:cs="Times New Roman"/>
          <w:noProof w:val="0"/>
          <w:kern w:val="0"/>
          <w:sz w:val="20"/>
          <w:szCs w:val="20"/>
        </w:rPr>
      </w:pPr>
      <w:r w:rsidRPr="00462B7D">
        <w:rPr>
          <w:rFonts w:ascii="Times New Roman" w:eastAsiaTheme="minorEastAsia" w:hAnsi="Times New Roman" w:cs="Times New Roman"/>
          <w:noProof w:val="0"/>
          <w:kern w:val="0"/>
          <w:sz w:val="20"/>
          <w:szCs w:val="20"/>
        </w:rPr>
        <w:lastRenderedPageBreak/>
        <w:t>1. Introduction</w:t>
      </w:r>
    </w:p>
    <w:p w:rsidR="00D334B7" w:rsidRPr="00462B7D" w:rsidRDefault="0059127C" w:rsidP="00E754C5">
      <w:pPr>
        <w:tabs>
          <w:tab w:val="right" w:pos="284"/>
        </w:tabs>
        <w:bidi w:val="0"/>
        <w:snapToGrid w:val="0"/>
        <w:spacing w:after="0" w:line="240" w:lineRule="auto"/>
        <w:ind w:firstLine="425"/>
        <w:jc w:val="both"/>
        <w:rPr>
          <w:rFonts w:ascii="Times New Roman" w:hAnsi="Times New Roman" w:cs="Times New Roman"/>
          <w:b/>
          <w:bCs/>
          <w:sz w:val="20"/>
          <w:szCs w:val="20"/>
        </w:rPr>
      </w:pPr>
      <w:r w:rsidRPr="00462B7D">
        <w:rPr>
          <w:rFonts w:ascii="Times New Roman" w:hAnsi="Times New Roman" w:cs="Times New Roman"/>
          <w:sz w:val="20"/>
          <w:szCs w:val="20"/>
        </w:rPr>
        <w:t xml:space="preserve">Life on earth would be impossible without the fundamental process of photosynthesis which is mainly dependent on </w:t>
      </w:r>
      <w:r w:rsidR="009F114F" w:rsidRPr="00462B7D">
        <w:rPr>
          <w:rFonts w:ascii="Times New Roman" w:hAnsi="Times New Roman" w:cs="Times New Roman"/>
          <w:sz w:val="20"/>
          <w:szCs w:val="20"/>
        </w:rPr>
        <w:t>reaction between plant and climate elements therefore, biophysical, biochemical processes and environmental variables such as CO</w:t>
      </w:r>
      <w:r w:rsidR="009F114F" w:rsidRPr="00462B7D">
        <w:rPr>
          <w:rFonts w:ascii="Times New Roman" w:hAnsi="Times New Roman" w:cs="Times New Roman"/>
          <w:sz w:val="20"/>
          <w:szCs w:val="20"/>
          <w:vertAlign w:val="subscript"/>
        </w:rPr>
        <w:t>2</w:t>
      </w:r>
      <w:r w:rsidR="009F114F" w:rsidRPr="00462B7D">
        <w:rPr>
          <w:rFonts w:ascii="Times New Roman" w:hAnsi="Times New Roman" w:cs="Times New Roman"/>
          <w:sz w:val="20"/>
          <w:szCs w:val="20"/>
        </w:rPr>
        <w:t xml:space="preserve"> concentration and temperature can have different effects on photosynthesis efficiency </w:t>
      </w:r>
      <w:r w:rsidR="009F114F" w:rsidRPr="00462B7D">
        <w:rPr>
          <w:rFonts w:ascii="Times New Roman" w:hAnsi="Times New Roman" w:cs="Times New Roman"/>
          <w:b/>
          <w:bCs/>
          <w:sz w:val="20"/>
          <w:szCs w:val="20"/>
        </w:rPr>
        <w:t xml:space="preserve">(Sharkey </w:t>
      </w:r>
      <w:r w:rsidR="009F114F" w:rsidRPr="00462B7D">
        <w:rPr>
          <w:rFonts w:ascii="Times New Roman" w:hAnsi="Times New Roman" w:cs="Times New Roman"/>
          <w:b/>
          <w:bCs/>
          <w:i/>
          <w:iCs/>
          <w:sz w:val="20"/>
          <w:szCs w:val="20"/>
        </w:rPr>
        <w:t xml:space="preserve">et al </w:t>
      </w:r>
      <w:r w:rsidR="009F114F" w:rsidRPr="00462B7D">
        <w:rPr>
          <w:rFonts w:ascii="Times New Roman" w:hAnsi="Times New Roman" w:cs="Times New Roman"/>
          <w:b/>
          <w:bCs/>
          <w:sz w:val="20"/>
          <w:szCs w:val="20"/>
        </w:rPr>
        <w:t>2007)</w:t>
      </w:r>
      <w:r w:rsidR="009F114F" w:rsidRPr="00462B7D">
        <w:rPr>
          <w:rFonts w:ascii="Times New Roman" w:hAnsi="Times New Roman" w:cs="Times New Roman"/>
          <w:sz w:val="20"/>
          <w:szCs w:val="20"/>
        </w:rPr>
        <w:t>.</w:t>
      </w:r>
      <w:r w:rsidR="00B83905" w:rsidRPr="00462B7D">
        <w:rPr>
          <w:rFonts w:ascii="Times New Roman" w:hAnsi="Times New Roman" w:cs="Times New Roman"/>
          <w:sz w:val="20"/>
          <w:szCs w:val="20"/>
        </w:rPr>
        <w:t xml:space="preserve"> Changes in Earth’s climate have been projected by the end of this century because some atmospheric “greenhouse” gases, among them carbon dioxide (CO</w:t>
      </w:r>
      <w:r w:rsidR="00B83905" w:rsidRPr="00462B7D">
        <w:rPr>
          <w:rFonts w:ascii="Times New Roman" w:hAnsi="Times New Roman" w:cs="Times New Roman"/>
          <w:sz w:val="20"/>
          <w:szCs w:val="20"/>
          <w:vertAlign w:val="subscript"/>
        </w:rPr>
        <w:t>2</w:t>
      </w:r>
      <w:r w:rsidR="00B83905" w:rsidRPr="00462B7D">
        <w:rPr>
          <w:rFonts w:ascii="Times New Roman" w:hAnsi="Times New Roman" w:cs="Times New Roman"/>
          <w:sz w:val="20"/>
          <w:szCs w:val="20"/>
        </w:rPr>
        <w:t xml:space="preserve">), are increasing </w:t>
      </w:r>
      <w:r w:rsidR="00B83905" w:rsidRPr="00462B7D">
        <w:rPr>
          <w:rFonts w:ascii="Times New Roman" w:hAnsi="Times New Roman" w:cs="Times New Roman"/>
          <w:b/>
          <w:bCs/>
          <w:sz w:val="20"/>
          <w:szCs w:val="20"/>
        </w:rPr>
        <w:t>(IPCC 2001).</w:t>
      </w:r>
      <w:r w:rsidR="00B83905" w:rsidRPr="00462B7D">
        <w:rPr>
          <w:rFonts w:ascii="Times New Roman" w:hAnsi="Times New Roman" w:cs="Times New Roman"/>
          <w:sz w:val="20"/>
          <w:szCs w:val="20"/>
        </w:rPr>
        <w:t xml:space="preserve"> While light absorption is independent of temperature, the subsequent steps in converting light into chemical energy respond to temperature in complex ways </w:t>
      </w:r>
      <w:r w:rsidR="00B83905" w:rsidRPr="00462B7D">
        <w:rPr>
          <w:rFonts w:ascii="Times New Roman" w:hAnsi="Times New Roman" w:cs="Times New Roman"/>
          <w:b/>
          <w:bCs/>
          <w:sz w:val="20"/>
          <w:szCs w:val="20"/>
        </w:rPr>
        <w:t>(Kirschbaum</w:t>
      </w:r>
      <w:r w:rsidR="00464E0F" w:rsidRPr="00462B7D">
        <w:rPr>
          <w:rFonts w:ascii="Times New Roman" w:hAnsi="Times New Roman" w:cs="Times New Roman"/>
          <w:b/>
          <w:bCs/>
          <w:sz w:val="20"/>
          <w:szCs w:val="20"/>
        </w:rPr>
        <w:t xml:space="preserve"> </w:t>
      </w:r>
      <w:r w:rsidR="00B83905" w:rsidRPr="00462B7D">
        <w:rPr>
          <w:rFonts w:ascii="Times New Roman" w:hAnsi="Times New Roman" w:cs="Times New Roman"/>
          <w:b/>
          <w:bCs/>
          <w:sz w:val="20"/>
          <w:szCs w:val="20"/>
        </w:rPr>
        <w:t>2004)</w:t>
      </w:r>
      <w:r w:rsidR="00D334B7" w:rsidRPr="00462B7D">
        <w:rPr>
          <w:rFonts w:ascii="Times New Roman" w:hAnsi="Times New Roman" w:cs="Times New Roman"/>
          <w:b/>
          <w:bCs/>
          <w:sz w:val="20"/>
          <w:szCs w:val="20"/>
        </w:rPr>
        <w:t>.</w:t>
      </w:r>
    </w:p>
    <w:p w:rsidR="00D334B7" w:rsidRPr="00462B7D" w:rsidRDefault="00D334B7" w:rsidP="002B7248">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Heat stress due to high ambient temperatures is a serious threat to crop production worldwide</w:t>
      </w:r>
      <w:r w:rsidRPr="00462B7D">
        <w:rPr>
          <w:rFonts w:ascii="Times New Roman" w:hAnsi="Times New Roman" w:cs="Times New Roman"/>
          <w:b/>
          <w:bCs/>
          <w:sz w:val="20"/>
          <w:szCs w:val="20"/>
        </w:rPr>
        <w:t xml:space="preserve"> (Hall,2001)</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sz w:val="20"/>
          <w:szCs w:val="20"/>
        </w:rPr>
        <w:t>G</w:t>
      </w:r>
      <w:r w:rsidRPr="00462B7D">
        <w:rPr>
          <w:rFonts w:ascii="Times New Roman" w:hAnsi="Times New Roman" w:cs="Times New Roman"/>
          <w:sz w:val="20"/>
          <w:szCs w:val="20"/>
        </w:rPr>
        <w:t>aseous emissions due to human activates are substantially adding to existing concentrations of greenhouse gases particularly carbon dioxide CO</w:t>
      </w:r>
      <w:r w:rsidRPr="00462B7D">
        <w:rPr>
          <w:rFonts w:ascii="Times New Roman" w:hAnsi="Times New Roman" w:cs="Times New Roman"/>
          <w:sz w:val="20"/>
          <w:szCs w:val="20"/>
          <w:vertAlign w:val="subscript"/>
        </w:rPr>
        <w:t>2</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m</w:t>
      </w:r>
      <w:r w:rsidRPr="00462B7D">
        <w:rPr>
          <w:rFonts w:ascii="Times New Roman" w:hAnsi="Times New Roman" w:cs="Times New Roman"/>
          <w:sz w:val="20"/>
          <w:szCs w:val="20"/>
        </w:rPr>
        <w:t>ethane CH</w:t>
      </w:r>
      <w:r w:rsidRPr="00462B7D">
        <w:rPr>
          <w:rFonts w:ascii="Times New Roman" w:hAnsi="Times New Roman" w:cs="Times New Roman"/>
          <w:sz w:val="20"/>
          <w:szCs w:val="20"/>
          <w:vertAlign w:val="subscript"/>
        </w:rPr>
        <w:t>4</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n</w:t>
      </w:r>
      <w:r w:rsidRPr="00462B7D">
        <w:rPr>
          <w:rFonts w:ascii="Times New Roman" w:hAnsi="Times New Roman" w:cs="Times New Roman"/>
          <w:sz w:val="20"/>
          <w:szCs w:val="20"/>
        </w:rPr>
        <w:t>itrous oxide N</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O</w:t>
      </w:r>
      <w:r w:rsidR="00F109B1" w:rsidRPr="00462B7D">
        <w:rPr>
          <w:rFonts w:ascii="Times New Roman" w:hAnsi="Times New Roman" w:cs="Times New Roman"/>
          <w:sz w:val="20"/>
          <w:szCs w:val="20"/>
        </w:rPr>
        <w:t xml:space="preserve"> and chlorofluorocarbons CFCs</w:t>
      </w:r>
      <w:r w:rsidR="00A31F2E" w:rsidRPr="00462B7D">
        <w:rPr>
          <w:rFonts w:ascii="Times New Roman" w:hAnsi="Times New Roman" w:cs="Times New Roman"/>
          <w:sz w:val="20"/>
          <w:szCs w:val="20"/>
        </w:rPr>
        <w:t xml:space="preserve">. Different global </w:t>
      </w:r>
      <w:r w:rsidR="00A31F2E" w:rsidRPr="00462B7D">
        <w:rPr>
          <w:rFonts w:ascii="Times New Roman" w:hAnsi="Times New Roman" w:cs="Times New Roman"/>
          <w:sz w:val="20"/>
          <w:szCs w:val="20"/>
        </w:rPr>
        <w:lastRenderedPageBreak/>
        <w:t xml:space="preserve">circulation models predict that greenhouse gases gradually increase world's average ambient temperature. Intergovernmental Panel </w:t>
      </w:r>
      <w:r w:rsidR="00806BB0" w:rsidRPr="00462B7D">
        <w:rPr>
          <w:rFonts w:ascii="Times New Roman" w:hAnsi="Times New Roman" w:cs="Times New Roman"/>
          <w:sz w:val="20"/>
          <w:szCs w:val="20"/>
        </w:rPr>
        <w:t xml:space="preserve">on </w:t>
      </w:r>
      <w:r w:rsidR="00A31F2E" w:rsidRPr="00462B7D">
        <w:rPr>
          <w:rFonts w:ascii="Times New Roman" w:hAnsi="Times New Roman" w:cs="Times New Roman"/>
          <w:sz w:val="20"/>
          <w:szCs w:val="20"/>
        </w:rPr>
        <w:t>Climate Change (IPCC) report indicate that global mean temperature will rise</w:t>
      </w:r>
      <w:r w:rsidR="00806BB0" w:rsidRPr="00462B7D">
        <w:rPr>
          <w:rFonts w:ascii="Times New Roman" w:hAnsi="Times New Roman" w:cs="Times New Roman"/>
          <w:sz w:val="20"/>
          <w:szCs w:val="20"/>
        </w:rPr>
        <w:t xml:space="preserve"> 0.3 </w:t>
      </w:r>
      <w:r w:rsidR="00BE0D73">
        <w:rPr>
          <w:rFonts w:ascii="Times New Roman" w:hAnsi="Times New Roman" w:cs="Times New Roman"/>
          <w:sz w:val="20"/>
          <w:szCs w:val="20"/>
        </w:rPr>
        <w:t>°</w:t>
      </w:r>
      <w:r w:rsidR="00806BB0" w:rsidRPr="00462B7D">
        <w:rPr>
          <w:rFonts w:ascii="Times New Roman" w:hAnsi="Times New Roman" w:cs="Times New Roman"/>
          <w:sz w:val="20"/>
          <w:szCs w:val="20"/>
        </w:rPr>
        <w:t>C</w:t>
      </w:r>
      <w:r w:rsidR="00A31F2E" w:rsidRPr="00462B7D">
        <w:rPr>
          <w:rFonts w:ascii="Times New Roman" w:hAnsi="Times New Roman" w:cs="Times New Roman"/>
          <w:sz w:val="20"/>
          <w:szCs w:val="20"/>
        </w:rPr>
        <w:t xml:space="preserve"> </w:t>
      </w:r>
      <w:r w:rsidR="00806BB0" w:rsidRPr="00462B7D">
        <w:rPr>
          <w:rFonts w:ascii="Times New Roman" w:hAnsi="Times New Roman" w:cs="Times New Roman"/>
          <w:sz w:val="20"/>
          <w:szCs w:val="20"/>
        </w:rPr>
        <w:t xml:space="preserve">per decade </w:t>
      </w:r>
      <w:r w:rsidR="00806BB0" w:rsidRPr="00462B7D">
        <w:rPr>
          <w:rFonts w:ascii="Times New Roman" w:hAnsi="Times New Roman" w:cs="Times New Roman"/>
          <w:b/>
          <w:bCs/>
          <w:sz w:val="20"/>
          <w:szCs w:val="20"/>
        </w:rPr>
        <w:t xml:space="preserve">(Jones </w:t>
      </w:r>
      <w:r w:rsidR="00806BB0" w:rsidRPr="00462B7D">
        <w:rPr>
          <w:rFonts w:ascii="Times New Roman" w:hAnsi="Times New Roman" w:cs="Times New Roman"/>
          <w:b/>
          <w:bCs/>
          <w:i/>
          <w:iCs/>
          <w:sz w:val="20"/>
          <w:szCs w:val="20"/>
        </w:rPr>
        <w:t>et al</w:t>
      </w:r>
      <w:r w:rsidR="00806BB0" w:rsidRPr="00462B7D">
        <w:rPr>
          <w:rFonts w:ascii="Times New Roman" w:hAnsi="Times New Roman" w:cs="Times New Roman"/>
          <w:b/>
          <w:bCs/>
          <w:sz w:val="20"/>
          <w:szCs w:val="20"/>
        </w:rPr>
        <w:t>., 1999</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sz w:val="20"/>
          <w:szCs w:val="20"/>
        </w:rPr>
        <w:t>r</w:t>
      </w:r>
      <w:r w:rsidR="00806BB0" w:rsidRPr="00462B7D">
        <w:rPr>
          <w:rFonts w:ascii="Times New Roman" w:hAnsi="Times New Roman" w:cs="Times New Roman"/>
          <w:sz w:val="20"/>
          <w:szCs w:val="20"/>
        </w:rPr>
        <w:t>eaching about 1 and 3-4</w:t>
      </w:r>
      <w:r w:rsidR="00BE0D73">
        <w:rPr>
          <w:rFonts w:ascii="Times New Roman" w:hAnsi="Times New Roman" w:cs="Times New Roman"/>
          <w:sz w:val="20"/>
          <w:szCs w:val="20"/>
        </w:rPr>
        <w:t>°</w:t>
      </w:r>
      <w:r w:rsidR="00806BB0" w:rsidRPr="00462B7D">
        <w:rPr>
          <w:rFonts w:ascii="Times New Roman" w:hAnsi="Times New Roman" w:cs="Times New Roman"/>
          <w:sz w:val="20"/>
          <w:szCs w:val="20"/>
        </w:rPr>
        <w:t>C</w:t>
      </w:r>
      <w:r w:rsidR="00A31F2E" w:rsidRPr="00462B7D">
        <w:rPr>
          <w:rFonts w:ascii="Times New Roman" w:hAnsi="Times New Roman" w:cs="Times New Roman"/>
          <w:sz w:val="20"/>
          <w:szCs w:val="20"/>
        </w:rPr>
        <w:t xml:space="preserve"> </w:t>
      </w:r>
      <w:r w:rsidR="00806BB0" w:rsidRPr="00462B7D">
        <w:rPr>
          <w:rFonts w:ascii="Times New Roman" w:hAnsi="Times New Roman" w:cs="Times New Roman"/>
          <w:sz w:val="20"/>
          <w:szCs w:val="20"/>
        </w:rPr>
        <w:t>above the present value by years 2025 and 2100</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r</w:t>
      </w:r>
      <w:r w:rsidR="00B21B2B" w:rsidRPr="00462B7D">
        <w:rPr>
          <w:rFonts w:ascii="Times New Roman" w:hAnsi="Times New Roman" w:cs="Times New Roman"/>
          <w:sz w:val="20"/>
          <w:szCs w:val="20"/>
        </w:rPr>
        <w:t>espectively and leading to global warming.</w:t>
      </w:r>
      <w:r w:rsidR="003D0EE9" w:rsidRPr="00462B7D">
        <w:rPr>
          <w:rFonts w:ascii="Times New Roman" w:hAnsi="Times New Roman" w:cs="Times New Roman"/>
          <w:sz w:val="20"/>
          <w:szCs w:val="20"/>
        </w:rPr>
        <w:t xml:space="preserve"> </w:t>
      </w:r>
    </w:p>
    <w:p w:rsidR="001C185E"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Wheat </w:t>
      </w:r>
      <w:r w:rsidRPr="00462B7D">
        <w:rPr>
          <w:rFonts w:ascii="Times New Roman" w:hAnsi="Times New Roman" w:cs="Times New Roman"/>
          <w:i/>
          <w:iCs/>
          <w:sz w:val="20"/>
          <w:szCs w:val="20"/>
        </w:rPr>
        <w:t>(Triticum aestivum L.</w:t>
      </w:r>
      <w:r w:rsidRPr="00462B7D">
        <w:rPr>
          <w:rFonts w:ascii="Times New Roman" w:hAnsi="Times New Roman" w:cs="Times New Roman"/>
          <w:sz w:val="20"/>
          <w:szCs w:val="20"/>
        </w:rPr>
        <w:t xml:space="preserve">) is one of the most important crops in Egypt, which plays a special role in people’s nutrition. Ninety-five percent of the cultivated wheat is used for the preparation of bread and other baked products, while the remaining 5% is durum wheat, which is used essentially for making pasta and macaroni </w:t>
      </w:r>
      <w:r w:rsidRPr="00462B7D">
        <w:rPr>
          <w:rFonts w:ascii="Times New Roman" w:hAnsi="Times New Roman" w:cs="Times New Roman"/>
          <w:b/>
          <w:bCs/>
          <w:sz w:val="20"/>
          <w:szCs w:val="20"/>
        </w:rPr>
        <w:t>(Bushuk, 1998)</w:t>
      </w:r>
      <w:r w:rsidRPr="00462B7D">
        <w:rPr>
          <w:rFonts w:ascii="Times New Roman" w:hAnsi="Times New Roman" w:cs="Times New Roman"/>
          <w:sz w:val="20"/>
          <w:szCs w:val="20"/>
        </w:rPr>
        <w:t xml:space="preserve">. </w:t>
      </w:r>
      <w:r w:rsidR="001C185E" w:rsidRPr="00462B7D">
        <w:rPr>
          <w:rFonts w:ascii="Times New Roman" w:hAnsi="Times New Roman" w:cs="Times New Roman"/>
          <w:sz w:val="20"/>
          <w:szCs w:val="20"/>
        </w:rPr>
        <w:t xml:space="preserve">However, Egypt supplies only 40% of its annual domestic demand for wheat </w:t>
      </w:r>
      <w:r w:rsidR="001C185E" w:rsidRPr="00462B7D">
        <w:rPr>
          <w:rFonts w:ascii="Times New Roman" w:hAnsi="Times New Roman" w:cs="Times New Roman"/>
          <w:b/>
          <w:bCs/>
          <w:sz w:val="20"/>
          <w:szCs w:val="20"/>
        </w:rPr>
        <w:t>(Salam, 2002)</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B</w:t>
      </w:r>
      <w:r w:rsidR="001C185E" w:rsidRPr="00462B7D">
        <w:rPr>
          <w:rFonts w:ascii="Times New Roman" w:hAnsi="Times New Roman" w:cs="Times New Roman"/>
          <w:sz w:val="20"/>
          <w:szCs w:val="20"/>
        </w:rPr>
        <w:t xml:space="preserve">ut unfortunately environmental stresses, such as salinity, drought, extremes of temperature and heavy metals cause impaired plant growth and productivity worldwide </w:t>
      </w:r>
      <w:r w:rsidR="001C185E" w:rsidRPr="00462B7D">
        <w:rPr>
          <w:rFonts w:ascii="Times New Roman" w:hAnsi="Times New Roman" w:cs="Times New Roman"/>
          <w:b/>
          <w:bCs/>
          <w:sz w:val="20"/>
          <w:szCs w:val="20"/>
        </w:rPr>
        <w:t xml:space="preserve">(Anjum </w:t>
      </w:r>
      <w:r w:rsidR="001C185E" w:rsidRPr="00462B7D">
        <w:rPr>
          <w:rFonts w:ascii="Times New Roman" w:hAnsi="Times New Roman" w:cs="Times New Roman"/>
          <w:b/>
          <w:bCs/>
          <w:i/>
          <w:iCs/>
          <w:sz w:val="20"/>
          <w:szCs w:val="20"/>
        </w:rPr>
        <w:t>et al</w:t>
      </w:r>
      <w:r w:rsidR="001C185E" w:rsidRPr="00462B7D">
        <w:rPr>
          <w:rFonts w:ascii="Times New Roman" w:hAnsi="Times New Roman" w:cs="Times New Roman"/>
          <w:b/>
          <w:bCs/>
          <w:sz w:val="20"/>
          <w:szCs w:val="20"/>
        </w:rPr>
        <w:t>., 2011)</w:t>
      </w:r>
      <w:r w:rsidR="001C185E" w:rsidRPr="00462B7D">
        <w:rPr>
          <w:rFonts w:ascii="Times New Roman" w:hAnsi="Times New Roman" w:cs="Times New Roman"/>
          <w:sz w:val="20"/>
          <w:szCs w:val="20"/>
        </w:rPr>
        <w:t>.</w:t>
      </w:r>
    </w:p>
    <w:p w:rsidR="00640FFC" w:rsidRPr="00462B7D" w:rsidRDefault="00640FFC"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Heat stress is a major limitation to wheat productivity in arid</w:t>
      </w:r>
      <w:r w:rsidR="003972E1" w:rsidRPr="00462B7D">
        <w:rPr>
          <w:rFonts w:ascii="Times New Roman" w:hAnsi="Times New Roman" w:cs="Times New Roman"/>
          <w:sz w:val="20"/>
          <w:szCs w:val="20"/>
        </w:rPr>
        <w:t xml:space="preserve">, semi </w:t>
      </w:r>
      <w:r w:rsidR="00FE3E22" w:rsidRPr="00462B7D">
        <w:rPr>
          <w:rFonts w:ascii="Times New Roman" w:hAnsi="Times New Roman" w:cs="Times New Roman"/>
          <w:sz w:val="20"/>
          <w:szCs w:val="20"/>
        </w:rPr>
        <w:t>arid, tropical</w:t>
      </w:r>
      <w:r w:rsidR="00093D26" w:rsidRPr="00462B7D">
        <w:rPr>
          <w:rFonts w:ascii="Times New Roman" w:hAnsi="Times New Roman" w:cs="Times New Roman"/>
          <w:sz w:val="20"/>
          <w:szCs w:val="20"/>
        </w:rPr>
        <w:t xml:space="preserve"> and</w:t>
      </w:r>
      <w:r w:rsidR="003D0EE9" w:rsidRPr="00462B7D">
        <w:rPr>
          <w:rFonts w:ascii="Times New Roman" w:hAnsi="Times New Roman" w:cs="Times New Roman"/>
          <w:sz w:val="20"/>
          <w:szCs w:val="20"/>
        </w:rPr>
        <w:t xml:space="preserve"> </w:t>
      </w:r>
      <w:r w:rsidR="00093D26" w:rsidRPr="00462B7D">
        <w:rPr>
          <w:rFonts w:ascii="Times New Roman" w:hAnsi="Times New Roman" w:cs="Times New Roman"/>
          <w:sz w:val="20"/>
          <w:szCs w:val="20"/>
        </w:rPr>
        <w:t>subtropical</w:t>
      </w:r>
      <w:r w:rsidR="003972E1" w:rsidRPr="00462B7D">
        <w:rPr>
          <w:rFonts w:ascii="Times New Roman" w:hAnsi="Times New Roman" w:cs="Times New Roman"/>
          <w:sz w:val="20"/>
          <w:szCs w:val="20"/>
        </w:rPr>
        <w:t xml:space="preserve"> </w:t>
      </w:r>
      <w:r w:rsidR="00413D92" w:rsidRPr="00462B7D">
        <w:rPr>
          <w:rFonts w:ascii="Times New Roman" w:hAnsi="Times New Roman" w:cs="Times New Roman"/>
          <w:sz w:val="20"/>
          <w:szCs w:val="20"/>
        </w:rPr>
        <w:lastRenderedPageBreak/>
        <w:t xml:space="preserve">regions of the world </w:t>
      </w:r>
      <w:r w:rsidR="00413D92" w:rsidRPr="00462B7D">
        <w:rPr>
          <w:rFonts w:ascii="Times New Roman" w:hAnsi="Times New Roman" w:cs="Times New Roman"/>
          <w:b/>
          <w:bCs/>
          <w:sz w:val="20"/>
          <w:szCs w:val="20"/>
        </w:rPr>
        <w:t>(Fischer, 19</w:t>
      </w:r>
      <w:r w:rsidR="00A66605" w:rsidRPr="00462B7D">
        <w:rPr>
          <w:rFonts w:ascii="Times New Roman" w:hAnsi="Times New Roman" w:cs="Times New Roman"/>
          <w:b/>
          <w:bCs/>
          <w:sz w:val="20"/>
          <w:szCs w:val="20"/>
        </w:rPr>
        <w:t>86</w:t>
      </w:r>
      <w:r w:rsidR="00413D92" w:rsidRPr="00462B7D">
        <w:rPr>
          <w:rFonts w:ascii="Times New Roman" w:hAnsi="Times New Roman" w:cs="Times New Roman"/>
          <w:b/>
          <w:bCs/>
          <w:sz w:val="20"/>
          <w:szCs w:val="20"/>
        </w:rPr>
        <w:t>)</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E</w:t>
      </w:r>
      <w:r w:rsidR="00413D92" w:rsidRPr="00462B7D">
        <w:rPr>
          <w:rFonts w:ascii="Times New Roman" w:hAnsi="Times New Roman" w:cs="Times New Roman"/>
          <w:sz w:val="20"/>
          <w:szCs w:val="20"/>
        </w:rPr>
        <w:t>xposure to higher than optimal temperature reduces yield and decreases quality of cereals</w:t>
      </w:r>
      <w:r w:rsidR="00413D92" w:rsidRPr="00462B7D">
        <w:rPr>
          <w:rFonts w:ascii="Times New Roman" w:hAnsi="Times New Roman" w:cs="Times New Roman"/>
          <w:color w:val="FF0000"/>
          <w:sz w:val="20"/>
          <w:szCs w:val="20"/>
        </w:rPr>
        <w:t xml:space="preserve"> </w:t>
      </w:r>
      <w:r w:rsidR="00413D92" w:rsidRPr="00462B7D">
        <w:rPr>
          <w:rFonts w:ascii="Times New Roman" w:hAnsi="Times New Roman" w:cs="Times New Roman"/>
          <w:b/>
          <w:bCs/>
          <w:sz w:val="20"/>
          <w:szCs w:val="20"/>
        </w:rPr>
        <w:t xml:space="preserve">(Wardlaw </w:t>
      </w:r>
      <w:r w:rsidR="00413D92" w:rsidRPr="00462B7D">
        <w:rPr>
          <w:rFonts w:ascii="Times New Roman" w:hAnsi="Times New Roman" w:cs="Times New Roman"/>
          <w:b/>
          <w:bCs/>
          <w:i/>
          <w:iCs/>
          <w:sz w:val="20"/>
          <w:szCs w:val="20"/>
        </w:rPr>
        <w:t>et al</w:t>
      </w:r>
      <w:r w:rsidR="003D0EE9" w:rsidRPr="00462B7D">
        <w:rPr>
          <w:rFonts w:ascii="Times New Roman" w:hAnsi="Times New Roman" w:cs="Times New Roman"/>
          <w:b/>
          <w:bCs/>
          <w:sz w:val="20"/>
          <w:szCs w:val="20"/>
        </w:rPr>
        <w:t>.</w:t>
      </w:r>
      <w:r w:rsidR="00413D92" w:rsidRPr="00462B7D">
        <w:rPr>
          <w:rFonts w:ascii="Times New Roman" w:hAnsi="Times New Roman" w:cs="Times New Roman"/>
          <w:b/>
          <w:bCs/>
          <w:sz w:val="20"/>
          <w:szCs w:val="20"/>
        </w:rPr>
        <w:t>,2002)</w:t>
      </w:r>
      <w:r w:rsidR="00413D92" w:rsidRPr="00462B7D">
        <w:rPr>
          <w:rFonts w:ascii="Times New Roman" w:hAnsi="Times New Roman" w:cs="Times New Roman"/>
          <w:sz w:val="20"/>
          <w:szCs w:val="20"/>
        </w:rPr>
        <w:t>. Heat stress reduce wheat photosynthesis either via damage to photo system</w:t>
      </w:r>
      <w:r w:rsidR="00E73D7E" w:rsidRPr="00462B7D">
        <w:rPr>
          <w:rFonts w:ascii="Times New Roman" w:hAnsi="Times New Roman" w:cs="Times New Roman"/>
          <w:sz w:val="20"/>
          <w:szCs w:val="20"/>
        </w:rPr>
        <w:t xml:space="preserve"> II</w:t>
      </w:r>
      <w:r w:rsidR="00F65E3C" w:rsidRPr="00462B7D">
        <w:rPr>
          <w:rFonts w:ascii="Times New Roman" w:hAnsi="Times New Roman" w:cs="Times New Roman"/>
          <w:color w:val="424142"/>
          <w:sz w:val="20"/>
          <w:szCs w:val="20"/>
          <w:shd w:val="clear" w:color="auto" w:fill="FFFFFF"/>
        </w:rPr>
        <w:t xml:space="preserve"> </w:t>
      </w:r>
      <w:r w:rsidR="00F65E3C" w:rsidRPr="00462B7D">
        <w:rPr>
          <w:rFonts w:ascii="Times New Roman" w:hAnsi="Times New Roman" w:cs="Times New Roman"/>
          <w:b/>
          <w:bCs/>
          <w:sz w:val="20"/>
          <w:szCs w:val="20"/>
        </w:rPr>
        <w:t xml:space="preserve">(Paulsen,1994) </w:t>
      </w:r>
      <w:r w:rsidR="00F65E3C" w:rsidRPr="00462B7D">
        <w:rPr>
          <w:rFonts w:ascii="Times New Roman" w:hAnsi="Times New Roman" w:cs="Times New Roman"/>
          <w:sz w:val="20"/>
          <w:szCs w:val="20"/>
        </w:rPr>
        <w:t xml:space="preserve">or inhibition of Rubisco activates </w:t>
      </w:r>
      <w:r w:rsidR="00F65E3C" w:rsidRPr="00462B7D">
        <w:rPr>
          <w:rFonts w:ascii="Times New Roman" w:hAnsi="Times New Roman" w:cs="Times New Roman"/>
          <w:b/>
          <w:bCs/>
          <w:sz w:val="20"/>
          <w:szCs w:val="20"/>
        </w:rPr>
        <w:t>(Law and Crafts-Brander,1999)</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i</w:t>
      </w:r>
      <w:r w:rsidR="00F65E3C" w:rsidRPr="00462B7D">
        <w:rPr>
          <w:rFonts w:ascii="Times New Roman" w:hAnsi="Times New Roman" w:cs="Times New Roman"/>
          <w:sz w:val="20"/>
          <w:szCs w:val="20"/>
        </w:rPr>
        <w:t xml:space="preserve">ncreased respiration </w:t>
      </w:r>
      <w:r w:rsidR="00F65E3C" w:rsidRPr="00462B7D">
        <w:rPr>
          <w:rFonts w:ascii="Times New Roman" w:hAnsi="Times New Roman" w:cs="Times New Roman"/>
          <w:b/>
          <w:bCs/>
          <w:sz w:val="20"/>
          <w:szCs w:val="20"/>
        </w:rPr>
        <w:t xml:space="preserve">(Berry and </w:t>
      </w:r>
      <w:r w:rsidR="00A01A91" w:rsidRPr="00462B7D">
        <w:rPr>
          <w:rFonts w:ascii="Times New Roman" w:hAnsi="Times New Roman" w:cs="Times New Roman"/>
          <w:b/>
          <w:bCs/>
          <w:sz w:val="20"/>
          <w:szCs w:val="20"/>
        </w:rPr>
        <w:t>Bj</w:t>
      </w:r>
      <w:r w:rsidR="00F65E3C" w:rsidRPr="00462B7D">
        <w:rPr>
          <w:rFonts w:ascii="Times New Roman" w:hAnsi="Times New Roman" w:cs="Times New Roman"/>
          <w:b/>
          <w:bCs/>
          <w:sz w:val="20"/>
          <w:szCs w:val="20"/>
        </w:rPr>
        <w:t>oekman,1980)</w:t>
      </w:r>
      <w:r w:rsidR="00F65E3C" w:rsidRPr="00462B7D">
        <w:rPr>
          <w:rFonts w:ascii="Times New Roman" w:hAnsi="Times New Roman" w:cs="Times New Roman"/>
          <w:sz w:val="20"/>
          <w:szCs w:val="20"/>
        </w:rPr>
        <w:t xml:space="preserve"> or disruption to the respiratory mechanism </w:t>
      </w:r>
      <w:r w:rsidR="00F65E3C" w:rsidRPr="00462B7D">
        <w:rPr>
          <w:rFonts w:ascii="Times New Roman" w:hAnsi="Times New Roman" w:cs="Times New Roman"/>
          <w:b/>
          <w:bCs/>
          <w:sz w:val="20"/>
          <w:szCs w:val="20"/>
        </w:rPr>
        <w:t>(Lin and Markhart,1990</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sz w:val="20"/>
          <w:szCs w:val="20"/>
        </w:rPr>
        <w:t>a</w:t>
      </w:r>
      <w:r w:rsidR="00F65E3C" w:rsidRPr="00462B7D">
        <w:rPr>
          <w:rFonts w:ascii="Times New Roman" w:hAnsi="Times New Roman" w:cs="Times New Roman"/>
          <w:sz w:val="20"/>
          <w:szCs w:val="20"/>
        </w:rPr>
        <w:t xml:space="preserve">nd decreased starch synthesis in developing grains </w:t>
      </w:r>
      <w:r w:rsidR="00F65E3C" w:rsidRPr="00462B7D">
        <w:rPr>
          <w:rFonts w:ascii="Times New Roman" w:hAnsi="Times New Roman" w:cs="Times New Roman"/>
          <w:b/>
          <w:bCs/>
          <w:sz w:val="20"/>
          <w:szCs w:val="20"/>
        </w:rPr>
        <w:t>(Bhullar and Jenne</w:t>
      </w:r>
      <w:r w:rsidR="00A01A91" w:rsidRPr="00462B7D">
        <w:rPr>
          <w:rFonts w:ascii="Times New Roman" w:hAnsi="Times New Roman" w:cs="Times New Roman"/>
          <w:b/>
          <w:bCs/>
          <w:sz w:val="20"/>
          <w:szCs w:val="20"/>
        </w:rPr>
        <w:t>r</w:t>
      </w:r>
      <w:r w:rsidR="00F65E3C" w:rsidRPr="00462B7D">
        <w:rPr>
          <w:rFonts w:ascii="Times New Roman" w:hAnsi="Times New Roman" w:cs="Times New Roman"/>
          <w:b/>
          <w:bCs/>
          <w:sz w:val="20"/>
          <w:szCs w:val="20"/>
        </w:rPr>
        <w:t>,1985)</w:t>
      </w:r>
      <w:r w:rsidR="00F65E3C" w:rsidRPr="00462B7D">
        <w:rPr>
          <w:rFonts w:ascii="Times New Roman" w:hAnsi="Times New Roman" w:cs="Times New Roman"/>
          <w:sz w:val="20"/>
          <w:szCs w:val="20"/>
        </w:rPr>
        <w:t>.</w:t>
      </w:r>
      <w:r w:rsidR="003D0EE9" w:rsidRPr="00462B7D">
        <w:rPr>
          <w:rFonts w:ascii="Times New Roman" w:hAnsi="Times New Roman" w:cs="Times New Roman"/>
          <w:sz w:val="20"/>
          <w:szCs w:val="20"/>
        </w:rPr>
        <w:t xml:space="preserve"> </w:t>
      </w:r>
    </w:p>
    <w:p w:rsidR="00B809E4" w:rsidRPr="00462B7D" w:rsidRDefault="00B809E4"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In general, higher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concentrations increase plant production due to higher rates of photosynthesis and water utilization and reduce grain protein concentration, which results in lower grain quality </w:t>
      </w:r>
      <w:r w:rsidR="008252D4" w:rsidRPr="00462B7D">
        <w:rPr>
          <w:rFonts w:ascii="Times New Roman" w:hAnsi="Times New Roman" w:cs="Times New Roman"/>
          <w:b/>
          <w:bCs/>
          <w:sz w:val="20"/>
          <w:szCs w:val="20"/>
        </w:rPr>
        <w:t xml:space="preserve">(Ludwig and Asseng </w:t>
      </w:r>
      <w:r w:rsidR="003D7929" w:rsidRPr="00462B7D">
        <w:rPr>
          <w:rFonts w:ascii="Times New Roman" w:hAnsi="Times New Roman" w:cs="Times New Roman"/>
          <w:b/>
          <w:bCs/>
          <w:sz w:val="20"/>
          <w:szCs w:val="20"/>
        </w:rPr>
        <w:t>2006</w:t>
      </w:r>
      <w:r w:rsidR="008252D4" w:rsidRPr="00462B7D">
        <w:rPr>
          <w:rFonts w:ascii="Times New Roman" w:hAnsi="Times New Roman" w:cs="Times New Roman"/>
          <w:b/>
          <w:bCs/>
          <w:sz w:val="20"/>
          <w:szCs w:val="20"/>
        </w:rPr>
        <w:t>)</w:t>
      </w:r>
      <w:r w:rsidRPr="00462B7D">
        <w:rPr>
          <w:rFonts w:ascii="Times New Roman" w:hAnsi="Times New Roman" w:cs="Times New Roman"/>
          <w:sz w:val="20"/>
          <w:szCs w:val="20"/>
        </w:rPr>
        <w:t xml:space="preserve">. Meanwhile, the duration of a plant’s developmental stages is extremely sensitive to climate conditions, especially temperature </w:t>
      </w:r>
      <w:r w:rsidR="008252D4" w:rsidRPr="00462B7D">
        <w:rPr>
          <w:rFonts w:ascii="Times New Roman" w:hAnsi="Times New Roman" w:cs="Times New Roman"/>
          <w:sz w:val="20"/>
          <w:szCs w:val="20"/>
        </w:rPr>
        <w:t>(</w:t>
      </w:r>
      <w:r w:rsidR="008252D4" w:rsidRPr="00462B7D">
        <w:rPr>
          <w:rFonts w:ascii="Times New Roman" w:hAnsi="Times New Roman" w:cs="Times New Roman"/>
          <w:b/>
          <w:bCs/>
          <w:sz w:val="20"/>
          <w:szCs w:val="20"/>
        </w:rPr>
        <w:t xml:space="preserve">Cleland </w:t>
      </w:r>
      <w:r w:rsidR="008252D4" w:rsidRPr="00462B7D">
        <w:rPr>
          <w:rFonts w:ascii="Times New Roman" w:hAnsi="Times New Roman" w:cs="Times New Roman"/>
          <w:b/>
          <w:bCs/>
          <w:i/>
          <w:iCs/>
          <w:sz w:val="20"/>
          <w:szCs w:val="20"/>
        </w:rPr>
        <w:t>et al</w:t>
      </w:r>
      <w:r w:rsidR="008252D4" w:rsidRPr="00462B7D">
        <w:rPr>
          <w:rFonts w:ascii="Times New Roman" w:hAnsi="Times New Roman" w:cs="Times New Roman"/>
          <w:b/>
          <w:bCs/>
          <w:sz w:val="20"/>
          <w:szCs w:val="20"/>
        </w:rPr>
        <w:t>.</w:t>
      </w:r>
      <w:r w:rsidR="00450AD8" w:rsidRPr="00462B7D">
        <w:rPr>
          <w:rFonts w:ascii="Times New Roman" w:hAnsi="Times New Roman" w:cs="Times New Roman"/>
          <w:b/>
          <w:bCs/>
          <w:sz w:val="20"/>
          <w:szCs w:val="20"/>
        </w:rPr>
        <w:t>, 2007</w:t>
      </w:r>
      <w:r w:rsidR="008252D4" w:rsidRPr="00462B7D">
        <w:rPr>
          <w:rFonts w:ascii="Times New Roman" w:hAnsi="Times New Roman" w:cs="Times New Roman"/>
          <w:b/>
          <w:bCs/>
          <w:sz w:val="20"/>
          <w:szCs w:val="20"/>
        </w:rPr>
        <w:t>)</w:t>
      </w:r>
      <w:r w:rsidR="008B5340" w:rsidRPr="00462B7D">
        <w:rPr>
          <w:rFonts w:ascii="Times New Roman" w:hAnsi="Times New Roman" w:cs="Times New Roman"/>
          <w:sz w:val="20"/>
          <w:szCs w:val="20"/>
        </w:rPr>
        <w:t xml:space="preserve"> because high temperatures generally reduce the growth duration by accelerating phonological development </w:t>
      </w:r>
      <w:r w:rsidR="008B5340" w:rsidRPr="00462B7D">
        <w:rPr>
          <w:rFonts w:ascii="Times New Roman" w:hAnsi="Times New Roman" w:cs="Times New Roman"/>
          <w:b/>
          <w:bCs/>
          <w:sz w:val="20"/>
          <w:szCs w:val="20"/>
        </w:rPr>
        <w:t>(Marcellos and Single, 1972; Butterfield and Morison, 1992</w:t>
      </w:r>
      <w:r w:rsidR="0098421A" w:rsidRPr="00462B7D">
        <w:rPr>
          <w:rFonts w:ascii="Times New Roman" w:hAnsi="Times New Roman" w:cs="Times New Roman"/>
          <w:b/>
          <w:bCs/>
          <w:sz w:val="20"/>
          <w:szCs w:val="20"/>
        </w:rPr>
        <w:t xml:space="preserve"> and </w:t>
      </w:r>
      <w:r w:rsidR="008B5340" w:rsidRPr="00462B7D">
        <w:rPr>
          <w:rFonts w:ascii="Times New Roman" w:hAnsi="Times New Roman" w:cs="Times New Roman"/>
          <w:b/>
          <w:bCs/>
          <w:sz w:val="20"/>
          <w:szCs w:val="20"/>
        </w:rPr>
        <w:t xml:space="preserve">Asseng </w:t>
      </w:r>
      <w:r w:rsidR="008B5340" w:rsidRPr="00462B7D">
        <w:rPr>
          <w:rFonts w:ascii="Times New Roman" w:hAnsi="Times New Roman" w:cs="Times New Roman"/>
          <w:b/>
          <w:bCs/>
          <w:i/>
          <w:iCs/>
          <w:sz w:val="20"/>
          <w:szCs w:val="20"/>
        </w:rPr>
        <w:t>et al</w:t>
      </w:r>
      <w:r w:rsidR="008B5340" w:rsidRPr="00462B7D">
        <w:rPr>
          <w:rFonts w:ascii="Times New Roman" w:hAnsi="Times New Roman" w:cs="Times New Roman"/>
          <w:b/>
          <w:bCs/>
          <w:sz w:val="20"/>
          <w:szCs w:val="20"/>
        </w:rPr>
        <w:t>., 2004)</w:t>
      </w:r>
      <w:r w:rsidR="006859D0" w:rsidRPr="00462B7D">
        <w:rPr>
          <w:rFonts w:ascii="Times New Roman" w:hAnsi="Times New Roman" w:cs="Times New Roman"/>
          <w:b/>
          <w:bCs/>
          <w:sz w:val="20"/>
          <w:szCs w:val="20"/>
        </w:rPr>
        <w:t>.</w:t>
      </w:r>
    </w:p>
    <w:p w:rsidR="009D2AA4" w:rsidRPr="00462B7D" w:rsidRDefault="00320C91"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In this investigation</w:t>
      </w:r>
      <w:r w:rsidR="009D2AA4" w:rsidRPr="00462B7D">
        <w:rPr>
          <w:rFonts w:ascii="Times New Roman" w:hAnsi="Times New Roman" w:cs="Times New Roman"/>
          <w:sz w:val="20"/>
          <w:szCs w:val="20"/>
        </w:rPr>
        <w:t xml:space="preserve"> we focus on </w:t>
      </w:r>
      <w:r w:rsidR="0098421A" w:rsidRPr="00462B7D">
        <w:rPr>
          <w:rFonts w:ascii="Times New Roman" w:hAnsi="Times New Roman" w:cs="Times New Roman"/>
          <w:sz w:val="20"/>
          <w:szCs w:val="20"/>
        </w:rPr>
        <w:t xml:space="preserve">the </w:t>
      </w:r>
      <w:r w:rsidR="009D2AA4" w:rsidRPr="00462B7D">
        <w:rPr>
          <w:rFonts w:ascii="Times New Roman" w:hAnsi="Times New Roman" w:cs="Times New Roman"/>
          <w:sz w:val="20"/>
          <w:szCs w:val="20"/>
        </w:rPr>
        <w:t>Impact</w:t>
      </w:r>
      <w:r w:rsidR="00FF4294" w:rsidRPr="00462B7D">
        <w:rPr>
          <w:rFonts w:ascii="Times New Roman" w:hAnsi="Times New Roman" w:cs="Times New Roman"/>
          <w:sz w:val="20"/>
          <w:szCs w:val="20"/>
        </w:rPr>
        <w:t>s</w:t>
      </w:r>
      <w:r w:rsidR="009D2AA4" w:rsidRPr="00462B7D">
        <w:rPr>
          <w:rFonts w:ascii="Times New Roman" w:hAnsi="Times New Roman" w:cs="Times New Roman"/>
          <w:sz w:val="20"/>
          <w:szCs w:val="20"/>
        </w:rPr>
        <w:t xml:space="preserve"> of</w:t>
      </w:r>
      <w:r w:rsidR="00F26588" w:rsidRPr="00462B7D">
        <w:rPr>
          <w:rFonts w:ascii="Times New Roman" w:hAnsi="Times New Roman" w:cs="Times New Roman"/>
          <w:sz w:val="20"/>
          <w:szCs w:val="20"/>
        </w:rPr>
        <w:t xml:space="preserve"> predicted</w:t>
      </w:r>
      <w:r w:rsidR="009D2AA4" w:rsidRPr="00462B7D">
        <w:rPr>
          <w:rFonts w:ascii="Times New Roman" w:hAnsi="Times New Roman" w:cs="Times New Roman"/>
          <w:sz w:val="20"/>
          <w:szCs w:val="20"/>
        </w:rPr>
        <w:t xml:space="preserve"> </w:t>
      </w:r>
      <w:r w:rsidR="00FF4294" w:rsidRPr="00462B7D">
        <w:rPr>
          <w:rFonts w:ascii="Times New Roman" w:hAnsi="Times New Roman" w:cs="Times New Roman"/>
          <w:sz w:val="20"/>
          <w:szCs w:val="20"/>
        </w:rPr>
        <w:t xml:space="preserve">climate change conditions </w:t>
      </w:r>
      <w:r w:rsidR="009D2AA4" w:rsidRPr="00462B7D">
        <w:rPr>
          <w:rFonts w:ascii="Times New Roman" w:hAnsi="Times New Roman" w:cs="Times New Roman"/>
          <w:sz w:val="20"/>
          <w:szCs w:val="20"/>
        </w:rPr>
        <w:t>(</w:t>
      </w:r>
      <w:r w:rsidR="007F4C71" w:rsidRPr="00462B7D">
        <w:rPr>
          <w:rFonts w:ascii="Times New Roman" w:hAnsi="Times New Roman" w:cs="Times New Roman"/>
          <w:sz w:val="20"/>
          <w:szCs w:val="20"/>
        </w:rPr>
        <w:t xml:space="preserve">increased </w:t>
      </w:r>
      <w:r w:rsidR="009D2AA4" w:rsidRPr="00462B7D">
        <w:rPr>
          <w:rFonts w:ascii="Times New Roman" w:hAnsi="Times New Roman" w:cs="Times New Roman"/>
          <w:sz w:val="20"/>
          <w:szCs w:val="20"/>
        </w:rPr>
        <w:t>CO</w:t>
      </w:r>
      <w:r w:rsidR="009D2AA4" w:rsidRPr="00462B7D">
        <w:rPr>
          <w:rFonts w:ascii="Times New Roman" w:hAnsi="Times New Roman" w:cs="Times New Roman"/>
          <w:sz w:val="20"/>
          <w:szCs w:val="20"/>
          <w:vertAlign w:val="subscript"/>
        </w:rPr>
        <w:t xml:space="preserve">2 </w:t>
      </w:r>
      <w:r w:rsidR="009D2AA4" w:rsidRPr="00462B7D">
        <w:rPr>
          <w:rFonts w:ascii="Times New Roman" w:hAnsi="Times New Roman" w:cs="Times New Roman"/>
          <w:sz w:val="20"/>
          <w:szCs w:val="20"/>
        </w:rPr>
        <w:t xml:space="preserve">concentration and </w:t>
      </w:r>
      <w:r w:rsidR="007F4C71" w:rsidRPr="00462B7D">
        <w:rPr>
          <w:rFonts w:ascii="Times New Roman" w:hAnsi="Times New Roman" w:cs="Times New Roman"/>
          <w:sz w:val="20"/>
          <w:szCs w:val="20"/>
        </w:rPr>
        <w:t>temperature</w:t>
      </w:r>
      <w:r w:rsidR="009D2AA4" w:rsidRPr="00462B7D">
        <w:rPr>
          <w:rFonts w:ascii="Times New Roman" w:hAnsi="Times New Roman" w:cs="Times New Roman"/>
          <w:sz w:val="20"/>
          <w:szCs w:val="20"/>
        </w:rPr>
        <w:t xml:space="preserve">) on </w:t>
      </w:r>
      <w:r w:rsidR="000C1ED7" w:rsidRPr="00462B7D">
        <w:rPr>
          <w:rFonts w:ascii="Times New Roman" w:hAnsi="Times New Roman" w:cs="Times New Roman"/>
          <w:sz w:val="20"/>
          <w:szCs w:val="20"/>
        </w:rPr>
        <w:t>photosynthetic pigments</w:t>
      </w:r>
      <w:r w:rsidR="009D2AA4" w:rsidRPr="00462B7D">
        <w:rPr>
          <w:rFonts w:ascii="Times New Roman" w:hAnsi="Times New Roman" w:cs="Times New Roman"/>
          <w:sz w:val="20"/>
          <w:szCs w:val="20"/>
        </w:rPr>
        <w:t xml:space="preserve"> </w:t>
      </w:r>
      <w:r w:rsidR="00EB4393" w:rsidRPr="00462B7D">
        <w:rPr>
          <w:rFonts w:ascii="Times New Roman" w:hAnsi="Times New Roman" w:cs="Times New Roman"/>
          <w:sz w:val="20"/>
          <w:szCs w:val="20"/>
        </w:rPr>
        <w:t>level</w:t>
      </w:r>
      <w:r w:rsidR="00B115EC" w:rsidRPr="00462B7D">
        <w:rPr>
          <w:rFonts w:ascii="Times New Roman" w:hAnsi="Times New Roman" w:cs="Times New Roman"/>
          <w:sz w:val="20"/>
          <w:szCs w:val="20"/>
        </w:rPr>
        <w:t xml:space="preserve"> </w:t>
      </w:r>
      <w:r w:rsidR="000C1ED7" w:rsidRPr="00462B7D">
        <w:rPr>
          <w:rFonts w:ascii="Times New Roman" w:hAnsi="Times New Roman" w:cs="Times New Roman"/>
          <w:sz w:val="20"/>
          <w:szCs w:val="20"/>
        </w:rPr>
        <w:t>(chlorophyll a</w:t>
      </w:r>
      <w:r w:rsidR="003D0EE9" w:rsidRPr="00462B7D">
        <w:rPr>
          <w:rFonts w:ascii="Times New Roman" w:hAnsi="Times New Roman" w:cs="Times New Roman"/>
          <w:sz w:val="20"/>
          <w:szCs w:val="20"/>
        </w:rPr>
        <w:t>,</w:t>
      </w:r>
      <w:r w:rsidR="000C1ED7" w:rsidRPr="00462B7D">
        <w:rPr>
          <w:rFonts w:ascii="Times New Roman" w:hAnsi="Times New Roman" w:cs="Times New Roman"/>
          <w:sz w:val="20"/>
          <w:szCs w:val="20"/>
        </w:rPr>
        <w:t xml:space="preserve"> chlorophyll b</w:t>
      </w:r>
      <w:r w:rsidR="007F4C71" w:rsidRPr="00462B7D">
        <w:rPr>
          <w:rFonts w:ascii="Times New Roman" w:hAnsi="Times New Roman" w:cs="Times New Roman"/>
          <w:sz w:val="20"/>
          <w:szCs w:val="20"/>
        </w:rPr>
        <w:t xml:space="preserve"> and</w:t>
      </w:r>
      <w:r w:rsidR="000C1ED7" w:rsidRPr="00462B7D">
        <w:rPr>
          <w:rFonts w:ascii="Times New Roman" w:hAnsi="Times New Roman" w:cs="Times New Roman"/>
          <w:sz w:val="20"/>
          <w:szCs w:val="20"/>
        </w:rPr>
        <w:t xml:space="preserve"> carotenoids),</w:t>
      </w:r>
      <w:r w:rsidR="00EB4393" w:rsidRPr="00462B7D">
        <w:rPr>
          <w:rFonts w:ascii="Times New Roman" w:hAnsi="Times New Roman" w:cs="Times New Roman"/>
          <w:sz w:val="20"/>
          <w:szCs w:val="20"/>
        </w:rPr>
        <w:t xml:space="preserve"> </w:t>
      </w:r>
      <w:r w:rsidR="00E957D2" w:rsidRPr="00462B7D">
        <w:rPr>
          <w:rFonts w:ascii="Times New Roman" w:hAnsi="Times New Roman" w:cs="Times New Roman"/>
          <w:sz w:val="20"/>
          <w:szCs w:val="20"/>
        </w:rPr>
        <w:t>serine</w:t>
      </w:r>
      <w:r w:rsidR="000C1ED7" w:rsidRPr="00462B7D">
        <w:rPr>
          <w:rFonts w:ascii="Times New Roman" w:hAnsi="Times New Roman" w:cs="Times New Roman"/>
          <w:sz w:val="20"/>
          <w:szCs w:val="20"/>
        </w:rPr>
        <w:t xml:space="preserve">, </w:t>
      </w:r>
      <w:r w:rsidR="00EB4393" w:rsidRPr="00462B7D">
        <w:rPr>
          <w:rFonts w:ascii="Times New Roman" w:hAnsi="Times New Roman" w:cs="Times New Roman"/>
          <w:sz w:val="20"/>
          <w:szCs w:val="20"/>
        </w:rPr>
        <w:t>glycine</w:t>
      </w:r>
      <w:r w:rsidR="002D6026" w:rsidRPr="00462B7D">
        <w:rPr>
          <w:rFonts w:ascii="Times New Roman" w:hAnsi="Times New Roman" w:cs="Times New Roman"/>
          <w:sz w:val="20"/>
          <w:szCs w:val="20"/>
        </w:rPr>
        <w:t xml:space="preserve"> amino acids</w:t>
      </w:r>
      <w:r w:rsidR="000C1ED7" w:rsidRPr="00462B7D">
        <w:rPr>
          <w:rFonts w:ascii="Times New Roman" w:hAnsi="Times New Roman" w:cs="Times New Roman"/>
          <w:sz w:val="20"/>
          <w:szCs w:val="20"/>
        </w:rPr>
        <w:t xml:space="preserve"> and</w:t>
      </w:r>
      <w:r w:rsidR="00EB4393" w:rsidRPr="00462B7D">
        <w:rPr>
          <w:rFonts w:ascii="Times New Roman" w:hAnsi="Times New Roman" w:cs="Times New Roman"/>
          <w:sz w:val="20"/>
          <w:szCs w:val="20"/>
        </w:rPr>
        <w:t xml:space="preserve"> </w:t>
      </w:r>
      <w:r w:rsidR="009D2AA4" w:rsidRPr="00462B7D">
        <w:rPr>
          <w:rFonts w:ascii="Times New Roman" w:hAnsi="Times New Roman" w:cs="Times New Roman"/>
          <w:sz w:val="20"/>
          <w:szCs w:val="20"/>
        </w:rPr>
        <w:t>chemical composition (</w:t>
      </w:r>
      <w:r w:rsidR="002D6026" w:rsidRPr="00462B7D">
        <w:rPr>
          <w:rFonts w:ascii="Times New Roman" w:hAnsi="Times New Roman" w:cs="Times New Roman"/>
          <w:sz w:val="20"/>
          <w:szCs w:val="20"/>
        </w:rPr>
        <w:t>carbohydrate</w:t>
      </w:r>
      <w:r w:rsidR="009D2AA4" w:rsidRPr="00462B7D">
        <w:rPr>
          <w:rFonts w:ascii="Times New Roman" w:hAnsi="Times New Roman" w:cs="Times New Roman"/>
          <w:sz w:val="20"/>
          <w:szCs w:val="20"/>
        </w:rPr>
        <w:t>,</w:t>
      </w:r>
      <w:r w:rsidR="00EB4393" w:rsidRPr="00462B7D">
        <w:rPr>
          <w:rFonts w:ascii="Times New Roman" w:hAnsi="Times New Roman" w:cs="Times New Roman"/>
          <w:sz w:val="20"/>
          <w:szCs w:val="20"/>
        </w:rPr>
        <w:t xml:space="preserve"> lipids, protein, fiber, moisture, ash) </w:t>
      </w:r>
      <w:r w:rsidR="00053C11" w:rsidRPr="00462B7D">
        <w:rPr>
          <w:rFonts w:ascii="Times New Roman" w:hAnsi="Times New Roman" w:cs="Times New Roman"/>
          <w:sz w:val="20"/>
          <w:szCs w:val="20"/>
        </w:rPr>
        <w:t>of</w:t>
      </w:r>
      <w:r w:rsidR="00EB4393" w:rsidRPr="00462B7D">
        <w:rPr>
          <w:rFonts w:ascii="Times New Roman" w:hAnsi="Times New Roman" w:cs="Times New Roman"/>
          <w:sz w:val="20"/>
          <w:szCs w:val="20"/>
        </w:rPr>
        <w:t xml:space="preserve"> wheat crop</w:t>
      </w:r>
      <w:r w:rsidR="003D0EE9" w:rsidRPr="00462B7D">
        <w:rPr>
          <w:rFonts w:ascii="Times New Roman" w:hAnsi="Times New Roman" w:cs="Times New Roman"/>
          <w:sz w:val="20"/>
          <w:szCs w:val="20"/>
        </w:rPr>
        <w:t>.</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b/>
          <w:bCs/>
          <w:sz w:val="20"/>
          <w:szCs w:val="20"/>
        </w:rPr>
      </w:pPr>
      <w:r w:rsidRPr="00462B7D">
        <w:rPr>
          <w:rFonts w:ascii="Times New Roman" w:hAnsi="Times New Roman" w:cs="Times New Roman"/>
          <w:sz w:val="20"/>
          <w:szCs w:val="20"/>
        </w:rPr>
        <w:t xml:space="preserve">The main objectives were </w:t>
      </w:r>
      <w:r w:rsidR="00436D3C" w:rsidRPr="00462B7D">
        <w:rPr>
          <w:rFonts w:ascii="Times New Roman" w:hAnsi="Times New Roman" w:cs="Times New Roman"/>
          <w:sz w:val="20"/>
          <w:szCs w:val="20"/>
        </w:rPr>
        <w:t xml:space="preserve">to </w:t>
      </w:r>
      <w:r w:rsidR="00C60CE6" w:rsidRPr="00462B7D">
        <w:rPr>
          <w:rFonts w:ascii="Times New Roman" w:hAnsi="Times New Roman" w:cs="Times New Roman"/>
          <w:sz w:val="20"/>
          <w:szCs w:val="20"/>
        </w:rPr>
        <w:t xml:space="preserve">evaluate </w:t>
      </w:r>
      <w:r w:rsidRPr="00462B7D">
        <w:rPr>
          <w:rFonts w:ascii="Times New Roman" w:hAnsi="Times New Roman" w:cs="Times New Roman"/>
          <w:sz w:val="20"/>
          <w:szCs w:val="20"/>
        </w:rPr>
        <w:t xml:space="preserve">effect of </w:t>
      </w:r>
      <w:r w:rsidR="00436D3C" w:rsidRPr="00462B7D">
        <w:rPr>
          <w:rFonts w:ascii="Times New Roman" w:hAnsi="Times New Roman" w:cs="Times New Roman"/>
          <w:sz w:val="20"/>
          <w:szCs w:val="20"/>
        </w:rPr>
        <w:t xml:space="preserve">increased </w:t>
      </w:r>
      <w:r w:rsidRPr="00462B7D">
        <w:rPr>
          <w:rFonts w:ascii="Times New Roman" w:hAnsi="Times New Roman" w:cs="Times New Roman"/>
          <w:sz w:val="20"/>
          <w:szCs w:val="20"/>
        </w:rPr>
        <w:t>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and temperature increase on </w:t>
      </w:r>
      <w:r w:rsidR="00EB4393" w:rsidRPr="00462B7D">
        <w:rPr>
          <w:rFonts w:ascii="Times New Roman" w:hAnsi="Times New Roman" w:cs="Times New Roman"/>
          <w:sz w:val="20"/>
          <w:szCs w:val="20"/>
        </w:rPr>
        <w:t xml:space="preserve">some </w:t>
      </w:r>
      <w:r w:rsidR="00F70716" w:rsidRPr="00462B7D">
        <w:rPr>
          <w:rFonts w:ascii="Times New Roman" w:hAnsi="Times New Roman" w:cs="Times New Roman"/>
          <w:sz w:val="20"/>
          <w:szCs w:val="20"/>
        </w:rPr>
        <w:t xml:space="preserve">chemical </w:t>
      </w:r>
      <w:r w:rsidR="00EB4393" w:rsidRPr="00462B7D">
        <w:rPr>
          <w:rFonts w:ascii="Times New Roman" w:hAnsi="Times New Roman" w:cs="Times New Roman"/>
          <w:sz w:val="20"/>
          <w:szCs w:val="20"/>
        </w:rPr>
        <w:t xml:space="preserve">compounds of </w:t>
      </w:r>
      <w:r w:rsidR="00D91B31" w:rsidRPr="00462B7D">
        <w:rPr>
          <w:rFonts w:ascii="Times New Roman" w:hAnsi="Times New Roman" w:cs="Times New Roman"/>
          <w:sz w:val="20"/>
          <w:szCs w:val="20"/>
        </w:rPr>
        <w:t xml:space="preserve">wheat </w:t>
      </w:r>
      <w:r w:rsidR="004F1C1B" w:rsidRPr="00462B7D">
        <w:rPr>
          <w:rFonts w:ascii="Times New Roman" w:hAnsi="Times New Roman" w:cs="Times New Roman"/>
          <w:sz w:val="20"/>
          <w:szCs w:val="20"/>
        </w:rPr>
        <w:t>as indicator</w:t>
      </w:r>
      <w:r w:rsidR="001811E2" w:rsidRPr="00462B7D">
        <w:rPr>
          <w:rFonts w:ascii="Times New Roman" w:hAnsi="Times New Roman" w:cs="Times New Roman"/>
          <w:sz w:val="20"/>
          <w:szCs w:val="20"/>
        </w:rPr>
        <w:t>s</w:t>
      </w:r>
      <w:r w:rsidR="004F1C1B" w:rsidRPr="00462B7D">
        <w:rPr>
          <w:rFonts w:ascii="Times New Roman" w:hAnsi="Times New Roman" w:cs="Times New Roman"/>
          <w:sz w:val="20"/>
          <w:szCs w:val="20"/>
        </w:rPr>
        <w:t xml:space="preserve"> </w:t>
      </w:r>
      <w:r w:rsidR="00532933" w:rsidRPr="00462B7D">
        <w:rPr>
          <w:rFonts w:ascii="Times New Roman" w:hAnsi="Times New Roman" w:cs="Times New Roman"/>
          <w:sz w:val="20"/>
          <w:szCs w:val="20"/>
        </w:rPr>
        <w:t>for photosynthetic</w:t>
      </w:r>
      <w:r w:rsidR="00AA56C7" w:rsidRPr="00462B7D">
        <w:rPr>
          <w:rFonts w:ascii="Times New Roman" w:hAnsi="Times New Roman" w:cs="Times New Roman"/>
          <w:sz w:val="20"/>
          <w:szCs w:val="20"/>
        </w:rPr>
        <w:t xml:space="preserve"> efficiency</w:t>
      </w:r>
      <w:r w:rsidR="00D91B31" w:rsidRPr="00462B7D">
        <w:rPr>
          <w:rFonts w:ascii="Times New Roman" w:hAnsi="Times New Roman" w:cs="Times New Roman"/>
          <w:sz w:val="20"/>
          <w:szCs w:val="20"/>
        </w:rPr>
        <w:t xml:space="preserve"> of wheat plant</w:t>
      </w:r>
      <w:r w:rsidRPr="00462B7D">
        <w:rPr>
          <w:rFonts w:ascii="Times New Roman" w:hAnsi="Times New Roman" w:cs="Times New Roman"/>
          <w:sz w:val="20"/>
          <w:szCs w:val="20"/>
        </w:rPr>
        <w:t>.</w:t>
      </w:r>
    </w:p>
    <w:p w:rsidR="003E6790" w:rsidRPr="00462B7D" w:rsidRDefault="003E6790" w:rsidP="00E754C5">
      <w:pPr>
        <w:tabs>
          <w:tab w:val="right" w:pos="284"/>
        </w:tabs>
        <w:bidi w:val="0"/>
        <w:snapToGrid w:val="0"/>
        <w:spacing w:after="0" w:line="240" w:lineRule="auto"/>
        <w:jc w:val="both"/>
        <w:rPr>
          <w:rFonts w:ascii="Times New Roman" w:hAnsi="Times New Roman" w:cs="Times New Roman"/>
          <w:b/>
          <w:bCs/>
          <w:sz w:val="20"/>
          <w:szCs w:val="20"/>
        </w:rPr>
      </w:pPr>
    </w:p>
    <w:p w:rsidR="001E3796" w:rsidRPr="00462B7D" w:rsidRDefault="003E6790"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2. Material and methods</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The present study was carried out at Central Laboratory for Agricultural Climate (CLAC), Agriculture Research Center (ARC), Ministry of Agricultural and Land Reclamation during the period from 2013 to 2015 in open field and in semi automated control environmental chambers conditions.</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The present investigation consisted of </w:t>
      </w:r>
      <w:r w:rsidR="00AF6446" w:rsidRPr="00462B7D">
        <w:rPr>
          <w:rFonts w:ascii="Times New Roman" w:hAnsi="Times New Roman" w:cs="Times New Roman"/>
          <w:sz w:val="20"/>
          <w:szCs w:val="20"/>
        </w:rPr>
        <w:t>2</w:t>
      </w:r>
      <w:r w:rsidRPr="00462B7D">
        <w:rPr>
          <w:rFonts w:ascii="Times New Roman" w:hAnsi="Times New Roman" w:cs="Times New Roman"/>
          <w:sz w:val="20"/>
          <w:szCs w:val="20"/>
        </w:rPr>
        <w:t xml:space="preserve"> experiments which included two trials on wheat (</w:t>
      </w:r>
      <w:r w:rsidRPr="00462B7D">
        <w:rPr>
          <w:rFonts w:ascii="Times New Roman" w:hAnsi="Times New Roman" w:cs="Times New Roman"/>
          <w:i/>
          <w:iCs/>
          <w:sz w:val="20"/>
          <w:szCs w:val="20"/>
        </w:rPr>
        <w:t xml:space="preserve">Triticum </w:t>
      </w:r>
      <w:r w:rsidR="00FD45A0" w:rsidRPr="00462B7D">
        <w:rPr>
          <w:rFonts w:ascii="Times New Roman" w:hAnsi="Times New Roman" w:cs="Times New Roman"/>
          <w:i/>
          <w:iCs/>
          <w:sz w:val="20"/>
          <w:szCs w:val="20"/>
        </w:rPr>
        <w:t>aestivum</w:t>
      </w:r>
      <w:r w:rsidRPr="00462B7D">
        <w:rPr>
          <w:rFonts w:ascii="Times New Roman" w:hAnsi="Times New Roman" w:cs="Times New Roman"/>
          <w:sz w:val="20"/>
          <w:szCs w:val="20"/>
        </w:rPr>
        <w:t>) Giza 168 CV in the successive winter seasons of 2013/2014 and 2014/2015, respectively.</w:t>
      </w:r>
    </w:p>
    <w:p w:rsidR="001E3796" w:rsidRPr="00462B7D" w:rsidRDefault="00FD45A0"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Grains </w:t>
      </w:r>
      <w:r w:rsidR="001E3796" w:rsidRPr="00462B7D">
        <w:rPr>
          <w:rFonts w:ascii="Times New Roman" w:hAnsi="Times New Roman" w:cs="Times New Roman"/>
          <w:sz w:val="20"/>
          <w:szCs w:val="20"/>
        </w:rPr>
        <w:t xml:space="preserve">of wheat cultivar </w:t>
      </w:r>
      <w:r w:rsidRPr="00462B7D">
        <w:rPr>
          <w:rFonts w:ascii="Times New Roman" w:hAnsi="Times New Roman" w:cs="Times New Roman"/>
          <w:sz w:val="20"/>
          <w:szCs w:val="20"/>
        </w:rPr>
        <w:t>were</w:t>
      </w:r>
      <w:r w:rsidR="001E3796" w:rsidRPr="00462B7D">
        <w:rPr>
          <w:rFonts w:ascii="Times New Roman" w:hAnsi="Times New Roman" w:cs="Times New Roman"/>
          <w:sz w:val="20"/>
          <w:szCs w:val="20"/>
        </w:rPr>
        <w:t xml:space="preserve"> kindly obtained from Field Crops Research Institute ( FCRI) Agriculture Research Center ( ARC )</w:t>
      </w:r>
      <w:r w:rsidR="003D0EE9" w:rsidRPr="00462B7D">
        <w:rPr>
          <w:rFonts w:ascii="Times New Roman" w:hAnsi="Times New Roman" w:cs="Times New Roman"/>
          <w:sz w:val="20"/>
          <w:szCs w:val="20"/>
        </w:rPr>
        <w:t>,</w:t>
      </w:r>
      <w:r w:rsidR="001E3796" w:rsidRPr="00462B7D">
        <w:rPr>
          <w:rFonts w:ascii="Times New Roman" w:hAnsi="Times New Roman" w:cs="Times New Roman"/>
          <w:sz w:val="20"/>
          <w:szCs w:val="20"/>
        </w:rPr>
        <w:t xml:space="preserve"> Ministry of Agriculture and Land Reclamation</w:t>
      </w:r>
      <w:r w:rsidR="003D0EE9" w:rsidRPr="00462B7D">
        <w:rPr>
          <w:rFonts w:ascii="Times New Roman" w:hAnsi="Times New Roman" w:cs="Times New Roman"/>
          <w:sz w:val="20"/>
          <w:szCs w:val="20"/>
        </w:rPr>
        <w:t>,</w:t>
      </w:r>
      <w:r w:rsidR="001E3796" w:rsidRPr="00462B7D">
        <w:rPr>
          <w:rFonts w:ascii="Times New Roman" w:hAnsi="Times New Roman" w:cs="Times New Roman"/>
          <w:sz w:val="20"/>
          <w:szCs w:val="20"/>
        </w:rPr>
        <w:t xml:space="preserve"> Cairo, Egypt</w:t>
      </w:r>
      <w:r w:rsidR="003D0EE9" w:rsidRPr="00462B7D">
        <w:rPr>
          <w:rFonts w:ascii="Times New Roman" w:hAnsi="Times New Roman" w:cs="Times New Roman"/>
          <w:sz w:val="20"/>
          <w:szCs w:val="20"/>
        </w:rPr>
        <w:t>.</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Grains of wheat were sown at the proper recommended seeding rate at the suitable soil depth in growing pantry 4.5 m in length, 1.5 m in width and 50 cm in depth and filled with suitable amounts </w:t>
      </w:r>
      <w:r w:rsidR="00FD45A0" w:rsidRPr="00462B7D">
        <w:rPr>
          <w:rFonts w:ascii="Times New Roman" w:hAnsi="Times New Roman" w:cs="Times New Roman"/>
          <w:sz w:val="20"/>
          <w:szCs w:val="20"/>
        </w:rPr>
        <w:t>(</w:t>
      </w:r>
      <w:r w:rsidRPr="00462B7D">
        <w:rPr>
          <w:rFonts w:ascii="Times New Roman" w:hAnsi="Times New Roman" w:cs="Times New Roman"/>
          <w:sz w:val="20"/>
          <w:szCs w:val="20"/>
        </w:rPr>
        <w:t>3.375 m</w:t>
      </w:r>
      <w:r w:rsidRPr="00462B7D">
        <w:rPr>
          <w:rFonts w:ascii="Times New Roman" w:hAnsi="Times New Roman" w:cs="Times New Roman"/>
          <w:sz w:val="20"/>
          <w:szCs w:val="20"/>
          <w:vertAlign w:val="superscript"/>
        </w:rPr>
        <w:t>3</w:t>
      </w:r>
      <w:r w:rsidR="00FD45A0" w:rsidRPr="00462B7D">
        <w:rPr>
          <w:rFonts w:ascii="Times New Roman" w:hAnsi="Times New Roman" w:cs="Times New Roman"/>
          <w:sz w:val="20"/>
          <w:szCs w:val="20"/>
        </w:rPr>
        <w:t>)</w:t>
      </w:r>
      <w:r w:rsidRPr="00462B7D">
        <w:rPr>
          <w:rFonts w:ascii="Times New Roman" w:hAnsi="Times New Roman" w:cs="Times New Roman"/>
          <w:sz w:val="20"/>
          <w:szCs w:val="20"/>
        </w:rPr>
        <w:t xml:space="preserve"> </w:t>
      </w:r>
      <w:r w:rsidR="00AF6446" w:rsidRPr="00462B7D">
        <w:rPr>
          <w:rFonts w:ascii="Times New Roman" w:hAnsi="Times New Roman" w:cs="Times New Roman"/>
          <w:sz w:val="20"/>
          <w:szCs w:val="20"/>
        </w:rPr>
        <w:t>of dry</w:t>
      </w:r>
      <w:r w:rsidRPr="00462B7D">
        <w:rPr>
          <w:rFonts w:ascii="Times New Roman" w:hAnsi="Times New Roman" w:cs="Times New Roman"/>
          <w:sz w:val="20"/>
          <w:szCs w:val="20"/>
        </w:rPr>
        <w:t xml:space="preserve"> clay soil. Wheat grains were sowed on 17th </w:t>
      </w:r>
      <w:r w:rsidRPr="00462B7D">
        <w:rPr>
          <w:rFonts w:ascii="Times New Roman" w:hAnsi="Times New Roman" w:cs="Times New Roman"/>
          <w:sz w:val="20"/>
          <w:szCs w:val="20"/>
        </w:rPr>
        <w:lastRenderedPageBreak/>
        <w:t xml:space="preserve">of November in 2013/2014 </w:t>
      </w:r>
      <w:r w:rsidR="00AF6446" w:rsidRPr="00462B7D">
        <w:rPr>
          <w:rFonts w:ascii="Times New Roman" w:hAnsi="Times New Roman" w:cs="Times New Roman"/>
          <w:sz w:val="20"/>
          <w:szCs w:val="20"/>
        </w:rPr>
        <w:t>and 12th</w:t>
      </w:r>
      <w:r w:rsidRPr="00462B7D">
        <w:rPr>
          <w:rFonts w:ascii="Times New Roman" w:hAnsi="Times New Roman" w:cs="Times New Roman"/>
          <w:sz w:val="20"/>
          <w:szCs w:val="20"/>
        </w:rPr>
        <w:t xml:space="preserve"> of November </w:t>
      </w:r>
      <w:r w:rsidR="00AF6446" w:rsidRPr="00462B7D">
        <w:rPr>
          <w:rFonts w:ascii="Times New Roman" w:hAnsi="Times New Roman" w:cs="Times New Roman"/>
          <w:sz w:val="20"/>
          <w:szCs w:val="20"/>
        </w:rPr>
        <w:t>in 2014</w:t>
      </w:r>
      <w:r w:rsidRPr="00462B7D">
        <w:rPr>
          <w:rFonts w:ascii="Times New Roman" w:hAnsi="Times New Roman" w:cs="Times New Roman"/>
          <w:sz w:val="20"/>
          <w:szCs w:val="20"/>
        </w:rPr>
        <w:t xml:space="preserve">/2015 winter seasons, </w:t>
      </w:r>
      <w:r w:rsidR="00AF6446" w:rsidRPr="00462B7D">
        <w:rPr>
          <w:rFonts w:ascii="Times New Roman" w:hAnsi="Times New Roman" w:cs="Times New Roman"/>
          <w:sz w:val="20"/>
          <w:szCs w:val="20"/>
        </w:rPr>
        <w:t xml:space="preserve">respectively. </w:t>
      </w:r>
      <w:r w:rsidRPr="00462B7D">
        <w:rPr>
          <w:rFonts w:ascii="Times New Roman" w:hAnsi="Times New Roman" w:cs="Times New Roman"/>
          <w:sz w:val="20"/>
          <w:szCs w:val="20"/>
        </w:rPr>
        <w:t>Three replications were randomly assigned for each one of the investigated four growth conditions.</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Semi automated growth chambers were previously designed to evaluate the effect of climate change conditions (increase of carbon dioxide concentration and temperature) on wheat.</w:t>
      </w:r>
    </w:p>
    <w:p w:rsidR="00F13F97" w:rsidRPr="00462B7D" w:rsidRDefault="00F13F97" w:rsidP="00E754C5">
      <w:pPr>
        <w:tabs>
          <w:tab w:val="right" w:pos="284"/>
        </w:tabs>
        <w:bidi w:val="0"/>
        <w:snapToGrid w:val="0"/>
        <w:spacing w:after="0" w:line="240" w:lineRule="auto"/>
        <w:ind w:firstLine="425"/>
        <w:jc w:val="both"/>
        <w:rPr>
          <w:rFonts w:ascii="Times New Roman" w:hAnsi="Times New Roman" w:cs="Times New Roman"/>
          <w:sz w:val="20"/>
          <w:szCs w:val="20"/>
        </w:rPr>
      </w:pPr>
    </w:p>
    <w:p w:rsidR="00B5252C" w:rsidRPr="00462B7D" w:rsidRDefault="00B5252C" w:rsidP="00E754C5">
      <w:pPr>
        <w:tabs>
          <w:tab w:val="right" w:pos="284"/>
        </w:tabs>
        <w:bidi w:val="0"/>
        <w:snapToGrid w:val="0"/>
        <w:spacing w:after="0" w:line="240" w:lineRule="auto"/>
        <w:jc w:val="center"/>
        <w:rPr>
          <w:rFonts w:ascii="Times New Roman" w:hAnsi="Times New Roman" w:cs="Times New Roman"/>
          <w:sz w:val="20"/>
          <w:szCs w:val="20"/>
        </w:rPr>
      </w:pPr>
      <w:r w:rsidRPr="00462B7D">
        <w:rPr>
          <w:rFonts w:ascii="Times New Roman" w:hAnsi="Times New Roman" w:cs="Times New Roman"/>
          <w:noProof/>
          <w:sz w:val="20"/>
          <w:szCs w:val="20"/>
        </w:rPr>
        <w:drawing>
          <wp:inline distT="0" distB="0" distL="0" distR="0">
            <wp:extent cx="2172059" cy="1117542"/>
            <wp:effectExtent l="19050" t="0" r="0" b="0"/>
            <wp:docPr id="10" name="Picture 10" descr="C:\Users\Administrator\Desktop\11-9-20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1-9-2017\2.png"/>
                    <pic:cNvPicPr>
                      <a:picLocks noChangeAspect="1" noChangeArrowheads="1"/>
                    </pic:cNvPicPr>
                  </pic:nvPicPr>
                  <pic:blipFill>
                    <a:blip r:embed="rId14" cstate="print"/>
                    <a:srcRect/>
                    <a:stretch>
                      <a:fillRect/>
                    </a:stretch>
                  </pic:blipFill>
                  <pic:spPr bwMode="auto">
                    <a:xfrm>
                      <a:off x="0" y="0"/>
                      <a:ext cx="2174498" cy="1118797"/>
                    </a:xfrm>
                    <a:prstGeom prst="rect">
                      <a:avLst/>
                    </a:prstGeom>
                    <a:noFill/>
                    <a:ln w="9525">
                      <a:noFill/>
                      <a:miter lim="800000"/>
                      <a:headEnd/>
                      <a:tailEnd/>
                    </a:ln>
                  </pic:spPr>
                </pic:pic>
              </a:graphicData>
            </a:graphic>
          </wp:inline>
        </w:drawing>
      </w:r>
    </w:p>
    <w:p w:rsidR="003E6790" w:rsidRPr="00462B7D" w:rsidRDefault="003D0EE9" w:rsidP="00E754C5">
      <w:pPr>
        <w:tabs>
          <w:tab w:val="right" w:pos="284"/>
        </w:tabs>
        <w:bidi w:val="0"/>
        <w:snapToGrid w:val="0"/>
        <w:spacing w:after="0" w:line="240" w:lineRule="auto"/>
        <w:jc w:val="center"/>
        <w:rPr>
          <w:rFonts w:ascii="Times New Roman" w:hAnsi="Times New Roman" w:cs="Times New Roman"/>
          <w:sz w:val="20"/>
          <w:szCs w:val="20"/>
          <w:lang w:eastAsia="zh-CN"/>
        </w:rPr>
      </w:pPr>
      <w:r w:rsidRPr="00462B7D">
        <w:rPr>
          <w:rFonts w:ascii="Times New Roman" w:hAnsi="Times New Roman" w:cs="Times New Roman"/>
          <w:b/>
          <w:bCs/>
          <w:sz w:val="20"/>
          <w:szCs w:val="20"/>
        </w:rPr>
        <w:t>Figures (1): Semi automated growth</w:t>
      </w:r>
    </w:p>
    <w:p w:rsidR="003D0EE9" w:rsidRPr="00462B7D" w:rsidRDefault="003D0EE9" w:rsidP="00E754C5">
      <w:pPr>
        <w:tabs>
          <w:tab w:val="right" w:pos="284"/>
        </w:tabs>
        <w:bidi w:val="0"/>
        <w:snapToGrid w:val="0"/>
        <w:spacing w:after="0" w:line="240" w:lineRule="auto"/>
        <w:ind w:firstLine="425"/>
        <w:jc w:val="both"/>
        <w:rPr>
          <w:rFonts w:ascii="Times New Roman" w:hAnsi="Times New Roman" w:cs="Times New Roman"/>
          <w:sz w:val="20"/>
          <w:szCs w:val="20"/>
          <w:lang w:eastAsia="zh-CN"/>
        </w:rPr>
      </w:pP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The walls of the chamber were covered with glass while the ceiling was covered with transparent plastic sheet as in green house. Carbon dioxide was pumped through horizontal pipe net above growing pantry from carbon dioxide cylinder (Figures 1).</w:t>
      </w:r>
    </w:p>
    <w:p w:rsidR="001E3796" w:rsidRPr="00462B7D" w:rsidRDefault="001E3796" w:rsidP="00E754C5">
      <w:pPr>
        <w:tabs>
          <w:tab w:val="right" w:pos="284"/>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Pumping of carbon dioxide is controlled by electric valve connected to electric timer which allows passage of carbon dioxide at regular intervals to maintain carbon dioxide concentration within required level which is monitored via infrared sensor specific for carbon dioxide (RAEGuard) with accuracy of 0:50000 ppm (Figure 2).</w:t>
      </w:r>
    </w:p>
    <w:p w:rsidR="006351FD" w:rsidRPr="00462B7D" w:rsidRDefault="006351FD" w:rsidP="00E754C5">
      <w:pPr>
        <w:tabs>
          <w:tab w:val="right" w:pos="284"/>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6351FD" w:rsidRPr="00462B7D" w:rsidRDefault="006351FD" w:rsidP="00E754C5">
      <w:pPr>
        <w:bidi w:val="0"/>
        <w:snapToGrid w:val="0"/>
        <w:spacing w:after="0" w:line="240" w:lineRule="auto"/>
        <w:jc w:val="center"/>
        <w:rPr>
          <w:rFonts w:ascii="Times New Roman" w:hAnsi="Times New Roman" w:cs="Times New Roman"/>
          <w:b/>
          <w:bCs/>
          <w:sz w:val="20"/>
          <w:szCs w:val="18"/>
        </w:rPr>
      </w:pPr>
      <w:r w:rsidRPr="00462B7D">
        <w:rPr>
          <w:rFonts w:ascii="Times New Roman" w:hAnsi="Times New Roman" w:cs="Times New Roman"/>
          <w:b/>
          <w:bCs/>
          <w:noProof/>
          <w:sz w:val="20"/>
          <w:szCs w:val="18"/>
        </w:rPr>
        <w:drawing>
          <wp:inline distT="0" distB="0" distL="0" distR="0">
            <wp:extent cx="1078230" cy="1198880"/>
            <wp:effectExtent l="19050" t="0" r="7620" b="0"/>
            <wp:docPr id="7" name="Picture 7" descr="C:\Users\Administrator\Desktop\11-9-2017\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1-9-2017\Untitled.jpg"/>
                    <pic:cNvPicPr>
                      <a:picLocks noChangeAspect="1" noChangeArrowheads="1"/>
                    </pic:cNvPicPr>
                  </pic:nvPicPr>
                  <pic:blipFill>
                    <a:blip r:embed="rId15" cstate="print"/>
                    <a:srcRect/>
                    <a:stretch>
                      <a:fillRect/>
                    </a:stretch>
                  </pic:blipFill>
                  <pic:spPr bwMode="auto">
                    <a:xfrm>
                      <a:off x="0" y="0"/>
                      <a:ext cx="1078230" cy="1198880"/>
                    </a:xfrm>
                    <a:prstGeom prst="rect">
                      <a:avLst/>
                    </a:prstGeom>
                    <a:noFill/>
                    <a:ln w="9525">
                      <a:noFill/>
                      <a:miter lim="800000"/>
                      <a:headEnd/>
                      <a:tailEnd/>
                    </a:ln>
                  </pic:spPr>
                </pic:pic>
              </a:graphicData>
            </a:graphic>
          </wp:inline>
        </w:drawing>
      </w:r>
    </w:p>
    <w:p w:rsidR="006351FD" w:rsidRPr="00462B7D" w:rsidRDefault="006351FD" w:rsidP="00E754C5">
      <w:pPr>
        <w:bidi w:val="0"/>
        <w:snapToGrid w:val="0"/>
        <w:spacing w:after="0" w:line="240" w:lineRule="auto"/>
        <w:jc w:val="center"/>
        <w:rPr>
          <w:rFonts w:ascii="Times New Roman" w:hAnsi="Times New Roman" w:cs="Times New Roman"/>
          <w:b/>
          <w:bCs/>
          <w:sz w:val="20"/>
          <w:szCs w:val="18"/>
        </w:rPr>
      </w:pPr>
      <w:r w:rsidRPr="00462B7D">
        <w:rPr>
          <w:rFonts w:ascii="Times New Roman" w:hAnsi="Times New Roman" w:cs="Times New Roman"/>
          <w:b/>
          <w:bCs/>
          <w:sz w:val="20"/>
          <w:szCs w:val="18"/>
        </w:rPr>
        <w:t>Figure (2): RAEGuard carbon dioxide sensor</w:t>
      </w:r>
    </w:p>
    <w:p w:rsidR="001E3796" w:rsidRPr="00462B7D" w:rsidRDefault="001E3796" w:rsidP="00E754C5">
      <w:pPr>
        <w:tabs>
          <w:tab w:val="right" w:pos="284"/>
        </w:tabs>
        <w:bidi w:val="0"/>
        <w:snapToGrid w:val="0"/>
        <w:spacing w:after="0" w:line="240" w:lineRule="auto"/>
        <w:ind w:firstLine="425"/>
        <w:jc w:val="both"/>
        <w:rPr>
          <w:rFonts w:ascii="Times New Roman" w:hAnsi="Times New Roman" w:cs="Times New Roman"/>
          <w:color w:val="FF0000"/>
          <w:sz w:val="20"/>
          <w:szCs w:val="20"/>
        </w:rPr>
      </w:pPr>
    </w:p>
    <w:p w:rsidR="003D0EE9"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Emerged crop seeds were expose</w:t>
      </w:r>
      <w:r w:rsidR="00B85416" w:rsidRPr="00462B7D">
        <w:rPr>
          <w:rFonts w:ascii="Times New Roman" w:hAnsi="Times New Roman" w:cs="Times New Roman"/>
          <w:sz w:val="20"/>
          <w:szCs w:val="20"/>
        </w:rPr>
        <w:t>d</w:t>
      </w:r>
      <w:r w:rsidRPr="00462B7D">
        <w:rPr>
          <w:rFonts w:ascii="Times New Roman" w:hAnsi="Times New Roman" w:cs="Times New Roman"/>
          <w:sz w:val="20"/>
          <w:szCs w:val="20"/>
        </w:rPr>
        <w:t xml:space="preserve"> from emergence till</w:t>
      </w:r>
      <w:r w:rsidR="00756857" w:rsidRPr="00462B7D">
        <w:rPr>
          <w:rFonts w:ascii="Times New Roman" w:hAnsi="Times New Roman" w:cs="Times New Roman"/>
          <w:sz w:val="20"/>
          <w:szCs w:val="20"/>
        </w:rPr>
        <w:t xml:space="preserve"> plant</w:t>
      </w:r>
      <w:r w:rsidRPr="00462B7D">
        <w:rPr>
          <w:rFonts w:ascii="Times New Roman" w:hAnsi="Times New Roman" w:cs="Times New Roman"/>
          <w:sz w:val="20"/>
          <w:szCs w:val="20"/>
        </w:rPr>
        <w:t xml:space="preserve"> maturity and harvest to the following </w:t>
      </w:r>
      <w:r w:rsidR="001D5C76" w:rsidRPr="00462B7D">
        <w:rPr>
          <w:rFonts w:ascii="Times New Roman" w:hAnsi="Times New Roman" w:cs="Times New Roman"/>
          <w:sz w:val="20"/>
          <w:szCs w:val="20"/>
        </w:rPr>
        <w:t>two</w:t>
      </w:r>
      <w:r w:rsidRPr="00462B7D">
        <w:rPr>
          <w:rFonts w:ascii="Times New Roman" w:hAnsi="Times New Roman" w:cs="Times New Roman"/>
          <w:sz w:val="20"/>
          <w:szCs w:val="20"/>
        </w:rPr>
        <w:t xml:space="preserve"> climatic conditions:</w:t>
      </w:r>
    </w:p>
    <w:p w:rsidR="001E3796" w:rsidRPr="00462B7D" w:rsidRDefault="003D0EE9" w:rsidP="00E754C5">
      <w:pPr>
        <w:numPr>
          <w:ilvl w:val="0"/>
          <w:numId w:val="1"/>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G</w:t>
      </w:r>
      <w:r w:rsidR="001E3796" w:rsidRPr="00462B7D">
        <w:rPr>
          <w:rFonts w:ascii="Times New Roman" w:hAnsi="Times New Roman" w:cs="Times New Roman"/>
          <w:sz w:val="20"/>
          <w:szCs w:val="20"/>
        </w:rPr>
        <w:t>rowing pantry and normal conditions.</w:t>
      </w:r>
    </w:p>
    <w:p w:rsidR="001E3796" w:rsidRPr="00462B7D" w:rsidRDefault="00723B42"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Wheat was </w:t>
      </w:r>
      <w:r w:rsidR="001E3796" w:rsidRPr="00462B7D">
        <w:rPr>
          <w:rFonts w:ascii="Times New Roman" w:hAnsi="Times New Roman" w:cs="Times New Roman"/>
          <w:sz w:val="20"/>
          <w:szCs w:val="20"/>
        </w:rPr>
        <w:t xml:space="preserve">grown in growing pantry where air temperature and carbon dioxide concentration were unchanged. </w:t>
      </w:r>
    </w:p>
    <w:p w:rsidR="006859D0" w:rsidRPr="00462B7D" w:rsidRDefault="006859D0" w:rsidP="002B7248">
      <w:pPr>
        <w:pStyle w:val="ListParagraph"/>
        <w:numPr>
          <w:ilvl w:val="0"/>
          <w:numId w:val="1"/>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Growing pantry with increased temperature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in semi automated control chamber. Wheat was grown in growing pantry where air temperature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were artificially</w:t>
      </w:r>
      <w:r w:rsidR="00D6389F" w:rsidRPr="00462B7D">
        <w:rPr>
          <w:rFonts w:ascii="Times New Roman" w:hAnsi="Times New Roman" w:cs="Times New Roman"/>
          <w:sz w:val="20"/>
          <w:szCs w:val="20"/>
        </w:rPr>
        <w:t xml:space="preserve"> increased. </w:t>
      </w:r>
      <w:r w:rsidRPr="00462B7D">
        <w:rPr>
          <w:rFonts w:ascii="Times New Roman" w:hAnsi="Times New Roman" w:cs="Times New Roman"/>
          <w:sz w:val="20"/>
          <w:szCs w:val="20"/>
        </w:rPr>
        <w:t>Air temperature increase was estimated to be of average of about 4.5ºC more than external environment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was </w:t>
      </w:r>
      <w:r w:rsidRPr="00462B7D">
        <w:rPr>
          <w:rFonts w:ascii="Times New Roman" w:hAnsi="Times New Roman" w:cs="Times New Roman"/>
          <w:sz w:val="20"/>
          <w:szCs w:val="20"/>
        </w:rPr>
        <w:lastRenderedPageBreak/>
        <w:t>between (800-1000 ppm).</w:t>
      </w:r>
      <w:r w:rsidR="003D0EE9" w:rsidRPr="00462B7D">
        <w:rPr>
          <w:rFonts w:ascii="Times New Roman" w:hAnsi="Times New Roman" w:cs="Times New Roman"/>
          <w:sz w:val="20"/>
          <w:szCs w:val="20"/>
        </w:rPr>
        <w:t xml:space="preserve"> </w:t>
      </w:r>
      <w:r w:rsidRPr="00462B7D">
        <w:rPr>
          <w:rFonts w:ascii="Times New Roman" w:hAnsi="Times New Roman" w:cs="Times New Roman"/>
          <w:sz w:val="20"/>
          <w:szCs w:val="20"/>
        </w:rPr>
        <w:t>Such treatment may simulate the predicted climate change conditions at the end of current century.</w:t>
      </w:r>
    </w:p>
    <w:p w:rsidR="00AE3F9E" w:rsidRPr="00462B7D" w:rsidRDefault="001E3796"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Cultural practices (irrigation, </w:t>
      </w:r>
      <w:r w:rsidR="00801CCC" w:rsidRPr="00462B7D">
        <w:rPr>
          <w:rFonts w:ascii="Times New Roman" w:hAnsi="Times New Roman" w:cs="Times New Roman"/>
          <w:sz w:val="20"/>
          <w:szCs w:val="20"/>
        </w:rPr>
        <w:t>fertilization,</w:t>
      </w:r>
      <w:r w:rsidRPr="00462B7D">
        <w:rPr>
          <w:rFonts w:ascii="Times New Roman" w:hAnsi="Times New Roman" w:cs="Times New Roman"/>
          <w:sz w:val="20"/>
          <w:szCs w:val="20"/>
        </w:rPr>
        <w:t xml:space="preserve"> hand-</w:t>
      </w:r>
      <w:r w:rsidR="0026095E" w:rsidRPr="00462B7D">
        <w:rPr>
          <w:rFonts w:ascii="Times New Roman" w:hAnsi="Times New Roman" w:cs="Times New Roman"/>
          <w:sz w:val="20"/>
          <w:szCs w:val="20"/>
        </w:rPr>
        <w:t>weeding and</w:t>
      </w:r>
      <w:r w:rsidRPr="00462B7D">
        <w:rPr>
          <w:rFonts w:ascii="Times New Roman" w:hAnsi="Times New Roman" w:cs="Times New Roman"/>
          <w:sz w:val="20"/>
          <w:szCs w:val="20"/>
        </w:rPr>
        <w:t xml:space="preserve"> pest </w:t>
      </w:r>
      <w:r w:rsidR="0026095E" w:rsidRPr="00462B7D">
        <w:rPr>
          <w:rFonts w:ascii="Times New Roman" w:hAnsi="Times New Roman" w:cs="Times New Roman"/>
          <w:sz w:val="20"/>
          <w:szCs w:val="20"/>
        </w:rPr>
        <w:t>control)</w:t>
      </w:r>
      <w:r w:rsidRPr="00462B7D">
        <w:rPr>
          <w:rFonts w:ascii="Times New Roman" w:hAnsi="Times New Roman" w:cs="Times New Roman"/>
          <w:sz w:val="20"/>
          <w:szCs w:val="20"/>
        </w:rPr>
        <w:t xml:space="preserve"> in all the investigated treatments were properly practiced according to </w:t>
      </w:r>
      <w:r w:rsidR="00801CCC" w:rsidRPr="00462B7D">
        <w:rPr>
          <w:rFonts w:ascii="Times New Roman" w:hAnsi="Times New Roman" w:cs="Times New Roman"/>
          <w:sz w:val="20"/>
          <w:szCs w:val="20"/>
        </w:rPr>
        <w:t xml:space="preserve">Field Crops Research Institute </w:t>
      </w:r>
      <w:r w:rsidR="0026095E" w:rsidRPr="00462B7D">
        <w:rPr>
          <w:rFonts w:ascii="Times New Roman" w:hAnsi="Times New Roman" w:cs="Times New Roman"/>
          <w:sz w:val="20"/>
          <w:szCs w:val="20"/>
        </w:rPr>
        <w:t xml:space="preserve">recommendations. </w:t>
      </w:r>
      <w:r w:rsidRPr="00462B7D">
        <w:rPr>
          <w:rFonts w:ascii="Times New Roman" w:hAnsi="Times New Roman" w:cs="Times New Roman"/>
          <w:sz w:val="20"/>
          <w:szCs w:val="20"/>
        </w:rPr>
        <w:t xml:space="preserve">Temperature data recorded along </w:t>
      </w:r>
      <w:r w:rsidR="006859D0" w:rsidRPr="00462B7D">
        <w:rPr>
          <w:rFonts w:ascii="Times New Roman" w:hAnsi="Times New Roman" w:cs="Times New Roman"/>
          <w:sz w:val="20"/>
          <w:szCs w:val="20"/>
        </w:rPr>
        <w:t xml:space="preserve">wheat </w:t>
      </w:r>
      <w:r w:rsidRPr="00462B7D">
        <w:rPr>
          <w:rFonts w:ascii="Times New Roman" w:hAnsi="Times New Roman" w:cs="Times New Roman"/>
          <w:sz w:val="20"/>
          <w:szCs w:val="20"/>
        </w:rPr>
        <w:t>growth period under</w:t>
      </w:r>
      <w:r w:rsidR="006859D0" w:rsidRPr="00462B7D">
        <w:rPr>
          <w:rFonts w:ascii="Times New Roman" w:hAnsi="Times New Roman" w:cs="Times New Roman"/>
          <w:sz w:val="20"/>
          <w:szCs w:val="20"/>
        </w:rPr>
        <w:t xml:space="preserve"> open air (normal condition) and under semi automated</w:t>
      </w:r>
      <w:r w:rsidRPr="00462B7D">
        <w:rPr>
          <w:rFonts w:ascii="Times New Roman" w:hAnsi="Times New Roman" w:cs="Times New Roman"/>
          <w:sz w:val="20"/>
          <w:szCs w:val="20"/>
        </w:rPr>
        <w:t xml:space="preserve"> growth chambers </w:t>
      </w:r>
      <w:r w:rsidR="006859D0" w:rsidRPr="00462B7D">
        <w:rPr>
          <w:rFonts w:ascii="Times New Roman" w:hAnsi="Times New Roman" w:cs="Times New Roman"/>
          <w:sz w:val="20"/>
          <w:szCs w:val="20"/>
        </w:rPr>
        <w:t>(</w:t>
      </w:r>
      <w:r w:rsidRPr="00462B7D">
        <w:rPr>
          <w:rFonts w:ascii="Times New Roman" w:hAnsi="Times New Roman" w:cs="Times New Roman"/>
          <w:sz w:val="20"/>
          <w:szCs w:val="20"/>
        </w:rPr>
        <w:t>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enrichment chamber</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s</w:t>
      </w:r>
      <w:r w:rsidRPr="00462B7D">
        <w:rPr>
          <w:rFonts w:ascii="Times New Roman" w:hAnsi="Times New Roman" w:cs="Times New Roman"/>
          <w:sz w:val="20"/>
          <w:szCs w:val="20"/>
        </w:rPr>
        <w:t xml:space="preserve"> were presented in </w:t>
      </w:r>
      <w:r w:rsidR="006859D0" w:rsidRPr="00462B7D">
        <w:rPr>
          <w:rFonts w:ascii="Times New Roman" w:hAnsi="Times New Roman" w:cs="Times New Roman"/>
          <w:sz w:val="20"/>
          <w:szCs w:val="20"/>
        </w:rPr>
        <w:t xml:space="preserve">Table </w:t>
      </w:r>
      <w:r w:rsidRPr="00462B7D">
        <w:rPr>
          <w:rFonts w:ascii="Times New Roman" w:hAnsi="Times New Roman" w:cs="Times New Roman"/>
          <w:sz w:val="20"/>
          <w:szCs w:val="20"/>
        </w:rPr>
        <w:t>(1).</w:t>
      </w:r>
    </w:p>
    <w:p w:rsidR="000C1ED7" w:rsidRPr="00462B7D" w:rsidRDefault="000C1ED7"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 xml:space="preserve">Determination of photosynthetic pigments in wheat leaves </w:t>
      </w:r>
    </w:p>
    <w:p w:rsidR="00391ECE" w:rsidRPr="00462B7D" w:rsidRDefault="00391ECE" w:rsidP="00E754C5">
      <w:pPr>
        <w:tabs>
          <w:tab w:val="right" w:pos="284"/>
        </w:tabs>
        <w:bidi w:val="0"/>
        <w:snapToGrid w:val="0"/>
        <w:spacing w:after="0" w:line="240" w:lineRule="auto"/>
        <w:ind w:firstLine="425"/>
        <w:jc w:val="both"/>
        <w:rPr>
          <w:rFonts w:ascii="Times New Roman" w:hAnsi="Times New Roman" w:cs="Times New Roman"/>
          <w:sz w:val="20"/>
          <w:szCs w:val="20"/>
          <w:lang w:bidi="ar-EG"/>
        </w:rPr>
      </w:pPr>
      <w:r w:rsidRPr="00462B7D">
        <w:rPr>
          <w:rFonts w:ascii="Times New Roman" w:hAnsi="Times New Roman" w:cs="Times New Roman"/>
          <w:sz w:val="20"/>
          <w:szCs w:val="20"/>
          <w:lang w:bidi="ar-EG"/>
        </w:rPr>
        <w:t>To extract photosynthetic pigments from plant leaves, 0.2 g of fresh leaves was homogenized with 10 ml of 100% acetone in a porcelain mortar and centrifuged at 2500 rpm for 10 min. The supernatant was separated and the absorbencies were quantity e</w:t>
      </w:r>
      <w:r w:rsidR="00B5252C" w:rsidRPr="00462B7D">
        <w:rPr>
          <w:rFonts w:ascii="Times New Roman" w:hAnsi="Times New Roman" w:cs="Times New Roman"/>
          <w:sz w:val="20"/>
          <w:szCs w:val="20"/>
          <w:lang w:bidi="ar-EG"/>
        </w:rPr>
        <w:t xml:space="preserve">stimated spectrophotometrically </w:t>
      </w:r>
      <w:r w:rsidRPr="00462B7D">
        <w:rPr>
          <w:rFonts w:ascii="Times New Roman" w:hAnsi="Times New Roman" w:cs="Times New Roman"/>
          <w:sz w:val="20"/>
          <w:szCs w:val="20"/>
          <w:lang w:bidi="ar-EG"/>
        </w:rPr>
        <w:t>using spectrophotometer apparatus</w:t>
      </w:r>
      <w:r w:rsidR="0060293E" w:rsidRPr="00462B7D">
        <w:rPr>
          <w:rFonts w:ascii="Times New Roman" w:hAnsi="Times New Roman" w:cs="Times New Roman"/>
          <w:sz w:val="20"/>
          <w:szCs w:val="20"/>
          <w:lang w:bidi="ar-EG"/>
        </w:rPr>
        <w:t xml:space="preserve"> </w:t>
      </w:r>
      <w:r w:rsidRPr="00462B7D">
        <w:rPr>
          <w:rFonts w:ascii="Times New Roman" w:hAnsi="Times New Roman" w:cs="Times New Roman"/>
          <w:sz w:val="20"/>
          <w:szCs w:val="20"/>
          <w:lang w:bidi="ar-EG"/>
        </w:rPr>
        <w:t>at 662 and 645 nm for chlorophyll a and b</w:t>
      </w:r>
      <w:r w:rsidR="0060293E" w:rsidRPr="00462B7D">
        <w:rPr>
          <w:rFonts w:ascii="Times New Roman" w:hAnsi="Times New Roman" w:cs="Times New Roman"/>
          <w:sz w:val="20"/>
          <w:szCs w:val="20"/>
          <w:lang w:bidi="ar-EG"/>
        </w:rPr>
        <w:t>, respectively</w:t>
      </w:r>
      <w:r w:rsidRPr="00462B7D">
        <w:rPr>
          <w:rFonts w:ascii="Times New Roman" w:hAnsi="Times New Roman" w:cs="Times New Roman"/>
          <w:sz w:val="20"/>
          <w:szCs w:val="20"/>
          <w:lang w:bidi="ar-EG"/>
        </w:rPr>
        <w:t xml:space="preserve"> and 470 nm for carotene. Amounts of each of the three pigments were calculated using the following equations of </w:t>
      </w:r>
      <w:r w:rsidRPr="00462B7D">
        <w:rPr>
          <w:rFonts w:ascii="Times New Roman" w:hAnsi="Times New Roman" w:cs="Times New Roman"/>
          <w:b/>
          <w:bCs/>
          <w:sz w:val="20"/>
          <w:szCs w:val="20"/>
          <w:lang w:bidi="ar-EG"/>
        </w:rPr>
        <w:t>Lichtentaler and Wellburn (1985)</w:t>
      </w:r>
      <w:r w:rsidRPr="00462B7D">
        <w:rPr>
          <w:rFonts w:ascii="Times New Roman" w:hAnsi="Times New Roman" w:cs="Times New Roman"/>
          <w:sz w:val="20"/>
          <w:szCs w:val="20"/>
          <w:lang w:bidi="ar-EG"/>
        </w:rPr>
        <w:t>.</w:t>
      </w:r>
    </w:p>
    <w:p w:rsidR="00391ECE" w:rsidRPr="00462B7D" w:rsidRDefault="00391ECE" w:rsidP="00E754C5">
      <w:pPr>
        <w:tabs>
          <w:tab w:val="right" w:pos="284"/>
        </w:tabs>
        <w:bidi w:val="0"/>
        <w:snapToGrid w:val="0"/>
        <w:spacing w:after="0" w:line="240" w:lineRule="auto"/>
        <w:jc w:val="both"/>
        <w:rPr>
          <w:rFonts w:ascii="Times New Roman" w:hAnsi="Times New Roman" w:cs="Times New Roman"/>
          <w:sz w:val="20"/>
          <w:szCs w:val="20"/>
          <w:lang w:bidi="ar-EG"/>
        </w:rPr>
      </w:pPr>
      <w:r w:rsidRPr="00462B7D">
        <w:rPr>
          <w:rFonts w:ascii="Times New Roman" w:hAnsi="Times New Roman" w:cs="Times New Roman"/>
          <w:sz w:val="20"/>
          <w:szCs w:val="20"/>
          <w:lang w:bidi="ar-EG"/>
        </w:rPr>
        <w:t>Chlorophyll a (µg/ml) = 11.75 A662 – 2.350 A645</w:t>
      </w:r>
    </w:p>
    <w:p w:rsidR="00391ECE" w:rsidRPr="00462B7D" w:rsidRDefault="00391ECE" w:rsidP="00E754C5">
      <w:pPr>
        <w:tabs>
          <w:tab w:val="right" w:pos="284"/>
        </w:tabs>
        <w:bidi w:val="0"/>
        <w:snapToGrid w:val="0"/>
        <w:spacing w:after="0" w:line="240" w:lineRule="auto"/>
        <w:jc w:val="both"/>
        <w:rPr>
          <w:rFonts w:ascii="Times New Roman" w:hAnsi="Times New Roman" w:cs="Times New Roman"/>
          <w:sz w:val="20"/>
          <w:szCs w:val="20"/>
          <w:lang w:bidi="ar-EG"/>
        </w:rPr>
      </w:pPr>
      <w:r w:rsidRPr="00462B7D">
        <w:rPr>
          <w:rFonts w:ascii="Times New Roman" w:hAnsi="Times New Roman" w:cs="Times New Roman"/>
          <w:sz w:val="20"/>
          <w:szCs w:val="20"/>
          <w:lang w:bidi="ar-EG"/>
        </w:rPr>
        <w:t>Chlorophyll b (µg/ml) = 18.61 A645 – 3.960 A662</w:t>
      </w:r>
    </w:p>
    <w:p w:rsidR="001E3796" w:rsidRPr="00462B7D" w:rsidRDefault="00391ECE" w:rsidP="00E754C5">
      <w:pPr>
        <w:tabs>
          <w:tab w:val="right" w:pos="284"/>
        </w:tabs>
        <w:bidi w:val="0"/>
        <w:snapToGrid w:val="0"/>
        <w:spacing w:after="0" w:line="240" w:lineRule="auto"/>
        <w:jc w:val="both"/>
        <w:rPr>
          <w:rFonts w:ascii="Times New Roman" w:hAnsi="Times New Roman" w:cs="Times New Roman"/>
          <w:sz w:val="20"/>
          <w:szCs w:val="20"/>
          <w:lang w:bidi="ar-EG"/>
        </w:rPr>
      </w:pPr>
      <w:r w:rsidRPr="00462B7D">
        <w:rPr>
          <w:rFonts w:ascii="Times New Roman" w:hAnsi="Times New Roman" w:cs="Times New Roman"/>
          <w:sz w:val="20"/>
          <w:szCs w:val="20"/>
          <w:lang w:bidi="ar-EG"/>
        </w:rPr>
        <w:t>Carotenoids (µg/ml) = 1000 A470 – 2.270 Chl a – 81.4 Chl b/227</w:t>
      </w:r>
    </w:p>
    <w:p w:rsidR="00FE4452" w:rsidRPr="00462B7D" w:rsidRDefault="00FE4452"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Determination of wheat grains chemical composition</w:t>
      </w:r>
    </w:p>
    <w:p w:rsidR="00FE4452" w:rsidRPr="00462B7D" w:rsidRDefault="00FE4452" w:rsidP="00E754C5">
      <w:pPr>
        <w:tabs>
          <w:tab w:val="right" w:pos="284"/>
        </w:tabs>
        <w:bidi w:val="0"/>
        <w:snapToGrid w:val="0"/>
        <w:spacing w:after="0" w:line="240" w:lineRule="auto"/>
        <w:ind w:firstLine="425"/>
        <w:jc w:val="both"/>
        <w:rPr>
          <w:rFonts w:ascii="Times New Roman" w:hAnsi="Times New Roman" w:cs="Times New Roman"/>
          <w:sz w:val="20"/>
          <w:szCs w:val="20"/>
          <w:lang w:bidi="ar-EG"/>
        </w:rPr>
      </w:pPr>
      <w:r w:rsidRPr="00462B7D">
        <w:rPr>
          <w:rFonts w:ascii="Times New Roman" w:hAnsi="Times New Roman" w:cs="Times New Roman"/>
          <w:sz w:val="20"/>
          <w:szCs w:val="20"/>
          <w:lang w:bidi="ar-EG"/>
        </w:rPr>
        <w:t>A quantitative estimation for the values of chemical composition</w:t>
      </w:r>
      <w:r w:rsidR="001064EC" w:rsidRPr="00462B7D">
        <w:rPr>
          <w:rFonts w:ascii="Times New Roman" w:hAnsi="Times New Roman" w:cs="Times New Roman"/>
          <w:sz w:val="20"/>
          <w:szCs w:val="20"/>
          <w:lang w:bidi="ar-EG"/>
        </w:rPr>
        <w:t xml:space="preserve"> </w:t>
      </w:r>
      <w:r w:rsidR="0019638F" w:rsidRPr="00462B7D">
        <w:rPr>
          <w:rFonts w:ascii="Times New Roman" w:hAnsi="Times New Roman" w:cs="Times New Roman"/>
          <w:i/>
          <w:iCs/>
          <w:sz w:val="20"/>
          <w:szCs w:val="20"/>
          <w:lang w:bidi="ar-EG"/>
        </w:rPr>
        <w:t>i.e.</w:t>
      </w:r>
      <w:r w:rsidR="0019638F" w:rsidRPr="00462B7D">
        <w:rPr>
          <w:rFonts w:ascii="Times New Roman" w:hAnsi="Times New Roman" w:cs="Times New Roman"/>
          <w:sz w:val="20"/>
          <w:szCs w:val="20"/>
          <w:lang w:bidi="ar-EG"/>
        </w:rPr>
        <w:t xml:space="preserve"> carbohydrates</w:t>
      </w:r>
      <w:r w:rsidR="001064EC" w:rsidRPr="00462B7D">
        <w:rPr>
          <w:rFonts w:ascii="Times New Roman" w:hAnsi="Times New Roman" w:cs="Times New Roman"/>
          <w:sz w:val="20"/>
          <w:szCs w:val="20"/>
          <w:lang w:bidi="ar-EG"/>
        </w:rPr>
        <w:t>,</w:t>
      </w:r>
      <w:r w:rsidR="0019638F" w:rsidRPr="00462B7D">
        <w:rPr>
          <w:rFonts w:ascii="Times New Roman" w:hAnsi="Times New Roman" w:cs="Times New Roman"/>
          <w:sz w:val="20"/>
          <w:szCs w:val="20"/>
          <w:lang w:bidi="ar-EG"/>
        </w:rPr>
        <w:t xml:space="preserve"> </w:t>
      </w:r>
      <w:r w:rsidR="001064EC" w:rsidRPr="00462B7D">
        <w:rPr>
          <w:rFonts w:ascii="Times New Roman" w:hAnsi="Times New Roman" w:cs="Times New Roman"/>
          <w:sz w:val="20"/>
          <w:szCs w:val="20"/>
          <w:lang w:bidi="ar-EG"/>
        </w:rPr>
        <w:t>lipid,</w:t>
      </w:r>
      <w:r w:rsidR="0019638F" w:rsidRPr="00462B7D">
        <w:rPr>
          <w:rFonts w:ascii="Times New Roman" w:hAnsi="Times New Roman" w:cs="Times New Roman"/>
          <w:sz w:val="20"/>
          <w:szCs w:val="20"/>
          <w:lang w:bidi="ar-EG"/>
        </w:rPr>
        <w:t xml:space="preserve"> </w:t>
      </w:r>
      <w:r w:rsidR="001064EC" w:rsidRPr="00462B7D">
        <w:rPr>
          <w:rFonts w:ascii="Times New Roman" w:hAnsi="Times New Roman" w:cs="Times New Roman"/>
          <w:sz w:val="20"/>
          <w:szCs w:val="20"/>
          <w:lang w:bidi="ar-EG"/>
        </w:rPr>
        <w:t>protein,</w:t>
      </w:r>
      <w:r w:rsidR="0019638F" w:rsidRPr="00462B7D">
        <w:rPr>
          <w:rFonts w:ascii="Times New Roman" w:hAnsi="Times New Roman" w:cs="Times New Roman"/>
          <w:sz w:val="20"/>
          <w:szCs w:val="20"/>
          <w:lang w:bidi="ar-EG"/>
        </w:rPr>
        <w:t xml:space="preserve"> </w:t>
      </w:r>
      <w:r w:rsidR="001064EC" w:rsidRPr="00462B7D">
        <w:rPr>
          <w:rFonts w:ascii="Times New Roman" w:hAnsi="Times New Roman" w:cs="Times New Roman"/>
          <w:sz w:val="20"/>
          <w:szCs w:val="20"/>
          <w:lang w:bidi="ar-EG"/>
        </w:rPr>
        <w:t>fiber,</w:t>
      </w:r>
      <w:r w:rsidR="0019638F" w:rsidRPr="00462B7D">
        <w:rPr>
          <w:rFonts w:ascii="Times New Roman" w:hAnsi="Times New Roman" w:cs="Times New Roman"/>
          <w:sz w:val="20"/>
          <w:szCs w:val="20"/>
          <w:lang w:bidi="ar-EG"/>
        </w:rPr>
        <w:t xml:space="preserve"> </w:t>
      </w:r>
      <w:r w:rsidR="001064EC" w:rsidRPr="00462B7D">
        <w:rPr>
          <w:rFonts w:ascii="Times New Roman" w:hAnsi="Times New Roman" w:cs="Times New Roman"/>
          <w:sz w:val="20"/>
          <w:szCs w:val="20"/>
          <w:lang w:bidi="ar-EG"/>
        </w:rPr>
        <w:t>moisture and ash in ha</w:t>
      </w:r>
      <w:r w:rsidR="0019638F" w:rsidRPr="00462B7D">
        <w:rPr>
          <w:rFonts w:ascii="Times New Roman" w:hAnsi="Times New Roman" w:cs="Times New Roman"/>
          <w:sz w:val="20"/>
          <w:szCs w:val="20"/>
          <w:lang w:bidi="ar-EG"/>
        </w:rPr>
        <w:t>rvested wheat grains</w:t>
      </w:r>
      <w:r w:rsidR="0072122F" w:rsidRPr="00462B7D">
        <w:rPr>
          <w:rFonts w:ascii="Times New Roman" w:hAnsi="Times New Roman" w:cs="Times New Roman"/>
          <w:sz w:val="20"/>
          <w:szCs w:val="20"/>
          <w:lang w:bidi="ar-EG"/>
        </w:rPr>
        <w:t xml:space="preserve"> was </w:t>
      </w:r>
      <w:r w:rsidR="008232E0" w:rsidRPr="00462B7D">
        <w:rPr>
          <w:rFonts w:ascii="Times New Roman" w:hAnsi="Times New Roman" w:cs="Times New Roman"/>
          <w:sz w:val="20"/>
          <w:szCs w:val="20"/>
          <w:lang w:bidi="ar-EG"/>
        </w:rPr>
        <w:t>conducted. Values</w:t>
      </w:r>
      <w:r w:rsidR="004E4725" w:rsidRPr="00462B7D">
        <w:rPr>
          <w:rFonts w:ascii="Times New Roman" w:hAnsi="Times New Roman" w:cs="Times New Roman"/>
          <w:sz w:val="20"/>
          <w:szCs w:val="20"/>
          <w:lang w:bidi="ar-EG"/>
        </w:rPr>
        <w:t xml:space="preserve"> % of each component was digitally measured</w:t>
      </w:r>
      <w:r w:rsidRPr="00462B7D">
        <w:rPr>
          <w:rFonts w:ascii="Times New Roman" w:hAnsi="Times New Roman" w:cs="Times New Roman"/>
          <w:sz w:val="20"/>
          <w:szCs w:val="20"/>
          <w:lang w:bidi="ar-EG"/>
        </w:rPr>
        <w:t xml:space="preserve"> </w:t>
      </w:r>
      <w:r w:rsidR="00C2757D" w:rsidRPr="00462B7D">
        <w:rPr>
          <w:rFonts w:ascii="Times New Roman" w:hAnsi="Times New Roman" w:cs="Times New Roman"/>
          <w:sz w:val="20"/>
          <w:szCs w:val="20"/>
          <w:lang w:bidi="ar-EG"/>
        </w:rPr>
        <w:t xml:space="preserve">for </w:t>
      </w:r>
      <w:r w:rsidRPr="00462B7D">
        <w:rPr>
          <w:rFonts w:ascii="Times New Roman" w:hAnsi="Times New Roman" w:cs="Times New Roman"/>
          <w:sz w:val="20"/>
          <w:szCs w:val="20"/>
          <w:lang w:bidi="ar-EG"/>
        </w:rPr>
        <w:t>harvested</w:t>
      </w:r>
      <w:r w:rsidR="00D138A7" w:rsidRPr="00462B7D">
        <w:rPr>
          <w:rFonts w:ascii="Times New Roman" w:hAnsi="Times New Roman" w:cs="Times New Roman"/>
          <w:sz w:val="20"/>
          <w:szCs w:val="20"/>
          <w:lang w:bidi="ar-EG"/>
        </w:rPr>
        <w:t xml:space="preserve"> wheat</w:t>
      </w:r>
      <w:r w:rsidRPr="00462B7D">
        <w:rPr>
          <w:rFonts w:ascii="Times New Roman" w:hAnsi="Times New Roman" w:cs="Times New Roman"/>
          <w:sz w:val="20"/>
          <w:szCs w:val="20"/>
          <w:lang w:bidi="ar-EG"/>
        </w:rPr>
        <w:t xml:space="preserve"> grains from each sample using Near-InfraRed (NIR) </w:t>
      </w:r>
      <w:r w:rsidR="00D853C6" w:rsidRPr="00462B7D">
        <w:rPr>
          <w:rFonts w:ascii="Times New Roman" w:hAnsi="Times New Roman" w:cs="Times New Roman"/>
          <w:sz w:val="20"/>
          <w:szCs w:val="20"/>
          <w:lang w:bidi="ar-EG"/>
        </w:rPr>
        <w:t xml:space="preserve">spectroscopy </w:t>
      </w:r>
      <w:r w:rsidRPr="00462B7D">
        <w:rPr>
          <w:rFonts w:ascii="Times New Roman" w:hAnsi="Times New Roman" w:cs="Times New Roman"/>
          <w:sz w:val="20"/>
          <w:szCs w:val="20"/>
          <w:lang w:bidi="ar-EG"/>
        </w:rPr>
        <w:t xml:space="preserve">apparatus, model DA1650, manufactured </w:t>
      </w:r>
      <w:r w:rsidRPr="00462B7D">
        <w:rPr>
          <w:rFonts w:ascii="Times New Roman" w:hAnsi="Times New Roman" w:cs="Times New Roman"/>
          <w:sz w:val="20"/>
          <w:szCs w:val="20"/>
          <w:lang w:bidi="ar-EG"/>
        </w:rPr>
        <w:lastRenderedPageBreak/>
        <w:t>by FOSS Corporation.</w:t>
      </w:r>
      <w:r w:rsidR="00D853C6" w:rsidRPr="00462B7D">
        <w:rPr>
          <w:rFonts w:ascii="Times New Roman" w:hAnsi="Times New Roman" w:cs="Times New Roman"/>
          <w:sz w:val="20"/>
          <w:szCs w:val="20"/>
          <w:lang w:bidi="ar-EG"/>
        </w:rPr>
        <w:t xml:space="preserve"> Assessments were obtained at wavelength region from ~750nm to2500nm of the electromagnetic spectrum.</w:t>
      </w:r>
      <w:r w:rsidRPr="00462B7D">
        <w:rPr>
          <w:rFonts w:ascii="Times New Roman" w:hAnsi="Times New Roman" w:cs="Times New Roman"/>
          <w:sz w:val="20"/>
          <w:szCs w:val="20"/>
          <w:lang w:bidi="ar-EG"/>
        </w:rPr>
        <w:t xml:space="preserve"> The estimation of the chemical composition was done at the Central Laboratory, Faculty of Agriculture, Al Azhar University.</w:t>
      </w:r>
    </w:p>
    <w:p w:rsidR="00EE6C99" w:rsidRPr="00462B7D" w:rsidRDefault="00EE6C99"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 xml:space="preserve">Determination of </w:t>
      </w:r>
      <w:r w:rsidR="00086184" w:rsidRPr="00462B7D">
        <w:rPr>
          <w:rFonts w:ascii="Times New Roman" w:hAnsi="Times New Roman" w:cs="Times New Roman"/>
          <w:b/>
          <w:bCs/>
          <w:sz w:val="20"/>
          <w:szCs w:val="20"/>
        </w:rPr>
        <w:t xml:space="preserve">serine and glycine </w:t>
      </w:r>
      <w:r w:rsidRPr="00462B7D">
        <w:rPr>
          <w:rFonts w:ascii="Times New Roman" w:hAnsi="Times New Roman" w:cs="Times New Roman"/>
          <w:b/>
          <w:bCs/>
          <w:sz w:val="20"/>
          <w:szCs w:val="20"/>
        </w:rPr>
        <w:t>amino acids for wheat leaves</w:t>
      </w:r>
    </w:p>
    <w:p w:rsidR="00EE6C99" w:rsidRPr="00462B7D" w:rsidRDefault="00EE6C99"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The determination of </w:t>
      </w:r>
      <w:r w:rsidR="000301CB" w:rsidRPr="00462B7D">
        <w:rPr>
          <w:rFonts w:ascii="Times New Roman" w:hAnsi="Times New Roman" w:cs="Times New Roman"/>
          <w:sz w:val="20"/>
          <w:szCs w:val="20"/>
        </w:rPr>
        <w:t>s</w:t>
      </w:r>
      <w:r w:rsidR="00712D50" w:rsidRPr="00462B7D">
        <w:rPr>
          <w:rFonts w:ascii="Times New Roman" w:hAnsi="Times New Roman" w:cs="Times New Roman"/>
          <w:sz w:val="20"/>
          <w:szCs w:val="20"/>
        </w:rPr>
        <w:t>erine and glycine</w:t>
      </w:r>
      <w:r w:rsidRPr="00462B7D">
        <w:rPr>
          <w:rFonts w:ascii="Times New Roman" w:hAnsi="Times New Roman" w:cs="Times New Roman"/>
          <w:sz w:val="20"/>
          <w:szCs w:val="20"/>
        </w:rPr>
        <w:t xml:space="preserve"> </w:t>
      </w:r>
      <w:r w:rsidR="000B5C93" w:rsidRPr="00462B7D">
        <w:rPr>
          <w:rFonts w:ascii="Times New Roman" w:hAnsi="Times New Roman" w:cs="Times New Roman"/>
          <w:sz w:val="20"/>
          <w:szCs w:val="20"/>
        </w:rPr>
        <w:t xml:space="preserve">amino acids </w:t>
      </w:r>
      <w:r w:rsidRPr="00462B7D">
        <w:rPr>
          <w:rFonts w:ascii="Times New Roman" w:hAnsi="Times New Roman" w:cs="Times New Roman"/>
          <w:sz w:val="20"/>
          <w:szCs w:val="20"/>
        </w:rPr>
        <w:t xml:space="preserve">was done by using </w:t>
      </w:r>
      <w:r w:rsidR="000B5C93" w:rsidRPr="00462B7D">
        <w:rPr>
          <w:rFonts w:ascii="Times New Roman" w:hAnsi="Times New Roman" w:cs="Times New Roman"/>
          <w:sz w:val="20"/>
          <w:szCs w:val="20"/>
        </w:rPr>
        <w:t xml:space="preserve">automatic amino acid analyzer </w:t>
      </w:r>
      <w:r w:rsidRPr="00462B7D">
        <w:rPr>
          <w:rFonts w:ascii="Times New Roman" w:hAnsi="Times New Roman" w:cs="Times New Roman"/>
          <w:sz w:val="20"/>
          <w:szCs w:val="20"/>
        </w:rPr>
        <w:t>(AAA 400 INGOS Ltd) in the Faculty of Agriculture Research Center, Cairo University through the two flowing steps:</w:t>
      </w:r>
      <w:r w:rsidR="003D0EE9" w:rsidRPr="00462B7D">
        <w:rPr>
          <w:rFonts w:ascii="Times New Roman" w:hAnsi="Times New Roman" w:cs="Times New Roman"/>
          <w:sz w:val="20"/>
          <w:szCs w:val="20"/>
        </w:rPr>
        <w:t xml:space="preserve"> </w:t>
      </w:r>
    </w:p>
    <w:p w:rsidR="00EE6C99" w:rsidRPr="00462B7D" w:rsidRDefault="00EE6C99"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b/>
          <w:bCs/>
          <w:sz w:val="20"/>
          <w:szCs w:val="20"/>
        </w:rPr>
        <w:t>First step:</w:t>
      </w:r>
      <w:r w:rsidRPr="00462B7D">
        <w:rPr>
          <w:rFonts w:ascii="Times New Roman" w:hAnsi="Times New Roman" w:cs="Times New Roman"/>
          <w:sz w:val="20"/>
          <w:szCs w:val="20"/>
        </w:rPr>
        <w:t xml:space="preserve"> Extraction of free amino acids </w:t>
      </w:r>
      <w:r w:rsidR="009E3CAE" w:rsidRPr="00462B7D">
        <w:rPr>
          <w:rFonts w:ascii="Times New Roman" w:hAnsi="Times New Roman" w:cs="Times New Roman"/>
          <w:sz w:val="20"/>
          <w:szCs w:val="20"/>
        </w:rPr>
        <w:t>from flag</w:t>
      </w:r>
      <w:r w:rsidRPr="00462B7D">
        <w:rPr>
          <w:rFonts w:ascii="Times New Roman" w:hAnsi="Times New Roman" w:cs="Times New Roman"/>
          <w:sz w:val="20"/>
          <w:szCs w:val="20"/>
        </w:rPr>
        <w:t xml:space="preserve"> leaf of wheat, </w:t>
      </w:r>
      <w:r w:rsidR="00403A8B" w:rsidRPr="00462B7D">
        <w:rPr>
          <w:rFonts w:ascii="Times New Roman" w:hAnsi="Times New Roman" w:cs="Times New Roman"/>
          <w:sz w:val="20"/>
          <w:szCs w:val="20"/>
        </w:rPr>
        <w:t>which was done</w:t>
      </w:r>
      <w:r w:rsidRPr="00462B7D">
        <w:rPr>
          <w:rFonts w:ascii="Times New Roman" w:hAnsi="Times New Roman" w:cs="Times New Roman"/>
          <w:sz w:val="20"/>
          <w:szCs w:val="20"/>
        </w:rPr>
        <w:t xml:space="preserve"> according to the method of </w:t>
      </w:r>
      <w:r w:rsidRPr="00462B7D">
        <w:rPr>
          <w:rFonts w:ascii="Times New Roman" w:hAnsi="Times New Roman" w:cs="Times New Roman"/>
          <w:b/>
          <w:bCs/>
          <w:sz w:val="20"/>
          <w:szCs w:val="20"/>
        </w:rPr>
        <w:t>Shalabia (2011</w:t>
      </w:r>
      <w:r w:rsidR="00712D50" w:rsidRPr="00462B7D">
        <w:rPr>
          <w:rFonts w:ascii="Times New Roman" w:hAnsi="Times New Roman" w:cs="Times New Roman"/>
          <w:b/>
          <w:bCs/>
          <w:sz w:val="20"/>
          <w:szCs w:val="20"/>
        </w:rPr>
        <w:t>)</w:t>
      </w:r>
      <w:r w:rsidR="00C778E3" w:rsidRPr="00462B7D">
        <w:rPr>
          <w:rFonts w:ascii="Times New Roman" w:hAnsi="Times New Roman" w:cs="Times New Roman"/>
          <w:sz w:val="20"/>
          <w:szCs w:val="20"/>
        </w:rPr>
        <w:t xml:space="preserve"> as </w:t>
      </w:r>
      <w:r w:rsidR="00F42769" w:rsidRPr="00462B7D">
        <w:rPr>
          <w:rFonts w:ascii="Times New Roman" w:hAnsi="Times New Roman" w:cs="Times New Roman"/>
          <w:sz w:val="20"/>
          <w:szCs w:val="20"/>
        </w:rPr>
        <w:t>following</w:t>
      </w:r>
      <w:r w:rsidR="00712D50" w:rsidRPr="00462B7D">
        <w:rPr>
          <w:rFonts w:ascii="Times New Roman" w:hAnsi="Times New Roman" w:cs="Times New Roman"/>
          <w:sz w:val="20"/>
          <w:szCs w:val="20"/>
        </w:rPr>
        <w:t>:-</w:t>
      </w:r>
    </w:p>
    <w:p w:rsidR="00EE6C99" w:rsidRPr="00462B7D" w:rsidRDefault="00EE6C99" w:rsidP="00E754C5">
      <w:pPr>
        <w:pStyle w:val="ListParagraph"/>
        <w:numPr>
          <w:ilvl w:val="0"/>
          <w:numId w:val="3"/>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The dried and defatted grinding sample (Ca. 1.00 g) was extracted by boiling under reflux with ethyl alcohol (80%) in reflux, for 2 hours.</w:t>
      </w:r>
    </w:p>
    <w:p w:rsidR="00EE6C99" w:rsidRPr="00462B7D" w:rsidRDefault="00EE6C99" w:rsidP="00E754C5">
      <w:pPr>
        <w:pStyle w:val="ListParagraph"/>
        <w:numPr>
          <w:ilvl w:val="0"/>
          <w:numId w:val="3"/>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After filtration, solution was evaporated until to be free from ethyl alcohol.</w:t>
      </w:r>
    </w:p>
    <w:p w:rsidR="00EE6C99" w:rsidRPr="00462B7D" w:rsidRDefault="00EE6C99" w:rsidP="00E754C5">
      <w:pPr>
        <w:pStyle w:val="ListParagraph"/>
        <w:numPr>
          <w:ilvl w:val="0"/>
          <w:numId w:val="3"/>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Then the residue was dissolved in diluting buffer "citrate buffer".</w:t>
      </w:r>
    </w:p>
    <w:p w:rsidR="00EE6C99" w:rsidRPr="00462B7D" w:rsidRDefault="00EE6C99"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Second step: Hydrolysis of total amino acids, </w:t>
      </w:r>
      <w:r w:rsidR="006D22F2" w:rsidRPr="00462B7D">
        <w:rPr>
          <w:rFonts w:ascii="Times New Roman" w:hAnsi="Times New Roman" w:cs="Times New Roman"/>
          <w:sz w:val="20"/>
          <w:szCs w:val="20"/>
        </w:rPr>
        <w:t>which</w:t>
      </w:r>
      <w:r w:rsidRPr="00462B7D">
        <w:rPr>
          <w:rFonts w:ascii="Times New Roman" w:hAnsi="Times New Roman" w:cs="Times New Roman"/>
          <w:sz w:val="20"/>
          <w:szCs w:val="20"/>
        </w:rPr>
        <w:t xml:space="preserve"> was carried out according to the method of </w:t>
      </w:r>
      <w:r w:rsidRPr="00462B7D">
        <w:rPr>
          <w:rFonts w:ascii="Times New Roman" w:hAnsi="Times New Roman" w:cs="Times New Roman"/>
          <w:b/>
          <w:bCs/>
          <w:sz w:val="20"/>
          <w:szCs w:val="20"/>
        </w:rPr>
        <w:t>Csomos and Simon-Sarkadi (2002</w:t>
      </w:r>
      <w:r w:rsidR="00975A42" w:rsidRPr="00462B7D">
        <w:rPr>
          <w:rFonts w:ascii="Times New Roman" w:hAnsi="Times New Roman" w:cs="Times New Roman"/>
          <w:b/>
          <w:bCs/>
          <w:sz w:val="20"/>
          <w:szCs w:val="20"/>
        </w:rPr>
        <w:t>)</w:t>
      </w:r>
      <w:r w:rsidR="006D22F2" w:rsidRPr="00462B7D">
        <w:rPr>
          <w:rFonts w:ascii="Times New Roman" w:hAnsi="Times New Roman" w:cs="Times New Roman"/>
          <w:sz w:val="20"/>
          <w:szCs w:val="20"/>
        </w:rPr>
        <w:t xml:space="preserve"> as following:-</w:t>
      </w:r>
    </w:p>
    <w:p w:rsidR="00EE6C99" w:rsidRPr="00462B7D" w:rsidRDefault="00EE6C99" w:rsidP="001E66DA">
      <w:pPr>
        <w:pStyle w:val="ListParagraph"/>
        <w:numPr>
          <w:ilvl w:val="0"/>
          <w:numId w:val="5"/>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The dried and defatted grinding sample (Ca.0.2g for solid sample) or (200μl for liquid sample) was hydrolyzed with 6N HCl (10 ml) in sealed tube, heated in oven at 100</w:t>
      </w:r>
      <w:r w:rsidR="001E66DA">
        <w:rPr>
          <w:rFonts w:ascii="Times New Roman" w:hAnsi="Times New Roman" w:cs="Times New Roman"/>
          <w:sz w:val="20"/>
          <w:szCs w:val="20"/>
        </w:rPr>
        <w:t>°</w:t>
      </w:r>
      <w:r w:rsidRPr="00462B7D">
        <w:rPr>
          <w:rFonts w:ascii="Times New Roman" w:hAnsi="Times New Roman" w:cs="Times New Roman"/>
          <w:sz w:val="20"/>
          <w:szCs w:val="20"/>
        </w:rPr>
        <w:t>C for 24 hours.</w:t>
      </w:r>
    </w:p>
    <w:p w:rsidR="00EE6C99" w:rsidRPr="00462B7D" w:rsidRDefault="00EE6C99" w:rsidP="00E754C5">
      <w:pPr>
        <w:pStyle w:val="ListParagraph"/>
        <w:numPr>
          <w:ilvl w:val="0"/>
          <w:numId w:val="5"/>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The resulting solution was completed to 25ml with de-ionized water.</w:t>
      </w:r>
    </w:p>
    <w:p w:rsidR="00EE6C99" w:rsidRPr="00462B7D" w:rsidRDefault="00EE6C99" w:rsidP="00E754C5">
      <w:pPr>
        <w:pStyle w:val="ListParagraph"/>
        <w:numPr>
          <w:ilvl w:val="0"/>
          <w:numId w:val="5"/>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After filtration, five ml of hydrolysate was evaporated until to be free from HCl vapor.</w:t>
      </w:r>
    </w:p>
    <w:p w:rsidR="00EE6C99" w:rsidRPr="00462B7D" w:rsidRDefault="00EE6C99" w:rsidP="00E754C5">
      <w:pPr>
        <w:pStyle w:val="ListParagraph"/>
        <w:numPr>
          <w:ilvl w:val="0"/>
          <w:numId w:val="5"/>
        </w:numPr>
        <w:tabs>
          <w:tab w:val="right" w:pos="284"/>
        </w:tabs>
        <w:bidi w:val="0"/>
        <w:snapToGrid w:val="0"/>
        <w:spacing w:after="0" w:line="240" w:lineRule="auto"/>
        <w:ind w:left="0" w:firstLine="425"/>
        <w:jc w:val="both"/>
        <w:rPr>
          <w:rFonts w:ascii="Times New Roman" w:hAnsi="Times New Roman" w:cs="Times New Roman"/>
          <w:sz w:val="20"/>
          <w:szCs w:val="20"/>
        </w:rPr>
      </w:pPr>
      <w:r w:rsidRPr="00462B7D">
        <w:rPr>
          <w:rFonts w:ascii="Times New Roman" w:hAnsi="Times New Roman" w:cs="Times New Roman"/>
          <w:sz w:val="20"/>
          <w:szCs w:val="20"/>
        </w:rPr>
        <w:t>Then the residue was dissolved in diluting buffer “citrate buffer”.</w:t>
      </w:r>
    </w:p>
    <w:p w:rsidR="00462B7D" w:rsidRPr="00462B7D" w:rsidRDefault="00462B7D" w:rsidP="00E754C5">
      <w:pPr>
        <w:tabs>
          <w:tab w:val="right" w:pos="284"/>
        </w:tabs>
        <w:bidi w:val="0"/>
        <w:snapToGrid w:val="0"/>
        <w:spacing w:after="0" w:line="240" w:lineRule="auto"/>
        <w:ind w:firstLine="425"/>
        <w:jc w:val="both"/>
        <w:rPr>
          <w:rFonts w:ascii="Times New Roman" w:hAnsi="Times New Roman" w:cs="Times New Roman"/>
          <w:sz w:val="20"/>
          <w:szCs w:val="20"/>
        </w:rPr>
        <w:sectPr w:rsidR="00462B7D" w:rsidRPr="00462B7D" w:rsidSect="00E754C5">
          <w:headerReference w:type="default" r:id="rId16"/>
          <w:type w:val="continuous"/>
          <w:pgSz w:w="12242" w:h="15842" w:code="1"/>
          <w:pgMar w:top="1440" w:right="1440" w:bottom="1440" w:left="1440" w:header="720" w:footer="720" w:gutter="0"/>
          <w:cols w:num="2" w:space="550"/>
          <w:noEndnote/>
          <w:docGrid w:linePitch="326"/>
        </w:sectPr>
      </w:pPr>
    </w:p>
    <w:p w:rsidR="003D0EE9" w:rsidRDefault="003D0EE9" w:rsidP="00E754C5">
      <w:pPr>
        <w:tabs>
          <w:tab w:val="right" w:pos="284"/>
        </w:tabs>
        <w:bidi w:val="0"/>
        <w:snapToGrid w:val="0"/>
        <w:spacing w:after="0" w:line="240" w:lineRule="auto"/>
        <w:jc w:val="center"/>
        <w:rPr>
          <w:rFonts w:ascii="Times New Roman" w:hAnsi="Times New Roman" w:cs="Times New Roman"/>
          <w:b/>
          <w:bCs/>
          <w:sz w:val="20"/>
          <w:szCs w:val="20"/>
          <w:lang w:eastAsia="zh-CN"/>
        </w:rPr>
      </w:pPr>
    </w:p>
    <w:p w:rsidR="00E754C5" w:rsidRPr="00462B7D" w:rsidRDefault="00E754C5" w:rsidP="00E754C5">
      <w:pPr>
        <w:tabs>
          <w:tab w:val="right" w:pos="284"/>
        </w:tabs>
        <w:bidi w:val="0"/>
        <w:snapToGrid w:val="0"/>
        <w:spacing w:after="0" w:line="240" w:lineRule="auto"/>
        <w:jc w:val="center"/>
        <w:rPr>
          <w:rFonts w:ascii="Times New Roman" w:hAnsi="Times New Roman" w:cs="Times New Roman"/>
          <w:b/>
          <w:bCs/>
          <w:sz w:val="20"/>
          <w:szCs w:val="20"/>
          <w:lang w:eastAsia="zh-CN"/>
        </w:rPr>
      </w:pPr>
    </w:p>
    <w:p w:rsidR="00AE3F9E" w:rsidRPr="00462B7D" w:rsidRDefault="00AE3F9E" w:rsidP="00E754C5">
      <w:pPr>
        <w:tabs>
          <w:tab w:val="right" w:pos="284"/>
        </w:tabs>
        <w:bidi w:val="0"/>
        <w:snapToGrid w:val="0"/>
        <w:spacing w:after="0" w:line="240" w:lineRule="auto"/>
        <w:jc w:val="center"/>
        <w:rPr>
          <w:rFonts w:ascii="Times New Roman" w:hAnsi="Times New Roman" w:cs="Times New Roman"/>
          <w:b/>
          <w:bCs/>
          <w:sz w:val="20"/>
          <w:szCs w:val="20"/>
        </w:rPr>
      </w:pPr>
      <w:r w:rsidRPr="00462B7D">
        <w:rPr>
          <w:rFonts w:ascii="Times New Roman" w:hAnsi="Times New Roman" w:cs="Times New Roman"/>
          <w:b/>
          <w:bCs/>
          <w:sz w:val="20"/>
          <w:szCs w:val="20"/>
        </w:rPr>
        <w:t>Table (1) Temperature data for wheat experimental growth period in the two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77"/>
        <w:gridCol w:w="961"/>
        <w:gridCol w:w="995"/>
        <w:gridCol w:w="1031"/>
        <w:gridCol w:w="1675"/>
        <w:gridCol w:w="1738"/>
        <w:gridCol w:w="1799"/>
      </w:tblGrid>
      <w:tr w:rsidR="00AE3F9E" w:rsidRPr="00462B7D" w:rsidTr="00462B7D">
        <w:trPr>
          <w:jc w:val="center"/>
        </w:trPr>
        <w:tc>
          <w:tcPr>
            <w:tcW w:w="674" w:type="pct"/>
            <w:vMerge w:val="restar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Date</w:t>
            </w:r>
          </w:p>
        </w:tc>
        <w:tc>
          <w:tcPr>
            <w:tcW w:w="1576" w:type="pct"/>
            <w:gridSpan w:val="3"/>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b/>
                <w:bCs/>
                <w:sz w:val="20"/>
                <w:szCs w:val="18"/>
              </w:rPr>
            </w:pPr>
            <w:r w:rsidRPr="00462B7D">
              <w:rPr>
                <w:rFonts w:ascii="Times New Roman" w:hAnsi="Times New Roman" w:cs="Times New Roman"/>
                <w:b/>
                <w:bCs/>
                <w:sz w:val="20"/>
                <w:szCs w:val="18"/>
              </w:rPr>
              <w:t>Normal conditions</w:t>
            </w:r>
          </w:p>
        </w:tc>
        <w:tc>
          <w:tcPr>
            <w:tcW w:w="2751" w:type="pct"/>
            <w:gridSpan w:val="3"/>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b/>
                <w:bCs/>
                <w:sz w:val="20"/>
                <w:szCs w:val="18"/>
              </w:rPr>
            </w:pPr>
            <w:r w:rsidRPr="00462B7D">
              <w:rPr>
                <w:rFonts w:ascii="Times New Roman" w:hAnsi="Times New Roman" w:cs="Times New Roman"/>
                <w:b/>
                <w:bCs/>
                <w:sz w:val="20"/>
                <w:szCs w:val="18"/>
              </w:rPr>
              <w:t xml:space="preserve">Semi automated control chamber </w:t>
            </w:r>
          </w:p>
        </w:tc>
      </w:tr>
      <w:tr w:rsidR="003D0EE9" w:rsidRPr="00462B7D" w:rsidTr="00462B7D">
        <w:trPr>
          <w:jc w:val="center"/>
        </w:trPr>
        <w:tc>
          <w:tcPr>
            <w:tcW w:w="674" w:type="pct"/>
            <w:vMerge/>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Min</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Max</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Ave.</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Min</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Max</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Ave.</w:t>
            </w:r>
          </w:p>
        </w:tc>
      </w:tr>
      <w:tr w:rsidR="00AE3F9E" w:rsidRPr="00462B7D" w:rsidTr="00462B7D">
        <w:trPr>
          <w:jc w:val="center"/>
        </w:trPr>
        <w:tc>
          <w:tcPr>
            <w:tcW w:w="5000" w:type="pct"/>
            <w:gridSpan w:val="7"/>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First season</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Nov-13</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15.6</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27.0</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21.3</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19.3</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33.1</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26.2</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Dec-13</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9.0</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20.7</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14.9</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13.5</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25.8</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19.6</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Jan-14</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8.9</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21.4</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15.2</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13.3</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26.6</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19.9</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Feb-14</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10.4</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22.6</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16.5</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12.6</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26.8</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19.7</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Mar-14</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13.2</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25.4</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19.3</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17.6</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31.4</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24.5</w:t>
            </w:r>
          </w:p>
        </w:tc>
      </w:tr>
      <w:tr w:rsidR="00AE3F9E" w:rsidRPr="00462B7D" w:rsidTr="00462B7D">
        <w:trPr>
          <w:jc w:val="center"/>
        </w:trPr>
        <w:tc>
          <w:tcPr>
            <w:tcW w:w="5000" w:type="pct"/>
            <w:gridSpan w:val="7"/>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Second season</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Nov-14</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13.9</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25.5</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19.7</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18.2</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30.7</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24.5</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Dec-14</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10.8</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23.3</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17.1</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15.0</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27.7</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21.3</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Jan-15</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8.2</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19.9</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14.1</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12.1</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24.7</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18.4</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Feb-15</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9.0</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20.9</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14.9</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13.9</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25.6</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19.8</w:t>
            </w:r>
          </w:p>
        </w:tc>
      </w:tr>
      <w:tr w:rsidR="003D0EE9" w:rsidRPr="00462B7D" w:rsidTr="00462B7D">
        <w:trPr>
          <w:jc w:val="center"/>
        </w:trPr>
        <w:tc>
          <w:tcPr>
            <w:tcW w:w="67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Mar-15</w:t>
            </w:r>
          </w:p>
        </w:tc>
        <w:tc>
          <w:tcPr>
            <w:tcW w:w="507"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13.2</w:t>
            </w:r>
          </w:p>
        </w:tc>
        <w:tc>
          <w:tcPr>
            <w:tcW w:w="525"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25.0</w:t>
            </w:r>
          </w:p>
        </w:tc>
        <w:tc>
          <w:tcPr>
            <w:tcW w:w="544" w:type="pct"/>
            <w:shd w:val="clear" w:color="auto" w:fill="A6A6A6"/>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19.1</w:t>
            </w:r>
          </w:p>
        </w:tc>
        <w:tc>
          <w:tcPr>
            <w:tcW w:w="884"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17.9</w:t>
            </w:r>
          </w:p>
        </w:tc>
        <w:tc>
          <w:tcPr>
            <w:tcW w:w="917"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30.1</w:t>
            </w:r>
          </w:p>
        </w:tc>
        <w:tc>
          <w:tcPr>
            <w:tcW w:w="949" w:type="pct"/>
            <w:shd w:val="clear" w:color="auto" w:fill="auto"/>
            <w:noWrap/>
            <w:vAlign w:val="center"/>
            <w:hideMark/>
          </w:tcPr>
          <w:p w:rsidR="00AE3F9E" w:rsidRPr="00462B7D" w:rsidRDefault="00AE3F9E" w:rsidP="00E754C5">
            <w:pPr>
              <w:tabs>
                <w:tab w:val="right" w:pos="284"/>
              </w:tabs>
              <w:bidi w:val="0"/>
              <w:snapToGrid w:val="0"/>
              <w:spacing w:after="0" w:line="240" w:lineRule="auto"/>
              <w:jc w:val="both"/>
              <w:rPr>
                <w:rFonts w:ascii="Times New Roman" w:hAnsi="Times New Roman" w:cs="Times New Roman"/>
                <w:sz w:val="20"/>
                <w:szCs w:val="18"/>
              </w:rPr>
            </w:pPr>
            <w:r w:rsidRPr="00462B7D">
              <w:rPr>
                <w:rFonts w:ascii="Times New Roman" w:hAnsi="Times New Roman" w:cs="Times New Roman"/>
                <w:sz w:val="20"/>
                <w:szCs w:val="18"/>
              </w:rPr>
              <w:t>24.0</w:t>
            </w:r>
          </w:p>
        </w:tc>
      </w:tr>
    </w:tbl>
    <w:p w:rsidR="00462B7D" w:rsidRPr="00462B7D" w:rsidRDefault="00462B7D" w:rsidP="00E754C5">
      <w:pPr>
        <w:tabs>
          <w:tab w:val="right" w:pos="284"/>
        </w:tabs>
        <w:bidi w:val="0"/>
        <w:snapToGrid w:val="0"/>
        <w:spacing w:after="0" w:line="240" w:lineRule="auto"/>
        <w:jc w:val="both"/>
        <w:rPr>
          <w:rFonts w:ascii="Times New Roman" w:hAnsi="Times New Roman" w:cs="Times New Roman"/>
          <w:b/>
          <w:bCs/>
          <w:sz w:val="20"/>
          <w:szCs w:val="20"/>
        </w:rPr>
      </w:pPr>
    </w:p>
    <w:p w:rsidR="00462B7D" w:rsidRPr="00462B7D" w:rsidRDefault="00462B7D" w:rsidP="00E754C5">
      <w:pPr>
        <w:tabs>
          <w:tab w:val="right" w:pos="284"/>
        </w:tabs>
        <w:bidi w:val="0"/>
        <w:snapToGrid w:val="0"/>
        <w:spacing w:after="0" w:line="240" w:lineRule="auto"/>
        <w:jc w:val="both"/>
        <w:rPr>
          <w:rFonts w:ascii="Times New Roman" w:hAnsi="Times New Roman" w:cs="Times New Roman"/>
          <w:b/>
          <w:bCs/>
          <w:sz w:val="20"/>
          <w:szCs w:val="20"/>
        </w:rPr>
        <w:sectPr w:rsidR="00462B7D" w:rsidRPr="00462B7D" w:rsidSect="00462B7D">
          <w:headerReference w:type="default" r:id="rId17"/>
          <w:type w:val="continuous"/>
          <w:pgSz w:w="12242" w:h="15842" w:code="1"/>
          <w:pgMar w:top="1440" w:right="1440" w:bottom="1440" w:left="1440" w:header="720" w:footer="720" w:gutter="0"/>
          <w:cols w:space="708"/>
          <w:noEndnote/>
          <w:docGrid w:linePitch="326"/>
        </w:sectPr>
      </w:pPr>
    </w:p>
    <w:p w:rsidR="00E754C5" w:rsidRDefault="00E754C5" w:rsidP="00E754C5">
      <w:pPr>
        <w:tabs>
          <w:tab w:val="right" w:pos="284"/>
        </w:tabs>
        <w:bidi w:val="0"/>
        <w:snapToGrid w:val="0"/>
        <w:spacing w:after="0" w:line="240" w:lineRule="auto"/>
        <w:jc w:val="both"/>
        <w:rPr>
          <w:rFonts w:ascii="Times New Roman" w:hAnsi="Times New Roman" w:cs="Times New Roman"/>
          <w:b/>
          <w:bCs/>
          <w:sz w:val="20"/>
          <w:szCs w:val="20"/>
          <w:lang w:eastAsia="zh-CN"/>
        </w:rPr>
      </w:pPr>
    </w:p>
    <w:p w:rsidR="00E754C5" w:rsidRDefault="00E754C5" w:rsidP="00E754C5">
      <w:pPr>
        <w:tabs>
          <w:tab w:val="right" w:pos="284"/>
        </w:tabs>
        <w:bidi w:val="0"/>
        <w:snapToGrid w:val="0"/>
        <w:spacing w:after="0" w:line="240" w:lineRule="auto"/>
        <w:jc w:val="both"/>
        <w:rPr>
          <w:rFonts w:ascii="Times New Roman" w:hAnsi="Times New Roman" w:cs="Times New Roman"/>
          <w:b/>
          <w:bCs/>
          <w:sz w:val="20"/>
          <w:szCs w:val="20"/>
          <w:lang w:eastAsia="zh-CN"/>
        </w:rPr>
      </w:pPr>
    </w:p>
    <w:p w:rsidR="001E3796" w:rsidRPr="00462B7D" w:rsidRDefault="00AE3F9E" w:rsidP="00E754C5">
      <w:pPr>
        <w:tabs>
          <w:tab w:val="right" w:pos="284"/>
        </w:tabs>
        <w:bidi w:val="0"/>
        <w:snapToGrid w:val="0"/>
        <w:spacing w:after="0" w:line="240" w:lineRule="auto"/>
        <w:jc w:val="both"/>
        <w:rPr>
          <w:rFonts w:ascii="Times New Roman" w:hAnsi="Times New Roman" w:cs="Times New Roman"/>
          <w:sz w:val="20"/>
          <w:szCs w:val="20"/>
        </w:rPr>
      </w:pPr>
      <w:r w:rsidRPr="00462B7D">
        <w:rPr>
          <w:rFonts w:ascii="Times New Roman" w:hAnsi="Times New Roman" w:cs="Times New Roman"/>
          <w:b/>
          <w:bCs/>
          <w:sz w:val="20"/>
          <w:szCs w:val="20"/>
        </w:rPr>
        <w:t xml:space="preserve">3. Results and </w:t>
      </w:r>
      <w:r w:rsidR="00F13F97" w:rsidRPr="00462B7D">
        <w:rPr>
          <w:rFonts w:ascii="Times New Roman" w:hAnsi="Times New Roman" w:cs="Times New Roman"/>
          <w:b/>
          <w:bCs/>
          <w:sz w:val="20"/>
          <w:szCs w:val="20"/>
        </w:rPr>
        <w:t>D</w:t>
      </w:r>
      <w:r w:rsidRPr="00462B7D">
        <w:rPr>
          <w:rFonts w:ascii="Times New Roman" w:hAnsi="Times New Roman" w:cs="Times New Roman"/>
          <w:b/>
          <w:bCs/>
          <w:sz w:val="20"/>
          <w:szCs w:val="20"/>
        </w:rPr>
        <w:t>iscussion</w:t>
      </w:r>
    </w:p>
    <w:p w:rsidR="00E50173" w:rsidRPr="00462B7D" w:rsidRDefault="00FE4452"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 xml:space="preserve">Impact of </w:t>
      </w:r>
      <w:r w:rsidR="00C2757D" w:rsidRPr="00462B7D">
        <w:rPr>
          <w:rFonts w:ascii="Times New Roman" w:hAnsi="Times New Roman" w:cs="Times New Roman"/>
          <w:b/>
          <w:bCs/>
          <w:sz w:val="20"/>
          <w:szCs w:val="20"/>
        </w:rPr>
        <w:t xml:space="preserve">climate change conditions </w:t>
      </w:r>
      <w:r w:rsidRPr="00462B7D">
        <w:rPr>
          <w:rFonts w:ascii="Times New Roman" w:hAnsi="Times New Roman" w:cs="Times New Roman"/>
          <w:b/>
          <w:bCs/>
          <w:sz w:val="20"/>
          <w:szCs w:val="20"/>
        </w:rPr>
        <w:t>on</w:t>
      </w:r>
      <w:r w:rsidR="000C1ED7" w:rsidRPr="00462B7D">
        <w:rPr>
          <w:rFonts w:ascii="Times New Roman" w:hAnsi="Times New Roman" w:cs="Times New Roman"/>
          <w:b/>
          <w:bCs/>
          <w:sz w:val="20"/>
          <w:szCs w:val="20"/>
        </w:rPr>
        <w:t xml:space="preserve"> </w:t>
      </w:r>
      <w:r w:rsidR="00A84198" w:rsidRPr="00462B7D">
        <w:rPr>
          <w:rFonts w:ascii="Times New Roman" w:hAnsi="Times New Roman" w:cs="Times New Roman"/>
          <w:b/>
          <w:bCs/>
          <w:sz w:val="20"/>
          <w:szCs w:val="20"/>
        </w:rPr>
        <w:t xml:space="preserve">photosynthetic pigments </w:t>
      </w:r>
      <w:r w:rsidR="000C1ED7" w:rsidRPr="00462B7D">
        <w:rPr>
          <w:rFonts w:ascii="Times New Roman" w:hAnsi="Times New Roman" w:cs="Times New Roman"/>
          <w:b/>
          <w:bCs/>
          <w:sz w:val="20"/>
          <w:szCs w:val="20"/>
        </w:rPr>
        <w:t>in wheat leaves</w:t>
      </w:r>
    </w:p>
    <w:p w:rsidR="00831F22" w:rsidRPr="00462B7D" w:rsidRDefault="009F4F38" w:rsidP="002B7248">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Elevated of the</w:t>
      </w:r>
      <w:r w:rsidR="00F24337" w:rsidRPr="00462B7D">
        <w:rPr>
          <w:rFonts w:ascii="Times New Roman" w:hAnsi="Times New Roman" w:cs="Times New Roman"/>
          <w:sz w:val="20"/>
          <w:szCs w:val="20"/>
        </w:rPr>
        <w:t xml:space="preserve"> </w:t>
      </w:r>
      <w:r w:rsidR="00885494" w:rsidRPr="00462B7D">
        <w:rPr>
          <w:rFonts w:ascii="Times New Roman" w:hAnsi="Times New Roman" w:cs="Times New Roman"/>
          <w:sz w:val="20"/>
          <w:szCs w:val="20"/>
        </w:rPr>
        <w:t>concentration of carbon dioxide CO</w:t>
      </w:r>
      <w:r w:rsidR="00885494" w:rsidRPr="00462B7D">
        <w:rPr>
          <w:rFonts w:ascii="Times New Roman" w:hAnsi="Times New Roman" w:cs="Times New Roman"/>
          <w:sz w:val="20"/>
          <w:szCs w:val="20"/>
          <w:vertAlign w:val="subscript"/>
        </w:rPr>
        <w:t>2</w:t>
      </w:r>
      <w:r w:rsidR="00885494" w:rsidRPr="00462B7D">
        <w:rPr>
          <w:rFonts w:ascii="Times New Roman" w:hAnsi="Times New Roman" w:cs="Times New Roman"/>
          <w:sz w:val="20"/>
          <w:szCs w:val="20"/>
        </w:rPr>
        <w:t xml:space="preserve"> 800-1000 ppm and increasing temperatures about 4.5ºC resulted in a reduction in the level of photosynthesis pigments</w:t>
      </w:r>
      <w:r w:rsidR="00670615" w:rsidRPr="00462B7D">
        <w:rPr>
          <w:rFonts w:ascii="Times New Roman" w:hAnsi="Times New Roman" w:cs="Times New Roman"/>
          <w:sz w:val="20"/>
          <w:szCs w:val="20"/>
        </w:rPr>
        <w:t>.</w:t>
      </w:r>
      <w:r w:rsidR="00885494" w:rsidRPr="00462B7D">
        <w:rPr>
          <w:rFonts w:ascii="Times New Roman" w:hAnsi="Times New Roman" w:cs="Times New Roman"/>
          <w:sz w:val="20"/>
          <w:szCs w:val="20"/>
        </w:rPr>
        <w:t xml:space="preserve"> </w:t>
      </w:r>
      <w:r w:rsidR="00670615" w:rsidRPr="00462B7D">
        <w:rPr>
          <w:rFonts w:ascii="Times New Roman" w:hAnsi="Times New Roman" w:cs="Times New Roman"/>
          <w:sz w:val="20"/>
          <w:szCs w:val="20"/>
        </w:rPr>
        <w:t xml:space="preserve">Table </w:t>
      </w:r>
      <w:r w:rsidR="00885494" w:rsidRPr="00462B7D">
        <w:rPr>
          <w:rFonts w:ascii="Times New Roman" w:hAnsi="Times New Roman" w:cs="Times New Roman"/>
          <w:sz w:val="20"/>
          <w:szCs w:val="20"/>
        </w:rPr>
        <w:t xml:space="preserve">2 </w:t>
      </w:r>
      <w:r w:rsidR="00F13F97" w:rsidRPr="00462B7D">
        <w:rPr>
          <w:rFonts w:ascii="Times New Roman" w:hAnsi="Times New Roman" w:cs="Times New Roman"/>
          <w:sz w:val="20"/>
          <w:szCs w:val="20"/>
        </w:rPr>
        <w:t>shows</w:t>
      </w:r>
      <w:r w:rsidR="00885494" w:rsidRPr="00462B7D">
        <w:rPr>
          <w:rFonts w:ascii="Times New Roman" w:hAnsi="Times New Roman" w:cs="Times New Roman"/>
          <w:sz w:val="20"/>
          <w:szCs w:val="20"/>
        </w:rPr>
        <w:t xml:space="preserve"> th</w:t>
      </w:r>
      <w:r w:rsidR="0094371A" w:rsidRPr="00462B7D">
        <w:rPr>
          <w:rFonts w:ascii="Times New Roman" w:hAnsi="Times New Roman" w:cs="Times New Roman"/>
          <w:sz w:val="20"/>
          <w:szCs w:val="20"/>
        </w:rPr>
        <w:t>e</w:t>
      </w:r>
      <w:r w:rsidR="00885494" w:rsidRPr="00462B7D">
        <w:rPr>
          <w:rFonts w:ascii="Times New Roman" w:hAnsi="Times New Roman" w:cs="Times New Roman"/>
          <w:sz w:val="20"/>
          <w:szCs w:val="20"/>
        </w:rPr>
        <w:t>s</w:t>
      </w:r>
      <w:r w:rsidR="0094371A" w:rsidRPr="00462B7D">
        <w:rPr>
          <w:rFonts w:ascii="Times New Roman" w:hAnsi="Times New Roman" w:cs="Times New Roman"/>
          <w:sz w:val="20"/>
          <w:szCs w:val="20"/>
        </w:rPr>
        <w:t>e</w:t>
      </w:r>
      <w:r w:rsidR="00885494" w:rsidRPr="00462B7D">
        <w:rPr>
          <w:rFonts w:ascii="Times New Roman" w:hAnsi="Times New Roman" w:cs="Times New Roman"/>
          <w:sz w:val="20"/>
          <w:szCs w:val="20"/>
        </w:rPr>
        <w:t xml:space="preserve"> results </w:t>
      </w:r>
      <w:r w:rsidR="0094371A" w:rsidRPr="00462B7D">
        <w:rPr>
          <w:rFonts w:ascii="Times New Roman" w:hAnsi="Times New Roman" w:cs="Times New Roman"/>
          <w:sz w:val="20"/>
          <w:szCs w:val="20"/>
        </w:rPr>
        <w:t>in</w:t>
      </w:r>
      <w:r w:rsidR="00885494" w:rsidRPr="00462B7D">
        <w:rPr>
          <w:rFonts w:ascii="Times New Roman" w:hAnsi="Times New Roman" w:cs="Times New Roman"/>
          <w:sz w:val="20"/>
          <w:szCs w:val="20"/>
        </w:rPr>
        <w:t xml:space="preserve"> the two seasons</w:t>
      </w:r>
      <w:r w:rsidR="007E0C7A" w:rsidRPr="00462B7D">
        <w:rPr>
          <w:rFonts w:ascii="Times New Roman" w:hAnsi="Times New Roman" w:cs="Times New Roman"/>
          <w:sz w:val="20"/>
          <w:szCs w:val="20"/>
        </w:rPr>
        <w:t>.</w:t>
      </w:r>
    </w:p>
    <w:p w:rsidR="00A45964" w:rsidRPr="00462B7D" w:rsidRDefault="00831F22" w:rsidP="002B7248">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Photosynthetic pigments of wheat leaves were negatively affected by the increases of temperature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in environmental chamber treatment. Elevated of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up to 800-1000 ppm combined with increasing of air temperature by about 4.5</w:t>
      </w:r>
      <w:r w:rsidR="00BE0D73">
        <w:rPr>
          <w:rFonts w:ascii="Times New Roman" w:hAnsi="Times New Roman" w:cs="Times New Roman"/>
          <w:sz w:val="20"/>
          <w:szCs w:val="20"/>
        </w:rPr>
        <w:t>°</w:t>
      </w:r>
      <w:r w:rsidRPr="00462B7D">
        <w:rPr>
          <w:rFonts w:ascii="Times New Roman" w:hAnsi="Times New Roman" w:cs="Times New Roman"/>
          <w:sz w:val="20"/>
          <w:szCs w:val="20"/>
        </w:rPr>
        <w:t xml:space="preserve">C than comparable open air decreased to different extents the </w:t>
      </w:r>
      <w:r w:rsidR="00082F42" w:rsidRPr="00462B7D">
        <w:rPr>
          <w:rFonts w:ascii="Times New Roman" w:hAnsi="Times New Roman" w:cs="Times New Roman"/>
          <w:sz w:val="20"/>
          <w:szCs w:val="20"/>
        </w:rPr>
        <w:t>concentration</w:t>
      </w:r>
      <w:r w:rsidRPr="00462B7D">
        <w:rPr>
          <w:rFonts w:ascii="Times New Roman" w:hAnsi="Times New Roman" w:cs="Times New Roman"/>
          <w:sz w:val="20"/>
          <w:szCs w:val="20"/>
        </w:rPr>
        <w:t xml:space="preserve"> of </w:t>
      </w:r>
      <w:r w:rsidR="0063457A" w:rsidRPr="00462B7D">
        <w:rPr>
          <w:rFonts w:ascii="Times New Roman" w:hAnsi="Times New Roman" w:cs="Times New Roman"/>
          <w:sz w:val="20"/>
          <w:szCs w:val="20"/>
        </w:rPr>
        <w:t>chl</w:t>
      </w:r>
      <w:r w:rsidR="00082F42" w:rsidRPr="00462B7D">
        <w:rPr>
          <w:rFonts w:ascii="Times New Roman" w:hAnsi="Times New Roman" w:cs="Times New Roman"/>
          <w:sz w:val="20"/>
          <w:szCs w:val="20"/>
        </w:rPr>
        <w:t>.a</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c</w:t>
      </w:r>
      <w:r w:rsidR="0063457A" w:rsidRPr="00462B7D">
        <w:rPr>
          <w:rFonts w:ascii="Times New Roman" w:hAnsi="Times New Roman" w:cs="Times New Roman"/>
          <w:sz w:val="20"/>
          <w:szCs w:val="20"/>
        </w:rPr>
        <w:t>hl</w:t>
      </w:r>
      <w:r w:rsidR="00082F42" w:rsidRPr="00462B7D">
        <w:rPr>
          <w:rFonts w:ascii="Times New Roman" w:hAnsi="Times New Roman" w:cs="Times New Roman"/>
          <w:sz w:val="20"/>
          <w:szCs w:val="20"/>
        </w:rPr>
        <w:t>.b and carotenoides in wheat leaves (Table 2).</w:t>
      </w:r>
      <w:r w:rsidR="003520AE" w:rsidRPr="00462B7D">
        <w:rPr>
          <w:rFonts w:ascii="Times New Roman" w:hAnsi="Times New Roman" w:cs="Times New Roman"/>
          <w:sz w:val="20"/>
          <w:szCs w:val="20"/>
        </w:rPr>
        <w:t xml:space="preserve"> In the 1</w:t>
      </w:r>
      <w:r w:rsidR="003520AE" w:rsidRPr="00462B7D">
        <w:rPr>
          <w:rFonts w:ascii="Times New Roman" w:hAnsi="Times New Roman" w:cs="Times New Roman"/>
          <w:sz w:val="20"/>
          <w:szCs w:val="20"/>
          <w:vertAlign w:val="superscript"/>
        </w:rPr>
        <w:t>st</w:t>
      </w:r>
      <w:r w:rsidR="003520AE" w:rsidRPr="00462B7D">
        <w:rPr>
          <w:rFonts w:ascii="Times New Roman" w:hAnsi="Times New Roman" w:cs="Times New Roman"/>
          <w:sz w:val="20"/>
          <w:szCs w:val="20"/>
        </w:rPr>
        <w:t xml:space="preserve"> season the recorded reductions were amounted to 26.9</w:t>
      </w:r>
      <w:r w:rsidR="00F13F97" w:rsidRPr="00462B7D">
        <w:rPr>
          <w:rFonts w:ascii="Times New Roman" w:hAnsi="Times New Roman" w:cs="Times New Roman"/>
          <w:sz w:val="20"/>
          <w:szCs w:val="20"/>
        </w:rPr>
        <w:t>, 29.5</w:t>
      </w:r>
      <w:r w:rsidR="003520AE" w:rsidRPr="00462B7D">
        <w:rPr>
          <w:rFonts w:ascii="Times New Roman" w:hAnsi="Times New Roman" w:cs="Times New Roman"/>
          <w:sz w:val="20"/>
          <w:szCs w:val="20"/>
        </w:rPr>
        <w:t xml:space="preserve"> and 26.0 % </w:t>
      </w:r>
      <w:r w:rsidR="00F6541E" w:rsidRPr="00462B7D">
        <w:rPr>
          <w:rFonts w:ascii="Times New Roman" w:hAnsi="Times New Roman" w:cs="Times New Roman"/>
          <w:sz w:val="20"/>
          <w:szCs w:val="20"/>
        </w:rPr>
        <w:t>respectively. Analogous</w:t>
      </w:r>
      <w:r w:rsidR="00B86A1E" w:rsidRPr="00462B7D">
        <w:rPr>
          <w:rFonts w:ascii="Times New Roman" w:hAnsi="Times New Roman" w:cs="Times New Roman"/>
          <w:sz w:val="20"/>
          <w:szCs w:val="20"/>
        </w:rPr>
        <w:t xml:space="preserve"> values in the 2</w:t>
      </w:r>
      <w:r w:rsidR="00B86A1E" w:rsidRPr="00462B7D">
        <w:rPr>
          <w:rFonts w:ascii="Times New Roman" w:hAnsi="Times New Roman" w:cs="Times New Roman"/>
          <w:sz w:val="20"/>
          <w:szCs w:val="20"/>
          <w:vertAlign w:val="superscript"/>
        </w:rPr>
        <w:t>nd</w:t>
      </w:r>
      <w:r w:rsidR="00B86A1E" w:rsidRPr="00462B7D">
        <w:rPr>
          <w:rFonts w:ascii="Times New Roman" w:hAnsi="Times New Roman" w:cs="Times New Roman"/>
          <w:sz w:val="20"/>
          <w:szCs w:val="20"/>
        </w:rPr>
        <w:t xml:space="preserve"> season were estimated by 28.7</w:t>
      </w:r>
      <w:r w:rsidR="00F13F97" w:rsidRPr="00462B7D">
        <w:rPr>
          <w:rFonts w:ascii="Times New Roman" w:hAnsi="Times New Roman" w:cs="Times New Roman"/>
          <w:sz w:val="20"/>
          <w:szCs w:val="20"/>
        </w:rPr>
        <w:t>, 29.3</w:t>
      </w:r>
      <w:r w:rsidR="00C2757D" w:rsidRPr="00462B7D">
        <w:rPr>
          <w:rFonts w:ascii="Times New Roman" w:hAnsi="Times New Roman" w:cs="Times New Roman"/>
          <w:sz w:val="20"/>
          <w:szCs w:val="20"/>
        </w:rPr>
        <w:t xml:space="preserve"> and </w:t>
      </w:r>
      <w:r w:rsidR="00B86A1E" w:rsidRPr="00462B7D">
        <w:rPr>
          <w:rFonts w:ascii="Times New Roman" w:hAnsi="Times New Roman" w:cs="Times New Roman"/>
          <w:sz w:val="20"/>
          <w:szCs w:val="20"/>
        </w:rPr>
        <w:t xml:space="preserve">26.0% for the same </w:t>
      </w:r>
      <w:r w:rsidR="00CD7562" w:rsidRPr="00462B7D">
        <w:rPr>
          <w:rFonts w:ascii="Times New Roman" w:hAnsi="Times New Roman" w:cs="Times New Roman"/>
          <w:sz w:val="20"/>
          <w:szCs w:val="20"/>
        </w:rPr>
        <w:t>respective pigments</w:t>
      </w:r>
      <w:r w:rsidR="00EE4879" w:rsidRPr="00462B7D">
        <w:rPr>
          <w:rFonts w:ascii="Times New Roman" w:hAnsi="Times New Roman" w:cs="Times New Roman"/>
          <w:sz w:val="20"/>
          <w:szCs w:val="20"/>
        </w:rPr>
        <w:t>.</w:t>
      </w:r>
      <w:r w:rsidR="00F6541E" w:rsidRPr="00462B7D">
        <w:rPr>
          <w:rFonts w:ascii="Times New Roman" w:hAnsi="Times New Roman" w:cs="Times New Roman"/>
          <w:sz w:val="20"/>
          <w:szCs w:val="20"/>
        </w:rPr>
        <w:t xml:space="preserve"> </w:t>
      </w:r>
    </w:p>
    <w:p w:rsidR="00376FC4" w:rsidRPr="00462B7D" w:rsidRDefault="00376FC4"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It is worthy to notice that the used environmental chamber conditions (temperature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levels) </w:t>
      </w:r>
      <w:r w:rsidR="00524DF0" w:rsidRPr="00462B7D">
        <w:rPr>
          <w:rFonts w:ascii="Times New Roman" w:hAnsi="Times New Roman" w:cs="Times New Roman"/>
          <w:sz w:val="20"/>
          <w:szCs w:val="20"/>
        </w:rPr>
        <w:t>were simulated to the predicted climate changes at the end of current century.</w:t>
      </w:r>
    </w:p>
    <w:p w:rsidR="00526BD4" w:rsidRPr="00462B7D" w:rsidRDefault="00526BD4"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Deleterious im</w:t>
      </w:r>
      <w:r w:rsidR="00DA33D4" w:rsidRPr="00462B7D">
        <w:rPr>
          <w:rFonts w:ascii="Times New Roman" w:hAnsi="Times New Roman" w:cs="Times New Roman"/>
          <w:sz w:val="20"/>
          <w:szCs w:val="20"/>
        </w:rPr>
        <w:t>p</w:t>
      </w:r>
      <w:r w:rsidRPr="00462B7D">
        <w:rPr>
          <w:rFonts w:ascii="Times New Roman" w:hAnsi="Times New Roman" w:cs="Times New Roman"/>
          <w:sz w:val="20"/>
          <w:szCs w:val="20"/>
        </w:rPr>
        <w:t xml:space="preserve">act </w:t>
      </w:r>
      <w:r w:rsidR="00FF2D14" w:rsidRPr="00462B7D">
        <w:rPr>
          <w:rFonts w:ascii="Times New Roman" w:hAnsi="Times New Roman" w:cs="Times New Roman"/>
          <w:sz w:val="20"/>
          <w:szCs w:val="20"/>
        </w:rPr>
        <w:t xml:space="preserve">of high temperature on photosynthetic pigments can be attributed mainly to the thermal dynamic oxidation of high temperature on pigment molecules and (or) to the severity of cell drought caused by high </w:t>
      </w:r>
      <w:r w:rsidR="009E064A" w:rsidRPr="00462B7D">
        <w:rPr>
          <w:rFonts w:ascii="Times New Roman" w:hAnsi="Times New Roman" w:cs="Times New Roman"/>
          <w:sz w:val="20"/>
          <w:szCs w:val="20"/>
        </w:rPr>
        <w:t>temperature. In</w:t>
      </w:r>
      <w:r w:rsidR="00FF2D14" w:rsidRPr="00462B7D">
        <w:rPr>
          <w:rFonts w:ascii="Times New Roman" w:hAnsi="Times New Roman" w:cs="Times New Roman"/>
          <w:sz w:val="20"/>
          <w:szCs w:val="20"/>
        </w:rPr>
        <w:t xml:space="preserve"> this respect </w:t>
      </w:r>
      <w:r w:rsidR="00FF2D14" w:rsidRPr="00462B7D">
        <w:rPr>
          <w:rFonts w:ascii="Times New Roman" w:hAnsi="Times New Roman" w:cs="Times New Roman"/>
          <w:b/>
          <w:bCs/>
          <w:sz w:val="20"/>
          <w:szCs w:val="20"/>
        </w:rPr>
        <w:t xml:space="preserve">Moursi and </w:t>
      </w:r>
      <w:r w:rsidR="00C2757D" w:rsidRPr="00462B7D">
        <w:rPr>
          <w:rFonts w:ascii="Times New Roman" w:hAnsi="Times New Roman" w:cs="Times New Roman"/>
          <w:b/>
          <w:bCs/>
          <w:sz w:val="20"/>
          <w:szCs w:val="20"/>
        </w:rPr>
        <w:t xml:space="preserve">Fayed </w:t>
      </w:r>
      <w:r w:rsidR="00FF2D14" w:rsidRPr="00462B7D">
        <w:rPr>
          <w:rFonts w:ascii="Times New Roman" w:hAnsi="Times New Roman" w:cs="Times New Roman"/>
          <w:b/>
          <w:bCs/>
          <w:sz w:val="20"/>
          <w:szCs w:val="20"/>
        </w:rPr>
        <w:t>(1979)</w:t>
      </w:r>
      <w:r w:rsidR="00FF2D14" w:rsidRPr="00462B7D">
        <w:rPr>
          <w:rFonts w:ascii="Times New Roman" w:hAnsi="Times New Roman" w:cs="Times New Roman"/>
          <w:sz w:val="20"/>
          <w:szCs w:val="20"/>
        </w:rPr>
        <w:t xml:space="preserve"> pointed out that decreases in cell moisture potential not only destr</w:t>
      </w:r>
      <w:r w:rsidR="00076B90" w:rsidRPr="00462B7D">
        <w:rPr>
          <w:rFonts w:ascii="Times New Roman" w:hAnsi="Times New Roman" w:cs="Times New Roman"/>
          <w:sz w:val="20"/>
          <w:szCs w:val="20"/>
        </w:rPr>
        <w:t>u</w:t>
      </w:r>
      <w:r w:rsidR="00FF2D14" w:rsidRPr="00462B7D">
        <w:rPr>
          <w:rFonts w:ascii="Times New Roman" w:hAnsi="Times New Roman" w:cs="Times New Roman"/>
          <w:sz w:val="20"/>
          <w:szCs w:val="20"/>
        </w:rPr>
        <w:t>ctive photosynthetic pigment molecules but also inhibits the generation and formation of new pigment molecules.</w:t>
      </w:r>
      <w:r w:rsidR="00076B90" w:rsidRPr="00462B7D">
        <w:rPr>
          <w:rFonts w:ascii="Times New Roman" w:hAnsi="Times New Roman" w:cs="Times New Roman"/>
          <w:sz w:val="20"/>
          <w:szCs w:val="20"/>
        </w:rPr>
        <w:t xml:space="preserve"> Moreover, traits associated</w:t>
      </w:r>
      <w:r w:rsidR="000C1C8B" w:rsidRPr="00462B7D">
        <w:rPr>
          <w:rFonts w:ascii="Times New Roman" w:hAnsi="Times New Roman" w:cs="Times New Roman"/>
          <w:sz w:val="20"/>
          <w:szCs w:val="20"/>
        </w:rPr>
        <w:t xml:space="preserve"> with heat tolerance in wheat differences in photosynthesis among genotypes under heat stress have been shown to be associated with a loss of chlorophyll and a change in the chlorophyll a:b ratio due to premature leaf senescenc</w:t>
      </w:r>
      <w:r w:rsidR="003D0EE9" w:rsidRPr="00462B7D">
        <w:rPr>
          <w:rFonts w:ascii="Times New Roman" w:hAnsi="Times New Roman" w:cs="Times New Roman"/>
          <w:sz w:val="20"/>
          <w:szCs w:val="20"/>
        </w:rPr>
        <w:t xml:space="preserve">e </w:t>
      </w:r>
      <w:r w:rsidR="003D0EE9" w:rsidRPr="00462B7D">
        <w:rPr>
          <w:rFonts w:ascii="Times New Roman" w:hAnsi="Times New Roman" w:cs="Times New Roman"/>
          <w:b/>
          <w:bCs/>
          <w:sz w:val="20"/>
          <w:szCs w:val="20"/>
        </w:rPr>
        <w:t>(</w:t>
      </w:r>
      <w:r w:rsidR="000C1C8B" w:rsidRPr="00462B7D">
        <w:rPr>
          <w:rFonts w:ascii="Times New Roman" w:hAnsi="Times New Roman" w:cs="Times New Roman"/>
          <w:b/>
          <w:bCs/>
          <w:sz w:val="20"/>
          <w:szCs w:val="20"/>
        </w:rPr>
        <w:t>Al-Khatib and Paulsen,1984 and Harding</w:t>
      </w:r>
      <w:r w:rsidR="000C1C8B" w:rsidRPr="00462B7D">
        <w:rPr>
          <w:rFonts w:ascii="Times New Roman" w:hAnsi="Times New Roman" w:cs="Times New Roman"/>
          <w:b/>
          <w:bCs/>
          <w:i/>
          <w:iCs/>
          <w:sz w:val="20"/>
          <w:szCs w:val="20"/>
        </w:rPr>
        <w:t xml:space="preserve"> et al</w:t>
      </w:r>
      <w:r w:rsidR="000C1C8B" w:rsidRPr="00462B7D">
        <w:rPr>
          <w:rFonts w:ascii="Times New Roman" w:hAnsi="Times New Roman" w:cs="Times New Roman"/>
          <w:b/>
          <w:bCs/>
          <w:sz w:val="20"/>
          <w:szCs w:val="20"/>
        </w:rPr>
        <w:t>.,</w:t>
      </w:r>
      <w:r w:rsidR="000865F6">
        <w:rPr>
          <w:rFonts w:ascii="Times New Roman" w:hAnsi="Times New Roman" w:cs="Times New Roman" w:hint="eastAsia"/>
          <w:b/>
          <w:bCs/>
          <w:sz w:val="20"/>
          <w:szCs w:val="20"/>
          <w:lang w:eastAsia="zh-CN"/>
        </w:rPr>
        <w:t xml:space="preserve"> </w:t>
      </w:r>
      <w:r w:rsidR="000C1C8B" w:rsidRPr="00462B7D">
        <w:rPr>
          <w:rFonts w:ascii="Times New Roman" w:hAnsi="Times New Roman" w:cs="Times New Roman"/>
          <w:b/>
          <w:bCs/>
          <w:sz w:val="20"/>
          <w:szCs w:val="20"/>
        </w:rPr>
        <w:t>1990)</w:t>
      </w:r>
      <w:r w:rsidR="003D0EE9" w:rsidRPr="00462B7D">
        <w:rPr>
          <w:rFonts w:ascii="Times New Roman" w:hAnsi="Times New Roman" w:cs="Times New Roman"/>
          <w:b/>
          <w:bCs/>
          <w:sz w:val="20"/>
          <w:szCs w:val="20"/>
        </w:rPr>
        <w:t xml:space="preserve"> </w:t>
      </w:r>
    </w:p>
    <w:p w:rsidR="00E73D7E" w:rsidRPr="00462B7D" w:rsidRDefault="003855BB"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Several </w:t>
      </w:r>
      <w:r w:rsidR="00DE2051" w:rsidRPr="00462B7D">
        <w:rPr>
          <w:rFonts w:ascii="Times New Roman" w:hAnsi="Times New Roman" w:cs="Times New Roman"/>
          <w:sz w:val="20"/>
          <w:szCs w:val="20"/>
        </w:rPr>
        <w:t xml:space="preserve">studies indicated that the </w:t>
      </w:r>
      <w:r w:rsidR="00621F18" w:rsidRPr="00462B7D">
        <w:rPr>
          <w:rFonts w:ascii="Times New Roman" w:hAnsi="Times New Roman" w:cs="Times New Roman"/>
          <w:sz w:val="20"/>
          <w:szCs w:val="20"/>
        </w:rPr>
        <w:t xml:space="preserve">high </w:t>
      </w:r>
      <w:r w:rsidR="002A7CE8" w:rsidRPr="00462B7D">
        <w:rPr>
          <w:rFonts w:ascii="Times New Roman" w:hAnsi="Times New Roman" w:cs="Times New Roman"/>
          <w:sz w:val="20"/>
          <w:szCs w:val="20"/>
        </w:rPr>
        <w:t xml:space="preserve">temperature modifies the structure and damages the </w:t>
      </w:r>
      <w:r w:rsidR="00621F18" w:rsidRPr="00462B7D">
        <w:rPr>
          <w:rFonts w:ascii="Times New Roman" w:hAnsi="Times New Roman" w:cs="Times New Roman"/>
          <w:sz w:val="20"/>
          <w:szCs w:val="20"/>
        </w:rPr>
        <w:t xml:space="preserve">photosynthetic </w:t>
      </w:r>
      <w:r w:rsidR="00DE2051" w:rsidRPr="00462B7D">
        <w:rPr>
          <w:rFonts w:ascii="Times New Roman" w:hAnsi="Times New Roman" w:cs="Times New Roman"/>
          <w:sz w:val="20"/>
          <w:szCs w:val="20"/>
        </w:rPr>
        <w:t>pigments</w:t>
      </w:r>
      <w:r w:rsidR="002A7CE8" w:rsidRPr="00462B7D">
        <w:rPr>
          <w:rFonts w:ascii="Times New Roman" w:hAnsi="Times New Roman" w:cs="Times New Roman"/>
          <w:sz w:val="20"/>
          <w:szCs w:val="20"/>
        </w:rPr>
        <w:t>.</w:t>
      </w:r>
      <w:r w:rsidR="002A7CE8" w:rsidRPr="00462B7D">
        <w:rPr>
          <w:rFonts w:ascii="Times New Roman" w:hAnsi="Times New Roman" w:cs="Times New Roman"/>
          <w:b/>
          <w:bCs/>
          <w:sz w:val="20"/>
          <w:szCs w:val="20"/>
        </w:rPr>
        <w:t xml:space="preserve"> (Briantais </w:t>
      </w:r>
      <w:r w:rsidR="002A7CE8" w:rsidRPr="00462B7D">
        <w:rPr>
          <w:rFonts w:ascii="Times New Roman" w:hAnsi="Times New Roman" w:cs="Times New Roman"/>
          <w:b/>
          <w:bCs/>
          <w:i/>
          <w:iCs/>
          <w:sz w:val="20"/>
          <w:szCs w:val="20"/>
        </w:rPr>
        <w:t>et al</w:t>
      </w:r>
      <w:r w:rsidR="002A7CE8" w:rsidRPr="00462B7D">
        <w:rPr>
          <w:rFonts w:ascii="Times New Roman" w:hAnsi="Times New Roman" w:cs="Times New Roman"/>
          <w:b/>
          <w:bCs/>
          <w:sz w:val="20"/>
          <w:szCs w:val="20"/>
        </w:rPr>
        <w:t xml:space="preserve">. 1996; Srivastava </w:t>
      </w:r>
      <w:r w:rsidR="002A7CE8" w:rsidRPr="00462B7D">
        <w:rPr>
          <w:rFonts w:ascii="Times New Roman" w:hAnsi="Times New Roman" w:cs="Times New Roman"/>
          <w:b/>
          <w:bCs/>
          <w:i/>
          <w:iCs/>
          <w:sz w:val="20"/>
          <w:szCs w:val="20"/>
        </w:rPr>
        <w:t>et al</w:t>
      </w:r>
      <w:r w:rsidR="002A7CE8" w:rsidRPr="00462B7D">
        <w:rPr>
          <w:rFonts w:ascii="Times New Roman" w:hAnsi="Times New Roman" w:cs="Times New Roman"/>
          <w:b/>
          <w:bCs/>
          <w:sz w:val="20"/>
          <w:szCs w:val="20"/>
        </w:rPr>
        <w:t>. 1997; Crafts</w:t>
      </w:r>
      <w:r w:rsidR="009A24BE" w:rsidRPr="00462B7D">
        <w:rPr>
          <w:rFonts w:ascii="Times New Roman" w:hAnsi="Times New Roman" w:cs="Times New Roman"/>
          <w:b/>
          <w:bCs/>
          <w:sz w:val="20"/>
          <w:szCs w:val="20"/>
        </w:rPr>
        <w:t xml:space="preserve"> </w:t>
      </w:r>
      <w:r w:rsidR="002A7CE8" w:rsidRPr="00462B7D">
        <w:rPr>
          <w:rFonts w:ascii="Times New Roman" w:hAnsi="Times New Roman" w:cs="Times New Roman"/>
          <w:b/>
          <w:bCs/>
          <w:sz w:val="20"/>
          <w:szCs w:val="20"/>
        </w:rPr>
        <w:t xml:space="preserve">Brandner and Salvucci </w:t>
      </w:r>
      <w:r w:rsidR="00EF2213" w:rsidRPr="00462B7D">
        <w:rPr>
          <w:rFonts w:ascii="Times New Roman" w:hAnsi="Times New Roman" w:cs="Times New Roman"/>
          <w:b/>
          <w:bCs/>
          <w:sz w:val="20"/>
          <w:szCs w:val="20"/>
        </w:rPr>
        <w:t>2002</w:t>
      </w:r>
      <w:r w:rsidR="002A7CE8" w:rsidRPr="00462B7D">
        <w:rPr>
          <w:rFonts w:ascii="Times New Roman" w:hAnsi="Times New Roman" w:cs="Times New Roman"/>
          <w:b/>
          <w:bCs/>
          <w:sz w:val="20"/>
          <w:szCs w:val="20"/>
        </w:rPr>
        <w:t xml:space="preserve">; Allakhverdiev </w:t>
      </w:r>
      <w:r w:rsidR="002A7CE8" w:rsidRPr="00462B7D">
        <w:rPr>
          <w:rFonts w:ascii="Times New Roman" w:hAnsi="Times New Roman" w:cs="Times New Roman"/>
          <w:b/>
          <w:bCs/>
          <w:i/>
          <w:iCs/>
          <w:sz w:val="20"/>
          <w:szCs w:val="20"/>
        </w:rPr>
        <w:t>et al</w:t>
      </w:r>
      <w:r w:rsidR="002A7CE8" w:rsidRPr="00462B7D">
        <w:rPr>
          <w:rFonts w:ascii="Times New Roman" w:hAnsi="Times New Roman" w:cs="Times New Roman"/>
          <w:b/>
          <w:bCs/>
          <w:sz w:val="20"/>
          <w:szCs w:val="20"/>
        </w:rPr>
        <w:t>. 2008; Kreslavski</w:t>
      </w:r>
      <w:r w:rsidR="002A7CE8" w:rsidRPr="00462B7D">
        <w:rPr>
          <w:rFonts w:ascii="Times New Roman" w:hAnsi="Times New Roman" w:cs="Times New Roman"/>
          <w:b/>
          <w:bCs/>
          <w:i/>
          <w:iCs/>
          <w:sz w:val="20"/>
          <w:szCs w:val="20"/>
        </w:rPr>
        <w:t xml:space="preserve"> et al</w:t>
      </w:r>
      <w:r w:rsidR="002A7CE8" w:rsidRPr="00462B7D">
        <w:rPr>
          <w:rFonts w:ascii="Times New Roman" w:hAnsi="Times New Roman" w:cs="Times New Roman"/>
          <w:b/>
          <w:bCs/>
          <w:sz w:val="20"/>
          <w:szCs w:val="20"/>
        </w:rPr>
        <w:t>. 2009</w:t>
      </w:r>
      <w:r w:rsidR="009A24BE" w:rsidRPr="00462B7D">
        <w:rPr>
          <w:rFonts w:ascii="Times New Roman" w:hAnsi="Times New Roman" w:cs="Times New Roman"/>
          <w:b/>
          <w:bCs/>
          <w:sz w:val="20"/>
          <w:szCs w:val="20"/>
        </w:rPr>
        <w:t xml:space="preserve"> and </w:t>
      </w:r>
      <w:r w:rsidR="002A7CE8" w:rsidRPr="00462B7D">
        <w:rPr>
          <w:rFonts w:ascii="Times New Roman" w:hAnsi="Times New Roman" w:cs="Times New Roman"/>
          <w:b/>
          <w:bCs/>
          <w:sz w:val="20"/>
          <w:szCs w:val="20"/>
        </w:rPr>
        <w:t xml:space="preserve">Mohanty </w:t>
      </w:r>
      <w:r w:rsidR="002A7CE8" w:rsidRPr="00462B7D">
        <w:rPr>
          <w:rFonts w:ascii="Times New Roman" w:hAnsi="Times New Roman" w:cs="Times New Roman"/>
          <w:b/>
          <w:bCs/>
          <w:i/>
          <w:iCs/>
          <w:sz w:val="20"/>
          <w:szCs w:val="20"/>
        </w:rPr>
        <w:t>et al</w:t>
      </w:r>
      <w:r w:rsidR="002A7CE8" w:rsidRPr="00462B7D">
        <w:rPr>
          <w:rFonts w:ascii="Times New Roman" w:hAnsi="Times New Roman" w:cs="Times New Roman"/>
          <w:b/>
          <w:bCs/>
          <w:sz w:val="20"/>
          <w:szCs w:val="20"/>
        </w:rPr>
        <w:t>. 2012)</w:t>
      </w:r>
      <w:r w:rsidR="0050793C" w:rsidRPr="00462B7D">
        <w:rPr>
          <w:rFonts w:ascii="Times New Roman" w:hAnsi="Times New Roman" w:cs="Times New Roman"/>
          <w:b/>
          <w:bCs/>
          <w:sz w:val="20"/>
          <w:szCs w:val="20"/>
        </w:rPr>
        <w:t>.</w:t>
      </w:r>
      <w:r w:rsidR="00E73D7E" w:rsidRPr="00462B7D">
        <w:rPr>
          <w:rFonts w:ascii="Times New Roman" w:hAnsi="Times New Roman" w:cs="Times New Roman"/>
          <w:b/>
          <w:bCs/>
          <w:sz w:val="20"/>
          <w:szCs w:val="20"/>
        </w:rPr>
        <w:t xml:space="preserve"> Nayyar and Gupta 2006</w:t>
      </w:r>
      <w:r w:rsidR="00E73D7E" w:rsidRPr="00462B7D">
        <w:rPr>
          <w:rFonts w:ascii="Times New Roman" w:hAnsi="Times New Roman" w:cs="Times New Roman"/>
          <w:sz w:val="20"/>
          <w:szCs w:val="20"/>
        </w:rPr>
        <w:t xml:space="preserve"> stated that high temperatures cause drought that inhibits the photosynthesis of plants, causes changes in chlorophyll contents and components and damage to the photosynthetic apparatus</w:t>
      </w:r>
      <w:r w:rsidR="00E73D7E" w:rsidRPr="00462B7D">
        <w:rPr>
          <w:rFonts w:ascii="Times New Roman" w:hAnsi="Times New Roman" w:cs="Times New Roman"/>
          <w:b/>
          <w:bCs/>
          <w:sz w:val="20"/>
          <w:szCs w:val="20"/>
        </w:rPr>
        <w:t xml:space="preserve">. </w:t>
      </w:r>
      <w:r w:rsidR="00E73D7E" w:rsidRPr="00462B7D">
        <w:rPr>
          <w:rFonts w:ascii="Times New Roman" w:hAnsi="Times New Roman" w:cs="Times New Roman"/>
          <w:sz w:val="20"/>
          <w:szCs w:val="20"/>
        </w:rPr>
        <w:t>Recently,</w:t>
      </w:r>
      <w:r w:rsidR="00E73D7E" w:rsidRPr="00462B7D">
        <w:rPr>
          <w:rFonts w:ascii="Times New Roman" w:hAnsi="Times New Roman" w:cs="Times New Roman"/>
          <w:b/>
          <w:bCs/>
          <w:sz w:val="20"/>
          <w:szCs w:val="20"/>
        </w:rPr>
        <w:t xml:space="preserve"> Haque </w:t>
      </w:r>
      <w:r w:rsidR="00E73D7E" w:rsidRPr="00462B7D">
        <w:rPr>
          <w:rFonts w:ascii="Times New Roman" w:hAnsi="Times New Roman" w:cs="Times New Roman"/>
          <w:b/>
          <w:bCs/>
          <w:i/>
          <w:iCs/>
          <w:sz w:val="20"/>
          <w:szCs w:val="20"/>
        </w:rPr>
        <w:t>et al</w:t>
      </w:r>
      <w:r w:rsidR="00E73D7E" w:rsidRPr="00462B7D">
        <w:rPr>
          <w:rFonts w:ascii="Times New Roman" w:hAnsi="Times New Roman" w:cs="Times New Roman"/>
          <w:b/>
          <w:bCs/>
          <w:sz w:val="20"/>
          <w:szCs w:val="20"/>
        </w:rPr>
        <w:t xml:space="preserve">. </w:t>
      </w:r>
      <w:r w:rsidR="00EF2213" w:rsidRPr="00462B7D">
        <w:rPr>
          <w:rFonts w:ascii="Times New Roman" w:hAnsi="Times New Roman" w:cs="Times New Roman"/>
          <w:b/>
          <w:bCs/>
          <w:sz w:val="20"/>
          <w:szCs w:val="20"/>
        </w:rPr>
        <w:t>2014</w:t>
      </w:r>
      <w:r w:rsidR="00EF2213" w:rsidRPr="00462B7D">
        <w:rPr>
          <w:rFonts w:ascii="Times New Roman" w:hAnsi="Times New Roman" w:cs="Times New Roman"/>
          <w:sz w:val="20"/>
          <w:szCs w:val="20"/>
        </w:rPr>
        <w:t xml:space="preserve"> concluded</w:t>
      </w:r>
      <w:r w:rsidR="00E73D7E" w:rsidRPr="00462B7D">
        <w:rPr>
          <w:rFonts w:ascii="Times New Roman" w:hAnsi="Times New Roman" w:cs="Times New Roman"/>
          <w:sz w:val="20"/>
          <w:szCs w:val="20"/>
        </w:rPr>
        <w:t xml:space="preserve"> that an early effect of increased temperature in the photosynthetic apparatus is the inhibition of the activity of the PSII.</w:t>
      </w:r>
    </w:p>
    <w:p w:rsidR="00C032A3" w:rsidRPr="00462B7D" w:rsidRDefault="00FE4452"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lastRenderedPageBreak/>
        <w:t xml:space="preserve">Impact of </w:t>
      </w:r>
      <w:r w:rsidR="00C2757D" w:rsidRPr="00462B7D">
        <w:rPr>
          <w:rFonts w:ascii="Times New Roman" w:hAnsi="Times New Roman" w:cs="Times New Roman"/>
          <w:b/>
          <w:bCs/>
          <w:sz w:val="20"/>
          <w:szCs w:val="20"/>
        </w:rPr>
        <w:t>climate change conditions</w:t>
      </w:r>
      <w:r w:rsidRPr="00462B7D">
        <w:rPr>
          <w:rFonts w:ascii="Times New Roman" w:hAnsi="Times New Roman" w:cs="Times New Roman"/>
          <w:b/>
          <w:bCs/>
          <w:sz w:val="20"/>
          <w:szCs w:val="20"/>
        </w:rPr>
        <w:t xml:space="preserve"> on </w:t>
      </w:r>
      <w:r w:rsidR="00C032A3" w:rsidRPr="00462B7D">
        <w:rPr>
          <w:rFonts w:ascii="Times New Roman" w:hAnsi="Times New Roman" w:cs="Times New Roman"/>
          <w:b/>
          <w:bCs/>
          <w:sz w:val="20"/>
          <w:szCs w:val="20"/>
        </w:rPr>
        <w:t>wheat grains chemical composition</w:t>
      </w:r>
    </w:p>
    <w:p w:rsidR="009B08FE" w:rsidRPr="00462B7D" w:rsidRDefault="009A2B24"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In both seasons, the chemical composition of wheat grains was analyzed and the percentage</w:t>
      </w:r>
      <w:r w:rsidR="00C2757D" w:rsidRPr="00462B7D">
        <w:rPr>
          <w:rFonts w:ascii="Times New Roman" w:hAnsi="Times New Roman" w:cs="Times New Roman"/>
          <w:sz w:val="20"/>
          <w:szCs w:val="20"/>
        </w:rPr>
        <w:t>s</w:t>
      </w:r>
      <w:r w:rsidRPr="00462B7D">
        <w:rPr>
          <w:rFonts w:ascii="Times New Roman" w:hAnsi="Times New Roman" w:cs="Times New Roman"/>
          <w:sz w:val="20"/>
          <w:szCs w:val="20"/>
        </w:rPr>
        <w:t xml:space="preserve"> of </w:t>
      </w:r>
      <w:r w:rsidR="00C2757D" w:rsidRPr="00462B7D">
        <w:rPr>
          <w:rFonts w:ascii="Times New Roman" w:hAnsi="Times New Roman" w:cs="Times New Roman"/>
          <w:sz w:val="20"/>
          <w:szCs w:val="20"/>
        </w:rPr>
        <w:t>carbohydrates, lipid, protein</w:t>
      </w:r>
      <w:r w:rsidR="00521B15" w:rsidRPr="00462B7D">
        <w:rPr>
          <w:rFonts w:ascii="Times New Roman" w:hAnsi="Times New Roman" w:cs="Times New Roman"/>
          <w:sz w:val="20"/>
          <w:szCs w:val="20"/>
        </w:rPr>
        <w:t>, fiber, moisture</w:t>
      </w:r>
      <w:r w:rsidR="00C2757D" w:rsidRPr="00462B7D">
        <w:rPr>
          <w:rFonts w:ascii="Times New Roman" w:hAnsi="Times New Roman" w:cs="Times New Roman"/>
          <w:sz w:val="20"/>
          <w:szCs w:val="20"/>
        </w:rPr>
        <w:t xml:space="preserve"> and ash</w:t>
      </w:r>
      <w:r w:rsidRPr="00462B7D">
        <w:rPr>
          <w:rFonts w:ascii="Times New Roman" w:hAnsi="Times New Roman" w:cs="Times New Roman"/>
          <w:sz w:val="20"/>
          <w:szCs w:val="20"/>
        </w:rPr>
        <w:t xml:space="preserve"> composition parameters under both different conditions in our experiments</w:t>
      </w:r>
      <w:r w:rsidR="0072243A" w:rsidRPr="00462B7D">
        <w:rPr>
          <w:rFonts w:ascii="Times New Roman" w:hAnsi="Times New Roman" w:cs="Times New Roman"/>
          <w:sz w:val="20"/>
          <w:szCs w:val="20"/>
        </w:rPr>
        <w:t xml:space="preserve"> were determined</w:t>
      </w:r>
      <w:r w:rsidR="00521B15" w:rsidRPr="00462B7D">
        <w:rPr>
          <w:rFonts w:ascii="Times New Roman" w:hAnsi="Times New Roman" w:cs="Times New Roman"/>
          <w:sz w:val="20"/>
          <w:szCs w:val="20"/>
        </w:rPr>
        <w:t>.</w:t>
      </w:r>
      <w:r w:rsidRPr="00462B7D">
        <w:rPr>
          <w:rFonts w:ascii="Times New Roman" w:hAnsi="Times New Roman" w:cs="Times New Roman"/>
          <w:sz w:val="20"/>
          <w:szCs w:val="20"/>
        </w:rPr>
        <w:t xml:space="preserve"> </w:t>
      </w:r>
      <w:r w:rsidR="00521B15" w:rsidRPr="00462B7D">
        <w:rPr>
          <w:rFonts w:ascii="Times New Roman" w:hAnsi="Times New Roman" w:cs="Times New Roman"/>
          <w:sz w:val="20"/>
          <w:szCs w:val="20"/>
        </w:rPr>
        <w:t xml:space="preserve">Table </w:t>
      </w:r>
      <w:r w:rsidR="009B08FE" w:rsidRPr="00462B7D">
        <w:rPr>
          <w:rFonts w:ascii="Times New Roman" w:hAnsi="Times New Roman" w:cs="Times New Roman"/>
          <w:sz w:val="20"/>
          <w:szCs w:val="20"/>
        </w:rPr>
        <w:t>(3)</w:t>
      </w:r>
      <w:r w:rsidRPr="00462B7D">
        <w:rPr>
          <w:rFonts w:ascii="Times New Roman" w:hAnsi="Times New Roman" w:cs="Times New Roman"/>
          <w:sz w:val="20"/>
          <w:szCs w:val="20"/>
        </w:rPr>
        <w:t xml:space="preserve"> shows the results</w:t>
      </w:r>
      <w:r w:rsidR="0072243A" w:rsidRPr="00462B7D">
        <w:rPr>
          <w:rFonts w:ascii="Times New Roman" w:hAnsi="Times New Roman" w:cs="Times New Roman"/>
          <w:sz w:val="20"/>
          <w:szCs w:val="20"/>
        </w:rPr>
        <w:t xml:space="preserve"> of chemical composition analysis</w:t>
      </w:r>
      <w:r w:rsidR="009F36FA" w:rsidRPr="00462B7D">
        <w:rPr>
          <w:rFonts w:ascii="Times New Roman" w:hAnsi="Times New Roman" w:cs="Times New Roman"/>
          <w:sz w:val="20"/>
          <w:szCs w:val="20"/>
        </w:rPr>
        <w:t>.</w:t>
      </w:r>
    </w:p>
    <w:p w:rsidR="0072243A" w:rsidRPr="00462B7D" w:rsidRDefault="009B08FE"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Chemical composition of wheat grain was affected</w:t>
      </w:r>
      <w:r w:rsidR="00A95C5D" w:rsidRPr="00462B7D">
        <w:rPr>
          <w:rFonts w:ascii="Times New Roman" w:hAnsi="Times New Roman" w:cs="Times New Roman"/>
          <w:sz w:val="20"/>
          <w:szCs w:val="20"/>
        </w:rPr>
        <w:t xml:space="preserve"> </w:t>
      </w:r>
      <w:r w:rsidRPr="00462B7D">
        <w:rPr>
          <w:rFonts w:ascii="Times New Roman" w:hAnsi="Times New Roman" w:cs="Times New Roman"/>
          <w:sz w:val="20"/>
          <w:szCs w:val="20"/>
        </w:rPr>
        <w:t>by climatic changes pattern in the tested en</w:t>
      </w:r>
      <w:r w:rsidR="00A95C5D" w:rsidRPr="00462B7D">
        <w:rPr>
          <w:rFonts w:ascii="Times New Roman" w:hAnsi="Times New Roman" w:cs="Times New Roman"/>
          <w:sz w:val="20"/>
          <w:szCs w:val="20"/>
        </w:rPr>
        <w:t>vironmental chamber.</w:t>
      </w:r>
      <w:r w:rsidR="009A2B24" w:rsidRPr="00462B7D">
        <w:rPr>
          <w:rFonts w:ascii="Times New Roman" w:hAnsi="Times New Roman" w:cs="Times New Roman"/>
          <w:sz w:val="20"/>
          <w:szCs w:val="20"/>
        </w:rPr>
        <w:t xml:space="preserve"> </w:t>
      </w:r>
      <w:r w:rsidR="00A95C5D" w:rsidRPr="00462B7D">
        <w:rPr>
          <w:rFonts w:ascii="Times New Roman" w:hAnsi="Times New Roman" w:cs="Times New Roman"/>
          <w:sz w:val="20"/>
          <w:szCs w:val="20"/>
        </w:rPr>
        <w:t xml:space="preserve">Results in </w:t>
      </w:r>
      <w:r w:rsidR="00521B15" w:rsidRPr="00462B7D">
        <w:rPr>
          <w:rFonts w:ascii="Times New Roman" w:hAnsi="Times New Roman" w:cs="Times New Roman"/>
          <w:sz w:val="20"/>
          <w:szCs w:val="20"/>
        </w:rPr>
        <w:t xml:space="preserve">Table </w:t>
      </w:r>
      <w:r w:rsidR="00A95C5D" w:rsidRPr="00462B7D">
        <w:rPr>
          <w:rFonts w:ascii="Times New Roman" w:hAnsi="Times New Roman" w:cs="Times New Roman"/>
          <w:sz w:val="20"/>
          <w:szCs w:val="20"/>
        </w:rPr>
        <w:t>(3) clear that elevation of CO</w:t>
      </w:r>
      <w:r w:rsidR="00A95C5D" w:rsidRPr="00462B7D">
        <w:rPr>
          <w:rFonts w:ascii="Times New Roman" w:hAnsi="Times New Roman" w:cs="Times New Roman"/>
          <w:sz w:val="20"/>
          <w:szCs w:val="20"/>
          <w:vertAlign w:val="subscript"/>
        </w:rPr>
        <w:t>2</w:t>
      </w:r>
      <w:r w:rsidR="00A95C5D" w:rsidRPr="00462B7D">
        <w:rPr>
          <w:rFonts w:ascii="Times New Roman" w:hAnsi="Times New Roman" w:cs="Times New Roman"/>
          <w:sz w:val="20"/>
          <w:szCs w:val="20"/>
        </w:rPr>
        <w:t xml:space="preserve"> concentration and temperature decreased carbohydrates and ash percentage of wheat grains than those of open air condition.</w:t>
      </w:r>
      <w:r w:rsidR="003A0F0E" w:rsidRPr="00462B7D">
        <w:rPr>
          <w:rFonts w:ascii="Times New Roman" w:hAnsi="Times New Roman" w:cs="Times New Roman"/>
          <w:sz w:val="20"/>
          <w:szCs w:val="20"/>
        </w:rPr>
        <w:t xml:space="preserve"> This trend is true in both the two experimental seasons. Interpretation of such finding could be </w:t>
      </w:r>
      <w:r w:rsidR="00F13F97" w:rsidRPr="00462B7D">
        <w:rPr>
          <w:rFonts w:ascii="Times New Roman" w:hAnsi="Times New Roman" w:cs="Times New Roman"/>
          <w:sz w:val="20"/>
          <w:szCs w:val="20"/>
        </w:rPr>
        <w:t>attributed to</w:t>
      </w:r>
      <w:r w:rsidR="003A0F0E" w:rsidRPr="00462B7D">
        <w:rPr>
          <w:rFonts w:ascii="Times New Roman" w:hAnsi="Times New Roman" w:cs="Times New Roman"/>
          <w:sz w:val="20"/>
          <w:szCs w:val="20"/>
        </w:rPr>
        <w:t xml:space="preserve"> the s</w:t>
      </w:r>
      <w:r w:rsidR="00521B15" w:rsidRPr="00462B7D">
        <w:rPr>
          <w:rFonts w:ascii="Times New Roman" w:hAnsi="Times New Roman" w:cs="Times New Roman"/>
          <w:sz w:val="20"/>
          <w:szCs w:val="20"/>
        </w:rPr>
        <w:t>t</w:t>
      </w:r>
      <w:r w:rsidR="003A0F0E" w:rsidRPr="00462B7D">
        <w:rPr>
          <w:rFonts w:ascii="Times New Roman" w:hAnsi="Times New Roman" w:cs="Times New Roman"/>
          <w:sz w:val="20"/>
          <w:szCs w:val="20"/>
        </w:rPr>
        <w:t>imulative impact of temperature on cell respiration (</w:t>
      </w:r>
      <w:r w:rsidR="00521B15" w:rsidRPr="00462B7D">
        <w:rPr>
          <w:rFonts w:ascii="Times New Roman" w:hAnsi="Times New Roman" w:cs="Times New Roman"/>
          <w:sz w:val="20"/>
          <w:szCs w:val="20"/>
        </w:rPr>
        <w:t>mitochondrial</w:t>
      </w:r>
      <w:r w:rsidR="003A0F0E" w:rsidRPr="00462B7D">
        <w:rPr>
          <w:rFonts w:ascii="Times New Roman" w:hAnsi="Times New Roman" w:cs="Times New Roman"/>
          <w:sz w:val="20"/>
          <w:szCs w:val="20"/>
        </w:rPr>
        <w:t xml:space="preserve"> respiration and photorespiration</w:t>
      </w:r>
      <w:r w:rsidR="00F13F97" w:rsidRPr="00462B7D">
        <w:rPr>
          <w:rFonts w:ascii="Times New Roman" w:hAnsi="Times New Roman" w:cs="Times New Roman"/>
          <w:sz w:val="20"/>
          <w:szCs w:val="20"/>
        </w:rPr>
        <w:t>) rates</w:t>
      </w:r>
      <w:r w:rsidR="003A0F0E" w:rsidRPr="00462B7D">
        <w:rPr>
          <w:rFonts w:ascii="Times New Roman" w:hAnsi="Times New Roman" w:cs="Times New Roman"/>
          <w:sz w:val="20"/>
          <w:szCs w:val="20"/>
        </w:rPr>
        <w:t>. High temperature dramatically increased photorespiration of wheat and other C3 plants, since temperature coefficient (Q</w:t>
      </w:r>
      <w:r w:rsidR="003A0F0E" w:rsidRPr="00462B7D">
        <w:rPr>
          <w:rFonts w:ascii="Times New Roman" w:hAnsi="Times New Roman" w:cs="Times New Roman"/>
          <w:sz w:val="20"/>
          <w:szCs w:val="20"/>
          <w:vertAlign w:val="subscript"/>
        </w:rPr>
        <w:t>10</w:t>
      </w:r>
      <w:r w:rsidR="003A0F0E" w:rsidRPr="00462B7D">
        <w:rPr>
          <w:rFonts w:ascii="Times New Roman" w:hAnsi="Times New Roman" w:cs="Times New Roman"/>
          <w:sz w:val="20"/>
          <w:szCs w:val="20"/>
        </w:rPr>
        <w:t xml:space="preserve">) of photorespiration processes (C3 plants) equaled by 3.0 </w:t>
      </w:r>
      <w:r w:rsidR="003A0F0E" w:rsidRPr="00462B7D">
        <w:rPr>
          <w:rFonts w:ascii="Times New Roman" w:hAnsi="Times New Roman" w:cs="Times New Roman"/>
          <w:b/>
          <w:bCs/>
          <w:sz w:val="20"/>
          <w:szCs w:val="20"/>
        </w:rPr>
        <w:t>(Moursi and Fayed 1979)</w:t>
      </w:r>
      <w:r w:rsidR="003A0F0E" w:rsidRPr="00462B7D">
        <w:rPr>
          <w:rFonts w:ascii="Times New Roman" w:hAnsi="Times New Roman" w:cs="Times New Roman"/>
          <w:sz w:val="20"/>
          <w:szCs w:val="20"/>
        </w:rPr>
        <w:t xml:space="preserve">. Therefore, net assimilation rate (NAR), dry matter accumulation and productivity of C3 crop plants must be declined under high temperature climate conditions </w:t>
      </w:r>
      <w:r w:rsidR="003A0F0E" w:rsidRPr="00462B7D">
        <w:rPr>
          <w:rFonts w:ascii="Times New Roman" w:hAnsi="Times New Roman" w:cs="Times New Roman"/>
          <w:b/>
          <w:bCs/>
          <w:sz w:val="20"/>
          <w:szCs w:val="20"/>
        </w:rPr>
        <w:t>(Moursi and Fayed 1979 and</w:t>
      </w:r>
      <w:r w:rsidR="003A0F0E" w:rsidRPr="00462B7D">
        <w:rPr>
          <w:rFonts w:ascii="Times New Roman" w:hAnsi="Times New Roman" w:cs="Times New Roman"/>
          <w:b/>
          <w:bCs/>
          <w:color w:val="FF0000"/>
          <w:sz w:val="20"/>
          <w:szCs w:val="20"/>
        </w:rPr>
        <w:t xml:space="preserve"> </w:t>
      </w:r>
      <w:r w:rsidR="003A0F0E" w:rsidRPr="00462B7D">
        <w:rPr>
          <w:rFonts w:ascii="Times New Roman" w:hAnsi="Times New Roman" w:cs="Times New Roman"/>
          <w:b/>
          <w:bCs/>
          <w:color w:val="000000" w:themeColor="text1"/>
          <w:sz w:val="20"/>
          <w:szCs w:val="20"/>
        </w:rPr>
        <w:t xml:space="preserve">Fayed </w:t>
      </w:r>
      <w:r w:rsidR="00F13F97" w:rsidRPr="00462B7D">
        <w:rPr>
          <w:rFonts w:ascii="Times New Roman" w:hAnsi="Times New Roman" w:cs="Times New Roman"/>
          <w:b/>
          <w:bCs/>
          <w:color w:val="000000" w:themeColor="text1"/>
          <w:sz w:val="20"/>
          <w:szCs w:val="20"/>
        </w:rPr>
        <w:t>2000)</w:t>
      </w:r>
      <w:r w:rsidR="003A0F0E" w:rsidRPr="00462B7D">
        <w:rPr>
          <w:rFonts w:ascii="Times New Roman" w:hAnsi="Times New Roman" w:cs="Times New Roman"/>
          <w:color w:val="000000" w:themeColor="text1"/>
          <w:sz w:val="20"/>
          <w:szCs w:val="20"/>
        </w:rPr>
        <w:t>.</w:t>
      </w:r>
      <w:r w:rsidR="003D0EE9" w:rsidRPr="00462B7D">
        <w:rPr>
          <w:rFonts w:ascii="Times New Roman" w:hAnsi="Times New Roman" w:cs="Times New Roman"/>
          <w:color w:val="000000" w:themeColor="text1"/>
          <w:sz w:val="20"/>
          <w:szCs w:val="20"/>
        </w:rPr>
        <w:t xml:space="preserve"> </w:t>
      </w:r>
    </w:p>
    <w:p w:rsidR="00D966B5" w:rsidRPr="00462B7D" w:rsidRDefault="00E1254D"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Heat stress developed from </w:t>
      </w:r>
      <w:r w:rsidR="00F60753" w:rsidRPr="00462B7D">
        <w:rPr>
          <w:rFonts w:ascii="Times New Roman" w:hAnsi="Times New Roman" w:cs="Times New Roman"/>
          <w:sz w:val="20"/>
          <w:szCs w:val="20"/>
        </w:rPr>
        <w:t>direct</w:t>
      </w:r>
      <w:r w:rsidRPr="00462B7D">
        <w:rPr>
          <w:rFonts w:ascii="Times New Roman" w:hAnsi="Times New Roman" w:cs="Times New Roman"/>
          <w:sz w:val="20"/>
          <w:szCs w:val="20"/>
        </w:rPr>
        <w:t xml:space="preserve"> heat and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increases (Table 1), reduced photosynthesis via damage to photo system II </w:t>
      </w:r>
      <w:r w:rsidRPr="00462B7D">
        <w:rPr>
          <w:rFonts w:ascii="Times New Roman" w:hAnsi="Times New Roman" w:cs="Times New Roman"/>
          <w:b/>
          <w:bCs/>
          <w:sz w:val="20"/>
          <w:szCs w:val="20"/>
        </w:rPr>
        <w:t>(Paulsen, 1994)</w:t>
      </w:r>
      <w:r w:rsidR="00F60753" w:rsidRPr="00462B7D">
        <w:rPr>
          <w:rFonts w:ascii="Times New Roman" w:hAnsi="Times New Roman" w:cs="Times New Roman"/>
          <w:sz w:val="20"/>
          <w:szCs w:val="20"/>
        </w:rPr>
        <w:t xml:space="preserve"> and (or</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i</w:t>
      </w:r>
      <w:r w:rsidR="00F60753" w:rsidRPr="00462B7D">
        <w:rPr>
          <w:rFonts w:ascii="Times New Roman" w:hAnsi="Times New Roman" w:cs="Times New Roman"/>
          <w:sz w:val="20"/>
          <w:szCs w:val="20"/>
        </w:rPr>
        <w:t>nhibition of rubisco activase (</w:t>
      </w:r>
      <w:r w:rsidR="00F60753" w:rsidRPr="00462B7D">
        <w:rPr>
          <w:rFonts w:ascii="Times New Roman" w:hAnsi="Times New Roman" w:cs="Times New Roman"/>
          <w:b/>
          <w:bCs/>
          <w:sz w:val="20"/>
          <w:szCs w:val="20"/>
        </w:rPr>
        <w:t>Law and Crafts-Brandner,</w:t>
      </w:r>
      <w:r w:rsidR="000865F6">
        <w:rPr>
          <w:rFonts w:ascii="Times New Roman" w:hAnsi="Times New Roman" w:cs="Times New Roman" w:hint="eastAsia"/>
          <w:b/>
          <w:bCs/>
          <w:sz w:val="20"/>
          <w:szCs w:val="20"/>
          <w:lang w:eastAsia="zh-CN"/>
        </w:rPr>
        <w:t xml:space="preserve"> </w:t>
      </w:r>
      <w:r w:rsidR="00F60753" w:rsidRPr="00462B7D">
        <w:rPr>
          <w:rFonts w:ascii="Times New Roman" w:hAnsi="Times New Roman" w:cs="Times New Roman"/>
          <w:b/>
          <w:bCs/>
          <w:sz w:val="20"/>
          <w:szCs w:val="20"/>
        </w:rPr>
        <w:t>1999)</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i</w:t>
      </w:r>
      <w:r w:rsidR="00F60753" w:rsidRPr="00462B7D">
        <w:rPr>
          <w:rFonts w:ascii="Times New Roman" w:hAnsi="Times New Roman" w:cs="Times New Roman"/>
          <w:sz w:val="20"/>
          <w:szCs w:val="20"/>
        </w:rPr>
        <w:t>ncreased respiration</w:t>
      </w:r>
      <w:r w:rsidR="00F60753" w:rsidRPr="00462B7D">
        <w:rPr>
          <w:rFonts w:ascii="Times New Roman" w:hAnsi="Times New Roman" w:cs="Times New Roman"/>
          <w:b/>
          <w:bCs/>
          <w:color w:val="FF0000"/>
          <w:sz w:val="20"/>
          <w:szCs w:val="20"/>
        </w:rPr>
        <w:t xml:space="preserve"> </w:t>
      </w:r>
      <w:r w:rsidR="00F60753" w:rsidRPr="00462B7D">
        <w:rPr>
          <w:rFonts w:ascii="Times New Roman" w:hAnsi="Times New Roman" w:cs="Times New Roman"/>
          <w:b/>
          <w:bCs/>
          <w:color w:val="000000" w:themeColor="text1"/>
          <w:sz w:val="20"/>
          <w:szCs w:val="20"/>
        </w:rPr>
        <w:t xml:space="preserve">(Berry and </w:t>
      </w:r>
      <w:r w:rsidR="009E170C" w:rsidRPr="00462B7D">
        <w:rPr>
          <w:rFonts w:ascii="Times New Roman" w:hAnsi="Times New Roman" w:cs="Times New Roman"/>
          <w:b/>
          <w:bCs/>
          <w:color w:val="000000" w:themeColor="text1"/>
          <w:sz w:val="20"/>
          <w:szCs w:val="20"/>
        </w:rPr>
        <w:t>Bj</w:t>
      </w:r>
      <w:r w:rsidR="00F60753" w:rsidRPr="00462B7D">
        <w:rPr>
          <w:rFonts w:ascii="Times New Roman" w:hAnsi="Times New Roman" w:cs="Times New Roman"/>
          <w:b/>
          <w:bCs/>
          <w:color w:val="000000" w:themeColor="text1"/>
          <w:sz w:val="20"/>
          <w:szCs w:val="20"/>
        </w:rPr>
        <w:t>orkman,</w:t>
      </w:r>
      <w:r w:rsidR="000865F6">
        <w:rPr>
          <w:rFonts w:ascii="Times New Roman" w:hAnsi="Times New Roman" w:cs="Times New Roman" w:hint="eastAsia"/>
          <w:b/>
          <w:bCs/>
          <w:color w:val="000000" w:themeColor="text1"/>
          <w:sz w:val="20"/>
          <w:szCs w:val="20"/>
          <w:lang w:eastAsia="zh-CN"/>
        </w:rPr>
        <w:t xml:space="preserve"> </w:t>
      </w:r>
      <w:r w:rsidR="00F60753" w:rsidRPr="00462B7D">
        <w:rPr>
          <w:rFonts w:ascii="Times New Roman" w:hAnsi="Times New Roman" w:cs="Times New Roman"/>
          <w:b/>
          <w:bCs/>
          <w:color w:val="000000" w:themeColor="text1"/>
          <w:sz w:val="20"/>
          <w:szCs w:val="20"/>
        </w:rPr>
        <w:t>1980)</w:t>
      </w:r>
      <w:r w:rsidR="00F60753" w:rsidRPr="00462B7D">
        <w:rPr>
          <w:rFonts w:ascii="Times New Roman" w:hAnsi="Times New Roman" w:cs="Times New Roman"/>
          <w:b/>
          <w:bCs/>
          <w:color w:val="FF0000"/>
          <w:sz w:val="20"/>
          <w:szCs w:val="20"/>
        </w:rPr>
        <w:t xml:space="preserve"> </w:t>
      </w:r>
      <w:r w:rsidR="00F60753" w:rsidRPr="00462B7D">
        <w:rPr>
          <w:rFonts w:ascii="Times New Roman" w:hAnsi="Times New Roman" w:cs="Times New Roman"/>
          <w:sz w:val="20"/>
          <w:szCs w:val="20"/>
        </w:rPr>
        <w:t>or disruption to the respiratory mec</w:t>
      </w:r>
      <w:r w:rsidR="008B001D" w:rsidRPr="00462B7D">
        <w:rPr>
          <w:rFonts w:ascii="Times New Roman" w:hAnsi="Times New Roman" w:cs="Times New Roman"/>
          <w:sz w:val="20"/>
          <w:szCs w:val="20"/>
        </w:rPr>
        <w:t xml:space="preserve">hanism </w:t>
      </w:r>
      <w:r w:rsidR="008B001D" w:rsidRPr="00462B7D">
        <w:rPr>
          <w:rFonts w:ascii="Times New Roman" w:hAnsi="Times New Roman" w:cs="Times New Roman"/>
          <w:b/>
          <w:bCs/>
          <w:sz w:val="20"/>
          <w:szCs w:val="20"/>
        </w:rPr>
        <w:t>(Lin and Markhart,1990</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sz w:val="20"/>
          <w:szCs w:val="20"/>
        </w:rPr>
        <w:t>a</w:t>
      </w:r>
      <w:r w:rsidR="008B001D" w:rsidRPr="00462B7D">
        <w:rPr>
          <w:rFonts w:ascii="Times New Roman" w:hAnsi="Times New Roman" w:cs="Times New Roman"/>
          <w:sz w:val="20"/>
          <w:szCs w:val="20"/>
        </w:rPr>
        <w:t xml:space="preserve">nd decreased starch synthesis in developing grain </w:t>
      </w:r>
      <w:r w:rsidR="008B001D" w:rsidRPr="00462B7D">
        <w:rPr>
          <w:rFonts w:ascii="Times New Roman" w:hAnsi="Times New Roman" w:cs="Times New Roman"/>
          <w:b/>
          <w:bCs/>
          <w:sz w:val="20"/>
          <w:szCs w:val="20"/>
        </w:rPr>
        <w:t>(Bhullar and Jenner,</w:t>
      </w:r>
      <w:r w:rsidR="000865F6">
        <w:rPr>
          <w:rFonts w:ascii="Times New Roman" w:hAnsi="Times New Roman" w:cs="Times New Roman" w:hint="eastAsia"/>
          <w:b/>
          <w:bCs/>
          <w:sz w:val="20"/>
          <w:szCs w:val="20"/>
          <w:lang w:eastAsia="zh-CN"/>
        </w:rPr>
        <w:t xml:space="preserve"> </w:t>
      </w:r>
      <w:r w:rsidR="008B001D" w:rsidRPr="00462B7D">
        <w:rPr>
          <w:rFonts w:ascii="Times New Roman" w:hAnsi="Times New Roman" w:cs="Times New Roman"/>
          <w:b/>
          <w:bCs/>
          <w:sz w:val="20"/>
          <w:szCs w:val="20"/>
        </w:rPr>
        <w:t>1985)</w:t>
      </w:r>
      <w:r w:rsidR="008B001D" w:rsidRPr="00462B7D">
        <w:rPr>
          <w:rFonts w:ascii="Times New Roman" w:hAnsi="Times New Roman" w:cs="Times New Roman"/>
          <w:sz w:val="20"/>
          <w:szCs w:val="20"/>
        </w:rPr>
        <w:t>.</w:t>
      </w:r>
      <w:r w:rsidR="00F60753" w:rsidRPr="00462B7D">
        <w:rPr>
          <w:rFonts w:ascii="Times New Roman" w:hAnsi="Times New Roman" w:cs="Times New Roman"/>
          <w:sz w:val="20"/>
          <w:szCs w:val="20"/>
        </w:rPr>
        <w:t xml:space="preserve"> </w:t>
      </w:r>
    </w:p>
    <w:p w:rsidR="001C3D30" w:rsidRPr="00462B7D" w:rsidRDefault="00DA7A29" w:rsidP="00BE0D73">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High temperature of climate change simulation scenario (+4.5</w:t>
      </w:r>
      <w:r w:rsidR="00BE0D73">
        <w:rPr>
          <w:rFonts w:ascii="Times New Roman" w:hAnsi="Times New Roman" w:cs="Times New Roman"/>
          <w:sz w:val="20"/>
          <w:szCs w:val="20"/>
        </w:rPr>
        <w:t>°</w:t>
      </w:r>
      <w:r w:rsidRPr="00462B7D">
        <w:rPr>
          <w:rFonts w:ascii="Times New Roman" w:hAnsi="Times New Roman" w:cs="Times New Roman"/>
          <w:sz w:val="20"/>
          <w:szCs w:val="20"/>
        </w:rPr>
        <w:t>C) in the studied environmental chamber treatment increased protein and lipid contents of wheat grains in both the two experimental seasons (Table 3)</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H</w:t>
      </w:r>
      <w:r w:rsidR="006B3766" w:rsidRPr="00462B7D">
        <w:rPr>
          <w:rFonts w:ascii="Times New Roman" w:hAnsi="Times New Roman" w:cs="Times New Roman"/>
          <w:sz w:val="20"/>
          <w:szCs w:val="20"/>
        </w:rPr>
        <w:t xml:space="preserve">igh temperature </w:t>
      </w:r>
      <w:r w:rsidR="0057564D" w:rsidRPr="00462B7D">
        <w:rPr>
          <w:rFonts w:ascii="Times New Roman" w:hAnsi="Times New Roman" w:cs="Times New Roman"/>
          <w:sz w:val="20"/>
          <w:szCs w:val="20"/>
        </w:rPr>
        <w:t xml:space="preserve">increase transpiration rate and disturb water potential in wheat plant which increased crude protein. </w:t>
      </w:r>
      <w:r w:rsidR="0057564D" w:rsidRPr="00462B7D">
        <w:rPr>
          <w:rFonts w:ascii="Times New Roman" w:hAnsi="Times New Roman" w:cs="Times New Roman"/>
          <w:b/>
          <w:bCs/>
          <w:sz w:val="20"/>
          <w:szCs w:val="20"/>
        </w:rPr>
        <w:t>Fayed (1972)</w:t>
      </w:r>
      <w:r w:rsidR="0057564D" w:rsidRPr="00462B7D">
        <w:rPr>
          <w:rFonts w:ascii="Times New Roman" w:hAnsi="Times New Roman" w:cs="Times New Roman"/>
          <w:sz w:val="20"/>
          <w:szCs w:val="20"/>
        </w:rPr>
        <w:t xml:space="preserve"> reported that protein considered a good indicator for plant tolerance to water deficit, since adequate water supply caused hydrolysis and catabolism in protein and releasing free amino acids and ammonia as well as proline. The same finding was obtained by </w:t>
      </w:r>
      <w:r w:rsidR="0057564D" w:rsidRPr="00462B7D">
        <w:rPr>
          <w:rFonts w:ascii="Times New Roman" w:hAnsi="Times New Roman" w:cs="Times New Roman"/>
          <w:b/>
          <w:bCs/>
          <w:sz w:val="20"/>
          <w:szCs w:val="20"/>
        </w:rPr>
        <w:t>Hanna-Fardoas and Abdel-</w:t>
      </w:r>
      <w:r w:rsidR="009E170C" w:rsidRPr="00462B7D">
        <w:rPr>
          <w:rFonts w:ascii="Times New Roman" w:hAnsi="Times New Roman" w:cs="Times New Roman"/>
          <w:b/>
          <w:bCs/>
          <w:sz w:val="20"/>
          <w:szCs w:val="20"/>
        </w:rPr>
        <w:t>Nour (</w:t>
      </w:r>
      <w:r w:rsidR="0057564D" w:rsidRPr="00462B7D">
        <w:rPr>
          <w:rFonts w:ascii="Times New Roman" w:hAnsi="Times New Roman" w:cs="Times New Roman"/>
          <w:b/>
          <w:bCs/>
          <w:sz w:val="20"/>
          <w:szCs w:val="20"/>
        </w:rPr>
        <w:t>2000)</w:t>
      </w:r>
      <w:r w:rsidR="0057564D" w:rsidRPr="00462B7D">
        <w:rPr>
          <w:rFonts w:ascii="Times New Roman" w:hAnsi="Times New Roman" w:cs="Times New Roman"/>
          <w:sz w:val="20"/>
          <w:szCs w:val="20"/>
        </w:rPr>
        <w:t xml:space="preserve"> who mentioned that low water supply increased</w:t>
      </w:r>
      <w:r w:rsidR="00053E2D" w:rsidRPr="00462B7D">
        <w:rPr>
          <w:rFonts w:ascii="Times New Roman" w:hAnsi="Times New Roman" w:cs="Times New Roman"/>
          <w:sz w:val="20"/>
          <w:szCs w:val="20"/>
        </w:rPr>
        <w:t xml:space="preserve"> seed protein compared with wet conditions. Recently, it is worthy</w:t>
      </w:r>
      <w:r w:rsidR="001E2911" w:rsidRPr="00462B7D">
        <w:rPr>
          <w:rFonts w:ascii="Times New Roman" w:hAnsi="Times New Roman" w:cs="Times New Roman"/>
          <w:sz w:val="20"/>
          <w:szCs w:val="20"/>
        </w:rPr>
        <w:t xml:space="preserve"> to add that heat stress caused the synthesis and accumulation of specific proteins </w:t>
      </w:r>
      <w:r w:rsidR="0062445E" w:rsidRPr="00462B7D">
        <w:rPr>
          <w:rFonts w:ascii="Times New Roman" w:hAnsi="Times New Roman" w:cs="Times New Roman"/>
          <w:sz w:val="20"/>
          <w:szCs w:val="20"/>
        </w:rPr>
        <w:t>which ascertained during a rapid heat stress, and designated as HSPs (heat shock proteins).</w:t>
      </w:r>
      <w:r w:rsidR="00B901C1" w:rsidRPr="00462B7D">
        <w:rPr>
          <w:rFonts w:ascii="Times New Roman" w:hAnsi="Times New Roman" w:cs="Times New Roman"/>
          <w:b/>
          <w:bCs/>
          <w:color w:val="000000" w:themeColor="text1"/>
          <w:sz w:val="20"/>
          <w:szCs w:val="20"/>
        </w:rPr>
        <w:t xml:space="preserve"> </w:t>
      </w:r>
      <w:r w:rsidR="00521B15" w:rsidRPr="00462B7D">
        <w:rPr>
          <w:rFonts w:ascii="Times New Roman" w:hAnsi="Times New Roman" w:cs="Times New Roman"/>
          <w:sz w:val="20"/>
          <w:szCs w:val="20"/>
        </w:rPr>
        <w:t>Herein</w:t>
      </w:r>
      <w:r w:rsidR="002C51C5" w:rsidRPr="00462B7D">
        <w:rPr>
          <w:rFonts w:ascii="Times New Roman" w:hAnsi="Times New Roman" w:cs="Times New Roman"/>
          <w:sz w:val="20"/>
          <w:szCs w:val="20"/>
        </w:rPr>
        <w:t>,</w:t>
      </w:r>
      <w:r w:rsidR="00521B15" w:rsidRPr="00462B7D">
        <w:rPr>
          <w:rFonts w:ascii="Times New Roman" w:hAnsi="Times New Roman" w:cs="Times New Roman"/>
          <w:b/>
          <w:bCs/>
          <w:color w:val="000000" w:themeColor="text1"/>
          <w:sz w:val="20"/>
          <w:szCs w:val="20"/>
        </w:rPr>
        <w:t xml:space="preserve"> </w:t>
      </w:r>
      <w:r w:rsidR="002C51C5" w:rsidRPr="00462B7D">
        <w:rPr>
          <w:rFonts w:ascii="Times New Roman" w:hAnsi="Times New Roman" w:cs="Times New Roman"/>
          <w:b/>
          <w:bCs/>
          <w:color w:val="000000" w:themeColor="text1"/>
          <w:sz w:val="20"/>
          <w:szCs w:val="20"/>
        </w:rPr>
        <w:t>N</w:t>
      </w:r>
      <w:r w:rsidR="00521B15" w:rsidRPr="00462B7D">
        <w:rPr>
          <w:rFonts w:ascii="Times New Roman" w:hAnsi="Times New Roman" w:cs="Times New Roman"/>
          <w:b/>
          <w:bCs/>
          <w:color w:val="000000" w:themeColor="text1"/>
          <w:sz w:val="20"/>
          <w:szCs w:val="20"/>
        </w:rPr>
        <w:t>a</w:t>
      </w:r>
      <w:r w:rsidR="002C51C5" w:rsidRPr="00462B7D">
        <w:rPr>
          <w:rFonts w:ascii="Times New Roman" w:hAnsi="Times New Roman" w:cs="Times New Roman"/>
          <w:b/>
          <w:bCs/>
          <w:color w:val="000000" w:themeColor="text1"/>
          <w:sz w:val="20"/>
          <w:szCs w:val="20"/>
        </w:rPr>
        <w:t xml:space="preserve">kamoto and </w:t>
      </w:r>
      <w:r w:rsidR="00B901C1" w:rsidRPr="00462B7D">
        <w:rPr>
          <w:rFonts w:ascii="Times New Roman" w:hAnsi="Times New Roman" w:cs="Times New Roman"/>
          <w:b/>
          <w:bCs/>
          <w:color w:val="000000" w:themeColor="text1"/>
          <w:sz w:val="20"/>
          <w:szCs w:val="20"/>
        </w:rPr>
        <w:t>Hiyama (1999)</w:t>
      </w:r>
      <w:r w:rsidR="00B901C1" w:rsidRPr="00462B7D">
        <w:rPr>
          <w:rFonts w:ascii="Times New Roman" w:hAnsi="Times New Roman" w:cs="Times New Roman"/>
          <w:b/>
          <w:bCs/>
          <w:color w:val="FF0000"/>
          <w:sz w:val="20"/>
          <w:szCs w:val="20"/>
        </w:rPr>
        <w:t xml:space="preserve"> </w:t>
      </w:r>
      <w:r w:rsidR="00B901C1" w:rsidRPr="00462B7D">
        <w:rPr>
          <w:rFonts w:ascii="Times New Roman" w:hAnsi="Times New Roman" w:cs="Times New Roman"/>
          <w:b/>
          <w:bCs/>
          <w:color w:val="000000" w:themeColor="text1"/>
          <w:sz w:val="20"/>
          <w:szCs w:val="20"/>
        </w:rPr>
        <w:t xml:space="preserve">and </w:t>
      </w:r>
      <w:r w:rsidR="00886ED3" w:rsidRPr="00462B7D">
        <w:rPr>
          <w:rFonts w:ascii="Times New Roman" w:hAnsi="Times New Roman" w:cs="Times New Roman"/>
          <w:b/>
          <w:bCs/>
          <w:color w:val="000000" w:themeColor="text1"/>
          <w:sz w:val="20"/>
          <w:szCs w:val="20"/>
        </w:rPr>
        <w:t>Schoffl</w:t>
      </w:r>
      <w:r w:rsidR="00886ED3" w:rsidRPr="00462B7D">
        <w:rPr>
          <w:rFonts w:ascii="Times New Roman" w:hAnsi="Times New Roman" w:cs="Times New Roman"/>
          <w:b/>
          <w:bCs/>
          <w:i/>
          <w:iCs/>
          <w:color w:val="000000" w:themeColor="text1"/>
          <w:sz w:val="20"/>
          <w:szCs w:val="20"/>
        </w:rPr>
        <w:t xml:space="preserve"> </w:t>
      </w:r>
      <w:r w:rsidR="00B901C1" w:rsidRPr="00462B7D">
        <w:rPr>
          <w:rFonts w:ascii="Times New Roman" w:hAnsi="Times New Roman" w:cs="Times New Roman"/>
          <w:b/>
          <w:bCs/>
          <w:i/>
          <w:iCs/>
          <w:color w:val="000000" w:themeColor="text1"/>
          <w:sz w:val="20"/>
          <w:szCs w:val="20"/>
        </w:rPr>
        <w:lastRenderedPageBreak/>
        <w:t>et al</w:t>
      </w:r>
      <w:r w:rsidR="003D0EE9" w:rsidRPr="00462B7D">
        <w:rPr>
          <w:rFonts w:ascii="Times New Roman" w:hAnsi="Times New Roman" w:cs="Times New Roman"/>
          <w:b/>
          <w:bCs/>
          <w:color w:val="000000" w:themeColor="text1"/>
          <w:sz w:val="20"/>
          <w:szCs w:val="20"/>
        </w:rPr>
        <w:t>. (</w:t>
      </w:r>
      <w:r w:rsidR="00B901C1" w:rsidRPr="00462B7D">
        <w:rPr>
          <w:rFonts w:ascii="Times New Roman" w:hAnsi="Times New Roman" w:cs="Times New Roman"/>
          <w:b/>
          <w:bCs/>
          <w:color w:val="000000" w:themeColor="text1"/>
          <w:sz w:val="20"/>
          <w:szCs w:val="20"/>
        </w:rPr>
        <w:t>1999)</w:t>
      </w:r>
      <w:r w:rsidR="00B901C1" w:rsidRPr="00462B7D">
        <w:rPr>
          <w:rFonts w:ascii="Times New Roman" w:hAnsi="Times New Roman" w:cs="Times New Roman"/>
          <w:sz w:val="20"/>
          <w:szCs w:val="20"/>
        </w:rPr>
        <w:t xml:space="preserve"> cleared that the production of HSPs increased when plants exposed either to abrupt or gradual increase in temperature and the presence of HSPs can prevent denaturation of other proteins caused by high temperature. </w:t>
      </w:r>
      <w:r w:rsidR="003A0F0E" w:rsidRPr="00462B7D">
        <w:rPr>
          <w:rFonts w:ascii="Times New Roman" w:hAnsi="Times New Roman" w:cs="Times New Roman"/>
          <w:color w:val="000000" w:themeColor="text1"/>
          <w:sz w:val="20"/>
          <w:szCs w:val="20"/>
        </w:rPr>
        <w:t>Likewise</w:t>
      </w:r>
      <w:r w:rsidR="00B901C1" w:rsidRPr="00462B7D">
        <w:rPr>
          <w:rFonts w:ascii="Times New Roman" w:hAnsi="Times New Roman" w:cs="Times New Roman"/>
          <w:color w:val="000000" w:themeColor="text1"/>
          <w:sz w:val="20"/>
          <w:szCs w:val="20"/>
        </w:rPr>
        <w:t>,</w:t>
      </w:r>
      <w:r w:rsidR="003A0F0E" w:rsidRPr="00462B7D">
        <w:rPr>
          <w:rFonts w:ascii="Times New Roman" w:hAnsi="Times New Roman" w:cs="Times New Roman"/>
          <w:b/>
          <w:bCs/>
          <w:color w:val="000000" w:themeColor="text1"/>
          <w:sz w:val="20"/>
          <w:szCs w:val="20"/>
        </w:rPr>
        <w:t xml:space="preserve"> </w:t>
      </w:r>
      <w:r w:rsidR="00B901C1" w:rsidRPr="00462B7D">
        <w:rPr>
          <w:rFonts w:ascii="Times New Roman" w:hAnsi="Times New Roman" w:cs="Times New Roman"/>
          <w:b/>
          <w:bCs/>
          <w:color w:val="000000" w:themeColor="text1"/>
          <w:sz w:val="20"/>
          <w:szCs w:val="20"/>
        </w:rPr>
        <w:t>Austin</w:t>
      </w:r>
      <w:r w:rsidR="003D0EE9" w:rsidRPr="00462B7D">
        <w:rPr>
          <w:rFonts w:ascii="Times New Roman" w:hAnsi="Times New Roman" w:cs="Times New Roman"/>
          <w:b/>
          <w:bCs/>
          <w:color w:val="000000" w:themeColor="text1"/>
          <w:sz w:val="20"/>
          <w:szCs w:val="20"/>
        </w:rPr>
        <w:t>, (</w:t>
      </w:r>
      <w:r w:rsidR="00B901C1" w:rsidRPr="00462B7D">
        <w:rPr>
          <w:rFonts w:ascii="Times New Roman" w:hAnsi="Times New Roman" w:cs="Times New Roman"/>
          <w:b/>
          <w:bCs/>
          <w:color w:val="000000" w:themeColor="text1"/>
          <w:sz w:val="20"/>
          <w:szCs w:val="20"/>
        </w:rPr>
        <w:t>1972)</w:t>
      </w:r>
      <w:r w:rsidR="00B901C1" w:rsidRPr="00462B7D">
        <w:rPr>
          <w:rFonts w:ascii="Times New Roman" w:hAnsi="Times New Roman" w:cs="Times New Roman"/>
          <w:color w:val="000000" w:themeColor="text1"/>
          <w:sz w:val="20"/>
          <w:szCs w:val="20"/>
        </w:rPr>
        <w:t xml:space="preserve"> </w:t>
      </w:r>
      <w:r w:rsidR="00B901C1" w:rsidRPr="00462B7D">
        <w:rPr>
          <w:rFonts w:ascii="Times New Roman" w:hAnsi="Times New Roman" w:cs="Times New Roman"/>
          <w:sz w:val="20"/>
          <w:szCs w:val="20"/>
        </w:rPr>
        <w:t>indicated that</w:t>
      </w:r>
      <w:r w:rsidR="006A5E4C" w:rsidRPr="00462B7D">
        <w:rPr>
          <w:rFonts w:ascii="Times New Roman" w:hAnsi="Times New Roman" w:cs="Times New Roman"/>
          <w:sz w:val="20"/>
          <w:szCs w:val="20"/>
        </w:rPr>
        <w:t xml:space="preserve"> much of the variation in seed quality among seed lots is the direct or indirect result of variation in weather before or at harvest, hot dry periods generally providing good quality seed (increased protein content).</w:t>
      </w:r>
    </w:p>
    <w:p w:rsidR="00C032A3" w:rsidRPr="00462B7D" w:rsidRDefault="00FE4452"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lastRenderedPageBreak/>
        <w:t xml:space="preserve">Impact of </w:t>
      </w:r>
      <w:r w:rsidR="00521B15" w:rsidRPr="00462B7D">
        <w:rPr>
          <w:rFonts w:ascii="Times New Roman" w:hAnsi="Times New Roman" w:cs="Times New Roman"/>
          <w:b/>
          <w:bCs/>
          <w:sz w:val="20"/>
          <w:szCs w:val="20"/>
        </w:rPr>
        <w:t xml:space="preserve">climate change conditions </w:t>
      </w:r>
      <w:r w:rsidR="00C032A3" w:rsidRPr="00462B7D">
        <w:rPr>
          <w:rFonts w:ascii="Times New Roman" w:hAnsi="Times New Roman" w:cs="Times New Roman"/>
          <w:b/>
          <w:bCs/>
          <w:sz w:val="20"/>
          <w:szCs w:val="20"/>
        </w:rPr>
        <w:t>on</w:t>
      </w:r>
      <w:r w:rsidR="00944788" w:rsidRPr="00462B7D">
        <w:rPr>
          <w:rFonts w:ascii="Times New Roman" w:hAnsi="Times New Roman" w:cs="Times New Roman"/>
          <w:b/>
          <w:bCs/>
          <w:sz w:val="20"/>
          <w:szCs w:val="20"/>
        </w:rPr>
        <w:t xml:space="preserve"> percentage of</w:t>
      </w:r>
      <w:r w:rsidR="00C032A3" w:rsidRPr="00462B7D">
        <w:rPr>
          <w:rFonts w:ascii="Times New Roman" w:hAnsi="Times New Roman" w:cs="Times New Roman"/>
          <w:b/>
          <w:bCs/>
          <w:sz w:val="20"/>
          <w:szCs w:val="20"/>
        </w:rPr>
        <w:t xml:space="preserve"> </w:t>
      </w:r>
      <w:r w:rsidR="0039458B" w:rsidRPr="00462B7D">
        <w:rPr>
          <w:rFonts w:ascii="Times New Roman" w:hAnsi="Times New Roman" w:cs="Times New Roman"/>
          <w:b/>
          <w:bCs/>
          <w:sz w:val="20"/>
          <w:szCs w:val="20"/>
        </w:rPr>
        <w:t xml:space="preserve">serine </w:t>
      </w:r>
      <w:r w:rsidR="00C032A3" w:rsidRPr="00462B7D">
        <w:rPr>
          <w:rFonts w:ascii="Times New Roman" w:hAnsi="Times New Roman" w:cs="Times New Roman"/>
          <w:b/>
          <w:bCs/>
          <w:sz w:val="20"/>
          <w:szCs w:val="20"/>
        </w:rPr>
        <w:t xml:space="preserve">and glycine </w:t>
      </w:r>
      <w:r w:rsidR="00944788" w:rsidRPr="00462B7D">
        <w:rPr>
          <w:rFonts w:ascii="Times New Roman" w:hAnsi="Times New Roman" w:cs="Times New Roman"/>
          <w:b/>
          <w:bCs/>
          <w:sz w:val="20"/>
          <w:szCs w:val="20"/>
        </w:rPr>
        <w:t>amino acids</w:t>
      </w:r>
    </w:p>
    <w:p w:rsidR="00BB6859" w:rsidRPr="00462B7D" w:rsidRDefault="00BB6859"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 xml:space="preserve">Results of the effect of elevation both </w:t>
      </w:r>
      <w:r w:rsidR="006655D0" w:rsidRPr="00462B7D">
        <w:rPr>
          <w:rFonts w:ascii="Times New Roman" w:hAnsi="Times New Roman" w:cs="Times New Roman"/>
          <w:sz w:val="20"/>
          <w:szCs w:val="20"/>
        </w:rPr>
        <w:t>CO</w:t>
      </w:r>
      <w:r w:rsidR="006655D0" w:rsidRPr="00462B7D">
        <w:rPr>
          <w:rFonts w:ascii="Times New Roman" w:hAnsi="Times New Roman" w:cs="Times New Roman"/>
          <w:sz w:val="20"/>
          <w:szCs w:val="20"/>
          <w:vertAlign w:val="subscript"/>
        </w:rPr>
        <w:t>2</w:t>
      </w:r>
      <w:r w:rsidR="006655D0" w:rsidRPr="00462B7D">
        <w:rPr>
          <w:rFonts w:ascii="Times New Roman" w:hAnsi="Times New Roman" w:cs="Times New Roman"/>
          <w:sz w:val="20"/>
          <w:szCs w:val="20"/>
        </w:rPr>
        <w:t xml:space="preserve"> </w:t>
      </w:r>
      <w:r w:rsidRPr="00462B7D">
        <w:rPr>
          <w:rFonts w:ascii="Times New Roman" w:hAnsi="Times New Roman" w:cs="Times New Roman"/>
          <w:sz w:val="20"/>
          <w:szCs w:val="20"/>
        </w:rPr>
        <w:t>concentration and temperature levels on serine and glycine amino acids percentages of wheat grains in both seasons are presented in Table (4)</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W</w:t>
      </w:r>
      <w:r w:rsidRPr="00462B7D">
        <w:rPr>
          <w:rFonts w:ascii="Times New Roman" w:hAnsi="Times New Roman" w:cs="Times New Roman"/>
          <w:sz w:val="20"/>
          <w:szCs w:val="20"/>
        </w:rPr>
        <w:t>arming conditions of environmental chamber increased serine and glycine amino acids percentages in the 1</w:t>
      </w:r>
      <w:r w:rsidRPr="00462B7D">
        <w:rPr>
          <w:rFonts w:ascii="Times New Roman" w:hAnsi="Times New Roman" w:cs="Times New Roman"/>
          <w:sz w:val="20"/>
          <w:szCs w:val="20"/>
          <w:vertAlign w:val="superscript"/>
        </w:rPr>
        <w:t>st</w:t>
      </w:r>
      <w:r w:rsidRPr="00462B7D">
        <w:rPr>
          <w:rFonts w:ascii="Times New Roman" w:hAnsi="Times New Roman" w:cs="Times New Roman"/>
          <w:sz w:val="20"/>
          <w:szCs w:val="20"/>
        </w:rPr>
        <w:t xml:space="preserve"> season by 89.9% and 26.5%, respectively</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A</w:t>
      </w:r>
      <w:r w:rsidRPr="00462B7D">
        <w:rPr>
          <w:rFonts w:ascii="Times New Roman" w:hAnsi="Times New Roman" w:cs="Times New Roman"/>
          <w:sz w:val="20"/>
          <w:szCs w:val="20"/>
        </w:rPr>
        <w:t>nalogous increases obtained in the 2</w:t>
      </w:r>
      <w:r w:rsidRPr="00462B7D">
        <w:rPr>
          <w:rFonts w:ascii="Times New Roman" w:hAnsi="Times New Roman" w:cs="Times New Roman"/>
          <w:sz w:val="20"/>
          <w:szCs w:val="20"/>
          <w:vertAlign w:val="superscript"/>
        </w:rPr>
        <w:t>nd</w:t>
      </w:r>
      <w:r w:rsidRPr="00462B7D">
        <w:rPr>
          <w:rFonts w:ascii="Times New Roman" w:hAnsi="Times New Roman" w:cs="Times New Roman"/>
          <w:sz w:val="20"/>
          <w:szCs w:val="20"/>
        </w:rPr>
        <w:t xml:space="preserve"> season were valuated by 77.0 and 22.67%, respectively.</w:t>
      </w:r>
    </w:p>
    <w:p w:rsidR="00462B7D" w:rsidRPr="00462B7D" w:rsidRDefault="00462B7D" w:rsidP="00E754C5">
      <w:pPr>
        <w:tabs>
          <w:tab w:val="right" w:pos="284"/>
        </w:tabs>
        <w:bidi w:val="0"/>
        <w:snapToGrid w:val="0"/>
        <w:spacing w:after="0" w:line="240" w:lineRule="auto"/>
        <w:ind w:firstLine="425"/>
        <w:jc w:val="both"/>
        <w:rPr>
          <w:rFonts w:ascii="Times New Roman" w:hAnsi="Times New Roman" w:cs="Times New Roman"/>
          <w:sz w:val="20"/>
          <w:szCs w:val="20"/>
        </w:rPr>
        <w:sectPr w:rsidR="00462B7D" w:rsidRPr="00462B7D" w:rsidSect="00E754C5">
          <w:headerReference w:type="default" r:id="rId18"/>
          <w:type w:val="continuous"/>
          <w:pgSz w:w="12242" w:h="15842" w:code="1"/>
          <w:pgMar w:top="1440" w:right="1440" w:bottom="1440" w:left="1440" w:header="720" w:footer="720" w:gutter="0"/>
          <w:cols w:num="2" w:space="550"/>
          <w:noEndnote/>
          <w:docGrid w:linePitch="326"/>
        </w:sectPr>
      </w:pPr>
    </w:p>
    <w:p w:rsidR="00412FE0" w:rsidRPr="00462B7D" w:rsidRDefault="00412FE0" w:rsidP="00E754C5">
      <w:pPr>
        <w:tabs>
          <w:tab w:val="right" w:pos="284"/>
        </w:tabs>
        <w:bidi w:val="0"/>
        <w:snapToGrid w:val="0"/>
        <w:spacing w:after="0" w:line="240" w:lineRule="auto"/>
        <w:jc w:val="center"/>
        <w:rPr>
          <w:rFonts w:ascii="Times New Roman" w:hAnsi="Times New Roman" w:cs="Times New Roman"/>
          <w:sz w:val="20"/>
          <w:szCs w:val="20"/>
        </w:rPr>
      </w:pPr>
    </w:p>
    <w:p w:rsidR="00412FE0" w:rsidRPr="00462B7D" w:rsidRDefault="00412FE0"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Table (2):</w:t>
      </w:r>
      <w:r w:rsidR="003D0EE9" w:rsidRPr="00462B7D">
        <w:rPr>
          <w:rFonts w:ascii="Times New Roman" w:hAnsi="Times New Roman" w:cs="Times New Roman"/>
          <w:b/>
          <w:bCs/>
          <w:sz w:val="20"/>
          <w:szCs w:val="20"/>
        </w:rPr>
        <w:t xml:space="preserve"> </w:t>
      </w:r>
      <w:r w:rsidRPr="00462B7D">
        <w:rPr>
          <w:rFonts w:ascii="Times New Roman" w:hAnsi="Times New Roman" w:cs="Times New Roman"/>
          <w:b/>
          <w:bCs/>
          <w:sz w:val="20"/>
          <w:szCs w:val="20"/>
        </w:rPr>
        <w:t>Average of photosynthetic pigments (chl.a</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b/>
          <w:bCs/>
          <w:sz w:val="20"/>
          <w:szCs w:val="20"/>
        </w:rPr>
        <w:t>c</w:t>
      </w:r>
      <w:r w:rsidRPr="00462B7D">
        <w:rPr>
          <w:rFonts w:ascii="Times New Roman" w:hAnsi="Times New Roman" w:cs="Times New Roman"/>
          <w:b/>
          <w:bCs/>
          <w:sz w:val="20"/>
          <w:szCs w:val="20"/>
        </w:rPr>
        <w:t>hl.b and carotene</w:t>
      </w:r>
      <w:r w:rsidR="00E754C5" w:rsidRPr="00462B7D">
        <w:rPr>
          <w:rFonts w:ascii="Times New Roman" w:hAnsi="Times New Roman" w:cs="Times New Roman"/>
          <w:b/>
          <w:bCs/>
          <w:sz w:val="20"/>
          <w:szCs w:val="20"/>
        </w:rPr>
        <w:t>)</w:t>
      </w:r>
      <w:r w:rsidR="00E754C5">
        <w:rPr>
          <w:rFonts w:ascii="Times New Roman" w:hAnsi="Times New Roman" w:cs="Times New Roman"/>
          <w:b/>
          <w:bCs/>
          <w:sz w:val="20"/>
          <w:szCs w:val="20"/>
        </w:rPr>
        <w:t xml:space="preserve"> </w:t>
      </w:r>
      <w:r w:rsidR="00E754C5" w:rsidRPr="00462B7D">
        <w:rPr>
          <w:rFonts w:ascii="Times New Roman" w:hAnsi="Times New Roman" w:cs="Times New Roman"/>
          <w:b/>
          <w:bCs/>
          <w:sz w:val="20"/>
          <w:szCs w:val="20"/>
        </w:rPr>
        <w:t>l</w:t>
      </w:r>
      <w:r w:rsidRPr="00462B7D">
        <w:rPr>
          <w:rFonts w:ascii="Times New Roman" w:hAnsi="Times New Roman" w:cs="Times New Roman"/>
          <w:b/>
          <w:bCs/>
          <w:sz w:val="20"/>
          <w:szCs w:val="20"/>
        </w:rPr>
        <w:t>evels in wheat leaves under open air and environmental chamber conditions in the 1</w:t>
      </w:r>
      <w:r w:rsidRPr="00462B7D">
        <w:rPr>
          <w:rFonts w:ascii="Times New Roman" w:hAnsi="Times New Roman" w:cs="Times New Roman"/>
          <w:b/>
          <w:bCs/>
          <w:sz w:val="20"/>
          <w:szCs w:val="20"/>
          <w:vertAlign w:val="superscript"/>
        </w:rPr>
        <w:t>st</w:t>
      </w:r>
      <w:r w:rsidRPr="00462B7D">
        <w:rPr>
          <w:rFonts w:ascii="Times New Roman" w:hAnsi="Times New Roman" w:cs="Times New Roman"/>
          <w:b/>
          <w:bCs/>
          <w:sz w:val="20"/>
          <w:szCs w:val="20"/>
        </w:rPr>
        <w:t xml:space="preserve"> and 2</w:t>
      </w:r>
      <w:r w:rsidRPr="00462B7D">
        <w:rPr>
          <w:rFonts w:ascii="Times New Roman" w:hAnsi="Times New Roman" w:cs="Times New Roman"/>
          <w:b/>
          <w:bCs/>
          <w:sz w:val="20"/>
          <w:szCs w:val="20"/>
          <w:vertAlign w:val="superscript"/>
        </w:rPr>
        <w:t>nd</w:t>
      </w:r>
      <w:r w:rsidRPr="00462B7D">
        <w:rPr>
          <w:rFonts w:ascii="Times New Roman" w:hAnsi="Times New Roman" w:cs="Times New Roman"/>
          <w:b/>
          <w:bCs/>
          <w:sz w:val="20"/>
          <w:szCs w:val="20"/>
        </w:rPr>
        <w:t xml:space="preserve"> experimental seasons of 2013/2014 and 2014/2015. </w:t>
      </w:r>
    </w:p>
    <w:tbl>
      <w:tblPr>
        <w:tblStyle w:val="TableGrid"/>
        <w:tblW w:w="5000" w:type="pct"/>
        <w:jc w:val="center"/>
        <w:tblCellMar>
          <w:left w:w="57" w:type="dxa"/>
          <w:right w:w="57" w:type="dxa"/>
        </w:tblCellMar>
        <w:tblLook w:val="04A0"/>
      </w:tblPr>
      <w:tblGrid>
        <w:gridCol w:w="2799"/>
        <w:gridCol w:w="2426"/>
        <w:gridCol w:w="2441"/>
        <w:gridCol w:w="1810"/>
      </w:tblGrid>
      <w:tr w:rsidR="00412FE0" w:rsidRPr="00462B7D" w:rsidTr="00462B7D">
        <w:trPr>
          <w:jc w:val="center"/>
        </w:trPr>
        <w:tc>
          <w:tcPr>
            <w:tcW w:w="1477"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Growing conditions</w:t>
            </w:r>
          </w:p>
        </w:tc>
        <w:tc>
          <w:tcPr>
            <w:tcW w:w="1280"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lang w:bidi="ar-EG"/>
              </w:rPr>
              <w:t>Chlorophyll</w:t>
            </w:r>
            <w:r w:rsidRPr="00462B7D">
              <w:rPr>
                <w:rFonts w:ascii="Times New Roman" w:hAnsi="Times New Roman" w:cs="Times New Roman"/>
                <w:b/>
                <w:bCs/>
                <w:sz w:val="20"/>
                <w:szCs w:val="20"/>
              </w:rPr>
              <w:t xml:space="preserve"> a mg/g</w:t>
            </w:r>
          </w:p>
        </w:tc>
        <w:tc>
          <w:tcPr>
            <w:tcW w:w="1288"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lang w:bidi="ar-EG"/>
              </w:rPr>
              <w:t>Chlorophyll</w:t>
            </w:r>
            <w:r w:rsidRPr="00462B7D">
              <w:rPr>
                <w:rFonts w:ascii="Times New Roman" w:hAnsi="Times New Roman" w:cs="Times New Roman"/>
                <w:b/>
                <w:bCs/>
                <w:sz w:val="20"/>
                <w:szCs w:val="20"/>
              </w:rPr>
              <w:t xml:space="preserve"> b mg/g</w:t>
            </w:r>
          </w:p>
        </w:tc>
        <w:tc>
          <w:tcPr>
            <w:tcW w:w="955"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lang w:bidi="ar-EG"/>
              </w:rPr>
              <w:t>carotene</w:t>
            </w:r>
            <w:r w:rsidRPr="00462B7D">
              <w:rPr>
                <w:rFonts w:ascii="Times New Roman" w:hAnsi="Times New Roman" w:cs="Times New Roman"/>
                <w:b/>
                <w:bCs/>
                <w:sz w:val="20"/>
                <w:szCs w:val="20"/>
              </w:rPr>
              <w:t xml:space="preserve"> mg/g</w:t>
            </w:r>
          </w:p>
        </w:tc>
      </w:tr>
      <w:tr w:rsidR="00412FE0" w:rsidRPr="00462B7D" w:rsidTr="00462B7D">
        <w:trPr>
          <w:jc w:val="center"/>
        </w:trPr>
        <w:tc>
          <w:tcPr>
            <w:tcW w:w="5000" w:type="pct"/>
            <w:gridSpan w:val="4"/>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2013/2014 season</w:t>
            </w:r>
          </w:p>
        </w:tc>
      </w:tr>
      <w:tr w:rsidR="00412FE0" w:rsidRPr="00462B7D" w:rsidTr="00462B7D">
        <w:trPr>
          <w:jc w:val="center"/>
        </w:trPr>
        <w:tc>
          <w:tcPr>
            <w:tcW w:w="1477"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Open air</w:t>
            </w:r>
          </w:p>
        </w:tc>
        <w:tc>
          <w:tcPr>
            <w:tcW w:w="128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7.07</w:t>
            </w:r>
          </w:p>
        </w:tc>
        <w:tc>
          <w:tcPr>
            <w:tcW w:w="128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8.77</w:t>
            </w:r>
          </w:p>
        </w:tc>
        <w:tc>
          <w:tcPr>
            <w:tcW w:w="955"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52.20</w:t>
            </w:r>
          </w:p>
        </w:tc>
      </w:tr>
      <w:tr w:rsidR="00412FE0" w:rsidRPr="00462B7D" w:rsidTr="00462B7D">
        <w:trPr>
          <w:jc w:val="center"/>
        </w:trPr>
        <w:tc>
          <w:tcPr>
            <w:tcW w:w="1477"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Environmental chamber</w:t>
            </w:r>
          </w:p>
        </w:tc>
        <w:tc>
          <w:tcPr>
            <w:tcW w:w="128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5.17</w:t>
            </w:r>
          </w:p>
        </w:tc>
        <w:tc>
          <w:tcPr>
            <w:tcW w:w="128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6.18</w:t>
            </w:r>
          </w:p>
        </w:tc>
        <w:tc>
          <w:tcPr>
            <w:tcW w:w="955"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38.62</w:t>
            </w:r>
          </w:p>
        </w:tc>
      </w:tr>
      <w:tr w:rsidR="00412FE0" w:rsidRPr="00462B7D" w:rsidTr="00462B7D">
        <w:trPr>
          <w:jc w:val="center"/>
        </w:trPr>
        <w:tc>
          <w:tcPr>
            <w:tcW w:w="1477"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Percentage of reduction</w:t>
            </w:r>
          </w:p>
        </w:tc>
        <w:tc>
          <w:tcPr>
            <w:tcW w:w="1280"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26.9%</w:t>
            </w:r>
          </w:p>
        </w:tc>
        <w:tc>
          <w:tcPr>
            <w:tcW w:w="1288"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29.5%</w:t>
            </w:r>
          </w:p>
        </w:tc>
        <w:tc>
          <w:tcPr>
            <w:tcW w:w="955"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26.0%</w:t>
            </w:r>
          </w:p>
        </w:tc>
      </w:tr>
      <w:tr w:rsidR="00412FE0" w:rsidRPr="00462B7D" w:rsidTr="00462B7D">
        <w:trPr>
          <w:jc w:val="center"/>
        </w:trPr>
        <w:tc>
          <w:tcPr>
            <w:tcW w:w="5000" w:type="pct"/>
            <w:gridSpan w:val="4"/>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lang w:bidi="ar-EG"/>
              </w:rPr>
            </w:pPr>
            <w:r w:rsidRPr="00462B7D">
              <w:rPr>
                <w:rFonts w:ascii="Times New Roman" w:hAnsi="Times New Roman" w:cs="Times New Roman"/>
                <w:b/>
                <w:bCs/>
                <w:sz w:val="20"/>
                <w:szCs w:val="20"/>
              </w:rPr>
              <w:t>2014/2015 season</w:t>
            </w:r>
          </w:p>
        </w:tc>
      </w:tr>
      <w:tr w:rsidR="00412FE0" w:rsidRPr="00462B7D" w:rsidTr="00462B7D">
        <w:trPr>
          <w:jc w:val="center"/>
        </w:trPr>
        <w:tc>
          <w:tcPr>
            <w:tcW w:w="1477"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Open</w:t>
            </w:r>
            <w:r w:rsidR="003D0EE9" w:rsidRPr="00462B7D">
              <w:rPr>
                <w:rFonts w:ascii="Times New Roman" w:hAnsi="Times New Roman" w:cs="Times New Roman"/>
                <w:sz w:val="20"/>
                <w:szCs w:val="20"/>
              </w:rPr>
              <w:t xml:space="preserve"> </w:t>
            </w:r>
            <w:r w:rsidRPr="00462B7D">
              <w:rPr>
                <w:rFonts w:ascii="Times New Roman" w:hAnsi="Times New Roman" w:cs="Times New Roman"/>
                <w:sz w:val="20"/>
                <w:szCs w:val="20"/>
              </w:rPr>
              <w:t>air</w:t>
            </w:r>
          </w:p>
        </w:tc>
        <w:tc>
          <w:tcPr>
            <w:tcW w:w="128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7.14</w:t>
            </w:r>
          </w:p>
        </w:tc>
        <w:tc>
          <w:tcPr>
            <w:tcW w:w="128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8.63</w:t>
            </w:r>
          </w:p>
        </w:tc>
        <w:tc>
          <w:tcPr>
            <w:tcW w:w="955"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52.48</w:t>
            </w:r>
          </w:p>
        </w:tc>
      </w:tr>
      <w:tr w:rsidR="00412FE0" w:rsidRPr="00462B7D" w:rsidTr="00462B7D">
        <w:trPr>
          <w:jc w:val="center"/>
        </w:trPr>
        <w:tc>
          <w:tcPr>
            <w:tcW w:w="1477"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Environmental chamber</w:t>
            </w:r>
          </w:p>
        </w:tc>
        <w:tc>
          <w:tcPr>
            <w:tcW w:w="128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5.09</w:t>
            </w:r>
          </w:p>
        </w:tc>
        <w:tc>
          <w:tcPr>
            <w:tcW w:w="128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6.10</w:t>
            </w:r>
          </w:p>
        </w:tc>
        <w:tc>
          <w:tcPr>
            <w:tcW w:w="955"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38.81</w:t>
            </w:r>
          </w:p>
        </w:tc>
      </w:tr>
      <w:tr w:rsidR="00412FE0" w:rsidRPr="00462B7D" w:rsidTr="00462B7D">
        <w:trPr>
          <w:jc w:val="center"/>
        </w:trPr>
        <w:tc>
          <w:tcPr>
            <w:tcW w:w="1477"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Percentage of reduction</w:t>
            </w:r>
          </w:p>
        </w:tc>
        <w:tc>
          <w:tcPr>
            <w:tcW w:w="1280"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28.7%</w:t>
            </w:r>
          </w:p>
        </w:tc>
        <w:tc>
          <w:tcPr>
            <w:tcW w:w="1288"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29.3%</w:t>
            </w:r>
          </w:p>
        </w:tc>
        <w:tc>
          <w:tcPr>
            <w:tcW w:w="955" w:type="pct"/>
            <w:shd w:val="clear" w:color="auto" w:fill="A6A6A6" w:themeFill="background1" w:themeFillShade="A6"/>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26.0%</w:t>
            </w:r>
          </w:p>
        </w:tc>
      </w:tr>
    </w:tbl>
    <w:p w:rsidR="0026095E" w:rsidRPr="00462B7D" w:rsidRDefault="0026095E" w:rsidP="00E754C5">
      <w:pPr>
        <w:tabs>
          <w:tab w:val="right" w:pos="284"/>
        </w:tabs>
        <w:bidi w:val="0"/>
        <w:snapToGrid w:val="0"/>
        <w:spacing w:after="0" w:line="240" w:lineRule="auto"/>
        <w:jc w:val="center"/>
        <w:rPr>
          <w:rFonts w:ascii="Times New Roman" w:hAnsi="Times New Roman" w:cs="Times New Roman"/>
          <w:sz w:val="20"/>
          <w:szCs w:val="20"/>
        </w:rPr>
      </w:pPr>
    </w:p>
    <w:p w:rsidR="00412FE0" w:rsidRPr="00462B7D" w:rsidRDefault="00412FE0"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t>Table (3): Values of wheat grains chemical composition (% of carbohydrates, lipid, protein, fiber, moisture and ash) under open air and environmental chamber conditions in the 1</w:t>
      </w:r>
      <w:r w:rsidRPr="00462B7D">
        <w:rPr>
          <w:rFonts w:ascii="Times New Roman" w:hAnsi="Times New Roman" w:cs="Times New Roman"/>
          <w:b/>
          <w:bCs/>
          <w:sz w:val="20"/>
          <w:szCs w:val="20"/>
          <w:vertAlign w:val="superscript"/>
        </w:rPr>
        <w:t>st</w:t>
      </w:r>
      <w:r w:rsidRPr="00462B7D">
        <w:rPr>
          <w:rFonts w:ascii="Times New Roman" w:hAnsi="Times New Roman" w:cs="Times New Roman"/>
          <w:b/>
          <w:bCs/>
          <w:sz w:val="20"/>
          <w:szCs w:val="20"/>
        </w:rPr>
        <w:t xml:space="preserve"> and 2</w:t>
      </w:r>
      <w:r w:rsidRPr="00462B7D">
        <w:rPr>
          <w:rFonts w:ascii="Times New Roman" w:hAnsi="Times New Roman" w:cs="Times New Roman"/>
          <w:b/>
          <w:bCs/>
          <w:sz w:val="20"/>
          <w:szCs w:val="20"/>
          <w:vertAlign w:val="superscript"/>
        </w:rPr>
        <w:t>nd</w:t>
      </w:r>
      <w:r w:rsidRPr="00462B7D">
        <w:rPr>
          <w:rFonts w:ascii="Times New Roman" w:hAnsi="Times New Roman" w:cs="Times New Roman"/>
          <w:b/>
          <w:bCs/>
          <w:sz w:val="20"/>
          <w:szCs w:val="20"/>
        </w:rPr>
        <w:t xml:space="preserve"> experimental seasons of 2013/2014 and 2014/2015. </w:t>
      </w:r>
    </w:p>
    <w:tbl>
      <w:tblPr>
        <w:tblStyle w:val="TableGrid"/>
        <w:tblW w:w="5000" w:type="pct"/>
        <w:jc w:val="center"/>
        <w:tblCellMar>
          <w:left w:w="57" w:type="dxa"/>
          <w:right w:w="57" w:type="dxa"/>
        </w:tblCellMar>
        <w:tblLook w:val="04A0"/>
      </w:tblPr>
      <w:tblGrid>
        <w:gridCol w:w="2917"/>
        <w:gridCol w:w="1893"/>
        <w:gridCol w:w="830"/>
        <w:gridCol w:w="1069"/>
        <w:gridCol w:w="830"/>
        <w:gridCol w:w="1274"/>
        <w:gridCol w:w="663"/>
      </w:tblGrid>
      <w:tr w:rsidR="003D0EE9" w:rsidRPr="00462B7D" w:rsidTr="00462B7D">
        <w:trPr>
          <w:jc w:val="center"/>
        </w:trPr>
        <w:tc>
          <w:tcPr>
            <w:tcW w:w="1539"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Growing conditions</w:t>
            </w:r>
          </w:p>
        </w:tc>
        <w:tc>
          <w:tcPr>
            <w:tcW w:w="999"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 xml:space="preserve">Carbohydrate </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Lipid</w:t>
            </w:r>
          </w:p>
        </w:tc>
        <w:tc>
          <w:tcPr>
            <w:tcW w:w="564"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 xml:space="preserve">Protein </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Fiber</w:t>
            </w:r>
          </w:p>
        </w:tc>
        <w:tc>
          <w:tcPr>
            <w:tcW w:w="672"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Moisture</w:t>
            </w:r>
          </w:p>
        </w:tc>
        <w:tc>
          <w:tcPr>
            <w:tcW w:w="350" w:type="pct"/>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Ash</w:t>
            </w:r>
          </w:p>
        </w:tc>
      </w:tr>
      <w:tr w:rsidR="00412FE0" w:rsidRPr="00462B7D" w:rsidTr="00462B7D">
        <w:trPr>
          <w:jc w:val="center"/>
        </w:trPr>
        <w:tc>
          <w:tcPr>
            <w:tcW w:w="5000" w:type="pct"/>
            <w:gridSpan w:val="7"/>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2013/2014 season</w:t>
            </w:r>
          </w:p>
        </w:tc>
      </w:tr>
      <w:tr w:rsidR="003D0EE9" w:rsidRPr="00462B7D" w:rsidTr="00462B7D">
        <w:trPr>
          <w:jc w:val="center"/>
        </w:trPr>
        <w:tc>
          <w:tcPr>
            <w:tcW w:w="153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Open air</w:t>
            </w:r>
          </w:p>
        </w:tc>
        <w:tc>
          <w:tcPr>
            <w:tcW w:w="99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69.48</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1.70</w:t>
            </w:r>
          </w:p>
        </w:tc>
        <w:tc>
          <w:tcPr>
            <w:tcW w:w="564"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17.23</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2.61</w:t>
            </w:r>
          </w:p>
        </w:tc>
        <w:tc>
          <w:tcPr>
            <w:tcW w:w="672"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7.77</w:t>
            </w:r>
          </w:p>
        </w:tc>
        <w:tc>
          <w:tcPr>
            <w:tcW w:w="35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1.21</w:t>
            </w:r>
          </w:p>
        </w:tc>
      </w:tr>
      <w:tr w:rsidR="003D0EE9" w:rsidRPr="00462B7D" w:rsidTr="00462B7D">
        <w:trPr>
          <w:jc w:val="center"/>
        </w:trPr>
        <w:tc>
          <w:tcPr>
            <w:tcW w:w="153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Environmental chamber</w:t>
            </w:r>
          </w:p>
        </w:tc>
        <w:tc>
          <w:tcPr>
            <w:tcW w:w="99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66.89</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1.81</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564"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19.45</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3.19</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672"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7.61</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35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1.05</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r>
      <w:tr w:rsidR="00412FE0" w:rsidRPr="00462B7D" w:rsidTr="00462B7D">
        <w:trPr>
          <w:jc w:val="center"/>
        </w:trPr>
        <w:tc>
          <w:tcPr>
            <w:tcW w:w="5000" w:type="pct"/>
            <w:gridSpan w:val="7"/>
            <w:vAlign w:val="center"/>
          </w:tcPr>
          <w:p w:rsidR="00412FE0" w:rsidRPr="00462B7D" w:rsidRDefault="00412FE0" w:rsidP="00E754C5">
            <w:pPr>
              <w:tabs>
                <w:tab w:val="right" w:pos="284"/>
              </w:tabs>
              <w:bidi w:val="0"/>
              <w:snapToGrid w:val="0"/>
              <w:jc w:val="both"/>
              <w:rPr>
                <w:rFonts w:ascii="Times New Roman" w:hAnsi="Times New Roman" w:cs="Times New Roman"/>
                <w:b/>
                <w:bCs/>
                <w:sz w:val="20"/>
                <w:szCs w:val="20"/>
              </w:rPr>
            </w:pPr>
            <w:r w:rsidRPr="00462B7D">
              <w:rPr>
                <w:rFonts w:ascii="Times New Roman" w:hAnsi="Times New Roman" w:cs="Times New Roman"/>
                <w:b/>
                <w:bCs/>
                <w:sz w:val="20"/>
                <w:szCs w:val="20"/>
              </w:rPr>
              <w:t>2014/2015 season</w:t>
            </w:r>
          </w:p>
        </w:tc>
      </w:tr>
      <w:tr w:rsidR="003D0EE9" w:rsidRPr="00462B7D" w:rsidTr="00462B7D">
        <w:trPr>
          <w:jc w:val="center"/>
        </w:trPr>
        <w:tc>
          <w:tcPr>
            <w:tcW w:w="153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Open air</w:t>
            </w:r>
          </w:p>
        </w:tc>
        <w:tc>
          <w:tcPr>
            <w:tcW w:w="99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69.43</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1.71</w:t>
            </w:r>
          </w:p>
        </w:tc>
        <w:tc>
          <w:tcPr>
            <w:tcW w:w="564"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17.19</w:t>
            </w: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2.59</w:t>
            </w:r>
          </w:p>
        </w:tc>
        <w:tc>
          <w:tcPr>
            <w:tcW w:w="672"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7.88</w:t>
            </w:r>
          </w:p>
        </w:tc>
        <w:tc>
          <w:tcPr>
            <w:tcW w:w="35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1.21</w:t>
            </w:r>
          </w:p>
        </w:tc>
      </w:tr>
      <w:tr w:rsidR="003D0EE9" w:rsidRPr="00462B7D" w:rsidTr="00462B7D">
        <w:trPr>
          <w:jc w:val="center"/>
        </w:trPr>
        <w:tc>
          <w:tcPr>
            <w:tcW w:w="153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Environmental chamber</w:t>
            </w:r>
          </w:p>
        </w:tc>
        <w:tc>
          <w:tcPr>
            <w:tcW w:w="999"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66.53</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1.82</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564"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19.36</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438"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3.31</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672"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7.91</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c>
          <w:tcPr>
            <w:tcW w:w="350" w:type="pct"/>
            <w:vAlign w:val="center"/>
          </w:tcPr>
          <w:p w:rsidR="00412FE0" w:rsidRPr="00462B7D" w:rsidRDefault="00412FE0" w:rsidP="00E754C5">
            <w:pPr>
              <w:tabs>
                <w:tab w:val="right" w:pos="284"/>
              </w:tabs>
              <w:bidi w:val="0"/>
              <w:snapToGrid w:val="0"/>
              <w:jc w:val="both"/>
              <w:rPr>
                <w:rFonts w:ascii="Times New Roman" w:hAnsi="Times New Roman" w:cs="Times New Roman"/>
                <w:sz w:val="20"/>
                <w:szCs w:val="20"/>
              </w:rPr>
            </w:pPr>
            <w:r w:rsidRPr="00462B7D">
              <w:rPr>
                <w:rFonts w:ascii="Times New Roman" w:hAnsi="Times New Roman" w:cs="Times New Roman"/>
                <w:sz w:val="20"/>
                <w:szCs w:val="20"/>
              </w:rPr>
              <w:t>1.07</w:t>
            </w:r>
          </w:p>
          <w:p w:rsidR="00412FE0" w:rsidRPr="00462B7D" w:rsidRDefault="00412FE0" w:rsidP="00E754C5">
            <w:pPr>
              <w:tabs>
                <w:tab w:val="right" w:pos="284"/>
              </w:tabs>
              <w:bidi w:val="0"/>
              <w:snapToGrid w:val="0"/>
              <w:jc w:val="both"/>
              <w:rPr>
                <w:rFonts w:ascii="Times New Roman" w:hAnsi="Times New Roman" w:cs="Times New Roman"/>
                <w:sz w:val="20"/>
                <w:szCs w:val="20"/>
              </w:rPr>
            </w:pPr>
          </w:p>
        </w:tc>
      </w:tr>
    </w:tbl>
    <w:p w:rsidR="00462B7D" w:rsidRPr="00462B7D" w:rsidRDefault="00462B7D" w:rsidP="00E754C5">
      <w:pPr>
        <w:tabs>
          <w:tab w:val="right" w:pos="284"/>
        </w:tabs>
        <w:bidi w:val="0"/>
        <w:snapToGrid w:val="0"/>
        <w:spacing w:after="0" w:line="240" w:lineRule="auto"/>
        <w:ind w:firstLine="425"/>
        <w:jc w:val="both"/>
        <w:rPr>
          <w:rFonts w:ascii="Times New Roman" w:hAnsi="Times New Roman" w:cs="Times New Roman"/>
          <w:sz w:val="20"/>
          <w:szCs w:val="20"/>
        </w:rPr>
      </w:pPr>
    </w:p>
    <w:p w:rsidR="00462B7D" w:rsidRPr="00462B7D" w:rsidRDefault="00462B7D" w:rsidP="00E754C5">
      <w:pPr>
        <w:tabs>
          <w:tab w:val="right" w:pos="284"/>
        </w:tabs>
        <w:bidi w:val="0"/>
        <w:snapToGrid w:val="0"/>
        <w:spacing w:after="0" w:line="240" w:lineRule="auto"/>
        <w:ind w:firstLine="425"/>
        <w:jc w:val="both"/>
        <w:rPr>
          <w:rFonts w:ascii="Times New Roman" w:hAnsi="Times New Roman" w:cs="Times New Roman"/>
          <w:sz w:val="20"/>
          <w:szCs w:val="20"/>
        </w:rPr>
        <w:sectPr w:rsidR="00462B7D" w:rsidRPr="00462B7D" w:rsidSect="00462B7D">
          <w:headerReference w:type="default" r:id="rId19"/>
          <w:type w:val="continuous"/>
          <w:pgSz w:w="12242" w:h="15842" w:code="1"/>
          <w:pgMar w:top="1440" w:right="1440" w:bottom="1440" w:left="1440" w:header="720" w:footer="720" w:gutter="0"/>
          <w:cols w:space="708"/>
          <w:noEndnote/>
          <w:docGrid w:linePitch="326"/>
        </w:sectPr>
      </w:pPr>
    </w:p>
    <w:p w:rsidR="00944788" w:rsidRPr="00462B7D" w:rsidRDefault="00944788" w:rsidP="00E754C5">
      <w:pPr>
        <w:tabs>
          <w:tab w:val="right" w:pos="284"/>
        </w:tabs>
        <w:bidi w:val="0"/>
        <w:snapToGrid w:val="0"/>
        <w:spacing w:after="0" w:line="240" w:lineRule="auto"/>
        <w:jc w:val="both"/>
        <w:rPr>
          <w:rFonts w:ascii="Times New Roman" w:hAnsi="Times New Roman" w:cs="Times New Roman"/>
          <w:b/>
          <w:bCs/>
          <w:sz w:val="20"/>
          <w:szCs w:val="18"/>
        </w:rPr>
      </w:pPr>
      <w:r w:rsidRPr="00462B7D">
        <w:rPr>
          <w:rFonts w:ascii="Times New Roman" w:hAnsi="Times New Roman" w:cs="Times New Roman"/>
          <w:b/>
          <w:bCs/>
          <w:sz w:val="20"/>
          <w:szCs w:val="18"/>
        </w:rPr>
        <w:lastRenderedPageBreak/>
        <w:t>Table (</w:t>
      </w:r>
      <w:r w:rsidR="001274A8" w:rsidRPr="00462B7D">
        <w:rPr>
          <w:rFonts w:ascii="Times New Roman" w:hAnsi="Times New Roman" w:cs="Times New Roman"/>
          <w:b/>
          <w:bCs/>
          <w:sz w:val="20"/>
          <w:szCs w:val="18"/>
        </w:rPr>
        <w:t>4</w:t>
      </w:r>
      <w:r w:rsidRPr="00462B7D">
        <w:rPr>
          <w:rFonts w:ascii="Times New Roman" w:hAnsi="Times New Roman" w:cs="Times New Roman"/>
          <w:b/>
          <w:bCs/>
          <w:sz w:val="20"/>
          <w:szCs w:val="18"/>
        </w:rPr>
        <w:t>):</w:t>
      </w:r>
      <w:r w:rsidR="003D0EE9" w:rsidRPr="00462B7D">
        <w:rPr>
          <w:rFonts w:ascii="Times New Roman" w:hAnsi="Times New Roman" w:cs="Times New Roman"/>
          <w:b/>
          <w:bCs/>
          <w:sz w:val="20"/>
          <w:szCs w:val="18"/>
        </w:rPr>
        <w:t xml:space="preserve"> </w:t>
      </w:r>
      <w:r w:rsidRPr="00462B7D">
        <w:rPr>
          <w:rFonts w:ascii="Times New Roman" w:hAnsi="Times New Roman" w:cs="Times New Roman"/>
          <w:b/>
          <w:bCs/>
          <w:sz w:val="20"/>
          <w:szCs w:val="18"/>
        </w:rPr>
        <w:t xml:space="preserve">Average of </w:t>
      </w:r>
      <w:r w:rsidR="0039458B" w:rsidRPr="00462B7D">
        <w:rPr>
          <w:rFonts w:ascii="Times New Roman" w:hAnsi="Times New Roman" w:cs="Times New Roman"/>
          <w:b/>
          <w:bCs/>
          <w:sz w:val="20"/>
          <w:szCs w:val="18"/>
        </w:rPr>
        <w:t xml:space="preserve">serine </w:t>
      </w:r>
      <w:r w:rsidRPr="00462B7D">
        <w:rPr>
          <w:rFonts w:ascii="Times New Roman" w:hAnsi="Times New Roman" w:cs="Times New Roman"/>
          <w:b/>
          <w:bCs/>
          <w:sz w:val="20"/>
          <w:szCs w:val="18"/>
        </w:rPr>
        <w:t>and glycine</w:t>
      </w:r>
      <w:r w:rsidR="001274A8" w:rsidRPr="00462B7D">
        <w:rPr>
          <w:rFonts w:ascii="Times New Roman" w:hAnsi="Times New Roman" w:cs="Times New Roman"/>
          <w:b/>
          <w:bCs/>
          <w:sz w:val="20"/>
          <w:szCs w:val="18"/>
        </w:rPr>
        <w:t xml:space="preserve"> amino acids percentages of wheat grains </w:t>
      </w:r>
      <w:r w:rsidR="001C3D30" w:rsidRPr="00462B7D">
        <w:rPr>
          <w:rFonts w:ascii="Times New Roman" w:hAnsi="Times New Roman" w:cs="Times New Roman"/>
          <w:b/>
          <w:bCs/>
          <w:sz w:val="20"/>
          <w:szCs w:val="18"/>
        </w:rPr>
        <w:t>under open air and environmental chamber conditions in the 1</w:t>
      </w:r>
      <w:r w:rsidR="001C3D30" w:rsidRPr="00462B7D">
        <w:rPr>
          <w:rFonts w:ascii="Times New Roman" w:hAnsi="Times New Roman" w:cs="Times New Roman"/>
          <w:b/>
          <w:bCs/>
          <w:sz w:val="20"/>
          <w:szCs w:val="18"/>
          <w:vertAlign w:val="superscript"/>
        </w:rPr>
        <w:t>st</w:t>
      </w:r>
      <w:r w:rsidR="001C3D30" w:rsidRPr="00462B7D">
        <w:rPr>
          <w:rFonts w:ascii="Times New Roman" w:hAnsi="Times New Roman" w:cs="Times New Roman"/>
          <w:b/>
          <w:bCs/>
          <w:sz w:val="20"/>
          <w:szCs w:val="18"/>
        </w:rPr>
        <w:t xml:space="preserve"> and 2</w:t>
      </w:r>
      <w:r w:rsidR="001C3D30" w:rsidRPr="00462B7D">
        <w:rPr>
          <w:rFonts w:ascii="Times New Roman" w:hAnsi="Times New Roman" w:cs="Times New Roman"/>
          <w:b/>
          <w:bCs/>
          <w:sz w:val="20"/>
          <w:szCs w:val="18"/>
          <w:vertAlign w:val="superscript"/>
        </w:rPr>
        <w:t>nd</w:t>
      </w:r>
      <w:r w:rsidR="001C3D30" w:rsidRPr="00462B7D">
        <w:rPr>
          <w:rFonts w:ascii="Times New Roman" w:hAnsi="Times New Roman" w:cs="Times New Roman"/>
          <w:b/>
          <w:bCs/>
          <w:sz w:val="20"/>
          <w:szCs w:val="18"/>
        </w:rPr>
        <w:t xml:space="preserve"> experimental seasons of 2013/2014 and 2014/2015.</w:t>
      </w:r>
    </w:p>
    <w:tbl>
      <w:tblPr>
        <w:tblStyle w:val="TableGrid"/>
        <w:tblW w:w="5000" w:type="pct"/>
        <w:jc w:val="center"/>
        <w:tblCellMar>
          <w:left w:w="57" w:type="dxa"/>
          <w:right w:w="57" w:type="dxa"/>
        </w:tblCellMar>
        <w:tblLook w:val="04A0"/>
      </w:tblPr>
      <w:tblGrid>
        <w:gridCol w:w="2324"/>
        <w:gridCol w:w="1035"/>
        <w:gridCol w:w="1161"/>
      </w:tblGrid>
      <w:tr w:rsidR="00D2734D" w:rsidRPr="00462B7D" w:rsidTr="00462B7D">
        <w:trPr>
          <w:jc w:val="center"/>
        </w:trPr>
        <w:tc>
          <w:tcPr>
            <w:tcW w:w="2571" w:type="pct"/>
            <w:vAlign w:val="center"/>
          </w:tcPr>
          <w:p w:rsidR="00D2734D" w:rsidRPr="00462B7D" w:rsidRDefault="00D2734D" w:rsidP="00E754C5">
            <w:pPr>
              <w:tabs>
                <w:tab w:val="right" w:pos="284"/>
              </w:tabs>
              <w:bidi w:val="0"/>
              <w:snapToGrid w:val="0"/>
              <w:jc w:val="both"/>
              <w:rPr>
                <w:rFonts w:ascii="Times New Roman" w:hAnsi="Times New Roman" w:cs="Times New Roman"/>
                <w:b/>
                <w:bCs/>
                <w:sz w:val="20"/>
                <w:szCs w:val="18"/>
              </w:rPr>
            </w:pPr>
            <w:r w:rsidRPr="00462B7D">
              <w:rPr>
                <w:rFonts w:ascii="Times New Roman" w:hAnsi="Times New Roman" w:cs="Times New Roman"/>
                <w:b/>
                <w:bCs/>
                <w:sz w:val="20"/>
                <w:szCs w:val="18"/>
              </w:rPr>
              <w:t>Growing conditions</w:t>
            </w:r>
          </w:p>
        </w:tc>
        <w:tc>
          <w:tcPr>
            <w:tcW w:w="1145" w:type="pct"/>
            <w:vAlign w:val="center"/>
          </w:tcPr>
          <w:p w:rsidR="00D2734D" w:rsidRPr="00462B7D" w:rsidRDefault="00D2734D" w:rsidP="00E754C5">
            <w:pPr>
              <w:tabs>
                <w:tab w:val="right" w:pos="284"/>
              </w:tabs>
              <w:bidi w:val="0"/>
              <w:snapToGrid w:val="0"/>
              <w:jc w:val="both"/>
              <w:rPr>
                <w:rFonts w:ascii="Times New Roman" w:hAnsi="Times New Roman" w:cs="Times New Roman"/>
                <w:b/>
                <w:bCs/>
                <w:sz w:val="20"/>
                <w:szCs w:val="18"/>
              </w:rPr>
            </w:pPr>
            <w:r w:rsidRPr="00462B7D">
              <w:rPr>
                <w:rFonts w:ascii="Times New Roman" w:hAnsi="Times New Roman" w:cs="Times New Roman"/>
                <w:b/>
                <w:bCs/>
                <w:sz w:val="20"/>
                <w:szCs w:val="18"/>
              </w:rPr>
              <w:t>Serine %</w:t>
            </w:r>
          </w:p>
        </w:tc>
        <w:tc>
          <w:tcPr>
            <w:tcW w:w="1284" w:type="pct"/>
            <w:vAlign w:val="center"/>
          </w:tcPr>
          <w:p w:rsidR="00D2734D" w:rsidRPr="00462B7D" w:rsidRDefault="00D2734D" w:rsidP="00E754C5">
            <w:pPr>
              <w:tabs>
                <w:tab w:val="right" w:pos="284"/>
              </w:tabs>
              <w:bidi w:val="0"/>
              <w:snapToGrid w:val="0"/>
              <w:jc w:val="both"/>
              <w:rPr>
                <w:rFonts w:ascii="Times New Roman" w:hAnsi="Times New Roman" w:cs="Times New Roman"/>
                <w:b/>
                <w:bCs/>
                <w:sz w:val="20"/>
                <w:szCs w:val="18"/>
              </w:rPr>
            </w:pPr>
            <w:r w:rsidRPr="00462B7D">
              <w:rPr>
                <w:rFonts w:ascii="Times New Roman" w:hAnsi="Times New Roman" w:cs="Times New Roman"/>
                <w:b/>
                <w:bCs/>
                <w:sz w:val="20"/>
                <w:szCs w:val="18"/>
              </w:rPr>
              <w:t>Glycine %</w:t>
            </w:r>
          </w:p>
        </w:tc>
      </w:tr>
      <w:tr w:rsidR="001C3D30" w:rsidRPr="00462B7D" w:rsidTr="00462B7D">
        <w:trPr>
          <w:jc w:val="center"/>
        </w:trPr>
        <w:tc>
          <w:tcPr>
            <w:tcW w:w="5000" w:type="pct"/>
            <w:gridSpan w:val="3"/>
            <w:vAlign w:val="center"/>
          </w:tcPr>
          <w:p w:rsidR="001C3D30" w:rsidRPr="00462B7D" w:rsidRDefault="001C3D30" w:rsidP="00E754C5">
            <w:pPr>
              <w:tabs>
                <w:tab w:val="right" w:pos="284"/>
              </w:tabs>
              <w:bidi w:val="0"/>
              <w:snapToGrid w:val="0"/>
              <w:jc w:val="both"/>
              <w:rPr>
                <w:rFonts w:ascii="Times New Roman" w:hAnsi="Times New Roman" w:cs="Times New Roman"/>
                <w:b/>
                <w:bCs/>
                <w:sz w:val="20"/>
                <w:szCs w:val="18"/>
              </w:rPr>
            </w:pPr>
            <w:r w:rsidRPr="00462B7D">
              <w:rPr>
                <w:rFonts w:ascii="Times New Roman" w:hAnsi="Times New Roman" w:cs="Times New Roman"/>
                <w:b/>
                <w:bCs/>
                <w:sz w:val="20"/>
                <w:szCs w:val="18"/>
              </w:rPr>
              <w:t>2013/2014 season</w:t>
            </w:r>
          </w:p>
        </w:tc>
      </w:tr>
      <w:tr w:rsidR="00D2734D" w:rsidRPr="00462B7D" w:rsidTr="00462B7D">
        <w:trPr>
          <w:jc w:val="center"/>
        </w:trPr>
        <w:tc>
          <w:tcPr>
            <w:tcW w:w="2571" w:type="pct"/>
            <w:vAlign w:val="center"/>
          </w:tcPr>
          <w:p w:rsidR="00D2734D" w:rsidRPr="00462B7D" w:rsidRDefault="00D2734D"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Open</w:t>
            </w:r>
            <w:r w:rsidR="003D0EE9" w:rsidRPr="00462B7D">
              <w:rPr>
                <w:rFonts w:ascii="Times New Roman" w:hAnsi="Times New Roman" w:cs="Times New Roman"/>
                <w:sz w:val="20"/>
                <w:szCs w:val="18"/>
              </w:rPr>
              <w:t xml:space="preserve"> </w:t>
            </w:r>
            <w:r w:rsidRPr="00462B7D">
              <w:rPr>
                <w:rFonts w:ascii="Times New Roman" w:hAnsi="Times New Roman" w:cs="Times New Roman"/>
                <w:sz w:val="20"/>
                <w:szCs w:val="18"/>
              </w:rPr>
              <w:t>air</w:t>
            </w:r>
          </w:p>
        </w:tc>
        <w:tc>
          <w:tcPr>
            <w:tcW w:w="1145" w:type="pct"/>
            <w:vAlign w:val="center"/>
          </w:tcPr>
          <w:p w:rsidR="00D2734D" w:rsidRPr="00462B7D" w:rsidRDefault="00D2734D"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1.29</w:t>
            </w:r>
          </w:p>
        </w:tc>
        <w:tc>
          <w:tcPr>
            <w:tcW w:w="1284"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6.79</w:t>
            </w:r>
          </w:p>
        </w:tc>
      </w:tr>
      <w:tr w:rsidR="00D2734D" w:rsidRPr="00462B7D" w:rsidTr="00462B7D">
        <w:trPr>
          <w:jc w:val="center"/>
        </w:trPr>
        <w:tc>
          <w:tcPr>
            <w:tcW w:w="2571" w:type="pct"/>
            <w:vAlign w:val="center"/>
          </w:tcPr>
          <w:p w:rsidR="00D2734D" w:rsidRPr="00462B7D" w:rsidRDefault="00D2734D"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Environmental chamber</w:t>
            </w:r>
          </w:p>
        </w:tc>
        <w:tc>
          <w:tcPr>
            <w:tcW w:w="1145"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2.45</w:t>
            </w:r>
          </w:p>
        </w:tc>
        <w:tc>
          <w:tcPr>
            <w:tcW w:w="1284"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8.59</w:t>
            </w:r>
          </w:p>
        </w:tc>
      </w:tr>
      <w:tr w:rsidR="00D119EF" w:rsidRPr="00462B7D" w:rsidTr="00462B7D">
        <w:trPr>
          <w:jc w:val="center"/>
        </w:trPr>
        <w:tc>
          <w:tcPr>
            <w:tcW w:w="2571" w:type="pct"/>
            <w:shd w:val="clear" w:color="auto" w:fill="A6A6A6" w:themeFill="background1" w:themeFillShade="A6"/>
            <w:vAlign w:val="center"/>
          </w:tcPr>
          <w:p w:rsidR="00D119EF" w:rsidRPr="00462B7D" w:rsidRDefault="00D119EF"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Percentage of increase</w:t>
            </w:r>
          </w:p>
        </w:tc>
        <w:tc>
          <w:tcPr>
            <w:tcW w:w="1145" w:type="pct"/>
            <w:shd w:val="clear" w:color="auto" w:fill="A6A6A6" w:themeFill="background1" w:themeFillShade="A6"/>
            <w:vAlign w:val="center"/>
          </w:tcPr>
          <w:p w:rsidR="00D119EF" w:rsidRPr="00462B7D" w:rsidRDefault="006047BC"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89.9</w:t>
            </w:r>
            <w:r w:rsidR="00D119EF" w:rsidRPr="00462B7D">
              <w:rPr>
                <w:rFonts w:ascii="Times New Roman" w:hAnsi="Times New Roman" w:cs="Times New Roman"/>
                <w:sz w:val="20"/>
                <w:szCs w:val="18"/>
              </w:rPr>
              <w:t>%</w:t>
            </w:r>
          </w:p>
        </w:tc>
        <w:tc>
          <w:tcPr>
            <w:tcW w:w="1284" w:type="pct"/>
            <w:shd w:val="clear" w:color="auto" w:fill="A6A6A6" w:themeFill="background1" w:themeFillShade="A6"/>
            <w:vAlign w:val="center"/>
          </w:tcPr>
          <w:p w:rsidR="00D119EF" w:rsidRPr="00462B7D" w:rsidRDefault="006047BC"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26.59</w:t>
            </w:r>
            <w:r w:rsidR="007106C2" w:rsidRPr="00462B7D">
              <w:rPr>
                <w:rFonts w:ascii="Times New Roman" w:hAnsi="Times New Roman" w:cs="Times New Roman"/>
                <w:sz w:val="20"/>
                <w:szCs w:val="18"/>
              </w:rPr>
              <w:t>%</w:t>
            </w:r>
          </w:p>
        </w:tc>
      </w:tr>
      <w:tr w:rsidR="001C3D30" w:rsidRPr="00462B7D" w:rsidTr="00462B7D">
        <w:trPr>
          <w:jc w:val="center"/>
        </w:trPr>
        <w:tc>
          <w:tcPr>
            <w:tcW w:w="5000" w:type="pct"/>
            <w:gridSpan w:val="3"/>
            <w:vAlign w:val="center"/>
          </w:tcPr>
          <w:p w:rsidR="001C3D30" w:rsidRPr="00462B7D" w:rsidRDefault="001C3D30" w:rsidP="00E754C5">
            <w:pPr>
              <w:tabs>
                <w:tab w:val="right" w:pos="284"/>
              </w:tabs>
              <w:bidi w:val="0"/>
              <w:snapToGrid w:val="0"/>
              <w:jc w:val="both"/>
              <w:rPr>
                <w:rFonts w:ascii="Times New Roman" w:hAnsi="Times New Roman" w:cs="Times New Roman"/>
                <w:b/>
                <w:bCs/>
                <w:sz w:val="20"/>
                <w:szCs w:val="18"/>
              </w:rPr>
            </w:pPr>
            <w:r w:rsidRPr="00462B7D">
              <w:rPr>
                <w:rFonts w:ascii="Times New Roman" w:hAnsi="Times New Roman" w:cs="Times New Roman"/>
                <w:b/>
                <w:bCs/>
                <w:sz w:val="20"/>
                <w:szCs w:val="18"/>
              </w:rPr>
              <w:t>2014/2015 season</w:t>
            </w:r>
          </w:p>
        </w:tc>
      </w:tr>
      <w:tr w:rsidR="00D2734D" w:rsidRPr="00462B7D" w:rsidTr="00462B7D">
        <w:trPr>
          <w:jc w:val="center"/>
        </w:trPr>
        <w:tc>
          <w:tcPr>
            <w:tcW w:w="2571" w:type="pct"/>
            <w:vAlign w:val="center"/>
          </w:tcPr>
          <w:p w:rsidR="00D2734D" w:rsidRPr="00462B7D" w:rsidRDefault="00D2734D"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Open</w:t>
            </w:r>
            <w:r w:rsidR="003D0EE9" w:rsidRPr="00462B7D">
              <w:rPr>
                <w:rFonts w:ascii="Times New Roman" w:hAnsi="Times New Roman" w:cs="Times New Roman"/>
                <w:sz w:val="20"/>
                <w:szCs w:val="18"/>
              </w:rPr>
              <w:t xml:space="preserve"> </w:t>
            </w:r>
            <w:r w:rsidRPr="00462B7D">
              <w:rPr>
                <w:rFonts w:ascii="Times New Roman" w:hAnsi="Times New Roman" w:cs="Times New Roman"/>
                <w:sz w:val="20"/>
                <w:szCs w:val="18"/>
              </w:rPr>
              <w:t>air</w:t>
            </w:r>
          </w:p>
        </w:tc>
        <w:tc>
          <w:tcPr>
            <w:tcW w:w="1145"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1.35</w:t>
            </w:r>
          </w:p>
        </w:tc>
        <w:tc>
          <w:tcPr>
            <w:tcW w:w="1284"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6.85</w:t>
            </w:r>
          </w:p>
        </w:tc>
      </w:tr>
      <w:tr w:rsidR="00D2734D" w:rsidRPr="00462B7D" w:rsidTr="00462B7D">
        <w:trPr>
          <w:jc w:val="center"/>
        </w:trPr>
        <w:tc>
          <w:tcPr>
            <w:tcW w:w="2571" w:type="pct"/>
            <w:vAlign w:val="center"/>
          </w:tcPr>
          <w:p w:rsidR="00D2734D" w:rsidRPr="00462B7D" w:rsidRDefault="00D2734D"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Environmental chamber</w:t>
            </w:r>
          </w:p>
        </w:tc>
        <w:tc>
          <w:tcPr>
            <w:tcW w:w="1145"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2.39</w:t>
            </w:r>
          </w:p>
        </w:tc>
        <w:tc>
          <w:tcPr>
            <w:tcW w:w="1284" w:type="pct"/>
            <w:vAlign w:val="center"/>
          </w:tcPr>
          <w:p w:rsidR="00D2734D" w:rsidRPr="00462B7D" w:rsidRDefault="00FD2DE1"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8.40</w:t>
            </w:r>
          </w:p>
        </w:tc>
      </w:tr>
      <w:tr w:rsidR="00D119EF" w:rsidRPr="00462B7D" w:rsidTr="00462B7D">
        <w:trPr>
          <w:jc w:val="center"/>
        </w:trPr>
        <w:tc>
          <w:tcPr>
            <w:tcW w:w="2571" w:type="pct"/>
            <w:shd w:val="clear" w:color="auto" w:fill="A6A6A6" w:themeFill="background1" w:themeFillShade="A6"/>
            <w:vAlign w:val="center"/>
          </w:tcPr>
          <w:p w:rsidR="00D119EF" w:rsidRPr="00462B7D" w:rsidRDefault="00D119EF"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Percentage of increase</w:t>
            </w:r>
          </w:p>
        </w:tc>
        <w:tc>
          <w:tcPr>
            <w:tcW w:w="1145" w:type="pct"/>
            <w:shd w:val="clear" w:color="auto" w:fill="A6A6A6" w:themeFill="background1" w:themeFillShade="A6"/>
            <w:vAlign w:val="center"/>
          </w:tcPr>
          <w:p w:rsidR="00D119EF" w:rsidRPr="00462B7D" w:rsidRDefault="006047BC"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77.0</w:t>
            </w:r>
            <w:r w:rsidR="007106C2" w:rsidRPr="00462B7D">
              <w:rPr>
                <w:rFonts w:ascii="Times New Roman" w:hAnsi="Times New Roman" w:cs="Times New Roman"/>
                <w:sz w:val="20"/>
                <w:szCs w:val="18"/>
              </w:rPr>
              <w:t>%</w:t>
            </w:r>
          </w:p>
        </w:tc>
        <w:tc>
          <w:tcPr>
            <w:tcW w:w="1284" w:type="pct"/>
            <w:shd w:val="clear" w:color="auto" w:fill="A6A6A6" w:themeFill="background1" w:themeFillShade="A6"/>
            <w:vAlign w:val="center"/>
          </w:tcPr>
          <w:p w:rsidR="00D119EF" w:rsidRPr="00462B7D" w:rsidRDefault="006047BC" w:rsidP="00E754C5">
            <w:pPr>
              <w:tabs>
                <w:tab w:val="right" w:pos="284"/>
              </w:tabs>
              <w:bidi w:val="0"/>
              <w:snapToGrid w:val="0"/>
              <w:jc w:val="both"/>
              <w:rPr>
                <w:rFonts w:ascii="Times New Roman" w:hAnsi="Times New Roman" w:cs="Times New Roman"/>
                <w:sz w:val="20"/>
                <w:szCs w:val="18"/>
              </w:rPr>
            </w:pPr>
            <w:r w:rsidRPr="00462B7D">
              <w:rPr>
                <w:rFonts w:ascii="Times New Roman" w:hAnsi="Times New Roman" w:cs="Times New Roman"/>
                <w:sz w:val="20"/>
                <w:szCs w:val="18"/>
              </w:rPr>
              <w:t>22.6</w:t>
            </w:r>
            <w:r w:rsidR="007106C2" w:rsidRPr="00462B7D">
              <w:rPr>
                <w:rFonts w:ascii="Times New Roman" w:hAnsi="Times New Roman" w:cs="Times New Roman"/>
                <w:sz w:val="20"/>
                <w:szCs w:val="18"/>
              </w:rPr>
              <w:t>%</w:t>
            </w:r>
          </w:p>
        </w:tc>
      </w:tr>
    </w:tbl>
    <w:p w:rsidR="00F13F97" w:rsidRPr="00462B7D" w:rsidRDefault="00F13F97" w:rsidP="00E754C5">
      <w:pPr>
        <w:tabs>
          <w:tab w:val="right" w:pos="284"/>
        </w:tabs>
        <w:bidi w:val="0"/>
        <w:snapToGrid w:val="0"/>
        <w:spacing w:after="0" w:line="240" w:lineRule="auto"/>
        <w:ind w:firstLine="425"/>
        <w:jc w:val="both"/>
        <w:rPr>
          <w:rFonts w:ascii="Times New Roman" w:hAnsi="Times New Roman" w:cs="Times New Roman"/>
          <w:sz w:val="20"/>
          <w:szCs w:val="20"/>
        </w:rPr>
      </w:pPr>
    </w:p>
    <w:p w:rsidR="000865F6" w:rsidRDefault="000865F6" w:rsidP="00E754C5">
      <w:pPr>
        <w:tabs>
          <w:tab w:val="right" w:pos="284"/>
        </w:tabs>
        <w:bidi w:val="0"/>
        <w:snapToGrid w:val="0"/>
        <w:spacing w:after="0" w:line="240" w:lineRule="auto"/>
        <w:ind w:firstLine="425"/>
        <w:jc w:val="both"/>
        <w:rPr>
          <w:rFonts w:ascii="Times New Roman" w:hAnsi="Times New Roman" w:cs="Times New Roman"/>
          <w:sz w:val="20"/>
          <w:szCs w:val="20"/>
          <w:lang w:eastAsia="zh-CN"/>
        </w:rPr>
      </w:pPr>
    </w:p>
    <w:p w:rsidR="000865F6" w:rsidRDefault="000865F6" w:rsidP="000865F6">
      <w:pPr>
        <w:tabs>
          <w:tab w:val="right" w:pos="284"/>
        </w:tabs>
        <w:bidi w:val="0"/>
        <w:snapToGrid w:val="0"/>
        <w:spacing w:after="0" w:line="240" w:lineRule="auto"/>
        <w:ind w:firstLine="425"/>
        <w:jc w:val="both"/>
        <w:rPr>
          <w:rFonts w:ascii="Times New Roman" w:hAnsi="Times New Roman" w:cs="Times New Roman"/>
          <w:sz w:val="20"/>
          <w:szCs w:val="20"/>
          <w:lang w:eastAsia="zh-CN"/>
        </w:rPr>
      </w:pPr>
    </w:p>
    <w:p w:rsidR="00452A93" w:rsidRPr="00462B7D" w:rsidRDefault="00452A93" w:rsidP="000865F6">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lastRenderedPageBreak/>
        <w:t>Determination of serine and glycine amino acids levels considers good criteria for photorespiration activity in plant tissues</w:t>
      </w:r>
      <w:r w:rsidR="00E754C5" w:rsidRPr="00462B7D">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462B7D">
        <w:rPr>
          <w:rFonts w:ascii="Times New Roman" w:hAnsi="Times New Roman" w:cs="Times New Roman"/>
          <w:sz w:val="20"/>
          <w:szCs w:val="20"/>
        </w:rPr>
        <w:t>S</w:t>
      </w:r>
      <w:r w:rsidRPr="00462B7D">
        <w:rPr>
          <w:rFonts w:ascii="Times New Roman" w:hAnsi="Times New Roman" w:cs="Times New Roman"/>
          <w:sz w:val="20"/>
          <w:szCs w:val="20"/>
        </w:rPr>
        <w:t xml:space="preserve">ince oxygenation of rubisco in chloroplast produced glycolate that transamined to glycine which moves to the </w:t>
      </w:r>
      <w:r w:rsidR="00C15AB8" w:rsidRPr="00462B7D">
        <w:rPr>
          <w:rFonts w:ascii="Times New Roman" w:hAnsi="Times New Roman" w:cs="Times New Roman"/>
          <w:sz w:val="20"/>
          <w:szCs w:val="20"/>
        </w:rPr>
        <w:t xml:space="preserve">mitochondrion </w:t>
      </w:r>
      <w:r w:rsidRPr="00462B7D">
        <w:rPr>
          <w:rFonts w:ascii="Times New Roman" w:hAnsi="Times New Roman" w:cs="Times New Roman"/>
          <w:b/>
          <w:bCs/>
          <w:color w:val="000000" w:themeColor="text1"/>
          <w:sz w:val="20"/>
          <w:szCs w:val="20"/>
        </w:rPr>
        <w:t>(Moursi and Fayed</w:t>
      </w:r>
      <w:r w:rsidR="00C15AB8" w:rsidRPr="00462B7D">
        <w:rPr>
          <w:rFonts w:ascii="Times New Roman" w:hAnsi="Times New Roman" w:cs="Times New Roman"/>
          <w:b/>
          <w:bCs/>
          <w:color w:val="000000" w:themeColor="text1"/>
          <w:sz w:val="20"/>
          <w:szCs w:val="20"/>
        </w:rPr>
        <w:t xml:space="preserve"> </w:t>
      </w:r>
      <w:r w:rsidRPr="00462B7D">
        <w:rPr>
          <w:rFonts w:ascii="Times New Roman" w:hAnsi="Times New Roman" w:cs="Times New Roman"/>
          <w:b/>
          <w:bCs/>
          <w:color w:val="000000" w:themeColor="text1"/>
          <w:sz w:val="20"/>
          <w:szCs w:val="20"/>
        </w:rPr>
        <w:t>1979)</w:t>
      </w:r>
      <w:r w:rsidR="00C15AB8" w:rsidRPr="00462B7D">
        <w:rPr>
          <w:rFonts w:ascii="Times New Roman" w:hAnsi="Times New Roman" w:cs="Times New Roman"/>
          <w:b/>
          <w:bCs/>
          <w:color w:val="000000" w:themeColor="text1"/>
          <w:sz w:val="20"/>
          <w:szCs w:val="20"/>
        </w:rPr>
        <w:t>.</w:t>
      </w:r>
      <w:r w:rsidR="00C15AB8" w:rsidRPr="00462B7D">
        <w:rPr>
          <w:rFonts w:ascii="Times New Roman" w:hAnsi="Times New Roman" w:cs="Times New Roman"/>
          <w:color w:val="000000" w:themeColor="text1"/>
          <w:sz w:val="20"/>
          <w:szCs w:val="20"/>
        </w:rPr>
        <w:t xml:space="preserve"> Insid</w:t>
      </w:r>
      <w:r w:rsidR="00C15AB8" w:rsidRPr="00462B7D">
        <w:rPr>
          <w:rFonts w:ascii="Times New Roman" w:hAnsi="Times New Roman" w:cs="Times New Roman"/>
          <w:sz w:val="20"/>
          <w:szCs w:val="20"/>
        </w:rPr>
        <w:t>e the mitochondrion two glycine molecules probably combined to form serine amino acid</w:t>
      </w:r>
      <w:r w:rsidR="00521B15" w:rsidRPr="00462B7D">
        <w:rPr>
          <w:rFonts w:ascii="Times New Roman" w:hAnsi="Times New Roman" w:cs="Times New Roman"/>
          <w:sz w:val="20"/>
          <w:szCs w:val="20"/>
        </w:rPr>
        <w:t>,</w:t>
      </w:r>
      <w:r w:rsidR="00C15AB8" w:rsidRPr="00462B7D">
        <w:rPr>
          <w:rFonts w:ascii="Times New Roman" w:hAnsi="Times New Roman" w:cs="Times New Roman"/>
          <w:sz w:val="20"/>
          <w:szCs w:val="20"/>
        </w:rPr>
        <w:t xml:space="preserve"> ammonia and CO</w:t>
      </w:r>
      <w:r w:rsidR="00C15AB8" w:rsidRPr="00462B7D">
        <w:rPr>
          <w:rFonts w:ascii="Times New Roman" w:hAnsi="Times New Roman" w:cs="Times New Roman"/>
          <w:sz w:val="20"/>
          <w:szCs w:val="20"/>
          <w:vertAlign w:val="subscript"/>
        </w:rPr>
        <w:t>2</w:t>
      </w:r>
      <w:r w:rsidR="00C15AB8" w:rsidRPr="00462B7D">
        <w:rPr>
          <w:rFonts w:ascii="Times New Roman" w:hAnsi="Times New Roman" w:cs="Times New Roman"/>
          <w:sz w:val="20"/>
          <w:szCs w:val="20"/>
        </w:rPr>
        <w:t xml:space="preserve"> molecules.</w:t>
      </w:r>
    </w:p>
    <w:p w:rsidR="00A01004" w:rsidRPr="00462B7D" w:rsidRDefault="00DC33C6" w:rsidP="00E754C5">
      <w:pPr>
        <w:tabs>
          <w:tab w:val="right" w:pos="284"/>
        </w:tabs>
        <w:bidi w:val="0"/>
        <w:snapToGrid w:val="0"/>
        <w:spacing w:after="0" w:line="240" w:lineRule="auto"/>
        <w:ind w:firstLine="425"/>
        <w:jc w:val="both"/>
        <w:rPr>
          <w:rFonts w:ascii="Times New Roman" w:hAnsi="Times New Roman" w:cs="Times New Roman"/>
          <w:b/>
          <w:bCs/>
          <w:sz w:val="20"/>
          <w:szCs w:val="20"/>
        </w:rPr>
      </w:pPr>
      <w:r w:rsidRPr="00462B7D">
        <w:rPr>
          <w:rFonts w:ascii="Times New Roman" w:hAnsi="Times New Roman" w:cs="Times New Roman"/>
          <w:b/>
          <w:bCs/>
          <w:sz w:val="20"/>
          <w:szCs w:val="20"/>
        </w:rPr>
        <w:t>Harley and Sharkey</w:t>
      </w:r>
      <w:r w:rsidR="008F25AD" w:rsidRPr="00462B7D">
        <w:rPr>
          <w:rFonts w:ascii="Times New Roman" w:hAnsi="Times New Roman" w:cs="Times New Roman"/>
          <w:b/>
          <w:bCs/>
          <w:sz w:val="20"/>
          <w:szCs w:val="20"/>
        </w:rPr>
        <w:t xml:space="preserve"> </w:t>
      </w:r>
      <w:r w:rsidRPr="00462B7D">
        <w:rPr>
          <w:rFonts w:ascii="Times New Roman" w:hAnsi="Times New Roman" w:cs="Times New Roman"/>
          <w:b/>
          <w:bCs/>
          <w:sz w:val="20"/>
          <w:szCs w:val="20"/>
        </w:rPr>
        <w:t>1991</w:t>
      </w:r>
      <w:r w:rsidRPr="00462B7D">
        <w:rPr>
          <w:rFonts w:ascii="Times New Roman" w:hAnsi="Times New Roman" w:cs="Times New Roman"/>
          <w:sz w:val="20"/>
          <w:szCs w:val="20"/>
        </w:rPr>
        <w:t>, concluded that t</w:t>
      </w:r>
      <w:r w:rsidR="00D119EF" w:rsidRPr="00462B7D">
        <w:rPr>
          <w:rFonts w:ascii="Times New Roman" w:hAnsi="Times New Roman" w:cs="Times New Roman"/>
          <w:sz w:val="20"/>
          <w:szCs w:val="20"/>
        </w:rPr>
        <w:t xml:space="preserve">he increase in the level of serine and glycerin indicates an increase in the rate of </w:t>
      </w:r>
      <w:r w:rsidR="00705AAC" w:rsidRPr="00462B7D">
        <w:rPr>
          <w:rFonts w:ascii="Times New Roman" w:hAnsi="Times New Roman" w:cs="Times New Roman"/>
          <w:sz w:val="20"/>
          <w:szCs w:val="20"/>
        </w:rPr>
        <w:t>photorespiration</w:t>
      </w:r>
      <w:r w:rsidR="00D119EF" w:rsidRPr="00462B7D">
        <w:rPr>
          <w:rFonts w:ascii="Times New Roman" w:hAnsi="Times New Roman" w:cs="Times New Roman"/>
          <w:sz w:val="20"/>
          <w:szCs w:val="20"/>
        </w:rPr>
        <w:t xml:space="preserve"> due to </w:t>
      </w:r>
      <w:r w:rsidR="00A01004" w:rsidRPr="00462B7D">
        <w:rPr>
          <w:rFonts w:ascii="Times New Roman" w:hAnsi="Times New Roman" w:cs="Times New Roman"/>
          <w:sz w:val="20"/>
          <w:szCs w:val="20"/>
        </w:rPr>
        <w:t xml:space="preserve">fixation of oxygen by </w:t>
      </w:r>
      <w:r w:rsidR="00452A93" w:rsidRPr="00462B7D">
        <w:rPr>
          <w:rFonts w:ascii="Times New Roman" w:hAnsi="Times New Roman" w:cs="Times New Roman"/>
          <w:sz w:val="20"/>
          <w:szCs w:val="20"/>
        </w:rPr>
        <w:t xml:space="preserve">rubisco </w:t>
      </w:r>
      <w:r w:rsidR="00D119EF" w:rsidRPr="00462B7D">
        <w:rPr>
          <w:rFonts w:ascii="Times New Roman" w:hAnsi="Times New Roman" w:cs="Times New Roman"/>
          <w:sz w:val="20"/>
          <w:szCs w:val="20"/>
        </w:rPr>
        <w:t>(ribulose-1,5-bisphosphate-carboxylase/oxygenase)</w:t>
      </w:r>
      <w:r w:rsidR="00A01004" w:rsidRPr="00462B7D">
        <w:rPr>
          <w:rFonts w:ascii="Times New Roman" w:hAnsi="Times New Roman" w:cs="Times New Roman"/>
          <w:sz w:val="20"/>
          <w:szCs w:val="20"/>
        </w:rPr>
        <w:t xml:space="preserve"> and the subsequent reactions of photorespiration might provide the cell with an additional method for the synthesis of sink products such as </w:t>
      </w:r>
      <w:r w:rsidR="00705AAC" w:rsidRPr="00462B7D">
        <w:rPr>
          <w:rFonts w:ascii="Times New Roman" w:hAnsi="Times New Roman" w:cs="Times New Roman"/>
          <w:sz w:val="20"/>
          <w:szCs w:val="20"/>
        </w:rPr>
        <w:t xml:space="preserve">glycine </w:t>
      </w:r>
      <w:r w:rsidR="00A01004" w:rsidRPr="00462B7D">
        <w:rPr>
          <w:rFonts w:ascii="Times New Roman" w:hAnsi="Times New Roman" w:cs="Times New Roman"/>
          <w:sz w:val="20"/>
          <w:szCs w:val="20"/>
        </w:rPr>
        <w:t xml:space="preserve">and </w:t>
      </w:r>
      <w:r w:rsidR="00705AAC" w:rsidRPr="00462B7D">
        <w:rPr>
          <w:rFonts w:ascii="Times New Roman" w:hAnsi="Times New Roman" w:cs="Times New Roman"/>
          <w:sz w:val="20"/>
          <w:szCs w:val="20"/>
        </w:rPr>
        <w:t xml:space="preserve">serine </w:t>
      </w:r>
      <w:r w:rsidR="00A01004" w:rsidRPr="00462B7D">
        <w:rPr>
          <w:rFonts w:ascii="Times New Roman" w:hAnsi="Times New Roman" w:cs="Times New Roman"/>
          <w:sz w:val="20"/>
          <w:szCs w:val="20"/>
        </w:rPr>
        <w:t xml:space="preserve">instead of </w:t>
      </w:r>
      <w:r w:rsidR="00D119EF" w:rsidRPr="00462B7D">
        <w:rPr>
          <w:rFonts w:ascii="Times New Roman" w:hAnsi="Times New Roman" w:cs="Times New Roman"/>
          <w:sz w:val="20"/>
          <w:szCs w:val="20"/>
        </w:rPr>
        <w:t>carbohydrates</w:t>
      </w:r>
      <w:r w:rsidRPr="00462B7D">
        <w:rPr>
          <w:rFonts w:ascii="Times New Roman" w:hAnsi="Times New Roman" w:cs="Times New Roman"/>
          <w:sz w:val="20"/>
          <w:szCs w:val="20"/>
        </w:rPr>
        <w:t>.</w:t>
      </w:r>
    </w:p>
    <w:p w:rsidR="00E754C5" w:rsidRDefault="00E754C5" w:rsidP="00E754C5">
      <w:pPr>
        <w:tabs>
          <w:tab w:val="right" w:pos="284"/>
        </w:tabs>
        <w:bidi w:val="0"/>
        <w:snapToGrid w:val="0"/>
        <w:spacing w:after="0" w:line="240" w:lineRule="auto"/>
        <w:jc w:val="both"/>
        <w:rPr>
          <w:rFonts w:ascii="Times New Roman" w:hAnsi="Times New Roman" w:cs="Times New Roman"/>
          <w:b/>
          <w:bCs/>
          <w:sz w:val="20"/>
          <w:szCs w:val="20"/>
          <w:lang w:eastAsia="zh-CN"/>
        </w:rPr>
      </w:pPr>
    </w:p>
    <w:p w:rsidR="006655D0" w:rsidRPr="00462B7D" w:rsidRDefault="006655D0" w:rsidP="00E754C5">
      <w:pPr>
        <w:tabs>
          <w:tab w:val="right" w:pos="284"/>
        </w:tabs>
        <w:bidi w:val="0"/>
        <w:snapToGrid w:val="0"/>
        <w:spacing w:after="0" w:line="240" w:lineRule="auto"/>
        <w:jc w:val="both"/>
        <w:rPr>
          <w:rFonts w:ascii="Times New Roman" w:hAnsi="Times New Roman" w:cs="Times New Roman"/>
          <w:b/>
          <w:bCs/>
          <w:sz w:val="20"/>
          <w:szCs w:val="20"/>
        </w:rPr>
      </w:pPr>
      <w:r w:rsidRPr="00462B7D">
        <w:rPr>
          <w:rFonts w:ascii="Times New Roman" w:hAnsi="Times New Roman" w:cs="Times New Roman"/>
          <w:b/>
          <w:bCs/>
          <w:sz w:val="20"/>
          <w:szCs w:val="20"/>
        </w:rPr>
        <w:lastRenderedPageBreak/>
        <w:t>Conclusion:</w:t>
      </w:r>
    </w:p>
    <w:p w:rsidR="00B40074" w:rsidRPr="00462B7D" w:rsidRDefault="00B40074" w:rsidP="00E754C5">
      <w:pPr>
        <w:tabs>
          <w:tab w:val="right" w:pos="284"/>
        </w:tabs>
        <w:bidi w:val="0"/>
        <w:snapToGrid w:val="0"/>
        <w:spacing w:after="0" w:line="240" w:lineRule="auto"/>
        <w:ind w:firstLine="425"/>
        <w:jc w:val="both"/>
        <w:rPr>
          <w:rFonts w:ascii="Times New Roman" w:hAnsi="Times New Roman" w:cs="Times New Roman"/>
          <w:sz w:val="20"/>
          <w:szCs w:val="20"/>
        </w:rPr>
      </w:pPr>
      <w:r w:rsidRPr="00462B7D">
        <w:rPr>
          <w:rFonts w:ascii="Times New Roman" w:hAnsi="Times New Roman" w:cs="Times New Roman"/>
          <w:sz w:val="20"/>
          <w:szCs w:val="20"/>
        </w:rPr>
        <w:t>Obtained results obviously clear the deleterious impact of global warming weather conditions of predicted climate change scenario on photosynthetic efficiency and productivity of wheat (C3) plant. Simulative predicted global w</w:t>
      </w:r>
      <w:r w:rsidR="00521B15" w:rsidRPr="00462B7D">
        <w:rPr>
          <w:rFonts w:ascii="Times New Roman" w:hAnsi="Times New Roman" w:cs="Times New Roman"/>
          <w:sz w:val="20"/>
          <w:szCs w:val="20"/>
        </w:rPr>
        <w:t>a</w:t>
      </w:r>
      <w:r w:rsidRPr="00462B7D">
        <w:rPr>
          <w:rFonts w:ascii="Times New Roman" w:hAnsi="Times New Roman" w:cs="Times New Roman"/>
          <w:sz w:val="20"/>
          <w:szCs w:val="20"/>
        </w:rPr>
        <w:t>rming conditions are sourced in our investigation from the elevation of CO</w:t>
      </w:r>
      <w:r w:rsidRPr="00462B7D">
        <w:rPr>
          <w:rFonts w:ascii="Times New Roman" w:hAnsi="Times New Roman" w:cs="Times New Roman"/>
          <w:sz w:val="20"/>
          <w:szCs w:val="20"/>
          <w:vertAlign w:val="subscript"/>
        </w:rPr>
        <w:t>2</w:t>
      </w:r>
      <w:r w:rsidRPr="00462B7D">
        <w:rPr>
          <w:rFonts w:ascii="Times New Roman" w:hAnsi="Times New Roman" w:cs="Times New Roman"/>
          <w:sz w:val="20"/>
          <w:szCs w:val="20"/>
        </w:rPr>
        <w:t xml:space="preserve"> concentration and ambient air temperature in environmental chambers. Such heat stress conditions treatment exhausted net assimilation rate tools of wheat plant by decreasing their leaves photosynthetic pigments values and reducing grain carbohydrates accumulation and stimulating photorespiration rate indices.</w:t>
      </w:r>
    </w:p>
    <w:p w:rsidR="00AE3F9E" w:rsidRPr="00462B7D" w:rsidRDefault="00AE3F9E" w:rsidP="00E754C5">
      <w:pPr>
        <w:tabs>
          <w:tab w:val="right" w:pos="284"/>
        </w:tabs>
        <w:autoSpaceDE w:val="0"/>
        <w:autoSpaceDN w:val="0"/>
        <w:bidi w:val="0"/>
        <w:adjustRightInd w:val="0"/>
        <w:snapToGrid w:val="0"/>
        <w:spacing w:after="0" w:line="240" w:lineRule="auto"/>
        <w:jc w:val="both"/>
        <w:rPr>
          <w:rFonts w:ascii="Times New Roman" w:hAnsi="Times New Roman" w:cs="Times New Roman"/>
          <w:b/>
          <w:bCs/>
          <w:sz w:val="20"/>
          <w:szCs w:val="20"/>
        </w:rPr>
      </w:pPr>
    </w:p>
    <w:p w:rsidR="001E3796" w:rsidRPr="00E754C5" w:rsidRDefault="00AE3F9E" w:rsidP="00E754C5">
      <w:pPr>
        <w:tabs>
          <w:tab w:val="right" w:pos="284"/>
        </w:tabs>
        <w:autoSpaceDE w:val="0"/>
        <w:autoSpaceDN w:val="0"/>
        <w:bidi w:val="0"/>
        <w:adjustRightInd w:val="0"/>
        <w:snapToGrid w:val="0"/>
        <w:spacing w:after="0" w:line="240" w:lineRule="auto"/>
        <w:jc w:val="both"/>
        <w:rPr>
          <w:rFonts w:ascii="Times New Roman" w:hAnsi="Times New Roman" w:cs="Times New Roman"/>
          <w:bCs/>
          <w:sz w:val="20"/>
          <w:szCs w:val="20"/>
        </w:rPr>
      </w:pPr>
      <w:r w:rsidRPr="00462B7D">
        <w:rPr>
          <w:rFonts w:ascii="Times New Roman" w:hAnsi="Times New Roman" w:cs="Times New Roman"/>
          <w:b/>
          <w:bCs/>
          <w:sz w:val="20"/>
          <w:szCs w:val="20"/>
        </w:rPr>
        <w:t>References</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Al-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Khatib,</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Paulsen</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(1984):</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Mode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high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injury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during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grain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development</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61:363-368.</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Allakhverdiev,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Kreslavski,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V.D.;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Klimovm</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V</w:t>
      </w:r>
      <w:r w:rsidRPr="00E754C5">
        <w:rPr>
          <w:rFonts w:ascii="Times New Roman" w:hAnsi="Times New Roman" w:cs="Times New Roman"/>
          <w:bCs/>
          <w:sz w:val="20"/>
          <w:szCs w:val="20"/>
        </w:rPr>
        <w:t>.V.;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Los,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Carpentier,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Mohanty,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(2008)</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overview</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molecular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98:541–550.</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bCs/>
          <w:sz w:val="20"/>
          <w:szCs w:val="20"/>
        </w:rPr>
      </w:pPr>
      <w:r w:rsidRPr="00E754C5">
        <w:rPr>
          <w:rFonts w:ascii="Times New Roman" w:hAnsi="Times New Roman" w:cs="Times New Roman"/>
          <w:bCs/>
          <w:sz w:val="20"/>
          <w:szCs w:val="20"/>
        </w:rPr>
        <w:t>Anjum,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Xie,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X.;</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Wang,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Saleem.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F.;</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Man,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Lei,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(2011):</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Morphological,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physiological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biochemical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drought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African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Agric.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6:</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2026-2032.</w:t>
      </w:r>
      <w:r w:rsidR="00462B7D" w:rsidRPr="00E754C5">
        <w:rPr>
          <w:rFonts w:ascii="Times New Roman" w:hAnsi="Times New Roman" w:cs="Times New Roman"/>
          <w:bCs/>
          <w:sz w:val="20"/>
          <w:szCs w:val="20"/>
        </w:rPr>
        <w:t xml:space="preserve"> </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Asseng,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Jamieson,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Kimball,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Pinter,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Sayre,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Bowden,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Howden,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(2004):</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Simulated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growth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affected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rising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increased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water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deficit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elevated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atmospheric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w:t>
      </w:r>
      <w:r w:rsidRPr="00E754C5">
        <w:rPr>
          <w:rFonts w:ascii="Times New Roman" w:hAnsi="Times New Roman" w:cs="Times New Roman"/>
          <w:sz w:val="20"/>
          <w:szCs w:val="20"/>
          <w:vertAlign w:val="subscript"/>
        </w:rPr>
        <w:t>2</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Field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85:</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85-102.</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E754C5">
        <w:rPr>
          <w:rFonts w:ascii="Times New Roman" w:hAnsi="Times New Roman" w:cs="Times New Roman"/>
          <w:bCs/>
          <w:color w:val="000000" w:themeColor="text1"/>
          <w:sz w:val="20"/>
          <w:szCs w:val="20"/>
        </w:rPr>
        <w:t>Austin</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R.B.</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(1972):</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color w:val="000000" w:themeColor="text1"/>
          <w:sz w:val="20"/>
          <w:szCs w:val="20"/>
        </w:rPr>
        <w:t>Effects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of</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environment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before</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harvesting</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on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viability.</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In: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Roberts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EH,</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ed.</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Viability</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of</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Seeds.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London: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Chapman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and</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Hall,</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115-49.</w:t>
      </w:r>
      <w:r w:rsidR="00462B7D" w:rsidRPr="00E754C5">
        <w:rPr>
          <w:rFonts w:ascii="Times New Roman" w:hAnsi="Times New Roman" w:cs="Times New Roman"/>
          <w:color w:val="000000" w:themeColor="text1"/>
          <w:sz w:val="20"/>
          <w:szCs w:val="20"/>
        </w:rPr>
        <w:t xml:space="preserve"> </w:t>
      </w:r>
    </w:p>
    <w:p w:rsidR="00F044DF" w:rsidRPr="00E754C5" w:rsidRDefault="00B54A90"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Berry,</w:t>
      </w:r>
      <w:r w:rsidR="00462B7D" w:rsidRPr="00E754C5">
        <w:rPr>
          <w:rFonts w:ascii="Times New Roman" w:hAnsi="Times New Roman" w:cs="Times New Roman"/>
          <w:bCs/>
          <w:sz w:val="20"/>
          <w:szCs w:val="20"/>
        </w:rPr>
        <w:t xml:space="preserve"> </w:t>
      </w:r>
      <w:r w:rsidR="00F044DF" w:rsidRPr="00E754C5">
        <w:rPr>
          <w:rFonts w:ascii="Times New Roman" w:hAnsi="Times New Roman" w:cs="Times New Roman"/>
          <w:bCs/>
          <w:sz w:val="20"/>
          <w:szCs w:val="20"/>
        </w:rPr>
        <w:t>J.</w:t>
      </w:r>
      <w:r w:rsidR="00462B7D" w:rsidRPr="00E754C5">
        <w:rPr>
          <w:rFonts w:ascii="Times New Roman" w:hAnsi="Times New Roman" w:cs="Times New Roman"/>
          <w:bCs/>
          <w:sz w:val="20"/>
          <w:szCs w:val="20"/>
        </w:rPr>
        <w:t xml:space="preserve"> </w:t>
      </w:r>
      <w:r w:rsidR="00F044DF"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00F044DF" w:rsidRPr="00E754C5">
        <w:rPr>
          <w:rFonts w:ascii="Times New Roman" w:hAnsi="Times New Roman" w:cs="Times New Roman"/>
          <w:bCs/>
          <w:sz w:val="20"/>
          <w:szCs w:val="20"/>
        </w:rPr>
        <w:t>Bjorkman,</w:t>
      </w:r>
      <w:r w:rsidR="00462B7D" w:rsidRPr="00E754C5">
        <w:rPr>
          <w:rFonts w:ascii="Times New Roman" w:hAnsi="Times New Roman" w:cs="Times New Roman"/>
          <w:bCs/>
          <w:sz w:val="20"/>
          <w:szCs w:val="20"/>
        </w:rPr>
        <w:t xml:space="preserve"> </w:t>
      </w:r>
      <w:r w:rsidR="00F044DF" w:rsidRPr="00E754C5">
        <w:rPr>
          <w:rFonts w:ascii="Times New Roman" w:hAnsi="Times New Roman" w:cs="Times New Roman"/>
          <w:bCs/>
          <w:sz w:val="20"/>
          <w:szCs w:val="20"/>
        </w:rPr>
        <w:t>O.</w:t>
      </w:r>
      <w:r w:rsidR="00462B7D" w:rsidRPr="00E754C5">
        <w:rPr>
          <w:rFonts w:ascii="Times New Roman" w:hAnsi="Times New Roman" w:cs="Times New Roman"/>
          <w:bCs/>
          <w:sz w:val="20"/>
          <w:szCs w:val="20"/>
        </w:rPr>
        <w:t xml:space="preserve"> </w:t>
      </w:r>
      <w:r w:rsidR="00F044DF" w:rsidRPr="00E754C5">
        <w:rPr>
          <w:rFonts w:ascii="Times New Roman" w:hAnsi="Times New Roman" w:cs="Times New Roman"/>
          <w:bCs/>
          <w:sz w:val="20"/>
          <w:szCs w:val="20"/>
        </w:rPr>
        <w:t>(1980):</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Photosynthetic</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response</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adaptations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higher</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plants,</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Ann.</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Rev.</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00F044DF" w:rsidRPr="00E754C5">
        <w:rPr>
          <w:rFonts w:ascii="Times New Roman" w:hAnsi="Times New Roman" w:cs="Times New Roman"/>
          <w:sz w:val="20"/>
          <w:szCs w:val="20"/>
        </w:rPr>
        <w:t>31:491.</w:t>
      </w:r>
      <w:r w:rsidR="00462B7D" w:rsidRPr="00E754C5">
        <w:rPr>
          <w:rFonts w:ascii="Times New Roman" w:hAnsi="Times New Roman" w:cs="Times New Roman"/>
          <w:sz w:val="20"/>
          <w:szCs w:val="20"/>
        </w:rPr>
        <w:t xml:space="preserve"> </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Bhullar</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S</w:t>
      </w:r>
      <w:r w:rsidRPr="00E754C5">
        <w:rPr>
          <w:rFonts w:ascii="Times New Roman" w:hAnsi="Times New Roman" w:cs="Times New Roman"/>
          <w:bCs/>
          <w:sz w:val="20"/>
          <w:szCs w:val="20"/>
        </w:rPr>
        <w:t>.S.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Jenner,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C.F.</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(1985):</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Differential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high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starch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nitrogen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accumulation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grain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four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cultivars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Aust.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12:363-375.</w:t>
      </w:r>
      <w:r w:rsidR="00462B7D" w:rsidRPr="00E754C5">
        <w:rPr>
          <w:rFonts w:ascii="Times New Roman" w:hAnsi="Times New Roman" w:cs="Times New Roman"/>
          <w:sz w:val="20"/>
          <w:szCs w:val="20"/>
        </w:rPr>
        <w:t xml:space="preserve"> </w:t>
      </w:r>
    </w:p>
    <w:p w:rsid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Briantais,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Dacosta,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Goulas,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Ducruet,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Moya,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(1996)</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induces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leaves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increase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minimum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level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chlorophyll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fluorescence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time-resolved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analysis.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48:189–19</w:t>
      </w:r>
      <w:r w:rsidR="00E754C5" w:rsidRPr="00E754C5">
        <w:rPr>
          <w:rFonts w:ascii="Times New Roman" w:hAnsi="Times New Roman" w:cs="Times New Roman"/>
          <w:sz w:val="20"/>
          <w:szCs w:val="20"/>
        </w:rPr>
        <w:t>6</w:t>
      </w:r>
      <w:r w:rsidR="00E754C5">
        <w:rPr>
          <w:rFonts w:ascii="Times New Roman" w:hAnsi="Times New Roman" w:cs="Times New Roman"/>
          <w:sz w:val="20"/>
          <w:szCs w:val="20"/>
        </w:rPr>
        <w:t>.</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Bushuk,</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(1998):</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breeding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end-product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Euphytica,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carbohydrates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lastRenderedPageBreak/>
        <w:t>Na+/K+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two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tomato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t>
      </w:r>
      <w:r w:rsidRPr="00E754C5">
        <w:rPr>
          <w:rFonts w:ascii="Times New Roman" w:hAnsi="Times New Roman" w:cs="Times New Roman"/>
          <w:i/>
          <w:iCs/>
          <w:sz w:val="20"/>
          <w:szCs w:val="20"/>
        </w:rPr>
        <w:t>Lycopersicon</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cells.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85:</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529–536.</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Butterfield,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Morison,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J.I.L.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Modelling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impact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climatic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warming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winter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cereal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development.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Agric.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Meteorol.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62: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241-261.</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Cleland,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E.E.;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Chuine,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Menzel,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Mooney,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Schwartz,</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M.D</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2007):</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Shifting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phenology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global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Trends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Ecology</w:t>
      </w:r>
      <w:r w:rsidR="00462B7D" w:rsidRPr="00E754C5">
        <w:rPr>
          <w:rFonts w:ascii="Times New Roman" w:hAnsi="Times New Roman" w:cs="Times New Roman"/>
          <w:sz w:val="20"/>
          <w:szCs w:val="20"/>
        </w:rPr>
        <w:t xml:space="preserve"> &amp; </w:t>
      </w:r>
      <w:r w:rsidRPr="00E754C5">
        <w:rPr>
          <w:rFonts w:ascii="Times New Roman" w:hAnsi="Times New Roman" w:cs="Times New Roman"/>
          <w:sz w:val="20"/>
          <w:szCs w:val="20"/>
        </w:rPr>
        <w:t>Evolution.;22:357–65.</w:t>
      </w:r>
    </w:p>
    <w:p w:rsid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Crafts-Brandner,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S.J.</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Salvucci,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Sensitivity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C4</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maize,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129:1773–178</w:t>
      </w:r>
      <w:r w:rsidR="00E754C5" w:rsidRPr="00E754C5">
        <w:rPr>
          <w:rFonts w:ascii="Times New Roman" w:hAnsi="Times New Roman" w:cs="Times New Roman"/>
          <w:sz w:val="20"/>
          <w:szCs w:val="20"/>
        </w:rPr>
        <w:t>0</w:t>
      </w:r>
      <w:r w:rsidR="00E754C5">
        <w:rPr>
          <w:rFonts w:ascii="Times New Roman" w:hAnsi="Times New Roman" w:cs="Times New Roman"/>
          <w:sz w:val="20"/>
          <w:szCs w:val="20"/>
        </w:rPr>
        <w:t>.</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Csomos,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Simon-Sarkadi,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Characterisation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Tokaj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wines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based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free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amino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acid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biogenic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amine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using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ion-exchange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chromatography.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Chromatographia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Supplement.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56:185−188.</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Fayd</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M</w:t>
      </w:r>
      <w:r w:rsidRPr="00E754C5">
        <w:rPr>
          <w:rFonts w:ascii="Times New Roman" w:hAnsi="Times New Roman" w:cs="Times New Roman"/>
          <w:bCs/>
          <w:sz w:val="20"/>
          <w:szCs w:val="20"/>
        </w:rPr>
        <w:t>.T.B.</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(1972)</w:t>
      </w:r>
      <w:r w:rsidRPr="00E754C5">
        <w:rPr>
          <w:rFonts w:ascii="Times New Roman" w:hAnsi="Times New Roman" w:cs="Times New Roman"/>
          <w:sz w:val="20"/>
          <w:szCs w:val="20"/>
        </w:rPr>
        <w:t>:Persistence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simazine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effect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common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weeds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grown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corn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field</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P</w:t>
      </w:r>
      <w:r w:rsidRPr="00E754C5">
        <w:rPr>
          <w:rFonts w:ascii="Times New Roman" w:hAnsi="Times New Roman" w:cs="Times New Roman"/>
          <w:sz w:val="20"/>
          <w:szCs w:val="20"/>
        </w:rPr>
        <w:t>h.D</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T</w:t>
      </w:r>
      <w:r w:rsidRPr="00E754C5">
        <w:rPr>
          <w:rFonts w:ascii="Times New Roman" w:hAnsi="Times New Roman" w:cs="Times New Roman"/>
          <w:sz w:val="20"/>
          <w:szCs w:val="20"/>
        </w:rPr>
        <w:t>hesis</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A</w:t>
      </w:r>
      <w:r w:rsidRPr="00E754C5">
        <w:rPr>
          <w:rFonts w:ascii="Times New Roman" w:hAnsi="Times New Roman" w:cs="Times New Roman"/>
          <w:sz w:val="20"/>
          <w:szCs w:val="20"/>
        </w:rPr>
        <w:t>gron</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D</w:t>
      </w:r>
      <w:r w:rsidRPr="00E754C5">
        <w:rPr>
          <w:rFonts w:ascii="Times New Roman" w:hAnsi="Times New Roman" w:cs="Times New Roman"/>
          <w:sz w:val="20"/>
          <w:szCs w:val="20"/>
        </w:rPr>
        <w:t>ept</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F</w:t>
      </w:r>
      <w:r w:rsidRPr="00E754C5">
        <w:rPr>
          <w:rFonts w:ascii="Times New Roman" w:hAnsi="Times New Roman" w:cs="Times New Roman"/>
          <w:sz w:val="20"/>
          <w:szCs w:val="20"/>
        </w:rPr>
        <w:t>ac</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A</w:t>
      </w:r>
      <w:r w:rsidRPr="00E754C5">
        <w:rPr>
          <w:rFonts w:ascii="Times New Roman" w:hAnsi="Times New Roman" w:cs="Times New Roman"/>
          <w:sz w:val="20"/>
          <w:szCs w:val="20"/>
        </w:rPr>
        <w:t>gric.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Shams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Univ.,</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Egypt.164.</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E754C5">
        <w:rPr>
          <w:rFonts w:ascii="Times New Roman" w:hAnsi="Times New Roman" w:cs="Times New Roman"/>
          <w:bCs/>
          <w:color w:val="000000" w:themeColor="text1"/>
          <w:sz w:val="20"/>
          <w:szCs w:val="20"/>
        </w:rPr>
        <w:t>Fayd</w:t>
      </w:r>
      <w:r w:rsidR="00E754C5" w:rsidRPr="00E754C5">
        <w:rPr>
          <w:rFonts w:ascii="Times New Roman" w:hAnsi="Times New Roman" w:cs="Times New Roman"/>
          <w:bCs/>
          <w:color w:val="000000" w:themeColor="text1"/>
          <w:sz w:val="20"/>
          <w:szCs w:val="20"/>
        </w:rPr>
        <w:t>,</w:t>
      </w:r>
      <w:r w:rsidR="00E754C5">
        <w:rPr>
          <w:rFonts w:ascii="Times New Roman" w:hAnsi="Times New Roman" w:cs="Times New Roman"/>
          <w:bCs/>
          <w:color w:val="000000" w:themeColor="text1"/>
          <w:sz w:val="20"/>
          <w:szCs w:val="20"/>
        </w:rPr>
        <w:t xml:space="preserve"> </w:t>
      </w:r>
      <w:r w:rsidR="00E754C5" w:rsidRPr="00E754C5">
        <w:rPr>
          <w:rFonts w:ascii="Times New Roman" w:hAnsi="Times New Roman" w:cs="Times New Roman"/>
          <w:bCs/>
          <w:color w:val="000000" w:themeColor="text1"/>
          <w:sz w:val="20"/>
          <w:szCs w:val="20"/>
        </w:rPr>
        <w:t>T</w:t>
      </w:r>
      <w:r w:rsidRPr="00E754C5">
        <w:rPr>
          <w:rFonts w:ascii="Times New Roman" w:hAnsi="Times New Roman" w:cs="Times New Roman"/>
          <w:bCs/>
          <w:color w:val="000000" w:themeColor="text1"/>
          <w:sz w:val="20"/>
          <w:szCs w:val="20"/>
        </w:rPr>
        <w:t>.B.</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(2000)</w:t>
      </w:r>
      <w:r w:rsidR="00E754C5" w:rsidRPr="00E754C5">
        <w:rPr>
          <w:rFonts w:ascii="Times New Roman" w:hAnsi="Times New Roman" w:cs="Times New Roman"/>
          <w:color w:val="000000" w:themeColor="text1"/>
          <w:sz w:val="20"/>
          <w:szCs w:val="20"/>
        </w:rPr>
        <w:t>:</w:t>
      </w:r>
      <w:r w:rsidR="00E754C5">
        <w:rPr>
          <w:rFonts w:ascii="Times New Roman" w:hAnsi="Times New Roman" w:cs="Times New Roman"/>
          <w:color w:val="000000" w:themeColor="text1"/>
          <w:sz w:val="20"/>
          <w:szCs w:val="20"/>
        </w:rPr>
        <w:t xml:space="preserve"> </w:t>
      </w:r>
      <w:r w:rsidR="00E754C5" w:rsidRPr="00E754C5">
        <w:rPr>
          <w:rFonts w:ascii="Times New Roman" w:hAnsi="Times New Roman" w:cs="Times New Roman"/>
          <w:color w:val="000000" w:themeColor="text1"/>
          <w:sz w:val="20"/>
          <w:szCs w:val="20"/>
        </w:rPr>
        <w:t>P</w:t>
      </w:r>
      <w:r w:rsidRPr="00E754C5">
        <w:rPr>
          <w:rFonts w:ascii="Times New Roman" w:hAnsi="Times New Roman" w:cs="Times New Roman"/>
          <w:color w:val="000000" w:themeColor="text1"/>
          <w:sz w:val="20"/>
          <w:szCs w:val="20"/>
        </w:rPr>
        <w:t>roductivity</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Efficient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of</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Field</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Crop</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Plants.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Ain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Shams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Univ.</w:t>
      </w:r>
      <w:r w:rsidR="00E754C5" w:rsidRPr="00E754C5">
        <w:rPr>
          <w:rFonts w:ascii="Times New Roman" w:hAnsi="Times New Roman" w:cs="Times New Roman"/>
          <w:color w:val="000000" w:themeColor="text1"/>
          <w:sz w:val="20"/>
          <w:szCs w:val="20"/>
        </w:rPr>
        <w:t>,</w:t>
      </w:r>
      <w:r w:rsidR="00E754C5">
        <w:rPr>
          <w:rFonts w:ascii="Times New Roman" w:hAnsi="Times New Roman" w:cs="Times New Roman"/>
          <w:color w:val="000000" w:themeColor="text1"/>
          <w:sz w:val="20"/>
          <w:szCs w:val="20"/>
        </w:rPr>
        <w:t xml:space="preserve"> </w:t>
      </w:r>
      <w:r w:rsidR="00E754C5" w:rsidRPr="00E754C5">
        <w:rPr>
          <w:rFonts w:ascii="Times New Roman" w:hAnsi="Times New Roman" w:cs="Times New Roman"/>
          <w:color w:val="000000" w:themeColor="text1"/>
          <w:sz w:val="20"/>
          <w:szCs w:val="20"/>
        </w:rPr>
        <w:t>C</w:t>
      </w:r>
      <w:r w:rsidRPr="00E754C5">
        <w:rPr>
          <w:rFonts w:ascii="Times New Roman" w:hAnsi="Times New Roman" w:cs="Times New Roman"/>
          <w:color w:val="000000" w:themeColor="text1"/>
          <w:sz w:val="20"/>
          <w:szCs w:val="20"/>
        </w:rPr>
        <w:t>airo</w:t>
      </w:r>
      <w:r w:rsidR="00E754C5" w:rsidRPr="00E754C5">
        <w:rPr>
          <w:rFonts w:ascii="Times New Roman" w:hAnsi="Times New Roman" w:cs="Times New Roman"/>
          <w:color w:val="000000" w:themeColor="text1"/>
          <w:sz w:val="20"/>
          <w:szCs w:val="20"/>
        </w:rPr>
        <w:t>,</w:t>
      </w:r>
      <w:r w:rsidR="00E754C5">
        <w:rPr>
          <w:rFonts w:ascii="Times New Roman" w:hAnsi="Times New Roman" w:cs="Times New Roman"/>
          <w:color w:val="000000" w:themeColor="text1"/>
          <w:sz w:val="20"/>
          <w:szCs w:val="20"/>
        </w:rPr>
        <w:t xml:space="preserve"> </w:t>
      </w:r>
      <w:r w:rsidR="00E754C5" w:rsidRPr="00E754C5">
        <w:rPr>
          <w:rFonts w:ascii="Times New Roman" w:hAnsi="Times New Roman" w:cs="Times New Roman"/>
          <w:color w:val="000000" w:themeColor="text1"/>
          <w:sz w:val="20"/>
          <w:szCs w:val="20"/>
        </w:rPr>
        <w:t>E</w:t>
      </w:r>
      <w:r w:rsidRPr="00E754C5">
        <w:rPr>
          <w:rFonts w:ascii="Times New Roman" w:hAnsi="Times New Roman" w:cs="Times New Roman"/>
          <w:color w:val="000000" w:themeColor="text1"/>
          <w:sz w:val="20"/>
          <w:szCs w:val="20"/>
        </w:rPr>
        <w:t>gypt</w:t>
      </w:r>
      <w:r w:rsidR="003D0EE9" w:rsidRPr="00E754C5">
        <w:rPr>
          <w:rFonts w:ascii="Times New Roman" w:hAnsi="Times New Roman" w:cs="Times New Roman"/>
          <w:color w:val="000000" w:themeColor="text1"/>
          <w:sz w:val="20"/>
          <w:szCs w:val="20"/>
        </w:rPr>
        <w:t>.</w:t>
      </w:r>
      <w:r w:rsidR="00462B7D" w:rsidRPr="00E754C5">
        <w:rPr>
          <w:rFonts w:ascii="Times New Roman" w:hAnsi="Times New Roman" w:cs="Times New Roman"/>
          <w:color w:val="000000" w:themeColor="text1"/>
          <w:sz w:val="20"/>
          <w:szCs w:val="20"/>
        </w:rPr>
        <w:t xml:space="preserve"> </w:t>
      </w:r>
      <w:r w:rsidR="003D0EE9" w:rsidRPr="00E754C5">
        <w:rPr>
          <w:rFonts w:ascii="Times New Roman" w:hAnsi="Times New Roman" w:cs="Times New Roman"/>
          <w:color w:val="000000" w:themeColor="text1"/>
          <w:sz w:val="20"/>
          <w:szCs w:val="20"/>
        </w:rPr>
        <w:t>(</w:t>
      </w:r>
      <w:r w:rsidRPr="00E754C5">
        <w:rPr>
          <w:rFonts w:ascii="Times New Roman" w:hAnsi="Times New Roman" w:cs="Times New Roman"/>
          <w:color w:val="000000" w:themeColor="text1"/>
          <w:sz w:val="20"/>
          <w:szCs w:val="20"/>
        </w:rPr>
        <w:t>In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Arabic).142.</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Fischer,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R.A.</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1986):</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Physiological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limitations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producing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semitropical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tropical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possible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selection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criteria</w:t>
      </w:r>
      <w:r w:rsidR="005E4344" w:rsidRPr="00E754C5">
        <w:rPr>
          <w:rFonts w:ascii="Times New Roman" w:hAnsi="Times New Roman" w:cs="Times New Roman"/>
          <w:sz w:val="20"/>
          <w:szCs w:val="20"/>
        </w:rPr>
        <w:t>.</w:t>
      </w:r>
      <w:r w:rsidR="005E4344">
        <w:rPr>
          <w:rFonts w:ascii="Times New Roman" w:hAnsi="Times New Roman" w:cs="Times New Roman"/>
          <w:sz w:val="20"/>
          <w:szCs w:val="20"/>
        </w:rPr>
        <w:t xml:space="preserve"> </w:t>
      </w:r>
      <w:r w:rsidR="005E4344" w:rsidRPr="00E754C5">
        <w:rPr>
          <w:rFonts w:ascii="Times New Roman" w:hAnsi="Times New Roman" w:cs="Times New Roman"/>
          <w:sz w:val="20"/>
          <w:szCs w:val="20"/>
        </w:rPr>
        <w:t>P</w:t>
      </w:r>
      <w:r w:rsidRPr="00E754C5">
        <w:rPr>
          <w:rFonts w:ascii="Times New Roman" w:hAnsi="Times New Roman" w:cs="Times New Roman"/>
          <w:sz w:val="20"/>
          <w:szCs w:val="20"/>
        </w:rPr>
        <w:t>roc.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Symp.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Tropical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pp.209-230</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C</w:t>
      </w:r>
      <w:r w:rsidRPr="00E754C5">
        <w:rPr>
          <w:rFonts w:ascii="Times New Roman" w:hAnsi="Times New Roman" w:cs="Times New Roman"/>
          <w:sz w:val="20"/>
          <w:szCs w:val="20"/>
        </w:rPr>
        <w:t>IMMYT/UNDP,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Mexico.</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Hall,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A.E</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2001):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LLC,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Boca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Raton</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Florida.</w:t>
      </w:r>
      <w:r w:rsidR="00462B7D" w:rsidRPr="00E754C5">
        <w:rPr>
          <w:rFonts w:ascii="Times New Roman" w:hAnsi="Times New Roman" w:cs="Times New Roman"/>
          <w:sz w:val="20"/>
          <w:szCs w:val="20"/>
        </w:rPr>
        <w:t xml:space="preserve"> </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Hanna-Fardoas</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R</w:t>
      </w:r>
      <w:r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Abdel-Nour,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S</w:t>
      </w:r>
      <w:r w:rsidRPr="00E754C5">
        <w:rPr>
          <w:rFonts w:ascii="Times New Roman" w:hAnsi="Times New Roman" w:cs="Times New Roman"/>
          <w:bCs/>
          <w:sz w:val="20"/>
          <w:szCs w:val="20"/>
        </w:rPr>
        <w:t>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(2000)</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S</w:t>
      </w:r>
      <w:r w:rsidRPr="00E754C5">
        <w:rPr>
          <w:rFonts w:ascii="Times New Roman" w:hAnsi="Times New Roman" w:cs="Times New Roman"/>
          <w:sz w:val="20"/>
          <w:szCs w:val="20"/>
        </w:rPr>
        <w:t>oil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moisture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phosphorus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fertilizer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interrelations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faba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bean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under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sandy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soil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conditions</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E</w:t>
      </w:r>
      <w:r w:rsidRPr="00E754C5">
        <w:rPr>
          <w:rFonts w:ascii="Times New Roman" w:hAnsi="Times New Roman" w:cs="Times New Roman"/>
          <w:sz w:val="20"/>
          <w:szCs w:val="20"/>
        </w:rPr>
        <w:t>gypt</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J.</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A</w:t>
      </w:r>
      <w:r w:rsidRPr="00E754C5">
        <w:rPr>
          <w:rFonts w:ascii="Times New Roman" w:hAnsi="Times New Roman" w:cs="Times New Roman"/>
          <w:sz w:val="20"/>
          <w:szCs w:val="20"/>
        </w:rPr>
        <w:t>ppl</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S</w:t>
      </w:r>
      <w:r w:rsidRPr="00E754C5">
        <w:rPr>
          <w:rFonts w:ascii="Times New Roman" w:hAnsi="Times New Roman" w:cs="Times New Roman"/>
          <w:sz w:val="20"/>
          <w:szCs w:val="20"/>
        </w:rPr>
        <w:t>ci.,15(4):134-151.</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Haque,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Kjaer,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Rosenqvist,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Sharma,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D.K.</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Ottosen,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C.O</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2014):</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recovery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photosystem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II</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efficiency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t>
      </w:r>
      <w:r w:rsidRPr="00E754C5">
        <w:rPr>
          <w:rFonts w:ascii="Times New Roman" w:hAnsi="Times New Roman" w:cs="Times New Roman"/>
          <w:i/>
          <w:iCs/>
          <w:sz w:val="20"/>
          <w:szCs w:val="20"/>
        </w:rPr>
        <w:t>Triticum</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aestivum</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L.</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cultivars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acclimated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different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growth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Exp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Bot.;99:1–8.</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Harding</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Guikema</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Paulsen,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G.M.</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1990):</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Photosynthetic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decline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from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high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during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maturation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3D0EE9" w:rsidRPr="00E754C5">
        <w:rPr>
          <w:rFonts w:ascii="Times New Roman" w:hAnsi="Times New Roman" w:cs="Times New Roman"/>
          <w:sz w:val="20"/>
          <w:szCs w:val="20"/>
        </w:rPr>
        <w:t>.</w:t>
      </w:r>
      <w:r w:rsidRPr="00E754C5">
        <w:rPr>
          <w:rFonts w:ascii="Times New Roman" w:hAnsi="Times New Roman" w:cs="Times New Roman"/>
          <w:sz w:val="20"/>
          <w:szCs w:val="20"/>
        </w:rPr>
        <w:t>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Interaction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senescence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process</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92:648-653.</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Harley,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P.C.</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Sharkey,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T.D.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improved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model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C3</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high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w:t>
      </w:r>
      <w:r w:rsidRPr="00E754C5">
        <w:rPr>
          <w:rFonts w:ascii="Times New Roman" w:hAnsi="Times New Roman" w:cs="Times New Roman"/>
          <w:sz w:val="20"/>
          <w:szCs w:val="20"/>
          <w:vertAlign w:val="subscript"/>
        </w:rPr>
        <w:t>2</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Reversed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w:t>
      </w:r>
      <w:r w:rsidRPr="00E754C5">
        <w:rPr>
          <w:rFonts w:ascii="Times New Roman" w:hAnsi="Times New Roman" w:cs="Times New Roman"/>
          <w:sz w:val="20"/>
          <w:szCs w:val="20"/>
          <w:vertAlign w:val="subscript"/>
        </w:rPr>
        <w:t>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sensitivity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explained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lack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glycerate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reentry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chloroplast.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27:</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169-178.</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lastRenderedPageBreak/>
        <w:t>IPCC,</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(2001):</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Climate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2001: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Scientific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Basis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(eds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Houghton,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Griggs,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Noguer,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van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Linden,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X.</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Dai,</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Maskell</w:t>
      </w:r>
      <w:r w:rsidR="00462B7D" w:rsidRPr="00E754C5">
        <w:rPr>
          <w:rFonts w:ascii="Times New Roman" w:hAnsi="Times New Roman" w:cs="Times New Roman"/>
          <w:sz w:val="20"/>
          <w:szCs w:val="20"/>
        </w:rPr>
        <w:t xml:space="preserve"> &amp; </w:t>
      </w:r>
      <w:r w:rsidRPr="00E754C5">
        <w:rPr>
          <w:rFonts w:ascii="Times New Roman" w:hAnsi="Times New Roman" w:cs="Times New Roman"/>
          <w:sz w:val="20"/>
          <w:szCs w:val="20"/>
        </w:rPr>
        <w:t>C.A.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Johnson),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881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Cambridge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University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Cambridge,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UK.</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Jones</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P</w:t>
      </w:r>
      <w:r w:rsidRPr="00E754C5">
        <w:rPr>
          <w:rFonts w:ascii="Times New Roman" w:hAnsi="Times New Roman" w:cs="Times New Roman"/>
          <w:bCs/>
          <w:sz w:val="20"/>
          <w:szCs w:val="20"/>
        </w:rPr>
        <w:t>.D.;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New,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Parker,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Mortin</w:t>
      </w:r>
      <w:r w:rsidR="00E754C5" w:rsidRPr="00E754C5">
        <w:rPr>
          <w:rFonts w:ascii="Times New Roman" w:hAnsi="Times New Roman" w:cs="Times New Roman"/>
          <w:bCs/>
          <w:sz w:val="20"/>
          <w:szCs w:val="20"/>
        </w:rPr>
        <w:t>,</w:t>
      </w:r>
      <w:r w:rsidR="00E754C5">
        <w:rPr>
          <w:rFonts w:ascii="Times New Roman" w:hAnsi="Times New Roman" w:cs="Times New Roman"/>
          <w:bCs/>
          <w:sz w:val="20"/>
          <w:szCs w:val="20"/>
        </w:rPr>
        <w:t xml:space="preserve"> </w:t>
      </w:r>
      <w:r w:rsidR="00E754C5" w:rsidRPr="00E754C5">
        <w:rPr>
          <w:rFonts w:ascii="Times New Roman" w:hAnsi="Times New Roman" w:cs="Times New Roman"/>
          <w:bCs/>
          <w:sz w:val="20"/>
          <w:szCs w:val="20"/>
        </w:rPr>
        <w:t>S</w:t>
      </w:r>
      <w:r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Rigor,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I.G.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(1999):</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Surface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area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over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past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150</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years.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Rev</w:t>
      </w:r>
      <w:r w:rsidR="00E754C5" w:rsidRPr="00E754C5">
        <w:rPr>
          <w:rFonts w:ascii="Times New Roman" w:hAnsi="Times New Roman" w:cs="Times New Roman"/>
          <w:sz w:val="20"/>
          <w:szCs w:val="20"/>
        </w:rPr>
        <w:t>.</w:t>
      </w:r>
      <w:r w:rsidR="00E754C5">
        <w:rPr>
          <w:rFonts w:ascii="Times New Roman" w:hAnsi="Times New Roman" w:cs="Times New Roman"/>
          <w:sz w:val="20"/>
          <w:szCs w:val="20"/>
        </w:rPr>
        <w:t xml:space="preserve"> </w:t>
      </w:r>
      <w:r w:rsidR="00E754C5" w:rsidRPr="00E754C5">
        <w:rPr>
          <w:rFonts w:ascii="Times New Roman" w:hAnsi="Times New Roman" w:cs="Times New Roman"/>
          <w:sz w:val="20"/>
          <w:szCs w:val="20"/>
        </w:rPr>
        <w:t>G</w:t>
      </w:r>
      <w:r w:rsidRPr="00E754C5">
        <w:rPr>
          <w:rFonts w:ascii="Times New Roman" w:hAnsi="Times New Roman" w:cs="Times New Roman"/>
          <w:sz w:val="20"/>
          <w:szCs w:val="20"/>
        </w:rPr>
        <w:t>eophys.37:</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173-</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199.</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bCs/>
          <w:sz w:val="20"/>
          <w:szCs w:val="20"/>
        </w:rPr>
      </w:pPr>
      <w:r w:rsidRPr="00E754C5">
        <w:rPr>
          <w:rFonts w:ascii="Times New Roman" w:hAnsi="Times New Roman" w:cs="Times New Roman"/>
          <w:bCs/>
          <w:sz w:val="20"/>
          <w:szCs w:val="20"/>
        </w:rPr>
        <w:t>Kirschbaum,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U.</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F.</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(2004):</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Direct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indirect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climate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effects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transpiration.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Biology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6:</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242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253</w:t>
      </w:r>
      <w:r w:rsidRPr="00E754C5">
        <w:rPr>
          <w:rFonts w:ascii="Times New Roman" w:hAnsi="Times New Roman" w:cs="Times New Roman"/>
          <w:bCs/>
          <w:sz w:val="20"/>
          <w:szCs w:val="20"/>
        </w:rPr>
        <w:t>.</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Kreslavski,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V.D.;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Lubimov,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V.Y.;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Shabnova,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N.I.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Balakhnina,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T.I.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Kosobryukhov,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(2009)</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Heat-induced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impairments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recovery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photosynthetic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machinery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seedlings: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role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light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prooxidant-antioxidant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balance.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15(2):115–122.</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Law,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Crafts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–Brander,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S.J.</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(1999):</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Inhibition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acclimation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closely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correlated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activation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ribulose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1-5</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biophosphate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caroboxylase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oxygenate</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120:173-181.</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Lichtenthaler,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H.K.</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Wellburn,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(1985):</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Determination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total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carotenoids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chlorophylls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leaf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different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solvents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Biochem.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Soc.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Trans.,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591-592.</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Lin</w:t>
      </w:r>
      <w:r w:rsidR="005E4344" w:rsidRPr="00E754C5">
        <w:rPr>
          <w:rFonts w:ascii="Times New Roman" w:hAnsi="Times New Roman" w:cs="Times New Roman"/>
          <w:bCs/>
          <w:sz w:val="20"/>
          <w:szCs w:val="20"/>
        </w:rPr>
        <w:t>,</w:t>
      </w:r>
      <w:r w:rsidR="005E4344">
        <w:rPr>
          <w:rFonts w:ascii="Times New Roman" w:hAnsi="Times New Roman" w:cs="Times New Roman"/>
          <w:bCs/>
          <w:sz w:val="20"/>
          <w:szCs w:val="20"/>
        </w:rPr>
        <w:t xml:space="preserve"> </w:t>
      </w:r>
      <w:r w:rsidR="005E4344" w:rsidRPr="00E754C5">
        <w:rPr>
          <w:rFonts w:ascii="Times New Roman" w:hAnsi="Times New Roman" w:cs="Times New Roman"/>
          <w:bCs/>
          <w:sz w:val="20"/>
          <w:szCs w:val="20"/>
        </w:rPr>
        <w:t>T</w:t>
      </w:r>
      <w:r w:rsidRPr="00E754C5">
        <w:rPr>
          <w:rFonts w:ascii="Times New Roman" w:hAnsi="Times New Roman" w:cs="Times New Roman"/>
          <w:bCs/>
          <w:sz w:val="20"/>
          <w:szCs w:val="20"/>
        </w:rPr>
        <w:t>.Y.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Markhart,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(1990):</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effect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mitochondril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respiration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i/>
          <w:iCs/>
          <w:sz w:val="20"/>
          <w:szCs w:val="20"/>
        </w:rPr>
        <w:t>Phaseolus</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acutifolius</w:t>
      </w:r>
      <w:r w:rsidR="00462B7D" w:rsidRPr="00E754C5">
        <w:rPr>
          <w:rFonts w:ascii="Times New Roman" w:hAnsi="Times New Roman" w:cs="Times New Roman"/>
          <w:i/>
          <w:iCs/>
          <w:sz w:val="20"/>
          <w:szCs w:val="20"/>
        </w:rPr>
        <w:t xml:space="preserve"> </w:t>
      </w:r>
      <w:r w:rsidRPr="00E754C5">
        <w:rPr>
          <w:rFonts w:ascii="Times New Roman" w:hAnsi="Times New Roman" w:cs="Times New Roman"/>
          <w:sz w:val="20"/>
          <w:szCs w:val="20"/>
        </w:rPr>
        <w:t>A.Gray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i/>
          <w:iCs/>
          <w:sz w:val="20"/>
          <w:szCs w:val="20"/>
        </w:rPr>
        <w:t>Phaseolus</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vulgaris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94:54-58.</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Ludwig,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F.</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Asseng,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2006):</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Climate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change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impacts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production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Mediterranean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Western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Australia.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Agric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Syst.;90:159–79.</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Marcellos,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Single,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(1972):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influence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cultivar,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photoperiod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post-flowering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development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Aust.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Agric.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23:</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533-540.</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Mohanty,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P;</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Kreslavski,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V.D.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Los,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Klimov,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V.V.;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Carpentier,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Allakhverdiev,</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S.I.</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(2012)</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susceptibility,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recovery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regulation.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Eaton-Rye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Tripathy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(eds)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Photosynthesis.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Plastid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Biology,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Energy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Conversion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Carbon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Assimilation,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chapter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Springer,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Dordrecht,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251–274.</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Moursi</w:t>
      </w:r>
      <w:r w:rsidR="005E4344" w:rsidRPr="00E754C5">
        <w:rPr>
          <w:rFonts w:ascii="Times New Roman" w:hAnsi="Times New Roman" w:cs="Times New Roman"/>
          <w:bCs/>
          <w:sz w:val="20"/>
          <w:szCs w:val="20"/>
        </w:rPr>
        <w:t>,</w:t>
      </w:r>
      <w:r w:rsidR="005E4344">
        <w:rPr>
          <w:rFonts w:ascii="Times New Roman" w:hAnsi="Times New Roman" w:cs="Times New Roman"/>
          <w:bCs/>
          <w:sz w:val="20"/>
          <w:szCs w:val="20"/>
        </w:rPr>
        <w:t xml:space="preserve"> </w:t>
      </w:r>
      <w:r w:rsidR="005E4344" w:rsidRPr="00E754C5">
        <w:rPr>
          <w:rFonts w:ascii="Times New Roman" w:hAnsi="Times New Roman" w:cs="Times New Roman"/>
          <w:bCs/>
          <w:sz w:val="20"/>
          <w:szCs w:val="20"/>
        </w:rPr>
        <w:t>M</w:t>
      </w:r>
      <w:r w:rsidRPr="00E754C5">
        <w:rPr>
          <w:rFonts w:ascii="Times New Roman" w:hAnsi="Times New Roman" w:cs="Times New Roman"/>
          <w:bCs/>
          <w:sz w:val="20"/>
          <w:szCs w:val="20"/>
        </w:rPr>
        <w:t>.A.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Fayed,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T.B.</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(1979)</w:t>
      </w:r>
      <w:r w:rsidR="005E4344" w:rsidRPr="00E754C5">
        <w:rPr>
          <w:rFonts w:ascii="Times New Roman" w:hAnsi="Times New Roman" w:cs="Times New Roman"/>
          <w:bCs/>
          <w:sz w:val="20"/>
          <w:szCs w:val="20"/>
        </w:rPr>
        <w:t>:</w:t>
      </w:r>
      <w:r w:rsidR="005E4344">
        <w:rPr>
          <w:rFonts w:ascii="Times New Roman" w:hAnsi="Times New Roman" w:cs="Times New Roman"/>
          <w:bCs/>
          <w:sz w:val="20"/>
          <w:szCs w:val="20"/>
        </w:rPr>
        <w:t xml:space="preserve"> </w:t>
      </w:r>
      <w:r w:rsidR="005E4344" w:rsidRPr="00E754C5">
        <w:rPr>
          <w:rFonts w:ascii="Times New Roman" w:hAnsi="Times New Roman" w:cs="Times New Roman"/>
          <w:sz w:val="20"/>
          <w:szCs w:val="20"/>
        </w:rPr>
        <w:t>P</w:t>
      </w:r>
      <w:r w:rsidRPr="00E754C5">
        <w:rPr>
          <w:rFonts w:ascii="Times New Roman" w:hAnsi="Times New Roman" w:cs="Times New Roman"/>
          <w:sz w:val="20"/>
          <w:szCs w:val="20"/>
        </w:rPr>
        <w:t>hotosynthetic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Efficiency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Field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Anglo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lastRenderedPageBreak/>
        <w:t>Egyptian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Bookshop.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Cairo,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Egypt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Arabic).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335.</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Nakamoto</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Hiyama,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(1999):</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shock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proteins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3D0EE9" w:rsidRPr="00E754C5">
        <w:rPr>
          <w:rFonts w:ascii="Times New Roman" w:hAnsi="Times New Roman" w:cs="Times New Roman"/>
          <w:sz w:val="20"/>
          <w:szCs w:val="20"/>
        </w:rPr>
        <w:t>:</w:t>
      </w:r>
      <w:r w:rsidR="000865F6">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pessaralcli,</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Handbook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Marcel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Dekker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New</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York</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pp</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399-416.</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Nayyar,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Gupta,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(2006):</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Differential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sensitivity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C3</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C4</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to</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water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deficit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Association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with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oxidative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antioxidants.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Experimental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Botany,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58:</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106–113.</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Paulsen,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G.M</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003D0EE9" w:rsidRPr="00E754C5">
        <w:rPr>
          <w:rFonts w:ascii="Times New Roman" w:hAnsi="Times New Roman" w:cs="Times New Roman"/>
          <w:bCs/>
          <w:sz w:val="20"/>
          <w:szCs w:val="20"/>
        </w:rPr>
        <w:t>(</w:t>
      </w:r>
      <w:r w:rsidRPr="00E754C5">
        <w:rPr>
          <w:rFonts w:ascii="Times New Roman" w:hAnsi="Times New Roman" w:cs="Times New Roman"/>
          <w:bCs/>
          <w:sz w:val="20"/>
          <w:szCs w:val="20"/>
        </w:rPr>
        <w:t>1994):</w:t>
      </w:r>
      <w:r w:rsidR="00462B7D" w:rsidRPr="00E754C5">
        <w:rPr>
          <w:rFonts w:ascii="Times New Roman" w:hAnsi="Times New Roman" w:cs="Times New Roman"/>
          <w:bCs/>
          <w:sz w:val="20"/>
          <w:szCs w:val="20"/>
        </w:rPr>
        <w:t xml:space="preserve"> </w:t>
      </w:r>
      <w:r w:rsidRPr="00E754C5">
        <w:rPr>
          <w:rFonts w:ascii="Times New Roman" w:hAnsi="Times New Roman" w:cs="Times New Roman"/>
          <w:sz w:val="20"/>
          <w:szCs w:val="20"/>
        </w:rPr>
        <w:t>High</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plants</w:t>
      </w:r>
      <w:r w:rsidR="003D0EE9" w:rsidRPr="00E754C5">
        <w:rPr>
          <w:rFonts w:ascii="Times New Roman" w:hAnsi="Times New Roman" w:cs="Times New Roman"/>
          <w:sz w:val="20"/>
          <w:szCs w:val="20"/>
        </w:rPr>
        <w:t>.</w:t>
      </w:r>
      <w:r w:rsidR="000865F6">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In</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Boote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K.J.;</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w:t>
      </w:r>
      <w:r w:rsidR="000865F6">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Sinclair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pausen,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G.M.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pp:365-389.</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Physiology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Determination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Crop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Yield.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American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Society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Agronomy.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WI.</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Madison,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USA.</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color w:val="FF0000"/>
          <w:sz w:val="20"/>
          <w:szCs w:val="20"/>
        </w:rPr>
      </w:pPr>
      <w:r w:rsidRPr="00E754C5">
        <w:rPr>
          <w:rFonts w:ascii="Times New Roman" w:hAnsi="Times New Roman" w:cs="Times New Roman"/>
          <w:bCs/>
          <w:color w:val="000000" w:themeColor="text1"/>
          <w:sz w:val="20"/>
          <w:szCs w:val="20"/>
        </w:rPr>
        <w:t>Salam,</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A.G.</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(2002):</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Current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status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of</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durum</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whe</w:t>
      </w:r>
      <w:r w:rsidR="00AE3F9E" w:rsidRPr="00E754C5">
        <w:rPr>
          <w:rFonts w:ascii="Times New Roman" w:hAnsi="Times New Roman" w:cs="Times New Roman"/>
          <w:color w:val="000000" w:themeColor="text1"/>
          <w:sz w:val="20"/>
          <w:szCs w:val="20"/>
        </w:rPr>
        <w:t>at</w:t>
      </w:r>
      <w:r w:rsidR="00462B7D" w:rsidRPr="00E754C5">
        <w:rPr>
          <w:rFonts w:ascii="Times New Roman" w:hAnsi="Times New Roman" w:cs="Times New Roman"/>
          <w:color w:val="000000" w:themeColor="text1"/>
          <w:sz w:val="20"/>
          <w:szCs w:val="20"/>
        </w:rPr>
        <w:t xml:space="preserve"> </w:t>
      </w:r>
      <w:r w:rsidR="00AE3F9E" w:rsidRPr="00E754C5">
        <w:rPr>
          <w:rFonts w:ascii="Times New Roman" w:hAnsi="Times New Roman" w:cs="Times New Roman"/>
          <w:color w:val="000000" w:themeColor="text1"/>
          <w:sz w:val="20"/>
          <w:szCs w:val="20"/>
        </w:rPr>
        <w:t>in</w:t>
      </w:r>
      <w:r w:rsidR="00462B7D" w:rsidRPr="00E754C5">
        <w:rPr>
          <w:rFonts w:ascii="Times New Roman" w:hAnsi="Times New Roman" w:cs="Times New Roman"/>
          <w:color w:val="000000" w:themeColor="text1"/>
          <w:sz w:val="20"/>
          <w:szCs w:val="20"/>
        </w:rPr>
        <w:t xml:space="preserve"> </w:t>
      </w:r>
      <w:r w:rsidR="00AE3F9E" w:rsidRPr="00E754C5">
        <w:rPr>
          <w:rFonts w:ascii="Times New Roman" w:hAnsi="Times New Roman" w:cs="Times New Roman"/>
          <w:color w:val="000000" w:themeColor="text1"/>
          <w:sz w:val="20"/>
          <w:szCs w:val="20"/>
        </w:rPr>
        <w:t>Egypt</w:t>
      </w:r>
      <w:r w:rsidR="00462B7D" w:rsidRPr="00E754C5">
        <w:rPr>
          <w:rFonts w:ascii="Times New Roman" w:hAnsi="Times New Roman" w:cs="Times New Roman"/>
          <w:color w:val="000000" w:themeColor="text1"/>
          <w:sz w:val="20"/>
          <w:szCs w:val="20"/>
        </w:rPr>
        <w:t xml:space="preserve"> </w:t>
      </w:r>
      <w:r w:rsidR="00AE3F9E" w:rsidRPr="00E754C5">
        <w:rPr>
          <w:rFonts w:ascii="Times New Roman" w:hAnsi="Times New Roman" w:cs="Times New Roman"/>
          <w:color w:val="000000" w:themeColor="text1"/>
          <w:sz w:val="20"/>
          <w:szCs w:val="20"/>
        </w:rPr>
        <w:t>and</w:t>
      </w:r>
      <w:r w:rsidR="00462B7D" w:rsidRPr="00E754C5">
        <w:rPr>
          <w:rFonts w:ascii="Times New Roman" w:hAnsi="Times New Roman" w:cs="Times New Roman"/>
          <w:color w:val="000000" w:themeColor="text1"/>
          <w:sz w:val="20"/>
          <w:szCs w:val="20"/>
        </w:rPr>
        <w:t xml:space="preserve"> </w:t>
      </w:r>
      <w:r w:rsidR="00AE3F9E" w:rsidRPr="00E754C5">
        <w:rPr>
          <w:rFonts w:ascii="Times New Roman" w:hAnsi="Times New Roman" w:cs="Times New Roman"/>
          <w:color w:val="000000" w:themeColor="text1"/>
          <w:sz w:val="20"/>
          <w:szCs w:val="20"/>
        </w:rPr>
        <w:t>future</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prospects.</w:t>
      </w:r>
      <w:r w:rsidR="00462B7D" w:rsidRPr="00E754C5">
        <w:rPr>
          <w:rFonts w:ascii="Times New Roman" w:hAnsi="Times New Roman" w:cs="Times New Roman"/>
          <w:color w:val="000000" w:themeColor="text1"/>
          <w:sz w:val="20"/>
          <w:szCs w:val="20"/>
        </w:rPr>
        <w:t xml:space="preserve"> </w:t>
      </w:r>
      <w:r w:rsidR="00AE3F9E" w:rsidRPr="00E754C5">
        <w:rPr>
          <w:rFonts w:ascii="Times New Roman" w:hAnsi="Times New Roman" w:cs="Times New Roman"/>
          <w:sz w:val="20"/>
          <w:szCs w:val="20"/>
        </w:rPr>
        <w:t>http://www.Fineprint.com</w:t>
      </w:r>
      <w:r w:rsidRPr="00E754C5">
        <w:rPr>
          <w:rFonts w:ascii="Times New Roman" w:hAnsi="Times New Roman" w:cs="Times New Roman"/>
          <w:color w:val="FF0000"/>
          <w:sz w:val="20"/>
          <w:szCs w:val="20"/>
        </w:rPr>
        <w:t>.</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E754C5">
        <w:rPr>
          <w:rFonts w:ascii="Times New Roman" w:hAnsi="Times New Roman" w:cs="Times New Roman"/>
          <w:bCs/>
          <w:color w:val="000000" w:themeColor="text1"/>
          <w:sz w:val="20"/>
          <w:szCs w:val="20"/>
        </w:rPr>
        <w:t>Schoffl,</w:t>
      </w:r>
      <w:r w:rsidR="005E4344">
        <w:rPr>
          <w:rFonts w:ascii="Times New Roman" w:hAnsi="Times New Roman" w:cs="Times New Roman" w:hint="eastAsia"/>
          <w:bCs/>
          <w:color w:val="000000" w:themeColor="text1"/>
          <w:sz w:val="20"/>
          <w:szCs w:val="20"/>
          <w:lang w:eastAsia="zh-CN"/>
        </w:rPr>
        <w:t xml:space="preserve"> </w:t>
      </w:r>
      <w:r w:rsidRPr="00E754C5">
        <w:rPr>
          <w:rFonts w:ascii="Times New Roman" w:hAnsi="Times New Roman" w:cs="Times New Roman"/>
          <w:bCs/>
          <w:color w:val="000000" w:themeColor="text1"/>
          <w:sz w:val="20"/>
          <w:szCs w:val="20"/>
        </w:rPr>
        <w:t>F.;</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pranl,</w:t>
      </w:r>
      <w:r w:rsidR="005E4344">
        <w:rPr>
          <w:rFonts w:ascii="Times New Roman" w:hAnsi="Times New Roman" w:cs="Times New Roman" w:hint="eastAsia"/>
          <w:bCs/>
          <w:color w:val="000000" w:themeColor="text1"/>
          <w:sz w:val="20"/>
          <w:szCs w:val="20"/>
          <w:lang w:eastAsia="zh-CN"/>
        </w:rPr>
        <w:t xml:space="preserve"> </w:t>
      </w:r>
      <w:r w:rsidRPr="00E754C5">
        <w:rPr>
          <w:rFonts w:ascii="Times New Roman" w:hAnsi="Times New Roman" w:cs="Times New Roman"/>
          <w:bCs/>
          <w:color w:val="000000" w:themeColor="text1"/>
          <w:sz w:val="20"/>
          <w:szCs w:val="20"/>
        </w:rPr>
        <w:t>R.</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and</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Reindl,</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A.</w:t>
      </w:r>
      <w:r w:rsidR="00462B7D" w:rsidRPr="00E754C5">
        <w:rPr>
          <w:rFonts w:ascii="Times New Roman" w:hAnsi="Times New Roman" w:cs="Times New Roman"/>
          <w:bCs/>
          <w:color w:val="000000" w:themeColor="text1"/>
          <w:sz w:val="20"/>
          <w:szCs w:val="20"/>
        </w:rPr>
        <w:t xml:space="preserve"> </w:t>
      </w:r>
      <w:r w:rsidRPr="00E754C5">
        <w:rPr>
          <w:rFonts w:ascii="Times New Roman" w:hAnsi="Times New Roman" w:cs="Times New Roman"/>
          <w:bCs/>
          <w:color w:val="000000" w:themeColor="text1"/>
          <w:sz w:val="20"/>
          <w:szCs w:val="20"/>
        </w:rPr>
        <w:t>(1999):</w:t>
      </w:r>
      <w:r w:rsidR="005E4344">
        <w:rPr>
          <w:rFonts w:ascii="Times New Roman" w:hAnsi="Times New Roman" w:cs="Times New Roman" w:hint="eastAsia"/>
          <w:bCs/>
          <w:color w:val="000000" w:themeColor="text1"/>
          <w:sz w:val="20"/>
          <w:szCs w:val="20"/>
          <w:lang w:eastAsia="zh-CN"/>
        </w:rPr>
        <w:t xml:space="preserve"> </w:t>
      </w:r>
      <w:r w:rsidRPr="00E754C5">
        <w:rPr>
          <w:rFonts w:ascii="Times New Roman" w:hAnsi="Times New Roman" w:cs="Times New Roman"/>
          <w:color w:val="000000" w:themeColor="text1"/>
          <w:sz w:val="20"/>
          <w:szCs w:val="20"/>
        </w:rPr>
        <w:t>Molecular</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responses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to</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heat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stress</w:t>
      </w:r>
      <w:r w:rsidR="005E4344" w:rsidRPr="00E754C5">
        <w:rPr>
          <w:rFonts w:ascii="Times New Roman" w:hAnsi="Times New Roman" w:cs="Times New Roman"/>
          <w:color w:val="000000" w:themeColor="text1"/>
          <w:sz w:val="20"/>
          <w:szCs w:val="20"/>
        </w:rPr>
        <w:t>.</w:t>
      </w:r>
      <w:r w:rsidR="005E4344">
        <w:rPr>
          <w:rFonts w:ascii="Times New Roman" w:hAnsi="Times New Roman" w:cs="Times New Roman"/>
          <w:color w:val="000000" w:themeColor="text1"/>
          <w:sz w:val="20"/>
          <w:szCs w:val="20"/>
        </w:rPr>
        <w:t xml:space="preserve"> </w:t>
      </w:r>
      <w:r w:rsidR="005E4344" w:rsidRPr="00E754C5">
        <w:rPr>
          <w:rFonts w:ascii="Times New Roman" w:hAnsi="Times New Roman" w:cs="Times New Roman"/>
          <w:color w:val="000000" w:themeColor="text1"/>
          <w:sz w:val="20"/>
          <w:szCs w:val="20"/>
        </w:rPr>
        <w:t>I</w:t>
      </w:r>
      <w:r w:rsidRPr="00E754C5">
        <w:rPr>
          <w:rFonts w:ascii="Times New Roman" w:hAnsi="Times New Roman" w:cs="Times New Roman"/>
          <w:color w:val="000000" w:themeColor="text1"/>
          <w:sz w:val="20"/>
          <w:szCs w:val="20"/>
        </w:rPr>
        <w:t>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Shinozaki</w:t>
      </w:r>
      <w:r w:rsidR="003D0EE9" w:rsidRPr="00E754C5">
        <w:rPr>
          <w:rFonts w:ascii="Times New Roman" w:hAnsi="Times New Roman" w:cs="Times New Roman"/>
          <w:color w:val="000000" w:themeColor="text1"/>
          <w:sz w:val="20"/>
          <w:szCs w:val="20"/>
        </w:rPr>
        <w:t>,</w:t>
      </w:r>
      <w:r w:rsidR="005E4344">
        <w:rPr>
          <w:rFonts w:ascii="Times New Roman" w:hAnsi="Times New Roman" w:cs="Times New Roman" w:hint="eastAsia"/>
          <w:color w:val="000000" w:themeColor="text1"/>
          <w:sz w:val="20"/>
          <w:szCs w:val="20"/>
          <w:lang w:eastAsia="zh-CN"/>
        </w:rPr>
        <w:t xml:space="preserve"> </w:t>
      </w:r>
      <w:r w:rsidRPr="00E754C5">
        <w:rPr>
          <w:rFonts w:ascii="Times New Roman" w:hAnsi="Times New Roman" w:cs="Times New Roman"/>
          <w:color w:val="000000" w:themeColor="text1"/>
          <w:sz w:val="20"/>
          <w:szCs w:val="20"/>
        </w:rPr>
        <w:t>K.</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and</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Yamaguchi-Shinozaki,</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K.</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(Eds)</w:t>
      </w:r>
      <w:r w:rsidR="000865F6">
        <w:rPr>
          <w:rFonts w:ascii="Times New Roman" w:hAnsi="Times New Roman" w:cs="Times New Roman" w:hint="eastAsia"/>
          <w:color w:val="000000" w:themeColor="text1"/>
          <w:sz w:val="20"/>
          <w:szCs w:val="20"/>
          <w:lang w:eastAsia="zh-CN"/>
        </w:rPr>
        <w:t xml:space="preserve"> </w:t>
      </w:r>
      <w:r w:rsidRPr="00E754C5">
        <w:rPr>
          <w:rFonts w:ascii="Times New Roman" w:hAnsi="Times New Roman" w:cs="Times New Roman"/>
          <w:color w:val="000000" w:themeColor="text1"/>
          <w:sz w:val="20"/>
          <w:szCs w:val="20"/>
        </w:rPr>
        <w:t>Moleculer</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Respons.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to</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cold</w:t>
      </w:r>
      <w:r w:rsidR="005E4344" w:rsidRPr="00E754C5">
        <w:rPr>
          <w:rFonts w:ascii="Times New Roman" w:hAnsi="Times New Roman" w:cs="Times New Roman"/>
          <w:color w:val="000000" w:themeColor="text1"/>
          <w:sz w:val="20"/>
          <w:szCs w:val="20"/>
        </w:rPr>
        <w:t>,</w:t>
      </w:r>
      <w:r w:rsidR="005E4344">
        <w:rPr>
          <w:rFonts w:ascii="Times New Roman" w:hAnsi="Times New Roman" w:cs="Times New Roman"/>
          <w:color w:val="000000" w:themeColor="text1"/>
          <w:sz w:val="20"/>
          <w:szCs w:val="20"/>
        </w:rPr>
        <w:t xml:space="preserve"> </w:t>
      </w:r>
      <w:r w:rsidR="005E4344" w:rsidRPr="00E754C5">
        <w:rPr>
          <w:rFonts w:ascii="Times New Roman" w:hAnsi="Times New Roman" w:cs="Times New Roman"/>
          <w:color w:val="000000" w:themeColor="text1"/>
          <w:sz w:val="20"/>
          <w:szCs w:val="20"/>
        </w:rPr>
        <w:t>D</w:t>
      </w:r>
      <w:r w:rsidRPr="00E754C5">
        <w:rPr>
          <w:rFonts w:ascii="Times New Roman" w:hAnsi="Times New Roman" w:cs="Times New Roman"/>
          <w:color w:val="000000" w:themeColor="text1"/>
          <w:sz w:val="20"/>
          <w:szCs w:val="20"/>
        </w:rPr>
        <w:t>rought,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Heat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and</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Salt</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stresses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in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Higher</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Plants.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R.</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G.</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Landes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Co.</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Austin,</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Texas,</w:t>
      </w:r>
      <w:r w:rsidR="00462B7D" w:rsidRPr="00E754C5">
        <w:rPr>
          <w:rFonts w:ascii="Times New Roman" w:hAnsi="Times New Roman" w:cs="Times New Roman"/>
          <w:color w:val="000000" w:themeColor="text1"/>
          <w:sz w:val="20"/>
          <w:szCs w:val="20"/>
        </w:rPr>
        <w:t xml:space="preserve"> </w:t>
      </w:r>
      <w:r w:rsidRPr="00E754C5">
        <w:rPr>
          <w:rFonts w:ascii="Times New Roman" w:hAnsi="Times New Roman" w:cs="Times New Roman"/>
          <w:color w:val="000000" w:themeColor="text1"/>
          <w:sz w:val="20"/>
          <w:szCs w:val="20"/>
        </w:rPr>
        <w:t>pp:81-98.</w:t>
      </w:r>
      <w:r w:rsidR="00462B7D" w:rsidRPr="00E754C5">
        <w:rPr>
          <w:rFonts w:ascii="Times New Roman" w:hAnsi="Times New Roman" w:cs="Times New Roman"/>
          <w:color w:val="000000" w:themeColor="text1"/>
          <w:sz w:val="20"/>
          <w:szCs w:val="20"/>
        </w:rPr>
        <w:t xml:space="preserve"> </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Shalabia,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(2011):</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Bioactive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constituents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i/>
          <w:iCs/>
          <w:sz w:val="20"/>
          <w:szCs w:val="20"/>
        </w:rPr>
        <w:t>Atriplex</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halimus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Journal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Natural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Products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4:25-41.</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Sharkey</w:t>
      </w:r>
      <w:r w:rsidR="005E4344" w:rsidRPr="00E754C5">
        <w:rPr>
          <w:rFonts w:ascii="Times New Roman" w:hAnsi="Times New Roman" w:cs="Times New Roman"/>
          <w:bCs/>
          <w:sz w:val="20"/>
          <w:szCs w:val="20"/>
        </w:rPr>
        <w:t>,</w:t>
      </w:r>
      <w:r w:rsidR="005E4344">
        <w:rPr>
          <w:rFonts w:ascii="Times New Roman" w:hAnsi="Times New Roman" w:cs="Times New Roman"/>
          <w:bCs/>
          <w:sz w:val="20"/>
          <w:szCs w:val="20"/>
        </w:rPr>
        <w:t xml:space="preserve"> </w:t>
      </w:r>
      <w:r w:rsidR="005E4344" w:rsidRPr="00E754C5">
        <w:rPr>
          <w:rFonts w:ascii="Times New Roman" w:hAnsi="Times New Roman" w:cs="Times New Roman"/>
          <w:bCs/>
          <w:sz w:val="20"/>
          <w:szCs w:val="20"/>
        </w:rPr>
        <w:t>T</w:t>
      </w:r>
      <w:r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Bernacchi,C.</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J.;</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Farquhar,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Singsaas,</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(2007):</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Fitting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photosynthetic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carbon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dioxide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response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curves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for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C3</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leaves.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Cell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Environment.</w:t>
      </w:r>
      <w:r w:rsidR="000865F6">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30:1035-1040.</w:t>
      </w:r>
      <w:r w:rsidR="00462B7D" w:rsidRPr="00E754C5">
        <w:rPr>
          <w:rFonts w:ascii="Times New Roman" w:hAnsi="Times New Roman" w:cs="Times New Roman"/>
          <w:sz w:val="20"/>
          <w:szCs w:val="20"/>
        </w:rPr>
        <w:t xml:space="preserve"> </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Srivastava,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Guisse´,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Greppin,</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H.</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Strasser,</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R.J.</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(1997)</w:t>
      </w:r>
      <w:r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Regulation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antenna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structure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electron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transport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photosystem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II</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i/>
          <w:iCs/>
          <w:sz w:val="20"/>
          <w:szCs w:val="20"/>
        </w:rPr>
        <w:t>Pisum</w:t>
      </w:r>
      <w:r w:rsidR="00462B7D" w:rsidRPr="00E754C5">
        <w:rPr>
          <w:rFonts w:ascii="Times New Roman" w:hAnsi="Times New Roman" w:cs="Times New Roman"/>
          <w:i/>
          <w:iCs/>
          <w:sz w:val="20"/>
          <w:szCs w:val="20"/>
        </w:rPr>
        <w:t xml:space="preserve"> </w:t>
      </w:r>
      <w:r w:rsidRPr="00E754C5">
        <w:rPr>
          <w:rFonts w:ascii="Times New Roman" w:hAnsi="Times New Roman" w:cs="Times New Roman"/>
          <w:i/>
          <w:iCs/>
          <w:sz w:val="20"/>
          <w:szCs w:val="20"/>
        </w:rPr>
        <w:t>sativum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under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elevated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temperature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probed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the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fast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polyphasic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chlorophyll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fluorescence</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transient: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OKJIP.</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Biochim</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Biophys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Acta</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1320:95–106.</w:t>
      </w:r>
    </w:p>
    <w:p w:rsidR="00F044DF" w:rsidRPr="00E754C5" w:rsidRDefault="00F044DF" w:rsidP="00E754C5">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sz w:val="20"/>
          <w:szCs w:val="20"/>
        </w:rPr>
      </w:pPr>
      <w:r w:rsidRPr="00E754C5">
        <w:rPr>
          <w:rFonts w:ascii="Times New Roman" w:hAnsi="Times New Roman" w:cs="Times New Roman"/>
          <w:bCs/>
          <w:sz w:val="20"/>
          <w:szCs w:val="20"/>
        </w:rPr>
        <w:t>Wardlaw,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I.F.;</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Blumenthal,</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w:t>
      </w:r>
      <w:r w:rsidR="003D0EE9" w:rsidRPr="00E754C5">
        <w:rPr>
          <w:rFonts w:ascii="Times New Roman" w:hAnsi="Times New Roman" w:cs="Times New Roman"/>
          <w:bCs/>
          <w:sz w:val="20"/>
          <w:szCs w:val="20"/>
        </w:rPr>
        <w:t>;</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Larroque,</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O.</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and</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Wrigley,</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C.W.</w:t>
      </w:r>
      <w:r w:rsidR="00462B7D" w:rsidRPr="00E754C5">
        <w:rPr>
          <w:rFonts w:ascii="Times New Roman" w:hAnsi="Times New Roman" w:cs="Times New Roman"/>
          <w:bCs/>
          <w:sz w:val="20"/>
          <w:szCs w:val="20"/>
        </w:rPr>
        <w:t xml:space="preserve"> </w:t>
      </w:r>
      <w:r w:rsidRPr="00E754C5">
        <w:rPr>
          <w:rFonts w:ascii="Times New Roman" w:hAnsi="Times New Roman" w:cs="Times New Roman"/>
          <w:bCs/>
          <w:sz w:val="20"/>
          <w:szCs w:val="20"/>
        </w:rPr>
        <w:t>(2002):</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Contrasting</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effect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of</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chronic</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stress</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heat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stock</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on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kernel</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weight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and</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flour</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quality</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in</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wheat</w:t>
      </w:r>
      <w:r w:rsidR="003D0EE9" w:rsidRPr="00E754C5">
        <w:rPr>
          <w:rFonts w:ascii="Times New Roman" w:hAnsi="Times New Roman" w:cs="Times New Roman"/>
          <w:sz w:val="20"/>
          <w:szCs w:val="20"/>
        </w:rPr>
        <w: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Funct</w:t>
      </w:r>
      <w:r w:rsidR="005E4344" w:rsidRPr="00E754C5">
        <w:rPr>
          <w:rFonts w:ascii="Times New Roman" w:hAnsi="Times New Roman" w:cs="Times New Roman"/>
          <w:sz w:val="20"/>
          <w:szCs w:val="20"/>
        </w:rPr>
        <w:t>.</w:t>
      </w:r>
      <w:r w:rsidR="005E4344">
        <w:rPr>
          <w:rFonts w:ascii="Times New Roman" w:hAnsi="Times New Roman" w:cs="Times New Roman"/>
          <w:sz w:val="20"/>
          <w:szCs w:val="20"/>
        </w:rPr>
        <w:t xml:space="preserve"> </w:t>
      </w:r>
      <w:r w:rsidR="005E4344" w:rsidRPr="00E754C5">
        <w:rPr>
          <w:rFonts w:ascii="Times New Roman" w:hAnsi="Times New Roman" w:cs="Times New Roman"/>
          <w:sz w:val="20"/>
          <w:szCs w:val="20"/>
        </w:rPr>
        <w:t>P</w:t>
      </w:r>
      <w:r w:rsidRPr="00E754C5">
        <w:rPr>
          <w:rFonts w:ascii="Times New Roman" w:hAnsi="Times New Roman" w:cs="Times New Roman"/>
          <w:sz w:val="20"/>
          <w:szCs w:val="20"/>
        </w:rPr>
        <w:t>lant</w:t>
      </w:r>
      <w:r w:rsidR="00462B7D" w:rsidRPr="00E754C5">
        <w:rPr>
          <w:rFonts w:ascii="Times New Roman" w:hAnsi="Times New Roman" w:cs="Times New Roman"/>
          <w:sz w:val="20"/>
          <w:szCs w:val="20"/>
        </w:rPr>
        <w:t xml:space="preserve"> </w:t>
      </w:r>
      <w:r w:rsidRPr="00E754C5">
        <w:rPr>
          <w:rFonts w:ascii="Times New Roman" w:hAnsi="Times New Roman" w:cs="Times New Roman"/>
          <w:sz w:val="20"/>
          <w:szCs w:val="20"/>
        </w:rPr>
        <w:t>Biol.</w:t>
      </w:r>
      <w:r w:rsidR="000865F6">
        <w:rPr>
          <w:rFonts w:ascii="Times New Roman" w:hAnsi="Times New Roman" w:cs="Times New Roman" w:hint="eastAsia"/>
          <w:sz w:val="20"/>
          <w:szCs w:val="20"/>
          <w:lang w:eastAsia="zh-CN"/>
        </w:rPr>
        <w:t xml:space="preserve"> </w:t>
      </w:r>
      <w:r w:rsidRPr="00E754C5">
        <w:rPr>
          <w:rFonts w:ascii="Times New Roman" w:hAnsi="Times New Roman" w:cs="Times New Roman"/>
          <w:sz w:val="20"/>
          <w:szCs w:val="20"/>
        </w:rPr>
        <w:t>29:25-34.</w:t>
      </w:r>
    </w:p>
    <w:p w:rsidR="00462B7D" w:rsidRPr="00462B7D" w:rsidRDefault="00462B7D" w:rsidP="00E754C5">
      <w:pPr>
        <w:shd w:val="clear" w:color="auto" w:fill="FFFFFF"/>
        <w:bidi w:val="0"/>
        <w:snapToGrid w:val="0"/>
        <w:spacing w:after="0" w:line="240" w:lineRule="auto"/>
        <w:ind w:left="425" w:hanging="425"/>
        <w:jc w:val="both"/>
        <w:rPr>
          <w:rFonts w:ascii="Times New Roman" w:hAnsi="Times New Roman" w:cs="Times New Roman"/>
          <w:sz w:val="20"/>
          <w:szCs w:val="20"/>
        </w:rPr>
        <w:sectPr w:rsidR="00462B7D" w:rsidRPr="00462B7D" w:rsidSect="00E754C5">
          <w:headerReference w:type="default" r:id="rId20"/>
          <w:type w:val="continuous"/>
          <w:pgSz w:w="12242" w:h="15842" w:code="1"/>
          <w:pgMar w:top="1440" w:right="1440" w:bottom="1440" w:left="1440" w:header="720" w:footer="720" w:gutter="0"/>
          <w:cols w:num="2" w:space="550"/>
          <w:noEndnote/>
          <w:docGrid w:linePitch="326"/>
        </w:sectPr>
      </w:pPr>
    </w:p>
    <w:p w:rsidR="00462B7D" w:rsidRPr="00462B7D" w:rsidRDefault="00462B7D" w:rsidP="00E754C5">
      <w:pPr>
        <w:shd w:val="clear" w:color="auto" w:fill="FFFFFF"/>
        <w:bidi w:val="0"/>
        <w:snapToGrid w:val="0"/>
        <w:spacing w:after="0" w:line="240" w:lineRule="auto"/>
        <w:ind w:left="425" w:hanging="425"/>
        <w:jc w:val="both"/>
        <w:rPr>
          <w:rFonts w:ascii="Times New Roman" w:hAnsi="Times New Roman" w:cs="Times New Roman"/>
          <w:sz w:val="20"/>
          <w:szCs w:val="20"/>
        </w:rPr>
      </w:pPr>
    </w:p>
    <w:p w:rsidR="003D0EE9" w:rsidRPr="00462B7D" w:rsidRDefault="003D0EE9" w:rsidP="00E754C5">
      <w:pPr>
        <w:shd w:val="clear" w:color="auto" w:fill="FFFFFF"/>
        <w:bidi w:val="0"/>
        <w:snapToGrid w:val="0"/>
        <w:spacing w:after="0" w:line="240" w:lineRule="auto"/>
        <w:ind w:left="425" w:hanging="425"/>
        <w:jc w:val="both"/>
        <w:rPr>
          <w:rFonts w:ascii="Times New Roman" w:hAnsi="Times New Roman" w:cs="Times New Roman"/>
          <w:sz w:val="20"/>
          <w:szCs w:val="20"/>
        </w:rPr>
      </w:pPr>
    </w:p>
    <w:p w:rsidR="00412FE0" w:rsidRPr="00462B7D" w:rsidRDefault="00462B7D" w:rsidP="00E754C5">
      <w:pPr>
        <w:shd w:val="clear" w:color="auto" w:fill="FFFFFF"/>
        <w:bidi w:val="0"/>
        <w:snapToGrid w:val="0"/>
        <w:spacing w:after="0" w:line="240" w:lineRule="auto"/>
        <w:ind w:left="425" w:hanging="425"/>
        <w:jc w:val="both"/>
        <w:rPr>
          <w:rFonts w:ascii="Times New Roman" w:hAnsi="Times New Roman" w:cs="Times New Roman"/>
          <w:sz w:val="20"/>
          <w:szCs w:val="20"/>
        </w:rPr>
      </w:pPr>
      <w:r w:rsidRPr="00462B7D">
        <w:rPr>
          <w:rFonts w:ascii="Times New Roman" w:hAnsi="Times New Roman" w:cs="Times New Roman"/>
          <w:sz w:val="20"/>
          <w:szCs w:val="20"/>
        </w:rPr>
        <w:t>9/12/2017</w:t>
      </w:r>
    </w:p>
    <w:sectPr w:rsidR="00412FE0" w:rsidRPr="00462B7D" w:rsidSect="00462B7D">
      <w:headerReference w:type="default" r:id="rId21"/>
      <w:type w:val="continuous"/>
      <w:pgSz w:w="12242" w:h="15842" w:code="1"/>
      <w:pgMar w:top="1440" w:right="1440" w:bottom="1440" w:left="144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7E9" w:rsidRDefault="009937E9" w:rsidP="00047A24">
      <w:pPr>
        <w:spacing w:after="0" w:line="240" w:lineRule="auto"/>
      </w:pPr>
      <w:r>
        <w:separator/>
      </w:r>
    </w:p>
  </w:endnote>
  <w:endnote w:type="continuationSeparator" w:id="1">
    <w:p w:rsidR="009937E9" w:rsidRDefault="009937E9" w:rsidP="00047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dvertisingExtraBold">
    <w:altName w:val="Times New Rom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4C5" w:rsidRPr="00614636" w:rsidRDefault="00AF097B" w:rsidP="00614636">
    <w:pPr>
      <w:bidi w:val="0"/>
      <w:spacing w:after="0" w:line="240" w:lineRule="auto"/>
      <w:jc w:val="center"/>
      <w:rPr>
        <w:rFonts w:ascii="Times New Roman" w:hAnsi="Times New Roman" w:cs="Times New Roman"/>
        <w:sz w:val="20"/>
      </w:rPr>
    </w:pPr>
    <w:r w:rsidRPr="00614636">
      <w:rPr>
        <w:rFonts w:ascii="Times New Roman" w:hAnsi="Times New Roman" w:cs="Times New Roman"/>
        <w:sz w:val="20"/>
      </w:rPr>
      <w:fldChar w:fldCharType="begin"/>
    </w:r>
    <w:r w:rsidR="00614636" w:rsidRPr="00614636">
      <w:rPr>
        <w:rFonts w:ascii="Times New Roman" w:hAnsi="Times New Roman" w:cs="Times New Roman"/>
        <w:sz w:val="20"/>
      </w:rPr>
      <w:instrText xml:space="preserve"> page </w:instrText>
    </w:r>
    <w:r w:rsidRPr="00614636">
      <w:rPr>
        <w:rFonts w:ascii="Times New Roman" w:hAnsi="Times New Roman" w:cs="Times New Roman"/>
        <w:sz w:val="20"/>
      </w:rPr>
      <w:fldChar w:fldCharType="separate"/>
    </w:r>
    <w:r w:rsidR="00D00033">
      <w:rPr>
        <w:rFonts w:ascii="Times New Roman" w:hAnsi="Times New Roman" w:cs="Times New Roman"/>
        <w:noProof/>
        <w:sz w:val="20"/>
      </w:rPr>
      <w:t>110</w:t>
    </w:r>
    <w:r w:rsidRPr="0061463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7E9" w:rsidRDefault="009937E9" w:rsidP="00047A24">
      <w:pPr>
        <w:spacing w:after="0" w:line="240" w:lineRule="auto"/>
      </w:pPr>
      <w:r>
        <w:separator/>
      </w:r>
    </w:p>
  </w:footnote>
  <w:footnote w:type="continuationSeparator" w:id="1">
    <w:p w:rsidR="009937E9" w:rsidRDefault="009937E9" w:rsidP="00047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36" w:rsidRPr="00614636" w:rsidRDefault="00614636" w:rsidP="006146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14636">
      <w:rPr>
        <w:rFonts w:ascii="Times New Roman" w:hAnsi="Times New Roman" w:cs="Times New Roman" w:hint="eastAsia"/>
        <w:sz w:val="20"/>
        <w:szCs w:val="20"/>
      </w:rPr>
      <w:tab/>
    </w:r>
    <w:r w:rsidRPr="00614636">
      <w:rPr>
        <w:rFonts w:ascii="Times New Roman" w:hAnsi="Times New Roman" w:cs="Times New Roman"/>
        <w:sz w:val="20"/>
        <w:szCs w:val="20"/>
      </w:rPr>
      <w:t>New York Science Journal 201</w:t>
    </w:r>
    <w:r w:rsidRPr="00614636">
      <w:rPr>
        <w:rFonts w:ascii="Times New Roman" w:hAnsi="Times New Roman" w:cs="Times New Roman" w:hint="eastAsia"/>
        <w:sz w:val="20"/>
        <w:szCs w:val="20"/>
      </w:rPr>
      <w:t>7</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10</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9</w:t>
    </w:r>
    <w:r w:rsidRPr="00614636">
      <w:rPr>
        <w:rFonts w:ascii="Times New Roman" w:hAnsi="Times New Roman" w:cs="Times New Roman"/>
        <w:sz w:val="20"/>
        <w:szCs w:val="20"/>
      </w:rPr>
      <w:t>)</w:t>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ab/>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 xml:space="preserve"> </w:t>
    </w:r>
    <w:r w:rsidRPr="00614636">
      <w:rPr>
        <w:rFonts w:ascii="Times New Roman" w:hAnsi="Times New Roman" w:cs="Times New Roman"/>
        <w:iCs/>
        <w:sz w:val="20"/>
        <w:szCs w:val="20"/>
      </w:rPr>
      <w:t xml:space="preserve">   </w:t>
    </w:r>
    <w:hyperlink r:id="rId1" w:history="1">
      <w:r w:rsidRPr="00614636">
        <w:rPr>
          <w:rStyle w:val="Hyperlink"/>
          <w:rFonts w:ascii="Times New Roman" w:hAnsi="Times New Roman" w:cs="Times New Roman"/>
          <w:color w:val="0000FF"/>
          <w:sz w:val="20"/>
          <w:szCs w:val="20"/>
        </w:rPr>
        <w:t>http://www.sciencepub.net/newyork</w:t>
      </w:r>
    </w:hyperlink>
  </w:p>
  <w:p w:rsidR="00614636" w:rsidRPr="00614636" w:rsidRDefault="00614636" w:rsidP="006146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36" w:rsidRPr="00614636" w:rsidRDefault="00614636" w:rsidP="006146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14636">
      <w:rPr>
        <w:rFonts w:ascii="Times New Roman" w:hAnsi="Times New Roman" w:cs="Times New Roman" w:hint="eastAsia"/>
        <w:sz w:val="20"/>
        <w:szCs w:val="20"/>
      </w:rPr>
      <w:tab/>
    </w:r>
    <w:r w:rsidRPr="00614636">
      <w:rPr>
        <w:rFonts w:ascii="Times New Roman" w:hAnsi="Times New Roman" w:cs="Times New Roman"/>
        <w:sz w:val="20"/>
        <w:szCs w:val="20"/>
      </w:rPr>
      <w:t>New York Science Journal 201</w:t>
    </w:r>
    <w:r w:rsidRPr="00614636">
      <w:rPr>
        <w:rFonts w:ascii="Times New Roman" w:hAnsi="Times New Roman" w:cs="Times New Roman" w:hint="eastAsia"/>
        <w:sz w:val="20"/>
        <w:szCs w:val="20"/>
      </w:rPr>
      <w:t>7</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10</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9</w:t>
    </w:r>
    <w:r w:rsidRPr="00614636">
      <w:rPr>
        <w:rFonts w:ascii="Times New Roman" w:hAnsi="Times New Roman" w:cs="Times New Roman"/>
        <w:sz w:val="20"/>
        <w:szCs w:val="20"/>
      </w:rPr>
      <w:t>)</w:t>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ab/>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 xml:space="preserve"> </w:t>
    </w:r>
    <w:r w:rsidRPr="00614636">
      <w:rPr>
        <w:rFonts w:ascii="Times New Roman" w:hAnsi="Times New Roman" w:cs="Times New Roman"/>
        <w:iCs/>
        <w:sz w:val="20"/>
        <w:szCs w:val="20"/>
      </w:rPr>
      <w:t xml:space="preserve">   </w:t>
    </w:r>
    <w:hyperlink r:id="rId1" w:history="1">
      <w:r w:rsidRPr="00614636">
        <w:rPr>
          <w:rStyle w:val="Hyperlink"/>
          <w:rFonts w:ascii="Times New Roman" w:hAnsi="Times New Roman" w:cs="Times New Roman"/>
          <w:color w:val="0000FF"/>
          <w:sz w:val="20"/>
          <w:szCs w:val="20"/>
        </w:rPr>
        <w:t>http://www.sciencepub.net/newyork</w:t>
      </w:r>
    </w:hyperlink>
  </w:p>
  <w:p w:rsidR="00614636" w:rsidRPr="00614636" w:rsidRDefault="00614636" w:rsidP="006146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7D" w:rsidRPr="009434BD" w:rsidRDefault="00462B7D" w:rsidP="00412FE0">
    <w:pPr>
      <w:pBdr>
        <w:bottom w:val="thinThickMediumGap" w:sz="12" w:space="1" w:color="auto"/>
      </w:pBdr>
      <w:tabs>
        <w:tab w:val="center" w:pos="4680"/>
        <w:tab w:val="right" w:pos="9360"/>
      </w:tabs>
      <w:spacing w:after="0" w:line="240" w:lineRule="auto"/>
      <w:rPr>
        <w:rFonts w:asciiTheme="majorBidi" w:hAnsiTheme="majorBidi" w:cstheme="majorBidi"/>
        <w:iCs/>
        <w:sz w:val="20"/>
        <w:szCs w:val="20"/>
        <w:lang w:bidi="ar-EG"/>
      </w:rPr>
    </w:pPr>
    <w:r w:rsidRPr="009434BD">
      <w:rPr>
        <w:rFonts w:asciiTheme="majorBidi" w:hAnsiTheme="majorBidi" w:cstheme="majorBidi"/>
        <w:sz w:val="20"/>
        <w:szCs w:val="20"/>
      </w:rPr>
      <w:tab/>
      <w:t xml:space="preserve">New York Science Journal 2017; 10(x)                   </w:t>
    </w:r>
    <w:r>
      <w:rPr>
        <w:rFonts w:asciiTheme="majorBidi" w:hAnsiTheme="majorBidi" w:cstheme="majorBidi"/>
        <w:sz w:val="20"/>
        <w:szCs w:val="20"/>
      </w:rPr>
      <w:t xml:space="preserve">                    </w:t>
    </w:r>
    <w:r w:rsidRPr="009434BD">
      <w:rPr>
        <w:rFonts w:asciiTheme="majorBidi" w:hAnsiTheme="majorBidi" w:cstheme="majorBidi"/>
        <w:sz w:val="20"/>
        <w:szCs w:val="20"/>
      </w:rPr>
      <w:t xml:space="preserve">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36" w:rsidRPr="00614636" w:rsidRDefault="00614636" w:rsidP="006146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14636">
      <w:rPr>
        <w:rFonts w:ascii="Times New Roman" w:hAnsi="Times New Roman" w:cs="Times New Roman" w:hint="eastAsia"/>
        <w:sz w:val="20"/>
        <w:szCs w:val="20"/>
      </w:rPr>
      <w:tab/>
    </w:r>
    <w:r w:rsidRPr="00614636">
      <w:rPr>
        <w:rFonts w:ascii="Times New Roman" w:hAnsi="Times New Roman" w:cs="Times New Roman"/>
        <w:sz w:val="20"/>
        <w:szCs w:val="20"/>
      </w:rPr>
      <w:t>New York Science Journal 201</w:t>
    </w:r>
    <w:r w:rsidRPr="00614636">
      <w:rPr>
        <w:rFonts w:ascii="Times New Roman" w:hAnsi="Times New Roman" w:cs="Times New Roman" w:hint="eastAsia"/>
        <w:sz w:val="20"/>
        <w:szCs w:val="20"/>
      </w:rPr>
      <w:t>7</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10</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9</w:t>
    </w:r>
    <w:r w:rsidRPr="00614636">
      <w:rPr>
        <w:rFonts w:ascii="Times New Roman" w:hAnsi="Times New Roman" w:cs="Times New Roman"/>
        <w:sz w:val="20"/>
        <w:szCs w:val="20"/>
      </w:rPr>
      <w:t>)</w:t>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ab/>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 xml:space="preserve"> </w:t>
    </w:r>
    <w:r w:rsidRPr="00614636">
      <w:rPr>
        <w:rFonts w:ascii="Times New Roman" w:hAnsi="Times New Roman" w:cs="Times New Roman"/>
        <w:iCs/>
        <w:sz w:val="20"/>
        <w:szCs w:val="20"/>
      </w:rPr>
      <w:t xml:space="preserve">   </w:t>
    </w:r>
    <w:hyperlink r:id="rId1" w:history="1">
      <w:r w:rsidRPr="00614636">
        <w:rPr>
          <w:rStyle w:val="Hyperlink"/>
          <w:rFonts w:ascii="Times New Roman" w:hAnsi="Times New Roman" w:cs="Times New Roman"/>
          <w:color w:val="0000FF"/>
          <w:sz w:val="20"/>
          <w:szCs w:val="20"/>
        </w:rPr>
        <w:t>http://www.sciencepub.net/newyork</w:t>
      </w:r>
    </w:hyperlink>
  </w:p>
  <w:p w:rsidR="00614636" w:rsidRPr="00614636" w:rsidRDefault="00614636" w:rsidP="006146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7D" w:rsidRPr="009434BD" w:rsidRDefault="00462B7D" w:rsidP="00412FE0">
    <w:pPr>
      <w:pBdr>
        <w:bottom w:val="thinThickMediumGap" w:sz="12" w:space="1" w:color="auto"/>
      </w:pBdr>
      <w:tabs>
        <w:tab w:val="center" w:pos="4680"/>
        <w:tab w:val="right" w:pos="9360"/>
      </w:tabs>
      <w:spacing w:after="0" w:line="240" w:lineRule="auto"/>
      <w:rPr>
        <w:rFonts w:asciiTheme="majorBidi" w:hAnsiTheme="majorBidi" w:cstheme="majorBidi"/>
        <w:iCs/>
        <w:sz w:val="20"/>
        <w:szCs w:val="20"/>
        <w:lang w:bidi="ar-EG"/>
      </w:rPr>
    </w:pPr>
    <w:r w:rsidRPr="009434BD">
      <w:rPr>
        <w:rFonts w:asciiTheme="majorBidi" w:hAnsiTheme="majorBidi" w:cstheme="majorBidi"/>
        <w:sz w:val="20"/>
        <w:szCs w:val="20"/>
      </w:rPr>
      <w:tab/>
      <w:t xml:space="preserve">New York Science Journal 2017; 10(x)                   </w:t>
    </w:r>
    <w:r>
      <w:rPr>
        <w:rFonts w:asciiTheme="majorBidi" w:hAnsiTheme="majorBidi" w:cstheme="majorBidi"/>
        <w:sz w:val="20"/>
        <w:szCs w:val="20"/>
      </w:rPr>
      <w:t xml:space="preserve">                    </w:t>
    </w:r>
    <w:r w:rsidRPr="009434BD">
      <w:rPr>
        <w:rFonts w:asciiTheme="majorBidi" w:hAnsiTheme="majorBidi" w:cstheme="majorBidi"/>
        <w:sz w:val="20"/>
        <w:szCs w:val="20"/>
      </w:rPr>
      <w:t xml:space="preserve">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36" w:rsidRPr="00614636" w:rsidRDefault="00614636" w:rsidP="006146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14636">
      <w:rPr>
        <w:rFonts w:ascii="Times New Roman" w:hAnsi="Times New Roman" w:cs="Times New Roman" w:hint="eastAsia"/>
        <w:sz w:val="20"/>
        <w:szCs w:val="20"/>
      </w:rPr>
      <w:tab/>
    </w:r>
    <w:r w:rsidRPr="00614636">
      <w:rPr>
        <w:rFonts w:ascii="Times New Roman" w:hAnsi="Times New Roman" w:cs="Times New Roman"/>
        <w:sz w:val="20"/>
        <w:szCs w:val="20"/>
      </w:rPr>
      <w:t>New York Science Journal 201</w:t>
    </w:r>
    <w:r w:rsidRPr="00614636">
      <w:rPr>
        <w:rFonts w:ascii="Times New Roman" w:hAnsi="Times New Roman" w:cs="Times New Roman" w:hint="eastAsia"/>
        <w:sz w:val="20"/>
        <w:szCs w:val="20"/>
      </w:rPr>
      <w:t>7</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10</w:t>
    </w:r>
    <w:r w:rsidRPr="00614636">
      <w:rPr>
        <w:rFonts w:ascii="Times New Roman" w:hAnsi="Times New Roman" w:cs="Times New Roman"/>
        <w:sz w:val="20"/>
        <w:szCs w:val="20"/>
      </w:rPr>
      <w:t>(</w:t>
    </w:r>
    <w:r w:rsidRPr="00614636">
      <w:rPr>
        <w:rFonts w:ascii="Times New Roman" w:hAnsi="Times New Roman" w:cs="Times New Roman" w:hint="eastAsia"/>
        <w:sz w:val="20"/>
        <w:szCs w:val="20"/>
      </w:rPr>
      <w:t>9</w:t>
    </w:r>
    <w:r w:rsidRPr="00614636">
      <w:rPr>
        <w:rFonts w:ascii="Times New Roman" w:hAnsi="Times New Roman" w:cs="Times New Roman"/>
        <w:sz w:val="20"/>
        <w:szCs w:val="20"/>
      </w:rPr>
      <w:t>)</w:t>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ab/>
    </w:r>
    <w:r w:rsidRPr="00614636">
      <w:rPr>
        <w:rFonts w:ascii="Times New Roman" w:hAnsi="Times New Roman" w:cs="Times New Roman"/>
        <w:iCs/>
        <w:sz w:val="20"/>
        <w:szCs w:val="20"/>
      </w:rPr>
      <w:t xml:space="preserve"> </w:t>
    </w:r>
    <w:r w:rsidRPr="00614636">
      <w:rPr>
        <w:rFonts w:ascii="Times New Roman" w:hAnsi="Times New Roman" w:cs="Times New Roman" w:hint="eastAsia"/>
        <w:iCs/>
        <w:sz w:val="20"/>
        <w:szCs w:val="20"/>
      </w:rPr>
      <w:t xml:space="preserve"> </w:t>
    </w:r>
    <w:r w:rsidRPr="00614636">
      <w:rPr>
        <w:rFonts w:ascii="Times New Roman" w:hAnsi="Times New Roman" w:cs="Times New Roman"/>
        <w:iCs/>
        <w:sz w:val="20"/>
        <w:szCs w:val="20"/>
      </w:rPr>
      <w:t xml:space="preserve">   </w:t>
    </w:r>
    <w:hyperlink r:id="rId1" w:history="1">
      <w:r w:rsidRPr="00614636">
        <w:rPr>
          <w:rStyle w:val="Hyperlink"/>
          <w:rFonts w:ascii="Times New Roman" w:hAnsi="Times New Roman" w:cs="Times New Roman"/>
          <w:color w:val="0000FF"/>
          <w:sz w:val="20"/>
          <w:szCs w:val="20"/>
        </w:rPr>
        <w:t>http://www.sciencepub.net/newyork</w:t>
      </w:r>
    </w:hyperlink>
  </w:p>
  <w:p w:rsidR="00614636" w:rsidRPr="00614636" w:rsidRDefault="00614636" w:rsidP="006146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E0" w:rsidRPr="009434BD" w:rsidRDefault="00412FE0" w:rsidP="00412FE0">
    <w:pPr>
      <w:pBdr>
        <w:bottom w:val="thinThickMediumGap" w:sz="12" w:space="1" w:color="auto"/>
      </w:pBdr>
      <w:tabs>
        <w:tab w:val="center" w:pos="4680"/>
        <w:tab w:val="right" w:pos="9360"/>
      </w:tabs>
      <w:spacing w:after="0" w:line="240" w:lineRule="auto"/>
      <w:rPr>
        <w:rFonts w:asciiTheme="majorBidi" w:hAnsiTheme="majorBidi" w:cstheme="majorBidi"/>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9434BD">
      <w:rPr>
        <w:rFonts w:asciiTheme="majorBidi" w:hAnsiTheme="majorBidi" w:cstheme="majorBidi"/>
        <w:sz w:val="20"/>
        <w:szCs w:val="20"/>
      </w:rPr>
      <w:tab/>
      <w:t>New York Science Journal 2017</w:t>
    </w:r>
    <w:r w:rsidR="00B54A90" w:rsidRPr="009434BD">
      <w:rPr>
        <w:rFonts w:asciiTheme="majorBidi" w:hAnsiTheme="majorBidi" w:cstheme="majorBidi"/>
        <w:sz w:val="20"/>
        <w:szCs w:val="20"/>
      </w:rPr>
      <w:t>; 10</w:t>
    </w:r>
    <w:r w:rsidRPr="009434BD">
      <w:rPr>
        <w:rFonts w:asciiTheme="majorBidi" w:hAnsiTheme="majorBidi" w:cstheme="majorBidi"/>
        <w:sz w:val="20"/>
        <w:szCs w:val="20"/>
      </w:rPr>
      <w:t xml:space="preserve">(x)                   </w:t>
    </w:r>
    <w:r>
      <w:rPr>
        <w:rFonts w:asciiTheme="majorBidi" w:hAnsiTheme="majorBidi" w:cstheme="majorBidi"/>
        <w:sz w:val="20"/>
        <w:szCs w:val="20"/>
      </w:rPr>
      <w:t xml:space="preserve">                    </w:t>
    </w:r>
    <w:r w:rsidRPr="009434BD">
      <w:rPr>
        <w:rFonts w:asciiTheme="majorBidi" w:hAnsiTheme="majorBidi" w:cstheme="majorBidi"/>
        <w:sz w:val="20"/>
        <w:szCs w:val="20"/>
      </w:rPr>
      <w:t xml:space="preserve">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1B4"/>
    <w:multiLevelType w:val="hybridMultilevel"/>
    <w:tmpl w:val="A850A5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9A3B36"/>
    <w:multiLevelType w:val="hybridMultilevel"/>
    <w:tmpl w:val="4DE0EAFE"/>
    <w:lvl w:ilvl="0" w:tplc="5A223CF0">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
    <w:nsid w:val="17677FB9"/>
    <w:multiLevelType w:val="hybridMultilevel"/>
    <w:tmpl w:val="724EA2A4"/>
    <w:lvl w:ilvl="0" w:tplc="181C55AA">
      <w:start w:val="1"/>
      <w:numFmt w:val="decimal"/>
      <w:lvlText w:val="%1."/>
      <w:lvlJc w:val="left"/>
      <w:pPr>
        <w:ind w:left="720" w:hanging="360"/>
      </w:pPr>
      <w:rPr>
        <w:rFonts w:hint="eastAsia"/>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509E3"/>
    <w:multiLevelType w:val="hybridMultilevel"/>
    <w:tmpl w:val="91C2508C"/>
    <w:lvl w:ilvl="0" w:tplc="B0565A20">
      <w:start w:val="1"/>
      <w:numFmt w:val="decimal"/>
      <w:lvlText w:val="%1."/>
      <w:lvlJc w:val="left"/>
      <w:pPr>
        <w:ind w:left="2007" w:hanging="144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FED43AE"/>
    <w:multiLevelType w:val="hybridMultilevel"/>
    <w:tmpl w:val="09C2B214"/>
    <w:lvl w:ilvl="0" w:tplc="B0565A20">
      <w:start w:val="1"/>
      <w:numFmt w:val="decimal"/>
      <w:lvlText w:val="%1."/>
      <w:lvlJc w:val="left"/>
      <w:pPr>
        <w:ind w:left="2007" w:hanging="144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4F13422"/>
    <w:multiLevelType w:val="hybridMultilevel"/>
    <w:tmpl w:val="D9BEF624"/>
    <w:lvl w:ilvl="0" w:tplc="5A1434A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B564116"/>
    <w:multiLevelType w:val="hybridMultilevel"/>
    <w:tmpl w:val="C652BABC"/>
    <w:lvl w:ilvl="0" w:tplc="D8CC932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1D03A03"/>
    <w:multiLevelType w:val="hybridMultilevel"/>
    <w:tmpl w:val="99C49E74"/>
    <w:lvl w:ilvl="0" w:tplc="B0565A20">
      <w:start w:val="1"/>
      <w:numFmt w:val="decimal"/>
      <w:lvlText w:val="%1."/>
      <w:lvlJc w:val="left"/>
      <w:pPr>
        <w:ind w:left="2574" w:hanging="1440"/>
      </w:pPr>
      <w:rPr>
        <w:rFonts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6297CC3"/>
    <w:multiLevelType w:val="hybridMultilevel"/>
    <w:tmpl w:val="A170E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A5A96"/>
    <w:multiLevelType w:val="hybridMultilevel"/>
    <w:tmpl w:val="2C227AFE"/>
    <w:lvl w:ilvl="0" w:tplc="7FFEA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10793"/>
    <w:multiLevelType w:val="hybridMultilevel"/>
    <w:tmpl w:val="7BFC03EC"/>
    <w:lvl w:ilvl="0" w:tplc="A120BC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7"/>
  </w:num>
  <w:num w:numId="5">
    <w:abstractNumId w:val="3"/>
  </w:num>
  <w:num w:numId="6">
    <w:abstractNumId w:val="9"/>
  </w:num>
  <w:num w:numId="7">
    <w:abstractNumId w:val="6"/>
  </w:num>
  <w:num w:numId="8">
    <w:abstractNumId w:val="8"/>
  </w:num>
  <w:num w:numId="9">
    <w:abstractNumId w:val="1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1E3796"/>
    <w:rsid w:val="00000307"/>
    <w:rsid w:val="000146F2"/>
    <w:rsid w:val="000301CB"/>
    <w:rsid w:val="00030374"/>
    <w:rsid w:val="00047A24"/>
    <w:rsid w:val="00047D1D"/>
    <w:rsid w:val="00051A5E"/>
    <w:rsid w:val="00052852"/>
    <w:rsid w:val="00053C11"/>
    <w:rsid w:val="00053E2D"/>
    <w:rsid w:val="00070155"/>
    <w:rsid w:val="000718F6"/>
    <w:rsid w:val="00074322"/>
    <w:rsid w:val="00074D6F"/>
    <w:rsid w:val="00076B90"/>
    <w:rsid w:val="00077778"/>
    <w:rsid w:val="00082C03"/>
    <w:rsid w:val="00082F42"/>
    <w:rsid w:val="00086184"/>
    <w:rsid w:val="000865F6"/>
    <w:rsid w:val="000918EA"/>
    <w:rsid w:val="00093D26"/>
    <w:rsid w:val="000B5C93"/>
    <w:rsid w:val="000C1C8B"/>
    <w:rsid w:val="000C1ED7"/>
    <w:rsid w:val="000D70CD"/>
    <w:rsid w:val="000E74B3"/>
    <w:rsid w:val="00102C6F"/>
    <w:rsid w:val="001064EC"/>
    <w:rsid w:val="0011140B"/>
    <w:rsid w:val="00112DDB"/>
    <w:rsid w:val="001178D8"/>
    <w:rsid w:val="0012023F"/>
    <w:rsid w:val="00122CD3"/>
    <w:rsid w:val="001248BE"/>
    <w:rsid w:val="00125249"/>
    <w:rsid w:val="001274A8"/>
    <w:rsid w:val="001368AA"/>
    <w:rsid w:val="00152722"/>
    <w:rsid w:val="00170C9F"/>
    <w:rsid w:val="001759F7"/>
    <w:rsid w:val="001811E2"/>
    <w:rsid w:val="0019638F"/>
    <w:rsid w:val="001A231A"/>
    <w:rsid w:val="001A3294"/>
    <w:rsid w:val="001A56B9"/>
    <w:rsid w:val="001A76B9"/>
    <w:rsid w:val="001B1372"/>
    <w:rsid w:val="001B3735"/>
    <w:rsid w:val="001B48F5"/>
    <w:rsid w:val="001B4C2E"/>
    <w:rsid w:val="001C185E"/>
    <w:rsid w:val="001C3D30"/>
    <w:rsid w:val="001C6F8C"/>
    <w:rsid w:val="001D0E75"/>
    <w:rsid w:val="001D41CF"/>
    <w:rsid w:val="001D5C76"/>
    <w:rsid w:val="001E2911"/>
    <w:rsid w:val="001E3796"/>
    <w:rsid w:val="001E588C"/>
    <w:rsid w:val="001E66DA"/>
    <w:rsid w:val="001E7546"/>
    <w:rsid w:val="001F4CEE"/>
    <w:rsid w:val="00203AFB"/>
    <w:rsid w:val="00204AB8"/>
    <w:rsid w:val="00216E14"/>
    <w:rsid w:val="00232B0D"/>
    <w:rsid w:val="002349ED"/>
    <w:rsid w:val="00237E82"/>
    <w:rsid w:val="00242C99"/>
    <w:rsid w:val="002473E5"/>
    <w:rsid w:val="0025471F"/>
    <w:rsid w:val="0026095E"/>
    <w:rsid w:val="002655D6"/>
    <w:rsid w:val="002841EF"/>
    <w:rsid w:val="00286D8D"/>
    <w:rsid w:val="00291F2B"/>
    <w:rsid w:val="002937DA"/>
    <w:rsid w:val="002A34CF"/>
    <w:rsid w:val="002A3EB8"/>
    <w:rsid w:val="002A6F8E"/>
    <w:rsid w:val="002A7CE8"/>
    <w:rsid w:val="002B01B3"/>
    <w:rsid w:val="002B06E2"/>
    <w:rsid w:val="002B4C61"/>
    <w:rsid w:val="002B7248"/>
    <w:rsid w:val="002C51C5"/>
    <w:rsid w:val="002D2FFB"/>
    <w:rsid w:val="002D6026"/>
    <w:rsid w:val="002D60FF"/>
    <w:rsid w:val="002F0794"/>
    <w:rsid w:val="003059B6"/>
    <w:rsid w:val="003146F1"/>
    <w:rsid w:val="00316049"/>
    <w:rsid w:val="00317654"/>
    <w:rsid w:val="00320C91"/>
    <w:rsid w:val="00321CE5"/>
    <w:rsid w:val="00322D6A"/>
    <w:rsid w:val="00325FDF"/>
    <w:rsid w:val="00330C7B"/>
    <w:rsid w:val="00343BC4"/>
    <w:rsid w:val="003520AE"/>
    <w:rsid w:val="0035454D"/>
    <w:rsid w:val="00371CE0"/>
    <w:rsid w:val="00373A79"/>
    <w:rsid w:val="00376FC4"/>
    <w:rsid w:val="003855BB"/>
    <w:rsid w:val="00391ECE"/>
    <w:rsid w:val="00393B7E"/>
    <w:rsid w:val="0039458B"/>
    <w:rsid w:val="003972E1"/>
    <w:rsid w:val="00397A64"/>
    <w:rsid w:val="003A0F0E"/>
    <w:rsid w:val="003A7283"/>
    <w:rsid w:val="003C0E00"/>
    <w:rsid w:val="003D0EE9"/>
    <w:rsid w:val="003D2DFF"/>
    <w:rsid w:val="003D7929"/>
    <w:rsid w:val="003E6790"/>
    <w:rsid w:val="003F28B5"/>
    <w:rsid w:val="003F2A44"/>
    <w:rsid w:val="00402D8B"/>
    <w:rsid w:val="00403A8B"/>
    <w:rsid w:val="004102E4"/>
    <w:rsid w:val="00412FE0"/>
    <w:rsid w:val="00413D92"/>
    <w:rsid w:val="00416A94"/>
    <w:rsid w:val="004227FC"/>
    <w:rsid w:val="00424F18"/>
    <w:rsid w:val="004312A7"/>
    <w:rsid w:val="00434992"/>
    <w:rsid w:val="00436D3C"/>
    <w:rsid w:val="00442903"/>
    <w:rsid w:val="0044576C"/>
    <w:rsid w:val="00445CC6"/>
    <w:rsid w:val="00450AD8"/>
    <w:rsid w:val="00451B30"/>
    <w:rsid w:val="00452A93"/>
    <w:rsid w:val="00462B7D"/>
    <w:rsid w:val="0046389A"/>
    <w:rsid w:val="00464E0F"/>
    <w:rsid w:val="00487285"/>
    <w:rsid w:val="0049005D"/>
    <w:rsid w:val="00492034"/>
    <w:rsid w:val="004947DD"/>
    <w:rsid w:val="004A2A38"/>
    <w:rsid w:val="004A5CE5"/>
    <w:rsid w:val="004B26B0"/>
    <w:rsid w:val="004C1BAC"/>
    <w:rsid w:val="004C40C7"/>
    <w:rsid w:val="004E4725"/>
    <w:rsid w:val="004F0A43"/>
    <w:rsid w:val="004F1C1B"/>
    <w:rsid w:val="0050793C"/>
    <w:rsid w:val="00521B15"/>
    <w:rsid w:val="0052283F"/>
    <w:rsid w:val="00524DF0"/>
    <w:rsid w:val="0052652E"/>
    <w:rsid w:val="00526BD4"/>
    <w:rsid w:val="00532933"/>
    <w:rsid w:val="0054678F"/>
    <w:rsid w:val="00554BFB"/>
    <w:rsid w:val="00560661"/>
    <w:rsid w:val="0057564D"/>
    <w:rsid w:val="0059127C"/>
    <w:rsid w:val="0059734B"/>
    <w:rsid w:val="005C4EDE"/>
    <w:rsid w:val="005C4FA4"/>
    <w:rsid w:val="005C5466"/>
    <w:rsid w:val="005D3697"/>
    <w:rsid w:val="005D3BCB"/>
    <w:rsid w:val="005D3E10"/>
    <w:rsid w:val="005E4344"/>
    <w:rsid w:val="005E5667"/>
    <w:rsid w:val="005E7395"/>
    <w:rsid w:val="006006EF"/>
    <w:rsid w:val="0060293E"/>
    <w:rsid w:val="006029EB"/>
    <w:rsid w:val="006047BC"/>
    <w:rsid w:val="00613A4D"/>
    <w:rsid w:val="00614636"/>
    <w:rsid w:val="00617A12"/>
    <w:rsid w:val="00621F18"/>
    <w:rsid w:val="0062445E"/>
    <w:rsid w:val="00634234"/>
    <w:rsid w:val="0063457A"/>
    <w:rsid w:val="006351FD"/>
    <w:rsid w:val="006407ED"/>
    <w:rsid w:val="00640A36"/>
    <w:rsid w:val="00640FFC"/>
    <w:rsid w:val="00647F0A"/>
    <w:rsid w:val="00660DE6"/>
    <w:rsid w:val="00662D78"/>
    <w:rsid w:val="0066343F"/>
    <w:rsid w:val="0066518E"/>
    <w:rsid w:val="006655D0"/>
    <w:rsid w:val="00670615"/>
    <w:rsid w:val="00680EBF"/>
    <w:rsid w:val="006859D0"/>
    <w:rsid w:val="0069537D"/>
    <w:rsid w:val="00695CEC"/>
    <w:rsid w:val="006A5E4C"/>
    <w:rsid w:val="006A645C"/>
    <w:rsid w:val="006B3766"/>
    <w:rsid w:val="006B3DEA"/>
    <w:rsid w:val="006C5542"/>
    <w:rsid w:val="006C6BA5"/>
    <w:rsid w:val="006C745D"/>
    <w:rsid w:val="006D22F2"/>
    <w:rsid w:val="006E0547"/>
    <w:rsid w:val="006E115D"/>
    <w:rsid w:val="006E4210"/>
    <w:rsid w:val="006E6E69"/>
    <w:rsid w:val="00703DB1"/>
    <w:rsid w:val="00705AAC"/>
    <w:rsid w:val="007106C2"/>
    <w:rsid w:val="007119B3"/>
    <w:rsid w:val="00712D50"/>
    <w:rsid w:val="00713D82"/>
    <w:rsid w:val="00720D5E"/>
    <w:rsid w:val="0072122F"/>
    <w:rsid w:val="0072243A"/>
    <w:rsid w:val="00723B42"/>
    <w:rsid w:val="007326B5"/>
    <w:rsid w:val="007408C0"/>
    <w:rsid w:val="00743227"/>
    <w:rsid w:val="00746283"/>
    <w:rsid w:val="007553BB"/>
    <w:rsid w:val="00756857"/>
    <w:rsid w:val="007614B8"/>
    <w:rsid w:val="00772E68"/>
    <w:rsid w:val="00791695"/>
    <w:rsid w:val="00796E6E"/>
    <w:rsid w:val="007A4901"/>
    <w:rsid w:val="007A55BE"/>
    <w:rsid w:val="007A5663"/>
    <w:rsid w:val="007A75A4"/>
    <w:rsid w:val="007A78EE"/>
    <w:rsid w:val="007B2A90"/>
    <w:rsid w:val="007B4DD2"/>
    <w:rsid w:val="007C2EE9"/>
    <w:rsid w:val="007D3EAB"/>
    <w:rsid w:val="007E0C7A"/>
    <w:rsid w:val="007E34CE"/>
    <w:rsid w:val="007E46E7"/>
    <w:rsid w:val="007E6AE1"/>
    <w:rsid w:val="007F4C71"/>
    <w:rsid w:val="007F4F92"/>
    <w:rsid w:val="00801CCC"/>
    <w:rsid w:val="00803724"/>
    <w:rsid w:val="00803A7C"/>
    <w:rsid w:val="00806BB0"/>
    <w:rsid w:val="00807002"/>
    <w:rsid w:val="008074B3"/>
    <w:rsid w:val="0081646B"/>
    <w:rsid w:val="008232E0"/>
    <w:rsid w:val="008252D4"/>
    <w:rsid w:val="008273B4"/>
    <w:rsid w:val="00831F22"/>
    <w:rsid w:val="00836A0C"/>
    <w:rsid w:val="008419EE"/>
    <w:rsid w:val="008521AF"/>
    <w:rsid w:val="0086258A"/>
    <w:rsid w:val="008665F2"/>
    <w:rsid w:val="0087295E"/>
    <w:rsid w:val="008802E9"/>
    <w:rsid w:val="00881E9A"/>
    <w:rsid w:val="0088538C"/>
    <w:rsid w:val="00885494"/>
    <w:rsid w:val="00886ED3"/>
    <w:rsid w:val="00893181"/>
    <w:rsid w:val="00893B34"/>
    <w:rsid w:val="008A0D2D"/>
    <w:rsid w:val="008A13E0"/>
    <w:rsid w:val="008A5F11"/>
    <w:rsid w:val="008A6FEB"/>
    <w:rsid w:val="008B001D"/>
    <w:rsid w:val="008B25FF"/>
    <w:rsid w:val="008B5340"/>
    <w:rsid w:val="008B53CD"/>
    <w:rsid w:val="008C38A7"/>
    <w:rsid w:val="008D3741"/>
    <w:rsid w:val="008E1213"/>
    <w:rsid w:val="008E57F6"/>
    <w:rsid w:val="008F0BCA"/>
    <w:rsid w:val="008F1FD7"/>
    <w:rsid w:val="008F23EC"/>
    <w:rsid w:val="008F25AD"/>
    <w:rsid w:val="008F3859"/>
    <w:rsid w:val="00901BEB"/>
    <w:rsid w:val="009027E9"/>
    <w:rsid w:val="00904337"/>
    <w:rsid w:val="00906BEB"/>
    <w:rsid w:val="00914208"/>
    <w:rsid w:val="00923414"/>
    <w:rsid w:val="0094371A"/>
    <w:rsid w:val="00944788"/>
    <w:rsid w:val="009610EE"/>
    <w:rsid w:val="00966BB8"/>
    <w:rsid w:val="00972786"/>
    <w:rsid w:val="00975A42"/>
    <w:rsid w:val="0098421A"/>
    <w:rsid w:val="00993728"/>
    <w:rsid w:val="009937E9"/>
    <w:rsid w:val="00994183"/>
    <w:rsid w:val="009A24BE"/>
    <w:rsid w:val="009A2B24"/>
    <w:rsid w:val="009B08FE"/>
    <w:rsid w:val="009B73C6"/>
    <w:rsid w:val="009D21F0"/>
    <w:rsid w:val="009D2AA4"/>
    <w:rsid w:val="009D71B0"/>
    <w:rsid w:val="009E064A"/>
    <w:rsid w:val="009E1043"/>
    <w:rsid w:val="009E170C"/>
    <w:rsid w:val="009E3CAE"/>
    <w:rsid w:val="009E402F"/>
    <w:rsid w:val="009E4FCD"/>
    <w:rsid w:val="009F114F"/>
    <w:rsid w:val="009F36FA"/>
    <w:rsid w:val="009F4AC7"/>
    <w:rsid w:val="009F4F38"/>
    <w:rsid w:val="00A01004"/>
    <w:rsid w:val="00A01A91"/>
    <w:rsid w:val="00A10509"/>
    <w:rsid w:val="00A171E9"/>
    <w:rsid w:val="00A2503F"/>
    <w:rsid w:val="00A31F2E"/>
    <w:rsid w:val="00A43BAA"/>
    <w:rsid w:val="00A45789"/>
    <w:rsid w:val="00A45964"/>
    <w:rsid w:val="00A66605"/>
    <w:rsid w:val="00A84198"/>
    <w:rsid w:val="00A870A2"/>
    <w:rsid w:val="00A95C5D"/>
    <w:rsid w:val="00AA56C7"/>
    <w:rsid w:val="00AB593B"/>
    <w:rsid w:val="00AC104C"/>
    <w:rsid w:val="00AC3A0A"/>
    <w:rsid w:val="00AE3F9E"/>
    <w:rsid w:val="00AE555D"/>
    <w:rsid w:val="00AF097B"/>
    <w:rsid w:val="00AF6446"/>
    <w:rsid w:val="00B115EC"/>
    <w:rsid w:val="00B21B2B"/>
    <w:rsid w:val="00B26070"/>
    <w:rsid w:val="00B27A66"/>
    <w:rsid w:val="00B40074"/>
    <w:rsid w:val="00B5252C"/>
    <w:rsid w:val="00B525DC"/>
    <w:rsid w:val="00B54A90"/>
    <w:rsid w:val="00B56965"/>
    <w:rsid w:val="00B61D2E"/>
    <w:rsid w:val="00B647BA"/>
    <w:rsid w:val="00B70401"/>
    <w:rsid w:val="00B809E4"/>
    <w:rsid w:val="00B83905"/>
    <w:rsid w:val="00B85416"/>
    <w:rsid w:val="00B86602"/>
    <w:rsid w:val="00B86A1E"/>
    <w:rsid w:val="00B87D58"/>
    <w:rsid w:val="00B901C1"/>
    <w:rsid w:val="00B92A0C"/>
    <w:rsid w:val="00B976F2"/>
    <w:rsid w:val="00BA7647"/>
    <w:rsid w:val="00BB6859"/>
    <w:rsid w:val="00BB7D7F"/>
    <w:rsid w:val="00BE0A3E"/>
    <w:rsid w:val="00BE0D73"/>
    <w:rsid w:val="00BF162C"/>
    <w:rsid w:val="00BF45CE"/>
    <w:rsid w:val="00C032A3"/>
    <w:rsid w:val="00C069DA"/>
    <w:rsid w:val="00C134ED"/>
    <w:rsid w:val="00C15AB8"/>
    <w:rsid w:val="00C2757D"/>
    <w:rsid w:val="00C31A5E"/>
    <w:rsid w:val="00C33C04"/>
    <w:rsid w:val="00C41B6E"/>
    <w:rsid w:val="00C43DAB"/>
    <w:rsid w:val="00C60CE6"/>
    <w:rsid w:val="00C64551"/>
    <w:rsid w:val="00C64FFB"/>
    <w:rsid w:val="00C72EB4"/>
    <w:rsid w:val="00C778E3"/>
    <w:rsid w:val="00C9421E"/>
    <w:rsid w:val="00C955A1"/>
    <w:rsid w:val="00CA7653"/>
    <w:rsid w:val="00CB3A0B"/>
    <w:rsid w:val="00CC56D1"/>
    <w:rsid w:val="00CD4DFB"/>
    <w:rsid w:val="00CD646E"/>
    <w:rsid w:val="00CD7562"/>
    <w:rsid w:val="00CE269F"/>
    <w:rsid w:val="00CF02D7"/>
    <w:rsid w:val="00D00033"/>
    <w:rsid w:val="00D119EF"/>
    <w:rsid w:val="00D138A7"/>
    <w:rsid w:val="00D16BB9"/>
    <w:rsid w:val="00D20039"/>
    <w:rsid w:val="00D24F39"/>
    <w:rsid w:val="00D26D9A"/>
    <w:rsid w:val="00D2734D"/>
    <w:rsid w:val="00D334B7"/>
    <w:rsid w:val="00D6389F"/>
    <w:rsid w:val="00D81F1A"/>
    <w:rsid w:val="00D853C6"/>
    <w:rsid w:val="00D85FB4"/>
    <w:rsid w:val="00D91B31"/>
    <w:rsid w:val="00D94B45"/>
    <w:rsid w:val="00D966B5"/>
    <w:rsid w:val="00DA33D4"/>
    <w:rsid w:val="00DA53F9"/>
    <w:rsid w:val="00DA5AE8"/>
    <w:rsid w:val="00DA7A29"/>
    <w:rsid w:val="00DB2273"/>
    <w:rsid w:val="00DC33C6"/>
    <w:rsid w:val="00DC6F28"/>
    <w:rsid w:val="00DD334F"/>
    <w:rsid w:val="00DE2051"/>
    <w:rsid w:val="00DE5111"/>
    <w:rsid w:val="00DE6303"/>
    <w:rsid w:val="00DE6B01"/>
    <w:rsid w:val="00DF0B4E"/>
    <w:rsid w:val="00DF5185"/>
    <w:rsid w:val="00E03142"/>
    <w:rsid w:val="00E1254D"/>
    <w:rsid w:val="00E370FC"/>
    <w:rsid w:val="00E50104"/>
    <w:rsid w:val="00E50173"/>
    <w:rsid w:val="00E53C0D"/>
    <w:rsid w:val="00E700AC"/>
    <w:rsid w:val="00E73D7E"/>
    <w:rsid w:val="00E754C5"/>
    <w:rsid w:val="00E957D2"/>
    <w:rsid w:val="00EA297D"/>
    <w:rsid w:val="00EB4393"/>
    <w:rsid w:val="00EC0EEE"/>
    <w:rsid w:val="00EC21D7"/>
    <w:rsid w:val="00EC44F5"/>
    <w:rsid w:val="00ED436D"/>
    <w:rsid w:val="00ED52AE"/>
    <w:rsid w:val="00ED59E2"/>
    <w:rsid w:val="00EE4879"/>
    <w:rsid w:val="00EE6C99"/>
    <w:rsid w:val="00EF2213"/>
    <w:rsid w:val="00F02E21"/>
    <w:rsid w:val="00F044DF"/>
    <w:rsid w:val="00F109B1"/>
    <w:rsid w:val="00F10C0C"/>
    <w:rsid w:val="00F13F97"/>
    <w:rsid w:val="00F17B37"/>
    <w:rsid w:val="00F24337"/>
    <w:rsid w:val="00F26588"/>
    <w:rsid w:val="00F34D94"/>
    <w:rsid w:val="00F42769"/>
    <w:rsid w:val="00F42992"/>
    <w:rsid w:val="00F57586"/>
    <w:rsid w:val="00F57875"/>
    <w:rsid w:val="00F60753"/>
    <w:rsid w:val="00F636FB"/>
    <w:rsid w:val="00F6541E"/>
    <w:rsid w:val="00F65E3C"/>
    <w:rsid w:val="00F70716"/>
    <w:rsid w:val="00F965B8"/>
    <w:rsid w:val="00F968B3"/>
    <w:rsid w:val="00F975C7"/>
    <w:rsid w:val="00FA0FEF"/>
    <w:rsid w:val="00FA2791"/>
    <w:rsid w:val="00FB18FA"/>
    <w:rsid w:val="00FB3E37"/>
    <w:rsid w:val="00FB3F82"/>
    <w:rsid w:val="00FD2932"/>
    <w:rsid w:val="00FD2DE1"/>
    <w:rsid w:val="00FD45A0"/>
    <w:rsid w:val="00FD5587"/>
    <w:rsid w:val="00FD5AE4"/>
    <w:rsid w:val="00FE0323"/>
    <w:rsid w:val="00FE3E22"/>
    <w:rsid w:val="00FE4452"/>
    <w:rsid w:val="00FE524D"/>
    <w:rsid w:val="00FF0F42"/>
    <w:rsid w:val="00FF2D14"/>
    <w:rsid w:val="00FF42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97"/>
    <w:pPr>
      <w:bidi/>
    </w:pPr>
  </w:style>
  <w:style w:type="paragraph" w:styleId="Heading1">
    <w:name w:val="heading 1"/>
    <w:basedOn w:val="Normal"/>
    <w:next w:val="Normal"/>
    <w:link w:val="Heading1Char"/>
    <w:qFormat/>
    <w:rsid w:val="001E3796"/>
    <w:pPr>
      <w:keepNext/>
      <w:spacing w:before="240" w:after="60" w:line="240" w:lineRule="auto"/>
      <w:outlineLvl w:val="0"/>
    </w:pPr>
    <w:rPr>
      <w:rFonts w:ascii="Arial" w:eastAsia="Times New Roman" w:hAnsi="Arial" w:cs="AdvertisingExtraBold"/>
      <w:b/>
      <w:bCs/>
      <w:noProof/>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796"/>
    <w:rPr>
      <w:rFonts w:ascii="Arial" w:eastAsia="Times New Roman" w:hAnsi="Arial" w:cs="AdvertisingExtraBold"/>
      <w:b/>
      <w:bCs/>
      <w:noProof/>
      <w:kern w:val="32"/>
      <w:sz w:val="32"/>
      <w:szCs w:val="28"/>
    </w:rPr>
  </w:style>
  <w:style w:type="paragraph" w:styleId="Header">
    <w:name w:val="header"/>
    <w:basedOn w:val="Normal"/>
    <w:link w:val="HeaderChar"/>
    <w:rsid w:val="001E3796"/>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E379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1E3796"/>
    <w:pPr>
      <w:bidi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E3796"/>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047A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7A24"/>
  </w:style>
  <w:style w:type="paragraph" w:styleId="ListParagraph">
    <w:name w:val="List Paragraph"/>
    <w:basedOn w:val="Normal"/>
    <w:uiPriority w:val="34"/>
    <w:qFormat/>
    <w:rsid w:val="00EE6C99"/>
    <w:pPr>
      <w:ind w:left="720"/>
      <w:contextualSpacing/>
    </w:pPr>
  </w:style>
  <w:style w:type="table" w:styleId="TableGrid">
    <w:name w:val="Table Grid"/>
    <w:basedOn w:val="TableNormal"/>
    <w:uiPriority w:val="59"/>
    <w:rsid w:val="00A84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5C5D"/>
    <w:rPr>
      <w:color w:val="808080"/>
    </w:rPr>
  </w:style>
  <w:style w:type="paragraph" w:styleId="BalloonText">
    <w:name w:val="Balloon Text"/>
    <w:basedOn w:val="Normal"/>
    <w:link w:val="BalloonTextChar"/>
    <w:uiPriority w:val="99"/>
    <w:semiHidden/>
    <w:unhideWhenUsed/>
    <w:rsid w:val="00A9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5D"/>
    <w:rPr>
      <w:rFonts w:ascii="Tahoma" w:hAnsi="Tahoma" w:cs="Tahoma"/>
      <w:sz w:val="16"/>
      <w:szCs w:val="16"/>
    </w:rPr>
  </w:style>
  <w:style w:type="character" w:styleId="Hyperlink">
    <w:name w:val="Hyperlink"/>
    <w:basedOn w:val="DefaultParagraphFont"/>
    <w:uiPriority w:val="99"/>
    <w:unhideWhenUsed/>
    <w:rsid w:val="002D2F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66375">
      <w:bodyDiv w:val="1"/>
      <w:marLeft w:val="0"/>
      <w:marRight w:val="0"/>
      <w:marTop w:val="0"/>
      <w:marBottom w:val="0"/>
      <w:divBdr>
        <w:top w:val="none" w:sz="0" w:space="0" w:color="auto"/>
        <w:left w:val="none" w:sz="0" w:space="0" w:color="auto"/>
        <w:bottom w:val="none" w:sz="0" w:space="0" w:color="auto"/>
        <w:right w:val="none" w:sz="0" w:space="0" w:color="auto"/>
      </w:divBdr>
    </w:div>
    <w:div w:id="68617137">
      <w:bodyDiv w:val="1"/>
      <w:marLeft w:val="0"/>
      <w:marRight w:val="0"/>
      <w:marTop w:val="0"/>
      <w:marBottom w:val="0"/>
      <w:divBdr>
        <w:top w:val="none" w:sz="0" w:space="0" w:color="auto"/>
        <w:left w:val="none" w:sz="0" w:space="0" w:color="auto"/>
        <w:bottom w:val="none" w:sz="0" w:space="0" w:color="auto"/>
        <w:right w:val="none" w:sz="0" w:space="0" w:color="auto"/>
      </w:divBdr>
    </w:div>
    <w:div w:id="118258557">
      <w:bodyDiv w:val="1"/>
      <w:marLeft w:val="0"/>
      <w:marRight w:val="0"/>
      <w:marTop w:val="0"/>
      <w:marBottom w:val="0"/>
      <w:divBdr>
        <w:top w:val="none" w:sz="0" w:space="0" w:color="auto"/>
        <w:left w:val="none" w:sz="0" w:space="0" w:color="auto"/>
        <w:bottom w:val="none" w:sz="0" w:space="0" w:color="auto"/>
        <w:right w:val="none" w:sz="0" w:space="0" w:color="auto"/>
      </w:divBdr>
    </w:div>
    <w:div w:id="153686283">
      <w:bodyDiv w:val="1"/>
      <w:marLeft w:val="0"/>
      <w:marRight w:val="0"/>
      <w:marTop w:val="0"/>
      <w:marBottom w:val="0"/>
      <w:divBdr>
        <w:top w:val="none" w:sz="0" w:space="0" w:color="auto"/>
        <w:left w:val="none" w:sz="0" w:space="0" w:color="auto"/>
        <w:bottom w:val="none" w:sz="0" w:space="0" w:color="auto"/>
        <w:right w:val="none" w:sz="0" w:space="0" w:color="auto"/>
      </w:divBdr>
    </w:div>
    <w:div w:id="217476447">
      <w:bodyDiv w:val="1"/>
      <w:marLeft w:val="0"/>
      <w:marRight w:val="0"/>
      <w:marTop w:val="0"/>
      <w:marBottom w:val="0"/>
      <w:divBdr>
        <w:top w:val="none" w:sz="0" w:space="0" w:color="auto"/>
        <w:left w:val="none" w:sz="0" w:space="0" w:color="auto"/>
        <w:bottom w:val="none" w:sz="0" w:space="0" w:color="auto"/>
        <w:right w:val="none" w:sz="0" w:space="0" w:color="auto"/>
      </w:divBdr>
    </w:div>
    <w:div w:id="257560702">
      <w:bodyDiv w:val="1"/>
      <w:marLeft w:val="0"/>
      <w:marRight w:val="0"/>
      <w:marTop w:val="0"/>
      <w:marBottom w:val="0"/>
      <w:divBdr>
        <w:top w:val="none" w:sz="0" w:space="0" w:color="auto"/>
        <w:left w:val="none" w:sz="0" w:space="0" w:color="auto"/>
        <w:bottom w:val="none" w:sz="0" w:space="0" w:color="auto"/>
        <w:right w:val="none" w:sz="0" w:space="0" w:color="auto"/>
      </w:divBdr>
    </w:div>
    <w:div w:id="274362976">
      <w:bodyDiv w:val="1"/>
      <w:marLeft w:val="0"/>
      <w:marRight w:val="0"/>
      <w:marTop w:val="0"/>
      <w:marBottom w:val="0"/>
      <w:divBdr>
        <w:top w:val="none" w:sz="0" w:space="0" w:color="auto"/>
        <w:left w:val="none" w:sz="0" w:space="0" w:color="auto"/>
        <w:bottom w:val="none" w:sz="0" w:space="0" w:color="auto"/>
        <w:right w:val="none" w:sz="0" w:space="0" w:color="auto"/>
      </w:divBdr>
    </w:div>
    <w:div w:id="314653460">
      <w:bodyDiv w:val="1"/>
      <w:marLeft w:val="0"/>
      <w:marRight w:val="0"/>
      <w:marTop w:val="0"/>
      <w:marBottom w:val="0"/>
      <w:divBdr>
        <w:top w:val="none" w:sz="0" w:space="0" w:color="auto"/>
        <w:left w:val="none" w:sz="0" w:space="0" w:color="auto"/>
        <w:bottom w:val="none" w:sz="0" w:space="0" w:color="auto"/>
        <w:right w:val="none" w:sz="0" w:space="0" w:color="auto"/>
      </w:divBdr>
    </w:div>
    <w:div w:id="342440538">
      <w:bodyDiv w:val="1"/>
      <w:marLeft w:val="0"/>
      <w:marRight w:val="0"/>
      <w:marTop w:val="0"/>
      <w:marBottom w:val="0"/>
      <w:divBdr>
        <w:top w:val="none" w:sz="0" w:space="0" w:color="auto"/>
        <w:left w:val="none" w:sz="0" w:space="0" w:color="auto"/>
        <w:bottom w:val="none" w:sz="0" w:space="0" w:color="auto"/>
        <w:right w:val="none" w:sz="0" w:space="0" w:color="auto"/>
      </w:divBdr>
    </w:div>
    <w:div w:id="396708687">
      <w:bodyDiv w:val="1"/>
      <w:marLeft w:val="0"/>
      <w:marRight w:val="0"/>
      <w:marTop w:val="0"/>
      <w:marBottom w:val="0"/>
      <w:divBdr>
        <w:top w:val="none" w:sz="0" w:space="0" w:color="auto"/>
        <w:left w:val="none" w:sz="0" w:space="0" w:color="auto"/>
        <w:bottom w:val="none" w:sz="0" w:space="0" w:color="auto"/>
        <w:right w:val="none" w:sz="0" w:space="0" w:color="auto"/>
      </w:divBdr>
    </w:div>
    <w:div w:id="486895990">
      <w:bodyDiv w:val="1"/>
      <w:marLeft w:val="0"/>
      <w:marRight w:val="0"/>
      <w:marTop w:val="0"/>
      <w:marBottom w:val="0"/>
      <w:divBdr>
        <w:top w:val="none" w:sz="0" w:space="0" w:color="auto"/>
        <w:left w:val="none" w:sz="0" w:space="0" w:color="auto"/>
        <w:bottom w:val="none" w:sz="0" w:space="0" w:color="auto"/>
        <w:right w:val="none" w:sz="0" w:space="0" w:color="auto"/>
      </w:divBdr>
    </w:div>
    <w:div w:id="489635388">
      <w:bodyDiv w:val="1"/>
      <w:marLeft w:val="0"/>
      <w:marRight w:val="0"/>
      <w:marTop w:val="0"/>
      <w:marBottom w:val="0"/>
      <w:divBdr>
        <w:top w:val="none" w:sz="0" w:space="0" w:color="auto"/>
        <w:left w:val="none" w:sz="0" w:space="0" w:color="auto"/>
        <w:bottom w:val="none" w:sz="0" w:space="0" w:color="auto"/>
        <w:right w:val="none" w:sz="0" w:space="0" w:color="auto"/>
      </w:divBdr>
    </w:div>
    <w:div w:id="644435904">
      <w:bodyDiv w:val="1"/>
      <w:marLeft w:val="0"/>
      <w:marRight w:val="0"/>
      <w:marTop w:val="0"/>
      <w:marBottom w:val="0"/>
      <w:divBdr>
        <w:top w:val="none" w:sz="0" w:space="0" w:color="auto"/>
        <w:left w:val="none" w:sz="0" w:space="0" w:color="auto"/>
        <w:bottom w:val="none" w:sz="0" w:space="0" w:color="auto"/>
        <w:right w:val="none" w:sz="0" w:space="0" w:color="auto"/>
      </w:divBdr>
    </w:div>
    <w:div w:id="684595898">
      <w:bodyDiv w:val="1"/>
      <w:marLeft w:val="0"/>
      <w:marRight w:val="0"/>
      <w:marTop w:val="0"/>
      <w:marBottom w:val="0"/>
      <w:divBdr>
        <w:top w:val="none" w:sz="0" w:space="0" w:color="auto"/>
        <w:left w:val="none" w:sz="0" w:space="0" w:color="auto"/>
        <w:bottom w:val="none" w:sz="0" w:space="0" w:color="auto"/>
        <w:right w:val="none" w:sz="0" w:space="0" w:color="auto"/>
      </w:divBdr>
    </w:div>
    <w:div w:id="886382128">
      <w:bodyDiv w:val="1"/>
      <w:marLeft w:val="0"/>
      <w:marRight w:val="0"/>
      <w:marTop w:val="0"/>
      <w:marBottom w:val="0"/>
      <w:divBdr>
        <w:top w:val="none" w:sz="0" w:space="0" w:color="auto"/>
        <w:left w:val="none" w:sz="0" w:space="0" w:color="auto"/>
        <w:bottom w:val="none" w:sz="0" w:space="0" w:color="auto"/>
        <w:right w:val="none" w:sz="0" w:space="0" w:color="auto"/>
      </w:divBdr>
    </w:div>
    <w:div w:id="889994312">
      <w:bodyDiv w:val="1"/>
      <w:marLeft w:val="0"/>
      <w:marRight w:val="0"/>
      <w:marTop w:val="0"/>
      <w:marBottom w:val="0"/>
      <w:divBdr>
        <w:top w:val="none" w:sz="0" w:space="0" w:color="auto"/>
        <w:left w:val="none" w:sz="0" w:space="0" w:color="auto"/>
        <w:bottom w:val="none" w:sz="0" w:space="0" w:color="auto"/>
        <w:right w:val="none" w:sz="0" w:space="0" w:color="auto"/>
      </w:divBdr>
    </w:div>
    <w:div w:id="918253268">
      <w:bodyDiv w:val="1"/>
      <w:marLeft w:val="0"/>
      <w:marRight w:val="0"/>
      <w:marTop w:val="0"/>
      <w:marBottom w:val="0"/>
      <w:divBdr>
        <w:top w:val="none" w:sz="0" w:space="0" w:color="auto"/>
        <w:left w:val="none" w:sz="0" w:space="0" w:color="auto"/>
        <w:bottom w:val="none" w:sz="0" w:space="0" w:color="auto"/>
        <w:right w:val="none" w:sz="0" w:space="0" w:color="auto"/>
      </w:divBdr>
    </w:div>
    <w:div w:id="920678041">
      <w:bodyDiv w:val="1"/>
      <w:marLeft w:val="0"/>
      <w:marRight w:val="0"/>
      <w:marTop w:val="0"/>
      <w:marBottom w:val="0"/>
      <w:divBdr>
        <w:top w:val="none" w:sz="0" w:space="0" w:color="auto"/>
        <w:left w:val="none" w:sz="0" w:space="0" w:color="auto"/>
        <w:bottom w:val="none" w:sz="0" w:space="0" w:color="auto"/>
        <w:right w:val="none" w:sz="0" w:space="0" w:color="auto"/>
      </w:divBdr>
    </w:div>
    <w:div w:id="968781290">
      <w:bodyDiv w:val="1"/>
      <w:marLeft w:val="0"/>
      <w:marRight w:val="0"/>
      <w:marTop w:val="0"/>
      <w:marBottom w:val="0"/>
      <w:divBdr>
        <w:top w:val="none" w:sz="0" w:space="0" w:color="auto"/>
        <w:left w:val="none" w:sz="0" w:space="0" w:color="auto"/>
        <w:bottom w:val="none" w:sz="0" w:space="0" w:color="auto"/>
        <w:right w:val="none" w:sz="0" w:space="0" w:color="auto"/>
      </w:divBdr>
    </w:div>
    <w:div w:id="970138650">
      <w:bodyDiv w:val="1"/>
      <w:marLeft w:val="0"/>
      <w:marRight w:val="0"/>
      <w:marTop w:val="0"/>
      <w:marBottom w:val="0"/>
      <w:divBdr>
        <w:top w:val="none" w:sz="0" w:space="0" w:color="auto"/>
        <w:left w:val="none" w:sz="0" w:space="0" w:color="auto"/>
        <w:bottom w:val="none" w:sz="0" w:space="0" w:color="auto"/>
        <w:right w:val="none" w:sz="0" w:space="0" w:color="auto"/>
      </w:divBdr>
    </w:div>
    <w:div w:id="1033110717">
      <w:bodyDiv w:val="1"/>
      <w:marLeft w:val="0"/>
      <w:marRight w:val="0"/>
      <w:marTop w:val="0"/>
      <w:marBottom w:val="0"/>
      <w:divBdr>
        <w:top w:val="none" w:sz="0" w:space="0" w:color="auto"/>
        <w:left w:val="none" w:sz="0" w:space="0" w:color="auto"/>
        <w:bottom w:val="none" w:sz="0" w:space="0" w:color="auto"/>
        <w:right w:val="none" w:sz="0" w:space="0" w:color="auto"/>
      </w:divBdr>
    </w:div>
    <w:div w:id="1133793368">
      <w:bodyDiv w:val="1"/>
      <w:marLeft w:val="0"/>
      <w:marRight w:val="0"/>
      <w:marTop w:val="0"/>
      <w:marBottom w:val="0"/>
      <w:divBdr>
        <w:top w:val="none" w:sz="0" w:space="0" w:color="auto"/>
        <w:left w:val="none" w:sz="0" w:space="0" w:color="auto"/>
        <w:bottom w:val="none" w:sz="0" w:space="0" w:color="auto"/>
        <w:right w:val="none" w:sz="0" w:space="0" w:color="auto"/>
      </w:divBdr>
    </w:div>
    <w:div w:id="1180662833">
      <w:bodyDiv w:val="1"/>
      <w:marLeft w:val="0"/>
      <w:marRight w:val="0"/>
      <w:marTop w:val="0"/>
      <w:marBottom w:val="0"/>
      <w:divBdr>
        <w:top w:val="none" w:sz="0" w:space="0" w:color="auto"/>
        <w:left w:val="none" w:sz="0" w:space="0" w:color="auto"/>
        <w:bottom w:val="none" w:sz="0" w:space="0" w:color="auto"/>
        <w:right w:val="none" w:sz="0" w:space="0" w:color="auto"/>
      </w:divBdr>
    </w:div>
    <w:div w:id="1199583882">
      <w:bodyDiv w:val="1"/>
      <w:marLeft w:val="0"/>
      <w:marRight w:val="0"/>
      <w:marTop w:val="0"/>
      <w:marBottom w:val="0"/>
      <w:divBdr>
        <w:top w:val="none" w:sz="0" w:space="0" w:color="auto"/>
        <w:left w:val="none" w:sz="0" w:space="0" w:color="auto"/>
        <w:bottom w:val="none" w:sz="0" w:space="0" w:color="auto"/>
        <w:right w:val="none" w:sz="0" w:space="0" w:color="auto"/>
      </w:divBdr>
    </w:div>
    <w:div w:id="1203786931">
      <w:bodyDiv w:val="1"/>
      <w:marLeft w:val="0"/>
      <w:marRight w:val="0"/>
      <w:marTop w:val="0"/>
      <w:marBottom w:val="0"/>
      <w:divBdr>
        <w:top w:val="none" w:sz="0" w:space="0" w:color="auto"/>
        <w:left w:val="none" w:sz="0" w:space="0" w:color="auto"/>
        <w:bottom w:val="none" w:sz="0" w:space="0" w:color="auto"/>
        <w:right w:val="none" w:sz="0" w:space="0" w:color="auto"/>
      </w:divBdr>
    </w:div>
    <w:div w:id="1534880880">
      <w:bodyDiv w:val="1"/>
      <w:marLeft w:val="0"/>
      <w:marRight w:val="0"/>
      <w:marTop w:val="0"/>
      <w:marBottom w:val="0"/>
      <w:divBdr>
        <w:top w:val="none" w:sz="0" w:space="0" w:color="auto"/>
        <w:left w:val="none" w:sz="0" w:space="0" w:color="auto"/>
        <w:bottom w:val="none" w:sz="0" w:space="0" w:color="auto"/>
        <w:right w:val="none" w:sz="0" w:space="0" w:color="auto"/>
      </w:divBdr>
    </w:div>
    <w:div w:id="1578202898">
      <w:bodyDiv w:val="1"/>
      <w:marLeft w:val="0"/>
      <w:marRight w:val="0"/>
      <w:marTop w:val="0"/>
      <w:marBottom w:val="0"/>
      <w:divBdr>
        <w:top w:val="none" w:sz="0" w:space="0" w:color="auto"/>
        <w:left w:val="none" w:sz="0" w:space="0" w:color="auto"/>
        <w:bottom w:val="none" w:sz="0" w:space="0" w:color="auto"/>
        <w:right w:val="none" w:sz="0" w:space="0" w:color="auto"/>
      </w:divBdr>
    </w:div>
    <w:div w:id="1590694935">
      <w:bodyDiv w:val="1"/>
      <w:marLeft w:val="0"/>
      <w:marRight w:val="0"/>
      <w:marTop w:val="0"/>
      <w:marBottom w:val="0"/>
      <w:divBdr>
        <w:top w:val="none" w:sz="0" w:space="0" w:color="auto"/>
        <w:left w:val="none" w:sz="0" w:space="0" w:color="auto"/>
        <w:bottom w:val="none" w:sz="0" w:space="0" w:color="auto"/>
        <w:right w:val="none" w:sz="0" w:space="0" w:color="auto"/>
      </w:divBdr>
    </w:div>
    <w:div w:id="1696150688">
      <w:bodyDiv w:val="1"/>
      <w:marLeft w:val="0"/>
      <w:marRight w:val="0"/>
      <w:marTop w:val="0"/>
      <w:marBottom w:val="0"/>
      <w:divBdr>
        <w:top w:val="none" w:sz="0" w:space="0" w:color="auto"/>
        <w:left w:val="none" w:sz="0" w:space="0" w:color="auto"/>
        <w:bottom w:val="none" w:sz="0" w:space="0" w:color="auto"/>
        <w:right w:val="none" w:sz="0" w:space="0" w:color="auto"/>
      </w:divBdr>
    </w:div>
    <w:div w:id="1731535876">
      <w:bodyDiv w:val="1"/>
      <w:marLeft w:val="0"/>
      <w:marRight w:val="0"/>
      <w:marTop w:val="0"/>
      <w:marBottom w:val="0"/>
      <w:divBdr>
        <w:top w:val="none" w:sz="0" w:space="0" w:color="auto"/>
        <w:left w:val="none" w:sz="0" w:space="0" w:color="auto"/>
        <w:bottom w:val="none" w:sz="0" w:space="0" w:color="auto"/>
        <w:right w:val="none" w:sz="0" w:space="0" w:color="auto"/>
      </w:divBdr>
    </w:div>
    <w:div w:id="1794788848">
      <w:bodyDiv w:val="1"/>
      <w:marLeft w:val="0"/>
      <w:marRight w:val="0"/>
      <w:marTop w:val="0"/>
      <w:marBottom w:val="0"/>
      <w:divBdr>
        <w:top w:val="none" w:sz="0" w:space="0" w:color="auto"/>
        <w:left w:val="none" w:sz="0" w:space="0" w:color="auto"/>
        <w:bottom w:val="none" w:sz="0" w:space="0" w:color="auto"/>
        <w:right w:val="none" w:sz="0" w:space="0" w:color="auto"/>
      </w:divBdr>
    </w:div>
    <w:div w:id="1806577458">
      <w:bodyDiv w:val="1"/>
      <w:marLeft w:val="0"/>
      <w:marRight w:val="0"/>
      <w:marTop w:val="0"/>
      <w:marBottom w:val="0"/>
      <w:divBdr>
        <w:top w:val="none" w:sz="0" w:space="0" w:color="auto"/>
        <w:left w:val="none" w:sz="0" w:space="0" w:color="auto"/>
        <w:bottom w:val="none" w:sz="0" w:space="0" w:color="auto"/>
        <w:right w:val="none" w:sz="0" w:space="0" w:color="auto"/>
      </w:divBdr>
    </w:div>
    <w:div w:id="1807044049">
      <w:bodyDiv w:val="1"/>
      <w:marLeft w:val="0"/>
      <w:marRight w:val="0"/>
      <w:marTop w:val="0"/>
      <w:marBottom w:val="0"/>
      <w:divBdr>
        <w:top w:val="none" w:sz="0" w:space="0" w:color="auto"/>
        <w:left w:val="none" w:sz="0" w:space="0" w:color="auto"/>
        <w:bottom w:val="none" w:sz="0" w:space="0" w:color="auto"/>
        <w:right w:val="none" w:sz="0" w:space="0" w:color="auto"/>
      </w:divBdr>
    </w:div>
    <w:div w:id="1890265746">
      <w:bodyDiv w:val="1"/>
      <w:marLeft w:val="0"/>
      <w:marRight w:val="0"/>
      <w:marTop w:val="0"/>
      <w:marBottom w:val="0"/>
      <w:divBdr>
        <w:top w:val="none" w:sz="0" w:space="0" w:color="auto"/>
        <w:left w:val="none" w:sz="0" w:space="0" w:color="auto"/>
        <w:bottom w:val="none" w:sz="0" w:space="0" w:color="auto"/>
        <w:right w:val="none" w:sz="0" w:space="0" w:color="auto"/>
      </w:divBdr>
    </w:div>
    <w:div w:id="1896039293">
      <w:bodyDiv w:val="1"/>
      <w:marLeft w:val="0"/>
      <w:marRight w:val="0"/>
      <w:marTop w:val="0"/>
      <w:marBottom w:val="0"/>
      <w:divBdr>
        <w:top w:val="none" w:sz="0" w:space="0" w:color="auto"/>
        <w:left w:val="none" w:sz="0" w:space="0" w:color="auto"/>
        <w:bottom w:val="none" w:sz="0" w:space="0" w:color="auto"/>
        <w:right w:val="none" w:sz="0" w:space="0" w:color="auto"/>
      </w:divBdr>
    </w:div>
    <w:div w:id="1912497947">
      <w:bodyDiv w:val="1"/>
      <w:marLeft w:val="0"/>
      <w:marRight w:val="0"/>
      <w:marTop w:val="0"/>
      <w:marBottom w:val="0"/>
      <w:divBdr>
        <w:top w:val="none" w:sz="0" w:space="0" w:color="auto"/>
        <w:left w:val="none" w:sz="0" w:space="0" w:color="auto"/>
        <w:bottom w:val="none" w:sz="0" w:space="0" w:color="auto"/>
        <w:right w:val="none" w:sz="0" w:space="0" w:color="auto"/>
      </w:divBdr>
    </w:div>
    <w:div w:id="2007661003">
      <w:bodyDiv w:val="1"/>
      <w:marLeft w:val="0"/>
      <w:marRight w:val="0"/>
      <w:marTop w:val="0"/>
      <w:marBottom w:val="0"/>
      <w:divBdr>
        <w:top w:val="none" w:sz="0" w:space="0" w:color="auto"/>
        <w:left w:val="none" w:sz="0" w:space="0" w:color="auto"/>
        <w:bottom w:val="none" w:sz="0" w:space="0" w:color="auto"/>
        <w:right w:val="none" w:sz="0" w:space="0" w:color="auto"/>
      </w:divBdr>
    </w:div>
    <w:div w:id="2080401669">
      <w:bodyDiv w:val="1"/>
      <w:marLeft w:val="0"/>
      <w:marRight w:val="0"/>
      <w:marTop w:val="0"/>
      <w:marBottom w:val="0"/>
      <w:divBdr>
        <w:top w:val="none" w:sz="0" w:space="0" w:color="auto"/>
        <w:left w:val="none" w:sz="0" w:space="0" w:color="auto"/>
        <w:bottom w:val="none" w:sz="0" w:space="0" w:color="auto"/>
        <w:right w:val="none" w:sz="0" w:space="0" w:color="auto"/>
      </w:divBdr>
    </w:div>
    <w:div w:id="20891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lalclac@gmail.co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00917.1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beelaclac@gmail.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C049-DE15-4EFC-BB41-00C448E1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4330</Words>
  <Characters>25288</Characters>
  <Application>Microsoft Office Word</Application>
  <DocSecurity>0</DocSecurity>
  <Lines>842</Lines>
  <Paragraphs>336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beelal</dc:creator>
  <cp:lastModifiedBy>dr-haytham</cp:lastModifiedBy>
  <cp:revision>2</cp:revision>
  <cp:lastPrinted>2018-01-07T09:54:00Z</cp:lastPrinted>
  <dcterms:created xsi:type="dcterms:W3CDTF">2018-01-07T10:17:00Z</dcterms:created>
  <dcterms:modified xsi:type="dcterms:W3CDTF">2018-01-07T10:17:00Z</dcterms:modified>
</cp:coreProperties>
</file>