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Default Extension="xlsx" ContentType="application/vnd.openxmlformats-officedocument.spreadsheetml.sheet"/>
  <Override PartName="/word/header39.xml" ContentType="application/vnd.openxmlformats-officedocument.wordprocessingml.header+xml"/>
  <Override PartName="/word/charts/chart1.xml" ContentType="application/vnd.openxmlformats-officedocument.drawingml.chart+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F2" w:rsidRPr="00B36020" w:rsidRDefault="00992C8A" w:rsidP="00666252">
      <w:pPr>
        <w:pStyle w:val="ARTICLETITLE"/>
        <w:suppressAutoHyphens w:val="0"/>
        <w:snapToGrid w:val="0"/>
        <w:spacing w:after="0" w:line="240" w:lineRule="auto"/>
        <w:rPr>
          <w:rFonts w:ascii="Times New Roman" w:hAnsi="Times New Roman"/>
          <w:b/>
          <w:bCs/>
          <w:spacing w:val="0"/>
          <w:kern w:val="0"/>
          <w:sz w:val="20"/>
        </w:rPr>
      </w:pPr>
      <w:bookmarkStart w:id="0" w:name="_Hlk486896913"/>
      <w:bookmarkStart w:id="1" w:name="_Hlk494330258"/>
      <w:bookmarkEnd w:id="0"/>
      <w:r w:rsidRPr="00B36020">
        <w:rPr>
          <w:rFonts w:ascii="Times New Roman" w:hAnsi="Times New Roman"/>
          <w:b/>
          <w:bCs/>
          <w:spacing w:val="0"/>
          <w:kern w:val="0"/>
          <w:sz w:val="20"/>
        </w:rPr>
        <w:t xml:space="preserve">Towards A </w:t>
      </w:r>
      <w:r w:rsidR="009C0C7E" w:rsidRPr="00B36020">
        <w:rPr>
          <w:rFonts w:ascii="Times New Roman" w:hAnsi="Times New Roman"/>
          <w:b/>
          <w:bCs/>
          <w:spacing w:val="0"/>
          <w:kern w:val="0"/>
          <w:sz w:val="20"/>
        </w:rPr>
        <w:t xml:space="preserve">Competitive Advantage </w:t>
      </w:r>
      <w:r w:rsidR="00793BE7" w:rsidRPr="00B36020">
        <w:rPr>
          <w:rFonts w:ascii="Times New Roman" w:hAnsi="Times New Roman"/>
          <w:b/>
          <w:bCs/>
          <w:spacing w:val="0"/>
          <w:kern w:val="0"/>
          <w:sz w:val="20"/>
        </w:rPr>
        <w:t xml:space="preserve">by Optimize </w:t>
      </w:r>
      <w:r w:rsidR="009C0C7E" w:rsidRPr="00B36020">
        <w:rPr>
          <w:rFonts w:ascii="Times New Roman" w:hAnsi="Times New Roman"/>
          <w:b/>
          <w:bCs/>
          <w:spacing w:val="0"/>
          <w:kern w:val="0"/>
          <w:sz w:val="20"/>
        </w:rPr>
        <w:t>Supply Chain Management (SCM) Processes</w:t>
      </w:r>
    </w:p>
    <w:p w:rsidR="002E41F2" w:rsidRPr="00B36020" w:rsidRDefault="002E41F2" w:rsidP="00666252">
      <w:pPr>
        <w:pStyle w:val="ARTICLETITLE"/>
        <w:suppressAutoHyphens w:val="0"/>
        <w:snapToGrid w:val="0"/>
        <w:spacing w:after="0" w:line="240" w:lineRule="auto"/>
        <w:rPr>
          <w:rFonts w:ascii="Times New Roman" w:hAnsi="Times New Roman"/>
          <w:b/>
          <w:bCs/>
          <w:spacing w:val="0"/>
          <w:kern w:val="0"/>
          <w:sz w:val="20"/>
        </w:rPr>
      </w:pPr>
    </w:p>
    <w:p w:rsidR="002E41F2" w:rsidRPr="00B36020" w:rsidRDefault="009C0C7E" w:rsidP="00666252">
      <w:pPr>
        <w:pStyle w:val="ARTICLETITLE"/>
        <w:suppressAutoHyphens w:val="0"/>
        <w:snapToGrid w:val="0"/>
        <w:spacing w:after="0" w:line="240" w:lineRule="auto"/>
        <w:rPr>
          <w:rFonts w:ascii="Times New Roman" w:eastAsiaTheme="minorEastAsia" w:hAnsi="Times New Roman"/>
          <w:spacing w:val="0"/>
          <w:kern w:val="0"/>
          <w:sz w:val="20"/>
          <w:lang w:eastAsia="zh-CN"/>
        </w:rPr>
      </w:pPr>
      <w:bookmarkStart w:id="2" w:name="_Hlk494330309"/>
      <w:bookmarkEnd w:id="1"/>
      <w:r w:rsidRPr="00B36020">
        <w:rPr>
          <w:rFonts w:ascii="Times New Roman" w:hAnsi="Times New Roman"/>
          <w:spacing w:val="0"/>
          <w:kern w:val="0"/>
          <w:sz w:val="20"/>
        </w:rPr>
        <w:t xml:space="preserve">Mohammad A. Abu </w:t>
      </w:r>
      <w:proofErr w:type="spellStart"/>
      <w:r w:rsidRPr="00B36020">
        <w:rPr>
          <w:rFonts w:ascii="Times New Roman" w:hAnsi="Times New Roman"/>
          <w:spacing w:val="0"/>
          <w:kern w:val="0"/>
          <w:sz w:val="20"/>
        </w:rPr>
        <w:t>Tahoon</w:t>
      </w:r>
      <w:proofErr w:type="spellEnd"/>
      <w:r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Sherif</w:t>
      </w:r>
      <w:proofErr w:type="spellEnd"/>
      <w:r w:rsidR="00D7319E"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Bahi</w:t>
      </w:r>
      <w:proofErr w:type="spellEnd"/>
      <w:r w:rsidR="00376796" w:rsidRPr="00B36020">
        <w:rPr>
          <w:rFonts w:ascii="Times New Roman" w:hAnsi="Times New Roman"/>
          <w:spacing w:val="0"/>
          <w:kern w:val="0"/>
          <w:sz w:val="20"/>
        </w:rPr>
        <w:t xml:space="preserve">, </w:t>
      </w:r>
      <w:proofErr w:type="spellStart"/>
      <w:r w:rsidR="00376796" w:rsidRPr="00B36020">
        <w:rPr>
          <w:rFonts w:ascii="Times New Roman" w:hAnsi="Times New Roman"/>
          <w:spacing w:val="0"/>
          <w:kern w:val="0"/>
          <w:sz w:val="20"/>
        </w:rPr>
        <w:t>Bassem</w:t>
      </w:r>
      <w:proofErr w:type="spellEnd"/>
      <w:r w:rsidR="00D7319E" w:rsidRPr="00B36020">
        <w:rPr>
          <w:rFonts w:ascii="Times New Roman" w:hAnsi="Times New Roman"/>
          <w:spacing w:val="0"/>
          <w:kern w:val="0"/>
          <w:sz w:val="20"/>
        </w:rPr>
        <w:t xml:space="preserve"> </w:t>
      </w:r>
      <w:proofErr w:type="spellStart"/>
      <w:r w:rsidR="00376796" w:rsidRPr="00B36020">
        <w:rPr>
          <w:rFonts w:ascii="Times New Roman" w:hAnsi="Times New Roman"/>
          <w:spacing w:val="0"/>
          <w:kern w:val="0"/>
          <w:sz w:val="20"/>
        </w:rPr>
        <w:t>Elsehi</w:t>
      </w:r>
      <w:r w:rsidRPr="00B36020">
        <w:rPr>
          <w:rFonts w:ascii="Times New Roman" w:hAnsi="Times New Roman"/>
          <w:spacing w:val="0"/>
          <w:kern w:val="0"/>
          <w:sz w:val="20"/>
        </w:rPr>
        <w:t>ly</w:t>
      </w:r>
      <w:proofErr w:type="spellEnd"/>
      <w:r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Tarek</w:t>
      </w:r>
      <w:proofErr w:type="spellEnd"/>
      <w:r w:rsidR="00D7319E"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Nasreldeen</w:t>
      </w:r>
      <w:proofErr w:type="spellEnd"/>
    </w:p>
    <w:p w:rsidR="002E41F2" w:rsidRPr="00B36020" w:rsidRDefault="002E41F2" w:rsidP="00666252">
      <w:pPr>
        <w:pStyle w:val="ARTICLETITLE"/>
        <w:suppressAutoHyphens w:val="0"/>
        <w:snapToGrid w:val="0"/>
        <w:spacing w:after="0" w:line="240" w:lineRule="auto"/>
        <w:rPr>
          <w:rFonts w:ascii="Times New Roman" w:eastAsiaTheme="minorEastAsia" w:hAnsi="Times New Roman"/>
          <w:spacing w:val="0"/>
          <w:kern w:val="0"/>
          <w:sz w:val="20"/>
          <w:lang w:eastAsia="zh-CN"/>
        </w:rPr>
      </w:pPr>
    </w:p>
    <w:bookmarkEnd w:id="2"/>
    <w:p w:rsidR="009C0C7E" w:rsidRPr="00B36020" w:rsidRDefault="009C0C7E" w:rsidP="00666252">
      <w:pPr>
        <w:pStyle w:val="ARTICLETITLE"/>
        <w:suppressAutoHyphens w:val="0"/>
        <w:snapToGrid w:val="0"/>
        <w:spacing w:after="0" w:line="240" w:lineRule="auto"/>
        <w:rPr>
          <w:rFonts w:ascii="Times New Roman" w:hAnsi="Times New Roman"/>
          <w:spacing w:val="0"/>
          <w:kern w:val="0"/>
          <w:sz w:val="20"/>
        </w:rPr>
      </w:pPr>
      <w:r w:rsidRPr="00B36020">
        <w:rPr>
          <w:rFonts w:ascii="Times New Roman" w:hAnsi="Times New Roman"/>
          <w:spacing w:val="0"/>
          <w:kern w:val="0"/>
          <w:sz w:val="20"/>
        </w:rPr>
        <w:t>Mechanical Engineering Department, Faculty of Engineering, Al-</w:t>
      </w:r>
      <w:proofErr w:type="spellStart"/>
      <w:r w:rsidRPr="00B36020">
        <w:rPr>
          <w:rFonts w:ascii="Times New Roman" w:hAnsi="Times New Roman"/>
          <w:spacing w:val="0"/>
          <w:kern w:val="0"/>
          <w:sz w:val="20"/>
        </w:rPr>
        <w:t>Azhar</w:t>
      </w:r>
      <w:proofErr w:type="spellEnd"/>
      <w:r w:rsidRPr="00B36020">
        <w:rPr>
          <w:rFonts w:ascii="Times New Roman" w:hAnsi="Times New Roman"/>
          <w:spacing w:val="0"/>
          <w:kern w:val="0"/>
          <w:sz w:val="20"/>
        </w:rPr>
        <w:t xml:space="preserve"> University, Cairo, Egypt</w:t>
      </w:r>
    </w:p>
    <w:p w:rsidR="002E41F2" w:rsidRPr="005D5CAE" w:rsidRDefault="007D2BD9" w:rsidP="00666252">
      <w:pPr>
        <w:pStyle w:val="ARTICLETITLE"/>
        <w:suppressAutoHyphens w:val="0"/>
        <w:snapToGrid w:val="0"/>
        <w:spacing w:after="0" w:line="240" w:lineRule="auto"/>
        <w:rPr>
          <w:rFonts w:ascii="Times New Roman" w:hAnsi="Times New Roman"/>
          <w:color w:val="0000FF"/>
          <w:spacing w:val="0"/>
          <w:kern w:val="0"/>
          <w:sz w:val="20"/>
        </w:rPr>
      </w:pPr>
      <w:hyperlink r:id="rId8" w:history="1">
        <w:r w:rsidR="009B476A" w:rsidRPr="005D5CAE">
          <w:rPr>
            <w:rStyle w:val="Hyperlink"/>
            <w:rFonts w:ascii="Times New Roman" w:hAnsi="Times New Roman"/>
            <w:color w:val="0000FF"/>
            <w:spacing w:val="0"/>
            <w:kern w:val="0"/>
            <w:sz w:val="20"/>
          </w:rPr>
          <w:t>mohammadtahoon@yahoo.com</w:t>
        </w:r>
      </w:hyperlink>
      <w:bookmarkStart w:id="3" w:name="_Hlk494329761"/>
      <w:r w:rsidR="002745FB" w:rsidRPr="005D5CAE">
        <w:rPr>
          <w:rFonts w:ascii="Times New Roman" w:hAnsi="Times New Roman"/>
          <w:color w:val="0000FF"/>
          <w:spacing w:val="0"/>
          <w:kern w:val="0"/>
          <w:sz w:val="20"/>
          <w:szCs w:val="22"/>
        </w:rPr>
        <w:t xml:space="preserve"> </w:t>
      </w:r>
      <w:hyperlink r:id="rId9" w:history="1">
        <w:r w:rsidR="002745FB" w:rsidRPr="005D5CAE">
          <w:rPr>
            <w:rStyle w:val="Hyperlink"/>
            <w:rFonts w:ascii="Times New Roman" w:hAnsi="Times New Roman"/>
            <w:color w:val="0000FF"/>
            <w:spacing w:val="0"/>
            <w:kern w:val="0"/>
            <w:sz w:val="20"/>
            <w:szCs w:val="18"/>
          </w:rPr>
          <w:t>mohammadtahoon@azhar.edu.eg</w:t>
        </w:r>
      </w:hyperlink>
      <w:bookmarkEnd w:id="3"/>
      <w:r w:rsidR="002745FB" w:rsidRPr="005D5CAE">
        <w:rPr>
          <w:rStyle w:val="Hyperlink"/>
          <w:rFonts w:ascii="Times New Roman" w:hAnsi="Times New Roman"/>
          <w:color w:val="0000FF"/>
          <w:spacing w:val="0"/>
          <w:kern w:val="0"/>
          <w:sz w:val="20"/>
          <w:szCs w:val="18"/>
        </w:rPr>
        <w:t xml:space="preserve"> </w:t>
      </w:r>
    </w:p>
    <w:p w:rsidR="002E41F2" w:rsidRPr="005D5CAE" w:rsidRDefault="002E41F2" w:rsidP="00666252">
      <w:pPr>
        <w:pStyle w:val="ARTICLETITLE"/>
        <w:suppressAutoHyphens w:val="0"/>
        <w:snapToGrid w:val="0"/>
        <w:spacing w:after="0" w:line="240" w:lineRule="auto"/>
        <w:rPr>
          <w:rFonts w:ascii="Times New Roman" w:hAnsi="Times New Roman"/>
          <w:color w:val="0000FF"/>
          <w:spacing w:val="0"/>
          <w:kern w:val="0"/>
          <w:sz w:val="20"/>
        </w:rPr>
      </w:pPr>
    </w:p>
    <w:p w:rsidR="009C0C7E" w:rsidRPr="00B36020" w:rsidRDefault="009C0C7E" w:rsidP="00666252">
      <w:pPr>
        <w:pStyle w:val="ARTICLETITLE"/>
        <w:widowControl/>
        <w:suppressAutoHyphens w:val="0"/>
        <w:snapToGrid w:val="0"/>
        <w:spacing w:after="0" w:line="240" w:lineRule="auto"/>
        <w:jc w:val="both"/>
        <w:rPr>
          <w:rFonts w:ascii="Times New Roman" w:hAnsi="Times New Roman"/>
          <w:spacing w:val="0"/>
          <w:kern w:val="0"/>
          <w:sz w:val="20"/>
        </w:rPr>
      </w:pPr>
      <w:r w:rsidRPr="00B36020">
        <w:rPr>
          <w:rFonts w:ascii="Times New Roman" w:hAnsi="Times New Roman"/>
          <w:b/>
          <w:bCs/>
          <w:spacing w:val="0"/>
          <w:kern w:val="0"/>
          <w:sz w:val="20"/>
        </w:rPr>
        <w:t>Abstract</w:t>
      </w:r>
      <w:r w:rsidRPr="00B36020">
        <w:rPr>
          <w:rFonts w:ascii="Times New Roman" w:hAnsi="Times New Roman"/>
          <w:spacing w:val="0"/>
          <w:kern w:val="0"/>
          <w:sz w:val="20"/>
        </w:rPr>
        <w:t xml:space="preserve">: Supply chains are the </w:t>
      </w:r>
      <w:r w:rsidR="00BE23D0" w:rsidRPr="00B36020">
        <w:rPr>
          <w:rFonts w:ascii="Times New Roman" w:hAnsi="Times New Roman"/>
          <w:spacing w:val="0"/>
          <w:kern w:val="0"/>
          <w:sz w:val="20"/>
        </w:rPr>
        <w:t>essence</w:t>
      </w:r>
      <w:r w:rsidRPr="00B36020">
        <w:rPr>
          <w:rFonts w:ascii="Times New Roman" w:hAnsi="Times New Roman"/>
          <w:spacing w:val="0"/>
          <w:kern w:val="0"/>
          <w:sz w:val="20"/>
        </w:rPr>
        <w:t xml:space="preserve"> of any organization. They connect suppliers, </w:t>
      </w:r>
      <w:r w:rsidR="00BE23D0" w:rsidRPr="00B36020">
        <w:rPr>
          <w:rFonts w:ascii="Times New Roman" w:hAnsi="Times New Roman"/>
          <w:spacing w:val="0"/>
          <w:kern w:val="0"/>
          <w:sz w:val="20"/>
        </w:rPr>
        <w:t>manufacturers</w:t>
      </w:r>
      <w:r w:rsidRPr="00B36020">
        <w:rPr>
          <w:rFonts w:ascii="Times New Roman" w:hAnsi="Times New Roman"/>
          <w:spacing w:val="0"/>
          <w:kern w:val="0"/>
          <w:sz w:val="20"/>
        </w:rPr>
        <w:t xml:space="preserve">, and </w:t>
      </w:r>
      <w:r w:rsidR="00BE23D0" w:rsidRPr="00B36020">
        <w:rPr>
          <w:rFonts w:ascii="Times New Roman" w:hAnsi="Times New Roman"/>
          <w:spacing w:val="0"/>
          <w:kern w:val="0"/>
          <w:sz w:val="20"/>
        </w:rPr>
        <w:t>end</w:t>
      </w:r>
      <w:r w:rsidRPr="00B36020">
        <w:rPr>
          <w:rFonts w:ascii="Times New Roman" w:hAnsi="Times New Roman"/>
          <w:spacing w:val="0"/>
          <w:kern w:val="0"/>
          <w:sz w:val="20"/>
        </w:rPr>
        <w:t xml:space="preserve"> customers in a network that is essential to </w:t>
      </w:r>
      <w:r w:rsidR="00BE23D0" w:rsidRPr="00B36020">
        <w:rPr>
          <w:rFonts w:ascii="Times New Roman" w:hAnsi="Times New Roman"/>
          <w:spacing w:val="0"/>
          <w:kern w:val="0"/>
          <w:sz w:val="20"/>
        </w:rPr>
        <w:t>create</w:t>
      </w:r>
      <w:r w:rsidRPr="00B36020">
        <w:rPr>
          <w:rFonts w:ascii="Times New Roman" w:hAnsi="Times New Roman"/>
          <w:spacing w:val="0"/>
          <w:kern w:val="0"/>
          <w:sz w:val="20"/>
        </w:rPr>
        <w:t xml:space="preserve"> and</w:t>
      </w:r>
      <w:r w:rsidR="00BE23D0" w:rsidRPr="00B36020">
        <w:rPr>
          <w:rFonts w:ascii="Times New Roman" w:hAnsi="Times New Roman"/>
          <w:spacing w:val="0"/>
          <w:kern w:val="0"/>
          <w:sz w:val="20"/>
        </w:rPr>
        <w:t xml:space="preserve"> deliver</w:t>
      </w:r>
      <w:r w:rsidRPr="00B36020">
        <w:rPr>
          <w:rFonts w:ascii="Times New Roman" w:hAnsi="Times New Roman"/>
          <w:spacing w:val="0"/>
          <w:kern w:val="0"/>
          <w:sz w:val="20"/>
        </w:rPr>
        <w:t xml:space="preserve"> goods </w:t>
      </w:r>
      <w:r w:rsidR="00BE23D0" w:rsidRPr="00B36020">
        <w:rPr>
          <w:rFonts w:ascii="Times New Roman" w:hAnsi="Times New Roman"/>
          <w:spacing w:val="0"/>
          <w:kern w:val="0"/>
          <w:sz w:val="20"/>
        </w:rPr>
        <w:t>or</w:t>
      </w:r>
      <w:r w:rsidRPr="00B36020">
        <w:rPr>
          <w:rFonts w:ascii="Times New Roman" w:hAnsi="Times New Roman"/>
          <w:spacing w:val="0"/>
          <w:kern w:val="0"/>
          <w:sz w:val="20"/>
        </w:rPr>
        <w:t xml:space="preserve"> services. Effective supply chain management (SCM) </w:t>
      </w:r>
      <w:r w:rsidR="00F02908" w:rsidRPr="00B36020">
        <w:rPr>
          <w:rFonts w:ascii="Times New Roman" w:hAnsi="Times New Roman"/>
          <w:spacing w:val="0"/>
          <w:kern w:val="0"/>
          <w:sz w:val="20"/>
        </w:rPr>
        <w:t>is the</w:t>
      </w:r>
      <w:r w:rsidRPr="00B36020">
        <w:rPr>
          <w:rFonts w:ascii="Times New Roman" w:hAnsi="Times New Roman"/>
          <w:spacing w:val="0"/>
          <w:kern w:val="0"/>
          <w:sz w:val="20"/>
        </w:rPr>
        <w:t xml:space="preserve"> valuable way of </w:t>
      </w:r>
      <w:r w:rsidR="00F02908" w:rsidRPr="00B36020">
        <w:rPr>
          <w:rFonts w:ascii="Times New Roman" w:hAnsi="Times New Roman"/>
          <w:spacing w:val="0"/>
          <w:kern w:val="0"/>
          <w:sz w:val="20"/>
        </w:rPr>
        <w:t xml:space="preserve">consistent </w:t>
      </w:r>
      <w:r w:rsidRPr="00B36020">
        <w:rPr>
          <w:rFonts w:ascii="Times New Roman" w:hAnsi="Times New Roman"/>
          <w:spacing w:val="0"/>
          <w:kern w:val="0"/>
          <w:sz w:val="20"/>
        </w:rPr>
        <w:t>competitive advantage and improving organizational performance</w:t>
      </w:r>
      <w:r w:rsidR="00BF6851" w:rsidRPr="00B36020">
        <w:rPr>
          <w:rFonts w:ascii="Times New Roman" w:hAnsi="Times New Roman"/>
          <w:spacing w:val="0"/>
          <w:kern w:val="0"/>
          <w:sz w:val="20"/>
        </w:rPr>
        <w:t>.</w:t>
      </w:r>
      <w:r w:rsidR="00FD7090" w:rsidRPr="00B36020">
        <w:rPr>
          <w:rFonts w:ascii="Times New Roman" w:hAnsi="Times New Roman"/>
          <w:spacing w:val="0"/>
          <w:kern w:val="0"/>
          <w:sz w:val="20"/>
        </w:rPr>
        <w:t xml:space="preserve"> </w:t>
      </w:r>
      <w:r w:rsidR="0004394F" w:rsidRPr="00B36020">
        <w:rPr>
          <w:rFonts w:ascii="Times New Roman" w:hAnsi="Times New Roman"/>
          <w:spacing w:val="0"/>
          <w:kern w:val="0"/>
          <w:sz w:val="20"/>
        </w:rPr>
        <w:t xml:space="preserve">Since </w:t>
      </w:r>
      <w:r w:rsidRPr="00B36020">
        <w:rPr>
          <w:rFonts w:ascii="Times New Roman" w:hAnsi="Times New Roman"/>
          <w:spacing w:val="0"/>
          <w:kern w:val="0"/>
          <w:sz w:val="20"/>
        </w:rPr>
        <w:t>competition is no longer between organizations, but among supply chains</w:t>
      </w:r>
      <w:r w:rsidR="0004394F" w:rsidRPr="00B36020">
        <w:rPr>
          <w:rFonts w:ascii="Times New Roman" w:hAnsi="Times New Roman"/>
          <w:spacing w:val="0"/>
          <w:kern w:val="0"/>
          <w:sz w:val="20"/>
        </w:rPr>
        <w:t>.</w:t>
      </w:r>
      <w:r w:rsidR="00FD7090" w:rsidRPr="00B36020">
        <w:rPr>
          <w:rFonts w:ascii="Times New Roman" w:hAnsi="Times New Roman"/>
          <w:spacing w:val="0"/>
          <w:kern w:val="0"/>
          <w:sz w:val="20"/>
        </w:rPr>
        <w:t xml:space="preserve"> </w:t>
      </w:r>
      <w:r w:rsidR="0004394F" w:rsidRPr="00B36020">
        <w:rPr>
          <w:rFonts w:ascii="Times New Roman" w:hAnsi="Times New Roman"/>
          <w:spacing w:val="0"/>
          <w:kern w:val="0"/>
          <w:sz w:val="20"/>
        </w:rPr>
        <w:t>T</w:t>
      </w:r>
      <w:r w:rsidRPr="00B36020">
        <w:rPr>
          <w:rFonts w:ascii="Times New Roman" w:hAnsi="Times New Roman"/>
          <w:spacing w:val="0"/>
          <w:kern w:val="0"/>
          <w:sz w:val="20"/>
        </w:rPr>
        <w:t xml:space="preserve">he aim of this research is </w:t>
      </w:r>
      <w:r w:rsidR="00F02908" w:rsidRPr="00B36020">
        <w:rPr>
          <w:rFonts w:ascii="Times New Roman" w:hAnsi="Times New Roman"/>
          <w:spacing w:val="0"/>
          <w:kern w:val="0"/>
          <w:sz w:val="20"/>
        </w:rPr>
        <w:t>formulating</w:t>
      </w:r>
      <w:r w:rsidRPr="00B36020">
        <w:rPr>
          <w:rFonts w:ascii="Times New Roman" w:hAnsi="Times New Roman"/>
          <w:spacing w:val="0"/>
          <w:kern w:val="0"/>
          <w:sz w:val="20"/>
        </w:rPr>
        <w:t xml:space="preserve"> the relationship</w:t>
      </w:r>
      <w:r w:rsidR="00F02908" w:rsidRPr="00B36020">
        <w:rPr>
          <w:rFonts w:ascii="Times New Roman" w:hAnsi="Times New Roman"/>
          <w:spacing w:val="0"/>
          <w:kern w:val="0"/>
          <w:sz w:val="20"/>
        </w:rPr>
        <w:t xml:space="preserve"> between </w:t>
      </w:r>
      <w:r w:rsidRPr="00B36020">
        <w:rPr>
          <w:rFonts w:ascii="Times New Roman" w:hAnsi="Times New Roman"/>
          <w:spacing w:val="0"/>
          <w:kern w:val="0"/>
          <w:sz w:val="20"/>
        </w:rPr>
        <w:t>SCM processes (demand management, order fulfillment, manufacturing flow management, and product development and commercialization) and competitive advantage. Data collection was performed using Analytical Hierarchy Process (AHP). Research results</w:t>
      </w:r>
      <w:r w:rsidR="007A7887" w:rsidRPr="00B36020">
        <w:rPr>
          <w:rFonts w:ascii="Times New Roman" w:hAnsi="Times New Roman"/>
          <w:spacing w:val="0"/>
          <w:kern w:val="0"/>
          <w:sz w:val="20"/>
        </w:rPr>
        <w:t xml:space="preserve"> show</w:t>
      </w:r>
      <w:r w:rsidRPr="00B36020">
        <w:rPr>
          <w:rFonts w:ascii="Times New Roman" w:hAnsi="Times New Roman"/>
          <w:spacing w:val="0"/>
          <w:kern w:val="0"/>
          <w:sz w:val="20"/>
        </w:rPr>
        <w:t xml:space="preserve"> that the</w:t>
      </w:r>
      <w:r w:rsidR="00F02908" w:rsidRPr="00B36020">
        <w:rPr>
          <w:rFonts w:ascii="Times New Roman" w:hAnsi="Times New Roman"/>
          <w:spacing w:val="0"/>
          <w:kern w:val="0"/>
          <w:sz w:val="20"/>
        </w:rPr>
        <w:t xml:space="preserve">re is </w:t>
      </w:r>
      <w:proofErr w:type="spellStart"/>
      <w:r w:rsidR="00F02908" w:rsidRPr="00B36020">
        <w:rPr>
          <w:rFonts w:ascii="Times New Roman" w:hAnsi="Times New Roman"/>
          <w:spacing w:val="0"/>
          <w:kern w:val="0"/>
          <w:sz w:val="20"/>
        </w:rPr>
        <w:t>asignificant</w:t>
      </w:r>
      <w:proofErr w:type="spellEnd"/>
      <w:r w:rsidR="005504FC" w:rsidRPr="00B36020">
        <w:rPr>
          <w:rFonts w:ascii="Times New Roman" w:hAnsi="Times New Roman"/>
          <w:spacing w:val="0"/>
          <w:kern w:val="0"/>
          <w:sz w:val="20"/>
        </w:rPr>
        <w:t xml:space="preserve"> relationship</w:t>
      </w:r>
      <w:r w:rsidR="00F02908" w:rsidRPr="00B36020">
        <w:rPr>
          <w:rFonts w:ascii="Times New Roman" w:hAnsi="Times New Roman"/>
          <w:spacing w:val="0"/>
          <w:kern w:val="0"/>
          <w:sz w:val="20"/>
        </w:rPr>
        <w:t xml:space="preserve"> between SCM</w:t>
      </w:r>
      <w:r w:rsidRPr="00B36020">
        <w:rPr>
          <w:rFonts w:ascii="Times New Roman" w:hAnsi="Times New Roman"/>
          <w:spacing w:val="0"/>
          <w:kern w:val="0"/>
          <w:sz w:val="20"/>
        </w:rPr>
        <w:t xml:space="preserve"> processes and competitive advantage, </w:t>
      </w:r>
      <w:r w:rsidR="00554CDF" w:rsidRPr="00B36020">
        <w:rPr>
          <w:rFonts w:ascii="Times New Roman" w:hAnsi="Times New Roman"/>
          <w:spacing w:val="0"/>
          <w:kern w:val="0"/>
          <w:sz w:val="20"/>
        </w:rPr>
        <w:t>also</w:t>
      </w:r>
      <w:r w:rsidR="00136E58" w:rsidRPr="00B36020">
        <w:rPr>
          <w:rFonts w:ascii="Times New Roman" w:hAnsi="Times New Roman"/>
          <w:spacing w:val="0"/>
          <w:kern w:val="0"/>
          <w:sz w:val="20"/>
        </w:rPr>
        <w:t xml:space="preserve"> conclude</w:t>
      </w:r>
      <w:r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that</w:t>
      </w:r>
      <w:r w:rsidR="00D03653" w:rsidRPr="00B36020">
        <w:rPr>
          <w:rFonts w:ascii="Times New Roman" w:hAnsi="Times New Roman"/>
          <w:spacing w:val="0"/>
          <w:kern w:val="0"/>
          <w:sz w:val="20"/>
        </w:rPr>
        <w:t>demand</w:t>
      </w:r>
      <w:proofErr w:type="spellEnd"/>
      <w:r w:rsidR="00D03653" w:rsidRPr="00B36020">
        <w:rPr>
          <w:rFonts w:ascii="Times New Roman" w:hAnsi="Times New Roman"/>
          <w:spacing w:val="0"/>
          <w:kern w:val="0"/>
          <w:sz w:val="20"/>
        </w:rPr>
        <w:t xml:space="preserve"> management and order f</w:t>
      </w:r>
      <w:r w:rsidR="00051521" w:rsidRPr="00B36020">
        <w:rPr>
          <w:rFonts w:ascii="Times New Roman" w:hAnsi="Times New Roman"/>
          <w:spacing w:val="0"/>
          <w:kern w:val="0"/>
          <w:sz w:val="20"/>
        </w:rPr>
        <w:t xml:space="preserve">ulfillment </w:t>
      </w:r>
      <w:r w:rsidR="00D03653" w:rsidRPr="00B36020">
        <w:rPr>
          <w:rFonts w:ascii="Times New Roman" w:hAnsi="Times New Roman"/>
          <w:spacing w:val="0"/>
          <w:kern w:val="0"/>
          <w:sz w:val="20"/>
        </w:rPr>
        <w:t>are stronger indicators of competitive advantage than manufacturing flow management and product development and commercialization</w:t>
      </w:r>
      <w:r w:rsidRPr="00B36020">
        <w:rPr>
          <w:rFonts w:ascii="Times New Roman" w:hAnsi="Times New Roman"/>
          <w:spacing w:val="0"/>
          <w:kern w:val="0"/>
          <w:sz w:val="20"/>
        </w:rPr>
        <w:t>.</w:t>
      </w:r>
    </w:p>
    <w:p w:rsidR="00666252" w:rsidRPr="00B36020" w:rsidRDefault="00666252" w:rsidP="00666252">
      <w:pPr>
        <w:pStyle w:val="ARTICLETITLE"/>
        <w:suppressAutoHyphens w:val="0"/>
        <w:snapToGrid w:val="0"/>
        <w:spacing w:after="0" w:line="240" w:lineRule="auto"/>
        <w:jc w:val="both"/>
        <w:rPr>
          <w:rFonts w:ascii="Times New Roman" w:eastAsiaTheme="minorEastAsia" w:hAnsi="Times New Roman"/>
          <w:spacing w:val="0"/>
          <w:kern w:val="0"/>
          <w:sz w:val="20"/>
          <w:lang w:eastAsia="zh-CN"/>
        </w:rPr>
      </w:pPr>
      <w:r w:rsidRPr="00B36020">
        <w:rPr>
          <w:rFonts w:ascii="Times New Roman" w:hAnsi="Times New Roman"/>
          <w:bCs/>
          <w:spacing w:val="0"/>
          <w:kern w:val="0"/>
          <w:sz w:val="20"/>
        </w:rPr>
        <w:t>[</w:t>
      </w:r>
      <w:r w:rsidRPr="00B36020">
        <w:rPr>
          <w:rFonts w:ascii="Times New Roman" w:hAnsi="Times New Roman"/>
          <w:spacing w:val="0"/>
          <w:kern w:val="0"/>
          <w:sz w:val="20"/>
        </w:rPr>
        <w:t xml:space="preserve">Mohammad A. Abu </w:t>
      </w:r>
      <w:proofErr w:type="spellStart"/>
      <w:r w:rsidRPr="00B36020">
        <w:rPr>
          <w:rFonts w:ascii="Times New Roman" w:hAnsi="Times New Roman"/>
          <w:spacing w:val="0"/>
          <w:kern w:val="0"/>
          <w:sz w:val="20"/>
        </w:rPr>
        <w:t>Tahoon</w:t>
      </w:r>
      <w:proofErr w:type="spellEnd"/>
      <w:r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Sherif</w:t>
      </w:r>
      <w:proofErr w:type="spellEnd"/>
      <w:r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Bahi</w:t>
      </w:r>
      <w:proofErr w:type="spellEnd"/>
      <w:r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Bassem</w:t>
      </w:r>
      <w:proofErr w:type="spellEnd"/>
      <w:r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Elsehily</w:t>
      </w:r>
      <w:proofErr w:type="spellEnd"/>
      <w:r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Tarek</w:t>
      </w:r>
      <w:proofErr w:type="spellEnd"/>
      <w:r w:rsidRPr="00B36020">
        <w:rPr>
          <w:rFonts w:ascii="Times New Roman" w:hAnsi="Times New Roman"/>
          <w:spacing w:val="0"/>
          <w:kern w:val="0"/>
          <w:sz w:val="20"/>
        </w:rPr>
        <w:t xml:space="preserve"> </w:t>
      </w:r>
      <w:proofErr w:type="spellStart"/>
      <w:r w:rsidRPr="00B36020">
        <w:rPr>
          <w:rFonts w:ascii="Times New Roman" w:hAnsi="Times New Roman"/>
          <w:spacing w:val="0"/>
          <w:kern w:val="0"/>
          <w:sz w:val="20"/>
        </w:rPr>
        <w:t>Nasreldeen</w:t>
      </w:r>
      <w:proofErr w:type="spellEnd"/>
      <w:r w:rsidRPr="00B36020">
        <w:rPr>
          <w:rFonts w:ascii="Times New Roman" w:hAnsi="Times New Roman"/>
          <w:spacing w:val="0"/>
          <w:kern w:val="0"/>
          <w:sz w:val="20"/>
        </w:rPr>
        <w:t>.</w:t>
      </w:r>
      <w:r w:rsidRPr="00B36020">
        <w:rPr>
          <w:rFonts w:ascii="Times New Roman" w:eastAsiaTheme="minorEastAsia" w:hAnsi="Times New Roman"/>
          <w:b/>
          <w:bCs/>
          <w:spacing w:val="0"/>
          <w:kern w:val="0"/>
          <w:sz w:val="20"/>
          <w:lang w:bidi="fa-IR"/>
        </w:rPr>
        <w:t xml:space="preserve"> </w:t>
      </w:r>
      <w:r w:rsidRPr="00B36020">
        <w:rPr>
          <w:rFonts w:ascii="Times New Roman" w:hAnsi="Times New Roman"/>
          <w:b/>
          <w:bCs/>
          <w:spacing w:val="0"/>
          <w:kern w:val="0"/>
          <w:sz w:val="20"/>
        </w:rPr>
        <w:t>Towards A Competitive Advantage by Optimize Supply Chain Management (SCM) Processes</w:t>
      </w:r>
      <w:r w:rsidRPr="00B36020">
        <w:rPr>
          <w:rFonts w:ascii="Times New Roman" w:hAnsi="Times New Roman"/>
          <w:b/>
          <w:bCs/>
          <w:spacing w:val="0"/>
          <w:kern w:val="0"/>
          <w:sz w:val="20"/>
          <w:lang w:bidi="fa-IR"/>
        </w:rPr>
        <w:t>.</w:t>
      </w:r>
      <w:r w:rsidRPr="00B36020">
        <w:rPr>
          <w:rFonts w:ascii="Times New Roman" w:hAnsi="Times New Roman"/>
          <w:bCs/>
          <w:i/>
          <w:spacing w:val="0"/>
          <w:kern w:val="0"/>
          <w:sz w:val="20"/>
        </w:rPr>
        <w:t xml:space="preserve"> N Y </w:t>
      </w:r>
      <w:proofErr w:type="spellStart"/>
      <w:r w:rsidRPr="00B36020">
        <w:rPr>
          <w:rFonts w:ascii="Times New Roman" w:hAnsi="Times New Roman"/>
          <w:bCs/>
          <w:i/>
          <w:spacing w:val="0"/>
          <w:kern w:val="0"/>
          <w:sz w:val="20"/>
        </w:rPr>
        <w:t>Sci</w:t>
      </w:r>
      <w:proofErr w:type="spellEnd"/>
      <w:r w:rsidRPr="00B36020">
        <w:rPr>
          <w:rFonts w:ascii="Times New Roman" w:hAnsi="Times New Roman"/>
          <w:bCs/>
          <w:i/>
          <w:spacing w:val="0"/>
          <w:kern w:val="0"/>
          <w:sz w:val="20"/>
        </w:rPr>
        <w:t xml:space="preserve"> J</w:t>
      </w:r>
      <w:r w:rsidRPr="00B36020">
        <w:rPr>
          <w:rFonts w:ascii="Times New Roman" w:hAnsi="Times New Roman"/>
          <w:bCs/>
          <w:spacing w:val="0"/>
          <w:kern w:val="0"/>
          <w:sz w:val="20"/>
        </w:rPr>
        <w:t xml:space="preserve"> </w:t>
      </w:r>
      <w:r w:rsidRPr="00B36020">
        <w:rPr>
          <w:rFonts w:ascii="Times New Roman" w:hAnsi="Times New Roman"/>
          <w:spacing w:val="0"/>
          <w:kern w:val="0"/>
          <w:sz w:val="20"/>
        </w:rPr>
        <w:t>2017;10(12):</w:t>
      </w:r>
      <w:r w:rsidR="00D14ACC">
        <w:rPr>
          <w:rFonts w:ascii="Times New Roman" w:hAnsi="Times New Roman"/>
          <w:noProof/>
          <w:color w:val="000000"/>
          <w:spacing w:val="0"/>
          <w:kern w:val="0"/>
          <w:sz w:val="20"/>
        </w:rPr>
        <w:t>32-43</w:t>
      </w:r>
      <w:r w:rsidRPr="00B36020">
        <w:rPr>
          <w:rFonts w:ascii="Times New Roman" w:hAnsi="Times New Roman"/>
          <w:spacing w:val="0"/>
          <w:kern w:val="0"/>
          <w:sz w:val="20"/>
        </w:rPr>
        <w:t xml:space="preserve">]. </w:t>
      </w:r>
      <w:r w:rsidRPr="00B36020">
        <w:rPr>
          <w:rFonts w:ascii="Times New Roman" w:hAnsi="Times New Roman"/>
          <w:iCs/>
          <w:color w:val="000000"/>
          <w:spacing w:val="0"/>
          <w:kern w:val="0"/>
          <w:sz w:val="20"/>
        </w:rPr>
        <w:t>ISSN 1554-0200 (print); ISSN 2375-723X (online)</w:t>
      </w:r>
      <w:r w:rsidRPr="00B36020">
        <w:rPr>
          <w:rFonts w:ascii="Times New Roman" w:hAnsi="Times New Roman"/>
          <w:spacing w:val="0"/>
          <w:kern w:val="0"/>
          <w:sz w:val="20"/>
        </w:rPr>
        <w:t xml:space="preserve">. </w:t>
      </w:r>
      <w:hyperlink r:id="rId10" w:history="1">
        <w:r w:rsidRPr="00B36020">
          <w:rPr>
            <w:rStyle w:val="Hyperlink"/>
            <w:rFonts w:ascii="Times New Roman" w:hAnsi="Times New Roman"/>
            <w:color w:val="0000FF"/>
            <w:spacing w:val="0"/>
            <w:kern w:val="0"/>
            <w:sz w:val="20"/>
          </w:rPr>
          <w:t>http://www.sciencepub.net/newyork</w:t>
        </w:r>
      </w:hyperlink>
      <w:r w:rsidRPr="00B36020">
        <w:rPr>
          <w:rFonts w:ascii="Times New Roman" w:hAnsi="Times New Roman"/>
          <w:spacing w:val="0"/>
          <w:kern w:val="0"/>
          <w:sz w:val="20"/>
        </w:rPr>
        <w:t xml:space="preserve">. </w:t>
      </w:r>
      <w:r w:rsidRPr="00B36020">
        <w:rPr>
          <w:rFonts w:ascii="Times New Roman" w:eastAsiaTheme="minorEastAsia" w:hAnsi="Times New Roman"/>
          <w:spacing w:val="0"/>
          <w:kern w:val="0"/>
          <w:sz w:val="20"/>
          <w:lang w:eastAsia="zh-CN"/>
        </w:rPr>
        <w:t>5</w:t>
      </w:r>
      <w:r w:rsidRPr="00B36020">
        <w:rPr>
          <w:rFonts w:ascii="Times New Roman" w:hAnsi="Times New Roman"/>
          <w:spacing w:val="0"/>
          <w:kern w:val="0"/>
          <w:sz w:val="20"/>
        </w:rPr>
        <w:t xml:space="preserve">. </w:t>
      </w:r>
      <w:r w:rsidRPr="00B36020">
        <w:rPr>
          <w:rFonts w:ascii="Times New Roman" w:hAnsi="Times New Roman"/>
          <w:color w:val="000000"/>
          <w:spacing w:val="0"/>
          <w:kern w:val="0"/>
          <w:sz w:val="20"/>
          <w:shd w:val="clear" w:color="auto" w:fill="FFFFFF"/>
        </w:rPr>
        <w:t>doi:</w:t>
      </w:r>
      <w:hyperlink r:id="rId11" w:history="1">
        <w:r w:rsidRPr="00B36020">
          <w:rPr>
            <w:rStyle w:val="Hyperlink"/>
            <w:rFonts w:ascii="Times New Roman" w:hAnsi="Times New Roman"/>
            <w:color w:val="0000FF"/>
            <w:spacing w:val="0"/>
            <w:kern w:val="0"/>
            <w:sz w:val="20"/>
            <w:shd w:val="clear" w:color="auto" w:fill="FFFFFF"/>
          </w:rPr>
          <w:t>10.7537/marsnys101217.0</w:t>
        </w:r>
        <w:r w:rsidRPr="00B36020">
          <w:rPr>
            <w:rStyle w:val="Hyperlink"/>
            <w:rFonts w:ascii="Times New Roman" w:eastAsiaTheme="minorEastAsia" w:hAnsi="Times New Roman"/>
            <w:color w:val="0000FF"/>
            <w:spacing w:val="0"/>
            <w:kern w:val="0"/>
            <w:sz w:val="20"/>
            <w:shd w:val="clear" w:color="auto" w:fill="FFFFFF"/>
            <w:lang w:eastAsia="zh-CN"/>
          </w:rPr>
          <w:t>5</w:t>
        </w:r>
      </w:hyperlink>
      <w:r w:rsidRPr="00B36020">
        <w:rPr>
          <w:rFonts w:ascii="Times New Roman" w:hAnsi="Times New Roman"/>
          <w:color w:val="000000"/>
          <w:spacing w:val="0"/>
          <w:kern w:val="0"/>
          <w:sz w:val="20"/>
          <w:shd w:val="clear" w:color="auto" w:fill="FFFFFF"/>
        </w:rPr>
        <w:t>.</w:t>
      </w:r>
    </w:p>
    <w:p w:rsidR="004165F3" w:rsidRPr="00B36020" w:rsidRDefault="004165F3" w:rsidP="00666252">
      <w:pPr>
        <w:pStyle w:val="ARTICLETITLE"/>
        <w:suppressAutoHyphens w:val="0"/>
        <w:snapToGrid w:val="0"/>
        <w:spacing w:after="0" w:line="240" w:lineRule="auto"/>
        <w:jc w:val="both"/>
        <w:rPr>
          <w:rFonts w:ascii="Times New Roman" w:hAnsi="Times New Roman"/>
          <w:b/>
          <w:bCs/>
          <w:spacing w:val="0"/>
          <w:kern w:val="0"/>
          <w:sz w:val="20"/>
        </w:rPr>
      </w:pPr>
    </w:p>
    <w:p w:rsidR="009C0C7E" w:rsidRPr="00B36020" w:rsidRDefault="009C0C7E" w:rsidP="00666252">
      <w:pPr>
        <w:pStyle w:val="ARTICLETITLE"/>
        <w:widowControl/>
        <w:suppressAutoHyphens w:val="0"/>
        <w:snapToGrid w:val="0"/>
        <w:spacing w:after="0" w:line="240" w:lineRule="auto"/>
        <w:jc w:val="both"/>
        <w:rPr>
          <w:rFonts w:ascii="Times New Roman" w:hAnsi="Times New Roman"/>
          <w:spacing w:val="0"/>
          <w:kern w:val="0"/>
          <w:sz w:val="20"/>
        </w:rPr>
      </w:pPr>
      <w:r w:rsidRPr="00B36020">
        <w:rPr>
          <w:rFonts w:ascii="Times New Roman" w:hAnsi="Times New Roman"/>
          <w:b/>
          <w:bCs/>
          <w:spacing w:val="0"/>
          <w:kern w:val="0"/>
          <w:sz w:val="20"/>
        </w:rPr>
        <w:t>Keywords</w:t>
      </w:r>
      <w:r w:rsidRPr="00B36020">
        <w:rPr>
          <w:rFonts w:ascii="Times New Roman" w:hAnsi="Times New Roman"/>
          <w:spacing w:val="0"/>
          <w:kern w:val="0"/>
          <w:sz w:val="20"/>
        </w:rPr>
        <w:t>: supply chain management processes, competitive advantage, AHP</w:t>
      </w:r>
    </w:p>
    <w:p w:rsidR="002E41F2" w:rsidRPr="00B36020" w:rsidRDefault="002E41F2" w:rsidP="00666252">
      <w:pPr>
        <w:pStyle w:val="ARTICLETITLE"/>
        <w:suppressAutoHyphens w:val="0"/>
        <w:snapToGrid w:val="0"/>
        <w:spacing w:after="0" w:line="240" w:lineRule="auto"/>
        <w:jc w:val="both"/>
        <w:rPr>
          <w:rFonts w:ascii="Times New Roman" w:hAnsi="Times New Roman"/>
          <w:b/>
          <w:bCs/>
          <w:spacing w:val="0"/>
          <w:kern w:val="0"/>
          <w:sz w:val="20"/>
        </w:rPr>
      </w:pPr>
    </w:p>
    <w:p w:rsidR="002E41F2" w:rsidRPr="00B36020" w:rsidRDefault="002E41F2" w:rsidP="00666252">
      <w:pPr>
        <w:pStyle w:val="ARTICLETITLE"/>
        <w:suppressAutoHyphens w:val="0"/>
        <w:snapToGrid w:val="0"/>
        <w:spacing w:after="0" w:line="240" w:lineRule="auto"/>
        <w:jc w:val="both"/>
        <w:rPr>
          <w:rFonts w:ascii="Times New Roman" w:hAnsi="Times New Roman"/>
          <w:b/>
          <w:bCs/>
          <w:spacing w:val="0"/>
          <w:kern w:val="0"/>
          <w:sz w:val="20"/>
        </w:rPr>
        <w:sectPr w:rsidR="002E41F2" w:rsidRPr="00B36020" w:rsidSect="00D14ACC">
          <w:headerReference w:type="default" r:id="rId12"/>
          <w:footerReference w:type="default" r:id="rId13"/>
          <w:headerReference w:type="first" r:id="rId14"/>
          <w:footerReference w:type="first" r:id="rId15"/>
          <w:type w:val="continuous"/>
          <w:pgSz w:w="12240" w:h="15840" w:code="1"/>
          <w:pgMar w:top="1440" w:right="1440" w:bottom="1440" w:left="1440" w:header="720" w:footer="720" w:gutter="0"/>
          <w:pgNumType w:start="32"/>
          <w:cols w:space="720"/>
          <w:docGrid w:linePitch="360"/>
        </w:sectPr>
      </w:pPr>
    </w:p>
    <w:p w:rsidR="004165F3" w:rsidRPr="00B36020" w:rsidRDefault="004165F3" w:rsidP="00666252">
      <w:pPr>
        <w:pStyle w:val="ARTICLETITLE"/>
        <w:suppressAutoHyphens w:val="0"/>
        <w:snapToGrid w:val="0"/>
        <w:spacing w:after="0" w:line="240" w:lineRule="auto"/>
        <w:jc w:val="both"/>
        <w:rPr>
          <w:rFonts w:ascii="Times New Roman" w:hAnsi="Times New Roman"/>
          <w:spacing w:val="0"/>
          <w:kern w:val="0"/>
          <w:sz w:val="20"/>
        </w:rPr>
      </w:pPr>
      <w:r w:rsidRPr="00B36020">
        <w:rPr>
          <w:rFonts w:ascii="Times New Roman" w:hAnsi="Times New Roman"/>
          <w:b/>
          <w:bCs/>
          <w:spacing w:val="0"/>
          <w:kern w:val="0"/>
          <w:sz w:val="20"/>
        </w:rPr>
        <w:lastRenderedPageBreak/>
        <w:t>1. Introduction</w:t>
      </w:r>
      <w:r w:rsidR="009C0C7E" w:rsidRPr="00B36020">
        <w:rPr>
          <w:rFonts w:ascii="Times New Roman" w:hAnsi="Times New Roman"/>
          <w:spacing w:val="0"/>
          <w:kern w:val="0"/>
          <w:sz w:val="20"/>
        </w:rPr>
        <w:t xml:space="preserve">: </w:t>
      </w:r>
    </w:p>
    <w:p w:rsidR="00832C78" w:rsidRPr="00B36020" w:rsidRDefault="00F02908"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SCM</w:t>
      </w:r>
      <w:r w:rsidR="009C0C7E" w:rsidRPr="00B36020">
        <w:rPr>
          <w:rFonts w:ascii="Times New Roman" w:hAnsi="Times New Roman"/>
          <w:spacing w:val="0"/>
          <w:kern w:val="0"/>
          <w:sz w:val="20"/>
        </w:rPr>
        <w:t xml:space="preserve"> is</w:t>
      </w:r>
      <w:r w:rsidRPr="00B36020">
        <w:rPr>
          <w:rFonts w:ascii="Times New Roman" w:hAnsi="Times New Roman"/>
          <w:spacing w:val="0"/>
          <w:kern w:val="0"/>
          <w:sz w:val="20"/>
        </w:rPr>
        <w:t xml:space="preserve"> the management of material, cash</w:t>
      </w:r>
      <w:r w:rsidR="009C0C7E" w:rsidRPr="00B36020">
        <w:rPr>
          <w:rFonts w:ascii="Times New Roman" w:hAnsi="Times New Roman"/>
          <w:spacing w:val="0"/>
          <w:kern w:val="0"/>
          <w:sz w:val="20"/>
        </w:rPr>
        <w:t xml:space="preserve">, </w:t>
      </w:r>
      <w:r w:rsidR="0004394F" w:rsidRPr="00B36020">
        <w:rPr>
          <w:rFonts w:ascii="Times New Roman" w:hAnsi="Times New Roman"/>
          <w:spacing w:val="0"/>
          <w:kern w:val="0"/>
          <w:sz w:val="20"/>
        </w:rPr>
        <w:t>human resources</w:t>
      </w:r>
      <w:r w:rsidR="009C0C7E" w:rsidRPr="00B36020">
        <w:rPr>
          <w:rFonts w:ascii="Times New Roman" w:hAnsi="Times New Roman"/>
          <w:spacing w:val="0"/>
          <w:kern w:val="0"/>
          <w:sz w:val="20"/>
        </w:rPr>
        <w:t>, and information within and across the supply chain to maximize customer satisfaction and to enhance competitive advantage. The</w:t>
      </w:r>
      <w:r w:rsidR="00FD2556" w:rsidRPr="00B36020">
        <w:rPr>
          <w:rFonts w:ascii="Times New Roman" w:hAnsi="Times New Roman"/>
          <w:spacing w:val="0"/>
          <w:kern w:val="0"/>
          <w:sz w:val="20"/>
        </w:rPr>
        <w:t xml:space="preserve"> SCM </w:t>
      </w:r>
      <w:proofErr w:type="spellStart"/>
      <w:r w:rsidR="00FD2556" w:rsidRPr="00B36020">
        <w:rPr>
          <w:rFonts w:ascii="Times New Roman" w:hAnsi="Times New Roman"/>
          <w:spacing w:val="0"/>
          <w:kern w:val="0"/>
          <w:sz w:val="20"/>
        </w:rPr>
        <w:t>challengeare</w:t>
      </w:r>
      <w:proofErr w:type="spellEnd"/>
      <w:r w:rsidR="00FD2556" w:rsidRPr="00B36020">
        <w:rPr>
          <w:rFonts w:ascii="Times New Roman" w:hAnsi="Times New Roman"/>
          <w:spacing w:val="0"/>
          <w:kern w:val="0"/>
          <w:sz w:val="20"/>
        </w:rPr>
        <w:t xml:space="preserve"> to get a product or</w:t>
      </w:r>
      <w:r w:rsidR="009C0C7E" w:rsidRPr="00B36020">
        <w:rPr>
          <w:rFonts w:ascii="Times New Roman" w:hAnsi="Times New Roman"/>
          <w:spacing w:val="0"/>
          <w:kern w:val="0"/>
          <w:sz w:val="20"/>
        </w:rPr>
        <w:t xml:space="preserve"> service to the right place at the right time at the lowest cost</w:t>
      </w:r>
      <w:r w:rsidR="006A7919" w:rsidRPr="00B36020">
        <w:rPr>
          <w:rFonts w:ascii="Times New Roman" w:hAnsi="Times New Roman"/>
          <w:spacing w:val="0"/>
          <w:kern w:val="0"/>
          <w:sz w:val="20"/>
        </w:rPr>
        <w:t>.</w:t>
      </w:r>
      <w:r w:rsidR="009C0C7E" w:rsidRPr="00B36020">
        <w:rPr>
          <w:rFonts w:ascii="Times New Roman" w:hAnsi="Times New Roman"/>
          <w:spacing w:val="0"/>
          <w:kern w:val="0"/>
          <w:sz w:val="20"/>
        </w:rPr>
        <w:t xml:space="preserve"> Organizations began to realize that it is not enough to improve efficiencies within an organization, but their whole supply chain </w:t>
      </w:r>
      <w:r w:rsidR="006A7919" w:rsidRPr="00B36020">
        <w:rPr>
          <w:rFonts w:ascii="Times New Roman" w:hAnsi="Times New Roman"/>
          <w:spacing w:val="0"/>
          <w:kern w:val="0"/>
          <w:sz w:val="20"/>
        </w:rPr>
        <w:t>must</w:t>
      </w:r>
      <w:r w:rsidR="009C0C7E" w:rsidRPr="00B36020">
        <w:rPr>
          <w:rFonts w:ascii="Times New Roman" w:hAnsi="Times New Roman"/>
          <w:spacing w:val="0"/>
          <w:kern w:val="0"/>
          <w:sz w:val="20"/>
        </w:rPr>
        <w:t xml:space="preserve"> be made competitive. The understanding and practicing of SCM </w:t>
      </w:r>
      <w:proofErr w:type="spellStart"/>
      <w:r w:rsidR="009C0C7E" w:rsidRPr="00B36020">
        <w:rPr>
          <w:rFonts w:ascii="Times New Roman" w:hAnsi="Times New Roman"/>
          <w:spacing w:val="0"/>
          <w:kern w:val="0"/>
          <w:sz w:val="20"/>
        </w:rPr>
        <w:t>has</w:t>
      </w:r>
      <w:r w:rsidR="00853EE5" w:rsidRPr="00B36020">
        <w:rPr>
          <w:rFonts w:ascii="Times New Roman" w:hAnsi="Times New Roman"/>
          <w:spacing w:val="0"/>
          <w:kern w:val="0"/>
          <w:sz w:val="20"/>
        </w:rPr>
        <w:t>become</w:t>
      </w:r>
      <w:proofErr w:type="spellEnd"/>
      <w:r w:rsidR="00853EE5" w:rsidRPr="00B36020">
        <w:rPr>
          <w:rFonts w:ascii="Times New Roman" w:hAnsi="Times New Roman"/>
          <w:spacing w:val="0"/>
          <w:kern w:val="0"/>
          <w:sz w:val="20"/>
        </w:rPr>
        <w:t xml:space="preserve"> an essential prerequisite for staying competitive in the global race and for </w:t>
      </w:r>
      <w:proofErr w:type="spellStart"/>
      <w:r w:rsidR="00853EE5" w:rsidRPr="00B36020">
        <w:rPr>
          <w:rFonts w:ascii="Times New Roman" w:hAnsi="Times New Roman"/>
          <w:spacing w:val="0"/>
          <w:kern w:val="0"/>
          <w:sz w:val="20"/>
        </w:rPr>
        <w:t>enhancing</w:t>
      </w:r>
      <w:r w:rsidR="006420E8" w:rsidRPr="00B36020">
        <w:rPr>
          <w:rFonts w:ascii="Times New Roman" w:hAnsi="Times New Roman"/>
          <w:spacing w:val="0"/>
          <w:kern w:val="0"/>
          <w:sz w:val="20"/>
        </w:rPr>
        <w:t>profitably</w:t>
      </w:r>
      <w:proofErr w:type="spellEnd"/>
      <w:r w:rsidR="006420E8" w:rsidRPr="00B36020">
        <w:rPr>
          <w:rFonts w:ascii="Times New Roman" w:hAnsi="Times New Roman"/>
          <w:spacing w:val="0"/>
          <w:kern w:val="0"/>
          <w:sz w:val="20"/>
        </w:rPr>
        <w:t xml:space="preserve"> [1]. This research used the definition of SCM as defined by the Global Supply Chain </w:t>
      </w:r>
      <w:r w:rsidR="00832C78" w:rsidRPr="00B36020">
        <w:rPr>
          <w:rFonts w:ascii="Times New Roman" w:hAnsi="Times New Roman"/>
          <w:spacing w:val="0"/>
          <w:kern w:val="0"/>
          <w:sz w:val="20"/>
        </w:rPr>
        <w:t>Forum (GSCF). According to the GSCF, “supply chain management is the integration of key business processes from end user through original suppliers that provide products, services, and information that add value for the cust</w:t>
      </w:r>
      <w:r w:rsidR="00B804C2" w:rsidRPr="00B36020">
        <w:rPr>
          <w:rFonts w:ascii="Times New Roman" w:hAnsi="Times New Roman"/>
          <w:spacing w:val="0"/>
          <w:kern w:val="0"/>
          <w:sz w:val="20"/>
        </w:rPr>
        <w:t>omers and other stakeholders” [2</w:t>
      </w:r>
      <w:r w:rsidR="00832C78" w:rsidRPr="00B36020">
        <w:rPr>
          <w:rFonts w:ascii="Times New Roman" w:hAnsi="Times New Roman"/>
          <w:spacing w:val="0"/>
          <w:kern w:val="0"/>
          <w:sz w:val="20"/>
        </w:rPr>
        <w:t>].</w:t>
      </w:r>
    </w:p>
    <w:p w:rsidR="00832C78" w:rsidRPr="00B36020" w:rsidRDefault="00832C78"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The goal of SCM is to integrate both information and material flows </w:t>
      </w:r>
      <w:r w:rsidR="00FD2556" w:rsidRPr="00B36020">
        <w:rPr>
          <w:rFonts w:ascii="Times New Roman" w:hAnsi="Times New Roman"/>
          <w:spacing w:val="0"/>
          <w:kern w:val="0"/>
          <w:sz w:val="20"/>
        </w:rPr>
        <w:t>effectively</w:t>
      </w:r>
      <w:r w:rsidRPr="00B36020">
        <w:rPr>
          <w:rFonts w:ascii="Times New Roman" w:hAnsi="Times New Roman"/>
          <w:spacing w:val="0"/>
          <w:kern w:val="0"/>
          <w:sz w:val="20"/>
        </w:rPr>
        <w:t xml:space="preserve"> across the supply chain as an effective competitive </w:t>
      </w:r>
      <w:r w:rsidR="00FD2556" w:rsidRPr="00B36020">
        <w:rPr>
          <w:rFonts w:ascii="Times New Roman" w:hAnsi="Times New Roman"/>
          <w:spacing w:val="0"/>
          <w:kern w:val="0"/>
          <w:sz w:val="20"/>
        </w:rPr>
        <w:t>tool</w:t>
      </w:r>
      <w:r w:rsidRPr="00B36020">
        <w:rPr>
          <w:rFonts w:ascii="Times New Roman" w:hAnsi="Times New Roman"/>
          <w:spacing w:val="0"/>
          <w:kern w:val="0"/>
          <w:sz w:val="20"/>
        </w:rPr>
        <w:t>. Many organizations have begun to recognize that SCM is the key t</w:t>
      </w:r>
      <w:r w:rsidR="00FD2556" w:rsidRPr="00B36020">
        <w:rPr>
          <w:rFonts w:ascii="Times New Roman" w:hAnsi="Times New Roman"/>
          <w:spacing w:val="0"/>
          <w:kern w:val="0"/>
          <w:sz w:val="20"/>
        </w:rPr>
        <w:t>o build</w:t>
      </w:r>
      <w:r w:rsidRPr="00B36020">
        <w:rPr>
          <w:rFonts w:ascii="Times New Roman" w:hAnsi="Times New Roman"/>
          <w:spacing w:val="0"/>
          <w:kern w:val="0"/>
          <w:sz w:val="20"/>
        </w:rPr>
        <w:t xml:space="preserve"> sustainable competitive edge for their products and/or services in an increasingly </w:t>
      </w:r>
      <w:r w:rsidR="00FD2556" w:rsidRPr="00B36020">
        <w:rPr>
          <w:rFonts w:ascii="Times New Roman" w:hAnsi="Times New Roman"/>
          <w:spacing w:val="0"/>
          <w:kern w:val="0"/>
          <w:sz w:val="20"/>
        </w:rPr>
        <w:t xml:space="preserve">competitive </w:t>
      </w:r>
      <w:r w:rsidRPr="00B36020">
        <w:rPr>
          <w:rFonts w:ascii="Times New Roman" w:hAnsi="Times New Roman"/>
          <w:spacing w:val="0"/>
          <w:kern w:val="0"/>
          <w:sz w:val="20"/>
        </w:rPr>
        <w:t>marketplace [1].</w:t>
      </w:r>
    </w:p>
    <w:p w:rsidR="00832C78" w:rsidRPr="00B36020" w:rsidRDefault="00832C78" w:rsidP="00666252">
      <w:pPr>
        <w:pStyle w:val="ARTICLETITLE"/>
        <w:suppressAutoHyphens w:val="0"/>
        <w:snapToGrid w:val="0"/>
        <w:spacing w:after="0" w:line="240" w:lineRule="auto"/>
        <w:jc w:val="both"/>
        <w:rPr>
          <w:rFonts w:ascii="Times New Roman" w:hAnsi="Times New Roman"/>
          <w:b/>
          <w:bCs/>
          <w:spacing w:val="0"/>
          <w:kern w:val="0"/>
          <w:sz w:val="20"/>
        </w:rPr>
      </w:pPr>
      <w:r w:rsidRPr="00B36020">
        <w:rPr>
          <w:rFonts w:ascii="Times New Roman" w:hAnsi="Times New Roman"/>
          <w:b/>
          <w:bCs/>
          <w:spacing w:val="0"/>
          <w:kern w:val="0"/>
          <w:sz w:val="20"/>
        </w:rPr>
        <w:t>Literature Review</w:t>
      </w:r>
    </w:p>
    <w:p w:rsidR="009C0C7E" w:rsidRPr="00B36020" w:rsidRDefault="00CD7151"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The supply chain role for an organization </w:t>
      </w:r>
      <w:r w:rsidR="00832C78" w:rsidRPr="00B36020">
        <w:rPr>
          <w:rFonts w:ascii="Times New Roman" w:hAnsi="Times New Roman"/>
          <w:spacing w:val="0"/>
          <w:kern w:val="0"/>
          <w:sz w:val="20"/>
        </w:rPr>
        <w:t xml:space="preserve">makes a difference in terms of the specific supply chain practices that lead to better performance. The general link between practice and performance may be </w:t>
      </w:r>
      <w:r w:rsidRPr="00B36020">
        <w:rPr>
          <w:rFonts w:ascii="Times New Roman" w:hAnsi="Times New Roman"/>
          <w:spacing w:val="0"/>
          <w:kern w:val="0"/>
          <w:sz w:val="20"/>
        </w:rPr>
        <w:lastRenderedPageBreak/>
        <w:t>inaccurate</w:t>
      </w:r>
      <w:r w:rsidR="00832C78" w:rsidRPr="00B36020">
        <w:rPr>
          <w:rFonts w:ascii="Times New Roman" w:hAnsi="Times New Roman"/>
          <w:spacing w:val="0"/>
          <w:kern w:val="0"/>
          <w:sz w:val="20"/>
        </w:rPr>
        <w:t xml:space="preserve"> without considering the specific context of the </w:t>
      </w:r>
      <w:r w:rsidRPr="00B36020">
        <w:rPr>
          <w:rFonts w:ascii="Times New Roman" w:hAnsi="Times New Roman"/>
          <w:spacing w:val="0"/>
          <w:kern w:val="0"/>
          <w:sz w:val="20"/>
        </w:rPr>
        <w:t xml:space="preserve">organization </w:t>
      </w:r>
      <w:r w:rsidR="00832C78" w:rsidRPr="00B36020">
        <w:rPr>
          <w:rFonts w:ascii="Times New Roman" w:hAnsi="Times New Roman"/>
          <w:spacing w:val="0"/>
          <w:kern w:val="0"/>
          <w:sz w:val="20"/>
        </w:rPr>
        <w:t>concerned [</w:t>
      </w:r>
      <w:r w:rsidR="00B804C2" w:rsidRPr="00B36020">
        <w:rPr>
          <w:rFonts w:ascii="Times New Roman" w:hAnsi="Times New Roman"/>
          <w:spacing w:val="0"/>
          <w:kern w:val="0"/>
          <w:sz w:val="20"/>
        </w:rPr>
        <w:t>3]. In the research of [4</w:t>
      </w:r>
      <w:r w:rsidR="00832C78" w:rsidRPr="00B36020">
        <w:rPr>
          <w:rFonts w:ascii="Times New Roman" w:hAnsi="Times New Roman"/>
          <w:spacing w:val="0"/>
          <w:kern w:val="0"/>
          <w:sz w:val="20"/>
        </w:rPr>
        <w:t xml:space="preserve">] the author described the role of SCM and its effect on competitive advantage, the </w:t>
      </w:r>
      <w:r w:rsidRPr="00B36020">
        <w:rPr>
          <w:rFonts w:ascii="Times New Roman" w:hAnsi="Times New Roman"/>
          <w:spacing w:val="0"/>
          <w:kern w:val="0"/>
          <w:sz w:val="20"/>
        </w:rPr>
        <w:t>research results identified</w:t>
      </w:r>
      <w:r w:rsidR="00832C78" w:rsidRPr="00B36020">
        <w:rPr>
          <w:rFonts w:ascii="Times New Roman" w:hAnsi="Times New Roman"/>
          <w:spacing w:val="0"/>
          <w:kern w:val="0"/>
          <w:sz w:val="20"/>
        </w:rPr>
        <w:t xml:space="preserve"> the relationship between SCM practices and competitive advantage. Also, SCM has been defined to explain the dual purpose of SCM which are:</w:t>
      </w:r>
      <w:r w:rsidR="002E41F2" w:rsidRPr="00B36020">
        <w:rPr>
          <w:rFonts w:ascii="Times New Roman" w:hAnsi="Times New Roman"/>
          <w:spacing w:val="0"/>
          <w:kern w:val="0"/>
          <w:sz w:val="20"/>
        </w:rPr>
        <w:t xml:space="preserve"> </w:t>
      </w:r>
      <w:r w:rsidR="00832C78" w:rsidRPr="00B36020">
        <w:rPr>
          <w:rFonts w:ascii="Times New Roman" w:hAnsi="Times New Roman"/>
          <w:spacing w:val="0"/>
          <w:kern w:val="0"/>
          <w:sz w:val="20"/>
        </w:rPr>
        <w:t xml:space="preserve">improving the performance of organizations and improving the performance of the whole supply chain. Moreover, the research results indicated that price, quality, and </w:t>
      </w:r>
      <w:r w:rsidR="00056D83" w:rsidRPr="00B36020">
        <w:rPr>
          <w:rFonts w:ascii="Times New Roman" w:hAnsi="Times New Roman"/>
          <w:spacing w:val="0"/>
          <w:kern w:val="0"/>
          <w:sz w:val="20"/>
        </w:rPr>
        <w:t xml:space="preserve">time to market are stronger indicators of competitive advantage than the delivery dependability and product innovation. The correlation between SCM processes, competitive advantage and organizational performance is a significant relationship, results showed that the </w:t>
      </w:r>
      <w:r w:rsidR="009C0C7E" w:rsidRPr="00B36020">
        <w:rPr>
          <w:rFonts w:ascii="Times New Roman" w:hAnsi="Times New Roman"/>
          <w:spacing w:val="0"/>
          <w:kern w:val="0"/>
          <w:sz w:val="20"/>
        </w:rPr>
        <w:t xml:space="preserve">implementation of SCM processes on a high level of competitive advantage </w:t>
      </w:r>
      <w:r w:rsidR="00115E7F" w:rsidRPr="00B36020">
        <w:rPr>
          <w:rFonts w:ascii="Times New Roman" w:hAnsi="Times New Roman"/>
          <w:spacing w:val="0"/>
          <w:kern w:val="0"/>
          <w:sz w:val="20"/>
        </w:rPr>
        <w:t>has</w:t>
      </w:r>
      <w:r w:rsidR="009C0C7E" w:rsidRPr="00B36020">
        <w:rPr>
          <w:rFonts w:ascii="Times New Roman" w:hAnsi="Times New Roman"/>
          <w:spacing w:val="0"/>
          <w:kern w:val="0"/>
          <w:sz w:val="20"/>
        </w:rPr>
        <w:t xml:space="preserve"> a significant impact on the </w:t>
      </w:r>
      <w:r w:rsidR="00115E7F" w:rsidRPr="00B36020">
        <w:rPr>
          <w:rFonts w:ascii="Times New Roman" w:hAnsi="Times New Roman"/>
          <w:spacing w:val="0"/>
          <w:kern w:val="0"/>
          <w:sz w:val="20"/>
        </w:rPr>
        <w:t>performance of the organization</w:t>
      </w:r>
      <w:r w:rsidRPr="00B36020">
        <w:rPr>
          <w:rFonts w:ascii="Times New Roman" w:hAnsi="Times New Roman"/>
          <w:spacing w:val="0"/>
          <w:kern w:val="0"/>
          <w:sz w:val="20"/>
        </w:rPr>
        <w:t>s</w:t>
      </w:r>
      <w:r w:rsidR="00B804C2" w:rsidRPr="00B36020">
        <w:rPr>
          <w:rFonts w:ascii="Times New Roman" w:hAnsi="Times New Roman"/>
          <w:spacing w:val="0"/>
          <w:kern w:val="0"/>
          <w:sz w:val="20"/>
        </w:rPr>
        <w:t xml:space="preserve"> [5</w:t>
      </w:r>
      <w:r w:rsidR="00242285" w:rsidRPr="00B36020">
        <w:rPr>
          <w:rFonts w:ascii="Times New Roman" w:hAnsi="Times New Roman"/>
          <w:spacing w:val="0"/>
          <w:kern w:val="0"/>
          <w:sz w:val="20"/>
        </w:rPr>
        <w:t>]</w:t>
      </w:r>
      <w:r w:rsidR="00830C7B" w:rsidRPr="00B36020">
        <w:rPr>
          <w:rFonts w:ascii="Times New Roman" w:hAnsi="Times New Roman"/>
          <w:spacing w:val="0"/>
          <w:kern w:val="0"/>
          <w:sz w:val="20"/>
        </w:rPr>
        <w:t>.</w:t>
      </w:r>
      <w:r w:rsidR="009C0C7E" w:rsidRPr="00B36020">
        <w:rPr>
          <w:rFonts w:ascii="Times New Roman" w:hAnsi="Times New Roman"/>
          <w:spacing w:val="0"/>
          <w:kern w:val="0"/>
          <w:sz w:val="20"/>
        </w:rPr>
        <w:t xml:space="preserve"> More specifically</w:t>
      </w:r>
      <w:r w:rsidR="00A5678E" w:rsidRPr="00B36020">
        <w:rPr>
          <w:rFonts w:ascii="Times New Roman" w:hAnsi="Times New Roman"/>
          <w:spacing w:val="0"/>
          <w:kern w:val="0"/>
          <w:sz w:val="20"/>
        </w:rPr>
        <w:t xml:space="preserve"> the benefits associated with SCM are</w:t>
      </w:r>
      <w:r w:rsidR="007E0024" w:rsidRPr="00B36020">
        <w:rPr>
          <w:rFonts w:ascii="Times New Roman" w:hAnsi="Times New Roman"/>
          <w:spacing w:val="0"/>
          <w:kern w:val="0"/>
          <w:sz w:val="20"/>
        </w:rPr>
        <w:t>:1) P</w:t>
      </w:r>
      <w:r w:rsidR="009C0C7E" w:rsidRPr="00B36020">
        <w:rPr>
          <w:rFonts w:ascii="Times New Roman" w:hAnsi="Times New Roman"/>
          <w:spacing w:val="0"/>
          <w:kern w:val="0"/>
          <w:sz w:val="20"/>
        </w:rPr>
        <w:t>roviding the structure for the development and maintenance of relationships with customers</w:t>
      </w:r>
      <w:r w:rsidR="007E0024" w:rsidRPr="00B36020">
        <w:rPr>
          <w:rFonts w:ascii="Times New Roman" w:hAnsi="Times New Roman"/>
          <w:spacing w:val="0"/>
          <w:kern w:val="0"/>
          <w:sz w:val="20"/>
        </w:rPr>
        <w:t>. 2) D</w:t>
      </w:r>
      <w:r w:rsidR="009C0C7E" w:rsidRPr="00B36020">
        <w:rPr>
          <w:rFonts w:ascii="Times New Roman" w:hAnsi="Times New Roman"/>
          <w:spacing w:val="0"/>
          <w:kern w:val="0"/>
          <w:sz w:val="20"/>
        </w:rPr>
        <w:t>efining customer requirements</w:t>
      </w:r>
      <w:r w:rsidR="007E0024" w:rsidRPr="00B36020">
        <w:rPr>
          <w:rFonts w:ascii="Times New Roman" w:hAnsi="Times New Roman"/>
          <w:spacing w:val="0"/>
          <w:kern w:val="0"/>
          <w:sz w:val="20"/>
        </w:rPr>
        <w:t>.3) D</w:t>
      </w:r>
      <w:r w:rsidR="009C0C7E" w:rsidRPr="00B36020">
        <w:rPr>
          <w:rFonts w:ascii="Times New Roman" w:hAnsi="Times New Roman"/>
          <w:spacing w:val="0"/>
          <w:kern w:val="0"/>
          <w:sz w:val="20"/>
        </w:rPr>
        <w:t xml:space="preserve">esigning a network that enables an organization to meet those requirements in a </w:t>
      </w:r>
      <w:r w:rsidR="007E0024" w:rsidRPr="00B36020">
        <w:rPr>
          <w:rFonts w:ascii="Times New Roman" w:hAnsi="Times New Roman"/>
          <w:spacing w:val="0"/>
          <w:kern w:val="0"/>
          <w:sz w:val="20"/>
        </w:rPr>
        <w:t>cost-effective</w:t>
      </w:r>
      <w:r w:rsidR="009C0C7E" w:rsidRPr="00B36020">
        <w:rPr>
          <w:rFonts w:ascii="Times New Roman" w:hAnsi="Times New Roman"/>
          <w:spacing w:val="0"/>
          <w:kern w:val="0"/>
          <w:sz w:val="20"/>
        </w:rPr>
        <w:t xml:space="preserve"> manner</w:t>
      </w:r>
      <w:r w:rsidR="007E0024" w:rsidRPr="00B36020">
        <w:rPr>
          <w:rFonts w:ascii="Times New Roman" w:hAnsi="Times New Roman"/>
          <w:spacing w:val="0"/>
          <w:kern w:val="0"/>
          <w:sz w:val="20"/>
        </w:rPr>
        <w:t>. 4) A</w:t>
      </w:r>
      <w:r w:rsidR="009C0C7E" w:rsidRPr="00B36020">
        <w:rPr>
          <w:rFonts w:ascii="Times New Roman" w:hAnsi="Times New Roman"/>
          <w:spacing w:val="0"/>
          <w:kern w:val="0"/>
          <w:sz w:val="20"/>
        </w:rPr>
        <w:t>ctively managing all activities associated with returns, reverse logistics, gatekeeping</w:t>
      </w:r>
      <w:r w:rsidR="007E0024" w:rsidRPr="00B36020">
        <w:rPr>
          <w:rFonts w:ascii="Times New Roman" w:hAnsi="Times New Roman"/>
          <w:spacing w:val="0"/>
          <w:kern w:val="0"/>
          <w:sz w:val="20"/>
        </w:rPr>
        <w:t>.5) A</w:t>
      </w:r>
      <w:r w:rsidR="009C0C7E" w:rsidRPr="00B36020">
        <w:rPr>
          <w:rFonts w:ascii="Times New Roman" w:hAnsi="Times New Roman"/>
          <w:spacing w:val="0"/>
          <w:kern w:val="0"/>
          <w:sz w:val="20"/>
        </w:rPr>
        <w:t>voidance with cross-functional input through the strategic development of SCM processes appears to be valuable to an organization towards increases in competitive advantage and organizational performanc</w:t>
      </w:r>
      <w:r w:rsidR="002E41F2" w:rsidRPr="00B36020">
        <w:rPr>
          <w:rFonts w:ascii="Times New Roman" w:hAnsi="Times New Roman"/>
          <w:spacing w:val="0"/>
          <w:kern w:val="0"/>
          <w:sz w:val="20"/>
        </w:rPr>
        <w:t xml:space="preserve">e </w:t>
      </w:r>
      <w:r w:rsidR="002E41F2" w:rsidRPr="00B36020">
        <w:rPr>
          <w:rFonts w:ascii="Times New Roman" w:hAnsi="Times New Roman"/>
          <w:color w:val="FF0000"/>
          <w:spacing w:val="0"/>
          <w:kern w:val="0"/>
          <w:sz w:val="20"/>
        </w:rPr>
        <w:t>[</w:t>
      </w:r>
      <w:r w:rsidR="00B804C2" w:rsidRPr="00B36020">
        <w:rPr>
          <w:rFonts w:ascii="Times New Roman" w:hAnsi="Times New Roman"/>
          <w:color w:val="FF0000"/>
          <w:spacing w:val="0"/>
          <w:kern w:val="0"/>
          <w:sz w:val="20"/>
        </w:rPr>
        <w:t>6</w:t>
      </w:r>
      <w:r w:rsidR="00281F57" w:rsidRPr="00B36020">
        <w:rPr>
          <w:rFonts w:ascii="Times New Roman" w:hAnsi="Times New Roman"/>
          <w:color w:val="FF0000"/>
          <w:spacing w:val="0"/>
          <w:kern w:val="0"/>
          <w:sz w:val="20"/>
        </w:rPr>
        <w:t>]</w:t>
      </w:r>
      <w:r w:rsidR="009C0C7E" w:rsidRPr="00B36020">
        <w:rPr>
          <w:rFonts w:ascii="Times New Roman" w:hAnsi="Times New Roman"/>
          <w:color w:val="FF0000"/>
          <w:spacing w:val="0"/>
          <w:kern w:val="0"/>
          <w:sz w:val="20"/>
        </w:rPr>
        <w:t>.</w:t>
      </w:r>
    </w:p>
    <w:p w:rsidR="00BA584B" w:rsidRPr="00B36020" w:rsidRDefault="00BA584B" w:rsidP="00666252">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Research Framework</w:t>
      </w:r>
    </w:p>
    <w:p w:rsidR="00183686" w:rsidRPr="00B36020" w:rsidRDefault="009C0C7E" w:rsidP="00666252">
      <w:pPr>
        <w:pStyle w:val="ARTICLETITLE"/>
        <w:suppressAutoHyphens w:val="0"/>
        <w:snapToGrid w:val="0"/>
        <w:spacing w:after="0" w:line="240" w:lineRule="auto"/>
        <w:jc w:val="both"/>
        <w:rPr>
          <w:rFonts w:ascii="Times New Roman" w:hAnsi="Times New Roman"/>
          <w:b/>
          <w:bCs/>
          <w:spacing w:val="0"/>
          <w:kern w:val="0"/>
          <w:sz w:val="20"/>
        </w:rPr>
      </w:pPr>
      <w:r w:rsidRPr="00B36020">
        <w:rPr>
          <w:rFonts w:ascii="Times New Roman" w:hAnsi="Times New Roman"/>
          <w:b/>
          <w:bCs/>
          <w:spacing w:val="0"/>
          <w:kern w:val="0"/>
          <w:sz w:val="20"/>
        </w:rPr>
        <w:t>Supply Chain Management Processes</w:t>
      </w:r>
    </w:p>
    <w:p w:rsidR="002E41F2" w:rsidRPr="00B36020" w:rsidRDefault="009C0C7E"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lastRenderedPageBreak/>
        <w:t xml:space="preserve">The GSCF defines eight key SCM business processes. Fully implementing each of the eight processes at once may prove to be difficult and challenging but, may also be necessary </w:t>
      </w:r>
      <w:r w:rsidR="009554D6" w:rsidRPr="00B36020">
        <w:rPr>
          <w:rFonts w:ascii="Times New Roman" w:hAnsi="Times New Roman"/>
          <w:spacing w:val="0"/>
          <w:kern w:val="0"/>
          <w:sz w:val="20"/>
        </w:rPr>
        <w:t>to</w:t>
      </w:r>
      <w:r w:rsidRPr="00B36020">
        <w:rPr>
          <w:rFonts w:ascii="Times New Roman" w:hAnsi="Times New Roman"/>
          <w:spacing w:val="0"/>
          <w:kern w:val="0"/>
          <w:sz w:val="20"/>
        </w:rPr>
        <w:t xml:space="preserve"> avoid sub-optimization</w:t>
      </w:r>
      <w:r w:rsidR="00A447D5" w:rsidRPr="00B36020">
        <w:rPr>
          <w:rFonts w:ascii="Times New Roman" w:hAnsi="Times New Roman"/>
          <w:spacing w:val="0"/>
          <w:kern w:val="0"/>
          <w:sz w:val="20"/>
        </w:rPr>
        <w:t xml:space="preserve"> [7</w:t>
      </w:r>
      <w:r w:rsidR="00281F57" w:rsidRPr="00B36020">
        <w:rPr>
          <w:rFonts w:ascii="Times New Roman" w:hAnsi="Times New Roman"/>
          <w:spacing w:val="0"/>
          <w:kern w:val="0"/>
          <w:sz w:val="20"/>
        </w:rPr>
        <w:t>]</w:t>
      </w:r>
      <w:r w:rsidRPr="00B36020">
        <w:rPr>
          <w:rFonts w:ascii="Times New Roman" w:hAnsi="Times New Roman"/>
          <w:spacing w:val="0"/>
          <w:kern w:val="0"/>
          <w:sz w:val="20"/>
        </w:rPr>
        <w:t>.</w:t>
      </w:r>
    </w:p>
    <w:p w:rsidR="009554D6" w:rsidRPr="00B36020" w:rsidRDefault="002E41F2"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T</w:t>
      </w:r>
      <w:r w:rsidR="009C0C7E" w:rsidRPr="00B36020">
        <w:rPr>
          <w:rFonts w:ascii="Times New Roman" w:hAnsi="Times New Roman"/>
          <w:spacing w:val="0"/>
          <w:kern w:val="0"/>
          <w:sz w:val="20"/>
        </w:rPr>
        <w:t xml:space="preserve">his research will </w:t>
      </w:r>
      <w:r w:rsidR="005644D3" w:rsidRPr="00B36020">
        <w:rPr>
          <w:rFonts w:ascii="Times New Roman" w:hAnsi="Times New Roman"/>
          <w:spacing w:val="0"/>
          <w:kern w:val="0"/>
          <w:sz w:val="20"/>
        </w:rPr>
        <w:t>highlight</w:t>
      </w:r>
      <w:r w:rsidR="009C0C7E" w:rsidRPr="00B36020">
        <w:rPr>
          <w:rFonts w:ascii="Times New Roman" w:hAnsi="Times New Roman"/>
          <w:spacing w:val="0"/>
          <w:kern w:val="0"/>
          <w:sz w:val="20"/>
        </w:rPr>
        <w:t xml:space="preserve"> the </w:t>
      </w:r>
      <w:r w:rsidR="005644D3" w:rsidRPr="00B36020">
        <w:rPr>
          <w:rFonts w:ascii="Times New Roman" w:hAnsi="Times New Roman"/>
          <w:spacing w:val="0"/>
          <w:kern w:val="0"/>
          <w:sz w:val="20"/>
        </w:rPr>
        <w:t xml:space="preserve">relationship </w:t>
      </w:r>
      <w:r w:rsidR="009C0C7E" w:rsidRPr="00B36020">
        <w:rPr>
          <w:rFonts w:ascii="Times New Roman" w:hAnsi="Times New Roman"/>
          <w:spacing w:val="0"/>
          <w:kern w:val="0"/>
          <w:sz w:val="20"/>
        </w:rPr>
        <w:t>of implementing four of the eight processes</w:t>
      </w:r>
      <w:r w:rsidR="005644D3" w:rsidRPr="00B36020">
        <w:rPr>
          <w:rFonts w:ascii="Times New Roman" w:hAnsi="Times New Roman"/>
          <w:spacing w:val="0"/>
          <w:kern w:val="0"/>
          <w:sz w:val="20"/>
        </w:rPr>
        <w:t xml:space="preserve"> and competitive advantage objectives</w:t>
      </w:r>
      <w:r w:rsidR="00707045" w:rsidRPr="00B36020">
        <w:rPr>
          <w:rFonts w:ascii="Times New Roman" w:hAnsi="Times New Roman"/>
          <w:spacing w:val="0"/>
          <w:kern w:val="0"/>
          <w:sz w:val="20"/>
        </w:rPr>
        <w:t>,</w:t>
      </w:r>
      <w:r w:rsidR="006F7BA1" w:rsidRPr="00B36020">
        <w:rPr>
          <w:rFonts w:ascii="Times New Roman" w:hAnsi="Times New Roman"/>
          <w:spacing w:val="0"/>
          <w:kern w:val="0"/>
          <w:sz w:val="20"/>
        </w:rPr>
        <w:t xml:space="preserve"> figure (1) shows the eight</w:t>
      </w:r>
      <w:r w:rsidR="004E6B29" w:rsidRPr="00B36020">
        <w:rPr>
          <w:rFonts w:ascii="Times New Roman" w:hAnsi="Times New Roman"/>
          <w:spacing w:val="0"/>
          <w:kern w:val="0"/>
          <w:sz w:val="20"/>
        </w:rPr>
        <w:t xml:space="preserve"> SCM proc</w:t>
      </w:r>
      <w:r w:rsidR="00707045" w:rsidRPr="00B36020">
        <w:rPr>
          <w:rFonts w:ascii="Times New Roman" w:hAnsi="Times New Roman"/>
          <w:spacing w:val="0"/>
          <w:kern w:val="0"/>
          <w:sz w:val="20"/>
        </w:rPr>
        <w:t xml:space="preserve">esses </w:t>
      </w:r>
      <w:r w:rsidR="004E70A4" w:rsidRPr="00B36020">
        <w:rPr>
          <w:rFonts w:ascii="Times New Roman" w:hAnsi="Times New Roman"/>
          <w:spacing w:val="0"/>
          <w:kern w:val="0"/>
          <w:sz w:val="20"/>
        </w:rPr>
        <w:t xml:space="preserve">by </w:t>
      </w:r>
      <w:r w:rsidR="00A447D5" w:rsidRPr="00B36020">
        <w:rPr>
          <w:rFonts w:ascii="Times New Roman" w:hAnsi="Times New Roman"/>
          <w:spacing w:val="0"/>
          <w:kern w:val="0"/>
          <w:sz w:val="20"/>
        </w:rPr>
        <w:t>[8</w:t>
      </w:r>
      <w:r w:rsidR="004E70A4" w:rsidRPr="00B36020">
        <w:rPr>
          <w:rFonts w:ascii="Times New Roman" w:hAnsi="Times New Roman"/>
          <w:spacing w:val="0"/>
          <w:kern w:val="0"/>
          <w:sz w:val="20"/>
        </w:rPr>
        <w:t>].</w:t>
      </w:r>
    </w:p>
    <w:p w:rsidR="00BA4CD0" w:rsidRPr="00B36020" w:rsidRDefault="009C0C7E"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Each key </w:t>
      </w:r>
      <w:r w:rsidR="00C50391" w:rsidRPr="00B36020">
        <w:rPr>
          <w:rFonts w:ascii="Times New Roman" w:hAnsi="Times New Roman"/>
          <w:spacing w:val="0"/>
          <w:kern w:val="0"/>
          <w:sz w:val="20"/>
        </w:rPr>
        <w:t>process</w:t>
      </w:r>
      <w:r w:rsidRPr="00B36020">
        <w:rPr>
          <w:rFonts w:ascii="Times New Roman" w:hAnsi="Times New Roman"/>
          <w:spacing w:val="0"/>
          <w:kern w:val="0"/>
          <w:sz w:val="20"/>
        </w:rPr>
        <w:t xml:space="preserve"> has sub-processes at the strategic and operational level</w:t>
      </w:r>
      <w:r w:rsidR="00812529" w:rsidRPr="00B36020">
        <w:rPr>
          <w:rFonts w:ascii="Times New Roman" w:hAnsi="Times New Roman"/>
          <w:spacing w:val="0"/>
          <w:kern w:val="0"/>
          <w:sz w:val="20"/>
        </w:rPr>
        <w:t>s</w:t>
      </w:r>
      <w:r w:rsidRPr="00B36020">
        <w:rPr>
          <w:rFonts w:ascii="Times New Roman" w:hAnsi="Times New Roman"/>
          <w:spacing w:val="0"/>
          <w:kern w:val="0"/>
          <w:sz w:val="20"/>
        </w:rPr>
        <w:t xml:space="preserve"> that are inherent to that process, but these sub-pro</w:t>
      </w:r>
      <w:r w:rsidR="00C50391" w:rsidRPr="00B36020">
        <w:rPr>
          <w:rFonts w:ascii="Times New Roman" w:hAnsi="Times New Roman"/>
          <w:spacing w:val="0"/>
          <w:kern w:val="0"/>
          <w:sz w:val="20"/>
        </w:rPr>
        <w:t>cesses are also interferes with</w:t>
      </w:r>
      <w:r w:rsidRPr="00B36020">
        <w:rPr>
          <w:rFonts w:ascii="Times New Roman" w:hAnsi="Times New Roman"/>
          <w:spacing w:val="0"/>
          <w:kern w:val="0"/>
          <w:sz w:val="20"/>
        </w:rPr>
        <w:t xml:space="preserve"> the</w:t>
      </w:r>
      <w:r w:rsidR="00C50391" w:rsidRPr="00B36020">
        <w:rPr>
          <w:rFonts w:ascii="Times New Roman" w:hAnsi="Times New Roman"/>
          <w:spacing w:val="0"/>
          <w:kern w:val="0"/>
          <w:sz w:val="20"/>
        </w:rPr>
        <w:t xml:space="preserve"> other key processes</w:t>
      </w:r>
      <w:r w:rsidRPr="00B36020">
        <w:rPr>
          <w:rFonts w:ascii="Times New Roman" w:hAnsi="Times New Roman"/>
          <w:spacing w:val="0"/>
          <w:kern w:val="0"/>
          <w:sz w:val="20"/>
        </w:rPr>
        <w:t xml:space="preserve">. </w:t>
      </w:r>
      <w:r w:rsidR="00C50391" w:rsidRPr="00B36020">
        <w:rPr>
          <w:rFonts w:ascii="Times New Roman" w:hAnsi="Times New Roman"/>
          <w:spacing w:val="0"/>
          <w:kern w:val="0"/>
          <w:sz w:val="20"/>
        </w:rPr>
        <w:t>Analysis of these interference</w:t>
      </w:r>
      <w:r w:rsidRPr="00B36020">
        <w:rPr>
          <w:rFonts w:ascii="Times New Roman" w:hAnsi="Times New Roman"/>
          <w:spacing w:val="0"/>
          <w:kern w:val="0"/>
          <w:sz w:val="20"/>
        </w:rPr>
        <w:t xml:space="preserve"> can lead to an evaluation of the level and strength of the relationships between the key processes. </w:t>
      </w:r>
    </w:p>
    <w:p w:rsidR="00953630" w:rsidRPr="00B36020" w:rsidRDefault="009C0C7E"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The strategic level is primarily focused on establishing, managing and providing implementation guidance for the process as opposed t</w:t>
      </w:r>
      <w:r w:rsidR="00C50391" w:rsidRPr="00B36020">
        <w:rPr>
          <w:rFonts w:ascii="Times New Roman" w:hAnsi="Times New Roman"/>
          <w:spacing w:val="0"/>
          <w:kern w:val="0"/>
          <w:sz w:val="20"/>
        </w:rPr>
        <w:t xml:space="preserve">o the operational level, which </w:t>
      </w:r>
      <w:r w:rsidRPr="00B36020">
        <w:rPr>
          <w:rFonts w:ascii="Times New Roman" w:hAnsi="Times New Roman"/>
          <w:spacing w:val="0"/>
          <w:kern w:val="0"/>
          <w:sz w:val="20"/>
        </w:rPr>
        <w:t>is the actualization of the process once it has be</w:t>
      </w:r>
      <w:r w:rsidR="00C50391" w:rsidRPr="00B36020">
        <w:rPr>
          <w:rFonts w:ascii="Times New Roman" w:hAnsi="Times New Roman"/>
          <w:spacing w:val="0"/>
          <w:kern w:val="0"/>
          <w:sz w:val="20"/>
        </w:rPr>
        <w:t>en established</w:t>
      </w:r>
      <w:r w:rsidR="00A447D5" w:rsidRPr="00B36020">
        <w:rPr>
          <w:rFonts w:ascii="Times New Roman" w:hAnsi="Times New Roman"/>
          <w:spacing w:val="0"/>
          <w:kern w:val="0"/>
          <w:sz w:val="20"/>
        </w:rPr>
        <w:t xml:space="preserve"> [9</w:t>
      </w:r>
      <w:r w:rsidR="00281F57" w:rsidRPr="00B36020">
        <w:rPr>
          <w:rFonts w:ascii="Times New Roman" w:hAnsi="Times New Roman"/>
          <w:spacing w:val="0"/>
          <w:kern w:val="0"/>
          <w:sz w:val="20"/>
        </w:rPr>
        <w:t>]</w:t>
      </w:r>
      <w:r w:rsidR="00953630" w:rsidRPr="00B36020">
        <w:rPr>
          <w:rFonts w:ascii="Times New Roman" w:hAnsi="Times New Roman"/>
          <w:spacing w:val="0"/>
          <w:kern w:val="0"/>
          <w:sz w:val="20"/>
        </w:rPr>
        <w:t xml:space="preserve">. </w:t>
      </w:r>
    </w:p>
    <w:p w:rsidR="00953630" w:rsidRPr="00B36020" w:rsidRDefault="007B680E" w:rsidP="00666252">
      <w:pPr>
        <w:pStyle w:val="ARTICLETITLE"/>
        <w:suppressAutoHyphens w:val="0"/>
        <w:snapToGrid w:val="0"/>
        <w:spacing w:after="0" w:line="240" w:lineRule="auto"/>
        <w:jc w:val="both"/>
        <w:rPr>
          <w:rFonts w:ascii="Times New Roman" w:hAnsi="Times New Roman"/>
          <w:b/>
          <w:bCs/>
          <w:spacing w:val="0"/>
          <w:kern w:val="0"/>
          <w:sz w:val="20"/>
        </w:rPr>
      </w:pPr>
      <w:r w:rsidRPr="00B36020">
        <w:rPr>
          <w:rFonts w:ascii="Times New Roman" w:hAnsi="Times New Roman"/>
          <w:b/>
          <w:bCs/>
          <w:spacing w:val="0"/>
          <w:kern w:val="0"/>
          <w:sz w:val="20"/>
        </w:rPr>
        <w:t xml:space="preserve">SCM processes definitions as illustrated by </w:t>
      </w:r>
      <w:r w:rsidR="00953630" w:rsidRPr="00B36020">
        <w:rPr>
          <w:rFonts w:ascii="Times New Roman" w:hAnsi="Times New Roman"/>
          <w:b/>
          <w:bCs/>
          <w:spacing w:val="0"/>
          <w:kern w:val="0"/>
          <w:sz w:val="20"/>
        </w:rPr>
        <w:t>GSCF</w:t>
      </w:r>
    </w:p>
    <w:p w:rsidR="001F3599" w:rsidRPr="00B36020" w:rsidRDefault="001F3599"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b/>
          <w:bCs/>
          <w:spacing w:val="0"/>
          <w:kern w:val="0"/>
          <w:sz w:val="20"/>
        </w:rPr>
        <w:t>Customer Relationship Managemen</w:t>
      </w:r>
      <w:r w:rsidR="002E41F2" w:rsidRPr="00B36020">
        <w:rPr>
          <w:rFonts w:ascii="Times New Roman" w:hAnsi="Times New Roman"/>
          <w:b/>
          <w:bCs/>
          <w:spacing w:val="0"/>
          <w:kern w:val="0"/>
          <w:sz w:val="20"/>
        </w:rPr>
        <w:t>t (</w:t>
      </w:r>
      <w:r w:rsidR="007C223C" w:rsidRPr="00B36020">
        <w:rPr>
          <w:rFonts w:ascii="Times New Roman" w:hAnsi="Times New Roman"/>
          <w:b/>
          <w:bCs/>
          <w:spacing w:val="0"/>
          <w:kern w:val="0"/>
          <w:sz w:val="20"/>
        </w:rPr>
        <w:t>CRM)</w:t>
      </w:r>
      <w:r w:rsidRPr="00B36020">
        <w:rPr>
          <w:rFonts w:ascii="Times New Roman" w:hAnsi="Times New Roman"/>
          <w:spacing w:val="0"/>
          <w:kern w:val="0"/>
          <w:sz w:val="20"/>
        </w:rPr>
        <w:t xml:space="preserve">– provides the structure for how relationships with customers are developed and maintained. Cross-functional customer teams tailor product and service agreements to meet the needs of key accounts, and segments of the other customers. </w:t>
      </w:r>
    </w:p>
    <w:p w:rsidR="001F3599" w:rsidRPr="00B36020" w:rsidRDefault="001F3599"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b/>
          <w:bCs/>
          <w:spacing w:val="0"/>
          <w:kern w:val="0"/>
          <w:sz w:val="20"/>
        </w:rPr>
        <w:t>Supplier Relationship Management</w:t>
      </w:r>
      <w:r w:rsidR="007C223C" w:rsidRPr="00B36020">
        <w:rPr>
          <w:rFonts w:ascii="Times New Roman" w:hAnsi="Times New Roman"/>
          <w:b/>
          <w:bCs/>
          <w:spacing w:val="0"/>
          <w:kern w:val="0"/>
          <w:sz w:val="20"/>
        </w:rPr>
        <w:t xml:space="preserve"> (SRM)</w:t>
      </w:r>
      <w:r w:rsidRPr="00B36020">
        <w:rPr>
          <w:rFonts w:ascii="Times New Roman" w:hAnsi="Times New Roman"/>
          <w:spacing w:val="0"/>
          <w:kern w:val="0"/>
          <w:sz w:val="20"/>
        </w:rPr>
        <w:t xml:space="preserve"> – provides the structure for how relationships with suppliers are developed and maintained. Cross-</w:t>
      </w:r>
      <w:r w:rsidRPr="00B36020">
        <w:rPr>
          <w:rFonts w:ascii="Times New Roman" w:hAnsi="Times New Roman"/>
          <w:spacing w:val="0"/>
          <w:kern w:val="0"/>
          <w:sz w:val="20"/>
        </w:rPr>
        <w:lastRenderedPageBreak/>
        <w:t xml:space="preserve">functional teams tailor product and service agreements with key suppliers. </w:t>
      </w:r>
    </w:p>
    <w:p w:rsidR="001F3599" w:rsidRPr="00B36020" w:rsidRDefault="001F3599"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b/>
          <w:bCs/>
          <w:spacing w:val="0"/>
          <w:kern w:val="0"/>
          <w:sz w:val="20"/>
        </w:rPr>
        <w:t>Customer Service Management</w:t>
      </w:r>
      <w:r w:rsidR="008F0C0B" w:rsidRPr="00B36020">
        <w:rPr>
          <w:rFonts w:ascii="Times New Roman" w:hAnsi="Times New Roman"/>
          <w:b/>
          <w:bCs/>
          <w:spacing w:val="0"/>
          <w:kern w:val="0"/>
          <w:sz w:val="20"/>
        </w:rPr>
        <w:t xml:space="preserve"> (CSM)</w:t>
      </w:r>
      <w:r w:rsidRPr="00B36020">
        <w:rPr>
          <w:rFonts w:ascii="Times New Roman" w:hAnsi="Times New Roman"/>
          <w:spacing w:val="0"/>
          <w:kern w:val="0"/>
          <w:sz w:val="20"/>
        </w:rPr>
        <w:t xml:space="preserve"> – provides the firm’s face to the customer, a single source of customer information, and the key point of contact for administering the product service agreements. </w:t>
      </w:r>
    </w:p>
    <w:p w:rsidR="00056D83" w:rsidRPr="00B36020" w:rsidRDefault="00056D8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b/>
          <w:bCs/>
          <w:spacing w:val="0"/>
          <w:kern w:val="0"/>
          <w:sz w:val="20"/>
        </w:rPr>
        <w:t>Demand Management (DM)</w:t>
      </w:r>
      <w:r w:rsidRPr="00B36020">
        <w:rPr>
          <w:rFonts w:ascii="Times New Roman" w:hAnsi="Times New Roman"/>
          <w:spacing w:val="0"/>
          <w:kern w:val="0"/>
          <w:sz w:val="20"/>
        </w:rPr>
        <w:t xml:space="preserve"> – provides the structure for balancing the customers’ requirements with supply chain capabilities, including reducing demand variability and increasing supply chain flexibility. </w:t>
      </w:r>
    </w:p>
    <w:p w:rsidR="00056D83" w:rsidRPr="00B36020" w:rsidRDefault="00056D8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b/>
          <w:bCs/>
          <w:spacing w:val="0"/>
          <w:kern w:val="0"/>
          <w:sz w:val="20"/>
        </w:rPr>
        <w:t>Order Fulfillment (OF)</w:t>
      </w:r>
      <w:r w:rsidRPr="00B36020">
        <w:rPr>
          <w:rFonts w:ascii="Times New Roman" w:hAnsi="Times New Roman"/>
          <w:spacing w:val="0"/>
          <w:kern w:val="0"/>
          <w:sz w:val="20"/>
        </w:rPr>
        <w:t xml:space="preserve"> – includes all activities necessary to define customer requirements, design a network, and enable the firm to meet customer requests while minimizing the total delivered cost. </w:t>
      </w:r>
    </w:p>
    <w:p w:rsidR="00056D83" w:rsidRPr="00B36020" w:rsidRDefault="00056D8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b/>
          <w:bCs/>
          <w:spacing w:val="0"/>
          <w:kern w:val="0"/>
          <w:sz w:val="20"/>
        </w:rPr>
        <w:t>Manufacturing Flow Management (MFM)</w:t>
      </w:r>
      <w:r w:rsidRPr="00B36020">
        <w:rPr>
          <w:rFonts w:ascii="Times New Roman" w:hAnsi="Times New Roman"/>
          <w:spacing w:val="0"/>
          <w:kern w:val="0"/>
          <w:sz w:val="20"/>
        </w:rPr>
        <w:t xml:space="preserve"> – includes all activities necessary to obtain, implement and manage manufacturing flexibility and move products through the plants in the supply chain. </w:t>
      </w:r>
    </w:p>
    <w:p w:rsidR="00056D83" w:rsidRPr="00B36020" w:rsidRDefault="00056D8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b/>
          <w:bCs/>
          <w:spacing w:val="0"/>
          <w:kern w:val="0"/>
          <w:sz w:val="20"/>
        </w:rPr>
        <w:t>Product Development and Commercialization (PD</w:t>
      </w:r>
      <w:r w:rsidR="002E41F2" w:rsidRPr="00B36020">
        <w:rPr>
          <w:rFonts w:ascii="Times New Roman" w:hAnsi="Times New Roman"/>
          <w:b/>
          <w:bCs/>
          <w:spacing w:val="0"/>
          <w:kern w:val="0"/>
          <w:sz w:val="20"/>
        </w:rPr>
        <w:t xml:space="preserve"> &amp; </w:t>
      </w:r>
      <w:r w:rsidRPr="00B36020">
        <w:rPr>
          <w:rFonts w:ascii="Times New Roman" w:hAnsi="Times New Roman"/>
          <w:b/>
          <w:bCs/>
          <w:spacing w:val="0"/>
          <w:kern w:val="0"/>
          <w:sz w:val="20"/>
        </w:rPr>
        <w:t>C)</w:t>
      </w:r>
      <w:r w:rsidRPr="00B36020">
        <w:rPr>
          <w:rFonts w:ascii="Times New Roman" w:hAnsi="Times New Roman"/>
          <w:spacing w:val="0"/>
          <w:kern w:val="0"/>
          <w:sz w:val="20"/>
        </w:rPr>
        <w:t xml:space="preserve"> – provides the structure for developing and bringing to market products jointly with customers and suppliers.</w:t>
      </w:r>
    </w:p>
    <w:p w:rsidR="00056D83" w:rsidRPr="00B36020" w:rsidRDefault="00056D8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b/>
          <w:bCs/>
          <w:spacing w:val="0"/>
          <w:kern w:val="0"/>
          <w:sz w:val="20"/>
        </w:rPr>
        <w:t>Returns Management (RM)</w:t>
      </w:r>
      <w:r w:rsidRPr="00B36020">
        <w:rPr>
          <w:rFonts w:ascii="Times New Roman" w:hAnsi="Times New Roman"/>
          <w:spacing w:val="0"/>
          <w:kern w:val="0"/>
          <w:sz w:val="20"/>
        </w:rPr>
        <w:t xml:space="preserve"> – includes all activities related to returns, reverse logistic</w:t>
      </w:r>
      <w:r w:rsidR="00A447D5" w:rsidRPr="00B36020">
        <w:rPr>
          <w:rFonts w:ascii="Times New Roman" w:hAnsi="Times New Roman"/>
          <w:spacing w:val="0"/>
          <w:kern w:val="0"/>
          <w:sz w:val="20"/>
        </w:rPr>
        <w:t xml:space="preserve">s, </w:t>
      </w:r>
      <w:proofErr w:type="spellStart"/>
      <w:r w:rsidR="00A447D5" w:rsidRPr="00B36020">
        <w:rPr>
          <w:rFonts w:ascii="Times New Roman" w:hAnsi="Times New Roman"/>
          <w:spacing w:val="0"/>
          <w:kern w:val="0"/>
          <w:sz w:val="20"/>
        </w:rPr>
        <w:t>gatekeeping</w:t>
      </w:r>
      <w:proofErr w:type="spellEnd"/>
      <w:r w:rsidR="00A447D5" w:rsidRPr="00B36020">
        <w:rPr>
          <w:rFonts w:ascii="Times New Roman" w:hAnsi="Times New Roman"/>
          <w:spacing w:val="0"/>
          <w:kern w:val="0"/>
          <w:sz w:val="20"/>
        </w:rPr>
        <w:t>, and avoidance [7</w:t>
      </w:r>
      <w:r w:rsidRPr="00B36020">
        <w:rPr>
          <w:rFonts w:ascii="Times New Roman" w:hAnsi="Times New Roman"/>
          <w:spacing w:val="0"/>
          <w:kern w:val="0"/>
          <w:sz w:val="20"/>
        </w:rPr>
        <w:t>].</w:t>
      </w:r>
    </w:p>
    <w:p w:rsidR="00056D83" w:rsidRPr="00B36020" w:rsidRDefault="00056D83" w:rsidP="00666252">
      <w:pPr>
        <w:pStyle w:val="ARTICLETITLE"/>
        <w:suppressAutoHyphens w:val="0"/>
        <w:snapToGrid w:val="0"/>
        <w:spacing w:after="0" w:line="240" w:lineRule="auto"/>
        <w:jc w:val="both"/>
        <w:rPr>
          <w:rFonts w:ascii="Times New Roman" w:hAnsi="Times New Roman"/>
          <w:b/>
          <w:bCs/>
          <w:spacing w:val="0"/>
          <w:kern w:val="0"/>
          <w:sz w:val="20"/>
        </w:rPr>
      </w:pPr>
      <w:r w:rsidRPr="00B36020">
        <w:rPr>
          <w:rFonts w:ascii="Times New Roman" w:hAnsi="Times New Roman"/>
          <w:b/>
          <w:bCs/>
          <w:spacing w:val="0"/>
          <w:kern w:val="0"/>
          <w:sz w:val="20"/>
        </w:rPr>
        <w:t>Framework Items</w:t>
      </w:r>
    </w:p>
    <w:p w:rsidR="00056D83" w:rsidRPr="00B36020" w:rsidRDefault="00056D8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The four processes adopted in this research are as following:</w:t>
      </w:r>
    </w:p>
    <w:p w:rsidR="002E41F2" w:rsidRPr="00B36020" w:rsidRDefault="002E41F2" w:rsidP="00666252">
      <w:pPr>
        <w:pStyle w:val="ARTICLETITLE"/>
        <w:suppressAutoHyphens w:val="0"/>
        <w:snapToGrid w:val="0"/>
        <w:spacing w:after="0" w:line="240" w:lineRule="auto"/>
        <w:ind w:firstLine="425"/>
        <w:jc w:val="both"/>
        <w:rPr>
          <w:rFonts w:ascii="Times New Roman" w:hAnsi="Times New Roman"/>
          <w:spacing w:val="0"/>
          <w:kern w:val="0"/>
          <w:sz w:val="20"/>
        </w:rPr>
        <w:sectPr w:rsidR="002E41F2" w:rsidRPr="00B36020" w:rsidSect="00666252">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cols w:num="2" w:space="550"/>
          <w:docGrid w:linePitch="360"/>
        </w:sectPr>
      </w:pPr>
    </w:p>
    <w:p w:rsidR="00056D83" w:rsidRPr="00B36020" w:rsidRDefault="00056D83" w:rsidP="00666252">
      <w:pPr>
        <w:pStyle w:val="ARTICLETITLE"/>
        <w:suppressAutoHyphens w:val="0"/>
        <w:snapToGrid w:val="0"/>
        <w:spacing w:after="0" w:line="240" w:lineRule="auto"/>
        <w:ind w:firstLine="425"/>
        <w:jc w:val="both"/>
        <w:rPr>
          <w:rFonts w:ascii="Times New Roman" w:hAnsi="Times New Roman"/>
          <w:spacing w:val="0"/>
          <w:kern w:val="0"/>
          <w:sz w:val="20"/>
        </w:rPr>
      </w:pPr>
    </w:p>
    <w:p w:rsidR="009C0C7E" w:rsidRPr="00B36020" w:rsidRDefault="009C0C7E" w:rsidP="00666252">
      <w:pPr>
        <w:pStyle w:val="ARTICLETITLE"/>
        <w:suppressAutoHyphens w:val="0"/>
        <w:snapToGrid w:val="0"/>
        <w:spacing w:after="0" w:line="240" w:lineRule="auto"/>
        <w:rPr>
          <w:rFonts w:ascii="Times New Roman" w:hAnsi="Times New Roman"/>
          <w:spacing w:val="0"/>
          <w:kern w:val="0"/>
          <w:sz w:val="20"/>
        </w:rPr>
      </w:pPr>
      <w:r w:rsidRPr="00B36020">
        <w:rPr>
          <w:rFonts w:ascii="Times New Roman" w:hAnsi="Times New Roman"/>
          <w:b/>
          <w:bCs/>
          <w:noProof/>
          <w:spacing w:val="0"/>
          <w:kern w:val="0"/>
          <w:sz w:val="20"/>
          <w:lang w:eastAsia="zh-CN"/>
        </w:rPr>
        <w:drawing>
          <wp:inline distT="0" distB="0" distL="0" distR="0">
            <wp:extent cx="4250800" cy="278077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39.jpg"/>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5736" cy="2869051"/>
                    </a:xfrm>
                    <a:prstGeom prst="rect">
                      <a:avLst/>
                    </a:prstGeom>
                  </pic:spPr>
                </pic:pic>
              </a:graphicData>
            </a:graphic>
          </wp:inline>
        </w:drawing>
      </w:r>
    </w:p>
    <w:p w:rsidR="001F3599" w:rsidRPr="00B36020" w:rsidRDefault="001B6346" w:rsidP="00666252">
      <w:pPr>
        <w:pStyle w:val="ARTICLETITLE"/>
        <w:suppressAutoHyphens w:val="0"/>
        <w:snapToGrid w:val="0"/>
        <w:spacing w:after="0" w:line="240" w:lineRule="auto"/>
        <w:rPr>
          <w:rFonts w:ascii="Times New Roman" w:hAnsi="Times New Roman"/>
          <w:spacing w:val="0"/>
          <w:kern w:val="0"/>
          <w:sz w:val="20"/>
        </w:rPr>
      </w:pPr>
      <w:r w:rsidRPr="00B36020">
        <w:rPr>
          <w:rFonts w:ascii="Times New Roman" w:hAnsi="Times New Roman"/>
          <w:spacing w:val="0"/>
          <w:kern w:val="0"/>
          <w:sz w:val="20"/>
        </w:rPr>
        <w:t>Figure (1) shows the supply chain management processes</w:t>
      </w:r>
    </w:p>
    <w:p w:rsidR="002E41F2" w:rsidRPr="00B36020" w:rsidRDefault="002E41F2" w:rsidP="00666252">
      <w:pPr>
        <w:pStyle w:val="ARTICLETITLE"/>
        <w:suppressAutoHyphens w:val="0"/>
        <w:snapToGrid w:val="0"/>
        <w:spacing w:after="0" w:line="240" w:lineRule="auto"/>
        <w:jc w:val="both"/>
        <w:rPr>
          <w:rFonts w:ascii="Times New Roman" w:eastAsiaTheme="minorEastAsia" w:hAnsi="Times New Roman"/>
          <w:b/>
          <w:bCs/>
          <w:spacing w:val="0"/>
          <w:kern w:val="0"/>
          <w:sz w:val="20"/>
          <w:lang w:eastAsia="zh-CN"/>
        </w:rPr>
      </w:pPr>
    </w:p>
    <w:p w:rsidR="002E41F2" w:rsidRPr="00B36020" w:rsidRDefault="002E41F2" w:rsidP="00666252">
      <w:pPr>
        <w:pStyle w:val="ARTICLETITLE"/>
        <w:suppressAutoHyphens w:val="0"/>
        <w:snapToGrid w:val="0"/>
        <w:spacing w:after="0" w:line="240" w:lineRule="auto"/>
        <w:jc w:val="both"/>
        <w:rPr>
          <w:rFonts w:ascii="Times New Roman" w:eastAsiaTheme="minorEastAsia" w:hAnsi="Times New Roman"/>
          <w:b/>
          <w:bCs/>
          <w:spacing w:val="0"/>
          <w:kern w:val="0"/>
          <w:sz w:val="20"/>
          <w:lang w:eastAsia="zh-CN"/>
        </w:rPr>
        <w:sectPr w:rsidR="002E41F2" w:rsidRPr="00B36020" w:rsidSect="002E41F2">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cols w:space="720"/>
          <w:docGrid w:linePitch="360"/>
        </w:sectPr>
      </w:pPr>
    </w:p>
    <w:p w:rsidR="009C0C7E" w:rsidRPr="00B36020" w:rsidRDefault="009C0C7E" w:rsidP="00666252">
      <w:pPr>
        <w:pStyle w:val="ARTICLETITLE"/>
        <w:suppressAutoHyphens w:val="0"/>
        <w:snapToGrid w:val="0"/>
        <w:spacing w:after="0" w:line="240" w:lineRule="auto"/>
        <w:jc w:val="both"/>
        <w:rPr>
          <w:rFonts w:ascii="Times New Roman" w:hAnsi="Times New Roman"/>
          <w:b/>
          <w:bCs/>
          <w:spacing w:val="0"/>
          <w:kern w:val="0"/>
          <w:sz w:val="20"/>
        </w:rPr>
      </w:pPr>
      <w:r w:rsidRPr="00B36020">
        <w:rPr>
          <w:rFonts w:ascii="Times New Roman" w:hAnsi="Times New Roman"/>
          <w:b/>
          <w:bCs/>
          <w:spacing w:val="0"/>
          <w:kern w:val="0"/>
          <w:sz w:val="20"/>
        </w:rPr>
        <w:lastRenderedPageBreak/>
        <w:t>Demand Management Process</w:t>
      </w:r>
    </w:p>
    <w:p w:rsidR="009C0C7E" w:rsidRPr="00B36020" w:rsidRDefault="009C0C7E"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The demand management process is </w:t>
      </w:r>
      <w:r w:rsidR="00F7740F" w:rsidRPr="00B36020">
        <w:rPr>
          <w:rFonts w:ascii="Times New Roman" w:hAnsi="Times New Roman"/>
          <w:spacing w:val="0"/>
          <w:kern w:val="0"/>
          <w:sz w:val="20"/>
        </w:rPr>
        <w:t xml:space="preserve">centered </w:t>
      </w:r>
      <w:proofErr w:type="spellStart"/>
      <w:r w:rsidR="00F7740F" w:rsidRPr="00B36020">
        <w:rPr>
          <w:rFonts w:ascii="Times New Roman" w:hAnsi="Times New Roman"/>
          <w:spacing w:val="0"/>
          <w:kern w:val="0"/>
          <w:sz w:val="20"/>
        </w:rPr>
        <w:t>around</w:t>
      </w:r>
      <w:r w:rsidRPr="00B36020">
        <w:rPr>
          <w:rFonts w:ascii="Times New Roman" w:hAnsi="Times New Roman"/>
          <w:spacing w:val="0"/>
          <w:kern w:val="0"/>
          <w:sz w:val="20"/>
        </w:rPr>
        <w:t>determining</w:t>
      </w:r>
      <w:proofErr w:type="spellEnd"/>
      <w:r w:rsidRPr="00B36020">
        <w:rPr>
          <w:rFonts w:ascii="Times New Roman" w:hAnsi="Times New Roman"/>
          <w:spacing w:val="0"/>
          <w:kern w:val="0"/>
          <w:sz w:val="20"/>
        </w:rPr>
        <w:t xml:space="preserve"> how demand can be synchronized </w:t>
      </w:r>
      <w:r w:rsidRPr="00B36020">
        <w:rPr>
          <w:rFonts w:ascii="Times New Roman" w:hAnsi="Times New Roman"/>
          <w:spacing w:val="0"/>
          <w:kern w:val="0"/>
          <w:sz w:val="20"/>
        </w:rPr>
        <w:lastRenderedPageBreak/>
        <w:t xml:space="preserve">with the capabilities of the supply chain. It includes forecasting, synchronizing, reducing demand variability, increasing supply chain flexibility, and </w:t>
      </w:r>
      <w:r w:rsidRPr="00B36020">
        <w:rPr>
          <w:rFonts w:ascii="Times New Roman" w:hAnsi="Times New Roman"/>
          <w:spacing w:val="0"/>
          <w:kern w:val="0"/>
          <w:sz w:val="20"/>
        </w:rPr>
        <w:lastRenderedPageBreak/>
        <w:t xml:space="preserve">developing contingency management plans for potential interruptions to supply or unexpected changes in demand. With the </w:t>
      </w:r>
      <w:r w:rsidR="00F7740F" w:rsidRPr="00B36020">
        <w:rPr>
          <w:rFonts w:ascii="Times New Roman" w:hAnsi="Times New Roman"/>
          <w:spacing w:val="0"/>
          <w:kern w:val="0"/>
          <w:sz w:val="20"/>
        </w:rPr>
        <w:t>correct procedure</w:t>
      </w:r>
      <w:r w:rsidRPr="00B36020">
        <w:rPr>
          <w:rFonts w:ascii="Times New Roman" w:hAnsi="Times New Roman"/>
          <w:spacing w:val="0"/>
          <w:kern w:val="0"/>
          <w:sz w:val="20"/>
        </w:rPr>
        <w:t xml:space="preserve"> in place, management can match supply with demand proactively and execute the </w:t>
      </w:r>
      <w:r w:rsidR="00F7740F" w:rsidRPr="00B36020">
        <w:rPr>
          <w:rFonts w:ascii="Times New Roman" w:hAnsi="Times New Roman"/>
          <w:spacing w:val="0"/>
          <w:kern w:val="0"/>
          <w:sz w:val="20"/>
        </w:rPr>
        <w:t>arrangement</w:t>
      </w:r>
      <w:r w:rsidRPr="00B36020">
        <w:rPr>
          <w:rFonts w:ascii="Times New Roman" w:hAnsi="Times New Roman"/>
          <w:spacing w:val="0"/>
          <w:kern w:val="0"/>
          <w:sz w:val="20"/>
        </w:rPr>
        <w:t xml:space="preserve"> with </w:t>
      </w:r>
      <w:r w:rsidR="00F7740F" w:rsidRPr="00B36020">
        <w:rPr>
          <w:rFonts w:ascii="Times New Roman" w:hAnsi="Times New Roman"/>
          <w:spacing w:val="0"/>
          <w:kern w:val="0"/>
          <w:sz w:val="20"/>
        </w:rPr>
        <w:t>insignificant</w:t>
      </w:r>
      <w:r w:rsidRPr="00B36020">
        <w:rPr>
          <w:rFonts w:ascii="Times New Roman" w:hAnsi="Times New Roman"/>
          <w:spacing w:val="0"/>
          <w:kern w:val="0"/>
          <w:sz w:val="20"/>
        </w:rPr>
        <w:t xml:space="preserve"> disruptions</w:t>
      </w:r>
      <w:r w:rsidR="00317925" w:rsidRPr="00B36020">
        <w:rPr>
          <w:rFonts w:ascii="Times New Roman" w:hAnsi="Times New Roman"/>
          <w:spacing w:val="0"/>
          <w:kern w:val="0"/>
          <w:sz w:val="20"/>
        </w:rPr>
        <w:t>.</w:t>
      </w:r>
    </w:p>
    <w:p w:rsidR="009C0C7E" w:rsidRPr="00B36020" w:rsidRDefault="009C0C7E" w:rsidP="00666252">
      <w:pPr>
        <w:pStyle w:val="ARTICLETITLE"/>
        <w:suppressAutoHyphens w:val="0"/>
        <w:snapToGrid w:val="0"/>
        <w:spacing w:after="0" w:line="240" w:lineRule="auto"/>
        <w:jc w:val="both"/>
        <w:rPr>
          <w:rFonts w:ascii="Times New Roman" w:hAnsi="Times New Roman"/>
          <w:b/>
          <w:bCs/>
          <w:spacing w:val="0"/>
          <w:kern w:val="0"/>
          <w:sz w:val="20"/>
        </w:rPr>
      </w:pPr>
      <w:r w:rsidRPr="00B36020">
        <w:rPr>
          <w:rFonts w:ascii="Times New Roman" w:hAnsi="Times New Roman"/>
          <w:b/>
          <w:bCs/>
          <w:spacing w:val="0"/>
          <w:kern w:val="0"/>
          <w:sz w:val="20"/>
        </w:rPr>
        <w:t>Order Fulfillment Process</w:t>
      </w:r>
    </w:p>
    <w:p w:rsidR="00DE49A3" w:rsidRPr="00B36020" w:rsidRDefault="009C0C7E"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Order fulfillment </w:t>
      </w:r>
      <w:r w:rsidR="00881E18" w:rsidRPr="00B36020">
        <w:rPr>
          <w:rFonts w:ascii="Times New Roman" w:hAnsi="Times New Roman"/>
          <w:spacing w:val="0"/>
          <w:kern w:val="0"/>
          <w:sz w:val="20"/>
        </w:rPr>
        <w:t>includes</w:t>
      </w:r>
      <w:r w:rsidRPr="00B36020">
        <w:rPr>
          <w:rFonts w:ascii="Times New Roman" w:hAnsi="Times New Roman"/>
          <w:spacing w:val="0"/>
          <w:kern w:val="0"/>
          <w:sz w:val="20"/>
        </w:rPr>
        <w:t xml:space="preserve"> generating, filling and delivering customer orders. To </w:t>
      </w:r>
      <w:r w:rsidR="00881E18" w:rsidRPr="00B36020">
        <w:rPr>
          <w:rFonts w:ascii="Times New Roman" w:hAnsi="Times New Roman"/>
          <w:spacing w:val="0"/>
          <w:kern w:val="0"/>
          <w:sz w:val="20"/>
        </w:rPr>
        <w:t>finish</w:t>
      </w:r>
      <w:r w:rsidRPr="00B36020">
        <w:rPr>
          <w:rFonts w:ascii="Times New Roman" w:hAnsi="Times New Roman"/>
          <w:spacing w:val="0"/>
          <w:kern w:val="0"/>
          <w:sz w:val="20"/>
        </w:rPr>
        <w:t xml:space="preserve"> these tasks, the cross-functional order fulfillment process team must design a network and a process that </w:t>
      </w:r>
      <w:r w:rsidR="00881E18" w:rsidRPr="00B36020">
        <w:rPr>
          <w:rFonts w:ascii="Times New Roman" w:hAnsi="Times New Roman"/>
          <w:spacing w:val="0"/>
          <w:kern w:val="0"/>
          <w:sz w:val="20"/>
        </w:rPr>
        <w:t>allows</w:t>
      </w:r>
      <w:r w:rsidRPr="00B36020">
        <w:rPr>
          <w:rFonts w:ascii="Times New Roman" w:hAnsi="Times New Roman"/>
          <w:spacing w:val="0"/>
          <w:kern w:val="0"/>
          <w:sz w:val="20"/>
        </w:rPr>
        <w:t xml:space="preserve"> the firm to meet customer requests while minimizing the total delivered cost. This includes establishing order fulfillment policies and </w:t>
      </w:r>
      <w:r w:rsidR="00881E18" w:rsidRPr="00B36020">
        <w:rPr>
          <w:rFonts w:ascii="Times New Roman" w:hAnsi="Times New Roman"/>
          <w:spacing w:val="0"/>
          <w:kern w:val="0"/>
          <w:sz w:val="20"/>
        </w:rPr>
        <w:t>evaluating</w:t>
      </w:r>
      <w:r w:rsidRPr="00B36020">
        <w:rPr>
          <w:rFonts w:ascii="Times New Roman" w:hAnsi="Times New Roman"/>
          <w:spacing w:val="0"/>
          <w:kern w:val="0"/>
          <w:sz w:val="20"/>
        </w:rPr>
        <w:t xml:space="preserve"> the role of technology in the process. </w:t>
      </w:r>
    </w:p>
    <w:p w:rsidR="009C0C7E" w:rsidRPr="00B36020" w:rsidRDefault="009C0C7E"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The </w:t>
      </w:r>
      <w:r w:rsidR="00881E18" w:rsidRPr="00B36020">
        <w:rPr>
          <w:rFonts w:ascii="Times New Roman" w:hAnsi="Times New Roman"/>
          <w:spacing w:val="0"/>
          <w:kern w:val="0"/>
          <w:sz w:val="20"/>
        </w:rPr>
        <w:t xml:space="preserve">goal </w:t>
      </w:r>
      <w:r w:rsidRPr="00B36020">
        <w:rPr>
          <w:rFonts w:ascii="Times New Roman" w:hAnsi="Times New Roman"/>
          <w:spacing w:val="0"/>
          <w:kern w:val="0"/>
          <w:sz w:val="20"/>
        </w:rPr>
        <w:t xml:space="preserve">is to develop a </w:t>
      </w:r>
      <w:r w:rsidR="00881E18" w:rsidRPr="00B36020">
        <w:rPr>
          <w:rFonts w:ascii="Times New Roman" w:hAnsi="Times New Roman"/>
          <w:spacing w:val="0"/>
          <w:kern w:val="0"/>
          <w:sz w:val="20"/>
        </w:rPr>
        <w:t xml:space="preserve">consistent </w:t>
      </w:r>
      <w:r w:rsidRPr="00B36020">
        <w:rPr>
          <w:rFonts w:ascii="Times New Roman" w:hAnsi="Times New Roman"/>
          <w:spacing w:val="0"/>
          <w:kern w:val="0"/>
          <w:sz w:val="20"/>
        </w:rPr>
        <w:t>process from suppliers to the firm and to its various customer segments.</w:t>
      </w:r>
    </w:p>
    <w:p w:rsidR="003A4480" w:rsidRPr="00B36020" w:rsidRDefault="009C0C7E"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Order fulfillment is </w:t>
      </w:r>
      <w:r w:rsidR="00F7740F" w:rsidRPr="00B36020">
        <w:rPr>
          <w:rFonts w:ascii="Times New Roman" w:hAnsi="Times New Roman"/>
          <w:spacing w:val="0"/>
          <w:kern w:val="0"/>
          <w:sz w:val="20"/>
        </w:rPr>
        <w:t xml:space="preserve">regularly seen </w:t>
      </w:r>
      <w:r w:rsidRPr="00B36020">
        <w:rPr>
          <w:rFonts w:ascii="Times New Roman" w:hAnsi="Times New Roman"/>
          <w:spacing w:val="0"/>
          <w:kern w:val="0"/>
          <w:sz w:val="20"/>
        </w:rPr>
        <w:t xml:space="preserve">as the </w:t>
      </w:r>
      <w:r w:rsidR="00F7740F" w:rsidRPr="00B36020">
        <w:rPr>
          <w:rFonts w:ascii="Times New Roman" w:hAnsi="Times New Roman"/>
          <w:spacing w:val="0"/>
          <w:kern w:val="0"/>
          <w:sz w:val="20"/>
        </w:rPr>
        <w:t>area</w:t>
      </w:r>
      <w:r w:rsidRPr="00B36020">
        <w:rPr>
          <w:rFonts w:ascii="Times New Roman" w:hAnsi="Times New Roman"/>
          <w:spacing w:val="0"/>
          <w:kern w:val="0"/>
          <w:sz w:val="20"/>
        </w:rPr>
        <w:t xml:space="preserve"> of logistics since </w:t>
      </w:r>
      <w:r w:rsidR="00F7740F" w:rsidRPr="00B36020">
        <w:rPr>
          <w:rFonts w:ascii="Times New Roman" w:hAnsi="Times New Roman"/>
          <w:spacing w:val="0"/>
          <w:kern w:val="0"/>
          <w:sz w:val="20"/>
        </w:rPr>
        <w:t xml:space="preserve">most of </w:t>
      </w:r>
      <w:r w:rsidRPr="00B36020">
        <w:rPr>
          <w:rFonts w:ascii="Times New Roman" w:hAnsi="Times New Roman"/>
          <w:spacing w:val="0"/>
          <w:kern w:val="0"/>
          <w:sz w:val="20"/>
        </w:rPr>
        <w:t xml:space="preserve">the operational activities are executed </w:t>
      </w:r>
      <w:r w:rsidR="00F7740F" w:rsidRPr="00B36020">
        <w:rPr>
          <w:rFonts w:ascii="Times New Roman" w:hAnsi="Times New Roman"/>
          <w:spacing w:val="0"/>
          <w:kern w:val="0"/>
          <w:sz w:val="20"/>
        </w:rPr>
        <w:t>inside</w:t>
      </w:r>
      <w:r w:rsidRPr="00B36020">
        <w:rPr>
          <w:rFonts w:ascii="Times New Roman" w:hAnsi="Times New Roman"/>
          <w:spacing w:val="0"/>
          <w:kern w:val="0"/>
          <w:sz w:val="20"/>
        </w:rPr>
        <w:t xml:space="preserve"> the logistics function. However, at the strategic level, </w:t>
      </w:r>
      <w:r w:rsidR="00F7740F" w:rsidRPr="00B36020">
        <w:rPr>
          <w:rFonts w:ascii="Times New Roman" w:hAnsi="Times New Roman"/>
          <w:spacing w:val="0"/>
          <w:kern w:val="0"/>
          <w:sz w:val="20"/>
        </w:rPr>
        <w:t xml:space="preserve">different business </w:t>
      </w:r>
      <w:proofErr w:type="spellStart"/>
      <w:r w:rsidR="00F7740F" w:rsidRPr="00B36020">
        <w:rPr>
          <w:rFonts w:ascii="Times New Roman" w:hAnsi="Times New Roman"/>
          <w:spacing w:val="0"/>
          <w:kern w:val="0"/>
          <w:sz w:val="20"/>
        </w:rPr>
        <w:t>capacities</w:t>
      </w:r>
      <w:r w:rsidR="00DE49A3" w:rsidRPr="00B36020">
        <w:rPr>
          <w:rFonts w:ascii="Times New Roman" w:hAnsi="Times New Roman"/>
          <w:spacing w:val="0"/>
          <w:kern w:val="0"/>
          <w:sz w:val="20"/>
        </w:rPr>
        <w:t>play</w:t>
      </w:r>
      <w:proofErr w:type="spellEnd"/>
      <w:r w:rsidRPr="00B36020">
        <w:rPr>
          <w:rFonts w:ascii="Times New Roman" w:hAnsi="Times New Roman"/>
          <w:spacing w:val="0"/>
          <w:kern w:val="0"/>
          <w:sz w:val="20"/>
        </w:rPr>
        <w:t xml:space="preserve"> a critical role in the design of the process</w:t>
      </w:r>
      <w:r w:rsidR="003A4480" w:rsidRPr="00B36020">
        <w:rPr>
          <w:rFonts w:ascii="Times New Roman" w:hAnsi="Times New Roman"/>
          <w:spacing w:val="0"/>
          <w:kern w:val="0"/>
          <w:sz w:val="20"/>
        </w:rPr>
        <w:t>.</w:t>
      </w:r>
    </w:p>
    <w:p w:rsidR="009C0C7E" w:rsidRPr="00B36020" w:rsidRDefault="009C0C7E" w:rsidP="00666252">
      <w:pPr>
        <w:pStyle w:val="ARTICLETITLE"/>
        <w:suppressAutoHyphens w:val="0"/>
        <w:snapToGrid w:val="0"/>
        <w:spacing w:after="0" w:line="240" w:lineRule="auto"/>
        <w:jc w:val="both"/>
        <w:rPr>
          <w:rFonts w:ascii="Times New Roman" w:hAnsi="Times New Roman"/>
          <w:b/>
          <w:bCs/>
          <w:spacing w:val="0"/>
          <w:kern w:val="0"/>
          <w:sz w:val="20"/>
        </w:rPr>
      </w:pPr>
      <w:r w:rsidRPr="00B36020">
        <w:rPr>
          <w:rFonts w:ascii="Times New Roman" w:hAnsi="Times New Roman"/>
          <w:b/>
          <w:bCs/>
          <w:spacing w:val="0"/>
          <w:kern w:val="0"/>
          <w:sz w:val="20"/>
        </w:rPr>
        <w:t xml:space="preserve">Manufacturing Flow Management Process </w:t>
      </w:r>
    </w:p>
    <w:p w:rsidR="009C0C7E" w:rsidRPr="00B36020" w:rsidRDefault="009C0C7E" w:rsidP="00666252">
      <w:pPr>
        <w:pStyle w:val="ARTICLETITLE"/>
        <w:suppressAutoHyphens w:val="0"/>
        <w:snapToGrid w:val="0"/>
        <w:spacing w:after="0" w:line="240" w:lineRule="auto"/>
        <w:ind w:firstLine="425"/>
        <w:jc w:val="both"/>
        <w:rPr>
          <w:rFonts w:ascii="Times New Roman" w:hAnsi="Times New Roman"/>
          <w:spacing w:val="0"/>
          <w:kern w:val="0"/>
          <w:sz w:val="20"/>
          <w:highlight w:val="yellow"/>
        </w:rPr>
      </w:pPr>
      <w:r w:rsidRPr="00B36020">
        <w:rPr>
          <w:rFonts w:ascii="Times New Roman" w:hAnsi="Times New Roman"/>
          <w:spacing w:val="0"/>
          <w:kern w:val="0"/>
          <w:sz w:val="20"/>
        </w:rPr>
        <w:t xml:space="preserve">Manufacturing flow management is </w:t>
      </w:r>
      <w:r w:rsidR="007A7505" w:rsidRPr="00B36020">
        <w:rPr>
          <w:rFonts w:ascii="Times New Roman" w:hAnsi="Times New Roman"/>
          <w:spacing w:val="0"/>
          <w:kern w:val="0"/>
          <w:sz w:val="20"/>
        </w:rPr>
        <w:t xml:space="preserve">worried about </w:t>
      </w:r>
      <w:r w:rsidRPr="00B36020">
        <w:rPr>
          <w:rFonts w:ascii="Times New Roman" w:hAnsi="Times New Roman"/>
          <w:spacing w:val="0"/>
          <w:kern w:val="0"/>
          <w:sz w:val="20"/>
        </w:rPr>
        <w:t xml:space="preserve">determining and </w:t>
      </w:r>
      <w:r w:rsidR="007A7505" w:rsidRPr="00B36020">
        <w:rPr>
          <w:rFonts w:ascii="Times New Roman" w:hAnsi="Times New Roman"/>
          <w:spacing w:val="0"/>
          <w:kern w:val="0"/>
          <w:sz w:val="20"/>
        </w:rPr>
        <w:t xml:space="preserve">executing </w:t>
      </w:r>
      <w:r w:rsidRPr="00B36020">
        <w:rPr>
          <w:rFonts w:ascii="Times New Roman" w:hAnsi="Times New Roman"/>
          <w:spacing w:val="0"/>
          <w:kern w:val="0"/>
          <w:sz w:val="20"/>
        </w:rPr>
        <w:t xml:space="preserve">manufacturing flexibility </w:t>
      </w:r>
      <w:r w:rsidR="007A7505" w:rsidRPr="00B36020">
        <w:rPr>
          <w:rFonts w:ascii="Times New Roman" w:hAnsi="Times New Roman"/>
          <w:spacing w:val="0"/>
          <w:kern w:val="0"/>
          <w:sz w:val="20"/>
        </w:rPr>
        <w:t>over</w:t>
      </w:r>
      <w:r w:rsidRPr="00B36020">
        <w:rPr>
          <w:rFonts w:ascii="Times New Roman" w:hAnsi="Times New Roman"/>
          <w:spacing w:val="0"/>
          <w:kern w:val="0"/>
          <w:sz w:val="20"/>
        </w:rPr>
        <w:t xml:space="preserve"> the supply chain. To efficiently move </w:t>
      </w:r>
      <w:r w:rsidR="007A7505" w:rsidRPr="00B36020">
        <w:rPr>
          <w:rFonts w:ascii="Times New Roman" w:hAnsi="Times New Roman"/>
          <w:spacing w:val="0"/>
          <w:kern w:val="0"/>
          <w:sz w:val="20"/>
        </w:rPr>
        <w:t xml:space="preserve">items </w:t>
      </w:r>
      <w:r w:rsidRPr="00B36020">
        <w:rPr>
          <w:rFonts w:ascii="Times New Roman" w:hAnsi="Times New Roman"/>
          <w:spacing w:val="0"/>
          <w:kern w:val="0"/>
          <w:sz w:val="20"/>
        </w:rPr>
        <w:t xml:space="preserve">through plants, the operations of the firm and its suppliers should be pulled by demand. </w:t>
      </w:r>
      <w:r w:rsidR="007A7505" w:rsidRPr="00B36020">
        <w:rPr>
          <w:rFonts w:ascii="Times New Roman" w:hAnsi="Times New Roman"/>
          <w:spacing w:val="0"/>
          <w:kern w:val="0"/>
          <w:sz w:val="20"/>
        </w:rPr>
        <w:t xml:space="preserve">Keeping in mind the </w:t>
      </w:r>
      <w:r w:rsidRPr="00B36020">
        <w:rPr>
          <w:rFonts w:ascii="Times New Roman" w:hAnsi="Times New Roman"/>
          <w:spacing w:val="0"/>
          <w:kern w:val="0"/>
          <w:sz w:val="20"/>
        </w:rPr>
        <w:t xml:space="preserve">end customers’ demand to the manufacturing activities of the firm and its suppliers, </w:t>
      </w:r>
      <w:r w:rsidR="007A7505" w:rsidRPr="00B36020">
        <w:rPr>
          <w:rFonts w:ascii="Times New Roman" w:hAnsi="Times New Roman"/>
          <w:spacing w:val="0"/>
          <w:kern w:val="0"/>
          <w:sz w:val="20"/>
        </w:rPr>
        <w:t xml:space="preserve">proper </w:t>
      </w:r>
      <w:r w:rsidRPr="00B36020">
        <w:rPr>
          <w:rFonts w:ascii="Times New Roman" w:hAnsi="Times New Roman"/>
          <w:spacing w:val="0"/>
          <w:kern w:val="0"/>
          <w:sz w:val="20"/>
        </w:rPr>
        <w:t xml:space="preserve">cross-functional </w:t>
      </w:r>
      <w:r w:rsidR="007A7505" w:rsidRPr="00B36020">
        <w:rPr>
          <w:rFonts w:ascii="Times New Roman" w:hAnsi="Times New Roman"/>
          <w:spacing w:val="0"/>
          <w:kern w:val="0"/>
          <w:sz w:val="20"/>
        </w:rPr>
        <w:t>association is essential.</w:t>
      </w:r>
    </w:p>
    <w:p w:rsidR="009C0C7E" w:rsidRPr="00B36020" w:rsidRDefault="009C0C7E" w:rsidP="00666252">
      <w:pPr>
        <w:pStyle w:val="ARTICLETITLE"/>
        <w:suppressAutoHyphens w:val="0"/>
        <w:snapToGrid w:val="0"/>
        <w:spacing w:after="0" w:line="240" w:lineRule="auto"/>
        <w:jc w:val="both"/>
        <w:rPr>
          <w:rFonts w:ascii="Times New Roman" w:hAnsi="Times New Roman"/>
          <w:b/>
          <w:bCs/>
          <w:spacing w:val="0"/>
          <w:kern w:val="0"/>
          <w:sz w:val="20"/>
        </w:rPr>
      </w:pPr>
      <w:r w:rsidRPr="00B36020">
        <w:rPr>
          <w:rFonts w:ascii="Times New Roman" w:hAnsi="Times New Roman"/>
          <w:b/>
          <w:bCs/>
          <w:spacing w:val="0"/>
          <w:kern w:val="0"/>
          <w:sz w:val="20"/>
        </w:rPr>
        <w:t>Product Development and Commercialization Process</w:t>
      </w:r>
    </w:p>
    <w:p w:rsidR="00281F57" w:rsidRPr="00B36020" w:rsidRDefault="009C0C7E"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Product development and commercialization provides the structure for </w:t>
      </w:r>
      <w:r w:rsidR="00745C18" w:rsidRPr="00B36020">
        <w:rPr>
          <w:rFonts w:ascii="Times New Roman" w:hAnsi="Times New Roman"/>
          <w:spacing w:val="0"/>
          <w:kern w:val="0"/>
          <w:sz w:val="20"/>
        </w:rPr>
        <w:t xml:space="preserve">association. </w:t>
      </w:r>
      <w:r w:rsidR="00DE49A3" w:rsidRPr="00B36020">
        <w:rPr>
          <w:rFonts w:ascii="Times New Roman" w:hAnsi="Times New Roman"/>
          <w:spacing w:val="0"/>
          <w:kern w:val="0"/>
          <w:sz w:val="20"/>
        </w:rPr>
        <w:t>T</w:t>
      </w:r>
      <w:r w:rsidRPr="00B36020">
        <w:rPr>
          <w:rFonts w:ascii="Times New Roman" w:hAnsi="Times New Roman"/>
          <w:spacing w:val="0"/>
          <w:kern w:val="0"/>
          <w:sz w:val="20"/>
        </w:rPr>
        <w:t xml:space="preserve">o market new products with the </w:t>
      </w:r>
      <w:r w:rsidR="00745C18" w:rsidRPr="00B36020">
        <w:rPr>
          <w:rFonts w:ascii="Times New Roman" w:hAnsi="Times New Roman"/>
          <w:spacing w:val="0"/>
          <w:kern w:val="0"/>
          <w:sz w:val="20"/>
        </w:rPr>
        <w:t xml:space="preserve">association </w:t>
      </w:r>
      <w:r w:rsidRPr="00B36020">
        <w:rPr>
          <w:rFonts w:ascii="Times New Roman" w:hAnsi="Times New Roman"/>
          <w:spacing w:val="0"/>
          <w:kern w:val="0"/>
          <w:sz w:val="20"/>
        </w:rPr>
        <w:t xml:space="preserve">of key customers and </w:t>
      </w:r>
      <w:proofErr w:type="spellStart"/>
      <w:r w:rsidRPr="00B36020">
        <w:rPr>
          <w:rFonts w:ascii="Times New Roman" w:hAnsi="Times New Roman"/>
          <w:spacing w:val="0"/>
          <w:kern w:val="0"/>
          <w:sz w:val="20"/>
        </w:rPr>
        <w:t>suppliers</w:t>
      </w:r>
      <w:r w:rsidR="00DE74E5" w:rsidRPr="00B36020">
        <w:rPr>
          <w:rFonts w:ascii="Times New Roman" w:hAnsi="Times New Roman"/>
          <w:spacing w:val="0"/>
          <w:kern w:val="0"/>
          <w:sz w:val="20"/>
        </w:rPr>
        <w:t>,t</w:t>
      </w:r>
      <w:r w:rsidRPr="00B36020">
        <w:rPr>
          <w:rFonts w:ascii="Times New Roman" w:hAnsi="Times New Roman"/>
          <w:spacing w:val="0"/>
          <w:kern w:val="0"/>
          <w:sz w:val="20"/>
        </w:rPr>
        <w:t>he</w:t>
      </w:r>
      <w:proofErr w:type="spellEnd"/>
      <w:r w:rsidRPr="00B36020">
        <w:rPr>
          <w:rFonts w:ascii="Times New Roman" w:hAnsi="Times New Roman"/>
          <w:spacing w:val="0"/>
          <w:kern w:val="0"/>
          <w:sz w:val="20"/>
        </w:rPr>
        <w:t xml:space="preserve"> </w:t>
      </w:r>
      <w:r w:rsidR="00745C18" w:rsidRPr="00B36020">
        <w:rPr>
          <w:rFonts w:ascii="Times New Roman" w:hAnsi="Times New Roman"/>
          <w:spacing w:val="0"/>
          <w:kern w:val="0"/>
          <w:sz w:val="20"/>
        </w:rPr>
        <w:t xml:space="preserve">procedure </w:t>
      </w:r>
      <w:r w:rsidRPr="00B36020">
        <w:rPr>
          <w:rFonts w:ascii="Times New Roman" w:hAnsi="Times New Roman"/>
          <w:spacing w:val="0"/>
          <w:kern w:val="0"/>
          <w:sz w:val="20"/>
        </w:rPr>
        <w:t xml:space="preserve">enables management to </w:t>
      </w:r>
      <w:r w:rsidR="00745C18" w:rsidRPr="00B36020">
        <w:rPr>
          <w:rFonts w:ascii="Times New Roman" w:hAnsi="Times New Roman"/>
          <w:spacing w:val="0"/>
          <w:kern w:val="0"/>
          <w:sz w:val="20"/>
        </w:rPr>
        <w:t xml:space="preserve">organize </w:t>
      </w:r>
      <w:r w:rsidRPr="00B36020">
        <w:rPr>
          <w:rFonts w:ascii="Times New Roman" w:hAnsi="Times New Roman"/>
          <w:spacing w:val="0"/>
          <w:kern w:val="0"/>
          <w:sz w:val="20"/>
        </w:rPr>
        <w:t xml:space="preserve">the </w:t>
      </w:r>
      <w:r w:rsidR="00745C18" w:rsidRPr="00B36020">
        <w:rPr>
          <w:rFonts w:ascii="Times New Roman" w:hAnsi="Times New Roman"/>
          <w:spacing w:val="0"/>
          <w:kern w:val="0"/>
          <w:sz w:val="20"/>
        </w:rPr>
        <w:t xml:space="preserve">effective stream </w:t>
      </w:r>
      <w:r w:rsidRPr="00B36020">
        <w:rPr>
          <w:rFonts w:ascii="Times New Roman" w:hAnsi="Times New Roman"/>
          <w:spacing w:val="0"/>
          <w:kern w:val="0"/>
          <w:sz w:val="20"/>
        </w:rPr>
        <w:t xml:space="preserve">of new products </w:t>
      </w:r>
      <w:r w:rsidR="00745C18" w:rsidRPr="00B36020">
        <w:rPr>
          <w:rFonts w:ascii="Times New Roman" w:hAnsi="Times New Roman"/>
          <w:spacing w:val="0"/>
          <w:kern w:val="0"/>
          <w:sz w:val="20"/>
        </w:rPr>
        <w:t xml:space="preserve">over </w:t>
      </w:r>
      <w:r w:rsidRPr="00B36020">
        <w:rPr>
          <w:rFonts w:ascii="Times New Roman" w:hAnsi="Times New Roman"/>
          <w:spacing w:val="0"/>
          <w:kern w:val="0"/>
          <w:sz w:val="20"/>
        </w:rPr>
        <w:t xml:space="preserve">the supply chain and </w:t>
      </w:r>
      <w:r w:rsidR="00745C18" w:rsidRPr="00B36020">
        <w:rPr>
          <w:rFonts w:ascii="Times New Roman" w:hAnsi="Times New Roman"/>
          <w:spacing w:val="0"/>
          <w:kern w:val="0"/>
          <w:sz w:val="20"/>
        </w:rPr>
        <w:t xml:space="preserve">helps </w:t>
      </w:r>
      <w:r w:rsidRPr="00B36020">
        <w:rPr>
          <w:rFonts w:ascii="Times New Roman" w:hAnsi="Times New Roman"/>
          <w:spacing w:val="0"/>
          <w:kern w:val="0"/>
          <w:sz w:val="20"/>
        </w:rPr>
        <w:t xml:space="preserve">with the </w:t>
      </w:r>
      <w:r w:rsidR="00745C18" w:rsidRPr="00B36020">
        <w:rPr>
          <w:rFonts w:ascii="Times New Roman" w:hAnsi="Times New Roman"/>
          <w:spacing w:val="0"/>
          <w:kern w:val="0"/>
          <w:sz w:val="20"/>
        </w:rPr>
        <w:t xml:space="preserve">increase </w:t>
      </w:r>
      <w:r w:rsidRPr="00B36020">
        <w:rPr>
          <w:rFonts w:ascii="Times New Roman" w:hAnsi="Times New Roman"/>
          <w:spacing w:val="0"/>
          <w:kern w:val="0"/>
          <w:sz w:val="20"/>
        </w:rPr>
        <w:t>of manufacturing, logistics, marketing and other related activities to support commercialization of the product</w:t>
      </w:r>
      <w:r w:rsidR="006420E8" w:rsidRPr="00B36020">
        <w:rPr>
          <w:rFonts w:ascii="Times New Roman" w:hAnsi="Times New Roman"/>
          <w:spacing w:val="0"/>
          <w:kern w:val="0"/>
          <w:sz w:val="20"/>
        </w:rPr>
        <w:t>.</w:t>
      </w:r>
    </w:p>
    <w:p w:rsidR="00C30D2C" w:rsidRPr="00B36020" w:rsidRDefault="00C30D2C"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Each of the key processes has sub-processes at the strategic and operational level</w:t>
      </w:r>
      <w:r w:rsidR="00DE74E5" w:rsidRPr="00B36020">
        <w:rPr>
          <w:rFonts w:ascii="Times New Roman" w:hAnsi="Times New Roman"/>
          <w:spacing w:val="0"/>
          <w:kern w:val="0"/>
          <w:sz w:val="20"/>
        </w:rPr>
        <w:t>s</w:t>
      </w:r>
      <w:r w:rsidR="00E029FF" w:rsidRPr="00B36020">
        <w:rPr>
          <w:rFonts w:ascii="Times New Roman" w:hAnsi="Times New Roman"/>
          <w:spacing w:val="0"/>
          <w:kern w:val="0"/>
          <w:sz w:val="20"/>
        </w:rPr>
        <w:t xml:space="preserve"> [10] </w:t>
      </w:r>
      <w:r w:rsidR="000509D4" w:rsidRPr="00B36020">
        <w:rPr>
          <w:rFonts w:ascii="Times New Roman" w:hAnsi="Times New Roman"/>
          <w:spacing w:val="0"/>
          <w:kern w:val="0"/>
          <w:sz w:val="20"/>
        </w:rPr>
        <w:t>as shown in table (1)</w:t>
      </w:r>
      <w:r w:rsidR="003A4480" w:rsidRPr="00B36020">
        <w:rPr>
          <w:rFonts w:ascii="Times New Roman" w:hAnsi="Times New Roman"/>
          <w:spacing w:val="0"/>
          <w:kern w:val="0"/>
          <w:sz w:val="20"/>
        </w:rPr>
        <w:t>,</w:t>
      </w:r>
      <w:r w:rsidRPr="00B36020">
        <w:rPr>
          <w:rFonts w:ascii="Times New Roman" w:hAnsi="Times New Roman"/>
          <w:spacing w:val="0"/>
          <w:kern w:val="0"/>
          <w:sz w:val="20"/>
        </w:rPr>
        <w:t xml:space="preserve"> the strategic sub-processes provide the structure for how the process will be implemented</w:t>
      </w:r>
      <w:r w:rsidR="003A4480" w:rsidRPr="00B36020">
        <w:rPr>
          <w:rFonts w:ascii="Times New Roman" w:hAnsi="Times New Roman"/>
          <w:spacing w:val="0"/>
          <w:kern w:val="0"/>
          <w:sz w:val="20"/>
        </w:rPr>
        <w:t>,</w:t>
      </w:r>
      <w:r w:rsidRPr="00B36020">
        <w:rPr>
          <w:rFonts w:ascii="Times New Roman" w:hAnsi="Times New Roman"/>
          <w:spacing w:val="0"/>
          <w:kern w:val="0"/>
          <w:sz w:val="20"/>
        </w:rPr>
        <w:t xml:space="preserve"> and </w:t>
      </w:r>
      <w:r w:rsidRPr="00B36020">
        <w:rPr>
          <w:rFonts w:ascii="Times New Roman" w:hAnsi="Times New Roman"/>
          <w:spacing w:val="0"/>
          <w:kern w:val="0"/>
          <w:sz w:val="20"/>
        </w:rPr>
        <w:lastRenderedPageBreak/>
        <w:t>the operational sub-processes provide the detailed steps for implementation.</w:t>
      </w:r>
    </w:p>
    <w:p w:rsidR="004165F3" w:rsidRPr="00B36020" w:rsidRDefault="004165F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The strategic process is a necessary step in integrating the firm with other members of the supply chain, and at the operational level is also necessary to show how that the day-to-day activities are done [10].</w:t>
      </w:r>
    </w:p>
    <w:p w:rsidR="004165F3" w:rsidRPr="00B36020" w:rsidRDefault="004165F3" w:rsidP="00666252">
      <w:pPr>
        <w:pStyle w:val="ARTICLETITLE"/>
        <w:suppressAutoHyphens w:val="0"/>
        <w:snapToGrid w:val="0"/>
        <w:spacing w:after="0" w:line="240" w:lineRule="auto"/>
        <w:jc w:val="both"/>
        <w:rPr>
          <w:rFonts w:ascii="Times New Roman" w:hAnsi="Times New Roman"/>
          <w:b/>
          <w:bCs/>
          <w:spacing w:val="0"/>
          <w:kern w:val="0"/>
          <w:sz w:val="20"/>
        </w:rPr>
      </w:pPr>
      <w:r w:rsidRPr="00B36020">
        <w:rPr>
          <w:rFonts w:ascii="Times New Roman" w:hAnsi="Times New Roman"/>
          <w:b/>
          <w:bCs/>
          <w:spacing w:val="0"/>
          <w:kern w:val="0"/>
          <w:sz w:val="20"/>
        </w:rPr>
        <w:t>Competitive Advantage</w:t>
      </w:r>
    </w:p>
    <w:p w:rsidR="004165F3" w:rsidRPr="00B36020" w:rsidRDefault="004165F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Competitive Advantage is defined as the “Capability of an organization to create a defensible position over its competitors” [1]. In today’s competitive business there is an increased focus on delivering value to the customer [11]. However, competition is considered a war of movement that depends on anticipating and quickly responding to changing market needs [12]. </w:t>
      </w:r>
    </w:p>
    <w:p w:rsidR="004165F3" w:rsidRPr="00B36020" w:rsidRDefault="004165F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 xml:space="preserve">Competition appears in various aspects such as the speed of product delivery or customer service, increase product quality and reduce the price of product or service. To this aim organizations need to move faster in manufacturing, assembly, distribution and supply [5], [13]. Competitive advantage emerges from the creation of superior competencies that are leveraged to create customer value and achieve cost and/or differentiation advantages, resulting in market share and profitability performance [14], [15], [16], [17], [18]. </w:t>
      </w:r>
    </w:p>
    <w:p w:rsidR="004165F3" w:rsidRPr="00B36020" w:rsidRDefault="004165F3"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The five objectives of competitive advantage are</w:t>
      </w:r>
    </w:p>
    <w:p w:rsidR="004165F3" w:rsidRPr="00B36020" w:rsidRDefault="004165F3" w:rsidP="00666252">
      <w:pPr>
        <w:pStyle w:val="ListParagraph"/>
        <w:numPr>
          <w:ilvl w:val="0"/>
          <w:numId w:val="4"/>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Price/cost. </w:t>
      </w:r>
    </w:p>
    <w:p w:rsidR="004165F3" w:rsidRPr="00B36020" w:rsidRDefault="004165F3" w:rsidP="00666252">
      <w:pPr>
        <w:pStyle w:val="ListParagraph"/>
        <w:numPr>
          <w:ilvl w:val="0"/>
          <w:numId w:val="4"/>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Quality. </w:t>
      </w:r>
    </w:p>
    <w:p w:rsidR="004165F3" w:rsidRPr="00B36020" w:rsidRDefault="004165F3" w:rsidP="00666252">
      <w:pPr>
        <w:pStyle w:val="ListParagraph"/>
        <w:numPr>
          <w:ilvl w:val="0"/>
          <w:numId w:val="4"/>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Delivery dependability.</w:t>
      </w:r>
    </w:p>
    <w:p w:rsidR="004165F3" w:rsidRPr="00B36020" w:rsidRDefault="004165F3" w:rsidP="00666252">
      <w:pPr>
        <w:pStyle w:val="ListParagraph"/>
        <w:numPr>
          <w:ilvl w:val="0"/>
          <w:numId w:val="4"/>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Product innovation.</w:t>
      </w:r>
    </w:p>
    <w:p w:rsidR="004165F3" w:rsidRPr="00B36020" w:rsidRDefault="004165F3" w:rsidP="00666252">
      <w:pPr>
        <w:pStyle w:val="ListParagraph"/>
        <w:numPr>
          <w:ilvl w:val="0"/>
          <w:numId w:val="4"/>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Time to market.</w:t>
      </w:r>
    </w:p>
    <w:p w:rsidR="004165F3" w:rsidRPr="00B36020" w:rsidRDefault="004165F3" w:rsidP="00666252">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Research Framework</w:t>
      </w:r>
    </w:p>
    <w:p w:rsidR="004165F3" w:rsidRPr="00B36020" w:rsidRDefault="004165F3" w:rsidP="00666252">
      <w:pPr>
        <w:pStyle w:val="ARTICLETITLE"/>
        <w:suppressAutoHyphens w:val="0"/>
        <w:snapToGrid w:val="0"/>
        <w:spacing w:after="0" w:line="240" w:lineRule="auto"/>
        <w:ind w:firstLine="425"/>
        <w:jc w:val="both"/>
        <w:rPr>
          <w:rFonts w:ascii="Times New Roman" w:hAnsi="Times New Roman"/>
          <w:spacing w:val="0"/>
          <w:kern w:val="0"/>
          <w:sz w:val="20"/>
        </w:rPr>
      </w:pPr>
      <w:r w:rsidRPr="00B36020">
        <w:rPr>
          <w:rFonts w:ascii="Times New Roman" w:hAnsi="Times New Roman"/>
          <w:spacing w:val="0"/>
          <w:kern w:val="0"/>
          <w:sz w:val="20"/>
        </w:rPr>
        <w:t>The framework developed in this research presented in Fig (2). This framework integrates both SCM processes (demand management, order fulfillment, manufacturing flow management, and product development and commercialization) and competitive advantage to assess competitive advantage through SCM processes. Also finding the relations and weights of both SCM processes and competitive advantage items. Moreover, from the weights of the model, the ranking of SCM processes items are obtained.</w:t>
      </w:r>
    </w:p>
    <w:p w:rsidR="002E41F2" w:rsidRPr="00B36020" w:rsidRDefault="002E41F2" w:rsidP="00666252">
      <w:pPr>
        <w:pStyle w:val="ARTICLETITLE"/>
        <w:suppressAutoHyphens w:val="0"/>
        <w:snapToGrid w:val="0"/>
        <w:spacing w:after="0" w:line="240" w:lineRule="auto"/>
        <w:ind w:firstLine="425"/>
        <w:jc w:val="both"/>
        <w:rPr>
          <w:rFonts w:ascii="Times New Roman" w:hAnsi="Times New Roman"/>
          <w:spacing w:val="0"/>
          <w:kern w:val="0"/>
          <w:sz w:val="20"/>
        </w:rPr>
        <w:sectPr w:rsidR="002E41F2" w:rsidRPr="00B36020" w:rsidSect="00666252">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cols w:num="2" w:space="550"/>
          <w:docGrid w:linePitch="360"/>
        </w:sectPr>
      </w:pPr>
    </w:p>
    <w:p w:rsidR="004165F3" w:rsidRPr="00B36020" w:rsidRDefault="004165F3" w:rsidP="00666252">
      <w:pPr>
        <w:pStyle w:val="ARTICLETITLE"/>
        <w:suppressAutoHyphens w:val="0"/>
        <w:snapToGrid w:val="0"/>
        <w:spacing w:after="0" w:line="240" w:lineRule="auto"/>
        <w:ind w:firstLine="425"/>
        <w:jc w:val="both"/>
        <w:rPr>
          <w:rFonts w:ascii="Times New Roman" w:hAnsi="Times New Roman"/>
          <w:spacing w:val="0"/>
          <w:kern w:val="0"/>
          <w:sz w:val="20"/>
        </w:rPr>
      </w:pPr>
    </w:p>
    <w:p w:rsidR="004165F3" w:rsidRPr="00B36020" w:rsidRDefault="004165F3" w:rsidP="00666252">
      <w:pPr>
        <w:pStyle w:val="ARTICLETITLE"/>
        <w:suppressAutoHyphens w:val="0"/>
        <w:snapToGrid w:val="0"/>
        <w:spacing w:after="0" w:line="240" w:lineRule="auto"/>
        <w:rPr>
          <w:rFonts w:ascii="Times New Roman" w:hAnsi="Times New Roman"/>
          <w:spacing w:val="0"/>
          <w:kern w:val="0"/>
          <w:sz w:val="20"/>
        </w:rPr>
      </w:pPr>
      <w:r w:rsidRPr="00B36020">
        <w:rPr>
          <w:rFonts w:ascii="Times New Roman" w:hAnsi="Times New Roman"/>
          <w:spacing w:val="0"/>
          <w:kern w:val="0"/>
          <w:sz w:val="20"/>
        </w:rPr>
        <w:t>Table (1) The strategic and operational levels for the supply chain management processes</w:t>
      </w:r>
    </w:p>
    <w:tbl>
      <w:tblPr>
        <w:tblStyle w:val="PlainTable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01"/>
        <w:gridCol w:w="3693"/>
        <w:gridCol w:w="3280"/>
      </w:tblGrid>
      <w:tr w:rsidR="00417212" w:rsidRPr="00B36020" w:rsidTr="00B36020">
        <w:trPr>
          <w:cnfStyle w:val="100000000000"/>
          <w:tblHeader/>
          <w:jc w:val="center"/>
        </w:trPr>
        <w:tc>
          <w:tcPr>
            <w:cnfStyle w:val="001000000000"/>
            <w:tcW w:w="1320" w:type="pct"/>
            <w:vAlign w:val="center"/>
          </w:tcPr>
          <w:p w:rsidR="00417212" w:rsidRPr="00B36020" w:rsidRDefault="00E52B07" w:rsidP="00666252">
            <w:pPr>
              <w:pStyle w:val="Default"/>
              <w:snapToGrid w:val="0"/>
              <w:jc w:val="both"/>
              <w:rPr>
                <w:rFonts w:ascii="Times New Roman" w:hAnsi="Times New Roman" w:cs="Times New Roman"/>
                <w:color w:val="auto"/>
                <w:sz w:val="18"/>
                <w:szCs w:val="18"/>
              </w:rPr>
            </w:pPr>
            <w:r w:rsidRPr="00B36020">
              <w:rPr>
                <w:rFonts w:ascii="Times New Roman" w:hAnsi="Times New Roman" w:cs="Times New Roman"/>
                <w:color w:val="auto"/>
                <w:sz w:val="18"/>
                <w:szCs w:val="18"/>
              </w:rPr>
              <w:t>Processes</w:t>
            </w:r>
          </w:p>
        </w:tc>
        <w:tc>
          <w:tcPr>
            <w:tcW w:w="1949" w:type="pct"/>
            <w:vAlign w:val="center"/>
          </w:tcPr>
          <w:p w:rsidR="00417212" w:rsidRPr="00B36020" w:rsidRDefault="00E52B07" w:rsidP="00666252">
            <w:pPr>
              <w:pStyle w:val="Default"/>
              <w:snapToGrid w:val="0"/>
              <w:jc w:val="both"/>
              <w:cnfStyle w:val="100000000000"/>
              <w:rPr>
                <w:rFonts w:ascii="Times New Roman" w:hAnsi="Times New Roman" w:cs="Times New Roman"/>
                <w:color w:val="auto"/>
                <w:sz w:val="18"/>
                <w:szCs w:val="18"/>
              </w:rPr>
            </w:pPr>
            <w:r w:rsidRPr="00B36020">
              <w:rPr>
                <w:rFonts w:ascii="Times New Roman" w:hAnsi="Times New Roman" w:cs="Times New Roman"/>
                <w:color w:val="auto"/>
                <w:sz w:val="18"/>
                <w:szCs w:val="18"/>
              </w:rPr>
              <w:t>Strategic sub-processes</w:t>
            </w:r>
          </w:p>
        </w:tc>
        <w:tc>
          <w:tcPr>
            <w:tcW w:w="1731" w:type="pct"/>
            <w:vAlign w:val="center"/>
          </w:tcPr>
          <w:p w:rsidR="00417212" w:rsidRPr="00B36020" w:rsidRDefault="00E52B07" w:rsidP="00666252">
            <w:pPr>
              <w:pStyle w:val="Default"/>
              <w:snapToGrid w:val="0"/>
              <w:jc w:val="both"/>
              <w:cnfStyle w:val="100000000000"/>
              <w:rPr>
                <w:rFonts w:ascii="Times New Roman" w:hAnsi="Times New Roman" w:cs="Times New Roman"/>
                <w:color w:val="auto"/>
                <w:sz w:val="18"/>
                <w:szCs w:val="18"/>
              </w:rPr>
            </w:pPr>
            <w:r w:rsidRPr="00B36020">
              <w:rPr>
                <w:rFonts w:ascii="Times New Roman" w:hAnsi="Times New Roman" w:cs="Times New Roman"/>
                <w:color w:val="auto"/>
                <w:sz w:val="18"/>
                <w:szCs w:val="18"/>
              </w:rPr>
              <w:t>Operational sub-processes</w:t>
            </w:r>
          </w:p>
        </w:tc>
      </w:tr>
      <w:tr w:rsidR="00417212" w:rsidRPr="00B36020" w:rsidTr="002E41F2">
        <w:trPr>
          <w:cnfStyle w:val="000000100000"/>
          <w:jc w:val="center"/>
        </w:trPr>
        <w:tc>
          <w:tcPr>
            <w:cnfStyle w:val="001000000000"/>
            <w:tcW w:w="1320" w:type="pct"/>
            <w:vAlign w:val="center"/>
          </w:tcPr>
          <w:p w:rsidR="00417212" w:rsidRPr="00B36020" w:rsidRDefault="00E52B07" w:rsidP="00666252">
            <w:pPr>
              <w:pStyle w:val="Default"/>
              <w:snapToGrid w:val="0"/>
              <w:jc w:val="both"/>
              <w:rPr>
                <w:rFonts w:ascii="Times New Roman" w:hAnsi="Times New Roman" w:cs="Times New Roman"/>
                <w:color w:val="auto"/>
                <w:sz w:val="18"/>
                <w:szCs w:val="18"/>
              </w:rPr>
            </w:pPr>
            <w:r w:rsidRPr="00B36020">
              <w:rPr>
                <w:rFonts w:ascii="Times New Roman" w:hAnsi="Times New Roman" w:cs="Times New Roman"/>
                <w:color w:val="auto"/>
                <w:sz w:val="18"/>
                <w:szCs w:val="18"/>
              </w:rPr>
              <w:t>Demand management</w:t>
            </w:r>
          </w:p>
        </w:tc>
        <w:tc>
          <w:tcPr>
            <w:tcW w:w="1949" w:type="pct"/>
            <w:vAlign w:val="center"/>
          </w:tcPr>
          <w:p w:rsidR="00417212" w:rsidRPr="00B36020" w:rsidRDefault="00E52B07" w:rsidP="00666252">
            <w:pPr>
              <w:pStyle w:val="ListParagraph"/>
              <w:numPr>
                <w:ilvl w:val="0"/>
                <w:numId w:val="12"/>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 xml:space="preserve">Determine demand management goals and strategy </w:t>
            </w:r>
          </w:p>
          <w:p w:rsidR="00417212" w:rsidRPr="00B36020" w:rsidRDefault="00E52B07" w:rsidP="00666252">
            <w:pPr>
              <w:pStyle w:val="ListParagraph"/>
              <w:numPr>
                <w:ilvl w:val="0"/>
                <w:numId w:val="12"/>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Determine forecasting procedures</w:t>
            </w:r>
          </w:p>
          <w:p w:rsidR="00417212" w:rsidRPr="00B36020" w:rsidRDefault="00E52B07" w:rsidP="00666252">
            <w:pPr>
              <w:pStyle w:val="ListParagraph"/>
              <w:numPr>
                <w:ilvl w:val="0"/>
                <w:numId w:val="12"/>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Plan information flow</w:t>
            </w:r>
          </w:p>
          <w:p w:rsidR="00417212" w:rsidRPr="00B36020" w:rsidRDefault="00E52B07" w:rsidP="00666252">
            <w:pPr>
              <w:pStyle w:val="ListParagraph"/>
              <w:numPr>
                <w:ilvl w:val="0"/>
                <w:numId w:val="12"/>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Determine synchronization procedures</w:t>
            </w:r>
          </w:p>
          <w:p w:rsidR="002E41F2" w:rsidRPr="00B36020" w:rsidRDefault="00E52B07" w:rsidP="00666252">
            <w:pPr>
              <w:pStyle w:val="ListParagraph"/>
              <w:numPr>
                <w:ilvl w:val="0"/>
                <w:numId w:val="12"/>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Develop contingency management system</w:t>
            </w:r>
          </w:p>
          <w:p w:rsidR="00417212" w:rsidRPr="00B36020" w:rsidRDefault="002E41F2" w:rsidP="00666252">
            <w:pPr>
              <w:pStyle w:val="ListParagraph"/>
              <w:numPr>
                <w:ilvl w:val="0"/>
                <w:numId w:val="12"/>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d</w:t>
            </w:r>
            <w:r w:rsidR="00E52B07" w:rsidRPr="00B36020">
              <w:rPr>
                <w:rFonts w:ascii="Times New Roman" w:hAnsi="Times New Roman" w:cs="Times New Roman"/>
                <w:sz w:val="18"/>
                <w:szCs w:val="18"/>
              </w:rPr>
              <w:t xml:space="preserve">evelop framework of metrics </w:t>
            </w:r>
          </w:p>
        </w:tc>
        <w:tc>
          <w:tcPr>
            <w:tcW w:w="1731" w:type="pct"/>
            <w:vAlign w:val="center"/>
          </w:tcPr>
          <w:p w:rsidR="00417212" w:rsidRPr="00B36020" w:rsidRDefault="00E52B07" w:rsidP="00666252">
            <w:pPr>
              <w:pStyle w:val="ListParagraph"/>
              <w:numPr>
                <w:ilvl w:val="0"/>
                <w:numId w:val="26"/>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Collect data/information</w:t>
            </w:r>
          </w:p>
          <w:p w:rsidR="00417212" w:rsidRPr="00B36020" w:rsidRDefault="00E52B07" w:rsidP="00666252">
            <w:pPr>
              <w:pStyle w:val="ListParagraph"/>
              <w:numPr>
                <w:ilvl w:val="0"/>
                <w:numId w:val="26"/>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Forecast</w:t>
            </w:r>
          </w:p>
          <w:p w:rsidR="00417212" w:rsidRPr="00B36020" w:rsidRDefault="00E52B07" w:rsidP="00666252">
            <w:pPr>
              <w:pStyle w:val="ListParagraph"/>
              <w:numPr>
                <w:ilvl w:val="0"/>
                <w:numId w:val="26"/>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Synchronize</w:t>
            </w:r>
          </w:p>
          <w:p w:rsidR="00417212" w:rsidRPr="00B36020" w:rsidRDefault="00E52B07" w:rsidP="00666252">
            <w:pPr>
              <w:pStyle w:val="ListParagraph"/>
              <w:numPr>
                <w:ilvl w:val="0"/>
                <w:numId w:val="26"/>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 xml:space="preserve">Reduce variability and increase flexibility </w:t>
            </w:r>
          </w:p>
          <w:p w:rsidR="00417212" w:rsidRPr="00B36020" w:rsidRDefault="00E52B07" w:rsidP="00666252">
            <w:pPr>
              <w:pStyle w:val="ListParagraph"/>
              <w:numPr>
                <w:ilvl w:val="0"/>
                <w:numId w:val="26"/>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 xml:space="preserve">Measure performance </w:t>
            </w:r>
          </w:p>
        </w:tc>
      </w:tr>
      <w:tr w:rsidR="00417212" w:rsidRPr="00B36020" w:rsidTr="002E41F2">
        <w:trPr>
          <w:jc w:val="center"/>
        </w:trPr>
        <w:tc>
          <w:tcPr>
            <w:cnfStyle w:val="001000000000"/>
            <w:tcW w:w="1320" w:type="pct"/>
            <w:vAlign w:val="center"/>
          </w:tcPr>
          <w:p w:rsidR="00417212" w:rsidRPr="00B36020" w:rsidRDefault="00E52B07" w:rsidP="00666252">
            <w:pPr>
              <w:pStyle w:val="Default"/>
              <w:snapToGrid w:val="0"/>
              <w:jc w:val="both"/>
              <w:rPr>
                <w:rFonts w:ascii="Times New Roman" w:hAnsi="Times New Roman" w:cs="Times New Roman"/>
                <w:color w:val="auto"/>
                <w:sz w:val="18"/>
                <w:szCs w:val="18"/>
              </w:rPr>
            </w:pPr>
            <w:r w:rsidRPr="00B36020">
              <w:rPr>
                <w:rFonts w:ascii="Times New Roman" w:hAnsi="Times New Roman" w:cs="Times New Roman"/>
                <w:color w:val="auto"/>
                <w:sz w:val="18"/>
                <w:szCs w:val="18"/>
              </w:rPr>
              <w:lastRenderedPageBreak/>
              <w:t>Order fulfillment</w:t>
            </w:r>
          </w:p>
        </w:tc>
        <w:tc>
          <w:tcPr>
            <w:tcW w:w="1949" w:type="pct"/>
            <w:vAlign w:val="center"/>
          </w:tcPr>
          <w:p w:rsidR="00417212" w:rsidRPr="00B36020" w:rsidRDefault="00E52B07" w:rsidP="00666252">
            <w:pPr>
              <w:pStyle w:val="ListParagraph"/>
              <w:numPr>
                <w:ilvl w:val="0"/>
                <w:numId w:val="25"/>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Review marketing strategy, supply chain structure</w:t>
            </w:r>
            <w:r w:rsidR="002E41F2" w:rsidRPr="00B36020">
              <w:rPr>
                <w:rFonts w:ascii="Times New Roman" w:hAnsi="Times New Roman" w:cs="Times New Roman"/>
                <w:sz w:val="18"/>
                <w:szCs w:val="18"/>
              </w:rPr>
              <w:t xml:space="preserve"> &amp; </w:t>
            </w:r>
            <w:r w:rsidRPr="00B36020">
              <w:rPr>
                <w:rFonts w:ascii="Times New Roman" w:hAnsi="Times New Roman" w:cs="Times New Roman"/>
                <w:sz w:val="18"/>
                <w:szCs w:val="18"/>
              </w:rPr>
              <w:t xml:space="preserve">customer service goals </w:t>
            </w:r>
          </w:p>
          <w:p w:rsidR="00417212" w:rsidRPr="00B36020" w:rsidRDefault="00E52B07" w:rsidP="00666252">
            <w:pPr>
              <w:pStyle w:val="ListParagraph"/>
              <w:numPr>
                <w:ilvl w:val="0"/>
                <w:numId w:val="25"/>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Define requirements for order fulfillment </w:t>
            </w:r>
          </w:p>
          <w:p w:rsidR="00417212" w:rsidRPr="00B36020" w:rsidRDefault="00E52B07" w:rsidP="00666252">
            <w:pPr>
              <w:pStyle w:val="ListParagraph"/>
              <w:numPr>
                <w:ilvl w:val="0"/>
                <w:numId w:val="25"/>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Evaluate logistics network </w:t>
            </w:r>
          </w:p>
          <w:p w:rsidR="002E41F2" w:rsidRPr="00B36020" w:rsidRDefault="00E52B07" w:rsidP="00666252">
            <w:pPr>
              <w:pStyle w:val="ListParagraph"/>
              <w:numPr>
                <w:ilvl w:val="0"/>
                <w:numId w:val="25"/>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Define plan for order fulfillment </w:t>
            </w:r>
          </w:p>
          <w:p w:rsidR="00417212" w:rsidRPr="00B36020" w:rsidRDefault="002E41F2" w:rsidP="00666252">
            <w:pPr>
              <w:pStyle w:val="ListParagraph"/>
              <w:numPr>
                <w:ilvl w:val="0"/>
                <w:numId w:val="25"/>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d</w:t>
            </w:r>
            <w:r w:rsidR="00E52B07" w:rsidRPr="00B36020">
              <w:rPr>
                <w:rFonts w:ascii="Times New Roman" w:hAnsi="Times New Roman" w:cs="Times New Roman"/>
                <w:sz w:val="18"/>
                <w:szCs w:val="18"/>
              </w:rPr>
              <w:t>evelopment framework of metrics</w:t>
            </w:r>
          </w:p>
        </w:tc>
        <w:tc>
          <w:tcPr>
            <w:tcW w:w="1731" w:type="pct"/>
            <w:vAlign w:val="center"/>
          </w:tcPr>
          <w:p w:rsidR="00417212" w:rsidRPr="00B36020" w:rsidRDefault="00E52B07" w:rsidP="00666252">
            <w:pPr>
              <w:pStyle w:val="ListParagraph"/>
              <w:numPr>
                <w:ilvl w:val="0"/>
                <w:numId w:val="10"/>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Generate</w:t>
            </w:r>
            <w:r w:rsidR="002E41F2" w:rsidRPr="00B36020">
              <w:rPr>
                <w:rFonts w:ascii="Times New Roman" w:hAnsi="Times New Roman" w:cs="Times New Roman"/>
                <w:sz w:val="18"/>
                <w:szCs w:val="18"/>
              </w:rPr>
              <w:t xml:space="preserve"> &amp; </w:t>
            </w:r>
            <w:r w:rsidRPr="00B36020">
              <w:rPr>
                <w:rFonts w:ascii="Times New Roman" w:hAnsi="Times New Roman" w:cs="Times New Roman"/>
                <w:sz w:val="18"/>
                <w:szCs w:val="18"/>
              </w:rPr>
              <w:t xml:space="preserve">communicate order </w:t>
            </w:r>
          </w:p>
          <w:p w:rsidR="00417212" w:rsidRPr="00B36020" w:rsidRDefault="00E52B07" w:rsidP="00666252">
            <w:pPr>
              <w:pStyle w:val="ListParagraph"/>
              <w:numPr>
                <w:ilvl w:val="0"/>
                <w:numId w:val="10"/>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Enter order </w:t>
            </w:r>
          </w:p>
          <w:p w:rsidR="00417212" w:rsidRPr="00B36020" w:rsidRDefault="00E52B07" w:rsidP="00666252">
            <w:pPr>
              <w:pStyle w:val="ListParagraph"/>
              <w:numPr>
                <w:ilvl w:val="0"/>
                <w:numId w:val="10"/>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Process order </w:t>
            </w:r>
          </w:p>
          <w:p w:rsidR="00417212" w:rsidRPr="00B36020" w:rsidRDefault="00E52B07" w:rsidP="00666252">
            <w:pPr>
              <w:pStyle w:val="ListParagraph"/>
              <w:numPr>
                <w:ilvl w:val="0"/>
                <w:numId w:val="10"/>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Handle documentation </w:t>
            </w:r>
          </w:p>
          <w:p w:rsidR="00417212" w:rsidRPr="00B36020" w:rsidRDefault="00E52B07" w:rsidP="00666252">
            <w:pPr>
              <w:pStyle w:val="ListParagraph"/>
              <w:numPr>
                <w:ilvl w:val="0"/>
                <w:numId w:val="10"/>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Fill order </w:t>
            </w:r>
          </w:p>
          <w:p w:rsidR="002E41F2" w:rsidRPr="00B36020" w:rsidRDefault="00E52B07" w:rsidP="00666252">
            <w:pPr>
              <w:pStyle w:val="ListParagraph"/>
              <w:numPr>
                <w:ilvl w:val="0"/>
                <w:numId w:val="10"/>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Deliver order </w:t>
            </w:r>
          </w:p>
          <w:p w:rsidR="00417212" w:rsidRPr="00B36020" w:rsidRDefault="002E41F2" w:rsidP="00666252">
            <w:pPr>
              <w:pStyle w:val="ListParagraph"/>
              <w:numPr>
                <w:ilvl w:val="0"/>
                <w:numId w:val="10"/>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p</w:t>
            </w:r>
            <w:r w:rsidR="00E52B07" w:rsidRPr="00B36020">
              <w:rPr>
                <w:rFonts w:ascii="Times New Roman" w:hAnsi="Times New Roman" w:cs="Times New Roman"/>
                <w:sz w:val="18"/>
                <w:szCs w:val="18"/>
              </w:rPr>
              <w:t>erform post-delivery activities and measure performance</w:t>
            </w:r>
          </w:p>
        </w:tc>
      </w:tr>
      <w:tr w:rsidR="002E41F2" w:rsidRPr="00B36020" w:rsidTr="002E41F2">
        <w:trPr>
          <w:cnfStyle w:val="000000100000"/>
          <w:jc w:val="center"/>
        </w:trPr>
        <w:tc>
          <w:tcPr>
            <w:cnfStyle w:val="001000000000"/>
            <w:tcW w:w="1320" w:type="pct"/>
            <w:vAlign w:val="center"/>
          </w:tcPr>
          <w:p w:rsidR="00417212" w:rsidRPr="00B36020" w:rsidRDefault="00E52B07" w:rsidP="00666252">
            <w:pPr>
              <w:autoSpaceDE w:val="0"/>
              <w:autoSpaceDN w:val="0"/>
              <w:adjustRightInd w:val="0"/>
              <w:snapToGrid w:val="0"/>
              <w:jc w:val="both"/>
              <w:rPr>
                <w:rFonts w:ascii="Times New Roman" w:hAnsi="Times New Roman" w:cs="Times New Roman"/>
                <w:sz w:val="18"/>
                <w:szCs w:val="18"/>
              </w:rPr>
            </w:pPr>
            <w:r w:rsidRPr="00B36020">
              <w:rPr>
                <w:rFonts w:ascii="Times New Roman" w:hAnsi="Times New Roman" w:cs="Times New Roman"/>
                <w:sz w:val="18"/>
                <w:szCs w:val="18"/>
              </w:rPr>
              <w:t>Manufacturing flow management</w:t>
            </w:r>
          </w:p>
        </w:tc>
        <w:tc>
          <w:tcPr>
            <w:tcW w:w="1949" w:type="pct"/>
            <w:tcBorders>
              <w:bottom w:val="single" w:sz="4" w:space="0" w:color="auto"/>
            </w:tcBorders>
            <w:vAlign w:val="center"/>
          </w:tcPr>
          <w:p w:rsidR="00417212" w:rsidRPr="00B36020" w:rsidRDefault="00E52B07" w:rsidP="00666252">
            <w:pPr>
              <w:pStyle w:val="ListParagraph"/>
              <w:numPr>
                <w:ilvl w:val="0"/>
                <w:numId w:val="15"/>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Review manufacturing, sourcing, marketing, and logistics strategies</w:t>
            </w:r>
          </w:p>
          <w:p w:rsidR="00417212" w:rsidRPr="00B36020" w:rsidRDefault="00E52B07" w:rsidP="00666252">
            <w:pPr>
              <w:pStyle w:val="ListParagraph"/>
              <w:numPr>
                <w:ilvl w:val="0"/>
                <w:numId w:val="15"/>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Determine degree of manufacturing flexibility requirement</w:t>
            </w:r>
          </w:p>
          <w:p w:rsidR="00417212" w:rsidRPr="00B36020" w:rsidRDefault="00E52B07" w:rsidP="00666252">
            <w:pPr>
              <w:pStyle w:val="ListParagraph"/>
              <w:numPr>
                <w:ilvl w:val="0"/>
                <w:numId w:val="15"/>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Determine push/pull boundaries</w:t>
            </w:r>
          </w:p>
          <w:p w:rsidR="002E41F2" w:rsidRPr="00B36020" w:rsidRDefault="00E52B07" w:rsidP="00666252">
            <w:pPr>
              <w:pStyle w:val="ListParagraph"/>
              <w:numPr>
                <w:ilvl w:val="0"/>
                <w:numId w:val="15"/>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 xml:space="preserve">Identify manufacturing constraints and determine capabilities </w:t>
            </w:r>
          </w:p>
          <w:p w:rsidR="00417212" w:rsidRPr="00B36020" w:rsidRDefault="002E41F2" w:rsidP="00666252">
            <w:pPr>
              <w:pStyle w:val="ListParagraph"/>
              <w:numPr>
                <w:ilvl w:val="0"/>
                <w:numId w:val="15"/>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d</w:t>
            </w:r>
            <w:r w:rsidR="00E52B07" w:rsidRPr="00B36020">
              <w:rPr>
                <w:rFonts w:ascii="Times New Roman" w:hAnsi="Times New Roman" w:cs="Times New Roman"/>
                <w:sz w:val="18"/>
                <w:szCs w:val="18"/>
              </w:rPr>
              <w:t xml:space="preserve">evelopment framework of metrics </w:t>
            </w:r>
          </w:p>
        </w:tc>
        <w:tc>
          <w:tcPr>
            <w:tcW w:w="1731" w:type="pct"/>
            <w:vAlign w:val="center"/>
          </w:tcPr>
          <w:p w:rsidR="00E915E2" w:rsidRPr="00B36020" w:rsidRDefault="00E52B07" w:rsidP="00666252">
            <w:pPr>
              <w:pStyle w:val="ListParagraph"/>
              <w:numPr>
                <w:ilvl w:val="0"/>
                <w:numId w:val="16"/>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 xml:space="preserve">Determine routing and velocity through manufacturing </w:t>
            </w:r>
          </w:p>
          <w:p w:rsidR="00417212" w:rsidRPr="00B36020" w:rsidRDefault="00E52B07" w:rsidP="00666252">
            <w:pPr>
              <w:pStyle w:val="ListParagraph"/>
              <w:numPr>
                <w:ilvl w:val="0"/>
                <w:numId w:val="16"/>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 xml:space="preserve">Manufacturing and materials planning </w:t>
            </w:r>
          </w:p>
          <w:p w:rsidR="00417212" w:rsidRPr="00B36020" w:rsidRDefault="00E52B07" w:rsidP="00666252">
            <w:pPr>
              <w:pStyle w:val="ListParagraph"/>
              <w:numPr>
                <w:ilvl w:val="0"/>
                <w:numId w:val="16"/>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 xml:space="preserve">Execute capacity and demand </w:t>
            </w:r>
          </w:p>
          <w:p w:rsidR="00417212" w:rsidRPr="00B36020" w:rsidRDefault="00E52B07" w:rsidP="00666252">
            <w:pPr>
              <w:pStyle w:val="ListParagraph"/>
              <w:numPr>
                <w:ilvl w:val="0"/>
                <w:numId w:val="16"/>
              </w:numPr>
              <w:autoSpaceDE w:val="0"/>
              <w:autoSpaceDN w:val="0"/>
              <w:bidi w:val="0"/>
              <w:adjustRightInd w:val="0"/>
              <w:snapToGrid w:val="0"/>
              <w:spacing w:after="0" w:line="240" w:lineRule="auto"/>
              <w:ind w:left="0" w:firstLine="0"/>
              <w:jc w:val="both"/>
              <w:cnfStyle w:val="000000100000"/>
              <w:rPr>
                <w:rFonts w:ascii="Times New Roman" w:hAnsi="Times New Roman" w:cs="Times New Roman"/>
                <w:sz w:val="18"/>
                <w:szCs w:val="18"/>
              </w:rPr>
            </w:pPr>
            <w:r w:rsidRPr="00B36020">
              <w:rPr>
                <w:rFonts w:ascii="Times New Roman" w:hAnsi="Times New Roman" w:cs="Times New Roman"/>
                <w:sz w:val="18"/>
                <w:szCs w:val="18"/>
              </w:rPr>
              <w:t xml:space="preserve">Measure performance </w:t>
            </w:r>
          </w:p>
        </w:tc>
      </w:tr>
      <w:tr w:rsidR="00417212" w:rsidRPr="00B36020" w:rsidTr="002E41F2">
        <w:trPr>
          <w:jc w:val="center"/>
        </w:trPr>
        <w:tc>
          <w:tcPr>
            <w:cnfStyle w:val="001000000000"/>
            <w:tcW w:w="1320" w:type="pct"/>
            <w:vAlign w:val="center"/>
          </w:tcPr>
          <w:p w:rsidR="00417212" w:rsidRPr="00B36020" w:rsidRDefault="00E52B07" w:rsidP="00666252">
            <w:pPr>
              <w:autoSpaceDE w:val="0"/>
              <w:autoSpaceDN w:val="0"/>
              <w:adjustRightInd w:val="0"/>
              <w:snapToGrid w:val="0"/>
              <w:jc w:val="both"/>
              <w:rPr>
                <w:rFonts w:ascii="Times New Roman" w:hAnsi="Times New Roman" w:cs="Times New Roman"/>
                <w:sz w:val="18"/>
                <w:szCs w:val="18"/>
              </w:rPr>
            </w:pPr>
            <w:r w:rsidRPr="00B36020">
              <w:rPr>
                <w:rFonts w:ascii="Times New Roman" w:hAnsi="Times New Roman" w:cs="Times New Roman"/>
                <w:sz w:val="18"/>
                <w:szCs w:val="18"/>
              </w:rPr>
              <w:t>Product development and commercialization</w:t>
            </w:r>
          </w:p>
          <w:p w:rsidR="00417212" w:rsidRPr="00B36020" w:rsidRDefault="00417212" w:rsidP="00666252">
            <w:pPr>
              <w:pStyle w:val="Default"/>
              <w:snapToGrid w:val="0"/>
              <w:jc w:val="both"/>
              <w:rPr>
                <w:rFonts w:ascii="Times New Roman" w:hAnsi="Times New Roman" w:cs="Times New Roman"/>
                <w:color w:val="auto"/>
                <w:sz w:val="18"/>
                <w:szCs w:val="18"/>
              </w:rPr>
            </w:pPr>
          </w:p>
        </w:tc>
        <w:tc>
          <w:tcPr>
            <w:tcW w:w="1949" w:type="pct"/>
            <w:vAlign w:val="center"/>
          </w:tcPr>
          <w:p w:rsidR="00417212" w:rsidRPr="00B36020" w:rsidRDefault="00E52B07" w:rsidP="00666252">
            <w:pPr>
              <w:pStyle w:val="ListParagraph"/>
              <w:numPr>
                <w:ilvl w:val="0"/>
                <w:numId w:val="17"/>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Review corporate, marketing, manufacturing and sourcing strategies</w:t>
            </w:r>
          </w:p>
          <w:p w:rsidR="00417212" w:rsidRPr="00B36020" w:rsidRDefault="00E52B07" w:rsidP="00666252">
            <w:pPr>
              <w:pStyle w:val="ListParagraph"/>
              <w:numPr>
                <w:ilvl w:val="0"/>
                <w:numId w:val="17"/>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Develop idea generation and screening processes</w:t>
            </w:r>
          </w:p>
          <w:p w:rsidR="002E41F2" w:rsidRPr="00B36020" w:rsidRDefault="00E52B07" w:rsidP="00666252">
            <w:pPr>
              <w:pStyle w:val="ListParagraph"/>
              <w:numPr>
                <w:ilvl w:val="0"/>
                <w:numId w:val="17"/>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Establish guidelines for cross-functional product development team membership </w:t>
            </w:r>
          </w:p>
          <w:p w:rsidR="00417212" w:rsidRPr="00B36020" w:rsidRDefault="002E41F2" w:rsidP="00666252">
            <w:pPr>
              <w:pStyle w:val="ListParagraph"/>
              <w:numPr>
                <w:ilvl w:val="0"/>
                <w:numId w:val="17"/>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i</w:t>
            </w:r>
            <w:r w:rsidR="00E52B07" w:rsidRPr="00B36020">
              <w:rPr>
                <w:rFonts w:ascii="Times New Roman" w:hAnsi="Times New Roman" w:cs="Times New Roman"/>
                <w:sz w:val="18"/>
                <w:szCs w:val="18"/>
              </w:rPr>
              <w:t>dentify product rollout issues and constraints</w:t>
            </w:r>
          </w:p>
          <w:p w:rsidR="002E41F2" w:rsidRPr="00B36020" w:rsidRDefault="00E52B07" w:rsidP="00666252">
            <w:pPr>
              <w:pStyle w:val="ListParagraph"/>
              <w:numPr>
                <w:ilvl w:val="0"/>
                <w:numId w:val="17"/>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Establish new product project guidelines</w:t>
            </w:r>
          </w:p>
          <w:p w:rsidR="00417212" w:rsidRPr="00B36020" w:rsidRDefault="002E41F2" w:rsidP="00666252">
            <w:pPr>
              <w:pStyle w:val="ListParagraph"/>
              <w:numPr>
                <w:ilvl w:val="0"/>
                <w:numId w:val="17"/>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d</w:t>
            </w:r>
            <w:r w:rsidR="00E52B07" w:rsidRPr="00B36020">
              <w:rPr>
                <w:rFonts w:ascii="Times New Roman" w:hAnsi="Times New Roman" w:cs="Times New Roman"/>
                <w:sz w:val="18"/>
                <w:szCs w:val="18"/>
              </w:rPr>
              <w:t xml:space="preserve">evelop framework of metrics </w:t>
            </w:r>
          </w:p>
        </w:tc>
        <w:tc>
          <w:tcPr>
            <w:tcW w:w="1731" w:type="pct"/>
            <w:vAlign w:val="center"/>
          </w:tcPr>
          <w:p w:rsidR="00417212" w:rsidRPr="00B36020" w:rsidRDefault="00E52B07" w:rsidP="00666252">
            <w:pPr>
              <w:pStyle w:val="ListParagraph"/>
              <w:numPr>
                <w:ilvl w:val="0"/>
                <w:numId w:val="18"/>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Define new products and assess fit</w:t>
            </w:r>
          </w:p>
          <w:p w:rsidR="00417212" w:rsidRPr="00B36020" w:rsidRDefault="00E52B07" w:rsidP="00666252">
            <w:pPr>
              <w:pStyle w:val="ListParagraph"/>
              <w:numPr>
                <w:ilvl w:val="0"/>
                <w:numId w:val="18"/>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Establish cross-functional product development team</w:t>
            </w:r>
          </w:p>
          <w:p w:rsidR="00417212" w:rsidRPr="00B36020" w:rsidRDefault="00E52B07" w:rsidP="00666252">
            <w:pPr>
              <w:pStyle w:val="ListParagraph"/>
              <w:numPr>
                <w:ilvl w:val="0"/>
                <w:numId w:val="18"/>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Formalize new product development project</w:t>
            </w:r>
          </w:p>
          <w:p w:rsidR="00417212" w:rsidRPr="00B36020" w:rsidRDefault="00E52B07" w:rsidP="00666252">
            <w:pPr>
              <w:pStyle w:val="ListParagraph"/>
              <w:numPr>
                <w:ilvl w:val="0"/>
                <w:numId w:val="18"/>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Design and build prototypes </w:t>
            </w:r>
          </w:p>
          <w:p w:rsidR="00417212" w:rsidRPr="00B36020" w:rsidRDefault="00E52B07" w:rsidP="00666252">
            <w:pPr>
              <w:pStyle w:val="ListParagraph"/>
              <w:numPr>
                <w:ilvl w:val="0"/>
                <w:numId w:val="18"/>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Make/buy decision </w:t>
            </w:r>
          </w:p>
          <w:p w:rsidR="00417212" w:rsidRPr="00B36020" w:rsidRDefault="00E52B07" w:rsidP="00666252">
            <w:pPr>
              <w:pStyle w:val="ListParagraph"/>
              <w:numPr>
                <w:ilvl w:val="0"/>
                <w:numId w:val="18"/>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Determine channels </w:t>
            </w:r>
          </w:p>
          <w:p w:rsidR="002E41F2" w:rsidRPr="00B36020" w:rsidRDefault="00E52B07" w:rsidP="00666252">
            <w:pPr>
              <w:pStyle w:val="ListParagraph"/>
              <w:numPr>
                <w:ilvl w:val="0"/>
                <w:numId w:val="18"/>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 xml:space="preserve">Product rollout </w:t>
            </w:r>
          </w:p>
          <w:p w:rsidR="00417212" w:rsidRPr="00B36020" w:rsidRDefault="002E41F2" w:rsidP="00666252">
            <w:pPr>
              <w:pStyle w:val="ListParagraph"/>
              <w:numPr>
                <w:ilvl w:val="0"/>
                <w:numId w:val="18"/>
              </w:numPr>
              <w:autoSpaceDE w:val="0"/>
              <w:autoSpaceDN w:val="0"/>
              <w:bidi w:val="0"/>
              <w:adjustRightInd w:val="0"/>
              <w:snapToGrid w:val="0"/>
              <w:spacing w:after="0" w:line="240" w:lineRule="auto"/>
              <w:ind w:left="0" w:firstLine="0"/>
              <w:jc w:val="both"/>
              <w:cnfStyle w:val="000000000000"/>
              <w:rPr>
                <w:rFonts w:ascii="Times New Roman" w:hAnsi="Times New Roman" w:cs="Times New Roman"/>
                <w:sz w:val="18"/>
                <w:szCs w:val="18"/>
              </w:rPr>
            </w:pPr>
            <w:r w:rsidRPr="00B36020">
              <w:rPr>
                <w:rFonts w:ascii="Times New Roman" w:hAnsi="Times New Roman" w:cs="Times New Roman"/>
                <w:sz w:val="18"/>
                <w:szCs w:val="18"/>
              </w:rPr>
              <w:t>m</w:t>
            </w:r>
            <w:r w:rsidR="00E52B07" w:rsidRPr="00B36020">
              <w:rPr>
                <w:rFonts w:ascii="Times New Roman" w:hAnsi="Times New Roman" w:cs="Times New Roman"/>
                <w:sz w:val="18"/>
                <w:szCs w:val="18"/>
              </w:rPr>
              <w:t xml:space="preserve">easure process performance </w:t>
            </w:r>
          </w:p>
        </w:tc>
      </w:tr>
    </w:tbl>
    <w:p w:rsidR="00417212" w:rsidRPr="00B36020" w:rsidRDefault="00417212" w:rsidP="00666252">
      <w:pPr>
        <w:pStyle w:val="ARTICLETITLE"/>
        <w:suppressAutoHyphens w:val="0"/>
        <w:snapToGrid w:val="0"/>
        <w:spacing w:after="0" w:line="240" w:lineRule="auto"/>
        <w:rPr>
          <w:rFonts w:ascii="Times New Roman" w:hAnsi="Times New Roman"/>
          <w:spacing w:val="0"/>
          <w:kern w:val="0"/>
          <w:sz w:val="20"/>
        </w:rPr>
      </w:pPr>
    </w:p>
    <w:p w:rsidR="009C0C7E" w:rsidRPr="00B36020" w:rsidRDefault="009C0C7E" w:rsidP="00666252">
      <w:pPr>
        <w:snapToGrid w:val="0"/>
        <w:spacing w:after="0" w:line="240" w:lineRule="auto"/>
        <w:jc w:val="center"/>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 xml:space="preserve">Table (2) </w:t>
      </w:r>
      <w:r w:rsidR="001B6346" w:rsidRPr="00B36020">
        <w:rPr>
          <w:rFonts w:ascii="Times New Roman" w:eastAsia="Times New Roman" w:hAnsi="Times New Roman" w:cs="Times New Roman"/>
          <w:b/>
          <w:bCs/>
          <w:sz w:val="20"/>
          <w:szCs w:val="20"/>
        </w:rPr>
        <w:t>show</w:t>
      </w:r>
      <w:r w:rsidRPr="00B36020">
        <w:rPr>
          <w:rFonts w:ascii="Times New Roman" w:eastAsia="Times New Roman" w:hAnsi="Times New Roman" w:cs="Times New Roman"/>
          <w:b/>
          <w:bCs/>
          <w:sz w:val="20"/>
          <w:szCs w:val="20"/>
        </w:rPr>
        <w:t xml:space="preserve">s </w:t>
      </w:r>
      <w:r w:rsidR="0082613E" w:rsidRPr="00B36020">
        <w:rPr>
          <w:rFonts w:ascii="Times New Roman" w:eastAsia="Times New Roman" w:hAnsi="Times New Roman" w:cs="Times New Roman"/>
          <w:b/>
          <w:bCs/>
          <w:sz w:val="20"/>
          <w:szCs w:val="20"/>
        </w:rPr>
        <w:t xml:space="preserve">the definition of </w:t>
      </w:r>
      <w:r w:rsidRPr="00B36020">
        <w:rPr>
          <w:rFonts w:ascii="Times New Roman" w:eastAsia="Times New Roman" w:hAnsi="Times New Roman" w:cs="Times New Roman"/>
          <w:b/>
          <w:bCs/>
          <w:sz w:val="20"/>
          <w:szCs w:val="20"/>
        </w:rPr>
        <w:t xml:space="preserve">competitive </w:t>
      </w:r>
      <w:proofErr w:type="spellStart"/>
      <w:r w:rsidRPr="00B36020">
        <w:rPr>
          <w:rFonts w:ascii="Times New Roman" w:eastAsia="Times New Roman" w:hAnsi="Times New Roman" w:cs="Times New Roman"/>
          <w:b/>
          <w:bCs/>
          <w:sz w:val="20"/>
          <w:szCs w:val="20"/>
        </w:rPr>
        <w:t>advantage</w:t>
      </w:r>
      <w:r w:rsidR="00E52B07" w:rsidRPr="00B36020">
        <w:rPr>
          <w:rFonts w:ascii="Times New Roman" w:eastAsia="Times New Roman" w:hAnsi="Times New Roman" w:cs="Times New Roman"/>
          <w:b/>
          <w:bCs/>
          <w:sz w:val="20"/>
          <w:szCs w:val="20"/>
        </w:rPr>
        <w:t>ob</w:t>
      </w:r>
      <w:r w:rsidR="00647EBA" w:rsidRPr="00B36020">
        <w:rPr>
          <w:rFonts w:ascii="Times New Roman" w:eastAsia="Times New Roman" w:hAnsi="Times New Roman" w:cs="Times New Roman"/>
          <w:b/>
          <w:bCs/>
          <w:sz w:val="20"/>
          <w:szCs w:val="20"/>
        </w:rPr>
        <w:t>jectives</w:t>
      </w:r>
      <w:proofErr w:type="spellEnd"/>
      <w:r w:rsidR="00647EBA" w:rsidRPr="00B36020">
        <w:rPr>
          <w:rFonts w:ascii="Times New Roman" w:eastAsia="Times New Roman" w:hAnsi="Times New Roman" w:cs="Times New Roman"/>
          <w:b/>
          <w:bCs/>
          <w:sz w:val="20"/>
          <w:szCs w:val="20"/>
        </w:rPr>
        <w:t>:</w:t>
      </w:r>
    </w:p>
    <w:tbl>
      <w:tblPr>
        <w:tblStyle w:val="GridTable6Colorful"/>
        <w:tblW w:w="5000" w:type="pct"/>
        <w:jc w:val="center"/>
        <w:tblCellMar>
          <w:left w:w="57" w:type="dxa"/>
          <w:right w:w="57" w:type="dxa"/>
        </w:tblCellMar>
        <w:tblLook w:val="04A0"/>
      </w:tblPr>
      <w:tblGrid>
        <w:gridCol w:w="1787"/>
        <w:gridCol w:w="5946"/>
        <w:gridCol w:w="1741"/>
      </w:tblGrid>
      <w:tr w:rsidR="00D251DE" w:rsidRPr="00B36020" w:rsidTr="002E41F2">
        <w:trPr>
          <w:cnfStyle w:val="100000000000"/>
          <w:jc w:val="center"/>
        </w:trPr>
        <w:tc>
          <w:tcPr>
            <w:cnfStyle w:val="001000000000"/>
            <w:tcW w:w="943" w:type="pct"/>
            <w:vAlign w:val="center"/>
          </w:tcPr>
          <w:p w:rsidR="009C0C7E" w:rsidRPr="00B36020" w:rsidRDefault="009C0C7E" w:rsidP="00666252">
            <w:pPr>
              <w:snapToGrid w:val="0"/>
              <w:jc w:val="both"/>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Construct</w:t>
            </w:r>
          </w:p>
        </w:tc>
        <w:tc>
          <w:tcPr>
            <w:tcW w:w="3138" w:type="pct"/>
            <w:vAlign w:val="center"/>
          </w:tcPr>
          <w:p w:rsidR="009C0C7E" w:rsidRPr="00B36020" w:rsidRDefault="009C0C7E" w:rsidP="00666252">
            <w:pPr>
              <w:snapToGrid w:val="0"/>
              <w:jc w:val="both"/>
              <w:cnfStyle w:val="1000000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Definition</w:t>
            </w:r>
          </w:p>
        </w:tc>
        <w:tc>
          <w:tcPr>
            <w:tcW w:w="919" w:type="pct"/>
            <w:vAlign w:val="center"/>
          </w:tcPr>
          <w:p w:rsidR="009C0C7E" w:rsidRPr="00B36020" w:rsidRDefault="00146314" w:rsidP="00666252">
            <w:pPr>
              <w:snapToGrid w:val="0"/>
              <w:jc w:val="both"/>
              <w:cnfStyle w:val="1000000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References</w:t>
            </w:r>
          </w:p>
        </w:tc>
      </w:tr>
      <w:tr w:rsidR="002E41F2" w:rsidRPr="00B36020" w:rsidTr="002E41F2">
        <w:trPr>
          <w:cnfStyle w:val="000000100000"/>
          <w:jc w:val="center"/>
        </w:trPr>
        <w:tc>
          <w:tcPr>
            <w:cnfStyle w:val="001000000000"/>
            <w:tcW w:w="943" w:type="pct"/>
            <w:vAlign w:val="center"/>
          </w:tcPr>
          <w:p w:rsidR="009C0C7E" w:rsidRPr="00B36020" w:rsidRDefault="009C0C7E" w:rsidP="00666252">
            <w:pPr>
              <w:snapToGrid w:val="0"/>
              <w:jc w:val="both"/>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Price/Cost</w:t>
            </w:r>
          </w:p>
        </w:tc>
        <w:tc>
          <w:tcPr>
            <w:tcW w:w="3138"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The ability of an organization competes against major competitors based on low price</w:t>
            </w:r>
            <w:r w:rsidR="0082613E" w:rsidRPr="00B36020">
              <w:rPr>
                <w:rFonts w:ascii="Times New Roman" w:eastAsia="Times New Roman" w:hAnsi="Times New Roman" w:cs="Times New Roman"/>
                <w:color w:val="auto"/>
                <w:sz w:val="18"/>
                <w:szCs w:val="18"/>
              </w:rPr>
              <w:t>.</w:t>
            </w:r>
          </w:p>
        </w:tc>
        <w:tc>
          <w:tcPr>
            <w:tcW w:w="919" w:type="pct"/>
            <w:vAlign w:val="center"/>
          </w:tcPr>
          <w:p w:rsidR="009C0C7E" w:rsidRPr="00B36020" w:rsidRDefault="00B804C2" w:rsidP="00666252">
            <w:pPr>
              <w:snapToGrid w:val="0"/>
              <w:jc w:val="both"/>
              <w:cnfStyle w:val="0000001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[18</w:t>
            </w:r>
            <w:r w:rsidR="008440B6" w:rsidRPr="00B36020">
              <w:rPr>
                <w:rFonts w:ascii="Times New Roman" w:eastAsia="Times New Roman" w:hAnsi="Times New Roman" w:cs="Times New Roman"/>
                <w:color w:val="auto"/>
                <w:sz w:val="18"/>
                <w:szCs w:val="18"/>
              </w:rPr>
              <w:t>], [</w:t>
            </w:r>
            <w:r w:rsidRPr="00B36020">
              <w:rPr>
                <w:rFonts w:ascii="Times New Roman" w:eastAsia="Times New Roman" w:hAnsi="Times New Roman" w:cs="Times New Roman"/>
                <w:color w:val="auto"/>
                <w:sz w:val="18"/>
                <w:szCs w:val="18"/>
              </w:rPr>
              <w:t>19</w:t>
            </w:r>
            <w:r w:rsidR="00994283" w:rsidRPr="00B36020">
              <w:rPr>
                <w:rFonts w:ascii="Times New Roman" w:eastAsia="Times New Roman" w:hAnsi="Times New Roman" w:cs="Times New Roman"/>
                <w:color w:val="auto"/>
                <w:sz w:val="18"/>
                <w:szCs w:val="18"/>
              </w:rPr>
              <w:t>]</w:t>
            </w:r>
            <w:r w:rsidR="002E41F2" w:rsidRPr="00B36020">
              <w:rPr>
                <w:rFonts w:ascii="Times New Roman" w:eastAsia="Times New Roman" w:hAnsi="Times New Roman" w:cs="Times New Roman"/>
                <w:color w:val="auto"/>
                <w:sz w:val="18"/>
                <w:szCs w:val="18"/>
              </w:rPr>
              <w:t>, [</w:t>
            </w:r>
            <w:r w:rsidRPr="00B36020">
              <w:rPr>
                <w:rFonts w:ascii="Times New Roman" w:eastAsia="Times New Roman" w:hAnsi="Times New Roman" w:cs="Times New Roman"/>
                <w:color w:val="auto"/>
                <w:sz w:val="18"/>
                <w:szCs w:val="18"/>
              </w:rPr>
              <w:t>20</w:t>
            </w:r>
            <w:r w:rsidR="00994283" w:rsidRPr="00B36020">
              <w:rPr>
                <w:rFonts w:ascii="Times New Roman" w:eastAsia="Times New Roman" w:hAnsi="Times New Roman" w:cs="Times New Roman"/>
                <w:color w:val="auto"/>
                <w:sz w:val="18"/>
                <w:szCs w:val="18"/>
              </w:rPr>
              <w:t>]</w:t>
            </w:r>
            <w:r w:rsidR="002E41F2" w:rsidRPr="00B36020">
              <w:rPr>
                <w:rFonts w:ascii="Times New Roman" w:eastAsia="Times New Roman" w:hAnsi="Times New Roman" w:cs="Times New Roman"/>
                <w:color w:val="auto"/>
                <w:sz w:val="18"/>
                <w:szCs w:val="18"/>
              </w:rPr>
              <w:t>, [</w:t>
            </w:r>
            <w:r w:rsidRPr="00B36020">
              <w:rPr>
                <w:rFonts w:ascii="Times New Roman" w:eastAsia="Times New Roman" w:hAnsi="Times New Roman" w:cs="Times New Roman"/>
                <w:color w:val="auto"/>
                <w:sz w:val="18"/>
                <w:szCs w:val="18"/>
              </w:rPr>
              <w:t>21</w:t>
            </w:r>
            <w:r w:rsidR="00994283" w:rsidRPr="00B36020">
              <w:rPr>
                <w:rFonts w:ascii="Times New Roman" w:eastAsia="Times New Roman" w:hAnsi="Times New Roman" w:cs="Times New Roman"/>
                <w:color w:val="auto"/>
                <w:sz w:val="18"/>
                <w:szCs w:val="18"/>
              </w:rPr>
              <w:t>]</w:t>
            </w:r>
            <w:r w:rsidR="008440B6" w:rsidRPr="00B36020">
              <w:rPr>
                <w:rFonts w:ascii="Times New Roman" w:eastAsia="Times New Roman" w:hAnsi="Times New Roman" w:cs="Times New Roman"/>
                <w:color w:val="auto"/>
                <w:sz w:val="18"/>
                <w:szCs w:val="18"/>
              </w:rPr>
              <w:t>, [</w:t>
            </w:r>
            <w:r w:rsidRPr="00B36020">
              <w:rPr>
                <w:rFonts w:ascii="Times New Roman" w:eastAsia="Times New Roman" w:hAnsi="Times New Roman" w:cs="Times New Roman"/>
                <w:color w:val="auto"/>
                <w:sz w:val="18"/>
                <w:szCs w:val="18"/>
              </w:rPr>
              <w:t>22</w:t>
            </w:r>
            <w:r w:rsidR="004F7D72" w:rsidRPr="00B36020">
              <w:rPr>
                <w:rFonts w:ascii="Times New Roman" w:eastAsia="Times New Roman" w:hAnsi="Times New Roman" w:cs="Times New Roman"/>
                <w:color w:val="auto"/>
                <w:sz w:val="18"/>
                <w:szCs w:val="18"/>
              </w:rPr>
              <w:t>]</w:t>
            </w:r>
          </w:p>
        </w:tc>
      </w:tr>
      <w:tr w:rsidR="00D251DE" w:rsidRPr="00B36020" w:rsidTr="002E41F2">
        <w:trPr>
          <w:jc w:val="center"/>
        </w:trPr>
        <w:tc>
          <w:tcPr>
            <w:cnfStyle w:val="001000000000"/>
            <w:tcW w:w="943" w:type="pct"/>
            <w:vAlign w:val="center"/>
          </w:tcPr>
          <w:p w:rsidR="009C0C7E" w:rsidRPr="00B36020" w:rsidRDefault="009C0C7E" w:rsidP="00666252">
            <w:pPr>
              <w:snapToGrid w:val="0"/>
              <w:jc w:val="both"/>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Quality</w:t>
            </w:r>
          </w:p>
        </w:tc>
        <w:tc>
          <w:tcPr>
            <w:tcW w:w="3138" w:type="pct"/>
            <w:vAlign w:val="center"/>
          </w:tcPr>
          <w:p w:rsidR="009C0C7E" w:rsidRPr="00B36020" w:rsidRDefault="00647EBA" w:rsidP="00666252">
            <w:pPr>
              <w:snapToGrid w:val="0"/>
              <w:jc w:val="both"/>
              <w:cnfStyle w:val="0000000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T</w:t>
            </w:r>
            <w:r w:rsidR="009C0C7E" w:rsidRPr="00B36020">
              <w:rPr>
                <w:rFonts w:ascii="Times New Roman" w:eastAsia="Times New Roman" w:hAnsi="Times New Roman" w:cs="Times New Roman"/>
                <w:color w:val="auto"/>
                <w:sz w:val="18"/>
                <w:szCs w:val="18"/>
              </w:rPr>
              <w:t>he ability of an organization to offer product quality and performance that creates higher value for customers</w:t>
            </w:r>
            <w:r w:rsidR="0082613E" w:rsidRPr="00B36020">
              <w:rPr>
                <w:rFonts w:ascii="Times New Roman" w:eastAsia="Times New Roman" w:hAnsi="Times New Roman" w:cs="Times New Roman"/>
                <w:color w:val="auto"/>
                <w:sz w:val="18"/>
                <w:szCs w:val="18"/>
              </w:rPr>
              <w:t>.</w:t>
            </w:r>
          </w:p>
        </w:tc>
        <w:tc>
          <w:tcPr>
            <w:tcW w:w="919" w:type="pct"/>
            <w:vAlign w:val="center"/>
          </w:tcPr>
          <w:p w:rsidR="009C0C7E" w:rsidRPr="00B36020" w:rsidRDefault="004F7D72" w:rsidP="00666252">
            <w:pPr>
              <w:snapToGrid w:val="0"/>
              <w:jc w:val="both"/>
              <w:cnfStyle w:val="0000000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[1</w:t>
            </w:r>
            <w:r w:rsidR="008440B6" w:rsidRPr="00B36020">
              <w:rPr>
                <w:rFonts w:ascii="Times New Roman" w:eastAsia="Times New Roman" w:hAnsi="Times New Roman" w:cs="Times New Roman"/>
                <w:color w:val="auto"/>
                <w:sz w:val="18"/>
                <w:szCs w:val="18"/>
              </w:rPr>
              <w:t>], [</w:t>
            </w:r>
            <w:r w:rsidR="00B804C2" w:rsidRPr="00B36020">
              <w:rPr>
                <w:rFonts w:ascii="Times New Roman" w:eastAsia="Times New Roman" w:hAnsi="Times New Roman" w:cs="Times New Roman"/>
                <w:color w:val="auto"/>
                <w:sz w:val="18"/>
                <w:szCs w:val="18"/>
              </w:rPr>
              <w:t>22</w:t>
            </w:r>
            <w:r w:rsidR="008440B6" w:rsidRPr="00B36020">
              <w:rPr>
                <w:rFonts w:ascii="Times New Roman" w:eastAsia="Times New Roman" w:hAnsi="Times New Roman" w:cs="Times New Roman"/>
                <w:color w:val="auto"/>
                <w:sz w:val="18"/>
                <w:szCs w:val="18"/>
              </w:rPr>
              <w:t xml:space="preserve">], </w:t>
            </w:r>
            <w:r w:rsidR="00B804C2" w:rsidRPr="00B36020">
              <w:rPr>
                <w:rFonts w:ascii="Times New Roman" w:eastAsia="Times New Roman" w:hAnsi="Times New Roman" w:cs="Times New Roman"/>
                <w:color w:val="auto"/>
                <w:sz w:val="18"/>
                <w:szCs w:val="18"/>
              </w:rPr>
              <w:t>[23</w:t>
            </w:r>
            <w:r w:rsidR="008440B6" w:rsidRPr="00B36020">
              <w:rPr>
                <w:rFonts w:ascii="Times New Roman" w:eastAsia="Times New Roman" w:hAnsi="Times New Roman" w:cs="Times New Roman"/>
                <w:color w:val="auto"/>
                <w:sz w:val="18"/>
                <w:szCs w:val="18"/>
              </w:rPr>
              <w:t>], [</w:t>
            </w:r>
            <w:r w:rsidR="00B804C2" w:rsidRPr="00B36020">
              <w:rPr>
                <w:rFonts w:ascii="Times New Roman" w:eastAsia="Times New Roman" w:hAnsi="Times New Roman" w:cs="Times New Roman"/>
                <w:color w:val="auto"/>
                <w:sz w:val="18"/>
                <w:szCs w:val="18"/>
              </w:rPr>
              <w:t>24</w:t>
            </w:r>
            <w:r w:rsidRPr="00B36020">
              <w:rPr>
                <w:rFonts w:ascii="Times New Roman" w:eastAsia="Times New Roman" w:hAnsi="Times New Roman" w:cs="Times New Roman"/>
                <w:color w:val="auto"/>
                <w:sz w:val="18"/>
                <w:szCs w:val="18"/>
              </w:rPr>
              <w:t>]</w:t>
            </w:r>
          </w:p>
        </w:tc>
      </w:tr>
      <w:tr w:rsidR="002E41F2" w:rsidRPr="00B36020" w:rsidTr="002E41F2">
        <w:trPr>
          <w:cnfStyle w:val="000000100000"/>
          <w:jc w:val="center"/>
        </w:trPr>
        <w:tc>
          <w:tcPr>
            <w:cnfStyle w:val="001000000000"/>
            <w:tcW w:w="943" w:type="pct"/>
            <w:vAlign w:val="center"/>
          </w:tcPr>
          <w:p w:rsidR="009C0C7E" w:rsidRPr="00B36020" w:rsidRDefault="009C0C7E" w:rsidP="00666252">
            <w:pPr>
              <w:snapToGrid w:val="0"/>
              <w:jc w:val="both"/>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Delivery Dependability</w:t>
            </w:r>
          </w:p>
        </w:tc>
        <w:tc>
          <w:tcPr>
            <w:tcW w:w="3138" w:type="pct"/>
            <w:vAlign w:val="center"/>
          </w:tcPr>
          <w:p w:rsidR="009C0C7E" w:rsidRPr="00B36020" w:rsidRDefault="00647EBA" w:rsidP="00666252">
            <w:pPr>
              <w:snapToGrid w:val="0"/>
              <w:jc w:val="both"/>
              <w:cnfStyle w:val="0000001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T</w:t>
            </w:r>
            <w:r w:rsidR="009C0C7E" w:rsidRPr="00B36020">
              <w:rPr>
                <w:rFonts w:ascii="Times New Roman" w:eastAsia="Times New Roman" w:hAnsi="Times New Roman" w:cs="Times New Roman"/>
                <w:color w:val="auto"/>
                <w:sz w:val="18"/>
                <w:szCs w:val="18"/>
              </w:rPr>
              <w:t>he ability of an organization to provide on time the type and volume of product required by customer</w:t>
            </w:r>
            <w:r w:rsidR="0082613E" w:rsidRPr="00B36020">
              <w:rPr>
                <w:rFonts w:ascii="Times New Roman" w:eastAsia="Times New Roman" w:hAnsi="Times New Roman" w:cs="Times New Roman"/>
                <w:color w:val="auto"/>
                <w:sz w:val="18"/>
                <w:szCs w:val="18"/>
              </w:rPr>
              <w:t>.</w:t>
            </w:r>
          </w:p>
        </w:tc>
        <w:tc>
          <w:tcPr>
            <w:tcW w:w="919" w:type="pct"/>
            <w:vAlign w:val="center"/>
          </w:tcPr>
          <w:p w:rsidR="009C0C7E" w:rsidRPr="00B36020" w:rsidRDefault="004F7D72" w:rsidP="00666252">
            <w:pPr>
              <w:snapToGrid w:val="0"/>
              <w:jc w:val="both"/>
              <w:cnfStyle w:val="0000001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[1</w:t>
            </w:r>
            <w:r w:rsidR="008440B6" w:rsidRPr="00B36020">
              <w:rPr>
                <w:rFonts w:ascii="Times New Roman" w:eastAsia="Times New Roman" w:hAnsi="Times New Roman" w:cs="Times New Roman"/>
                <w:color w:val="auto"/>
                <w:sz w:val="18"/>
                <w:szCs w:val="18"/>
              </w:rPr>
              <w:t>], [</w:t>
            </w:r>
            <w:r w:rsidR="00B804C2" w:rsidRPr="00B36020">
              <w:rPr>
                <w:rFonts w:ascii="Times New Roman" w:eastAsia="Times New Roman" w:hAnsi="Times New Roman" w:cs="Times New Roman"/>
                <w:color w:val="auto"/>
                <w:sz w:val="18"/>
                <w:szCs w:val="18"/>
              </w:rPr>
              <w:t>21</w:t>
            </w:r>
            <w:r w:rsidR="008440B6" w:rsidRPr="00B36020">
              <w:rPr>
                <w:rFonts w:ascii="Times New Roman" w:eastAsia="Times New Roman" w:hAnsi="Times New Roman" w:cs="Times New Roman"/>
                <w:color w:val="auto"/>
                <w:sz w:val="18"/>
                <w:szCs w:val="18"/>
              </w:rPr>
              <w:t>]</w:t>
            </w:r>
            <w:r w:rsidRPr="00B36020">
              <w:rPr>
                <w:rFonts w:ascii="Times New Roman" w:eastAsia="Times New Roman" w:hAnsi="Times New Roman" w:cs="Times New Roman"/>
                <w:color w:val="auto"/>
                <w:sz w:val="18"/>
                <w:szCs w:val="18"/>
              </w:rPr>
              <w:t>,</w:t>
            </w:r>
            <w:r w:rsidR="008440B6" w:rsidRPr="00B36020">
              <w:rPr>
                <w:rFonts w:ascii="Times New Roman" w:eastAsia="Times New Roman" w:hAnsi="Times New Roman" w:cs="Times New Roman"/>
                <w:color w:val="auto"/>
                <w:sz w:val="18"/>
                <w:szCs w:val="18"/>
              </w:rPr>
              <w:t xml:space="preserve"> [</w:t>
            </w:r>
            <w:r w:rsidR="00B804C2" w:rsidRPr="00B36020">
              <w:rPr>
                <w:rFonts w:ascii="Times New Roman" w:eastAsia="Times New Roman" w:hAnsi="Times New Roman" w:cs="Times New Roman"/>
                <w:color w:val="auto"/>
                <w:sz w:val="18"/>
                <w:szCs w:val="18"/>
              </w:rPr>
              <w:t>22</w:t>
            </w:r>
            <w:r w:rsidR="008440B6" w:rsidRPr="00B36020">
              <w:rPr>
                <w:rFonts w:ascii="Times New Roman" w:eastAsia="Times New Roman" w:hAnsi="Times New Roman" w:cs="Times New Roman"/>
                <w:color w:val="auto"/>
                <w:sz w:val="18"/>
                <w:szCs w:val="18"/>
              </w:rPr>
              <w:t>]</w:t>
            </w:r>
            <w:r w:rsidRPr="00B36020">
              <w:rPr>
                <w:rFonts w:ascii="Times New Roman" w:eastAsia="Times New Roman" w:hAnsi="Times New Roman" w:cs="Times New Roman"/>
                <w:color w:val="auto"/>
                <w:sz w:val="18"/>
                <w:szCs w:val="18"/>
              </w:rPr>
              <w:t>,</w:t>
            </w:r>
            <w:r w:rsidR="008440B6" w:rsidRPr="00B36020">
              <w:rPr>
                <w:rFonts w:ascii="Times New Roman" w:eastAsia="Times New Roman" w:hAnsi="Times New Roman" w:cs="Times New Roman"/>
                <w:color w:val="auto"/>
                <w:sz w:val="18"/>
                <w:szCs w:val="18"/>
              </w:rPr>
              <w:t xml:space="preserve"> [</w:t>
            </w:r>
            <w:r w:rsidR="00B804C2" w:rsidRPr="00B36020">
              <w:rPr>
                <w:rFonts w:ascii="Times New Roman" w:eastAsia="Times New Roman" w:hAnsi="Times New Roman" w:cs="Times New Roman"/>
                <w:color w:val="auto"/>
                <w:sz w:val="18"/>
                <w:szCs w:val="18"/>
              </w:rPr>
              <w:t>25</w:t>
            </w:r>
            <w:r w:rsidRPr="00B36020">
              <w:rPr>
                <w:rFonts w:ascii="Times New Roman" w:eastAsia="Times New Roman" w:hAnsi="Times New Roman" w:cs="Times New Roman"/>
                <w:color w:val="auto"/>
                <w:sz w:val="18"/>
                <w:szCs w:val="18"/>
              </w:rPr>
              <w:t>]</w:t>
            </w:r>
          </w:p>
        </w:tc>
      </w:tr>
      <w:tr w:rsidR="00D251DE" w:rsidRPr="00B36020" w:rsidTr="002E41F2">
        <w:trPr>
          <w:jc w:val="center"/>
        </w:trPr>
        <w:tc>
          <w:tcPr>
            <w:cnfStyle w:val="001000000000"/>
            <w:tcW w:w="943" w:type="pct"/>
            <w:vAlign w:val="center"/>
          </w:tcPr>
          <w:p w:rsidR="009C0C7E" w:rsidRPr="00B36020" w:rsidRDefault="009C0C7E" w:rsidP="00666252">
            <w:pPr>
              <w:snapToGrid w:val="0"/>
              <w:jc w:val="both"/>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Product Innovation</w:t>
            </w:r>
          </w:p>
        </w:tc>
        <w:tc>
          <w:tcPr>
            <w:tcW w:w="3138" w:type="pct"/>
            <w:vAlign w:val="center"/>
          </w:tcPr>
          <w:p w:rsidR="009C0C7E" w:rsidRPr="00B36020" w:rsidRDefault="00647EBA" w:rsidP="00666252">
            <w:pPr>
              <w:snapToGrid w:val="0"/>
              <w:jc w:val="both"/>
              <w:cnfStyle w:val="0000000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T</w:t>
            </w:r>
            <w:r w:rsidR="009C0C7E" w:rsidRPr="00B36020">
              <w:rPr>
                <w:rFonts w:ascii="Times New Roman" w:eastAsia="Times New Roman" w:hAnsi="Times New Roman" w:cs="Times New Roman"/>
                <w:color w:val="auto"/>
                <w:sz w:val="18"/>
                <w:szCs w:val="18"/>
              </w:rPr>
              <w:t>he ability of an organization to introduce new products and features in the market</w:t>
            </w:r>
          </w:p>
        </w:tc>
        <w:tc>
          <w:tcPr>
            <w:tcW w:w="919" w:type="pct"/>
            <w:vAlign w:val="center"/>
          </w:tcPr>
          <w:p w:rsidR="009C0C7E" w:rsidRPr="00B36020" w:rsidRDefault="004F7D72" w:rsidP="00666252">
            <w:pPr>
              <w:snapToGrid w:val="0"/>
              <w:jc w:val="both"/>
              <w:cnfStyle w:val="0000000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[1</w:t>
            </w:r>
            <w:r w:rsidR="008440B6" w:rsidRPr="00B36020">
              <w:rPr>
                <w:rFonts w:ascii="Times New Roman" w:eastAsia="Times New Roman" w:hAnsi="Times New Roman" w:cs="Times New Roman"/>
                <w:color w:val="auto"/>
                <w:sz w:val="18"/>
                <w:szCs w:val="18"/>
              </w:rPr>
              <w:t>], [</w:t>
            </w:r>
            <w:r w:rsidR="00B804C2" w:rsidRPr="00B36020">
              <w:rPr>
                <w:rFonts w:ascii="Times New Roman" w:eastAsia="Times New Roman" w:hAnsi="Times New Roman" w:cs="Times New Roman"/>
                <w:color w:val="auto"/>
                <w:sz w:val="18"/>
                <w:szCs w:val="18"/>
              </w:rPr>
              <w:t>22</w:t>
            </w:r>
            <w:r w:rsidR="008440B6" w:rsidRPr="00B36020">
              <w:rPr>
                <w:rFonts w:ascii="Times New Roman" w:eastAsia="Times New Roman" w:hAnsi="Times New Roman" w:cs="Times New Roman"/>
                <w:color w:val="auto"/>
                <w:sz w:val="18"/>
                <w:szCs w:val="18"/>
              </w:rPr>
              <w:t>]</w:t>
            </w:r>
            <w:r w:rsidRPr="00B36020">
              <w:rPr>
                <w:rFonts w:ascii="Times New Roman" w:eastAsia="Times New Roman" w:hAnsi="Times New Roman" w:cs="Times New Roman"/>
                <w:color w:val="auto"/>
                <w:sz w:val="18"/>
                <w:szCs w:val="18"/>
              </w:rPr>
              <w:t>,</w:t>
            </w:r>
            <w:r w:rsidR="008440B6" w:rsidRPr="00B36020">
              <w:rPr>
                <w:rFonts w:ascii="Times New Roman" w:eastAsia="Times New Roman" w:hAnsi="Times New Roman" w:cs="Times New Roman"/>
                <w:color w:val="auto"/>
                <w:sz w:val="18"/>
                <w:szCs w:val="18"/>
              </w:rPr>
              <w:t xml:space="preserve"> [</w:t>
            </w:r>
            <w:r w:rsidR="00B804C2" w:rsidRPr="00B36020">
              <w:rPr>
                <w:rFonts w:ascii="Times New Roman" w:eastAsia="Times New Roman" w:hAnsi="Times New Roman" w:cs="Times New Roman"/>
                <w:color w:val="auto"/>
                <w:sz w:val="18"/>
                <w:szCs w:val="18"/>
              </w:rPr>
              <w:t>26</w:t>
            </w:r>
            <w:r w:rsidRPr="00B36020">
              <w:rPr>
                <w:rFonts w:ascii="Times New Roman" w:eastAsia="Times New Roman" w:hAnsi="Times New Roman" w:cs="Times New Roman"/>
                <w:color w:val="auto"/>
                <w:sz w:val="18"/>
                <w:szCs w:val="18"/>
              </w:rPr>
              <w:t>]</w:t>
            </w:r>
          </w:p>
        </w:tc>
      </w:tr>
      <w:tr w:rsidR="002E41F2" w:rsidRPr="00B36020" w:rsidTr="002E41F2">
        <w:trPr>
          <w:cnfStyle w:val="000000100000"/>
          <w:jc w:val="center"/>
        </w:trPr>
        <w:tc>
          <w:tcPr>
            <w:cnfStyle w:val="001000000000"/>
            <w:tcW w:w="943" w:type="pct"/>
            <w:vAlign w:val="center"/>
          </w:tcPr>
          <w:p w:rsidR="009C0C7E" w:rsidRPr="00B36020" w:rsidRDefault="009C0C7E" w:rsidP="00666252">
            <w:pPr>
              <w:snapToGrid w:val="0"/>
              <w:jc w:val="both"/>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Time to Market</w:t>
            </w:r>
          </w:p>
        </w:tc>
        <w:tc>
          <w:tcPr>
            <w:tcW w:w="3138" w:type="pct"/>
            <w:vAlign w:val="center"/>
          </w:tcPr>
          <w:p w:rsidR="009C0C7E" w:rsidRPr="00B36020" w:rsidRDefault="00647EBA" w:rsidP="00666252">
            <w:pPr>
              <w:snapToGrid w:val="0"/>
              <w:jc w:val="both"/>
              <w:cnfStyle w:val="0000001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T</w:t>
            </w:r>
            <w:r w:rsidR="009C0C7E" w:rsidRPr="00B36020">
              <w:rPr>
                <w:rFonts w:ascii="Times New Roman" w:eastAsia="Times New Roman" w:hAnsi="Times New Roman" w:cs="Times New Roman"/>
                <w:color w:val="auto"/>
                <w:sz w:val="18"/>
                <w:szCs w:val="18"/>
              </w:rPr>
              <w:t>he ability of an organization to introduce new products faster than major competitors.</w:t>
            </w:r>
          </w:p>
        </w:tc>
        <w:tc>
          <w:tcPr>
            <w:tcW w:w="919" w:type="pct"/>
            <w:vAlign w:val="center"/>
          </w:tcPr>
          <w:p w:rsidR="009C0C7E" w:rsidRPr="00B36020" w:rsidRDefault="001152B7" w:rsidP="00666252">
            <w:pPr>
              <w:snapToGrid w:val="0"/>
              <w:jc w:val="both"/>
              <w:cnfStyle w:val="000000100000"/>
              <w:rPr>
                <w:rFonts w:ascii="Times New Roman" w:eastAsia="Times New Roman" w:hAnsi="Times New Roman" w:cs="Times New Roman"/>
                <w:color w:val="auto"/>
                <w:sz w:val="18"/>
                <w:szCs w:val="18"/>
              </w:rPr>
            </w:pPr>
            <w:r w:rsidRPr="00B36020">
              <w:rPr>
                <w:rFonts w:ascii="Times New Roman" w:eastAsia="Times New Roman" w:hAnsi="Times New Roman" w:cs="Times New Roman"/>
                <w:color w:val="auto"/>
                <w:sz w:val="18"/>
                <w:szCs w:val="18"/>
              </w:rPr>
              <w:t>[1</w:t>
            </w:r>
            <w:r w:rsidR="008440B6" w:rsidRPr="00B36020">
              <w:rPr>
                <w:rFonts w:ascii="Times New Roman" w:eastAsia="Times New Roman" w:hAnsi="Times New Roman" w:cs="Times New Roman"/>
                <w:color w:val="auto"/>
                <w:sz w:val="18"/>
                <w:szCs w:val="18"/>
              </w:rPr>
              <w:t>]</w:t>
            </w:r>
            <w:r w:rsidRPr="00B36020">
              <w:rPr>
                <w:rFonts w:ascii="Times New Roman" w:eastAsia="Times New Roman" w:hAnsi="Times New Roman" w:cs="Times New Roman"/>
                <w:color w:val="auto"/>
                <w:sz w:val="18"/>
                <w:szCs w:val="18"/>
              </w:rPr>
              <w:t>,</w:t>
            </w:r>
            <w:r w:rsidR="008440B6" w:rsidRPr="00B36020">
              <w:rPr>
                <w:rFonts w:ascii="Times New Roman" w:eastAsia="Times New Roman" w:hAnsi="Times New Roman" w:cs="Times New Roman"/>
                <w:color w:val="auto"/>
                <w:sz w:val="18"/>
                <w:szCs w:val="18"/>
              </w:rPr>
              <w:t xml:space="preserve"> [</w:t>
            </w:r>
            <w:r w:rsidR="00B804C2" w:rsidRPr="00B36020">
              <w:rPr>
                <w:rFonts w:ascii="Times New Roman" w:eastAsia="Times New Roman" w:hAnsi="Times New Roman" w:cs="Times New Roman"/>
                <w:color w:val="auto"/>
                <w:sz w:val="18"/>
                <w:szCs w:val="18"/>
              </w:rPr>
              <w:t>27</w:t>
            </w:r>
            <w:r w:rsidR="008440B6" w:rsidRPr="00B36020">
              <w:rPr>
                <w:rFonts w:ascii="Times New Roman" w:eastAsia="Times New Roman" w:hAnsi="Times New Roman" w:cs="Times New Roman"/>
                <w:color w:val="auto"/>
                <w:sz w:val="18"/>
                <w:szCs w:val="18"/>
              </w:rPr>
              <w:t xml:space="preserve">], </w:t>
            </w:r>
            <w:r w:rsidR="00B804C2" w:rsidRPr="00B36020">
              <w:rPr>
                <w:rFonts w:ascii="Times New Roman" w:eastAsia="Times New Roman" w:hAnsi="Times New Roman" w:cs="Times New Roman"/>
                <w:color w:val="auto"/>
                <w:sz w:val="18"/>
                <w:szCs w:val="18"/>
              </w:rPr>
              <w:t>[28</w:t>
            </w:r>
            <w:r w:rsidR="008440B6" w:rsidRPr="00B36020">
              <w:rPr>
                <w:rFonts w:ascii="Times New Roman" w:eastAsia="Times New Roman" w:hAnsi="Times New Roman" w:cs="Times New Roman"/>
                <w:color w:val="auto"/>
                <w:sz w:val="18"/>
                <w:szCs w:val="18"/>
              </w:rPr>
              <w:t xml:space="preserve">], </w:t>
            </w:r>
            <w:r w:rsidR="00B804C2" w:rsidRPr="00B36020">
              <w:rPr>
                <w:rFonts w:ascii="Times New Roman" w:eastAsia="Times New Roman" w:hAnsi="Times New Roman" w:cs="Times New Roman"/>
                <w:color w:val="auto"/>
                <w:sz w:val="18"/>
                <w:szCs w:val="18"/>
              </w:rPr>
              <w:t>[29</w:t>
            </w:r>
            <w:r w:rsidR="008440B6" w:rsidRPr="00B36020">
              <w:rPr>
                <w:rFonts w:ascii="Times New Roman" w:eastAsia="Times New Roman" w:hAnsi="Times New Roman" w:cs="Times New Roman"/>
                <w:color w:val="auto"/>
                <w:sz w:val="18"/>
                <w:szCs w:val="18"/>
              </w:rPr>
              <w:t>], [</w:t>
            </w:r>
            <w:r w:rsidR="00B804C2" w:rsidRPr="00B36020">
              <w:rPr>
                <w:rFonts w:ascii="Times New Roman" w:eastAsia="Times New Roman" w:hAnsi="Times New Roman" w:cs="Times New Roman"/>
                <w:color w:val="auto"/>
                <w:sz w:val="18"/>
                <w:szCs w:val="18"/>
              </w:rPr>
              <w:t>30</w:t>
            </w:r>
            <w:r w:rsidRPr="00B36020">
              <w:rPr>
                <w:rFonts w:ascii="Times New Roman" w:eastAsia="Times New Roman" w:hAnsi="Times New Roman" w:cs="Times New Roman"/>
                <w:color w:val="auto"/>
                <w:sz w:val="18"/>
                <w:szCs w:val="18"/>
              </w:rPr>
              <w:t>]</w:t>
            </w:r>
          </w:p>
        </w:tc>
      </w:tr>
    </w:tbl>
    <w:p w:rsidR="006F0651" w:rsidRPr="00B36020" w:rsidRDefault="006F0651" w:rsidP="00666252">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p>
    <w:p w:rsidR="00056D83" w:rsidRPr="00B36020" w:rsidRDefault="00056D83" w:rsidP="00666252">
      <w:pPr>
        <w:autoSpaceDE w:val="0"/>
        <w:autoSpaceDN w:val="0"/>
        <w:adjustRightInd w:val="0"/>
        <w:snapToGrid w:val="0"/>
        <w:spacing w:after="0" w:line="240" w:lineRule="auto"/>
        <w:jc w:val="center"/>
        <w:rPr>
          <w:rFonts w:ascii="Times New Roman" w:hAnsi="Times New Roman" w:cs="Times New Roman"/>
          <w:sz w:val="20"/>
          <w:szCs w:val="20"/>
        </w:rPr>
      </w:pPr>
      <w:r w:rsidRPr="00B36020">
        <w:rPr>
          <w:rFonts w:ascii="Times New Roman" w:hAnsi="Times New Roman" w:cs="Times New Roman"/>
          <w:noProof/>
          <w:sz w:val="20"/>
          <w:szCs w:val="20"/>
          <w:lang w:eastAsia="zh-CN"/>
        </w:rPr>
        <w:drawing>
          <wp:inline distT="0" distB="0" distL="0" distR="0">
            <wp:extent cx="4203093" cy="2335920"/>
            <wp:effectExtent l="19050" t="0" r="695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cstate="print"/>
                    <a:srcRect l="4436" r="5044" b="10492"/>
                    <a:stretch/>
                  </pic:blipFill>
                  <pic:spPr bwMode="auto">
                    <a:xfrm>
                      <a:off x="0" y="0"/>
                      <a:ext cx="4217421" cy="234388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56D83" w:rsidRPr="00B36020" w:rsidRDefault="00056D83" w:rsidP="00666252">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Fig. (2) Research framework</w:t>
      </w:r>
    </w:p>
    <w:p w:rsidR="00666252" w:rsidRPr="00B36020" w:rsidRDefault="00666252" w:rsidP="00666252">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sectPr w:rsidR="00666252" w:rsidRPr="00B36020" w:rsidSect="002E41F2">
          <w:headerReference w:type="even" r:id="rId36"/>
          <w:headerReference w:type="default" r:id="rId37"/>
          <w:footerReference w:type="even" r:id="rId38"/>
          <w:footerReference w:type="default" r:id="rId39"/>
          <w:headerReference w:type="first" r:id="rId40"/>
          <w:footerReference w:type="first" r:id="rId41"/>
          <w:type w:val="continuous"/>
          <w:pgSz w:w="12240" w:h="15840" w:code="1"/>
          <w:pgMar w:top="1440" w:right="1440" w:bottom="1440" w:left="1440" w:header="720" w:footer="720" w:gutter="0"/>
          <w:cols w:space="720"/>
          <w:docGrid w:linePitch="360"/>
        </w:sectPr>
      </w:pPr>
    </w:p>
    <w:p w:rsidR="00ED6D0A" w:rsidRPr="00B36020" w:rsidRDefault="00ED6D0A" w:rsidP="00666252">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S</w:t>
      </w:r>
      <w:r w:rsidR="00553561" w:rsidRPr="00B36020">
        <w:rPr>
          <w:rFonts w:ascii="Times New Roman" w:eastAsia="Times New Roman" w:hAnsi="Times New Roman" w:cs="Times New Roman"/>
          <w:sz w:val="20"/>
          <w:szCs w:val="20"/>
        </w:rPr>
        <w:t>CM processes</w:t>
      </w:r>
      <w:r w:rsidRPr="00B36020">
        <w:rPr>
          <w:rFonts w:ascii="Times New Roman" w:eastAsia="Times New Roman" w:hAnsi="Times New Roman" w:cs="Times New Roman"/>
          <w:sz w:val="20"/>
          <w:szCs w:val="20"/>
        </w:rPr>
        <w:t xml:space="preserve"> depends on various factors such as </w:t>
      </w:r>
      <w:r w:rsidR="00553561" w:rsidRPr="00B36020">
        <w:rPr>
          <w:rFonts w:ascii="Times New Roman" w:eastAsia="Times New Roman" w:hAnsi="Times New Roman" w:cs="Times New Roman"/>
          <w:sz w:val="20"/>
          <w:szCs w:val="20"/>
        </w:rPr>
        <w:t xml:space="preserve">forecasting, information flow, synchronization, contingency management, marketing, </w:t>
      </w:r>
      <w:r w:rsidR="000F4658" w:rsidRPr="00B36020">
        <w:rPr>
          <w:rFonts w:ascii="Times New Roman" w:eastAsia="Times New Roman" w:hAnsi="Times New Roman" w:cs="Times New Roman"/>
          <w:sz w:val="20"/>
          <w:szCs w:val="20"/>
        </w:rPr>
        <w:t>SC structure, logistics, manufacturing</w:t>
      </w:r>
      <w:r w:rsidR="00B36020" w:rsidRPr="00B36020">
        <w:rPr>
          <w:rFonts w:ascii="Times New Roman" w:eastAsia="Times New Roman" w:hAnsi="Times New Roman" w:cs="Times New Roman"/>
          <w:sz w:val="20"/>
          <w:szCs w:val="20"/>
        </w:rPr>
        <w:t>,</w:t>
      </w:r>
      <w:r w:rsidR="00B36020">
        <w:rPr>
          <w:rFonts w:ascii="Times New Roman" w:eastAsia="Times New Roman" w:hAnsi="Times New Roman" w:cs="Times New Roman"/>
          <w:sz w:val="20"/>
          <w:szCs w:val="20"/>
        </w:rPr>
        <w:t xml:space="preserve"> </w:t>
      </w:r>
      <w:r w:rsidR="00B36020" w:rsidRPr="00B36020">
        <w:rPr>
          <w:rFonts w:ascii="Times New Roman" w:eastAsia="Times New Roman" w:hAnsi="Times New Roman" w:cs="Times New Roman"/>
          <w:sz w:val="20"/>
          <w:szCs w:val="20"/>
        </w:rPr>
        <w:t>q</w:t>
      </w:r>
      <w:r w:rsidR="000F4658" w:rsidRPr="00B36020">
        <w:rPr>
          <w:rFonts w:ascii="Times New Roman" w:eastAsia="Times New Roman" w:hAnsi="Times New Roman" w:cs="Times New Roman"/>
          <w:sz w:val="20"/>
          <w:szCs w:val="20"/>
        </w:rPr>
        <w:t>uality of product, and</w:t>
      </w:r>
      <w:r w:rsidRPr="00B36020">
        <w:rPr>
          <w:rFonts w:ascii="Times New Roman" w:eastAsia="Times New Roman" w:hAnsi="Times New Roman" w:cs="Times New Roman"/>
          <w:sz w:val="20"/>
          <w:szCs w:val="20"/>
        </w:rPr>
        <w:t xml:space="preserve"> financial me</w:t>
      </w:r>
      <w:r w:rsidR="000F4658" w:rsidRPr="00B36020">
        <w:rPr>
          <w:rFonts w:ascii="Times New Roman" w:eastAsia="Times New Roman" w:hAnsi="Times New Roman" w:cs="Times New Roman"/>
          <w:sz w:val="20"/>
          <w:szCs w:val="20"/>
        </w:rPr>
        <w:t>asures</w:t>
      </w:r>
      <w:r w:rsidRPr="00B36020">
        <w:rPr>
          <w:rFonts w:ascii="Times New Roman" w:eastAsia="Times New Roman" w:hAnsi="Times New Roman" w:cs="Times New Roman"/>
          <w:sz w:val="20"/>
          <w:szCs w:val="20"/>
        </w:rPr>
        <w:t xml:space="preserve">. These major criteria are composed of sub-criteria that may also affect the evaluation of the system. Some </w:t>
      </w:r>
      <w:r w:rsidR="00585052" w:rsidRPr="00B36020">
        <w:rPr>
          <w:rFonts w:ascii="Times New Roman" w:eastAsia="Times New Roman" w:hAnsi="Times New Roman" w:cs="Times New Roman"/>
          <w:sz w:val="20"/>
          <w:szCs w:val="20"/>
        </w:rPr>
        <w:t>organizations</w:t>
      </w:r>
      <w:r w:rsidRPr="00B36020">
        <w:rPr>
          <w:rFonts w:ascii="Times New Roman" w:eastAsia="Times New Roman" w:hAnsi="Times New Roman" w:cs="Times New Roman"/>
          <w:sz w:val="20"/>
          <w:szCs w:val="20"/>
        </w:rPr>
        <w:t xml:space="preserve"> may have fewer criteria or sub-criteria than others based on experience or</w:t>
      </w:r>
      <w:r w:rsidR="006D6F30" w:rsidRPr="00B36020">
        <w:rPr>
          <w:rFonts w:ascii="Times New Roman" w:eastAsia="Times New Roman" w:hAnsi="Times New Roman" w:cs="Times New Roman"/>
          <w:sz w:val="20"/>
          <w:szCs w:val="20"/>
        </w:rPr>
        <w:t xml:space="preserve"> maturity level of the organization</w:t>
      </w:r>
      <w:r w:rsidRPr="00B36020">
        <w:rPr>
          <w:rFonts w:ascii="Times New Roman" w:eastAsia="Times New Roman" w:hAnsi="Times New Roman" w:cs="Times New Roman"/>
          <w:sz w:val="20"/>
          <w:szCs w:val="20"/>
        </w:rPr>
        <w:t>. The weight (effect) of each criteria and sub-criter</w:t>
      </w:r>
      <w:r w:rsidR="000F4658" w:rsidRPr="00B36020">
        <w:rPr>
          <w:rFonts w:ascii="Times New Roman" w:eastAsia="Times New Roman" w:hAnsi="Times New Roman" w:cs="Times New Roman"/>
          <w:sz w:val="20"/>
          <w:szCs w:val="20"/>
        </w:rPr>
        <w:t xml:space="preserve">ia will be determined by </w:t>
      </w:r>
      <w:r w:rsidR="006D6F30" w:rsidRPr="00B36020">
        <w:rPr>
          <w:rFonts w:ascii="Times New Roman" w:eastAsia="Times New Roman" w:hAnsi="Times New Roman" w:cs="Times New Roman"/>
          <w:sz w:val="20"/>
          <w:szCs w:val="20"/>
        </w:rPr>
        <w:t xml:space="preserve">discussing </w:t>
      </w:r>
      <w:proofErr w:type="spellStart"/>
      <w:r w:rsidR="006D6F30" w:rsidRPr="00B36020">
        <w:rPr>
          <w:rFonts w:ascii="Times New Roman" w:eastAsia="Times New Roman" w:hAnsi="Times New Roman" w:cs="Times New Roman"/>
          <w:sz w:val="20"/>
          <w:szCs w:val="20"/>
        </w:rPr>
        <w:t>expertsabout</w:t>
      </w:r>
      <w:proofErr w:type="spellEnd"/>
      <w:r w:rsidR="006D6F30" w:rsidRPr="00B36020">
        <w:rPr>
          <w:rFonts w:ascii="Times New Roman" w:eastAsia="Times New Roman" w:hAnsi="Times New Roman" w:cs="Times New Roman"/>
          <w:sz w:val="20"/>
          <w:szCs w:val="20"/>
        </w:rPr>
        <w:t xml:space="preserve"> their </w:t>
      </w:r>
      <w:r w:rsidRPr="00B36020">
        <w:rPr>
          <w:rFonts w:ascii="Times New Roman" w:eastAsia="Times New Roman" w:hAnsi="Times New Roman" w:cs="Times New Roman"/>
          <w:sz w:val="20"/>
          <w:szCs w:val="20"/>
        </w:rPr>
        <w:t xml:space="preserve">opinions </w:t>
      </w:r>
      <w:r w:rsidR="006D6F30" w:rsidRPr="00B36020">
        <w:rPr>
          <w:rFonts w:ascii="Times New Roman" w:eastAsia="Times New Roman" w:hAnsi="Times New Roman" w:cs="Times New Roman"/>
          <w:sz w:val="20"/>
          <w:szCs w:val="20"/>
        </w:rPr>
        <w:t xml:space="preserve">for relative importance. </w:t>
      </w:r>
      <w:r w:rsidRPr="00B36020">
        <w:rPr>
          <w:rFonts w:ascii="Times New Roman" w:eastAsia="Times New Roman" w:hAnsi="Times New Roman" w:cs="Times New Roman"/>
          <w:sz w:val="20"/>
          <w:szCs w:val="20"/>
        </w:rPr>
        <w:t xml:space="preserve">The purpose of this </w:t>
      </w:r>
      <w:r w:rsidR="006D6F30" w:rsidRPr="00B36020">
        <w:rPr>
          <w:rFonts w:ascii="Times New Roman" w:eastAsia="Times New Roman" w:hAnsi="Times New Roman" w:cs="Times New Roman"/>
          <w:sz w:val="20"/>
          <w:szCs w:val="20"/>
        </w:rPr>
        <w:t xml:space="preserve">discussion </w:t>
      </w:r>
      <w:r w:rsidRPr="00B36020">
        <w:rPr>
          <w:rFonts w:ascii="Times New Roman" w:eastAsia="Times New Roman" w:hAnsi="Times New Roman" w:cs="Times New Roman"/>
          <w:sz w:val="20"/>
          <w:szCs w:val="20"/>
        </w:rPr>
        <w:t xml:space="preserve">is to </w:t>
      </w:r>
      <w:r w:rsidR="00585052" w:rsidRPr="00B36020">
        <w:rPr>
          <w:rFonts w:ascii="Times New Roman" w:eastAsia="Times New Roman" w:hAnsi="Times New Roman" w:cs="Times New Roman"/>
          <w:sz w:val="20"/>
          <w:szCs w:val="20"/>
        </w:rPr>
        <w:t>construct</w:t>
      </w:r>
      <w:r w:rsidRPr="00B36020">
        <w:rPr>
          <w:rFonts w:ascii="Times New Roman" w:eastAsia="Times New Roman" w:hAnsi="Times New Roman" w:cs="Times New Roman"/>
          <w:sz w:val="20"/>
          <w:szCs w:val="20"/>
        </w:rPr>
        <w:t xml:space="preserve"> the AHP model</w:t>
      </w:r>
      <w:r w:rsidR="00FC11B0" w:rsidRPr="00B36020">
        <w:rPr>
          <w:rFonts w:ascii="Times New Roman" w:eastAsia="Times New Roman" w:hAnsi="Times New Roman" w:cs="Times New Roman"/>
          <w:sz w:val="20"/>
          <w:szCs w:val="20"/>
        </w:rPr>
        <w:t>.</w:t>
      </w:r>
    </w:p>
    <w:p w:rsidR="00056D83" w:rsidRPr="00B36020" w:rsidRDefault="00056D83" w:rsidP="00666252">
      <w:pPr>
        <w:snapToGrid w:val="0"/>
        <w:spacing w:after="0" w:line="240" w:lineRule="auto"/>
        <w:jc w:val="both"/>
        <w:rPr>
          <w:rFonts w:ascii="Times New Roman" w:eastAsia="Times New Roman" w:hAnsi="Times New Roman" w:cs="Times New Roman"/>
          <w:b/>
          <w:bCs/>
          <w:sz w:val="20"/>
          <w:szCs w:val="20"/>
        </w:rPr>
      </w:pPr>
      <w:bookmarkStart w:id="4" w:name="_Hlk489444880"/>
      <w:r w:rsidRPr="00B36020">
        <w:rPr>
          <w:rFonts w:ascii="Times New Roman" w:eastAsia="Times New Roman" w:hAnsi="Times New Roman" w:cs="Times New Roman"/>
          <w:b/>
          <w:bCs/>
          <w:sz w:val="20"/>
          <w:szCs w:val="20"/>
        </w:rPr>
        <w:t xml:space="preserve">Analytical Hierarchy Process (AHP) </w:t>
      </w:r>
    </w:p>
    <w:p w:rsidR="00056D83" w:rsidRPr="00B36020" w:rsidRDefault="00056D83"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 xml:space="preserve">AHP is one of the multiple criteria decision-making method that was originally developed by Thomas L. </w:t>
      </w:r>
      <w:proofErr w:type="spellStart"/>
      <w:r w:rsidRPr="00B36020">
        <w:rPr>
          <w:rFonts w:ascii="Times New Roman" w:eastAsia="Times New Roman" w:hAnsi="Times New Roman" w:cs="Times New Roman"/>
          <w:sz w:val="20"/>
          <w:szCs w:val="20"/>
        </w:rPr>
        <w:t>Saaty</w:t>
      </w:r>
      <w:proofErr w:type="spellEnd"/>
      <w:r w:rsidRPr="00B36020">
        <w:rPr>
          <w:rFonts w:ascii="Times New Roman" w:eastAsia="Times New Roman" w:hAnsi="Times New Roman" w:cs="Times New Roman"/>
          <w:sz w:val="20"/>
          <w:szCs w:val="20"/>
        </w:rPr>
        <w:t xml:space="preserve"> 1977. AHP</w:t>
      </w:r>
      <w:r w:rsidR="00585052" w:rsidRPr="00B36020">
        <w:rPr>
          <w:rFonts w:ascii="Times New Roman" w:eastAsia="Times New Roman" w:hAnsi="Times New Roman" w:cs="Times New Roman"/>
          <w:sz w:val="20"/>
          <w:szCs w:val="20"/>
        </w:rPr>
        <w:t xml:space="preserve"> is</w:t>
      </w:r>
      <w:r w:rsidRPr="00B36020">
        <w:rPr>
          <w:rFonts w:ascii="Times New Roman" w:eastAsia="Times New Roman" w:hAnsi="Times New Roman" w:cs="Times New Roman"/>
          <w:sz w:val="20"/>
          <w:szCs w:val="20"/>
        </w:rPr>
        <w:t xml:space="preserve"> a powerful and understandable methodology that allows groups or individuals to combine qualitative and quantitative factors in decision making process. The three major levels of the hierarchy are the goal, objectives and alternatives. AHP captures priorities from paired comparison judgments of the elements of the decision with respect to each of their parent criteria. Paired comparison judgments are arranged in matrix. Derives priorities among cri</w:t>
      </w:r>
      <w:r w:rsidR="00585052" w:rsidRPr="00B36020">
        <w:rPr>
          <w:rFonts w:ascii="Times New Roman" w:eastAsia="Times New Roman" w:hAnsi="Times New Roman" w:cs="Times New Roman"/>
          <w:sz w:val="20"/>
          <w:szCs w:val="20"/>
        </w:rPr>
        <w:t>teria and alternatives, provide</w:t>
      </w:r>
      <w:r w:rsidRPr="00B36020">
        <w:rPr>
          <w:rFonts w:ascii="Times New Roman" w:eastAsia="Times New Roman" w:hAnsi="Times New Roman" w:cs="Times New Roman"/>
          <w:sz w:val="20"/>
          <w:szCs w:val="20"/>
        </w:rPr>
        <w:t xml:space="preserve"> measures of judgment consistency.</w:t>
      </w:r>
    </w:p>
    <w:p w:rsidR="00666252" w:rsidRPr="00B36020" w:rsidRDefault="00666252" w:rsidP="00666252">
      <w:pPr>
        <w:snapToGrid w:val="0"/>
        <w:spacing w:after="0" w:line="240" w:lineRule="auto"/>
        <w:jc w:val="center"/>
        <w:rPr>
          <w:rFonts w:ascii="Times New Roman" w:hAnsi="Times New Roman" w:cs="Times New Roman"/>
          <w:b/>
          <w:bCs/>
          <w:sz w:val="20"/>
          <w:szCs w:val="20"/>
          <w:lang w:eastAsia="zh-CN"/>
        </w:rPr>
        <w:sectPr w:rsidR="00666252" w:rsidRPr="00B36020" w:rsidSect="00666252">
          <w:type w:val="continuous"/>
          <w:pgSz w:w="12240" w:h="15840" w:code="1"/>
          <w:pgMar w:top="1440" w:right="1440" w:bottom="1440" w:left="1440" w:header="720" w:footer="720" w:gutter="0"/>
          <w:cols w:num="2" w:space="550"/>
          <w:docGrid w:linePitch="360"/>
        </w:sectPr>
      </w:pPr>
      <w:bookmarkStart w:id="5" w:name="_Hlk489444968"/>
      <w:bookmarkEnd w:id="4"/>
    </w:p>
    <w:p w:rsidR="002E41F2" w:rsidRPr="00B36020" w:rsidRDefault="002E41F2" w:rsidP="00666252">
      <w:pPr>
        <w:snapToGrid w:val="0"/>
        <w:spacing w:after="0" w:line="240" w:lineRule="auto"/>
        <w:jc w:val="center"/>
        <w:rPr>
          <w:rFonts w:ascii="Times New Roman" w:hAnsi="Times New Roman" w:cs="Times New Roman"/>
          <w:b/>
          <w:bCs/>
          <w:sz w:val="20"/>
          <w:szCs w:val="20"/>
          <w:lang w:eastAsia="zh-CN"/>
        </w:rPr>
      </w:pPr>
    </w:p>
    <w:p w:rsidR="009C0C7E" w:rsidRPr="00B36020" w:rsidRDefault="009C0C7E"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b/>
          <w:bCs/>
          <w:sz w:val="20"/>
          <w:szCs w:val="20"/>
        </w:rPr>
        <w:t xml:space="preserve">Table </w:t>
      </w:r>
      <w:r w:rsidR="007A7887" w:rsidRPr="00B36020">
        <w:rPr>
          <w:rFonts w:ascii="Times New Roman" w:eastAsia="Times New Roman" w:hAnsi="Times New Roman" w:cs="Times New Roman"/>
          <w:b/>
          <w:bCs/>
          <w:sz w:val="20"/>
          <w:szCs w:val="20"/>
        </w:rPr>
        <w:t>(3</w:t>
      </w:r>
      <w:r w:rsidR="00B36020" w:rsidRPr="00B36020">
        <w:rPr>
          <w:rFonts w:ascii="Times New Roman" w:eastAsia="Times New Roman" w:hAnsi="Times New Roman" w:cs="Times New Roman"/>
          <w:b/>
          <w:bCs/>
          <w:sz w:val="20"/>
          <w:szCs w:val="20"/>
        </w:rPr>
        <w:t>)</w:t>
      </w:r>
      <w:r w:rsidR="00B36020">
        <w:rPr>
          <w:rFonts w:ascii="Times New Roman" w:eastAsia="Times New Roman" w:hAnsi="Times New Roman" w:cs="Times New Roman"/>
          <w:b/>
          <w:bCs/>
          <w:sz w:val="20"/>
          <w:szCs w:val="20"/>
        </w:rPr>
        <w:t xml:space="preserve"> </w:t>
      </w:r>
      <w:proofErr w:type="spellStart"/>
      <w:r w:rsidR="00B36020" w:rsidRPr="00B36020">
        <w:rPr>
          <w:rFonts w:ascii="Times New Roman" w:eastAsia="Times New Roman" w:hAnsi="Times New Roman" w:cs="Times New Roman"/>
          <w:b/>
          <w:bCs/>
          <w:sz w:val="20"/>
          <w:szCs w:val="20"/>
        </w:rPr>
        <w:t>S</w:t>
      </w:r>
      <w:r w:rsidRPr="00B36020">
        <w:rPr>
          <w:rFonts w:ascii="Times New Roman" w:eastAsia="Times New Roman" w:hAnsi="Times New Roman" w:cs="Times New Roman"/>
          <w:b/>
          <w:bCs/>
          <w:sz w:val="20"/>
          <w:szCs w:val="20"/>
        </w:rPr>
        <w:t>aaty</w:t>
      </w:r>
      <w:proofErr w:type="spellEnd"/>
      <w:r w:rsidRPr="00B36020">
        <w:rPr>
          <w:rFonts w:ascii="Times New Roman" w:eastAsia="Times New Roman" w:hAnsi="Times New Roman" w:cs="Times New Roman"/>
          <w:b/>
          <w:bCs/>
          <w:sz w:val="20"/>
          <w:szCs w:val="20"/>
        </w:rPr>
        <w:t xml:space="preserve"> scale</w:t>
      </w:r>
    </w:p>
    <w:tbl>
      <w:tblPr>
        <w:tblStyle w:val="GridTable6Colorful"/>
        <w:tblW w:w="5000" w:type="pct"/>
        <w:jc w:val="center"/>
        <w:tblCellMar>
          <w:left w:w="57" w:type="dxa"/>
          <w:right w:w="57" w:type="dxa"/>
        </w:tblCellMar>
        <w:tblLook w:val="04A0"/>
      </w:tblPr>
      <w:tblGrid>
        <w:gridCol w:w="2185"/>
        <w:gridCol w:w="2427"/>
        <w:gridCol w:w="4862"/>
      </w:tblGrid>
      <w:tr w:rsidR="00D251DE" w:rsidRPr="00B36020" w:rsidTr="002E41F2">
        <w:trPr>
          <w:cnfStyle w:val="100000000000"/>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b w:val="0"/>
                <w:bCs w:val="0"/>
                <w:color w:val="auto"/>
                <w:sz w:val="20"/>
                <w:szCs w:val="20"/>
              </w:rPr>
              <w:t>Intensity of Importance</w:t>
            </w:r>
          </w:p>
        </w:tc>
        <w:tc>
          <w:tcPr>
            <w:tcW w:w="1281" w:type="pct"/>
            <w:vAlign w:val="center"/>
          </w:tcPr>
          <w:p w:rsidR="009C0C7E" w:rsidRPr="00B36020" w:rsidRDefault="009C0C7E" w:rsidP="00666252">
            <w:pPr>
              <w:snapToGrid w:val="0"/>
              <w:jc w:val="both"/>
              <w:cnfStyle w:val="100000000000"/>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Definition</w:t>
            </w:r>
          </w:p>
        </w:tc>
        <w:tc>
          <w:tcPr>
            <w:tcW w:w="2566" w:type="pct"/>
            <w:vAlign w:val="center"/>
          </w:tcPr>
          <w:p w:rsidR="009C0C7E" w:rsidRPr="00B36020" w:rsidRDefault="009C0C7E" w:rsidP="00666252">
            <w:pPr>
              <w:snapToGrid w:val="0"/>
              <w:jc w:val="both"/>
              <w:cnfStyle w:val="100000000000"/>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Explanation</w:t>
            </w:r>
          </w:p>
        </w:tc>
      </w:tr>
      <w:tr w:rsidR="00D251DE" w:rsidRPr="00B36020" w:rsidTr="002E41F2">
        <w:trPr>
          <w:cnfStyle w:val="000000100000"/>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1</w:t>
            </w:r>
          </w:p>
        </w:tc>
        <w:tc>
          <w:tcPr>
            <w:tcW w:w="1281"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Equal Importance</w:t>
            </w:r>
          </w:p>
        </w:tc>
        <w:tc>
          <w:tcPr>
            <w:tcW w:w="2566"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Two activities contribute equally to the objective</w:t>
            </w:r>
          </w:p>
        </w:tc>
      </w:tr>
      <w:tr w:rsidR="00D251DE" w:rsidRPr="00B36020" w:rsidTr="002E41F2">
        <w:trPr>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2</w:t>
            </w:r>
          </w:p>
        </w:tc>
        <w:tc>
          <w:tcPr>
            <w:tcW w:w="1281"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Weak or slight</w:t>
            </w:r>
          </w:p>
        </w:tc>
        <w:tc>
          <w:tcPr>
            <w:tcW w:w="2566"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p>
        </w:tc>
      </w:tr>
      <w:tr w:rsidR="00D251DE" w:rsidRPr="00B36020" w:rsidTr="002E41F2">
        <w:trPr>
          <w:cnfStyle w:val="000000100000"/>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3</w:t>
            </w:r>
          </w:p>
        </w:tc>
        <w:tc>
          <w:tcPr>
            <w:tcW w:w="1281"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Moderate importance</w:t>
            </w:r>
          </w:p>
        </w:tc>
        <w:tc>
          <w:tcPr>
            <w:tcW w:w="2566"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 xml:space="preserve">Experience and </w:t>
            </w:r>
            <w:proofErr w:type="spellStart"/>
            <w:r w:rsidRPr="00B36020">
              <w:rPr>
                <w:rFonts w:ascii="Times New Roman" w:eastAsia="Times New Roman" w:hAnsi="Times New Roman" w:cs="Times New Roman"/>
                <w:color w:val="auto"/>
                <w:sz w:val="20"/>
                <w:szCs w:val="20"/>
              </w:rPr>
              <w:t>judgement</w:t>
            </w:r>
            <w:proofErr w:type="spellEnd"/>
            <w:r w:rsidRPr="00B36020">
              <w:rPr>
                <w:rFonts w:ascii="Times New Roman" w:eastAsia="Times New Roman" w:hAnsi="Times New Roman" w:cs="Times New Roman"/>
                <w:color w:val="auto"/>
                <w:sz w:val="20"/>
                <w:szCs w:val="20"/>
              </w:rPr>
              <w:t xml:space="preserve"> slightly favor one activity over another</w:t>
            </w:r>
          </w:p>
        </w:tc>
      </w:tr>
      <w:tr w:rsidR="00D251DE" w:rsidRPr="00B36020" w:rsidTr="002E41F2">
        <w:trPr>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4</w:t>
            </w:r>
          </w:p>
        </w:tc>
        <w:tc>
          <w:tcPr>
            <w:tcW w:w="1281"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Moderate plus</w:t>
            </w:r>
          </w:p>
        </w:tc>
        <w:tc>
          <w:tcPr>
            <w:tcW w:w="2566"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p>
        </w:tc>
      </w:tr>
      <w:tr w:rsidR="00D251DE" w:rsidRPr="00B36020" w:rsidTr="002E41F2">
        <w:trPr>
          <w:cnfStyle w:val="000000100000"/>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5</w:t>
            </w:r>
          </w:p>
        </w:tc>
        <w:tc>
          <w:tcPr>
            <w:tcW w:w="1281"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Strong importance</w:t>
            </w:r>
          </w:p>
        </w:tc>
        <w:tc>
          <w:tcPr>
            <w:tcW w:w="2566"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 xml:space="preserve">Experience and </w:t>
            </w:r>
            <w:proofErr w:type="spellStart"/>
            <w:r w:rsidRPr="00B36020">
              <w:rPr>
                <w:rFonts w:ascii="Times New Roman" w:eastAsia="Times New Roman" w:hAnsi="Times New Roman" w:cs="Times New Roman"/>
                <w:color w:val="auto"/>
                <w:sz w:val="20"/>
                <w:szCs w:val="20"/>
              </w:rPr>
              <w:t>judgement</w:t>
            </w:r>
            <w:proofErr w:type="spellEnd"/>
            <w:r w:rsidRPr="00B36020">
              <w:rPr>
                <w:rFonts w:ascii="Times New Roman" w:eastAsia="Times New Roman" w:hAnsi="Times New Roman" w:cs="Times New Roman"/>
                <w:color w:val="auto"/>
                <w:sz w:val="20"/>
                <w:szCs w:val="20"/>
              </w:rPr>
              <w:t xml:space="preserve"> strongly favor one activity over another</w:t>
            </w:r>
          </w:p>
        </w:tc>
      </w:tr>
      <w:tr w:rsidR="00D251DE" w:rsidRPr="00B36020" w:rsidTr="002E41F2">
        <w:trPr>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6</w:t>
            </w:r>
          </w:p>
        </w:tc>
        <w:tc>
          <w:tcPr>
            <w:tcW w:w="1281"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Strong plus</w:t>
            </w:r>
          </w:p>
        </w:tc>
        <w:tc>
          <w:tcPr>
            <w:tcW w:w="2566"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p>
        </w:tc>
      </w:tr>
      <w:tr w:rsidR="00D251DE" w:rsidRPr="00B36020" w:rsidTr="002E41F2">
        <w:trPr>
          <w:cnfStyle w:val="000000100000"/>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7</w:t>
            </w:r>
          </w:p>
        </w:tc>
        <w:tc>
          <w:tcPr>
            <w:tcW w:w="1281"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Very strong or demonstrated importance</w:t>
            </w:r>
          </w:p>
        </w:tc>
        <w:tc>
          <w:tcPr>
            <w:tcW w:w="2566"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An activity is favored very strongly over another; its dominance demonstrated in practice</w:t>
            </w:r>
          </w:p>
        </w:tc>
      </w:tr>
      <w:tr w:rsidR="00D251DE" w:rsidRPr="00B36020" w:rsidTr="002E41F2">
        <w:trPr>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8</w:t>
            </w:r>
          </w:p>
        </w:tc>
        <w:tc>
          <w:tcPr>
            <w:tcW w:w="1281"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Very, very strong</w:t>
            </w:r>
          </w:p>
        </w:tc>
        <w:tc>
          <w:tcPr>
            <w:tcW w:w="2566"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p>
        </w:tc>
      </w:tr>
      <w:tr w:rsidR="00D251DE" w:rsidRPr="00B36020" w:rsidTr="002E41F2">
        <w:trPr>
          <w:cnfStyle w:val="000000100000"/>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9</w:t>
            </w:r>
          </w:p>
        </w:tc>
        <w:tc>
          <w:tcPr>
            <w:tcW w:w="1281"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Extreme importance</w:t>
            </w:r>
          </w:p>
        </w:tc>
        <w:tc>
          <w:tcPr>
            <w:tcW w:w="2566" w:type="pct"/>
            <w:vAlign w:val="center"/>
          </w:tcPr>
          <w:p w:rsidR="009C0C7E" w:rsidRPr="00B36020" w:rsidRDefault="009C0C7E" w:rsidP="00666252">
            <w:pPr>
              <w:snapToGrid w:val="0"/>
              <w:jc w:val="both"/>
              <w:cnfStyle w:val="0000001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The evidence favoring one activity over another is of the highest possible order of affirmation</w:t>
            </w:r>
          </w:p>
        </w:tc>
      </w:tr>
      <w:tr w:rsidR="00D251DE" w:rsidRPr="00B36020" w:rsidTr="002E41F2">
        <w:trPr>
          <w:jc w:val="center"/>
        </w:trPr>
        <w:tc>
          <w:tcPr>
            <w:cnfStyle w:val="001000000000"/>
            <w:tcW w:w="1153" w:type="pct"/>
            <w:vAlign w:val="center"/>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1,1/2,1/3,1/4,1/5, 1/6,1/7,1/8,1/9</w:t>
            </w:r>
          </w:p>
        </w:tc>
        <w:tc>
          <w:tcPr>
            <w:tcW w:w="1281"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Use reciprocals for inverse comparisons</w:t>
            </w:r>
          </w:p>
        </w:tc>
        <w:tc>
          <w:tcPr>
            <w:tcW w:w="2566" w:type="pct"/>
            <w:vAlign w:val="center"/>
          </w:tcPr>
          <w:p w:rsidR="009C0C7E" w:rsidRPr="00B36020" w:rsidRDefault="009C0C7E" w:rsidP="00666252">
            <w:pPr>
              <w:snapToGrid w:val="0"/>
              <w:jc w:val="both"/>
              <w:cnfStyle w:val="000000000000"/>
              <w:rPr>
                <w:rFonts w:ascii="Times New Roman" w:eastAsia="Times New Roman" w:hAnsi="Times New Roman" w:cs="Times New Roman"/>
                <w:color w:val="auto"/>
                <w:sz w:val="20"/>
                <w:szCs w:val="20"/>
              </w:rPr>
            </w:pPr>
          </w:p>
        </w:tc>
      </w:tr>
    </w:tbl>
    <w:p w:rsidR="002E41F2" w:rsidRPr="00B36020" w:rsidRDefault="002E41F2" w:rsidP="00666252">
      <w:pPr>
        <w:snapToGrid w:val="0"/>
        <w:spacing w:after="0" w:line="240" w:lineRule="auto"/>
        <w:jc w:val="both"/>
        <w:rPr>
          <w:rFonts w:ascii="Times New Roman" w:eastAsia="Times New Roman" w:hAnsi="Times New Roman" w:cs="Times New Roman"/>
          <w:b/>
          <w:bCs/>
          <w:sz w:val="20"/>
          <w:szCs w:val="20"/>
        </w:rPr>
      </w:pPr>
      <w:bookmarkStart w:id="6" w:name="_Hlk492898118"/>
      <w:bookmarkEnd w:id="5"/>
    </w:p>
    <w:p w:rsidR="002E41F2" w:rsidRPr="00B36020" w:rsidRDefault="002E41F2" w:rsidP="00666252">
      <w:pPr>
        <w:snapToGrid w:val="0"/>
        <w:spacing w:after="0" w:line="240" w:lineRule="auto"/>
        <w:jc w:val="both"/>
        <w:rPr>
          <w:rFonts w:ascii="Times New Roman" w:eastAsia="Times New Roman" w:hAnsi="Times New Roman" w:cs="Times New Roman"/>
          <w:b/>
          <w:bCs/>
          <w:sz w:val="20"/>
          <w:szCs w:val="20"/>
        </w:rPr>
        <w:sectPr w:rsidR="002E41F2" w:rsidRPr="00B36020" w:rsidSect="002E41F2">
          <w:type w:val="continuous"/>
          <w:pgSz w:w="12240" w:h="15840" w:code="1"/>
          <w:pgMar w:top="1440" w:right="1440" w:bottom="1440" w:left="1440" w:header="720" w:footer="720" w:gutter="0"/>
          <w:cols w:space="720"/>
          <w:docGrid w:linePitch="360"/>
        </w:sectPr>
      </w:pPr>
    </w:p>
    <w:p w:rsidR="009C0C7E" w:rsidRPr="00B36020" w:rsidRDefault="009C0C7E" w:rsidP="00666252">
      <w:pPr>
        <w:snapToGrid w:val="0"/>
        <w:spacing w:after="0" w:line="240" w:lineRule="auto"/>
        <w:jc w:val="both"/>
        <w:rPr>
          <w:rFonts w:ascii="Times New Roman" w:eastAsia="Times New Roman" w:hAnsi="Times New Roman" w:cs="Times New Roman"/>
          <w:sz w:val="20"/>
          <w:szCs w:val="20"/>
        </w:rPr>
      </w:pPr>
      <w:r w:rsidRPr="00B36020">
        <w:rPr>
          <w:rFonts w:ascii="Times New Roman" w:eastAsia="Times New Roman" w:hAnsi="Times New Roman" w:cs="Times New Roman"/>
          <w:b/>
          <w:bCs/>
          <w:sz w:val="20"/>
          <w:szCs w:val="20"/>
        </w:rPr>
        <w:lastRenderedPageBreak/>
        <w:t>Research methodology</w:t>
      </w:r>
    </w:p>
    <w:p w:rsidR="00BC5051" w:rsidRPr="00B36020" w:rsidRDefault="009E0045"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In this research</w:t>
      </w:r>
      <w:r w:rsidR="00B36020" w:rsidRPr="00B36020">
        <w:rPr>
          <w:rFonts w:ascii="Times New Roman" w:eastAsia="Times New Roman" w:hAnsi="Times New Roman" w:cs="Times New Roman"/>
          <w:sz w:val="20"/>
          <w:szCs w:val="20"/>
        </w:rPr>
        <w:t>,</w:t>
      </w:r>
      <w:r w:rsidR="00B36020">
        <w:rPr>
          <w:rFonts w:ascii="Times New Roman" w:eastAsia="Times New Roman" w:hAnsi="Times New Roman" w:cs="Times New Roman"/>
          <w:sz w:val="20"/>
          <w:szCs w:val="20"/>
        </w:rPr>
        <w:t xml:space="preserve"> </w:t>
      </w:r>
      <w:r w:rsidR="00B36020" w:rsidRPr="00B36020">
        <w:rPr>
          <w:rFonts w:ascii="Times New Roman" w:eastAsia="Times New Roman" w:hAnsi="Times New Roman" w:cs="Times New Roman"/>
          <w:sz w:val="20"/>
          <w:szCs w:val="20"/>
        </w:rPr>
        <w:t>f</w:t>
      </w:r>
      <w:r w:rsidR="00C368A6" w:rsidRPr="00B36020">
        <w:rPr>
          <w:rFonts w:ascii="Times New Roman" w:eastAsia="Times New Roman" w:hAnsi="Times New Roman" w:cs="Times New Roman"/>
          <w:sz w:val="20"/>
          <w:szCs w:val="20"/>
        </w:rPr>
        <w:t>irst</w:t>
      </w:r>
      <w:r w:rsidR="00585052" w:rsidRPr="00B36020">
        <w:rPr>
          <w:rFonts w:ascii="Times New Roman" w:eastAsia="Times New Roman" w:hAnsi="Times New Roman" w:cs="Times New Roman"/>
          <w:sz w:val="20"/>
          <w:szCs w:val="20"/>
        </w:rPr>
        <w:t>ly</w:t>
      </w:r>
      <w:r w:rsidR="00C368A6" w:rsidRPr="00B36020">
        <w:rPr>
          <w:rFonts w:ascii="Times New Roman" w:eastAsia="Times New Roman" w:hAnsi="Times New Roman" w:cs="Times New Roman"/>
          <w:sz w:val="20"/>
          <w:szCs w:val="20"/>
        </w:rPr>
        <w:t>,</w:t>
      </w:r>
      <w:r w:rsidR="009C0C7E" w:rsidRPr="00B36020">
        <w:rPr>
          <w:rFonts w:ascii="Times New Roman" w:eastAsia="Times New Roman" w:hAnsi="Times New Roman" w:cs="Times New Roman"/>
          <w:sz w:val="20"/>
          <w:szCs w:val="20"/>
        </w:rPr>
        <w:t xml:space="preserve"> data </w:t>
      </w:r>
      <w:r w:rsidR="00C368A6" w:rsidRPr="00B36020">
        <w:rPr>
          <w:rFonts w:ascii="Times New Roman" w:eastAsia="Times New Roman" w:hAnsi="Times New Roman" w:cs="Times New Roman"/>
          <w:sz w:val="20"/>
          <w:szCs w:val="20"/>
        </w:rPr>
        <w:t xml:space="preserve">was collected from </w:t>
      </w:r>
      <w:proofErr w:type="spellStart"/>
      <w:r w:rsidR="00C368A6" w:rsidRPr="00B36020">
        <w:rPr>
          <w:rFonts w:ascii="Times New Roman" w:eastAsia="Times New Roman" w:hAnsi="Times New Roman" w:cs="Times New Roman"/>
          <w:sz w:val="20"/>
          <w:szCs w:val="20"/>
        </w:rPr>
        <w:t>literaturereview</w:t>
      </w:r>
      <w:proofErr w:type="spellEnd"/>
      <w:r w:rsidR="00C368A6" w:rsidRPr="00B36020">
        <w:rPr>
          <w:rFonts w:ascii="Times New Roman" w:eastAsia="Times New Roman" w:hAnsi="Times New Roman" w:cs="Times New Roman"/>
          <w:sz w:val="20"/>
          <w:szCs w:val="20"/>
        </w:rPr>
        <w:t xml:space="preserve"> to construct the main elements of the framework</w:t>
      </w:r>
      <w:r w:rsidR="00BC5051" w:rsidRPr="00B36020">
        <w:rPr>
          <w:rFonts w:ascii="Times New Roman" w:eastAsia="Times New Roman" w:hAnsi="Times New Roman" w:cs="Times New Roman"/>
          <w:sz w:val="20"/>
          <w:szCs w:val="20"/>
        </w:rPr>
        <w:t xml:space="preserve">. </w:t>
      </w:r>
      <w:r w:rsidR="009C0C7E" w:rsidRPr="00B36020">
        <w:rPr>
          <w:rFonts w:ascii="Times New Roman" w:eastAsia="Times New Roman" w:hAnsi="Times New Roman" w:cs="Times New Roman"/>
          <w:sz w:val="20"/>
          <w:szCs w:val="20"/>
        </w:rPr>
        <w:t>second</w:t>
      </w:r>
      <w:r w:rsidR="00C368A6" w:rsidRPr="00B36020">
        <w:rPr>
          <w:rFonts w:ascii="Times New Roman" w:eastAsia="Times New Roman" w:hAnsi="Times New Roman" w:cs="Times New Roman"/>
          <w:sz w:val="20"/>
          <w:szCs w:val="20"/>
        </w:rPr>
        <w:t>,</w:t>
      </w:r>
      <w:r w:rsidR="00940A79" w:rsidRPr="00B36020">
        <w:rPr>
          <w:rFonts w:ascii="Times New Roman" w:eastAsia="Times New Roman" w:hAnsi="Times New Roman" w:cs="Times New Roman"/>
          <w:sz w:val="20"/>
          <w:szCs w:val="20"/>
        </w:rPr>
        <w:t xml:space="preserve"> interview</w:t>
      </w:r>
      <w:r w:rsidR="00C368A6" w:rsidRPr="00B36020">
        <w:rPr>
          <w:rFonts w:ascii="Times New Roman" w:eastAsia="Times New Roman" w:hAnsi="Times New Roman" w:cs="Times New Roman"/>
          <w:sz w:val="20"/>
          <w:szCs w:val="20"/>
        </w:rPr>
        <w:t xml:space="preserve"> experts in the field of SCM</w:t>
      </w:r>
      <w:r w:rsidR="009C0C7E" w:rsidRPr="00B36020">
        <w:rPr>
          <w:rFonts w:ascii="Times New Roman" w:eastAsia="Times New Roman" w:hAnsi="Times New Roman" w:cs="Times New Roman"/>
          <w:sz w:val="20"/>
          <w:szCs w:val="20"/>
        </w:rPr>
        <w:t xml:space="preserve"> about the </w:t>
      </w:r>
      <w:r w:rsidR="00C368A6" w:rsidRPr="00B36020">
        <w:rPr>
          <w:rFonts w:ascii="Times New Roman" w:eastAsia="Times New Roman" w:hAnsi="Times New Roman" w:cs="Times New Roman"/>
          <w:sz w:val="20"/>
          <w:szCs w:val="20"/>
        </w:rPr>
        <w:t>weights of the framework elements</w:t>
      </w:r>
      <w:r w:rsidR="009C0C7E" w:rsidRPr="00B36020">
        <w:rPr>
          <w:rFonts w:ascii="Times New Roman" w:eastAsia="Times New Roman" w:hAnsi="Times New Roman" w:cs="Times New Roman"/>
          <w:sz w:val="20"/>
          <w:szCs w:val="20"/>
        </w:rPr>
        <w:t xml:space="preserve">. To analyze and evaluate the normality </w:t>
      </w:r>
      <w:r w:rsidR="00940A79" w:rsidRPr="00B36020">
        <w:rPr>
          <w:rFonts w:ascii="Times New Roman" w:eastAsia="Times New Roman" w:hAnsi="Times New Roman" w:cs="Times New Roman"/>
          <w:sz w:val="20"/>
          <w:szCs w:val="20"/>
        </w:rPr>
        <w:t>of data, AHP</w:t>
      </w:r>
      <w:r w:rsidR="00BC5051" w:rsidRPr="00B36020">
        <w:rPr>
          <w:rFonts w:ascii="Times New Roman" w:eastAsia="Times New Roman" w:hAnsi="Times New Roman" w:cs="Times New Roman"/>
          <w:sz w:val="20"/>
          <w:szCs w:val="20"/>
        </w:rPr>
        <w:t xml:space="preserve"> was used to determine</w:t>
      </w:r>
      <w:r w:rsidR="009C0C7E" w:rsidRPr="00B36020">
        <w:rPr>
          <w:rFonts w:ascii="Times New Roman" w:eastAsia="Times New Roman" w:hAnsi="Times New Roman" w:cs="Times New Roman"/>
          <w:sz w:val="20"/>
          <w:szCs w:val="20"/>
        </w:rPr>
        <w:t xml:space="preserve"> the </w:t>
      </w:r>
      <w:r w:rsidR="00BC5051" w:rsidRPr="00B36020">
        <w:rPr>
          <w:rFonts w:ascii="Times New Roman" w:eastAsia="Times New Roman" w:hAnsi="Times New Roman" w:cs="Times New Roman"/>
          <w:sz w:val="20"/>
          <w:szCs w:val="20"/>
        </w:rPr>
        <w:t>relationship between</w:t>
      </w:r>
      <w:r w:rsidR="00A95D1F" w:rsidRPr="00B36020">
        <w:rPr>
          <w:rFonts w:ascii="Times New Roman" w:eastAsia="Times New Roman" w:hAnsi="Times New Roman" w:cs="Times New Roman"/>
          <w:sz w:val="20"/>
          <w:szCs w:val="20"/>
        </w:rPr>
        <w:t xml:space="preserve"> the</w:t>
      </w:r>
      <w:r w:rsidR="00BC5051" w:rsidRPr="00B36020">
        <w:rPr>
          <w:rFonts w:ascii="Times New Roman" w:eastAsia="Times New Roman" w:hAnsi="Times New Roman" w:cs="Times New Roman"/>
          <w:sz w:val="20"/>
          <w:szCs w:val="20"/>
        </w:rPr>
        <w:t xml:space="preserve"> four </w:t>
      </w:r>
      <w:r w:rsidR="00A95D1F" w:rsidRPr="00B36020">
        <w:rPr>
          <w:rFonts w:ascii="Times New Roman" w:eastAsia="Times New Roman" w:hAnsi="Times New Roman" w:cs="Times New Roman"/>
          <w:sz w:val="20"/>
          <w:szCs w:val="20"/>
        </w:rPr>
        <w:t>SCM p</w:t>
      </w:r>
      <w:r w:rsidR="00BC5051" w:rsidRPr="00B36020">
        <w:rPr>
          <w:rFonts w:ascii="Times New Roman" w:eastAsia="Times New Roman" w:hAnsi="Times New Roman" w:cs="Times New Roman"/>
          <w:sz w:val="20"/>
          <w:szCs w:val="20"/>
        </w:rPr>
        <w:t>rocesses, and competitive advantage.</w:t>
      </w:r>
    </w:p>
    <w:p w:rsidR="0036535C" w:rsidRPr="00B36020" w:rsidRDefault="00813872"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The</w:t>
      </w:r>
      <w:r w:rsidR="00A95D1F" w:rsidRPr="00B36020">
        <w:rPr>
          <w:rFonts w:ascii="Times New Roman" w:eastAsia="Times New Roman" w:hAnsi="Times New Roman" w:cs="Times New Roman"/>
          <w:sz w:val="20"/>
          <w:szCs w:val="20"/>
        </w:rPr>
        <w:t xml:space="preserve"> main </w:t>
      </w:r>
      <w:r w:rsidRPr="00B36020">
        <w:rPr>
          <w:rFonts w:ascii="Times New Roman" w:eastAsia="Times New Roman" w:hAnsi="Times New Roman" w:cs="Times New Roman"/>
          <w:sz w:val="20"/>
          <w:szCs w:val="20"/>
        </w:rPr>
        <w:t>five</w:t>
      </w:r>
      <w:r w:rsidR="00F90E23" w:rsidRPr="00B36020">
        <w:rPr>
          <w:rFonts w:ascii="Times New Roman" w:eastAsia="Times New Roman" w:hAnsi="Times New Roman" w:cs="Times New Roman"/>
          <w:sz w:val="20"/>
          <w:szCs w:val="20"/>
        </w:rPr>
        <w:t xml:space="preserve"> items of the framework</w:t>
      </w:r>
      <w:r w:rsidR="00BC5051" w:rsidRPr="00B36020">
        <w:rPr>
          <w:rFonts w:ascii="Times New Roman" w:eastAsia="Times New Roman" w:hAnsi="Times New Roman" w:cs="Times New Roman"/>
          <w:sz w:val="20"/>
          <w:szCs w:val="20"/>
        </w:rPr>
        <w:t xml:space="preserve"> used in this study are demand managemen</w:t>
      </w:r>
      <w:r w:rsidR="002E41F2" w:rsidRPr="00B36020">
        <w:rPr>
          <w:rFonts w:ascii="Times New Roman" w:eastAsia="Times New Roman" w:hAnsi="Times New Roman" w:cs="Times New Roman"/>
          <w:sz w:val="20"/>
          <w:szCs w:val="20"/>
        </w:rPr>
        <w:t>t (</w:t>
      </w:r>
      <w:r w:rsidR="00BC5051" w:rsidRPr="00B36020">
        <w:rPr>
          <w:rFonts w:ascii="Times New Roman" w:eastAsia="Times New Roman" w:hAnsi="Times New Roman" w:cs="Times New Roman"/>
          <w:sz w:val="20"/>
          <w:szCs w:val="20"/>
        </w:rPr>
        <w:t>DM), order fulfillmen</w:t>
      </w:r>
      <w:r w:rsidR="002E41F2" w:rsidRPr="00B36020">
        <w:rPr>
          <w:rFonts w:ascii="Times New Roman" w:eastAsia="Times New Roman" w:hAnsi="Times New Roman" w:cs="Times New Roman"/>
          <w:sz w:val="20"/>
          <w:szCs w:val="20"/>
        </w:rPr>
        <w:t>t (</w:t>
      </w:r>
      <w:r w:rsidR="00BC5051" w:rsidRPr="00B36020">
        <w:rPr>
          <w:rFonts w:ascii="Times New Roman" w:eastAsia="Times New Roman" w:hAnsi="Times New Roman" w:cs="Times New Roman"/>
          <w:sz w:val="20"/>
          <w:szCs w:val="20"/>
        </w:rPr>
        <w:t>OF), manufacturing flow management</w:t>
      </w:r>
      <w:r w:rsidRPr="00B36020">
        <w:rPr>
          <w:rFonts w:ascii="Times New Roman" w:eastAsia="Times New Roman" w:hAnsi="Times New Roman" w:cs="Times New Roman"/>
          <w:sz w:val="20"/>
          <w:szCs w:val="20"/>
        </w:rPr>
        <w:t xml:space="preserve"> (MFM), product development and commercialization (PD</w:t>
      </w:r>
      <w:r w:rsidR="002E41F2" w:rsidRPr="00B36020">
        <w:rPr>
          <w:rFonts w:ascii="Times New Roman" w:eastAsia="Times New Roman" w:hAnsi="Times New Roman" w:cs="Times New Roman"/>
          <w:sz w:val="20"/>
          <w:szCs w:val="20"/>
        </w:rPr>
        <w:t xml:space="preserve"> &amp; </w:t>
      </w:r>
      <w:r w:rsidRPr="00B36020">
        <w:rPr>
          <w:rFonts w:ascii="Times New Roman" w:eastAsia="Times New Roman" w:hAnsi="Times New Roman" w:cs="Times New Roman"/>
          <w:sz w:val="20"/>
          <w:szCs w:val="20"/>
        </w:rPr>
        <w:t>C), and competitive advantage.</w:t>
      </w:r>
    </w:p>
    <w:p w:rsidR="00940A79" w:rsidRPr="00B36020" w:rsidRDefault="00813872"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Data for this research was collected using </w:t>
      </w:r>
      <w:r w:rsidR="00940A79" w:rsidRPr="00B36020">
        <w:rPr>
          <w:rFonts w:ascii="Times New Roman" w:eastAsia="Times New Roman" w:hAnsi="Times New Roman" w:cs="Times New Roman"/>
          <w:sz w:val="20"/>
          <w:szCs w:val="20"/>
        </w:rPr>
        <w:t>interview</w:t>
      </w:r>
      <w:r w:rsidR="00E313AE" w:rsidRPr="00B36020">
        <w:rPr>
          <w:rFonts w:ascii="Times New Roman" w:eastAsia="Times New Roman" w:hAnsi="Times New Roman" w:cs="Times New Roman"/>
          <w:sz w:val="20"/>
          <w:szCs w:val="20"/>
        </w:rPr>
        <w:t>s</w:t>
      </w:r>
      <w:r w:rsidR="00940A79" w:rsidRPr="00B36020">
        <w:rPr>
          <w:rFonts w:ascii="Times New Roman" w:eastAsia="Times New Roman" w:hAnsi="Times New Roman" w:cs="Times New Roman"/>
          <w:sz w:val="20"/>
          <w:szCs w:val="20"/>
        </w:rPr>
        <w:t xml:space="preserve"> with senior managers in the FMCG (fast moving consumer goods), steel industry and home appliances.</w:t>
      </w:r>
    </w:p>
    <w:p w:rsidR="00DC190C" w:rsidRPr="00B36020" w:rsidRDefault="00A95D1F" w:rsidP="00666252">
      <w:pPr>
        <w:snapToGrid w:val="0"/>
        <w:spacing w:after="0" w:line="240" w:lineRule="auto"/>
        <w:jc w:val="both"/>
        <w:rPr>
          <w:rFonts w:ascii="Times New Roman" w:eastAsia="Times New Roman" w:hAnsi="Times New Roman" w:cs="Times New Roman"/>
          <w:sz w:val="20"/>
          <w:szCs w:val="20"/>
        </w:rPr>
      </w:pPr>
      <w:bookmarkStart w:id="7" w:name="_Hlk489446243"/>
      <w:r w:rsidRPr="00B36020">
        <w:rPr>
          <w:rFonts w:ascii="Times New Roman" w:eastAsia="Times New Roman" w:hAnsi="Times New Roman" w:cs="Times New Roman"/>
          <w:b/>
          <w:bCs/>
          <w:sz w:val="20"/>
          <w:szCs w:val="20"/>
        </w:rPr>
        <w:t>Data collection and calculation</w:t>
      </w:r>
      <w:r w:rsidR="00DC190C" w:rsidRPr="00B36020">
        <w:rPr>
          <w:rFonts w:ascii="Times New Roman" w:eastAsia="Times New Roman" w:hAnsi="Times New Roman" w:cs="Times New Roman"/>
          <w:b/>
          <w:bCs/>
          <w:sz w:val="20"/>
          <w:szCs w:val="20"/>
        </w:rPr>
        <w:t xml:space="preserve"> steps</w:t>
      </w:r>
      <w:r w:rsidR="00B661F2" w:rsidRPr="00B36020">
        <w:rPr>
          <w:rFonts w:ascii="Times New Roman" w:eastAsia="Times New Roman" w:hAnsi="Times New Roman" w:cs="Times New Roman"/>
          <w:b/>
          <w:bCs/>
          <w:sz w:val="20"/>
          <w:szCs w:val="20"/>
        </w:rPr>
        <w:t xml:space="preserve"> (methodology)</w:t>
      </w:r>
    </w:p>
    <w:p w:rsidR="00DB6C84" w:rsidRPr="00B36020" w:rsidRDefault="00DB6C84"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In order to rank SCM processes in respect to competitive advantage using AHP, a decision support framework is developed as shown in Fig. (2).</w:t>
      </w:r>
    </w:p>
    <w:p w:rsidR="00DB6C84" w:rsidRPr="00B36020" w:rsidRDefault="00DB6C84"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Following the decision support framework shown in Fig. 2</w:t>
      </w:r>
      <w:r w:rsidR="00B36020" w:rsidRPr="00B36020">
        <w:rPr>
          <w:rFonts w:ascii="Times New Roman" w:eastAsia="Times New Roman" w:hAnsi="Times New Roman" w:cs="Times New Roman"/>
          <w:sz w:val="20"/>
          <w:szCs w:val="20"/>
        </w:rPr>
        <w:t>,</w:t>
      </w:r>
      <w:r w:rsidR="00B36020">
        <w:rPr>
          <w:rFonts w:ascii="Times New Roman" w:eastAsia="Times New Roman" w:hAnsi="Times New Roman" w:cs="Times New Roman"/>
          <w:sz w:val="20"/>
          <w:szCs w:val="20"/>
        </w:rPr>
        <w:t xml:space="preserve"> </w:t>
      </w:r>
      <w:r w:rsidR="00B36020" w:rsidRPr="00B36020">
        <w:rPr>
          <w:rFonts w:ascii="Times New Roman" w:eastAsia="Times New Roman" w:hAnsi="Times New Roman" w:cs="Times New Roman"/>
          <w:sz w:val="20"/>
          <w:szCs w:val="20"/>
        </w:rPr>
        <w:t>t</w:t>
      </w:r>
      <w:r w:rsidR="009C29CD" w:rsidRPr="00B36020">
        <w:rPr>
          <w:rFonts w:ascii="Times New Roman" w:eastAsia="Times New Roman" w:hAnsi="Times New Roman" w:cs="Times New Roman"/>
          <w:sz w:val="20"/>
          <w:szCs w:val="20"/>
        </w:rPr>
        <w:t>he goal of ranking the SCM processes</w:t>
      </w:r>
      <w:r w:rsidRPr="00B36020">
        <w:rPr>
          <w:rFonts w:ascii="Times New Roman" w:eastAsia="Times New Roman" w:hAnsi="Times New Roman" w:cs="Times New Roman"/>
          <w:sz w:val="20"/>
          <w:szCs w:val="20"/>
        </w:rPr>
        <w:t xml:space="preserve"> is determined. </w:t>
      </w:r>
      <w:r w:rsidR="005B52B7" w:rsidRPr="00B36020">
        <w:rPr>
          <w:rFonts w:ascii="Times New Roman" w:eastAsia="Times New Roman" w:hAnsi="Times New Roman" w:cs="Times New Roman"/>
          <w:sz w:val="20"/>
          <w:szCs w:val="20"/>
        </w:rPr>
        <w:t xml:space="preserve">In this research </w:t>
      </w:r>
      <w:r w:rsidRPr="00B36020">
        <w:rPr>
          <w:rFonts w:ascii="Times New Roman" w:eastAsia="Times New Roman" w:hAnsi="Times New Roman" w:cs="Times New Roman"/>
          <w:sz w:val="20"/>
          <w:szCs w:val="20"/>
        </w:rPr>
        <w:t xml:space="preserve">price, quality, delivery </w:t>
      </w:r>
      <w:r w:rsidR="009C29CD" w:rsidRPr="00B36020">
        <w:rPr>
          <w:rFonts w:ascii="Times New Roman" w:eastAsia="Times New Roman" w:hAnsi="Times New Roman" w:cs="Times New Roman"/>
          <w:sz w:val="20"/>
          <w:szCs w:val="20"/>
        </w:rPr>
        <w:t xml:space="preserve">dependability, product innovation </w:t>
      </w:r>
      <w:r w:rsidRPr="00B36020">
        <w:rPr>
          <w:rFonts w:ascii="Times New Roman" w:eastAsia="Times New Roman" w:hAnsi="Times New Roman" w:cs="Times New Roman"/>
          <w:sz w:val="20"/>
          <w:szCs w:val="20"/>
        </w:rPr>
        <w:t xml:space="preserve">and </w:t>
      </w:r>
      <w:r w:rsidR="009C29CD" w:rsidRPr="00B36020">
        <w:rPr>
          <w:rFonts w:ascii="Times New Roman" w:eastAsia="Times New Roman" w:hAnsi="Times New Roman" w:cs="Times New Roman"/>
          <w:sz w:val="20"/>
          <w:szCs w:val="20"/>
        </w:rPr>
        <w:t>time to market</w:t>
      </w:r>
      <w:r w:rsidR="0070201E" w:rsidRPr="00B36020">
        <w:rPr>
          <w:rFonts w:ascii="Times New Roman" w:eastAsia="Times New Roman" w:hAnsi="Times New Roman" w:cs="Times New Roman"/>
          <w:sz w:val="20"/>
          <w:szCs w:val="20"/>
        </w:rPr>
        <w:t xml:space="preserve"> were defined as</w:t>
      </w:r>
      <w:r w:rsidRPr="00B36020">
        <w:rPr>
          <w:rFonts w:ascii="Times New Roman" w:eastAsia="Times New Roman" w:hAnsi="Times New Roman" w:cs="Times New Roman"/>
          <w:sz w:val="20"/>
          <w:szCs w:val="20"/>
        </w:rPr>
        <w:t xml:space="preserve"> main criteria</w:t>
      </w:r>
      <w:r w:rsidR="0070201E" w:rsidRPr="00B36020">
        <w:rPr>
          <w:rFonts w:ascii="Times New Roman" w:eastAsia="Times New Roman" w:hAnsi="Times New Roman" w:cs="Times New Roman"/>
          <w:sz w:val="20"/>
          <w:szCs w:val="20"/>
        </w:rPr>
        <w:t xml:space="preserve"> for competitive </w:t>
      </w:r>
      <w:r w:rsidR="00A07A27" w:rsidRPr="00B36020">
        <w:rPr>
          <w:rFonts w:ascii="Times New Roman" w:eastAsia="Times New Roman" w:hAnsi="Times New Roman" w:cs="Times New Roman"/>
          <w:sz w:val="20"/>
          <w:szCs w:val="20"/>
        </w:rPr>
        <w:t>advantage based</w:t>
      </w:r>
      <w:r w:rsidRPr="00B36020">
        <w:rPr>
          <w:rFonts w:ascii="Times New Roman" w:eastAsia="Times New Roman" w:hAnsi="Times New Roman" w:cs="Times New Roman"/>
          <w:sz w:val="20"/>
          <w:szCs w:val="20"/>
        </w:rPr>
        <w:t xml:space="preserve"> on literature review. The main </w:t>
      </w:r>
      <w:r w:rsidR="009C29CD" w:rsidRPr="00B36020">
        <w:rPr>
          <w:rFonts w:ascii="Times New Roman" w:eastAsia="Times New Roman" w:hAnsi="Times New Roman" w:cs="Times New Roman"/>
          <w:sz w:val="20"/>
          <w:szCs w:val="20"/>
        </w:rPr>
        <w:t>criteria</w:t>
      </w:r>
      <w:r w:rsidRPr="00B36020">
        <w:rPr>
          <w:rFonts w:ascii="Times New Roman" w:eastAsia="Times New Roman" w:hAnsi="Times New Roman" w:cs="Times New Roman"/>
          <w:sz w:val="20"/>
          <w:szCs w:val="20"/>
        </w:rPr>
        <w:t xml:space="preserve"> are ranked based on </w:t>
      </w:r>
      <w:proofErr w:type="spellStart"/>
      <w:r w:rsidRPr="00B36020">
        <w:rPr>
          <w:rFonts w:ascii="Times New Roman" w:eastAsia="Times New Roman" w:hAnsi="Times New Roman" w:cs="Times New Roman"/>
          <w:sz w:val="20"/>
          <w:szCs w:val="20"/>
        </w:rPr>
        <w:t>experts’opinions</w:t>
      </w:r>
      <w:proofErr w:type="spellEnd"/>
      <w:r w:rsidRPr="00B36020">
        <w:rPr>
          <w:rFonts w:ascii="Times New Roman" w:eastAsia="Times New Roman" w:hAnsi="Times New Roman" w:cs="Times New Roman"/>
          <w:sz w:val="20"/>
          <w:szCs w:val="20"/>
        </w:rPr>
        <w:t xml:space="preserve"> using </w:t>
      </w:r>
      <w:r w:rsidR="009C29CD" w:rsidRPr="00B36020">
        <w:rPr>
          <w:rFonts w:ascii="Times New Roman" w:eastAsia="Times New Roman" w:hAnsi="Times New Roman" w:cs="Times New Roman"/>
          <w:sz w:val="20"/>
          <w:szCs w:val="20"/>
        </w:rPr>
        <w:t>interview</w:t>
      </w:r>
      <w:r w:rsidR="00E313AE" w:rsidRPr="00B36020">
        <w:rPr>
          <w:rFonts w:ascii="Times New Roman" w:eastAsia="Times New Roman" w:hAnsi="Times New Roman" w:cs="Times New Roman"/>
          <w:sz w:val="20"/>
          <w:szCs w:val="20"/>
        </w:rPr>
        <w:t>s</w:t>
      </w:r>
      <w:r w:rsidRPr="00B36020">
        <w:rPr>
          <w:rFonts w:ascii="Times New Roman" w:eastAsia="Times New Roman" w:hAnsi="Times New Roman" w:cs="Times New Roman"/>
          <w:sz w:val="20"/>
          <w:szCs w:val="20"/>
        </w:rPr>
        <w:t xml:space="preserve">. Experts were asked to perform pair </w:t>
      </w:r>
      <w:proofErr w:type="spellStart"/>
      <w:r w:rsidRPr="00B36020">
        <w:rPr>
          <w:rFonts w:ascii="Times New Roman" w:eastAsia="Times New Roman" w:hAnsi="Times New Roman" w:cs="Times New Roman"/>
          <w:sz w:val="20"/>
          <w:szCs w:val="20"/>
        </w:rPr>
        <w:t>wisecomparison</w:t>
      </w:r>
      <w:proofErr w:type="spellEnd"/>
      <w:r w:rsidRPr="00B36020">
        <w:rPr>
          <w:rFonts w:ascii="Times New Roman" w:eastAsia="Times New Roman" w:hAnsi="Times New Roman" w:cs="Times New Roman"/>
          <w:sz w:val="20"/>
          <w:szCs w:val="20"/>
        </w:rPr>
        <w:t xml:space="preserve"> of the criteria based on the importance scale </w:t>
      </w:r>
      <w:proofErr w:type="spellStart"/>
      <w:r w:rsidRPr="00B36020">
        <w:rPr>
          <w:rFonts w:ascii="Times New Roman" w:eastAsia="Times New Roman" w:hAnsi="Times New Roman" w:cs="Times New Roman"/>
          <w:sz w:val="20"/>
          <w:szCs w:val="20"/>
        </w:rPr>
        <w:t>shownin</w:t>
      </w:r>
      <w:proofErr w:type="spellEnd"/>
      <w:r w:rsidRPr="00B36020">
        <w:rPr>
          <w:rFonts w:ascii="Times New Roman" w:eastAsia="Times New Roman" w:hAnsi="Times New Roman" w:cs="Times New Roman"/>
          <w:sz w:val="20"/>
          <w:szCs w:val="20"/>
        </w:rPr>
        <w:t xml:space="preserve"> </w:t>
      </w:r>
      <w:r w:rsidR="00967F90" w:rsidRPr="00B36020">
        <w:rPr>
          <w:rFonts w:ascii="Times New Roman" w:eastAsia="Times New Roman" w:hAnsi="Times New Roman" w:cs="Times New Roman"/>
          <w:sz w:val="20"/>
          <w:szCs w:val="20"/>
        </w:rPr>
        <w:t>Table 3</w:t>
      </w:r>
      <w:r w:rsidR="00B36020" w:rsidRPr="00B36020">
        <w:rPr>
          <w:rFonts w:ascii="Times New Roman" w:eastAsia="Times New Roman" w:hAnsi="Times New Roman" w:cs="Times New Roman"/>
          <w:sz w:val="20"/>
          <w:szCs w:val="20"/>
        </w:rPr>
        <w:t>.</w:t>
      </w:r>
      <w:r w:rsidR="00B36020">
        <w:rPr>
          <w:rFonts w:ascii="Times New Roman" w:eastAsia="Times New Roman" w:hAnsi="Times New Roman" w:cs="Times New Roman"/>
          <w:sz w:val="20"/>
          <w:szCs w:val="20"/>
        </w:rPr>
        <w:t xml:space="preserve"> </w:t>
      </w:r>
      <w:r w:rsidR="00B36020" w:rsidRPr="00B36020">
        <w:rPr>
          <w:rFonts w:ascii="Times New Roman" w:eastAsia="Times New Roman" w:hAnsi="Times New Roman" w:cs="Times New Roman"/>
          <w:sz w:val="20"/>
          <w:szCs w:val="20"/>
        </w:rPr>
        <w:t>T</w:t>
      </w:r>
      <w:r w:rsidR="00C77DC4" w:rsidRPr="00B36020">
        <w:rPr>
          <w:rFonts w:ascii="Times New Roman" w:eastAsia="Times New Roman" w:hAnsi="Times New Roman" w:cs="Times New Roman"/>
          <w:sz w:val="20"/>
          <w:szCs w:val="20"/>
        </w:rPr>
        <w:t xml:space="preserve">he following </w:t>
      </w:r>
      <w:r w:rsidR="0070201E" w:rsidRPr="00B36020">
        <w:rPr>
          <w:rFonts w:ascii="Times New Roman" w:eastAsia="Times New Roman" w:hAnsi="Times New Roman" w:cs="Times New Roman"/>
          <w:sz w:val="20"/>
          <w:szCs w:val="20"/>
        </w:rPr>
        <w:t>steps are for</w:t>
      </w:r>
      <w:r w:rsidR="00C77DC4" w:rsidRPr="00B36020">
        <w:rPr>
          <w:rFonts w:ascii="Times New Roman" w:eastAsia="Times New Roman" w:hAnsi="Times New Roman" w:cs="Times New Roman"/>
          <w:sz w:val="20"/>
          <w:szCs w:val="20"/>
        </w:rPr>
        <w:t xml:space="preserve"> calculating the ranking of the SCM processes with respect to competitive advantage</w:t>
      </w:r>
      <w:r w:rsidR="0070201E" w:rsidRPr="00B36020">
        <w:rPr>
          <w:rFonts w:ascii="Times New Roman" w:eastAsia="Times New Roman" w:hAnsi="Times New Roman" w:cs="Times New Roman"/>
          <w:sz w:val="20"/>
          <w:szCs w:val="20"/>
        </w:rPr>
        <w:t>.</w:t>
      </w:r>
    </w:p>
    <w:p w:rsidR="00924711" w:rsidRPr="00B36020" w:rsidRDefault="009862FA"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b/>
          <w:bCs/>
          <w:sz w:val="20"/>
          <w:szCs w:val="20"/>
        </w:rPr>
        <w:t>Step 1</w:t>
      </w:r>
      <w:r w:rsidR="006155CB" w:rsidRPr="00B36020">
        <w:rPr>
          <w:rFonts w:ascii="Times New Roman" w:eastAsia="Times New Roman" w:hAnsi="Times New Roman" w:cs="Times New Roman"/>
          <w:sz w:val="20"/>
          <w:szCs w:val="20"/>
        </w:rPr>
        <w:t>: Generation of p</w:t>
      </w:r>
      <w:r w:rsidRPr="00B36020">
        <w:rPr>
          <w:rFonts w:ascii="Times New Roman" w:eastAsia="Times New Roman" w:hAnsi="Times New Roman" w:cs="Times New Roman"/>
          <w:sz w:val="20"/>
          <w:szCs w:val="20"/>
        </w:rPr>
        <w:t>air wise comparison</w:t>
      </w:r>
      <w:r w:rsidR="006155CB" w:rsidRPr="00B36020">
        <w:rPr>
          <w:rFonts w:ascii="Times New Roman" w:eastAsia="Times New Roman" w:hAnsi="Times New Roman" w:cs="Times New Roman"/>
          <w:sz w:val="20"/>
          <w:szCs w:val="20"/>
        </w:rPr>
        <w:t xml:space="preserve"> </w:t>
      </w:r>
      <w:proofErr w:type="spellStart"/>
      <w:r w:rsidR="006155CB" w:rsidRPr="00B36020">
        <w:rPr>
          <w:rFonts w:ascii="Times New Roman" w:eastAsia="Times New Roman" w:hAnsi="Times New Roman" w:cs="Times New Roman"/>
          <w:sz w:val="20"/>
          <w:szCs w:val="20"/>
        </w:rPr>
        <w:t>matrix</w:t>
      </w:r>
      <w:r w:rsidR="00726A63" w:rsidRPr="00B36020">
        <w:rPr>
          <w:rFonts w:ascii="Times New Roman" w:eastAsia="Times New Roman" w:hAnsi="Times New Roman" w:cs="Times New Roman"/>
          <w:sz w:val="20"/>
          <w:szCs w:val="20"/>
        </w:rPr>
        <w:t>for</w:t>
      </w:r>
      <w:proofErr w:type="spellEnd"/>
      <w:r w:rsidR="00726A63" w:rsidRPr="00B36020">
        <w:rPr>
          <w:rFonts w:ascii="Times New Roman" w:eastAsia="Times New Roman" w:hAnsi="Times New Roman" w:cs="Times New Roman"/>
          <w:sz w:val="20"/>
          <w:szCs w:val="20"/>
        </w:rPr>
        <w:t xml:space="preserve"> example</w:t>
      </w:r>
      <w:r w:rsidR="0070201E" w:rsidRPr="00B36020">
        <w:rPr>
          <w:rFonts w:ascii="Times New Roman" w:eastAsia="Times New Roman" w:hAnsi="Times New Roman" w:cs="Times New Roman"/>
          <w:sz w:val="20"/>
          <w:szCs w:val="20"/>
        </w:rPr>
        <w:t>:</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The values of the upper </w:t>
      </w:r>
      <w:proofErr w:type="spellStart"/>
      <w:r w:rsidRPr="00B36020">
        <w:rPr>
          <w:rFonts w:ascii="Times New Roman" w:eastAsia="Times New Roman" w:hAnsi="Times New Roman" w:cs="Times New Roman"/>
          <w:sz w:val="20"/>
          <w:szCs w:val="20"/>
        </w:rPr>
        <w:t>triangleare</w:t>
      </w:r>
      <w:proofErr w:type="spellEnd"/>
      <w:r w:rsidRPr="00B36020">
        <w:rPr>
          <w:rFonts w:ascii="Times New Roman" w:eastAsia="Times New Roman" w:hAnsi="Times New Roman" w:cs="Times New Roman"/>
          <w:sz w:val="20"/>
          <w:szCs w:val="20"/>
        </w:rPr>
        <w:t xml:space="preserve"> the expert opinions according to </w:t>
      </w:r>
      <w:proofErr w:type="spellStart"/>
      <w:r w:rsidRPr="00B36020">
        <w:rPr>
          <w:rFonts w:ascii="Times New Roman" w:eastAsia="Times New Roman" w:hAnsi="Times New Roman" w:cs="Times New Roman"/>
          <w:sz w:val="20"/>
          <w:szCs w:val="20"/>
        </w:rPr>
        <w:t>Saaty</w:t>
      </w:r>
      <w:proofErr w:type="spellEnd"/>
      <w:r w:rsidRPr="00B36020">
        <w:rPr>
          <w:rFonts w:ascii="Times New Roman" w:eastAsia="Times New Roman" w:hAnsi="Times New Roman" w:cs="Times New Roman"/>
          <w:sz w:val="20"/>
          <w:szCs w:val="20"/>
        </w:rPr>
        <w:t xml:space="preserve"> scale table 3, to fill the lower triangular matrix, we used the reciprocal values of the upper triangle. If </w:t>
      </w:r>
      <m:oMath>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ij</m:t>
            </m:r>
          </m:sub>
        </m:sSub>
      </m:oMath>
      <w:r w:rsidRPr="00B36020">
        <w:rPr>
          <w:rFonts w:ascii="Times New Roman" w:eastAsia="Times New Roman" w:hAnsi="Times New Roman" w:cs="Times New Roman"/>
          <w:sz w:val="20"/>
          <w:szCs w:val="20"/>
        </w:rPr>
        <w:t xml:space="preserve"> is the element of row i column j of the matrix, then the lower diagonal is filled using this formula </w:t>
      </w:r>
      <m:oMath>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ji</m:t>
            </m:r>
          </m:sub>
        </m:sSub>
        <m:r>
          <w:rPr>
            <w:rFonts w:ascii="Cambria Math" w:eastAsia="Times New Roman" w:hAnsi="Times New Roman" w:cs="Times New Roman"/>
            <w:sz w:val="20"/>
            <w:szCs w:val="20"/>
          </w:rPr>
          <m:t>=</m:t>
        </m:r>
        <m:f>
          <m:fPr>
            <m:type m:val="lin"/>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1</m:t>
            </m:r>
          </m:num>
          <m:den>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ij</m:t>
                </m:r>
              </m:sub>
            </m:sSub>
          </m:den>
        </m:f>
      </m:oMath>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b/>
          <w:bCs/>
          <w:sz w:val="20"/>
          <w:szCs w:val="20"/>
        </w:rPr>
        <w:t>Step 2</w:t>
      </w:r>
      <w:r w:rsidRPr="00B36020">
        <w:rPr>
          <w:rFonts w:ascii="Times New Roman" w:eastAsia="Times New Roman" w:hAnsi="Times New Roman" w:cs="Times New Roman"/>
          <w:sz w:val="20"/>
          <w:szCs w:val="20"/>
        </w:rPr>
        <w:t>: Normalization</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This step is to normalize the matrix by dividing each element of the pair wise matrix by the sum of the respected column.</w:t>
      </w:r>
    </w:p>
    <w:p w:rsidR="00B36020" w:rsidRPr="00B36020" w:rsidRDefault="00B36020" w:rsidP="00B36020">
      <w:pPr>
        <w:pStyle w:val="ListParagraph"/>
        <w:bidi w:val="0"/>
        <w:snapToGrid w:val="0"/>
        <w:spacing w:after="0" w:line="240" w:lineRule="auto"/>
        <w:ind w:left="0"/>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Step 3:</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The weights of the matrix elements were obtained by calculating the average of each row of the normalized matrix. </w:t>
      </w:r>
    </w:p>
    <w:p w:rsidR="00B36020" w:rsidRPr="00B36020" w:rsidRDefault="00B36020" w:rsidP="00B36020">
      <w:pPr>
        <w:pStyle w:val="ListParagraph"/>
        <w:bidi w:val="0"/>
        <w:snapToGrid w:val="0"/>
        <w:spacing w:after="0" w:line="240" w:lineRule="auto"/>
        <w:ind w:left="0"/>
        <w:jc w:val="both"/>
        <w:rPr>
          <w:rFonts w:ascii="Times New Roman" w:eastAsia="Times New Roman" w:hAnsi="Times New Roman" w:cs="Times New Roman"/>
          <w:sz w:val="20"/>
          <w:szCs w:val="20"/>
        </w:rPr>
      </w:pPr>
      <w:r w:rsidRPr="00B36020">
        <w:rPr>
          <w:rFonts w:ascii="Times New Roman" w:eastAsia="Times New Roman" w:hAnsi="Times New Roman" w:cs="Times New Roman"/>
          <w:b/>
          <w:bCs/>
          <w:sz w:val="20"/>
          <w:szCs w:val="20"/>
        </w:rPr>
        <w:t>Step 4:</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Multiplying the weight matrix by pair wise comparison matrix to obtain the </w:t>
      </w:r>
      <w:proofErr w:type="spellStart"/>
      <w:r w:rsidRPr="00B36020">
        <w:rPr>
          <w:rFonts w:ascii="Times New Roman" w:eastAsia="Times New Roman" w:hAnsi="Times New Roman" w:cs="Times New Roman"/>
          <w:sz w:val="20"/>
          <w:szCs w:val="20"/>
        </w:rPr>
        <w:t>eigen</w:t>
      </w:r>
      <w:proofErr w:type="spellEnd"/>
      <w:r w:rsidRPr="00B36020">
        <w:rPr>
          <w:rFonts w:ascii="Times New Roman" w:eastAsia="Times New Roman" w:hAnsi="Times New Roman" w:cs="Times New Roman"/>
          <w:sz w:val="20"/>
          <w:szCs w:val="20"/>
        </w:rPr>
        <w:t xml:space="preserve"> value (</w:t>
      </w:r>
      <m:oMath>
        <m:r>
          <m:rPr>
            <m:sty m:val="p"/>
          </m:rPr>
          <w:rPr>
            <w:rFonts w:ascii="Cambria Math" w:eastAsia="Times New Roman" w:hAnsi="Times New Roman" w:cs="Times New Roman"/>
            <w:sz w:val="20"/>
            <w:szCs w:val="20"/>
          </w:rPr>
          <m:t>λ</m:t>
        </m:r>
        <m:r>
          <m:rPr>
            <m:sty m:val="p"/>
          </m:rPr>
          <w:rPr>
            <w:rFonts w:ascii="Cambria Math" w:eastAsia="Times New Roman" w:hAnsi="Times New Roman" w:cs="Times New Roman"/>
            <w:sz w:val="20"/>
            <w:szCs w:val="20"/>
          </w:rPr>
          <m:t>max</m:t>
        </m:r>
      </m:oMath>
      <w:r w:rsidRPr="00B36020">
        <w:rPr>
          <w:rFonts w:ascii="Times New Roman" w:eastAsia="Times New Roman" w:hAnsi="Times New Roman" w:cs="Times New Roman"/>
          <w:sz w:val="20"/>
          <w:szCs w:val="20"/>
        </w:rPr>
        <w:t>)</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where (</w:t>
      </w:r>
      <m:oMath>
        <m:r>
          <m:rPr>
            <m:sty m:val="p"/>
          </m:rPr>
          <w:rPr>
            <w:rFonts w:ascii="Cambria Math" w:eastAsia="Times New Roman" w:hAnsi="Times New Roman" w:cs="Times New Roman"/>
            <w:sz w:val="20"/>
            <w:szCs w:val="20"/>
          </w:rPr>
          <m:t>λ</m:t>
        </m:r>
        <m:r>
          <m:rPr>
            <m:sty m:val="p"/>
          </m:rPr>
          <w:rPr>
            <w:rFonts w:ascii="Cambria Math" w:eastAsia="Times New Roman" w:hAnsi="Times New Roman" w:cs="Times New Roman"/>
            <w:sz w:val="20"/>
            <w:szCs w:val="20"/>
          </w:rPr>
          <m:t>max</m:t>
        </m:r>
      </m:oMath>
      <w:r w:rsidRPr="00B36020">
        <w:rPr>
          <w:rFonts w:ascii="Times New Roman" w:eastAsia="Times New Roman" w:hAnsi="Times New Roman" w:cs="Times New Roman"/>
          <w:sz w:val="20"/>
          <w:szCs w:val="20"/>
        </w:rPr>
        <w:t>) equal to sum of multiplication of the weights and pair wise matrices.</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The judgment is considered consistent when (</w:t>
      </w:r>
      <m:oMath>
        <m:r>
          <m:rPr>
            <m:sty m:val="p"/>
          </m:rPr>
          <w:rPr>
            <w:rFonts w:ascii="Cambria Math" w:eastAsia="Times New Roman" w:hAnsi="Times New Roman" w:cs="Times New Roman"/>
            <w:sz w:val="20"/>
            <w:szCs w:val="20"/>
          </w:rPr>
          <m:t>λ</m:t>
        </m:r>
        <m:r>
          <m:rPr>
            <m:sty m:val="p"/>
          </m:rPr>
          <w:rPr>
            <w:rFonts w:ascii="Cambria Math" w:eastAsia="Times New Roman" w:hAnsi="Times New Roman" w:cs="Times New Roman"/>
            <w:sz w:val="20"/>
            <w:szCs w:val="20"/>
          </w:rPr>
          <m:t>max</m:t>
        </m:r>
      </m:oMath>
      <w:r w:rsidRPr="00B36020">
        <w:rPr>
          <w:rFonts w:ascii="Times New Roman" w:eastAsia="Times New Roman" w:hAnsi="Times New Roman" w:cs="Times New Roman"/>
          <w:sz w:val="20"/>
          <w:szCs w:val="20"/>
        </w:rPr>
        <w:t xml:space="preserve">) is close to the criteria order of matrix. </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b/>
          <w:bCs/>
          <w:sz w:val="20"/>
          <w:szCs w:val="20"/>
        </w:rPr>
        <w:lastRenderedPageBreak/>
        <w:t>Step 5</w:t>
      </w:r>
      <w:r w:rsidRPr="00B36020">
        <w:rPr>
          <w:rFonts w:ascii="Times New Roman" w:eastAsia="Times New Roman" w:hAnsi="Times New Roman" w:cs="Times New Roman"/>
          <w:sz w:val="20"/>
          <w:szCs w:val="20"/>
        </w:rPr>
        <w:t>: Consistency analysis</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The purpose of this step is to make sure that the original preference ratings were consistent.</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The consistency ratio (CR) is calculated as follow:</w:t>
      </w:r>
    </w:p>
    <w:p w:rsidR="00B36020" w:rsidRPr="00B36020" w:rsidRDefault="00B36020" w:rsidP="00B36020">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Calculate the consistency index (CI).</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CI</m:t>
        </m:r>
        <m:r>
          <w:rPr>
            <w:rFonts w:ascii="Cambria Math" w:eastAsia="Times New Roman" w:hAnsi="Times New Roman" w:cs="Times New Roman"/>
            <w:sz w:val="20"/>
            <w:szCs w:val="20"/>
          </w:rPr>
          <m:t>=(</m:t>
        </m:r>
        <m:f>
          <m:fPr>
            <m:type m:val="lin"/>
            <m:ctrlPr>
              <w:rPr>
                <w:rFonts w:ascii="Cambria Math" w:eastAsia="Times New Roman" w:hAnsi="Times New Roman" w:cs="Times New Roman"/>
                <w:i/>
                <w:sz w:val="20"/>
                <w:szCs w:val="20"/>
              </w:rPr>
            </m:ctrlPr>
          </m:fPr>
          <m:num>
            <m:r>
              <m:rPr>
                <m:sty m:val="p"/>
              </m:rPr>
              <w:rPr>
                <w:rFonts w:ascii="Cambria Math" w:eastAsia="Times New Roman" w:hAnsi="Times New Roman" w:cs="Times New Roman"/>
                <w:sz w:val="20"/>
                <w:szCs w:val="20"/>
              </w:rPr>
              <m:t>λ</m:t>
            </m:r>
            <m:r>
              <m:rPr>
                <m:sty m:val="p"/>
              </m:rPr>
              <w:rPr>
                <w:rFonts w:ascii="Cambria Math" w:eastAsia="Times New Roman" w:hAnsi="Times New Roman" w:cs="Times New Roman"/>
                <w:sz w:val="20"/>
                <w:szCs w:val="20"/>
              </w:rPr>
              <m:t>max</m:t>
            </m:r>
            <m:r>
              <m:rPr>
                <m:sty m:val="p"/>
              </m:rPr>
              <w:rPr>
                <w:rFonts w:ascii="Cambria Math" w:eastAsia="Times New Roman" w:hAnsi="Times New Roman" w:cs="Times New Roman"/>
                <w:sz w:val="20"/>
                <w:szCs w:val="20"/>
              </w:rPr>
              <m:t>-</m:t>
            </m:r>
            <m:r>
              <w:rPr>
                <w:rFonts w:ascii="Cambria Math" w:eastAsia="Times New Roman" w:hAnsi="Cambria Math" w:cs="Times New Roman"/>
                <w:sz w:val="20"/>
                <w:szCs w:val="20"/>
              </w:rPr>
              <m:t>n</m:t>
            </m:r>
            <m:r>
              <w:rPr>
                <w:rFonts w:ascii="Cambria Math" w:eastAsia="Times New Roman" w:hAnsi="Times New Roman" w:cs="Times New Roman"/>
                <w:sz w:val="20"/>
                <w:szCs w:val="20"/>
              </w:rPr>
              <m:t>)</m:t>
            </m:r>
          </m:num>
          <m:den>
            <m:r>
              <w:rPr>
                <w:rFonts w:ascii="Cambria Math" w:eastAsia="Times New Roman" w:hAnsi="Times New Roman" w:cs="Times New Roman"/>
                <w:sz w:val="20"/>
                <w:szCs w:val="20"/>
              </w:rPr>
              <m:t>(</m:t>
            </m:r>
            <m:r>
              <w:rPr>
                <w:rFonts w:ascii="Cambria Math" w:eastAsia="Times New Roman" w:hAnsi="Cambria Math" w:cs="Times New Roman"/>
                <w:sz w:val="20"/>
                <w:szCs w:val="20"/>
              </w:rPr>
              <m:t>n</m:t>
            </m:r>
            <m:r>
              <w:rPr>
                <w:rFonts w:ascii="Cambria Math" w:eastAsia="Times New Roman" w:hAnsi="Times New Roman" w:cs="Times New Roman"/>
                <w:sz w:val="20"/>
                <w:szCs w:val="20"/>
              </w:rPr>
              <m:t>-</m:t>
            </m:r>
            <m:r>
              <w:rPr>
                <w:rFonts w:ascii="Cambria Math" w:eastAsia="Times New Roman" w:hAnsi="Times New Roman" w:cs="Times New Roman"/>
                <w:sz w:val="20"/>
                <w:szCs w:val="20"/>
              </w:rPr>
              <m:t>1</m:t>
            </m:r>
          </m:den>
        </m:f>
        <m:r>
          <w:rPr>
            <w:rFonts w:ascii="Cambria Math" w:eastAsia="Times New Roman" w:hAnsi="Times New Roman" w:cs="Times New Roman"/>
            <w:sz w:val="20"/>
            <w:szCs w:val="20"/>
          </w:rPr>
          <m:t xml:space="preserve">) </m:t>
        </m:r>
      </m:oMath>
      <w:r w:rsidRPr="00B36020">
        <w:rPr>
          <w:rFonts w:ascii="Times New Roman" w:eastAsia="Times New Roman" w:hAnsi="Times New Roman" w:cs="Times New Roman"/>
          <w:sz w:val="20"/>
          <w:szCs w:val="20"/>
        </w:rPr>
        <w:t>(where</w:t>
      </w:r>
      <w:r w:rsidRPr="00B36020">
        <w:rPr>
          <w:rFonts w:ascii="Times New Roman" w:eastAsia="Times New Roman" w:hAnsi="Times New Roman" w:cs="Times New Roman"/>
          <w:i/>
          <w:iCs/>
          <w:sz w:val="20"/>
          <w:szCs w:val="20"/>
        </w:rPr>
        <w:t>n</w:t>
      </w:r>
      <w:r w:rsidRPr="00B36020">
        <w:rPr>
          <w:rFonts w:ascii="Times New Roman" w:eastAsia="Times New Roman" w:hAnsi="Times New Roman" w:cs="Times New Roman"/>
          <w:sz w:val="20"/>
          <w:szCs w:val="20"/>
        </w:rPr>
        <w:t xml:space="preserve"> is order of matrix).</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Then the consistency ratio</w:t>
      </w:r>
      <m:oMath>
        <m:r>
          <w:rPr>
            <w:rFonts w:ascii="Cambria Math" w:eastAsia="Times New Roman" w:hAnsi="Cambria Math" w:cs="Times New Roman"/>
            <w:sz w:val="20"/>
            <w:szCs w:val="20"/>
          </w:rPr>
          <m:t>R</m:t>
        </m:r>
        <m:r>
          <w:rPr>
            <w:rFonts w:ascii="Cambria Math" w:eastAsia="Times New Roman" w:hAnsi="Times New Roman" w:cs="Times New Roman"/>
            <w:sz w:val="20"/>
            <w:szCs w:val="20"/>
          </w:rPr>
          <m:t>=</m:t>
        </m:r>
        <m:f>
          <m:fPr>
            <m:type m:val="lin"/>
            <m:ctrlPr>
              <w:rPr>
                <w:rFonts w:ascii="Cambria Math" w:eastAsia="Times New Roman" w:hAnsi="Times New Roman" w:cs="Times New Roman"/>
                <w:i/>
                <w:sz w:val="20"/>
                <w:szCs w:val="20"/>
              </w:rPr>
            </m:ctrlPr>
          </m:fPr>
          <m:num>
            <m:r>
              <w:rPr>
                <w:rFonts w:ascii="Cambria Math" w:eastAsia="Times New Roman" w:hAnsi="Cambria Math" w:cs="Times New Roman"/>
                <w:sz w:val="20"/>
                <w:szCs w:val="20"/>
              </w:rPr>
              <m:t>CI</m:t>
            </m:r>
          </m:num>
          <m:den>
            <m:r>
              <w:rPr>
                <w:rFonts w:ascii="Cambria Math" w:eastAsia="Times New Roman" w:hAnsi="Cambria Math" w:cs="Times New Roman"/>
                <w:sz w:val="20"/>
                <w:szCs w:val="20"/>
              </w:rPr>
              <m:t>RI</m:t>
            </m:r>
          </m:den>
        </m:f>
      </m:oMath>
      <w:r w:rsidRPr="00B36020">
        <w:rPr>
          <w:rFonts w:ascii="Times New Roman" w:eastAsia="Times New Roman" w:hAnsi="Times New Roman" w:cs="Times New Roman"/>
          <w:sz w:val="20"/>
          <w:szCs w:val="20"/>
        </w:rPr>
        <w:t>.</w:t>
      </w:r>
    </w:p>
    <w:p w:rsidR="00B36020" w:rsidRPr="00B36020" w:rsidRDefault="00B36020" w:rsidP="00B36020">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The consistency ratio is acceptable once CR ≤ 0.1.</w:t>
      </w:r>
    </w:p>
    <w:p w:rsidR="00B36020" w:rsidRPr="00B36020" w:rsidRDefault="00B36020" w:rsidP="00B36020">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where RI is a random index from the table 3 as shown below.</w:t>
      </w:r>
    </w:p>
    <w:p w:rsidR="00B36020" w:rsidRPr="00B36020" w:rsidRDefault="00B36020" w:rsidP="00B36020">
      <w:pPr>
        <w:pStyle w:val="ListParagraph"/>
        <w:bidi w:val="0"/>
        <w:snapToGrid w:val="0"/>
        <w:spacing w:after="0" w:line="240" w:lineRule="auto"/>
        <w:ind w:left="0" w:firstLine="425"/>
        <w:jc w:val="both"/>
        <w:rPr>
          <w:rFonts w:ascii="Times New Roman" w:hAnsi="Times New Roman" w:cs="Times New Roman"/>
          <w:sz w:val="20"/>
          <w:szCs w:val="20"/>
          <w:lang w:eastAsia="zh-CN"/>
        </w:rPr>
        <w:sectPr w:rsidR="00B36020" w:rsidRPr="00B36020" w:rsidSect="00666252">
          <w:headerReference w:type="even" r:id="rId42"/>
          <w:headerReference w:type="default" r:id="rId43"/>
          <w:footerReference w:type="even" r:id="rId44"/>
          <w:footerReference w:type="default" r:id="rId45"/>
          <w:headerReference w:type="first" r:id="rId46"/>
          <w:footerReference w:type="first" r:id="rId47"/>
          <w:type w:val="continuous"/>
          <w:pgSz w:w="12240" w:h="15840" w:code="1"/>
          <w:pgMar w:top="1440" w:right="1440" w:bottom="1440" w:left="1440" w:header="720" w:footer="720" w:gutter="0"/>
          <w:cols w:num="2" w:space="550"/>
          <w:docGrid w:linePitch="360"/>
        </w:sectPr>
      </w:pPr>
    </w:p>
    <w:p w:rsidR="00F0005A" w:rsidRPr="00B36020" w:rsidRDefault="00F0005A"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p>
    <w:tbl>
      <w:tblPr>
        <w:tblW w:w="5000" w:type="pct"/>
        <w:jc w:val="center"/>
        <w:tblCellMar>
          <w:left w:w="57" w:type="dxa"/>
          <w:right w:w="57" w:type="dxa"/>
        </w:tblCellMar>
        <w:tblLook w:val="04A0"/>
      </w:tblPr>
      <w:tblGrid>
        <w:gridCol w:w="2261"/>
        <w:gridCol w:w="604"/>
        <w:gridCol w:w="822"/>
        <w:gridCol w:w="2260"/>
        <w:gridCol w:w="1935"/>
        <w:gridCol w:w="1592"/>
      </w:tblGrid>
      <w:tr w:rsidR="002E41F2" w:rsidRPr="00B36020" w:rsidTr="002E41F2">
        <w:trPr>
          <w:jc w:val="center"/>
        </w:trPr>
        <w:tc>
          <w:tcPr>
            <w:tcW w:w="1193" w:type="pct"/>
            <w:tcBorders>
              <w:top w:val="single" w:sz="4" w:space="0" w:color="auto"/>
              <w:left w:val="single" w:sz="4" w:space="0" w:color="auto"/>
              <w:bottom w:val="single" w:sz="4" w:space="0" w:color="auto"/>
              <w:right w:val="single" w:sz="4" w:space="0" w:color="auto"/>
            </w:tcBorders>
            <w:noWrap/>
            <w:vAlign w:val="center"/>
            <w:hideMark/>
          </w:tcPr>
          <w:p w:rsidR="009862FA" w:rsidRPr="00B36020" w:rsidRDefault="009862FA"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Matrix "A"</w:t>
            </w:r>
          </w:p>
        </w:tc>
        <w:tc>
          <w:tcPr>
            <w:tcW w:w="319" w:type="pct"/>
            <w:tcBorders>
              <w:top w:val="single" w:sz="4" w:space="0" w:color="auto"/>
              <w:left w:val="single" w:sz="4" w:space="0" w:color="auto"/>
              <w:bottom w:val="single" w:sz="4" w:space="0" w:color="auto"/>
              <w:right w:val="single" w:sz="4" w:space="0" w:color="auto"/>
            </w:tcBorders>
            <w:noWrap/>
            <w:vAlign w:val="center"/>
            <w:hideMark/>
          </w:tcPr>
          <w:p w:rsidR="009862FA" w:rsidRPr="00B36020" w:rsidRDefault="009862FA"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Price</w:t>
            </w:r>
          </w:p>
        </w:tc>
        <w:tc>
          <w:tcPr>
            <w:tcW w:w="434" w:type="pct"/>
            <w:tcBorders>
              <w:top w:val="single" w:sz="4" w:space="0" w:color="auto"/>
              <w:left w:val="single" w:sz="4" w:space="0" w:color="auto"/>
              <w:bottom w:val="single" w:sz="4" w:space="0" w:color="auto"/>
              <w:right w:val="single" w:sz="4" w:space="0" w:color="auto"/>
            </w:tcBorders>
            <w:vAlign w:val="center"/>
            <w:hideMark/>
          </w:tcPr>
          <w:p w:rsidR="009862FA" w:rsidRPr="00B36020" w:rsidRDefault="009862FA"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Quality</w:t>
            </w:r>
          </w:p>
        </w:tc>
        <w:tc>
          <w:tcPr>
            <w:tcW w:w="1193" w:type="pct"/>
            <w:tcBorders>
              <w:top w:val="single" w:sz="4" w:space="0" w:color="auto"/>
              <w:left w:val="single" w:sz="4" w:space="0" w:color="auto"/>
              <w:bottom w:val="single" w:sz="4" w:space="0" w:color="auto"/>
              <w:right w:val="single" w:sz="4" w:space="0" w:color="auto"/>
            </w:tcBorders>
            <w:vAlign w:val="center"/>
            <w:hideMark/>
          </w:tcPr>
          <w:p w:rsidR="009862FA" w:rsidRPr="00B36020" w:rsidRDefault="009862FA"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Delivery Dependability</w:t>
            </w:r>
          </w:p>
        </w:tc>
        <w:tc>
          <w:tcPr>
            <w:tcW w:w="1021" w:type="pct"/>
            <w:tcBorders>
              <w:top w:val="single" w:sz="4" w:space="0" w:color="auto"/>
              <w:left w:val="single" w:sz="4" w:space="0" w:color="auto"/>
              <w:bottom w:val="single" w:sz="4" w:space="0" w:color="auto"/>
              <w:right w:val="single" w:sz="4" w:space="0" w:color="auto"/>
            </w:tcBorders>
            <w:vAlign w:val="center"/>
            <w:hideMark/>
          </w:tcPr>
          <w:p w:rsidR="009862FA" w:rsidRPr="00B36020" w:rsidRDefault="009862FA"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Product Innovation</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9862FA" w:rsidRPr="00B36020" w:rsidRDefault="009862FA"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Time to Market</w:t>
            </w:r>
          </w:p>
        </w:tc>
      </w:tr>
      <w:tr w:rsidR="002E41F2" w:rsidRPr="00B36020" w:rsidTr="002E41F2">
        <w:trPr>
          <w:jc w:val="center"/>
        </w:trPr>
        <w:tc>
          <w:tcPr>
            <w:tcW w:w="1193" w:type="pct"/>
            <w:tcBorders>
              <w:top w:val="single" w:sz="4" w:space="0" w:color="auto"/>
              <w:left w:val="single" w:sz="4" w:space="0" w:color="auto"/>
              <w:bottom w:val="single" w:sz="4" w:space="0" w:color="auto"/>
              <w:right w:val="single" w:sz="4" w:space="0" w:color="auto"/>
            </w:tcBorders>
            <w:noWrap/>
            <w:vAlign w:val="center"/>
            <w:hideMark/>
          </w:tcPr>
          <w:p w:rsidR="00967F90" w:rsidRPr="00B36020" w:rsidRDefault="00967F90"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Price</w:t>
            </w:r>
          </w:p>
        </w:tc>
        <w:tc>
          <w:tcPr>
            <w:tcW w:w="319"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967F90"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1</w:t>
            </w:r>
          </w:p>
        </w:tc>
        <w:tc>
          <w:tcPr>
            <w:tcW w:w="434"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12</m:t>
                    </m:r>
                  </m:sub>
                </m:sSub>
              </m:oMath>
            </m:oMathPara>
          </w:p>
        </w:tc>
        <w:tc>
          <w:tcPr>
            <w:tcW w:w="1193"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832C1B"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w:t>
            </w: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1</m:t>
                    </m:r>
                    <m:r>
                      <m:rPr>
                        <m:sty m:val="bi"/>
                      </m:rPr>
                      <w:rPr>
                        <w:rFonts w:ascii="Cambria Math" w:eastAsia="Times New Roman" w:hAnsi="Cambria Math" w:cs="Times New Roman"/>
                        <w:sz w:val="20"/>
                        <w:szCs w:val="16"/>
                      </w:rPr>
                      <m:t>j</m:t>
                    </m:r>
                  </m:sub>
                </m:sSub>
              </m:oMath>
            </m:oMathPara>
          </w:p>
        </w:tc>
        <w:tc>
          <w:tcPr>
            <w:tcW w:w="840"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1</m:t>
                    </m:r>
                    <m:r>
                      <m:rPr>
                        <m:sty m:val="bi"/>
                      </m:rPr>
                      <w:rPr>
                        <w:rFonts w:ascii="Cambria Math" w:eastAsia="Times New Roman" w:hAnsi="Cambria Math" w:cs="Times New Roman"/>
                        <w:sz w:val="20"/>
                        <w:szCs w:val="16"/>
                      </w:rPr>
                      <m:t>n</m:t>
                    </m:r>
                  </m:sub>
                </m:sSub>
              </m:oMath>
            </m:oMathPara>
          </w:p>
        </w:tc>
      </w:tr>
      <w:tr w:rsidR="002E41F2" w:rsidRPr="00B36020" w:rsidTr="002E41F2">
        <w:trPr>
          <w:jc w:val="center"/>
        </w:trPr>
        <w:tc>
          <w:tcPr>
            <w:tcW w:w="1193" w:type="pct"/>
            <w:tcBorders>
              <w:top w:val="single" w:sz="4" w:space="0" w:color="auto"/>
              <w:left w:val="single" w:sz="4" w:space="0" w:color="auto"/>
              <w:bottom w:val="single" w:sz="4" w:space="0" w:color="auto"/>
              <w:right w:val="single" w:sz="4" w:space="0" w:color="auto"/>
            </w:tcBorders>
            <w:noWrap/>
            <w:vAlign w:val="center"/>
            <w:hideMark/>
          </w:tcPr>
          <w:p w:rsidR="00967F90" w:rsidRPr="00B36020" w:rsidRDefault="00967F90"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Quality</w:t>
            </w:r>
          </w:p>
        </w:tc>
        <w:tc>
          <w:tcPr>
            <w:tcW w:w="319"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832C1B"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w:t>
            </w:r>
          </w:p>
        </w:tc>
        <w:tc>
          <w:tcPr>
            <w:tcW w:w="434"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832C1B"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1</w:t>
            </w:r>
          </w:p>
        </w:tc>
        <w:tc>
          <w:tcPr>
            <w:tcW w:w="1193"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967F90" w:rsidP="00666252">
            <w:pPr>
              <w:snapToGrid w:val="0"/>
              <w:spacing w:after="0" w:line="240" w:lineRule="auto"/>
              <w:jc w:val="both"/>
              <w:rPr>
                <w:rFonts w:ascii="Times New Roman" w:eastAsia="Times New Roman" w:hAnsi="Times New Roman" w:cs="Times New Roman"/>
                <w:b/>
                <w:bCs/>
                <w:sz w:val="20"/>
                <w:szCs w:val="16"/>
              </w:rPr>
            </w:pP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967F90" w:rsidP="00666252">
            <w:pPr>
              <w:snapToGrid w:val="0"/>
              <w:spacing w:after="0" w:line="240" w:lineRule="auto"/>
              <w:jc w:val="both"/>
              <w:rPr>
                <w:rFonts w:ascii="Times New Roman" w:eastAsia="Times New Roman" w:hAnsi="Times New Roman" w:cs="Times New Roman"/>
                <w:b/>
                <w:bCs/>
                <w:sz w:val="20"/>
                <w:szCs w:val="16"/>
              </w:rPr>
            </w:pPr>
          </w:p>
        </w:tc>
        <w:tc>
          <w:tcPr>
            <w:tcW w:w="840" w:type="pct"/>
            <w:tcBorders>
              <w:top w:val="single" w:sz="4" w:space="0" w:color="auto"/>
              <w:left w:val="nil"/>
              <w:bottom w:val="single" w:sz="4" w:space="0" w:color="auto"/>
              <w:right w:val="single" w:sz="4" w:space="0" w:color="auto"/>
            </w:tcBorders>
            <w:shd w:val="clear" w:color="000000" w:fill="FFFFFF"/>
            <w:noWrap/>
            <w:vAlign w:val="center"/>
          </w:tcPr>
          <w:p w:rsidR="00967F90" w:rsidRPr="00B36020" w:rsidRDefault="00967F90" w:rsidP="00666252">
            <w:pPr>
              <w:snapToGrid w:val="0"/>
              <w:spacing w:after="0" w:line="240" w:lineRule="auto"/>
              <w:jc w:val="both"/>
              <w:rPr>
                <w:rFonts w:ascii="Times New Roman" w:eastAsia="Times New Roman" w:hAnsi="Times New Roman" w:cs="Times New Roman"/>
                <w:b/>
                <w:bCs/>
                <w:sz w:val="20"/>
                <w:szCs w:val="16"/>
              </w:rPr>
            </w:pPr>
          </w:p>
        </w:tc>
      </w:tr>
      <w:tr w:rsidR="002E41F2" w:rsidRPr="00B36020" w:rsidTr="002E41F2">
        <w:trPr>
          <w:jc w:val="center"/>
        </w:trPr>
        <w:tc>
          <w:tcPr>
            <w:tcW w:w="1193" w:type="pct"/>
            <w:tcBorders>
              <w:top w:val="single" w:sz="4" w:space="0" w:color="auto"/>
              <w:left w:val="single" w:sz="4" w:space="0" w:color="auto"/>
              <w:bottom w:val="single" w:sz="4" w:space="0" w:color="auto"/>
              <w:right w:val="single" w:sz="4" w:space="0" w:color="auto"/>
            </w:tcBorders>
            <w:noWrap/>
            <w:vAlign w:val="center"/>
            <w:hideMark/>
          </w:tcPr>
          <w:p w:rsidR="00AA61DF" w:rsidRPr="00B36020" w:rsidRDefault="00AA61DF"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Delivery Dependability</w:t>
            </w:r>
          </w:p>
        </w:tc>
        <w:tc>
          <w:tcPr>
            <w:tcW w:w="319"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i</m:t>
                    </m:r>
                    <m:r>
                      <m:rPr>
                        <m:sty m:val="bi"/>
                      </m:rPr>
                      <w:rPr>
                        <w:rFonts w:ascii="Cambria Math" w:eastAsia="Times New Roman" w:hAnsi="Cambria Math" w:cs="Times New Roman"/>
                        <w:sz w:val="20"/>
                        <w:szCs w:val="16"/>
                      </w:rPr>
                      <m:t>1</m:t>
                    </m:r>
                  </m:sub>
                </m:sSub>
              </m:oMath>
            </m:oMathPara>
          </w:p>
        </w:tc>
        <w:tc>
          <w:tcPr>
            <w:tcW w:w="434"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i</m:t>
                    </m:r>
                    <m:r>
                      <m:rPr>
                        <m:sty m:val="bi"/>
                      </m:rPr>
                      <w:rPr>
                        <w:rFonts w:ascii="Cambria Math" w:eastAsia="Times New Roman" w:hAnsi="Cambria Math" w:cs="Times New Roman"/>
                        <w:sz w:val="20"/>
                        <w:szCs w:val="16"/>
                      </w:rPr>
                      <m:t>2</m:t>
                    </m:r>
                  </m:sub>
                </m:sSub>
              </m:oMath>
            </m:oMathPara>
          </w:p>
        </w:tc>
        <w:tc>
          <w:tcPr>
            <w:tcW w:w="1193"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832C1B"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1</w:t>
            </w: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ij</m:t>
                    </m:r>
                  </m:sub>
                </m:sSub>
              </m:oMath>
            </m:oMathPara>
          </w:p>
        </w:tc>
        <w:tc>
          <w:tcPr>
            <w:tcW w:w="840"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in</m:t>
                    </m:r>
                  </m:sub>
                </m:sSub>
              </m:oMath>
            </m:oMathPara>
          </w:p>
        </w:tc>
      </w:tr>
      <w:tr w:rsidR="002E41F2" w:rsidRPr="00B36020" w:rsidTr="002E41F2">
        <w:trPr>
          <w:jc w:val="center"/>
        </w:trPr>
        <w:tc>
          <w:tcPr>
            <w:tcW w:w="1193" w:type="pct"/>
            <w:tcBorders>
              <w:top w:val="single" w:sz="4" w:space="0" w:color="auto"/>
              <w:left w:val="single" w:sz="4" w:space="0" w:color="auto"/>
              <w:bottom w:val="single" w:sz="4" w:space="0" w:color="auto"/>
              <w:right w:val="single" w:sz="4" w:space="0" w:color="auto"/>
            </w:tcBorders>
            <w:noWrap/>
            <w:vAlign w:val="center"/>
            <w:hideMark/>
          </w:tcPr>
          <w:p w:rsidR="00AA61DF" w:rsidRPr="00B36020" w:rsidRDefault="00AA61DF"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Product Innovation</w:t>
            </w:r>
          </w:p>
        </w:tc>
        <w:tc>
          <w:tcPr>
            <w:tcW w:w="319"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832C1B"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w:t>
            </w:r>
          </w:p>
        </w:tc>
        <w:tc>
          <w:tcPr>
            <w:tcW w:w="434"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AA61DF" w:rsidP="00666252">
            <w:pPr>
              <w:snapToGrid w:val="0"/>
              <w:spacing w:after="0" w:line="240" w:lineRule="auto"/>
              <w:jc w:val="both"/>
              <w:rPr>
                <w:rFonts w:ascii="Times New Roman" w:eastAsia="Times New Roman" w:hAnsi="Times New Roman" w:cs="Times New Roman"/>
                <w:b/>
                <w:bCs/>
                <w:sz w:val="20"/>
                <w:szCs w:val="16"/>
              </w:rPr>
            </w:pPr>
          </w:p>
        </w:tc>
        <w:tc>
          <w:tcPr>
            <w:tcW w:w="1193"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AA61DF" w:rsidP="00666252">
            <w:pPr>
              <w:snapToGrid w:val="0"/>
              <w:spacing w:after="0" w:line="240" w:lineRule="auto"/>
              <w:jc w:val="both"/>
              <w:rPr>
                <w:rFonts w:ascii="Times New Roman" w:eastAsia="Times New Roman" w:hAnsi="Times New Roman" w:cs="Times New Roman"/>
                <w:b/>
                <w:bCs/>
                <w:sz w:val="20"/>
                <w:szCs w:val="16"/>
              </w:rPr>
            </w:pP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832C1B"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1</w:t>
            </w:r>
          </w:p>
        </w:tc>
        <w:tc>
          <w:tcPr>
            <w:tcW w:w="840"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AA61DF" w:rsidP="00666252">
            <w:pPr>
              <w:snapToGrid w:val="0"/>
              <w:spacing w:after="0" w:line="240" w:lineRule="auto"/>
              <w:jc w:val="both"/>
              <w:rPr>
                <w:rFonts w:ascii="Times New Roman" w:eastAsia="Times New Roman" w:hAnsi="Times New Roman" w:cs="Times New Roman"/>
                <w:b/>
                <w:bCs/>
                <w:sz w:val="20"/>
                <w:szCs w:val="16"/>
              </w:rPr>
            </w:pPr>
          </w:p>
        </w:tc>
      </w:tr>
      <w:tr w:rsidR="002E41F2" w:rsidRPr="00B36020" w:rsidTr="002E41F2">
        <w:trPr>
          <w:jc w:val="center"/>
        </w:trPr>
        <w:tc>
          <w:tcPr>
            <w:tcW w:w="1193" w:type="pct"/>
            <w:tcBorders>
              <w:top w:val="single" w:sz="4" w:space="0" w:color="auto"/>
              <w:left w:val="single" w:sz="4" w:space="0" w:color="auto"/>
              <w:bottom w:val="single" w:sz="4" w:space="0" w:color="auto"/>
              <w:right w:val="single" w:sz="4" w:space="0" w:color="auto"/>
            </w:tcBorders>
            <w:noWrap/>
            <w:vAlign w:val="center"/>
            <w:hideMark/>
          </w:tcPr>
          <w:p w:rsidR="00AA61DF" w:rsidRPr="00B36020" w:rsidRDefault="00AA61DF"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Time to Market</w:t>
            </w:r>
          </w:p>
        </w:tc>
        <w:tc>
          <w:tcPr>
            <w:tcW w:w="319"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n</m:t>
                    </m:r>
                    <m:r>
                      <m:rPr>
                        <m:sty m:val="bi"/>
                      </m:rPr>
                      <w:rPr>
                        <w:rFonts w:ascii="Cambria Math" w:eastAsia="Times New Roman" w:hAnsi="Cambria Math" w:cs="Times New Roman"/>
                        <w:sz w:val="20"/>
                        <w:szCs w:val="16"/>
                      </w:rPr>
                      <m:t>1</m:t>
                    </m:r>
                  </m:sub>
                </m:sSub>
              </m:oMath>
            </m:oMathPara>
          </w:p>
        </w:tc>
        <w:tc>
          <w:tcPr>
            <w:tcW w:w="434"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n</m:t>
                    </m:r>
                    <m:r>
                      <m:rPr>
                        <m:sty m:val="bi"/>
                      </m:rPr>
                      <w:rPr>
                        <w:rFonts w:ascii="Cambria Math" w:eastAsia="Times New Roman" w:hAnsi="Cambria Math" w:cs="Times New Roman"/>
                        <w:sz w:val="20"/>
                        <w:szCs w:val="16"/>
                      </w:rPr>
                      <m:t>2</m:t>
                    </m:r>
                  </m:sub>
                </m:sSub>
              </m:oMath>
            </m:oMathPara>
          </w:p>
        </w:tc>
        <w:tc>
          <w:tcPr>
            <w:tcW w:w="1193"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832C1B"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w:t>
            </w: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7D2BD9" w:rsidP="00666252">
            <w:pPr>
              <w:snapToGrid w:val="0"/>
              <w:spacing w:after="0" w:line="240" w:lineRule="auto"/>
              <w:jc w:val="both"/>
              <w:rPr>
                <w:rFonts w:ascii="Times New Roman" w:eastAsia="Times New Roman" w:hAnsi="Times New Roman" w:cs="Times New Roman"/>
                <w:b/>
                <w:bCs/>
                <w:sz w:val="20"/>
                <w:szCs w:val="16"/>
              </w:rPr>
            </w:pPr>
            <m:oMathPara>
              <m:oMath>
                <m:sSub>
                  <m:sSubPr>
                    <m:ctrlPr>
                      <w:rPr>
                        <w:rFonts w:ascii="Cambria Math" w:eastAsia="Times New Roman" w:hAnsi="Times New Roman" w:cs="Times New Roman"/>
                        <w:b/>
                        <w:bCs/>
                        <w:i/>
                        <w:sz w:val="20"/>
                        <w:szCs w:val="16"/>
                      </w:rPr>
                    </m:ctrlPr>
                  </m:sSubPr>
                  <m:e>
                    <m:r>
                      <m:rPr>
                        <m:sty m:val="bi"/>
                      </m:rPr>
                      <w:rPr>
                        <w:rFonts w:ascii="Cambria Math" w:eastAsia="Times New Roman" w:hAnsi="Cambria Math" w:cs="Times New Roman"/>
                        <w:sz w:val="20"/>
                        <w:szCs w:val="16"/>
                      </w:rPr>
                      <m:t>a</m:t>
                    </m:r>
                  </m:e>
                  <m:sub>
                    <m:r>
                      <m:rPr>
                        <m:sty m:val="bi"/>
                      </m:rPr>
                      <w:rPr>
                        <w:rFonts w:ascii="Cambria Math" w:eastAsia="Times New Roman" w:hAnsi="Cambria Math" w:cs="Times New Roman"/>
                        <w:sz w:val="20"/>
                        <w:szCs w:val="16"/>
                      </w:rPr>
                      <m:t>nj</m:t>
                    </m:r>
                  </m:sub>
                </m:sSub>
              </m:oMath>
            </m:oMathPara>
          </w:p>
        </w:tc>
        <w:tc>
          <w:tcPr>
            <w:tcW w:w="840" w:type="pct"/>
            <w:tcBorders>
              <w:top w:val="single" w:sz="4" w:space="0" w:color="auto"/>
              <w:left w:val="nil"/>
              <w:bottom w:val="single" w:sz="4" w:space="0" w:color="auto"/>
              <w:right w:val="single" w:sz="4" w:space="0" w:color="auto"/>
            </w:tcBorders>
            <w:shd w:val="clear" w:color="000000" w:fill="FFFFFF"/>
            <w:noWrap/>
            <w:vAlign w:val="center"/>
          </w:tcPr>
          <w:p w:rsidR="00AA61DF" w:rsidRPr="00B36020" w:rsidRDefault="00AA61DF" w:rsidP="00666252">
            <w:pPr>
              <w:snapToGrid w:val="0"/>
              <w:spacing w:after="0" w:line="240" w:lineRule="auto"/>
              <w:jc w:val="both"/>
              <w:rPr>
                <w:rFonts w:ascii="Times New Roman" w:eastAsia="Times New Roman" w:hAnsi="Times New Roman" w:cs="Times New Roman"/>
                <w:b/>
                <w:bCs/>
                <w:sz w:val="20"/>
                <w:szCs w:val="16"/>
              </w:rPr>
            </w:pPr>
            <w:r w:rsidRPr="00B36020">
              <w:rPr>
                <w:rFonts w:ascii="Times New Roman" w:eastAsia="Times New Roman" w:hAnsi="Times New Roman" w:cs="Times New Roman"/>
                <w:b/>
                <w:bCs/>
                <w:sz w:val="20"/>
                <w:szCs w:val="16"/>
              </w:rPr>
              <w:t>1</w:t>
            </w:r>
          </w:p>
        </w:tc>
      </w:tr>
    </w:tbl>
    <w:p w:rsidR="002E41F2" w:rsidRPr="00B36020" w:rsidRDefault="002E41F2"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p>
    <w:p w:rsidR="00772231" w:rsidRPr="00B36020" w:rsidRDefault="00F14316" w:rsidP="00666252">
      <w:pPr>
        <w:pStyle w:val="ListParagraph"/>
        <w:bidi w:val="0"/>
        <w:snapToGrid w:val="0"/>
        <w:spacing w:after="0" w:line="240" w:lineRule="auto"/>
        <w:ind w:left="0"/>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Table (4</w:t>
      </w:r>
      <w:r w:rsidR="00772231" w:rsidRPr="00B36020">
        <w:rPr>
          <w:rFonts w:ascii="Times New Roman" w:eastAsia="Times New Roman" w:hAnsi="Times New Roman" w:cs="Times New Roman"/>
          <w:sz w:val="20"/>
          <w:szCs w:val="20"/>
        </w:rPr>
        <w:t xml:space="preserve">) </w:t>
      </w:r>
      <w:r w:rsidR="002651EF" w:rsidRPr="00B36020">
        <w:rPr>
          <w:rFonts w:ascii="Times New Roman" w:eastAsia="Times New Roman" w:hAnsi="Times New Roman" w:cs="Times New Roman"/>
          <w:sz w:val="20"/>
          <w:szCs w:val="20"/>
        </w:rPr>
        <w:t xml:space="preserve">RI </w:t>
      </w:r>
      <w:r w:rsidR="00772231" w:rsidRPr="00B36020">
        <w:rPr>
          <w:rFonts w:ascii="Times New Roman" w:eastAsia="Times New Roman" w:hAnsi="Times New Roman" w:cs="Times New Roman"/>
          <w:sz w:val="20"/>
          <w:szCs w:val="20"/>
        </w:rPr>
        <w:t>value</w:t>
      </w:r>
      <w:r w:rsidR="002651EF" w:rsidRPr="00B36020">
        <w:rPr>
          <w:rFonts w:ascii="Times New Roman" w:eastAsia="Times New Roman" w:hAnsi="Times New Roman" w:cs="Times New Roman"/>
          <w:sz w:val="20"/>
          <w:szCs w:val="20"/>
        </w:rPr>
        <w:t>s</w:t>
      </w:r>
      <w:r w:rsidR="00772231" w:rsidRPr="00B36020">
        <w:rPr>
          <w:rFonts w:ascii="Times New Roman" w:eastAsia="Times New Roman" w:hAnsi="Times New Roman" w:cs="Times New Roman"/>
          <w:sz w:val="20"/>
          <w:szCs w:val="20"/>
        </w:rPr>
        <w:t xml:space="preserve"> for each </w:t>
      </w:r>
      <w:r w:rsidR="002651EF" w:rsidRPr="00B36020">
        <w:rPr>
          <w:rFonts w:ascii="Times New Roman" w:eastAsia="Times New Roman" w:hAnsi="Times New Roman" w:cs="Times New Roman"/>
          <w:sz w:val="20"/>
          <w:szCs w:val="20"/>
        </w:rPr>
        <w:t xml:space="preserve">matrix order </w:t>
      </w:r>
      <w:r w:rsidR="00772231" w:rsidRPr="00B36020">
        <w:rPr>
          <w:rFonts w:ascii="Times New Roman" w:eastAsia="Times New Roman" w:hAnsi="Times New Roman" w:cs="Times New Roman"/>
          <w:i/>
          <w:iCs/>
          <w:sz w:val="20"/>
          <w:szCs w:val="20"/>
        </w:rPr>
        <w:t>n</w:t>
      </w:r>
    </w:p>
    <w:tbl>
      <w:tblPr>
        <w:tblW w:w="5000" w:type="pct"/>
        <w:jc w:val="center"/>
        <w:tblCellMar>
          <w:left w:w="57" w:type="dxa"/>
          <w:right w:w="57" w:type="dxa"/>
        </w:tblCellMar>
        <w:tblLook w:val="04A0"/>
      </w:tblPr>
      <w:tblGrid>
        <w:gridCol w:w="3004"/>
        <w:gridCol w:w="388"/>
        <w:gridCol w:w="388"/>
        <w:gridCol w:w="840"/>
        <w:gridCol w:w="659"/>
        <w:gridCol w:w="839"/>
        <w:gridCol w:w="839"/>
        <w:gridCol w:w="839"/>
        <w:gridCol w:w="839"/>
        <w:gridCol w:w="839"/>
      </w:tblGrid>
      <w:tr w:rsidR="00D251DE" w:rsidRPr="00B36020" w:rsidTr="002E41F2">
        <w:trPr>
          <w:jc w:val="center"/>
        </w:trPr>
        <w:tc>
          <w:tcPr>
            <w:tcW w:w="1585"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C94DD9"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N</w:t>
            </w:r>
          </w:p>
        </w:tc>
        <w:tc>
          <w:tcPr>
            <w:tcW w:w="204"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1</w:t>
            </w:r>
          </w:p>
        </w:tc>
        <w:tc>
          <w:tcPr>
            <w:tcW w:w="204"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2</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3</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4</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5</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6</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7</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8</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9</w:t>
            </w:r>
          </w:p>
        </w:tc>
      </w:tr>
      <w:tr w:rsidR="00D251DE" w:rsidRPr="00B36020" w:rsidTr="002E41F2">
        <w:trPr>
          <w:jc w:val="center"/>
        </w:trPr>
        <w:tc>
          <w:tcPr>
            <w:tcW w:w="1585"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Random Index RI</w:t>
            </w:r>
          </w:p>
        </w:tc>
        <w:tc>
          <w:tcPr>
            <w:tcW w:w="204"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0</w:t>
            </w:r>
          </w:p>
        </w:tc>
        <w:tc>
          <w:tcPr>
            <w:tcW w:w="204"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0</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0.58</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0.9</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1.12</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1.24</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1.32</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1.41</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72231" w:rsidRPr="00B36020" w:rsidRDefault="00772231"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1.45</w:t>
            </w:r>
          </w:p>
        </w:tc>
      </w:tr>
      <w:bookmarkEnd w:id="7"/>
    </w:tbl>
    <w:p w:rsidR="002E41F2" w:rsidRPr="00B36020" w:rsidRDefault="002E41F2"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p>
    <w:p w:rsidR="002E41F2" w:rsidRPr="00B36020" w:rsidRDefault="002E41F2"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sectPr w:rsidR="002E41F2" w:rsidRPr="00B36020" w:rsidSect="002E41F2">
          <w:headerReference w:type="even" r:id="rId48"/>
          <w:headerReference w:type="default" r:id="rId49"/>
          <w:footerReference w:type="even" r:id="rId50"/>
          <w:footerReference w:type="default" r:id="rId51"/>
          <w:headerReference w:type="first" r:id="rId52"/>
          <w:footerReference w:type="first" r:id="rId53"/>
          <w:type w:val="continuous"/>
          <w:pgSz w:w="12240" w:h="15840" w:code="1"/>
          <w:pgMar w:top="1440" w:right="1440" w:bottom="1440" w:left="1440" w:header="720" w:footer="720" w:gutter="0"/>
          <w:cols w:space="720"/>
          <w:docGrid w:linePitch="360"/>
        </w:sectPr>
      </w:pPr>
    </w:p>
    <w:p w:rsidR="00C77DC4" w:rsidRPr="00B36020" w:rsidRDefault="002A2647" w:rsidP="00666252">
      <w:pPr>
        <w:pStyle w:val="ListParagraph"/>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The expert’s opinion</w:t>
      </w:r>
      <w:r w:rsidR="00C77DC4" w:rsidRPr="00B36020">
        <w:rPr>
          <w:rFonts w:ascii="Times New Roman" w:eastAsia="Times New Roman" w:hAnsi="Times New Roman" w:cs="Times New Roman"/>
          <w:sz w:val="20"/>
          <w:szCs w:val="20"/>
        </w:rPr>
        <w:t xml:space="preserve"> of pair wise comparison </w:t>
      </w:r>
      <w:proofErr w:type="spellStart"/>
      <w:r w:rsidR="002651EF" w:rsidRPr="00B36020">
        <w:rPr>
          <w:rFonts w:ascii="Times New Roman" w:eastAsia="Times New Roman" w:hAnsi="Times New Roman" w:cs="Times New Roman"/>
          <w:sz w:val="20"/>
          <w:szCs w:val="20"/>
        </w:rPr>
        <w:t>is</w:t>
      </w:r>
      <w:r w:rsidR="00C43EF8" w:rsidRPr="00B36020">
        <w:rPr>
          <w:rFonts w:ascii="Times New Roman" w:eastAsia="Times New Roman" w:hAnsi="Times New Roman" w:cs="Times New Roman"/>
          <w:sz w:val="20"/>
          <w:szCs w:val="20"/>
        </w:rPr>
        <w:t>s</w:t>
      </w:r>
      <w:r w:rsidR="00C77DC4" w:rsidRPr="00B36020">
        <w:rPr>
          <w:rFonts w:ascii="Times New Roman" w:eastAsia="Times New Roman" w:hAnsi="Times New Roman" w:cs="Times New Roman"/>
          <w:sz w:val="20"/>
          <w:szCs w:val="20"/>
        </w:rPr>
        <w:t>ummarized</w:t>
      </w:r>
      <w:proofErr w:type="spellEnd"/>
      <w:r w:rsidR="00C77DC4" w:rsidRPr="00B36020">
        <w:rPr>
          <w:rFonts w:ascii="Times New Roman" w:eastAsia="Times New Roman" w:hAnsi="Times New Roman" w:cs="Times New Roman"/>
          <w:sz w:val="20"/>
          <w:szCs w:val="20"/>
        </w:rPr>
        <w:t xml:space="preserve"> and shown in </w:t>
      </w:r>
      <w:r w:rsidR="00C43EF8" w:rsidRPr="00B36020">
        <w:rPr>
          <w:rFonts w:ascii="Times New Roman" w:eastAsia="Times New Roman" w:hAnsi="Times New Roman" w:cs="Times New Roman"/>
          <w:sz w:val="20"/>
          <w:szCs w:val="20"/>
        </w:rPr>
        <w:t>the following t</w:t>
      </w:r>
      <w:r w:rsidR="00C77DC4" w:rsidRPr="00B36020">
        <w:rPr>
          <w:rFonts w:ascii="Times New Roman" w:eastAsia="Times New Roman" w:hAnsi="Times New Roman" w:cs="Times New Roman"/>
          <w:sz w:val="20"/>
          <w:szCs w:val="20"/>
        </w:rPr>
        <w:t>able</w:t>
      </w:r>
      <w:r w:rsidR="00C43EF8" w:rsidRPr="00B36020">
        <w:rPr>
          <w:rFonts w:ascii="Times New Roman" w:eastAsia="Times New Roman" w:hAnsi="Times New Roman" w:cs="Times New Roman"/>
          <w:sz w:val="20"/>
          <w:szCs w:val="20"/>
        </w:rPr>
        <w:t>s</w:t>
      </w:r>
      <w:r w:rsidR="00C77DC4" w:rsidRPr="00B36020">
        <w:rPr>
          <w:rFonts w:ascii="Times New Roman" w:eastAsia="Times New Roman" w:hAnsi="Times New Roman" w:cs="Times New Roman"/>
          <w:sz w:val="20"/>
          <w:szCs w:val="20"/>
        </w:rPr>
        <w:t>.</w:t>
      </w:r>
    </w:p>
    <w:p w:rsidR="00C43EF8" w:rsidRPr="00B36020" w:rsidRDefault="00C43EF8"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lastRenderedPageBreak/>
        <w:t>Ex</w:t>
      </w:r>
      <w:r w:rsidR="002651EF" w:rsidRPr="00B36020">
        <w:rPr>
          <w:rFonts w:ascii="Times New Roman" w:eastAsia="Times New Roman" w:hAnsi="Times New Roman" w:cs="Times New Roman"/>
          <w:b/>
          <w:bCs/>
          <w:sz w:val="20"/>
          <w:szCs w:val="20"/>
        </w:rPr>
        <w:t>pert</w:t>
      </w:r>
      <w:r w:rsidRPr="00B36020">
        <w:rPr>
          <w:rFonts w:ascii="Times New Roman" w:eastAsia="Times New Roman" w:hAnsi="Times New Roman" w:cs="Times New Roman"/>
          <w:b/>
          <w:bCs/>
          <w:sz w:val="20"/>
          <w:szCs w:val="20"/>
        </w:rPr>
        <w:t xml:space="preserve"> no.1 in</w:t>
      </w:r>
      <w:r w:rsidR="0001360F" w:rsidRPr="00B36020">
        <w:rPr>
          <w:rFonts w:ascii="Times New Roman" w:eastAsia="Times New Roman" w:hAnsi="Times New Roman" w:cs="Times New Roman"/>
          <w:b/>
          <w:bCs/>
          <w:sz w:val="20"/>
          <w:szCs w:val="20"/>
        </w:rPr>
        <w:t xml:space="preserve"> </w:t>
      </w:r>
      <w:proofErr w:type="spellStart"/>
      <w:r w:rsidR="0001360F" w:rsidRPr="00B36020">
        <w:rPr>
          <w:rFonts w:ascii="Times New Roman" w:eastAsia="Times New Roman" w:hAnsi="Times New Roman" w:cs="Times New Roman"/>
          <w:b/>
          <w:bCs/>
          <w:sz w:val="20"/>
          <w:szCs w:val="20"/>
        </w:rPr>
        <w:t>the</w:t>
      </w:r>
      <w:r w:rsidR="00FC2EC1" w:rsidRPr="00B36020">
        <w:rPr>
          <w:rFonts w:ascii="Times New Roman" w:eastAsia="Times New Roman" w:hAnsi="Times New Roman" w:cs="Times New Roman"/>
          <w:b/>
          <w:bCs/>
          <w:sz w:val="20"/>
          <w:szCs w:val="20"/>
        </w:rPr>
        <w:t>field</w:t>
      </w:r>
      <w:proofErr w:type="spellEnd"/>
      <w:r w:rsidR="00FC2EC1" w:rsidRPr="00B36020">
        <w:rPr>
          <w:rFonts w:ascii="Times New Roman" w:eastAsia="Times New Roman" w:hAnsi="Times New Roman" w:cs="Times New Roman"/>
          <w:b/>
          <w:bCs/>
          <w:sz w:val="20"/>
          <w:szCs w:val="20"/>
        </w:rPr>
        <w:t xml:space="preserve"> of </w:t>
      </w:r>
      <w:r w:rsidRPr="00B36020">
        <w:rPr>
          <w:rFonts w:ascii="Times New Roman" w:eastAsia="Times New Roman" w:hAnsi="Times New Roman" w:cs="Times New Roman"/>
          <w:b/>
          <w:bCs/>
          <w:sz w:val="20"/>
          <w:szCs w:val="20"/>
        </w:rPr>
        <w:t>FMCG</w:t>
      </w:r>
      <w:r w:rsidR="002651EF" w:rsidRPr="00B36020">
        <w:rPr>
          <w:rFonts w:ascii="Times New Roman" w:eastAsia="Times New Roman" w:hAnsi="Times New Roman" w:cs="Times New Roman"/>
          <w:b/>
          <w:bCs/>
          <w:sz w:val="20"/>
          <w:szCs w:val="20"/>
        </w:rPr>
        <w:t>.</w:t>
      </w: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sectPr w:rsidR="002E41F2" w:rsidRPr="00B36020" w:rsidSect="002E41F2">
          <w:headerReference w:type="even" r:id="rId54"/>
          <w:headerReference w:type="default" r:id="rId55"/>
          <w:footerReference w:type="even" r:id="rId56"/>
          <w:footerReference w:type="default" r:id="rId57"/>
          <w:headerReference w:type="first" r:id="rId58"/>
          <w:footerReference w:type="first" r:id="rId59"/>
          <w:type w:val="continuous"/>
          <w:pgSz w:w="12240" w:h="15840" w:code="1"/>
          <w:pgMar w:top="1440" w:right="1440" w:bottom="1440" w:left="1440" w:header="720" w:footer="720" w:gutter="0"/>
          <w:cols w:num="2" w:space="709"/>
          <w:docGrid w:linePitch="360"/>
        </w:sectPr>
      </w:pPr>
    </w:p>
    <w:p w:rsidR="00F0005A" w:rsidRPr="00B36020" w:rsidRDefault="00F0005A" w:rsidP="00666252">
      <w:pPr>
        <w:snapToGrid w:val="0"/>
        <w:spacing w:after="0" w:line="240" w:lineRule="auto"/>
        <w:ind w:firstLine="425"/>
        <w:jc w:val="both"/>
        <w:rPr>
          <w:rFonts w:ascii="Times New Roman" w:eastAsia="Times New Roman" w:hAnsi="Times New Roman" w:cs="Times New Roman"/>
          <w:sz w:val="20"/>
          <w:szCs w:val="10"/>
        </w:rPr>
      </w:pPr>
    </w:p>
    <w:p w:rsidR="009C0C7E" w:rsidRPr="00B36020" w:rsidRDefault="009C0C7E"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(5) </w:t>
      </w:r>
      <w:proofErr w:type="spellStart"/>
      <w:r w:rsidR="001E4FEC" w:rsidRPr="00B36020">
        <w:rPr>
          <w:rFonts w:ascii="Times New Roman" w:eastAsia="Times New Roman" w:hAnsi="Times New Roman" w:cs="Times New Roman"/>
          <w:sz w:val="20"/>
          <w:szCs w:val="20"/>
        </w:rPr>
        <w:t>Pairwise</w:t>
      </w:r>
      <w:proofErr w:type="spellEnd"/>
      <w:r w:rsidR="001E4FEC" w:rsidRPr="00B36020">
        <w:rPr>
          <w:rFonts w:ascii="Times New Roman" w:eastAsia="Times New Roman" w:hAnsi="Times New Roman" w:cs="Times New Roman"/>
          <w:sz w:val="20"/>
          <w:szCs w:val="20"/>
        </w:rPr>
        <w:t xml:space="preserve"> comparison</w:t>
      </w:r>
      <w:r w:rsidRPr="00B36020">
        <w:rPr>
          <w:rFonts w:ascii="Times New Roman" w:eastAsia="Times New Roman" w:hAnsi="Times New Roman" w:cs="Times New Roman"/>
          <w:sz w:val="20"/>
          <w:szCs w:val="20"/>
        </w:rPr>
        <w:t xml:space="preserve"> among objectives</w:t>
      </w:r>
    </w:p>
    <w:tbl>
      <w:tblPr>
        <w:tblStyle w:val="GridTable6Colorful"/>
        <w:tblW w:w="5000" w:type="pct"/>
        <w:jc w:val="center"/>
        <w:tblCellMar>
          <w:left w:w="57" w:type="dxa"/>
          <w:right w:w="57" w:type="dxa"/>
        </w:tblCellMar>
        <w:tblLook w:val="04A0"/>
      </w:tblPr>
      <w:tblGrid>
        <w:gridCol w:w="2087"/>
        <w:gridCol w:w="559"/>
        <w:gridCol w:w="759"/>
        <w:gridCol w:w="2042"/>
        <w:gridCol w:w="1743"/>
        <w:gridCol w:w="1470"/>
        <w:gridCol w:w="814"/>
      </w:tblGrid>
      <w:tr w:rsidR="002E41F2" w:rsidRPr="00B36020" w:rsidTr="002E41F2">
        <w:trPr>
          <w:cnfStyle w:val="100000000000"/>
          <w:jc w:val="center"/>
        </w:trPr>
        <w:tc>
          <w:tcPr>
            <w:cnfStyle w:val="001000000000"/>
            <w:tcW w:w="1101"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Matrix "A"</w:t>
            </w:r>
          </w:p>
        </w:tc>
        <w:tc>
          <w:tcPr>
            <w:tcW w:w="295"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Price</w:t>
            </w:r>
          </w:p>
        </w:tc>
        <w:tc>
          <w:tcPr>
            <w:tcW w:w="401" w:type="pct"/>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Quality</w:t>
            </w:r>
          </w:p>
        </w:tc>
        <w:tc>
          <w:tcPr>
            <w:tcW w:w="1078" w:type="pct"/>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Delivery Dependability</w:t>
            </w:r>
          </w:p>
        </w:tc>
        <w:tc>
          <w:tcPr>
            <w:tcW w:w="920" w:type="pct"/>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Product Innovation</w:t>
            </w:r>
          </w:p>
        </w:tc>
        <w:tc>
          <w:tcPr>
            <w:tcW w:w="776"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Time to Market</w:t>
            </w:r>
          </w:p>
        </w:tc>
        <w:tc>
          <w:tcPr>
            <w:tcW w:w="430"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W</w:t>
            </w:r>
            <w:r w:rsidR="00033C0E" w:rsidRPr="00B36020">
              <w:rPr>
                <w:rFonts w:ascii="Times New Roman" w:eastAsia="Times New Roman" w:hAnsi="Times New Roman" w:cs="Times New Roman"/>
                <w:color w:val="auto"/>
                <w:sz w:val="20"/>
                <w:szCs w:val="18"/>
              </w:rPr>
              <w:t>eights</w:t>
            </w:r>
          </w:p>
        </w:tc>
      </w:tr>
      <w:tr w:rsidR="002E41F2" w:rsidRPr="00B36020" w:rsidTr="002E41F2">
        <w:trPr>
          <w:cnfStyle w:val="000000100000"/>
          <w:jc w:val="center"/>
        </w:trPr>
        <w:tc>
          <w:tcPr>
            <w:cnfStyle w:val="001000000000"/>
            <w:tcW w:w="1101" w:type="pct"/>
            <w:noWrap/>
            <w:vAlign w:val="center"/>
            <w:hideMark/>
          </w:tcPr>
          <w:p w:rsidR="006078AE" w:rsidRPr="00B36020" w:rsidRDefault="006078A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Price</w:t>
            </w:r>
          </w:p>
        </w:tc>
        <w:tc>
          <w:tcPr>
            <w:tcW w:w="295"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p>
        </w:tc>
        <w:tc>
          <w:tcPr>
            <w:tcW w:w="401"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2</w:t>
            </w:r>
          </w:p>
        </w:tc>
        <w:tc>
          <w:tcPr>
            <w:tcW w:w="1078"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2</w:t>
            </w:r>
          </w:p>
        </w:tc>
        <w:tc>
          <w:tcPr>
            <w:tcW w:w="920"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2</w:t>
            </w:r>
          </w:p>
        </w:tc>
        <w:tc>
          <w:tcPr>
            <w:tcW w:w="776"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3</w:t>
            </w:r>
          </w:p>
        </w:tc>
        <w:tc>
          <w:tcPr>
            <w:tcW w:w="430" w:type="pct"/>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0.3331</w:t>
            </w:r>
          </w:p>
        </w:tc>
      </w:tr>
      <w:tr w:rsidR="002E41F2" w:rsidRPr="00B36020" w:rsidTr="002E41F2">
        <w:trPr>
          <w:jc w:val="center"/>
        </w:trPr>
        <w:tc>
          <w:tcPr>
            <w:cnfStyle w:val="001000000000"/>
            <w:tcW w:w="1101" w:type="pct"/>
            <w:noWrap/>
            <w:vAlign w:val="center"/>
            <w:hideMark/>
          </w:tcPr>
          <w:p w:rsidR="006078AE" w:rsidRPr="00B36020" w:rsidRDefault="006078A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Quality</w:t>
            </w:r>
          </w:p>
        </w:tc>
        <w:tc>
          <w:tcPr>
            <w:tcW w:w="295"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1/2</w:t>
            </w:r>
          </w:p>
        </w:tc>
        <w:tc>
          <w:tcPr>
            <w:tcW w:w="401"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p>
        </w:tc>
        <w:tc>
          <w:tcPr>
            <w:tcW w:w="1078"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1/2</w:t>
            </w:r>
          </w:p>
        </w:tc>
        <w:tc>
          <w:tcPr>
            <w:tcW w:w="920"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1/3</w:t>
            </w:r>
          </w:p>
        </w:tc>
        <w:tc>
          <w:tcPr>
            <w:tcW w:w="776"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2</w:t>
            </w:r>
          </w:p>
        </w:tc>
        <w:tc>
          <w:tcPr>
            <w:tcW w:w="430" w:type="pct"/>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0.1297</w:t>
            </w:r>
          </w:p>
        </w:tc>
      </w:tr>
      <w:tr w:rsidR="002E41F2" w:rsidRPr="00B36020" w:rsidTr="002E41F2">
        <w:trPr>
          <w:cnfStyle w:val="000000100000"/>
          <w:jc w:val="center"/>
        </w:trPr>
        <w:tc>
          <w:tcPr>
            <w:cnfStyle w:val="001000000000"/>
            <w:tcW w:w="1101" w:type="pct"/>
            <w:noWrap/>
            <w:vAlign w:val="center"/>
            <w:hideMark/>
          </w:tcPr>
          <w:p w:rsidR="006078AE" w:rsidRPr="00B36020" w:rsidRDefault="006078A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Delivery Dependability</w:t>
            </w:r>
          </w:p>
        </w:tc>
        <w:tc>
          <w:tcPr>
            <w:tcW w:w="295"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1/2</w:t>
            </w:r>
          </w:p>
        </w:tc>
        <w:tc>
          <w:tcPr>
            <w:tcW w:w="401"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2</w:t>
            </w:r>
          </w:p>
        </w:tc>
        <w:tc>
          <w:tcPr>
            <w:tcW w:w="1078"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p>
        </w:tc>
        <w:tc>
          <w:tcPr>
            <w:tcW w:w="920"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2</w:t>
            </w:r>
          </w:p>
        </w:tc>
        <w:tc>
          <w:tcPr>
            <w:tcW w:w="776"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3</w:t>
            </w:r>
          </w:p>
        </w:tc>
        <w:tc>
          <w:tcPr>
            <w:tcW w:w="430" w:type="pct"/>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0.2516</w:t>
            </w:r>
          </w:p>
        </w:tc>
      </w:tr>
      <w:tr w:rsidR="002E41F2" w:rsidRPr="00B36020" w:rsidTr="002E41F2">
        <w:trPr>
          <w:jc w:val="center"/>
        </w:trPr>
        <w:tc>
          <w:tcPr>
            <w:cnfStyle w:val="001000000000"/>
            <w:tcW w:w="1101" w:type="pct"/>
            <w:noWrap/>
            <w:vAlign w:val="center"/>
            <w:hideMark/>
          </w:tcPr>
          <w:p w:rsidR="006078AE" w:rsidRPr="00B36020" w:rsidRDefault="006078A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Product Innovation</w:t>
            </w:r>
          </w:p>
        </w:tc>
        <w:tc>
          <w:tcPr>
            <w:tcW w:w="295"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1/2</w:t>
            </w:r>
          </w:p>
        </w:tc>
        <w:tc>
          <w:tcPr>
            <w:tcW w:w="401"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3</w:t>
            </w:r>
          </w:p>
        </w:tc>
        <w:tc>
          <w:tcPr>
            <w:tcW w:w="1078"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1/2</w:t>
            </w:r>
          </w:p>
        </w:tc>
        <w:tc>
          <w:tcPr>
            <w:tcW w:w="920"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p>
        </w:tc>
        <w:tc>
          <w:tcPr>
            <w:tcW w:w="776" w:type="pct"/>
            <w:noWrap/>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2</w:t>
            </w:r>
          </w:p>
        </w:tc>
        <w:tc>
          <w:tcPr>
            <w:tcW w:w="430" w:type="pct"/>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0.1996</w:t>
            </w:r>
          </w:p>
        </w:tc>
      </w:tr>
      <w:tr w:rsidR="002E41F2" w:rsidRPr="00B36020" w:rsidTr="002E41F2">
        <w:trPr>
          <w:cnfStyle w:val="000000100000"/>
          <w:jc w:val="center"/>
        </w:trPr>
        <w:tc>
          <w:tcPr>
            <w:cnfStyle w:val="001000000000"/>
            <w:tcW w:w="1101" w:type="pct"/>
            <w:noWrap/>
            <w:vAlign w:val="center"/>
            <w:hideMark/>
          </w:tcPr>
          <w:p w:rsidR="006078AE" w:rsidRPr="00B36020" w:rsidRDefault="006078A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Time to Market</w:t>
            </w:r>
          </w:p>
        </w:tc>
        <w:tc>
          <w:tcPr>
            <w:tcW w:w="295"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1/3</w:t>
            </w:r>
          </w:p>
        </w:tc>
        <w:tc>
          <w:tcPr>
            <w:tcW w:w="401"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1/2</w:t>
            </w:r>
          </w:p>
        </w:tc>
        <w:tc>
          <w:tcPr>
            <w:tcW w:w="1078"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1/3</w:t>
            </w:r>
          </w:p>
        </w:tc>
        <w:tc>
          <w:tcPr>
            <w:tcW w:w="920"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1/2</w:t>
            </w:r>
          </w:p>
        </w:tc>
        <w:tc>
          <w:tcPr>
            <w:tcW w:w="776" w:type="pct"/>
            <w:noWrap/>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p>
        </w:tc>
        <w:tc>
          <w:tcPr>
            <w:tcW w:w="430" w:type="pct"/>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0.0860</w:t>
            </w:r>
          </w:p>
        </w:tc>
      </w:tr>
    </w:tbl>
    <w:p w:rsidR="009C0C7E" w:rsidRPr="00B36020" w:rsidRDefault="00B77E5E"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5.223</w:t>
      </w:r>
      <w:r w:rsidR="002E41F2" w:rsidRPr="00B36020">
        <w:rPr>
          <w:rFonts w:ascii="Times New Roman" w:hAnsi="Times New Roman" w:cs="Times New Roman"/>
          <w:sz w:val="20"/>
          <w:szCs w:val="20"/>
          <w:lang w:eastAsia="zh-CN"/>
        </w:rPr>
        <w:tab/>
      </w:r>
      <w:r w:rsidR="009C0C7E" w:rsidRPr="00B36020">
        <w:rPr>
          <w:rFonts w:ascii="Times New Roman" w:eastAsia="Times New Roman" w:hAnsi="Times New Roman" w:cs="Times New Roman"/>
          <w:sz w:val="20"/>
          <w:szCs w:val="20"/>
        </w:rPr>
        <w:t>CI=</w:t>
      </w:r>
      <w:r w:rsidR="006078AE" w:rsidRPr="00B36020">
        <w:rPr>
          <w:rFonts w:ascii="Times New Roman" w:eastAsia="Times New Roman" w:hAnsi="Times New Roman" w:cs="Times New Roman"/>
          <w:sz w:val="20"/>
          <w:szCs w:val="20"/>
        </w:rPr>
        <w:t>0.0559CR=0.0499</w:t>
      </w:r>
    </w:p>
    <w:p w:rsidR="00F0005A" w:rsidRPr="00B36020" w:rsidRDefault="00F0005A"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9C0C7E"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(6) </w:t>
      </w:r>
      <w:proofErr w:type="spellStart"/>
      <w:r w:rsidR="00CA0F2B" w:rsidRPr="00B36020">
        <w:rPr>
          <w:rFonts w:ascii="Times New Roman" w:eastAsia="Times New Roman" w:hAnsi="Times New Roman" w:cs="Times New Roman"/>
          <w:sz w:val="20"/>
          <w:szCs w:val="20"/>
        </w:rPr>
        <w:t>p</w:t>
      </w:r>
      <w:r w:rsidRPr="00B36020">
        <w:rPr>
          <w:rFonts w:ascii="Times New Roman" w:eastAsia="Times New Roman" w:hAnsi="Times New Roman" w:cs="Times New Roman"/>
          <w:sz w:val="20"/>
          <w:szCs w:val="20"/>
        </w:rPr>
        <w:t>airwise</w:t>
      </w:r>
      <w:proofErr w:type="spellEnd"/>
      <w:r w:rsidRPr="00B36020">
        <w:rPr>
          <w:rFonts w:ascii="Times New Roman" w:eastAsia="Times New Roman" w:hAnsi="Times New Roman" w:cs="Times New Roman"/>
          <w:sz w:val="20"/>
          <w:szCs w:val="20"/>
        </w:rPr>
        <w:t xml:space="preserve"> comparisons among </w:t>
      </w:r>
      <w:r w:rsidR="00A07A27" w:rsidRPr="00B36020">
        <w:rPr>
          <w:rFonts w:ascii="Times New Roman" w:eastAsia="Times New Roman" w:hAnsi="Times New Roman" w:cs="Times New Roman"/>
          <w:sz w:val="20"/>
          <w:szCs w:val="20"/>
        </w:rPr>
        <w:t>SCM p</w:t>
      </w:r>
      <w:r w:rsidRPr="00B36020">
        <w:rPr>
          <w:rFonts w:ascii="Times New Roman" w:eastAsia="Times New Roman" w:hAnsi="Times New Roman" w:cs="Times New Roman"/>
          <w:sz w:val="20"/>
          <w:szCs w:val="20"/>
        </w:rPr>
        <w:t>rocesses with respect to price</w:t>
      </w:r>
    </w:p>
    <w:tbl>
      <w:tblPr>
        <w:tblStyle w:val="GridTable6Colorful"/>
        <w:tblW w:w="5000" w:type="pct"/>
        <w:jc w:val="center"/>
        <w:tblCellMar>
          <w:left w:w="57" w:type="dxa"/>
          <w:right w:w="57" w:type="dxa"/>
        </w:tblCellMar>
        <w:tblLook w:val="04A0"/>
      </w:tblPr>
      <w:tblGrid>
        <w:gridCol w:w="1737"/>
        <w:gridCol w:w="1306"/>
        <w:gridCol w:w="1107"/>
        <w:gridCol w:w="1736"/>
        <w:gridCol w:w="1254"/>
        <w:gridCol w:w="2334"/>
      </w:tblGrid>
      <w:tr w:rsidR="002E41F2" w:rsidRPr="00B36020" w:rsidTr="002E41F2">
        <w:trPr>
          <w:cnfStyle w:val="100000000000"/>
          <w:jc w:val="center"/>
        </w:trPr>
        <w:tc>
          <w:tcPr>
            <w:cnfStyle w:val="001000000000"/>
            <w:tcW w:w="916" w:type="pct"/>
            <w:noWrap/>
            <w:vAlign w:val="center"/>
            <w:hideMark/>
          </w:tcPr>
          <w:p w:rsidR="009C0C7E" w:rsidRPr="00B36020" w:rsidRDefault="009C0C7E" w:rsidP="00666252">
            <w:pPr>
              <w:snapToGrid w:val="0"/>
              <w:jc w:val="both"/>
              <w:rPr>
                <w:rFonts w:ascii="Times New Roman" w:eastAsia="Times New Roman" w:hAnsi="Times New Roman" w:cs="Times New Roman"/>
                <w:b w:val="0"/>
                <w:bCs w:val="0"/>
                <w:color w:val="auto"/>
                <w:sz w:val="20"/>
                <w:szCs w:val="20"/>
              </w:rPr>
            </w:pPr>
          </w:p>
        </w:tc>
        <w:tc>
          <w:tcPr>
            <w:tcW w:w="689"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DM</w:t>
            </w:r>
          </w:p>
        </w:tc>
        <w:tc>
          <w:tcPr>
            <w:tcW w:w="584"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OF</w:t>
            </w:r>
          </w:p>
        </w:tc>
        <w:tc>
          <w:tcPr>
            <w:tcW w:w="916"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MFM</w:t>
            </w:r>
          </w:p>
        </w:tc>
        <w:tc>
          <w:tcPr>
            <w:tcW w:w="66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PD</w:t>
            </w:r>
          </w:p>
        </w:tc>
        <w:tc>
          <w:tcPr>
            <w:tcW w:w="1232" w:type="pct"/>
            <w:vAlign w:val="center"/>
          </w:tcPr>
          <w:p w:rsidR="009C0C7E" w:rsidRPr="00B36020" w:rsidRDefault="00033C0E" w:rsidP="00666252">
            <w:pPr>
              <w:snapToGrid w:val="0"/>
              <w:jc w:val="both"/>
              <w:cnfStyle w:val="100000000000"/>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Weights</w:t>
            </w:r>
          </w:p>
        </w:tc>
      </w:tr>
      <w:tr w:rsidR="002E41F2" w:rsidRPr="00B36020" w:rsidTr="002E41F2">
        <w:trPr>
          <w:cnfStyle w:val="000000100000"/>
          <w:jc w:val="center"/>
        </w:trPr>
        <w:tc>
          <w:tcPr>
            <w:cnfStyle w:val="001000000000"/>
            <w:tcW w:w="916" w:type="pct"/>
            <w:noWrap/>
            <w:vAlign w:val="center"/>
            <w:hideMark/>
          </w:tcPr>
          <w:p w:rsidR="006078AE" w:rsidRPr="00B36020" w:rsidRDefault="006078A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DM</w:t>
            </w:r>
          </w:p>
        </w:tc>
        <w:tc>
          <w:tcPr>
            <w:tcW w:w="689"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584"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5</w:t>
            </w:r>
            <w:r w:rsidR="002E41F2" w:rsidRPr="00B36020">
              <w:rPr>
                <w:rFonts w:ascii="Times New Roman" w:hAnsi="Times New Roman" w:cs="Times New Roman"/>
                <w:sz w:val="20"/>
                <w:szCs w:val="20"/>
              </w:rPr>
              <w:t xml:space="preserve"> </w:t>
            </w:r>
          </w:p>
        </w:tc>
        <w:tc>
          <w:tcPr>
            <w:tcW w:w="916"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662"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2</w:t>
            </w:r>
            <w:r w:rsidR="002E41F2" w:rsidRPr="00B36020">
              <w:rPr>
                <w:rFonts w:ascii="Times New Roman" w:hAnsi="Times New Roman" w:cs="Times New Roman"/>
                <w:sz w:val="20"/>
                <w:szCs w:val="20"/>
              </w:rPr>
              <w:t xml:space="preserve"> </w:t>
            </w:r>
          </w:p>
        </w:tc>
        <w:tc>
          <w:tcPr>
            <w:tcW w:w="1232" w:type="pct"/>
            <w:vAlign w:val="center"/>
          </w:tcPr>
          <w:p w:rsidR="006078AE" w:rsidRPr="00B36020" w:rsidRDefault="006078AE"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0.4803</w:t>
            </w:r>
          </w:p>
        </w:tc>
      </w:tr>
      <w:tr w:rsidR="002E41F2" w:rsidRPr="00B36020" w:rsidTr="002E41F2">
        <w:trPr>
          <w:jc w:val="center"/>
        </w:trPr>
        <w:tc>
          <w:tcPr>
            <w:cnfStyle w:val="001000000000"/>
            <w:tcW w:w="916" w:type="pct"/>
            <w:noWrap/>
            <w:vAlign w:val="center"/>
            <w:hideMark/>
          </w:tcPr>
          <w:p w:rsidR="006078AE" w:rsidRPr="00B36020" w:rsidRDefault="006078A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OF</w:t>
            </w:r>
          </w:p>
        </w:tc>
        <w:tc>
          <w:tcPr>
            <w:tcW w:w="689"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078AE" w:rsidRPr="00B36020">
              <w:rPr>
                <w:rFonts w:ascii="Times New Roman" w:hAnsi="Times New Roman" w:cs="Times New Roman"/>
                <w:sz w:val="20"/>
                <w:szCs w:val="20"/>
              </w:rPr>
              <w:t xml:space="preserve">1/5 </w:t>
            </w:r>
          </w:p>
        </w:tc>
        <w:tc>
          <w:tcPr>
            <w:tcW w:w="584" w:type="pct"/>
            <w:noWrap/>
            <w:vAlign w:val="center"/>
            <w:hideMark/>
          </w:tcPr>
          <w:p w:rsidR="006078AE" w:rsidRPr="00B36020" w:rsidRDefault="006078AE"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916"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078AE" w:rsidRPr="00B36020">
              <w:rPr>
                <w:rFonts w:ascii="Times New Roman" w:hAnsi="Times New Roman" w:cs="Times New Roman"/>
                <w:sz w:val="20"/>
                <w:szCs w:val="20"/>
              </w:rPr>
              <w:t xml:space="preserve">1/2 </w:t>
            </w:r>
          </w:p>
        </w:tc>
        <w:tc>
          <w:tcPr>
            <w:tcW w:w="662"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078AE" w:rsidRPr="00B36020">
              <w:rPr>
                <w:rFonts w:ascii="Times New Roman" w:hAnsi="Times New Roman" w:cs="Times New Roman"/>
                <w:sz w:val="20"/>
                <w:szCs w:val="20"/>
              </w:rPr>
              <w:t xml:space="preserve">1/3 </w:t>
            </w:r>
          </w:p>
        </w:tc>
        <w:tc>
          <w:tcPr>
            <w:tcW w:w="1232" w:type="pct"/>
            <w:vAlign w:val="center"/>
          </w:tcPr>
          <w:p w:rsidR="006078AE" w:rsidRPr="00B36020" w:rsidRDefault="006078AE"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0.0879</w:t>
            </w:r>
          </w:p>
        </w:tc>
      </w:tr>
      <w:tr w:rsidR="002E41F2" w:rsidRPr="00B36020" w:rsidTr="002E41F2">
        <w:trPr>
          <w:cnfStyle w:val="000000100000"/>
          <w:jc w:val="center"/>
        </w:trPr>
        <w:tc>
          <w:tcPr>
            <w:cnfStyle w:val="001000000000"/>
            <w:tcW w:w="916" w:type="pct"/>
            <w:noWrap/>
            <w:vAlign w:val="center"/>
            <w:hideMark/>
          </w:tcPr>
          <w:p w:rsidR="006078AE" w:rsidRPr="00B36020" w:rsidRDefault="006078A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MFM</w:t>
            </w:r>
          </w:p>
        </w:tc>
        <w:tc>
          <w:tcPr>
            <w:tcW w:w="689" w:type="pct"/>
            <w:noWrap/>
            <w:vAlign w:val="center"/>
            <w:hideMark/>
          </w:tcPr>
          <w:p w:rsidR="006078AE"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078AE" w:rsidRPr="00B36020">
              <w:rPr>
                <w:rFonts w:ascii="Times New Roman" w:hAnsi="Times New Roman" w:cs="Times New Roman"/>
                <w:sz w:val="20"/>
                <w:szCs w:val="20"/>
              </w:rPr>
              <w:t xml:space="preserve">1/3 </w:t>
            </w:r>
          </w:p>
        </w:tc>
        <w:tc>
          <w:tcPr>
            <w:tcW w:w="584"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2</w:t>
            </w:r>
            <w:r w:rsidR="002E41F2" w:rsidRPr="00B36020">
              <w:rPr>
                <w:rFonts w:ascii="Times New Roman" w:hAnsi="Times New Roman" w:cs="Times New Roman"/>
                <w:sz w:val="20"/>
                <w:szCs w:val="20"/>
              </w:rPr>
              <w:t xml:space="preserve"> </w:t>
            </w:r>
          </w:p>
        </w:tc>
        <w:tc>
          <w:tcPr>
            <w:tcW w:w="916"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62"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2</w:t>
            </w:r>
            <w:r w:rsidR="002E41F2" w:rsidRPr="00B36020">
              <w:rPr>
                <w:rFonts w:ascii="Times New Roman" w:hAnsi="Times New Roman" w:cs="Times New Roman"/>
                <w:sz w:val="20"/>
                <w:szCs w:val="20"/>
              </w:rPr>
              <w:t xml:space="preserve"> </w:t>
            </w:r>
          </w:p>
        </w:tc>
        <w:tc>
          <w:tcPr>
            <w:tcW w:w="1232" w:type="pct"/>
            <w:vAlign w:val="center"/>
          </w:tcPr>
          <w:p w:rsidR="006078AE" w:rsidRPr="00B36020" w:rsidRDefault="006078AE"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0.2302</w:t>
            </w:r>
          </w:p>
        </w:tc>
      </w:tr>
      <w:tr w:rsidR="002E41F2" w:rsidRPr="00B36020" w:rsidTr="002E41F2">
        <w:trPr>
          <w:jc w:val="center"/>
        </w:trPr>
        <w:tc>
          <w:tcPr>
            <w:cnfStyle w:val="001000000000"/>
            <w:tcW w:w="916" w:type="pct"/>
            <w:noWrap/>
            <w:vAlign w:val="center"/>
            <w:hideMark/>
          </w:tcPr>
          <w:p w:rsidR="006078AE" w:rsidRPr="00B36020" w:rsidRDefault="006078AE" w:rsidP="00666252">
            <w:pPr>
              <w:snapToGrid w:val="0"/>
              <w:jc w:val="both"/>
              <w:rPr>
                <w:rFonts w:ascii="Times New Roman" w:eastAsia="Times New Roman" w:hAnsi="Times New Roman" w:cs="Times New Roman"/>
                <w:b w:val="0"/>
                <w:bCs w:val="0"/>
                <w:color w:val="auto"/>
                <w:sz w:val="20"/>
                <w:szCs w:val="20"/>
              </w:rPr>
            </w:pPr>
            <w:r w:rsidRPr="00B36020">
              <w:rPr>
                <w:rFonts w:ascii="Times New Roman" w:eastAsia="Times New Roman" w:hAnsi="Times New Roman" w:cs="Times New Roman"/>
                <w:b w:val="0"/>
                <w:bCs w:val="0"/>
                <w:color w:val="auto"/>
                <w:sz w:val="20"/>
                <w:szCs w:val="20"/>
              </w:rPr>
              <w:t>PD</w:t>
            </w:r>
          </w:p>
        </w:tc>
        <w:tc>
          <w:tcPr>
            <w:tcW w:w="689"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078AE" w:rsidRPr="00B36020">
              <w:rPr>
                <w:rFonts w:ascii="Times New Roman" w:hAnsi="Times New Roman" w:cs="Times New Roman"/>
                <w:sz w:val="20"/>
                <w:szCs w:val="20"/>
              </w:rPr>
              <w:t xml:space="preserve">1/2 </w:t>
            </w:r>
          </w:p>
        </w:tc>
        <w:tc>
          <w:tcPr>
            <w:tcW w:w="584" w:type="pct"/>
            <w:noWrap/>
            <w:vAlign w:val="center"/>
            <w:hideMark/>
          </w:tcPr>
          <w:p w:rsidR="006078AE" w:rsidRPr="00B36020" w:rsidRDefault="006078AE"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916"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078AE" w:rsidRPr="00B36020">
              <w:rPr>
                <w:rFonts w:ascii="Times New Roman" w:hAnsi="Times New Roman" w:cs="Times New Roman"/>
                <w:sz w:val="20"/>
                <w:szCs w:val="20"/>
              </w:rPr>
              <w:t xml:space="preserve">1/2 </w:t>
            </w:r>
          </w:p>
        </w:tc>
        <w:tc>
          <w:tcPr>
            <w:tcW w:w="662" w:type="pct"/>
            <w:noWrap/>
            <w:vAlign w:val="center"/>
            <w:hideMark/>
          </w:tcPr>
          <w:p w:rsidR="006078AE" w:rsidRPr="00B36020" w:rsidRDefault="006078AE"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1232" w:type="pct"/>
            <w:vAlign w:val="center"/>
          </w:tcPr>
          <w:p w:rsidR="006078AE" w:rsidRPr="00B36020" w:rsidRDefault="006078AE"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0.2015</w:t>
            </w:r>
          </w:p>
        </w:tc>
      </w:tr>
    </w:tbl>
    <w:p w:rsidR="009C0C7E" w:rsidRPr="00B36020" w:rsidRDefault="00B77E5E"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4.159</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006078AE" w:rsidRPr="00B36020">
        <w:rPr>
          <w:rFonts w:ascii="Times New Roman" w:eastAsia="Times New Roman" w:hAnsi="Times New Roman" w:cs="Times New Roman"/>
          <w:sz w:val="20"/>
          <w:szCs w:val="20"/>
        </w:rPr>
        <w:t>I=0.05</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006078AE" w:rsidRPr="00B36020">
        <w:rPr>
          <w:rFonts w:ascii="Times New Roman" w:eastAsia="Times New Roman" w:hAnsi="Times New Roman" w:cs="Times New Roman"/>
          <w:sz w:val="20"/>
          <w:szCs w:val="20"/>
        </w:rPr>
        <w:t>R=0.059</w:t>
      </w:r>
    </w:p>
    <w:p w:rsidR="00F0005A" w:rsidRPr="00B36020" w:rsidRDefault="00F0005A"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9C0C7E"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Table (</w:t>
      </w:r>
      <w:r w:rsidR="00A07A27" w:rsidRPr="00B36020">
        <w:rPr>
          <w:rFonts w:ascii="Times New Roman" w:eastAsia="Times New Roman" w:hAnsi="Times New Roman" w:cs="Times New Roman"/>
          <w:sz w:val="20"/>
          <w:szCs w:val="20"/>
        </w:rPr>
        <w:t>7) p</w:t>
      </w:r>
      <w:r w:rsidRPr="00B36020">
        <w:rPr>
          <w:rFonts w:ascii="Times New Roman" w:eastAsia="Times New Roman" w:hAnsi="Times New Roman" w:cs="Times New Roman"/>
          <w:sz w:val="20"/>
          <w:szCs w:val="20"/>
        </w:rPr>
        <w:t>a</w:t>
      </w:r>
      <w:r w:rsidR="00A07A27" w:rsidRPr="00B36020">
        <w:rPr>
          <w:rFonts w:ascii="Times New Roman" w:eastAsia="Times New Roman" w:hAnsi="Times New Roman" w:cs="Times New Roman"/>
          <w:sz w:val="20"/>
          <w:szCs w:val="20"/>
        </w:rPr>
        <w:t>ir wise comparisons among S</w:t>
      </w:r>
      <w:r w:rsidRPr="00B36020">
        <w:rPr>
          <w:rFonts w:ascii="Times New Roman" w:eastAsia="Times New Roman" w:hAnsi="Times New Roman" w:cs="Times New Roman"/>
          <w:sz w:val="20"/>
          <w:szCs w:val="20"/>
        </w:rPr>
        <w:t>C</w:t>
      </w:r>
      <w:r w:rsidR="00A07A27" w:rsidRPr="00B36020">
        <w:rPr>
          <w:rFonts w:ascii="Times New Roman" w:eastAsia="Times New Roman" w:hAnsi="Times New Roman" w:cs="Times New Roman"/>
          <w:sz w:val="20"/>
          <w:szCs w:val="20"/>
        </w:rPr>
        <w:t>M processes with respect to q</w:t>
      </w:r>
      <w:r w:rsidRPr="00B36020">
        <w:rPr>
          <w:rFonts w:ascii="Times New Roman" w:eastAsia="Times New Roman" w:hAnsi="Times New Roman" w:cs="Times New Roman"/>
          <w:sz w:val="20"/>
          <w:szCs w:val="20"/>
        </w:rPr>
        <w:t>uality</w:t>
      </w:r>
    </w:p>
    <w:tbl>
      <w:tblPr>
        <w:tblStyle w:val="GridTable6Colorful"/>
        <w:tblW w:w="5000" w:type="pct"/>
        <w:jc w:val="center"/>
        <w:tblCellMar>
          <w:left w:w="57" w:type="dxa"/>
          <w:right w:w="57" w:type="dxa"/>
        </w:tblCellMar>
        <w:tblLook w:val="04A0"/>
      </w:tblPr>
      <w:tblGrid>
        <w:gridCol w:w="1762"/>
        <w:gridCol w:w="1285"/>
        <w:gridCol w:w="1126"/>
        <w:gridCol w:w="1762"/>
        <w:gridCol w:w="1205"/>
        <w:gridCol w:w="2334"/>
      </w:tblGrid>
      <w:tr w:rsidR="002E41F2" w:rsidRPr="00B36020" w:rsidTr="002E41F2">
        <w:trPr>
          <w:cnfStyle w:val="100000000000"/>
          <w:jc w:val="center"/>
        </w:trPr>
        <w:tc>
          <w:tcPr>
            <w:cnfStyle w:val="001000000000"/>
            <w:tcW w:w="930"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18"/>
              </w:rPr>
            </w:pPr>
          </w:p>
        </w:tc>
        <w:tc>
          <w:tcPr>
            <w:tcW w:w="678"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DM</w:t>
            </w:r>
          </w:p>
        </w:tc>
        <w:tc>
          <w:tcPr>
            <w:tcW w:w="594"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OF</w:t>
            </w:r>
          </w:p>
        </w:tc>
        <w:tc>
          <w:tcPr>
            <w:tcW w:w="930"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MFM</w:t>
            </w:r>
          </w:p>
        </w:tc>
        <w:tc>
          <w:tcPr>
            <w:tcW w:w="636"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PD</w:t>
            </w:r>
          </w:p>
        </w:tc>
        <w:tc>
          <w:tcPr>
            <w:tcW w:w="1233" w:type="pct"/>
            <w:vAlign w:val="center"/>
          </w:tcPr>
          <w:p w:rsidR="009C0C7E" w:rsidRPr="00B36020" w:rsidRDefault="00033C0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Weights</w:t>
            </w:r>
          </w:p>
        </w:tc>
      </w:tr>
      <w:tr w:rsidR="002E41F2" w:rsidRPr="00B36020" w:rsidTr="002E41F2">
        <w:trPr>
          <w:cnfStyle w:val="000000100000"/>
          <w:jc w:val="center"/>
        </w:trPr>
        <w:tc>
          <w:tcPr>
            <w:cnfStyle w:val="001000000000"/>
            <w:tcW w:w="930" w:type="pct"/>
            <w:noWrap/>
            <w:vAlign w:val="center"/>
            <w:hideMark/>
          </w:tcPr>
          <w:p w:rsidR="006078AE" w:rsidRPr="00B36020" w:rsidRDefault="006078A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DM</w:t>
            </w:r>
          </w:p>
        </w:tc>
        <w:tc>
          <w:tcPr>
            <w:tcW w:w="678"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594"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9</w:t>
            </w:r>
            <w:r w:rsidR="002E41F2" w:rsidRPr="00B36020">
              <w:rPr>
                <w:rFonts w:ascii="Times New Roman" w:hAnsi="Times New Roman" w:cs="Times New Roman"/>
                <w:sz w:val="20"/>
                <w:szCs w:val="18"/>
              </w:rPr>
              <w:t xml:space="preserve"> </w:t>
            </w:r>
          </w:p>
        </w:tc>
        <w:tc>
          <w:tcPr>
            <w:tcW w:w="930"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4</w:t>
            </w:r>
            <w:r w:rsidR="002E41F2" w:rsidRPr="00B36020">
              <w:rPr>
                <w:rFonts w:ascii="Times New Roman" w:hAnsi="Times New Roman" w:cs="Times New Roman"/>
                <w:sz w:val="20"/>
                <w:szCs w:val="18"/>
              </w:rPr>
              <w:t xml:space="preserve"> </w:t>
            </w:r>
          </w:p>
        </w:tc>
        <w:tc>
          <w:tcPr>
            <w:tcW w:w="636"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3</w:t>
            </w:r>
            <w:r w:rsidR="002E41F2" w:rsidRPr="00B36020">
              <w:rPr>
                <w:rFonts w:ascii="Times New Roman" w:hAnsi="Times New Roman" w:cs="Times New Roman"/>
                <w:sz w:val="20"/>
                <w:szCs w:val="18"/>
              </w:rPr>
              <w:t xml:space="preserve"> </w:t>
            </w:r>
          </w:p>
        </w:tc>
        <w:tc>
          <w:tcPr>
            <w:tcW w:w="1233" w:type="pct"/>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0.5516</w:t>
            </w:r>
          </w:p>
        </w:tc>
      </w:tr>
      <w:tr w:rsidR="002E41F2" w:rsidRPr="00B36020" w:rsidTr="002E41F2">
        <w:trPr>
          <w:jc w:val="center"/>
        </w:trPr>
        <w:tc>
          <w:tcPr>
            <w:cnfStyle w:val="001000000000"/>
            <w:tcW w:w="930" w:type="pct"/>
            <w:noWrap/>
            <w:vAlign w:val="center"/>
            <w:hideMark/>
          </w:tcPr>
          <w:p w:rsidR="006078AE" w:rsidRPr="00B36020" w:rsidRDefault="006078A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OF</w:t>
            </w:r>
          </w:p>
        </w:tc>
        <w:tc>
          <w:tcPr>
            <w:tcW w:w="678"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6078AE" w:rsidRPr="00B36020">
              <w:rPr>
                <w:rFonts w:ascii="Times New Roman" w:hAnsi="Times New Roman" w:cs="Times New Roman"/>
                <w:sz w:val="20"/>
                <w:szCs w:val="18"/>
              </w:rPr>
              <w:t xml:space="preserve">1/9 </w:t>
            </w:r>
          </w:p>
        </w:tc>
        <w:tc>
          <w:tcPr>
            <w:tcW w:w="594" w:type="pct"/>
            <w:noWrap/>
            <w:vAlign w:val="center"/>
            <w:hideMark/>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930"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6078AE" w:rsidRPr="00B36020">
              <w:rPr>
                <w:rFonts w:ascii="Times New Roman" w:hAnsi="Times New Roman" w:cs="Times New Roman"/>
                <w:sz w:val="20"/>
                <w:szCs w:val="18"/>
              </w:rPr>
              <w:t xml:space="preserve">1/5 </w:t>
            </w:r>
          </w:p>
        </w:tc>
        <w:tc>
          <w:tcPr>
            <w:tcW w:w="636"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6078AE" w:rsidRPr="00B36020">
              <w:rPr>
                <w:rFonts w:ascii="Times New Roman" w:hAnsi="Times New Roman" w:cs="Times New Roman"/>
                <w:sz w:val="20"/>
                <w:szCs w:val="18"/>
              </w:rPr>
              <w:t xml:space="preserve">1/2 </w:t>
            </w:r>
          </w:p>
        </w:tc>
        <w:tc>
          <w:tcPr>
            <w:tcW w:w="1233" w:type="pct"/>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0.0550</w:t>
            </w:r>
          </w:p>
        </w:tc>
      </w:tr>
      <w:tr w:rsidR="002E41F2" w:rsidRPr="00B36020" w:rsidTr="002E41F2">
        <w:trPr>
          <w:cnfStyle w:val="000000100000"/>
          <w:jc w:val="center"/>
        </w:trPr>
        <w:tc>
          <w:tcPr>
            <w:cnfStyle w:val="001000000000"/>
            <w:tcW w:w="930" w:type="pct"/>
            <w:noWrap/>
            <w:vAlign w:val="center"/>
            <w:hideMark/>
          </w:tcPr>
          <w:p w:rsidR="006078AE" w:rsidRPr="00B36020" w:rsidRDefault="006078A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MFM</w:t>
            </w:r>
          </w:p>
        </w:tc>
        <w:tc>
          <w:tcPr>
            <w:tcW w:w="678" w:type="pct"/>
            <w:noWrap/>
            <w:vAlign w:val="center"/>
            <w:hideMark/>
          </w:tcPr>
          <w:p w:rsidR="006078AE" w:rsidRPr="00B36020" w:rsidRDefault="002E41F2"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 xml:space="preserve"> </w:t>
            </w:r>
            <w:r w:rsidR="006078AE" w:rsidRPr="00B36020">
              <w:rPr>
                <w:rFonts w:ascii="Times New Roman" w:hAnsi="Times New Roman" w:cs="Times New Roman"/>
                <w:sz w:val="20"/>
                <w:szCs w:val="18"/>
              </w:rPr>
              <w:t xml:space="preserve">1/4 </w:t>
            </w:r>
          </w:p>
        </w:tc>
        <w:tc>
          <w:tcPr>
            <w:tcW w:w="594"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5</w:t>
            </w:r>
            <w:r w:rsidR="002E41F2" w:rsidRPr="00B36020">
              <w:rPr>
                <w:rFonts w:ascii="Times New Roman" w:hAnsi="Times New Roman" w:cs="Times New Roman"/>
                <w:sz w:val="20"/>
                <w:szCs w:val="18"/>
              </w:rPr>
              <w:t xml:space="preserve"> </w:t>
            </w:r>
          </w:p>
        </w:tc>
        <w:tc>
          <w:tcPr>
            <w:tcW w:w="930"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636" w:type="pct"/>
            <w:noWrap/>
            <w:vAlign w:val="center"/>
            <w:hideMark/>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4</w:t>
            </w:r>
            <w:r w:rsidR="002E41F2" w:rsidRPr="00B36020">
              <w:rPr>
                <w:rFonts w:ascii="Times New Roman" w:hAnsi="Times New Roman" w:cs="Times New Roman"/>
                <w:sz w:val="20"/>
                <w:szCs w:val="18"/>
              </w:rPr>
              <w:t xml:space="preserve"> </w:t>
            </w:r>
          </w:p>
        </w:tc>
        <w:tc>
          <w:tcPr>
            <w:tcW w:w="1233" w:type="pct"/>
            <w:vAlign w:val="center"/>
          </w:tcPr>
          <w:p w:rsidR="006078AE" w:rsidRPr="00B36020" w:rsidRDefault="006078AE"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0.2739</w:t>
            </w:r>
          </w:p>
        </w:tc>
      </w:tr>
      <w:tr w:rsidR="002E41F2" w:rsidRPr="00B36020" w:rsidTr="002E41F2">
        <w:trPr>
          <w:jc w:val="center"/>
        </w:trPr>
        <w:tc>
          <w:tcPr>
            <w:cnfStyle w:val="001000000000"/>
            <w:tcW w:w="930" w:type="pct"/>
            <w:noWrap/>
            <w:vAlign w:val="center"/>
            <w:hideMark/>
          </w:tcPr>
          <w:p w:rsidR="006078AE" w:rsidRPr="00B36020" w:rsidRDefault="006078AE"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PD</w:t>
            </w:r>
          </w:p>
        </w:tc>
        <w:tc>
          <w:tcPr>
            <w:tcW w:w="678"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6078AE" w:rsidRPr="00B36020">
              <w:rPr>
                <w:rFonts w:ascii="Times New Roman" w:hAnsi="Times New Roman" w:cs="Times New Roman"/>
                <w:sz w:val="20"/>
                <w:szCs w:val="18"/>
              </w:rPr>
              <w:t xml:space="preserve">1/3 </w:t>
            </w:r>
          </w:p>
        </w:tc>
        <w:tc>
          <w:tcPr>
            <w:tcW w:w="594" w:type="pct"/>
            <w:noWrap/>
            <w:vAlign w:val="center"/>
            <w:hideMark/>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2</w:t>
            </w:r>
            <w:r w:rsidR="002E41F2" w:rsidRPr="00B36020">
              <w:rPr>
                <w:rFonts w:ascii="Times New Roman" w:hAnsi="Times New Roman" w:cs="Times New Roman"/>
                <w:sz w:val="20"/>
                <w:szCs w:val="18"/>
              </w:rPr>
              <w:t xml:space="preserve"> </w:t>
            </w:r>
          </w:p>
        </w:tc>
        <w:tc>
          <w:tcPr>
            <w:tcW w:w="930" w:type="pct"/>
            <w:noWrap/>
            <w:vAlign w:val="center"/>
            <w:hideMark/>
          </w:tcPr>
          <w:p w:rsidR="006078AE"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6078AE" w:rsidRPr="00B36020">
              <w:rPr>
                <w:rFonts w:ascii="Times New Roman" w:hAnsi="Times New Roman" w:cs="Times New Roman"/>
                <w:sz w:val="20"/>
                <w:szCs w:val="18"/>
              </w:rPr>
              <w:t xml:space="preserve">1/4 </w:t>
            </w:r>
          </w:p>
        </w:tc>
        <w:tc>
          <w:tcPr>
            <w:tcW w:w="636" w:type="pct"/>
            <w:noWrap/>
            <w:vAlign w:val="center"/>
            <w:hideMark/>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1233" w:type="pct"/>
            <w:vAlign w:val="center"/>
          </w:tcPr>
          <w:p w:rsidR="006078AE" w:rsidRPr="00B36020" w:rsidRDefault="006078AE"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0.1195</w:t>
            </w:r>
          </w:p>
        </w:tc>
      </w:tr>
    </w:tbl>
    <w:p w:rsidR="009C0C7E" w:rsidRPr="00B36020" w:rsidRDefault="007352E2"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4.254</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00A617EB" w:rsidRPr="00B36020">
        <w:rPr>
          <w:rFonts w:ascii="Times New Roman" w:eastAsia="Times New Roman" w:hAnsi="Times New Roman" w:cs="Times New Roman"/>
          <w:sz w:val="20"/>
          <w:szCs w:val="20"/>
        </w:rPr>
        <w:t>I=0.085</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00A617EB" w:rsidRPr="00B36020">
        <w:rPr>
          <w:rFonts w:ascii="Times New Roman" w:eastAsia="Times New Roman" w:hAnsi="Times New Roman" w:cs="Times New Roman"/>
          <w:sz w:val="20"/>
          <w:szCs w:val="20"/>
        </w:rPr>
        <w:t>R=0.094</w:t>
      </w:r>
    </w:p>
    <w:p w:rsidR="009C0C7E" w:rsidRPr="00B36020" w:rsidRDefault="00A07A27"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 xml:space="preserve">Table (8)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airwise</w:t>
      </w:r>
      <w:proofErr w:type="spellEnd"/>
      <w:r w:rsidR="009C0C7E" w:rsidRPr="00B36020">
        <w:rPr>
          <w:rFonts w:ascii="Times New Roman" w:eastAsia="Times New Roman" w:hAnsi="Times New Roman" w:cs="Times New Roman"/>
          <w:sz w:val="20"/>
          <w:szCs w:val="20"/>
        </w:rPr>
        <w:t xml:space="preserve"> </w:t>
      </w:r>
      <w:r w:rsidRPr="00B36020">
        <w:rPr>
          <w:rFonts w:ascii="Times New Roman" w:eastAsia="Times New Roman" w:hAnsi="Times New Roman" w:cs="Times New Roman"/>
          <w:sz w:val="20"/>
          <w:szCs w:val="20"/>
        </w:rPr>
        <w:t>comparisons among SCM p</w:t>
      </w:r>
      <w:r w:rsidR="009C0C7E" w:rsidRPr="00B36020">
        <w:rPr>
          <w:rFonts w:ascii="Times New Roman" w:eastAsia="Times New Roman" w:hAnsi="Times New Roman" w:cs="Times New Roman"/>
          <w:sz w:val="20"/>
          <w:szCs w:val="20"/>
        </w:rPr>
        <w:t>roc</w:t>
      </w:r>
      <w:r w:rsidRPr="00B36020">
        <w:rPr>
          <w:rFonts w:ascii="Times New Roman" w:eastAsia="Times New Roman" w:hAnsi="Times New Roman" w:cs="Times New Roman"/>
          <w:sz w:val="20"/>
          <w:szCs w:val="20"/>
        </w:rPr>
        <w:t>esses with respect to delivery d</w:t>
      </w:r>
      <w:r w:rsidR="009C0C7E" w:rsidRPr="00B36020">
        <w:rPr>
          <w:rFonts w:ascii="Times New Roman" w:eastAsia="Times New Roman" w:hAnsi="Times New Roman" w:cs="Times New Roman"/>
          <w:sz w:val="20"/>
          <w:szCs w:val="20"/>
        </w:rPr>
        <w:t>ependability</w:t>
      </w:r>
    </w:p>
    <w:tbl>
      <w:tblPr>
        <w:tblStyle w:val="GridTable6Colorful"/>
        <w:tblW w:w="5000" w:type="pct"/>
        <w:jc w:val="center"/>
        <w:tblCellMar>
          <w:left w:w="57" w:type="dxa"/>
          <w:right w:w="57" w:type="dxa"/>
        </w:tblCellMar>
        <w:tblLook w:val="04A0"/>
      </w:tblPr>
      <w:tblGrid>
        <w:gridCol w:w="1762"/>
        <w:gridCol w:w="1285"/>
        <w:gridCol w:w="1126"/>
        <w:gridCol w:w="1762"/>
        <w:gridCol w:w="1205"/>
        <w:gridCol w:w="2334"/>
      </w:tblGrid>
      <w:tr w:rsidR="002E41F2" w:rsidRPr="00B36020" w:rsidTr="002E41F2">
        <w:trPr>
          <w:cnfStyle w:val="100000000000"/>
          <w:jc w:val="center"/>
        </w:trPr>
        <w:tc>
          <w:tcPr>
            <w:cnfStyle w:val="001000000000"/>
            <w:tcW w:w="930"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18"/>
              </w:rPr>
            </w:pPr>
          </w:p>
        </w:tc>
        <w:tc>
          <w:tcPr>
            <w:tcW w:w="678"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DM</w:t>
            </w:r>
          </w:p>
        </w:tc>
        <w:tc>
          <w:tcPr>
            <w:tcW w:w="594"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OF</w:t>
            </w:r>
          </w:p>
        </w:tc>
        <w:tc>
          <w:tcPr>
            <w:tcW w:w="930"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MFM</w:t>
            </w:r>
          </w:p>
        </w:tc>
        <w:tc>
          <w:tcPr>
            <w:tcW w:w="636"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PD</w:t>
            </w:r>
          </w:p>
        </w:tc>
        <w:tc>
          <w:tcPr>
            <w:tcW w:w="1233" w:type="pct"/>
            <w:vAlign w:val="center"/>
          </w:tcPr>
          <w:p w:rsidR="009C0C7E" w:rsidRPr="00B36020" w:rsidRDefault="00033C0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Weights</w:t>
            </w:r>
          </w:p>
        </w:tc>
      </w:tr>
      <w:tr w:rsidR="002E41F2" w:rsidRPr="00B36020" w:rsidTr="002E41F2">
        <w:trPr>
          <w:cnfStyle w:val="000000100000"/>
          <w:jc w:val="center"/>
        </w:trPr>
        <w:tc>
          <w:tcPr>
            <w:cnfStyle w:val="001000000000"/>
            <w:tcW w:w="930" w:type="pct"/>
            <w:noWrap/>
            <w:vAlign w:val="center"/>
            <w:hideMark/>
          </w:tcPr>
          <w:p w:rsidR="00A617EB" w:rsidRPr="00B36020" w:rsidRDefault="00A617EB"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DM</w:t>
            </w:r>
          </w:p>
        </w:tc>
        <w:tc>
          <w:tcPr>
            <w:tcW w:w="678" w:type="pct"/>
            <w:noWrap/>
            <w:vAlign w:val="center"/>
            <w:hideMark/>
          </w:tcPr>
          <w:p w:rsidR="00A617EB" w:rsidRPr="00B36020" w:rsidRDefault="00A617EB"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594" w:type="pct"/>
            <w:noWrap/>
            <w:vAlign w:val="center"/>
            <w:hideMark/>
          </w:tcPr>
          <w:p w:rsidR="00A617EB" w:rsidRPr="00B36020" w:rsidRDefault="00A617EB"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8</w:t>
            </w:r>
            <w:r w:rsidR="002E41F2" w:rsidRPr="00B36020">
              <w:rPr>
                <w:rFonts w:ascii="Times New Roman" w:hAnsi="Times New Roman" w:cs="Times New Roman"/>
                <w:sz w:val="20"/>
                <w:szCs w:val="18"/>
              </w:rPr>
              <w:t xml:space="preserve"> </w:t>
            </w:r>
          </w:p>
        </w:tc>
        <w:tc>
          <w:tcPr>
            <w:tcW w:w="930" w:type="pct"/>
            <w:noWrap/>
            <w:vAlign w:val="center"/>
            <w:hideMark/>
          </w:tcPr>
          <w:p w:rsidR="00A617EB" w:rsidRPr="00B36020" w:rsidRDefault="00A617EB"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4</w:t>
            </w:r>
            <w:r w:rsidR="002E41F2" w:rsidRPr="00B36020">
              <w:rPr>
                <w:rFonts w:ascii="Times New Roman" w:hAnsi="Times New Roman" w:cs="Times New Roman"/>
                <w:sz w:val="20"/>
                <w:szCs w:val="18"/>
              </w:rPr>
              <w:t xml:space="preserve"> </w:t>
            </w:r>
          </w:p>
        </w:tc>
        <w:tc>
          <w:tcPr>
            <w:tcW w:w="636" w:type="pct"/>
            <w:noWrap/>
            <w:vAlign w:val="center"/>
            <w:hideMark/>
          </w:tcPr>
          <w:p w:rsidR="00A617EB" w:rsidRPr="00B36020" w:rsidRDefault="00A617EB"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3</w:t>
            </w:r>
            <w:r w:rsidR="002E41F2" w:rsidRPr="00B36020">
              <w:rPr>
                <w:rFonts w:ascii="Times New Roman" w:hAnsi="Times New Roman" w:cs="Times New Roman"/>
                <w:sz w:val="20"/>
                <w:szCs w:val="18"/>
              </w:rPr>
              <w:t xml:space="preserve"> </w:t>
            </w:r>
          </w:p>
        </w:tc>
        <w:tc>
          <w:tcPr>
            <w:tcW w:w="1233" w:type="pct"/>
            <w:vAlign w:val="center"/>
          </w:tcPr>
          <w:p w:rsidR="00A617EB" w:rsidRPr="00B36020" w:rsidRDefault="00A617EB"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0.5472</w:t>
            </w:r>
          </w:p>
        </w:tc>
      </w:tr>
      <w:tr w:rsidR="002E41F2" w:rsidRPr="00B36020" w:rsidTr="002E41F2">
        <w:trPr>
          <w:jc w:val="center"/>
        </w:trPr>
        <w:tc>
          <w:tcPr>
            <w:cnfStyle w:val="001000000000"/>
            <w:tcW w:w="930" w:type="pct"/>
            <w:noWrap/>
            <w:vAlign w:val="center"/>
            <w:hideMark/>
          </w:tcPr>
          <w:p w:rsidR="00A617EB" w:rsidRPr="00B36020" w:rsidRDefault="00A617EB"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OF</w:t>
            </w:r>
          </w:p>
        </w:tc>
        <w:tc>
          <w:tcPr>
            <w:tcW w:w="678" w:type="pct"/>
            <w:noWrap/>
            <w:vAlign w:val="center"/>
            <w:hideMark/>
          </w:tcPr>
          <w:p w:rsidR="00A617EB"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A617EB" w:rsidRPr="00B36020">
              <w:rPr>
                <w:rFonts w:ascii="Times New Roman" w:hAnsi="Times New Roman" w:cs="Times New Roman"/>
                <w:sz w:val="20"/>
                <w:szCs w:val="18"/>
              </w:rPr>
              <w:t xml:space="preserve">1/8 </w:t>
            </w:r>
          </w:p>
        </w:tc>
        <w:tc>
          <w:tcPr>
            <w:tcW w:w="594" w:type="pct"/>
            <w:noWrap/>
            <w:vAlign w:val="center"/>
            <w:hideMark/>
          </w:tcPr>
          <w:p w:rsidR="00A617EB" w:rsidRPr="00B36020" w:rsidRDefault="00A617EB"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930" w:type="pct"/>
            <w:noWrap/>
            <w:vAlign w:val="center"/>
            <w:hideMark/>
          </w:tcPr>
          <w:p w:rsidR="00A617EB"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A617EB" w:rsidRPr="00B36020">
              <w:rPr>
                <w:rFonts w:ascii="Times New Roman" w:hAnsi="Times New Roman" w:cs="Times New Roman"/>
                <w:sz w:val="20"/>
                <w:szCs w:val="18"/>
              </w:rPr>
              <w:t xml:space="preserve">1/7 </w:t>
            </w:r>
          </w:p>
        </w:tc>
        <w:tc>
          <w:tcPr>
            <w:tcW w:w="636" w:type="pct"/>
            <w:noWrap/>
            <w:vAlign w:val="center"/>
            <w:hideMark/>
          </w:tcPr>
          <w:p w:rsidR="00A617EB"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A617EB" w:rsidRPr="00B36020">
              <w:rPr>
                <w:rFonts w:ascii="Times New Roman" w:hAnsi="Times New Roman" w:cs="Times New Roman"/>
                <w:sz w:val="20"/>
                <w:szCs w:val="18"/>
              </w:rPr>
              <w:t xml:space="preserve">1/3 </w:t>
            </w:r>
          </w:p>
        </w:tc>
        <w:tc>
          <w:tcPr>
            <w:tcW w:w="1233" w:type="pct"/>
            <w:vAlign w:val="center"/>
          </w:tcPr>
          <w:p w:rsidR="00A617EB" w:rsidRPr="00B36020" w:rsidRDefault="00A617EB"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0.0509</w:t>
            </w:r>
          </w:p>
        </w:tc>
      </w:tr>
      <w:tr w:rsidR="002E41F2" w:rsidRPr="00B36020" w:rsidTr="002E41F2">
        <w:trPr>
          <w:cnfStyle w:val="000000100000"/>
          <w:jc w:val="center"/>
        </w:trPr>
        <w:tc>
          <w:tcPr>
            <w:cnfStyle w:val="001000000000"/>
            <w:tcW w:w="930" w:type="pct"/>
            <w:noWrap/>
            <w:vAlign w:val="center"/>
            <w:hideMark/>
          </w:tcPr>
          <w:p w:rsidR="00A617EB" w:rsidRPr="00B36020" w:rsidRDefault="00A617EB"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MFM</w:t>
            </w:r>
          </w:p>
        </w:tc>
        <w:tc>
          <w:tcPr>
            <w:tcW w:w="678" w:type="pct"/>
            <w:noWrap/>
            <w:vAlign w:val="center"/>
            <w:hideMark/>
          </w:tcPr>
          <w:p w:rsidR="00A617EB" w:rsidRPr="00B36020" w:rsidRDefault="002E41F2"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 xml:space="preserve"> </w:t>
            </w:r>
            <w:r w:rsidR="00A617EB" w:rsidRPr="00B36020">
              <w:rPr>
                <w:rFonts w:ascii="Times New Roman" w:hAnsi="Times New Roman" w:cs="Times New Roman"/>
                <w:sz w:val="20"/>
                <w:szCs w:val="18"/>
              </w:rPr>
              <w:t xml:space="preserve">1/4 </w:t>
            </w:r>
          </w:p>
        </w:tc>
        <w:tc>
          <w:tcPr>
            <w:tcW w:w="594" w:type="pct"/>
            <w:noWrap/>
            <w:vAlign w:val="center"/>
            <w:hideMark/>
          </w:tcPr>
          <w:p w:rsidR="00A617EB" w:rsidRPr="00B36020" w:rsidRDefault="00A617EB"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7</w:t>
            </w:r>
            <w:r w:rsidR="002E41F2" w:rsidRPr="00B36020">
              <w:rPr>
                <w:rFonts w:ascii="Times New Roman" w:hAnsi="Times New Roman" w:cs="Times New Roman"/>
                <w:sz w:val="20"/>
                <w:szCs w:val="18"/>
              </w:rPr>
              <w:t xml:space="preserve"> </w:t>
            </w:r>
          </w:p>
        </w:tc>
        <w:tc>
          <w:tcPr>
            <w:tcW w:w="930" w:type="pct"/>
            <w:noWrap/>
            <w:vAlign w:val="center"/>
            <w:hideMark/>
          </w:tcPr>
          <w:p w:rsidR="00A617EB" w:rsidRPr="00B36020" w:rsidRDefault="00A617EB"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636" w:type="pct"/>
            <w:noWrap/>
            <w:vAlign w:val="center"/>
            <w:hideMark/>
          </w:tcPr>
          <w:p w:rsidR="00A617EB" w:rsidRPr="00B36020" w:rsidRDefault="00A617EB"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2</w:t>
            </w:r>
            <w:r w:rsidR="002E41F2" w:rsidRPr="00B36020">
              <w:rPr>
                <w:rFonts w:ascii="Times New Roman" w:hAnsi="Times New Roman" w:cs="Times New Roman"/>
                <w:sz w:val="20"/>
                <w:szCs w:val="18"/>
              </w:rPr>
              <w:t xml:space="preserve"> </w:t>
            </w:r>
          </w:p>
        </w:tc>
        <w:tc>
          <w:tcPr>
            <w:tcW w:w="1233" w:type="pct"/>
            <w:vAlign w:val="center"/>
          </w:tcPr>
          <w:p w:rsidR="00A617EB" w:rsidRPr="00B36020" w:rsidRDefault="00A617EB"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0.2519</w:t>
            </w:r>
          </w:p>
        </w:tc>
      </w:tr>
      <w:tr w:rsidR="002E41F2" w:rsidRPr="00B36020" w:rsidTr="002E41F2">
        <w:trPr>
          <w:jc w:val="center"/>
        </w:trPr>
        <w:tc>
          <w:tcPr>
            <w:cnfStyle w:val="001000000000"/>
            <w:tcW w:w="930" w:type="pct"/>
            <w:noWrap/>
            <w:vAlign w:val="center"/>
            <w:hideMark/>
          </w:tcPr>
          <w:p w:rsidR="00A617EB" w:rsidRPr="00B36020" w:rsidRDefault="00A617EB"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PD</w:t>
            </w:r>
          </w:p>
        </w:tc>
        <w:tc>
          <w:tcPr>
            <w:tcW w:w="678" w:type="pct"/>
            <w:noWrap/>
            <w:vAlign w:val="center"/>
            <w:hideMark/>
          </w:tcPr>
          <w:p w:rsidR="00A617EB"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A617EB" w:rsidRPr="00B36020">
              <w:rPr>
                <w:rFonts w:ascii="Times New Roman" w:hAnsi="Times New Roman" w:cs="Times New Roman"/>
                <w:sz w:val="20"/>
                <w:szCs w:val="18"/>
              </w:rPr>
              <w:t xml:space="preserve">1/3 </w:t>
            </w:r>
          </w:p>
        </w:tc>
        <w:tc>
          <w:tcPr>
            <w:tcW w:w="594" w:type="pct"/>
            <w:noWrap/>
            <w:vAlign w:val="center"/>
            <w:hideMark/>
          </w:tcPr>
          <w:p w:rsidR="00A617EB" w:rsidRPr="00B36020" w:rsidRDefault="00A617EB"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3</w:t>
            </w:r>
            <w:r w:rsidR="002E41F2" w:rsidRPr="00B36020">
              <w:rPr>
                <w:rFonts w:ascii="Times New Roman" w:hAnsi="Times New Roman" w:cs="Times New Roman"/>
                <w:sz w:val="20"/>
                <w:szCs w:val="18"/>
              </w:rPr>
              <w:t xml:space="preserve"> </w:t>
            </w:r>
          </w:p>
        </w:tc>
        <w:tc>
          <w:tcPr>
            <w:tcW w:w="930" w:type="pct"/>
            <w:noWrap/>
            <w:vAlign w:val="center"/>
            <w:hideMark/>
          </w:tcPr>
          <w:p w:rsidR="00A617EB"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A617EB" w:rsidRPr="00B36020">
              <w:rPr>
                <w:rFonts w:ascii="Times New Roman" w:hAnsi="Times New Roman" w:cs="Times New Roman"/>
                <w:sz w:val="20"/>
                <w:szCs w:val="18"/>
              </w:rPr>
              <w:t xml:space="preserve">1/2 </w:t>
            </w:r>
          </w:p>
        </w:tc>
        <w:tc>
          <w:tcPr>
            <w:tcW w:w="636" w:type="pct"/>
            <w:noWrap/>
            <w:vAlign w:val="center"/>
            <w:hideMark/>
          </w:tcPr>
          <w:p w:rsidR="00A617EB" w:rsidRPr="00B36020" w:rsidRDefault="00A617EB"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1233" w:type="pct"/>
            <w:vAlign w:val="center"/>
          </w:tcPr>
          <w:p w:rsidR="00A617EB" w:rsidRPr="00B36020" w:rsidRDefault="00A617EB"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0.1499</w:t>
            </w:r>
          </w:p>
        </w:tc>
      </w:tr>
    </w:tbl>
    <w:p w:rsidR="009C0C7E" w:rsidRPr="00B36020" w:rsidRDefault="004D0CE0"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4.166</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00EC562B" w:rsidRPr="00B36020">
        <w:rPr>
          <w:rFonts w:ascii="Times New Roman" w:eastAsia="Times New Roman" w:hAnsi="Times New Roman" w:cs="Times New Roman"/>
          <w:sz w:val="20"/>
          <w:szCs w:val="20"/>
        </w:rPr>
        <w:t>I=0.055</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00EC562B" w:rsidRPr="00B36020">
        <w:rPr>
          <w:rFonts w:ascii="Times New Roman" w:eastAsia="Times New Roman" w:hAnsi="Times New Roman" w:cs="Times New Roman"/>
          <w:sz w:val="20"/>
          <w:szCs w:val="20"/>
        </w:rPr>
        <w:t>R=0.0614</w:t>
      </w:r>
      <w:r w:rsidR="00413506" w:rsidRPr="00B36020">
        <w:rPr>
          <w:rFonts w:ascii="Times New Roman" w:eastAsia="Times New Roman" w:hAnsi="Times New Roman" w:cs="Times New Roman"/>
          <w:sz w:val="20"/>
          <w:szCs w:val="20"/>
        </w:rPr>
        <w:tab/>
      </w:r>
    </w:p>
    <w:p w:rsidR="00F0005A" w:rsidRPr="00B36020" w:rsidRDefault="00F0005A"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F35DBB"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(9)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airwise</w:t>
      </w:r>
      <w:proofErr w:type="spellEnd"/>
      <w:r w:rsidR="009C0C7E" w:rsidRPr="00B36020">
        <w:rPr>
          <w:rFonts w:ascii="Times New Roman" w:eastAsia="Times New Roman" w:hAnsi="Times New Roman" w:cs="Times New Roman"/>
          <w:sz w:val="20"/>
          <w:szCs w:val="20"/>
        </w:rPr>
        <w:t xml:space="preserve"> </w:t>
      </w:r>
      <w:r w:rsidRPr="00B36020">
        <w:rPr>
          <w:rFonts w:ascii="Times New Roman" w:eastAsia="Times New Roman" w:hAnsi="Times New Roman" w:cs="Times New Roman"/>
          <w:sz w:val="20"/>
          <w:szCs w:val="20"/>
        </w:rPr>
        <w:t>comparisons among SCM p</w:t>
      </w:r>
      <w:r w:rsidR="009C0C7E" w:rsidRPr="00B36020">
        <w:rPr>
          <w:rFonts w:ascii="Times New Roman" w:eastAsia="Times New Roman" w:hAnsi="Times New Roman" w:cs="Times New Roman"/>
          <w:sz w:val="20"/>
          <w:szCs w:val="20"/>
        </w:rPr>
        <w:t>rocesses with respect to</w:t>
      </w:r>
      <w:r w:rsidRPr="00B36020">
        <w:rPr>
          <w:rFonts w:ascii="Times New Roman" w:eastAsia="Times New Roman" w:hAnsi="Times New Roman" w:cs="Times New Roman"/>
          <w:sz w:val="20"/>
          <w:szCs w:val="20"/>
        </w:rPr>
        <w:t xml:space="preserve"> product i</w:t>
      </w:r>
      <w:r w:rsidR="009C0C7E" w:rsidRPr="00B36020">
        <w:rPr>
          <w:rFonts w:ascii="Times New Roman" w:eastAsia="Times New Roman" w:hAnsi="Times New Roman" w:cs="Times New Roman"/>
          <w:sz w:val="20"/>
          <w:szCs w:val="20"/>
        </w:rPr>
        <w:t>nnovation</w:t>
      </w:r>
    </w:p>
    <w:tbl>
      <w:tblPr>
        <w:tblStyle w:val="GridTable6Colorful"/>
        <w:tblW w:w="5000" w:type="pct"/>
        <w:jc w:val="center"/>
        <w:tblCellMar>
          <w:left w:w="57" w:type="dxa"/>
          <w:right w:w="57" w:type="dxa"/>
        </w:tblCellMar>
        <w:tblLook w:val="04A0"/>
      </w:tblPr>
      <w:tblGrid>
        <w:gridCol w:w="1762"/>
        <w:gridCol w:w="1285"/>
        <w:gridCol w:w="1126"/>
        <w:gridCol w:w="1762"/>
        <w:gridCol w:w="1205"/>
        <w:gridCol w:w="2334"/>
      </w:tblGrid>
      <w:tr w:rsidR="002E41F2" w:rsidRPr="00B36020" w:rsidTr="002E41F2">
        <w:trPr>
          <w:cnfStyle w:val="100000000000"/>
          <w:jc w:val="center"/>
        </w:trPr>
        <w:tc>
          <w:tcPr>
            <w:cnfStyle w:val="001000000000"/>
            <w:tcW w:w="930"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18"/>
              </w:rPr>
            </w:pPr>
          </w:p>
        </w:tc>
        <w:tc>
          <w:tcPr>
            <w:tcW w:w="678"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DM</w:t>
            </w:r>
          </w:p>
        </w:tc>
        <w:tc>
          <w:tcPr>
            <w:tcW w:w="594"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OF</w:t>
            </w:r>
          </w:p>
        </w:tc>
        <w:tc>
          <w:tcPr>
            <w:tcW w:w="930"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MFM</w:t>
            </w:r>
          </w:p>
        </w:tc>
        <w:tc>
          <w:tcPr>
            <w:tcW w:w="636"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PD</w:t>
            </w:r>
          </w:p>
        </w:tc>
        <w:tc>
          <w:tcPr>
            <w:tcW w:w="1233" w:type="pct"/>
            <w:vAlign w:val="center"/>
          </w:tcPr>
          <w:p w:rsidR="009C0C7E" w:rsidRPr="00B36020" w:rsidRDefault="00033C0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Weights</w:t>
            </w:r>
          </w:p>
        </w:tc>
      </w:tr>
      <w:tr w:rsidR="002E41F2" w:rsidRPr="00B36020" w:rsidTr="002E41F2">
        <w:trPr>
          <w:cnfStyle w:val="000000100000"/>
          <w:jc w:val="center"/>
        </w:trPr>
        <w:tc>
          <w:tcPr>
            <w:cnfStyle w:val="001000000000"/>
            <w:tcW w:w="930" w:type="pct"/>
            <w:noWrap/>
            <w:vAlign w:val="center"/>
            <w:hideMark/>
          </w:tcPr>
          <w:p w:rsidR="00CC774F" w:rsidRPr="00B36020" w:rsidRDefault="00CC774F"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DM</w:t>
            </w:r>
          </w:p>
        </w:tc>
        <w:tc>
          <w:tcPr>
            <w:tcW w:w="678" w:type="pct"/>
            <w:noWrap/>
            <w:vAlign w:val="center"/>
          </w:tcPr>
          <w:p w:rsidR="00CC774F" w:rsidRPr="00B36020" w:rsidRDefault="00CC774F"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594" w:type="pct"/>
            <w:noWrap/>
            <w:vAlign w:val="center"/>
          </w:tcPr>
          <w:p w:rsidR="00CC774F" w:rsidRPr="00B36020" w:rsidRDefault="00CC774F"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6</w:t>
            </w:r>
            <w:r w:rsidR="002E41F2" w:rsidRPr="00B36020">
              <w:rPr>
                <w:rFonts w:ascii="Times New Roman" w:hAnsi="Times New Roman" w:cs="Times New Roman"/>
                <w:sz w:val="20"/>
                <w:szCs w:val="18"/>
              </w:rPr>
              <w:t xml:space="preserve"> </w:t>
            </w:r>
          </w:p>
        </w:tc>
        <w:tc>
          <w:tcPr>
            <w:tcW w:w="930" w:type="pct"/>
            <w:noWrap/>
            <w:vAlign w:val="center"/>
          </w:tcPr>
          <w:p w:rsidR="00CC774F" w:rsidRPr="00B36020" w:rsidRDefault="00CC774F"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3</w:t>
            </w:r>
            <w:r w:rsidR="002E41F2" w:rsidRPr="00B36020">
              <w:rPr>
                <w:rFonts w:ascii="Times New Roman" w:hAnsi="Times New Roman" w:cs="Times New Roman"/>
                <w:sz w:val="20"/>
                <w:szCs w:val="18"/>
              </w:rPr>
              <w:t xml:space="preserve"> </w:t>
            </w:r>
          </w:p>
        </w:tc>
        <w:tc>
          <w:tcPr>
            <w:tcW w:w="636" w:type="pct"/>
            <w:noWrap/>
            <w:vAlign w:val="center"/>
          </w:tcPr>
          <w:p w:rsidR="00CC774F" w:rsidRPr="00B36020" w:rsidRDefault="00CC774F"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3</w:t>
            </w:r>
            <w:r w:rsidR="002E41F2" w:rsidRPr="00B36020">
              <w:rPr>
                <w:rFonts w:ascii="Times New Roman" w:hAnsi="Times New Roman" w:cs="Times New Roman"/>
                <w:sz w:val="20"/>
                <w:szCs w:val="18"/>
              </w:rPr>
              <w:t xml:space="preserve"> </w:t>
            </w:r>
          </w:p>
        </w:tc>
        <w:tc>
          <w:tcPr>
            <w:tcW w:w="1233" w:type="pct"/>
            <w:vAlign w:val="center"/>
          </w:tcPr>
          <w:p w:rsidR="00CC774F" w:rsidRPr="00B36020" w:rsidRDefault="00CC774F"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0.4990</w:t>
            </w:r>
          </w:p>
        </w:tc>
      </w:tr>
      <w:tr w:rsidR="002E41F2" w:rsidRPr="00B36020" w:rsidTr="002E41F2">
        <w:trPr>
          <w:jc w:val="center"/>
        </w:trPr>
        <w:tc>
          <w:tcPr>
            <w:cnfStyle w:val="001000000000"/>
            <w:tcW w:w="930" w:type="pct"/>
            <w:noWrap/>
            <w:vAlign w:val="center"/>
            <w:hideMark/>
          </w:tcPr>
          <w:p w:rsidR="00CC774F" w:rsidRPr="00B36020" w:rsidRDefault="00CC774F"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OF</w:t>
            </w:r>
          </w:p>
        </w:tc>
        <w:tc>
          <w:tcPr>
            <w:tcW w:w="678" w:type="pct"/>
            <w:noWrap/>
            <w:vAlign w:val="center"/>
          </w:tcPr>
          <w:p w:rsidR="00CC774F"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CC774F" w:rsidRPr="00B36020">
              <w:rPr>
                <w:rFonts w:ascii="Times New Roman" w:hAnsi="Times New Roman" w:cs="Times New Roman"/>
                <w:sz w:val="20"/>
                <w:szCs w:val="18"/>
              </w:rPr>
              <w:t xml:space="preserve">1/6 </w:t>
            </w:r>
          </w:p>
        </w:tc>
        <w:tc>
          <w:tcPr>
            <w:tcW w:w="594" w:type="pct"/>
            <w:noWrap/>
            <w:vAlign w:val="center"/>
          </w:tcPr>
          <w:p w:rsidR="00CC774F" w:rsidRPr="00B36020" w:rsidRDefault="00CC774F"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930" w:type="pct"/>
            <w:noWrap/>
            <w:vAlign w:val="center"/>
          </w:tcPr>
          <w:p w:rsidR="00CC774F"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CC774F" w:rsidRPr="00B36020">
              <w:rPr>
                <w:rFonts w:ascii="Times New Roman" w:hAnsi="Times New Roman" w:cs="Times New Roman"/>
                <w:sz w:val="20"/>
                <w:szCs w:val="18"/>
              </w:rPr>
              <w:t xml:space="preserve">1/5 </w:t>
            </w:r>
          </w:p>
        </w:tc>
        <w:tc>
          <w:tcPr>
            <w:tcW w:w="636" w:type="pct"/>
            <w:noWrap/>
            <w:vAlign w:val="center"/>
          </w:tcPr>
          <w:p w:rsidR="00CC774F"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CC774F" w:rsidRPr="00B36020">
              <w:rPr>
                <w:rFonts w:ascii="Times New Roman" w:hAnsi="Times New Roman" w:cs="Times New Roman"/>
                <w:sz w:val="20"/>
                <w:szCs w:val="18"/>
              </w:rPr>
              <w:t xml:space="preserve">1/4 </w:t>
            </w:r>
          </w:p>
        </w:tc>
        <w:tc>
          <w:tcPr>
            <w:tcW w:w="1233" w:type="pct"/>
            <w:vAlign w:val="center"/>
          </w:tcPr>
          <w:p w:rsidR="00CC774F" w:rsidRPr="00B36020" w:rsidRDefault="00CC774F"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0.0580</w:t>
            </w:r>
          </w:p>
        </w:tc>
      </w:tr>
      <w:tr w:rsidR="002E41F2" w:rsidRPr="00B36020" w:rsidTr="002E41F2">
        <w:trPr>
          <w:cnfStyle w:val="000000100000"/>
          <w:jc w:val="center"/>
        </w:trPr>
        <w:tc>
          <w:tcPr>
            <w:cnfStyle w:val="001000000000"/>
            <w:tcW w:w="930" w:type="pct"/>
            <w:noWrap/>
            <w:vAlign w:val="center"/>
            <w:hideMark/>
          </w:tcPr>
          <w:p w:rsidR="00CC774F" w:rsidRPr="00B36020" w:rsidRDefault="00CC774F"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MFM</w:t>
            </w:r>
          </w:p>
        </w:tc>
        <w:tc>
          <w:tcPr>
            <w:tcW w:w="678" w:type="pct"/>
            <w:noWrap/>
            <w:vAlign w:val="center"/>
          </w:tcPr>
          <w:p w:rsidR="00CC774F" w:rsidRPr="00B36020" w:rsidRDefault="002E41F2"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 xml:space="preserve"> </w:t>
            </w:r>
            <w:r w:rsidR="00CC774F" w:rsidRPr="00B36020">
              <w:rPr>
                <w:rFonts w:ascii="Times New Roman" w:hAnsi="Times New Roman" w:cs="Times New Roman"/>
                <w:sz w:val="20"/>
                <w:szCs w:val="18"/>
              </w:rPr>
              <w:t xml:space="preserve">1/3 </w:t>
            </w:r>
          </w:p>
        </w:tc>
        <w:tc>
          <w:tcPr>
            <w:tcW w:w="594" w:type="pct"/>
            <w:noWrap/>
            <w:vAlign w:val="center"/>
          </w:tcPr>
          <w:p w:rsidR="00CC774F" w:rsidRPr="00B36020" w:rsidRDefault="00CC774F"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5</w:t>
            </w:r>
            <w:r w:rsidR="002E41F2" w:rsidRPr="00B36020">
              <w:rPr>
                <w:rFonts w:ascii="Times New Roman" w:hAnsi="Times New Roman" w:cs="Times New Roman"/>
                <w:sz w:val="20"/>
                <w:szCs w:val="18"/>
              </w:rPr>
              <w:t xml:space="preserve"> </w:t>
            </w:r>
          </w:p>
        </w:tc>
        <w:tc>
          <w:tcPr>
            <w:tcW w:w="930" w:type="pct"/>
            <w:noWrap/>
            <w:vAlign w:val="center"/>
          </w:tcPr>
          <w:p w:rsidR="00CC774F" w:rsidRPr="00B36020" w:rsidRDefault="00CC774F"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636" w:type="pct"/>
            <w:noWrap/>
            <w:vAlign w:val="center"/>
          </w:tcPr>
          <w:p w:rsidR="00CC774F" w:rsidRPr="00B36020" w:rsidRDefault="00CC774F"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3</w:t>
            </w:r>
            <w:r w:rsidR="002E41F2" w:rsidRPr="00B36020">
              <w:rPr>
                <w:rFonts w:ascii="Times New Roman" w:hAnsi="Times New Roman" w:cs="Times New Roman"/>
                <w:sz w:val="20"/>
                <w:szCs w:val="18"/>
              </w:rPr>
              <w:t xml:space="preserve"> </w:t>
            </w:r>
          </w:p>
        </w:tc>
        <w:tc>
          <w:tcPr>
            <w:tcW w:w="1233" w:type="pct"/>
            <w:vAlign w:val="center"/>
          </w:tcPr>
          <w:p w:rsidR="00CC774F" w:rsidRPr="00B36020" w:rsidRDefault="00CC774F"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0.2822</w:t>
            </w:r>
          </w:p>
        </w:tc>
      </w:tr>
      <w:tr w:rsidR="002E41F2" w:rsidRPr="00B36020" w:rsidTr="002E41F2">
        <w:trPr>
          <w:jc w:val="center"/>
        </w:trPr>
        <w:tc>
          <w:tcPr>
            <w:cnfStyle w:val="001000000000"/>
            <w:tcW w:w="930" w:type="pct"/>
            <w:noWrap/>
            <w:vAlign w:val="center"/>
            <w:hideMark/>
          </w:tcPr>
          <w:p w:rsidR="00CC774F" w:rsidRPr="00B36020" w:rsidRDefault="00CC774F"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PD</w:t>
            </w:r>
          </w:p>
        </w:tc>
        <w:tc>
          <w:tcPr>
            <w:tcW w:w="678" w:type="pct"/>
            <w:noWrap/>
            <w:vAlign w:val="center"/>
          </w:tcPr>
          <w:p w:rsidR="00CC774F"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CC774F" w:rsidRPr="00B36020">
              <w:rPr>
                <w:rFonts w:ascii="Times New Roman" w:hAnsi="Times New Roman" w:cs="Times New Roman"/>
                <w:sz w:val="20"/>
                <w:szCs w:val="18"/>
              </w:rPr>
              <w:t xml:space="preserve">1/3 </w:t>
            </w:r>
          </w:p>
        </w:tc>
        <w:tc>
          <w:tcPr>
            <w:tcW w:w="594" w:type="pct"/>
            <w:noWrap/>
            <w:vAlign w:val="center"/>
          </w:tcPr>
          <w:p w:rsidR="00CC774F" w:rsidRPr="00B36020" w:rsidRDefault="00CC774F"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4</w:t>
            </w:r>
            <w:r w:rsidR="002E41F2" w:rsidRPr="00B36020">
              <w:rPr>
                <w:rFonts w:ascii="Times New Roman" w:hAnsi="Times New Roman" w:cs="Times New Roman"/>
                <w:sz w:val="20"/>
                <w:szCs w:val="18"/>
              </w:rPr>
              <w:t xml:space="preserve"> </w:t>
            </w:r>
          </w:p>
        </w:tc>
        <w:tc>
          <w:tcPr>
            <w:tcW w:w="930" w:type="pct"/>
            <w:noWrap/>
            <w:vAlign w:val="center"/>
          </w:tcPr>
          <w:p w:rsidR="00CC774F"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CC774F" w:rsidRPr="00B36020">
              <w:rPr>
                <w:rFonts w:ascii="Times New Roman" w:hAnsi="Times New Roman" w:cs="Times New Roman"/>
                <w:sz w:val="20"/>
                <w:szCs w:val="18"/>
              </w:rPr>
              <w:t xml:space="preserve">1/3 </w:t>
            </w:r>
          </w:p>
        </w:tc>
        <w:tc>
          <w:tcPr>
            <w:tcW w:w="636" w:type="pct"/>
            <w:noWrap/>
            <w:vAlign w:val="center"/>
          </w:tcPr>
          <w:p w:rsidR="00CC774F" w:rsidRPr="00B36020" w:rsidRDefault="00CC774F"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1233" w:type="pct"/>
            <w:vAlign w:val="center"/>
          </w:tcPr>
          <w:p w:rsidR="00CC774F" w:rsidRPr="00B36020" w:rsidRDefault="00CC774F"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0.1608</w:t>
            </w:r>
          </w:p>
        </w:tc>
      </w:tr>
    </w:tbl>
    <w:p w:rsidR="009C0C7E" w:rsidRPr="00B36020" w:rsidRDefault="009349ED"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4.212</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00F87C77" w:rsidRPr="00B36020">
        <w:rPr>
          <w:rFonts w:ascii="Times New Roman" w:eastAsia="Times New Roman" w:hAnsi="Times New Roman" w:cs="Times New Roman"/>
          <w:sz w:val="20"/>
          <w:szCs w:val="20"/>
        </w:rPr>
        <w:t>I=0.077</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00F87C77" w:rsidRPr="00B36020">
        <w:rPr>
          <w:rFonts w:ascii="Times New Roman" w:eastAsia="Times New Roman" w:hAnsi="Times New Roman" w:cs="Times New Roman"/>
          <w:sz w:val="20"/>
          <w:szCs w:val="20"/>
        </w:rPr>
        <w:t>R=0.085</w:t>
      </w:r>
    </w:p>
    <w:p w:rsidR="00F0005A" w:rsidRPr="00B36020" w:rsidRDefault="00F0005A" w:rsidP="00666252">
      <w:pPr>
        <w:snapToGrid w:val="0"/>
        <w:spacing w:after="0" w:line="240" w:lineRule="auto"/>
        <w:jc w:val="center"/>
        <w:rPr>
          <w:rFonts w:ascii="Times New Roman" w:eastAsia="Times New Roman" w:hAnsi="Times New Roman" w:cs="Times New Roman"/>
          <w:sz w:val="20"/>
          <w:szCs w:val="20"/>
        </w:rPr>
      </w:pPr>
    </w:p>
    <w:p w:rsidR="00F90E23" w:rsidRPr="00B36020" w:rsidRDefault="00F35DBB"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Table (10) p</w:t>
      </w:r>
      <w:r w:rsidR="009C0C7E" w:rsidRPr="00B36020">
        <w:rPr>
          <w:rFonts w:ascii="Times New Roman" w:eastAsia="Times New Roman" w:hAnsi="Times New Roman" w:cs="Times New Roman"/>
          <w:sz w:val="20"/>
          <w:szCs w:val="20"/>
        </w:rPr>
        <w:t>air</w:t>
      </w:r>
      <w:r w:rsidRPr="00B36020">
        <w:rPr>
          <w:rFonts w:ascii="Times New Roman" w:eastAsia="Times New Roman" w:hAnsi="Times New Roman" w:cs="Times New Roman"/>
          <w:sz w:val="20"/>
          <w:szCs w:val="20"/>
        </w:rPr>
        <w:t xml:space="preserve"> wise comparisons among SCM processes with respect to time to m</w:t>
      </w:r>
      <w:r w:rsidR="009C0C7E" w:rsidRPr="00B36020">
        <w:rPr>
          <w:rFonts w:ascii="Times New Roman" w:eastAsia="Times New Roman" w:hAnsi="Times New Roman" w:cs="Times New Roman"/>
          <w:sz w:val="20"/>
          <w:szCs w:val="20"/>
        </w:rPr>
        <w:t>arket</w:t>
      </w:r>
    </w:p>
    <w:tbl>
      <w:tblPr>
        <w:tblStyle w:val="GridTable6Colorful"/>
        <w:tblW w:w="5000" w:type="pct"/>
        <w:jc w:val="center"/>
        <w:tblCellMar>
          <w:left w:w="57" w:type="dxa"/>
          <w:right w:w="57" w:type="dxa"/>
        </w:tblCellMar>
        <w:tblLook w:val="04A0"/>
      </w:tblPr>
      <w:tblGrid>
        <w:gridCol w:w="1762"/>
        <w:gridCol w:w="1285"/>
        <w:gridCol w:w="1126"/>
        <w:gridCol w:w="1762"/>
        <w:gridCol w:w="1205"/>
        <w:gridCol w:w="2334"/>
      </w:tblGrid>
      <w:tr w:rsidR="002E41F2" w:rsidRPr="00B36020" w:rsidTr="002E41F2">
        <w:trPr>
          <w:cnfStyle w:val="100000000000"/>
          <w:jc w:val="center"/>
        </w:trPr>
        <w:tc>
          <w:tcPr>
            <w:cnfStyle w:val="001000000000"/>
            <w:tcW w:w="930"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18"/>
              </w:rPr>
            </w:pPr>
          </w:p>
        </w:tc>
        <w:tc>
          <w:tcPr>
            <w:tcW w:w="678"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DM</w:t>
            </w:r>
          </w:p>
        </w:tc>
        <w:tc>
          <w:tcPr>
            <w:tcW w:w="594"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OF</w:t>
            </w:r>
          </w:p>
        </w:tc>
        <w:tc>
          <w:tcPr>
            <w:tcW w:w="930"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MFM</w:t>
            </w:r>
          </w:p>
        </w:tc>
        <w:tc>
          <w:tcPr>
            <w:tcW w:w="636"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PD</w:t>
            </w:r>
          </w:p>
        </w:tc>
        <w:tc>
          <w:tcPr>
            <w:tcW w:w="1233" w:type="pct"/>
            <w:vAlign w:val="center"/>
          </w:tcPr>
          <w:p w:rsidR="009C0C7E" w:rsidRPr="00B36020" w:rsidRDefault="00033C0E" w:rsidP="00666252">
            <w:pPr>
              <w:snapToGrid w:val="0"/>
              <w:jc w:val="both"/>
              <w:cnfStyle w:val="100000000000"/>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Weights</w:t>
            </w:r>
          </w:p>
        </w:tc>
      </w:tr>
      <w:tr w:rsidR="002E41F2" w:rsidRPr="00B36020" w:rsidTr="002E41F2">
        <w:trPr>
          <w:cnfStyle w:val="000000100000"/>
          <w:jc w:val="center"/>
        </w:trPr>
        <w:tc>
          <w:tcPr>
            <w:cnfStyle w:val="001000000000"/>
            <w:tcW w:w="930" w:type="pct"/>
            <w:noWrap/>
            <w:vAlign w:val="center"/>
            <w:hideMark/>
          </w:tcPr>
          <w:p w:rsidR="00F87C77" w:rsidRPr="00B36020" w:rsidRDefault="00F87C77"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DM</w:t>
            </w:r>
          </w:p>
        </w:tc>
        <w:tc>
          <w:tcPr>
            <w:tcW w:w="678" w:type="pct"/>
            <w:noWrap/>
            <w:vAlign w:val="center"/>
            <w:hideMark/>
          </w:tcPr>
          <w:p w:rsidR="00F87C77" w:rsidRPr="00B36020" w:rsidRDefault="00F87C77"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594" w:type="pct"/>
            <w:noWrap/>
            <w:vAlign w:val="center"/>
            <w:hideMark/>
          </w:tcPr>
          <w:p w:rsidR="00F87C77" w:rsidRPr="00B36020" w:rsidRDefault="00F87C77"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8</w:t>
            </w:r>
            <w:r w:rsidR="002E41F2" w:rsidRPr="00B36020">
              <w:rPr>
                <w:rFonts w:ascii="Times New Roman" w:hAnsi="Times New Roman" w:cs="Times New Roman"/>
                <w:sz w:val="20"/>
                <w:szCs w:val="18"/>
              </w:rPr>
              <w:t xml:space="preserve"> </w:t>
            </w:r>
          </w:p>
        </w:tc>
        <w:tc>
          <w:tcPr>
            <w:tcW w:w="930" w:type="pct"/>
            <w:noWrap/>
            <w:vAlign w:val="center"/>
            <w:hideMark/>
          </w:tcPr>
          <w:p w:rsidR="00F87C77" w:rsidRPr="00B36020" w:rsidRDefault="00F87C77"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3</w:t>
            </w:r>
            <w:r w:rsidR="002E41F2" w:rsidRPr="00B36020">
              <w:rPr>
                <w:rFonts w:ascii="Times New Roman" w:hAnsi="Times New Roman" w:cs="Times New Roman"/>
                <w:sz w:val="20"/>
                <w:szCs w:val="18"/>
              </w:rPr>
              <w:t xml:space="preserve"> </w:t>
            </w:r>
          </w:p>
        </w:tc>
        <w:tc>
          <w:tcPr>
            <w:tcW w:w="636" w:type="pct"/>
            <w:noWrap/>
            <w:vAlign w:val="center"/>
            <w:hideMark/>
          </w:tcPr>
          <w:p w:rsidR="00F87C77" w:rsidRPr="00B36020" w:rsidRDefault="00F87C77"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6</w:t>
            </w:r>
            <w:r w:rsidR="002E41F2" w:rsidRPr="00B36020">
              <w:rPr>
                <w:rFonts w:ascii="Times New Roman" w:hAnsi="Times New Roman" w:cs="Times New Roman"/>
                <w:sz w:val="20"/>
                <w:szCs w:val="18"/>
              </w:rPr>
              <w:t xml:space="preserve"> </w:t>
            </w:r>
          </w:p>
        </w:tc>
        <w:tc>
          <w:tcPr>
            <w:tcW w:w="1233" w:type="pct"/>
            <w:vAlign w:val="center"/>
          </w:tcPr>
          <w:p w:rsidR="00F87C77" w:rsidRPr="00B36020" w:rsidRDefault="00F87C77"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0.5821</w:t>
            </w:r>
          </w:p>
        </w:tc>
      </w:tr>
      <w:tr w:rsidR="002E41F2" w:rsidRPr="00B36020" w:rsidTr="002E41F2">
        <w:trPr>
          <w:jc w:val="center"/>
        </w:trPr>
        <w:tc>
          <w:tcPr>
            <w:cnfStyle w:val="001000000000"/>
            <w:tcW w:w="930" w:type="pct"/>
            <w:noWrap/>
            <w:vAlign w:val="center"/>
            <w:hideMark/>
          </w:tcPr>
          <w:p w:rsidR="00F87C77" w:rsidRPr="00B36020" w:rsidRDefault="00F87C77"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OF</w:t>
            </w:r>
          </w:p>
        </w:tc>
        <w:tc>
          <w:tcPr>
            <w:tcW w:w="678" w:type="pct"/>
            <w:noWrap/>
            <w:vAlign w:val="center"/>
            <w:hideMark/>
          </w:tcPr>
          <w:p w:rsidR="00F87C77"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F87C77" w:rsidRPr="00B36020">
              <w:rPr>
                <w:rFonts w:ascii="Times New Roman" w:hAnsi="Times New Roman" w:cs="Times New Roman"/>
                <w:sz w:val="20"/>
                <w:szCs w:val="18"/>
              </w:rPr>
              <w:t xml:space="preserve">1/8 </w:t>
            </w:r>
          </w:p>
        </w:tc>
        <w:tc>
          <w:tcPr>
            <w:tcW w:w="594" w:type="pct"/>
            <w:noWrap/>
            <w:vAlign w:val="center"/>
            <w:hideMark/>
          </w:tcPr>
          <w:p w:rsidR="00F87C77" w:rsidRPr="00B36020" w:rsidRDefault="00F87C77"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930" w:type="pct"/>
            <w:noWrap/>
            <w:vAlign w:val="center"/>
            <w:hideMark/>
          </w:tcPr>
          <w:p w:rsidR="00F87C77"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F87C77" w:rsidRPr="00B36020">
              <w:rPr>
                <w:rFonts w:ascii="Times New Roman" w:hAnsi="Times New Roman" w:cs="Times New Roman"/>
                <w:sz w:val="20"/>
                <w:szCs w:val="18"/>
              </w:rPr>
              <w:t xml:space="preserve">1/3 </w:t>
            </w:r>
          </w:p>
        </w:tc>
        <w:tc>
          <w:tcPr>
            <w:tcW w:w="636" w:type="pct"/>
            <w:noWrap/>
            <w:vAlign w:val="center"/>
            <w:hideMark/>
          </w:tcPr>
          <w:p w:rsidR="00F87C77"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F87C77" w:rsidRPr="00B36020">
              <w:rPr>
                <w:rFonts w:ascii="Times New Roman" w:hAnsi="Times New Roman" w:cs="Times New Roman"/>
                <w:sz w:val="20"/>
                <w:szCs w:val="18"/>
              </w:rPr>
              <w:t xml:space="preserve">1/2 </w:t>
            </w:r>
          </w:p>
        </w:tc>
        <w:tc>
          <w:tcPr>
            <w:tcW w:w="1233" w:type="pct"/>
            <w:vAlign w:val="center"/>
          </w:tcPr>
          <w:p w:rsidR="00F87C77" w:rsidRPr="00B36020" w:rsidRDefault="00F87C77"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0.0655</w:t>
            </w:r>
          </w:p>
        </w:tc>
      </w:tr>
      <w:tr w:rsidR="002E41F2" w:rsidRPr="00B36020" w:rsidTr="002E41F2">
        <w:trPr>
          <w:cnfStyle w:val="000000100000"/>
          <w:jc w:val="center"/>
        </w:trPr>
        <w:tc>
          <w:tcPr>
            <w:cnfStyle w:val="001000000000"/>
            <w:tcW w:w="930" w:type="pct"/>
            <w:noWrap/>
            <w:vAlign w:val="center"/>
            <w:hideMark/>
          </w:tcPr>
          <w:p w:rsidR="00F87C77" w:rsidRPr="00B36020" w:rsidRDefault="00F87C77"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MFM</w:t>
            </w:r>
          </w:p>
        </w:tc>
        <w:tc>
          <w:tcPr>
            <w:tcW w:w="678" w:type="pct"/>
            <w:noWrap/>
            <w:vAlign w:val="center"/>
            <w:hideMark/>
          </w:tcPr>
          <w:p w:rsidR="00F87C77" w:rsidRPr="00B36020" w:rsidRDefault="002E41F2"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 xml:space="preserve"> </w:t>
            </w:r>
            <w:r w:rsidR="00F87C77" w:rsidRPr="00B36020">
              <w:rPr>
                <w:rFonts w:ascii="Times New Roman" w:hAnsi="Times New Roman" w:cs="Times New Roman"/>
                <w:sz w:val="20"/>
                <w:szCs w:val="18"/>
              </w:rPr>
              <w:t xml:space="preserve">1/3 </w:t>
            </w:r>
          </w:p>
        </w:tc>
        <w:tc>
          <w:tcPr>
            <w:tcW w:w="594" w:type="pct"/>
            <w:noWrap/>
            <w:vAlign w:val="center"/>
            <w:hideMark/>
          </w:tcPr>
          <w:p w:rsidR="00F87C77" w:rsidRPr="00B36020" w:rsidRDefault="00F87C77"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3</w:t>
            </w:r>
            <w:r w:rsidR="002E41F2" w:rsidRPr="00B36020">
              <w:rPr>
                <w:rFonts w:ascii="Times New Roman" w:hAnsi="Times New Roman" w:cs="Times New Roman"/>
                <w:sz w:val="20"/>
                <w:szCs w:val="18"/>
              </w:rPr>
              <w:t xml:space="preserve"> </w:t>
            </w:r>
          </w:p>
        </w:tc>
        <w:tc>
          <w:tcPr>
            <w:tcW w:w="930" w:type="pct"/>
            <w:noWrap/>
            <w:vAlign w:val="center"/>
            <w:hideMark/>
          </w:tcPr>
          <w:p w:rsidR="00F87C77" w:rsidRPr="00B36020" w:rsidRDefault="00F87C77"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636" w:type="pct"/>
            <w:noWrap/>
            <w:vAlign w:val="center"/>
            <w:hideMark/>
          </w:tcPr>
          <w:p w:rsidR="00F87C77" w:rsidRPr="00B36020" w:rsidRDefault="00F87C77"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5</w:t>
            </w:r>
            <w:r w:rsidR="002E41F2" w:rsidRPr="00B36020">
              <w:rPr>
                <w:rFonts w:ascii="Times New Roman" w:hAnsi="Times New Roman" w:cs="Times New Roman"/>
                <w:sz w:val="20"/>
                <w:szCs w:val="18"/>
              </w:rPr>
              <w:t xml:space="preserve"> </w:t>
            </w:r>
          </w:p>
        </w:tc>
        <w:tc>
          <w:tcPr>
            <w:tcW w:w="1233" w:type="pct"/>
            <w:vAlign w:val="center"/>
          </w:tcPr>
          <w:p w:rsidR="00F87C77" w:rsidRPr="00B36020" w:rsidRDefault="00F87C77" w:rsidP="00666252">
            <w:pPr>
              <w:snapToGrid w:val="0"/>
              <w:jc w:val="both"/>
              <w:cnfStyle w:val="000000100000"/>
              <w:rPr>
                <w:rFonts w:ascii="Times New Roman" w:hAnsi="Times New Roman" w:cs="Times New Roman"/>
                <w:sz w:val="20"/>
                <w:szCs w:val="18"/>
              </w:rPr>
            </w:pPr>
            <w:r w:rsidRPr="00B36020">
              <w:rPr>
                <w:rFonts w:ascii="Times New Roman" w:hAnsi="Times New Roman" w:cs="Times New Roman"/>
                <w:sz w:val="20"/>
                <w:szCs w:val="18"/>
              </w:rPr>
              <w:t>0.2600</w:t>
            </w:r>
          </w:p>
        </w:tc>
      </w:tr>
      <w:tr w:rsidR="002E41F2" w:rsidRPr="00B36020" w:rsidTr="002E41F2">
        <w:trPr>
          <w:jc w:val="center"/>
        </w:trPr>
        <w:tc>
          <w:tcPr>
            <w:cnfStyle w:val="001000000000"/>
            <w:tcW w:w="930" w:type="pct"/>
            <w:noWrap/>
            <w:vAlign w:val="center"/>
            <w:hideMark/>
          </w:tcPr>
          <w:p w:rsidR="00F87C77" w:rsidRPr="00B36020" w:rsidRDefault="00F87C77" w:rsidP="00666252">
            <w:pPr>
              <w:snapToGrid w:val="0"/>
              <w:jc w:val="both"/>
              <w:rPr>
                <w:rFonts w:ascii="Times New Roman" w:eastAsia="Times New Roman" w:hAnsi="Times New Roman" w:cs="Times New Roman"/>
                <w:color w:val="auto"/>
                <w:sz w:val="20"/>
                <w:szCs w:val="18"/>
              </w:rPr>
            </w:pPr>
            <w:r w:rsidRPr="00B36020">
              <w:rPr>
                <w:rFonts w:ascii="Times New Roman" w:eastAsia="Times New Roman" w:hAnsi="Times New Roman" w:cs="Times New Roman"/>
                <w:color w:val="auto"/>
                <w:sz w:val="20"/>
                <w:szCs w:val="18"/>
              </w:rPr>
              <w:t>PD</w:t>
            </w:r>
          </w:p>
        </w:tc>
        <w:tc>
          <w:tcPr>
            <w:tcW w:w="678" w:type="pct"/>
            <w:noWrap/>
            <w:vAlign w:val="center"/>
            <w:hideMark/>
          </w:tcPr>
          <w:p w:rsidR="00F87C77"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F87C77" w:rsidRPr="00B36020">
              <w:rPr>
                <w:rFonts w:ascii="Times New Roman" w:hAnsi="Times New Roman" w:cs="Times New Roman"/>
                <w:sz w:val="20"/>
                <w:szCs w:val="18"/>
              </w:rPr>
              <w:t xml:space="preserve">1/6 </w:t>
            </w:r>
          </w:p>
        </w:tc>
        <w:tc>
          <w:tcPr>
            <w:tcW w:w="594" w:type="pct"/>
            <w:noWrap/>
            <w:vAlign w:val="center"/>
            <w:hideMark/>
          </w:tcPr>
          <w:p w:rsidR="00F87C77" w:rsidRPr="00B36020" w:rsidRDefault="00F87C77"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2</w:t>
            </w:r>
            <w:r w:rsidR="002E41F2" w:rsidRPr="00B36020">
              <w:rPr>
                <w:rFonts w:ascii="Times New Roman" w:hAnsi="Times New Roman" w:cs="Times New Roman"/>
                <w:sz w:val="20"/>
                <w:szCs w:val="18"/>
              </w:rPr>
              <w:t xml:space="preserve"> </w:t>
            </w:r>
          </w:p>
        </w:tc>
        <w:tc>
          <w:tcPr>
            <w:tcW w:w="930" w:type="pct"/>
            <w:noWrap/>
            <w:vAlign w:val="center"/>
            <w:hideMark/>
          </w:tcPr>
          <w:p w:rsidR="00F87C77" w:rsidRPr="00B36020" w:rsidRDefault="002E41F2"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 xml:space="preserve"> </w:t>
            </w:r>
            <w:r w:rsidR="00F87C77" w:rsidRPr="00B36020">
              <w:rPr>
                <w:rFonts w:ascii="Times New Roman" w:hAnsi="Times New Roman" w:cs="Times New Roman"/>
                <w:sz w:val="20"/>
                <w:szCs w:val="18"/>
              </w:rPr>
              <w:t xml:space="preserve">1/5 </w:t>
            </w:r>
          </w:p>
        </w:tc>
        <w:tc>
          <w:tcPr>
            <w:tcW w:w="636" w:type="pct"/>
            <w:noWrap/>
            <w:vAlign w:val="center"/>
            <w:hideMark/>
          </w:tcPr>
          <w:p w:rsidR="00F87C77" w:rsidRPr="00B36020" w:rsidRDefault="00F87C77"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1</w:t>
            </w:r>
            <w:r w:rsidR="002E41F2" w:rsidRPr="00B36020">
              <w:rPr>
                <w:rFonts w:ascii="Times New Roman" w:hAnsi="Times New Roman" w:cs="Times New Roman"/>
                <w:sz w:val="20"/>
                <w:szCs w:val="18"/>
              </w:rPr>
              <w:t xml:space="preserve"> </w:t>
            </w:r>
          </w:p>
        </w:tc>
        <w:tc>
          <w:tcPr>
            <w:tcW w:w="1233" w:type="pct"/>
            <w:vAlign w:val="center"/>
          </w:tcPr>
          <w:p w:rsidR="00F87C77" w:rsidRPr="00B36020" w:rsidRDefault="00F87C77" w:rsidP="00666252">
            <w:pPr>
              <w:snapToGrid w:val="0"/>
              <w:jc w:val="both"/>
              <w:cnfStyle w:val="000000000000"/>
              <w:rPr>
                <w:rFonts w:ascii="Times New Roman" w:hAnsi="Times New Roman" w:cs="Times New Roman"/>
                <w:sz w:val="20"/>
                <w:szCs w:val="18"/>
              </w:rPr>
            </w:pPr>
            <w:r w:rsidRPr="00B36020">
              <w:rPr>
                <w:rFonts w:ascii="Times New Roman" w:hAnsi="Times New Roman" w:cs="Times New Roman"/>
                <w:sz w:val="20"/>
                <w:szCs w:val="18"/>
              </w:rPr>
              <w:t>0.0924</w:t>
            </w:r>
          </w:p>
        </w:tc>
      </w:tr>
    </w:tbl>
    <w:p w:rsidR="00F0005A" w:rsidRPr="00B36020" w:rsidRDefault="00F0005A"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4.160</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Pr="00B36020">
        <w:rPr>
          <w:rFonts w:ascii="Times New Roman" w:eastAsia="Times New Roman" w:hAnsi="Times New Roman" w:cs="Times New Roman"/>
          <w:sz w:val="20"/>
          <w:szCs w:val="20"/>
        </w:rPr>
        <w:t>I=0.054</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Pr="00B36020">
        <w:rPr>
          <w:rFonts w:ascii="Times New Roman" w:eastAsia="Times New Roman" w:hAnsi="Times New Roman" w:cs="Times New Roman"/>
          <w:sz w:val="20"/>
          <w:szCs w:val="20"/>
        </w:rPr>
        <w:t>R=0.059</w:t>
      </w:r>
    </w:p>
    <w:p w:rsidR="00F0005A" w:rsidRPr="00B36020" w:rsidRDefault="00F0005A"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F35DBB"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Table (11) represents m</w:t>
      </w:r>
      <w:r w:rsidR="009C0C7E" w:rsidRPr="00B36020">
        <w:rPr>
          <w:rFonts w:ascii="Times New Roman" w:eastAsia="Times New Roman" w:hAnsi="Times New Roman" w:cs="Times New Roman"/>
          <w:sz w:val="20"/>
          <w:szCs w:val="20"/>
        </w:rPr>
        <w:t>atrix of scores</w:t>
      </w:r>
    </w:p>
    <w:tbl>
      <w:tblPr>
        <w:tblStyle w:val="GridTable6Colorful"/>
        <w:tblW w:w="5000" w:type="pct"/>
        <w:jc w:val="center"/>
        <w:tblCellMar>
          <w:left w:w="57" w:type="dxa"/>
          <w:right w:w="57" w:type="dxa"/>
        </w:tblCellMar>
        <w:tblLook w:val="04A0"/>
      </w:tblPr>
      <w:tblGrid>
        <w:gridCol w:w="707"/>
        <w:gridCol w:w="764"/>
        <w:gridCol w:w="874"/>
        <w:gridCol w:w="2403"/>
        <w:gridCol w:w="2058"/>
        <w:gridCol w:w="1692"/>
        <w:gridCol w:w="976"/>
      </w:tblGrid>
      <w:tr w:rsidR="002E41F2" w:rsidRPr="00B36020" w:rsidTr="002E41F2">
        <w:trPr>
          <w:cnfStyle w:val="100000000000"/>
          <w:jc w:val="center"/>
        </w:trPr>
        <w:tc>
          <w:tcPr>
            <w:cnfStyle w:val="001000000000"/>
            <w:tcW w:w="373" w:type="pct"/>
            <w:noWrap/>
            <w:vAlign w:val="center"/>
          </w:tcPr>
          <w:p w:rsidR="009C0C7E" w:rsidRPr="00B36020" w:rsidRDefault="009C0C7E" w:rsidP="00666252">
            <w:pPr>
              <w:snapToGrid w:val="0"/>
              <w:jc w:val="both"/>
              <w:rPr>
                <w:rFonts w:ascii="Times New Roman" w:hAnsi="Times New Roman" w:cs="Times New Roman"/>
                <w:color w:val="auto"/>
                <w:sz w:val="20"/>
                <w:szCs w:val="20"/>
              </w:rPr>
            </w:pPr>
          </w:p>
        </w:tc>
        <w:tc>
          <w:tcPr>
            <w:tcW w:w="403"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Price</w:t>
            </w:r>
          </w:p>
        </w:tc>
        <w:tc>
          <w:tcPr>
            <w:tcW w:w="461"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Quality</w:t>
            </w:r>
          </w:p>
        </w:tc>
        <w:tc>
          <w:tcPr>
            <w:tcW w:w="1268"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Delivery Dependability</w:t>
            </w:r>
          </w:p>
        </w:tc>
        <w:tc>
          <w:tcPr>
            <w:tcW w:w="1086"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Product Innovation</w:t>
            </w:r>
          </w:p>
        </w:tc>
        <w:tc>
          <w:tcPr>
            <w:tcW w:w="893"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Time to Market</w:t>
            </w:r>
          </w:p>
        </w:tc>
        <w:tc>
          <w:tcPr>
            <w:tcW w:w="515" w:type="pct"/>
            <w:vAlign w:val="center"/>
          </w:tcPr>
          <w:p w:rsidR="009C0C7E" w:rsidRPr="00B36020" w:rsidRDefault="001E4FEC" w:rsidP="00666252">
            <w:pPr>
              <w:snapToGrid w:val="0"/>
              <w:jc w:val="both"/>
              <w:cnfStyle w:val="100000000000"/>
              <w:rPr>
                <w:rFonts w:ascii="Times New Roman" w:hAnsi="Times New Roman" w:cs="Times New Roman"/>
                <w:color w:val="auto"/>
                <w:sz w:val="20"/>
                <w:szCs w:val="20"/>
              </w:rPr>
            </w:pPr>
            <w:r w:rsidRPr="00B36020">
              <w:rPr>
                <w:rFonts w:ascii="Times New Roman" w:eastAsia="Times New Roman" w:hAnsi="Times New Roman" w:cs="Times New Roman"/>
                <w:color w:val="auto"/>
                <w:sz w:val="20"/>
                <w:szCs w:val="20"/>
              </w:rPr>
              <w:t>Ranking</w:t>
            </w:r>
          </w:p>
        </w:tc>
      </w:tr>
      <w:tr w:rsidR="002E41F2" w:rsidRPr="00B36020" w:rsidTr="002E41F2">
        <w:trPr>
          <w:cnfStyle w:val="000000100000"/>
          <w:jc w:val="center"/>
        </w:trPr>
        <w:tc>
          <w:tcPr>
            <w:cnfStyle w:val="001000000000"/>
            <w:tcW w:w="373" w:type="pct"/>
            <w:noWrap/>
            <w:vAlign w:val="center"/>
          </w:tcPr>
          <w:p w:rsidR="00EB59E5" w:rsidRPr="00B36020" w:rsidRDefault="00EB59E5"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DM</w:t>
            </w:r>
          </w:p>
        </w:tc>
        <w:tc>
          <w:tcPr>
            <w:tcW w:w="403"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0.4803</w:t>
            </w:r>
          </w:p>
        </w:tc>
        <w:tc>
          <w:tcPr>
            <w:tcW w:w="461"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0.5516</w:t>
            </w:r>
          </w:p>
        </w:tc>
        <w:tc>
          <w:tcPr>
            <w:tcW w:w="1268"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0.5472</w:t>
            </w:r>
          </w:p>
        </w:tc>
        <w:tc>
          <w:tcPr>
            <w:tcW w:w="1086"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0.499</w:t>
            </w:r>
          </w:p>
        </w:tc>
        <w:tc>
          <w:tcPr>
            <w:tcW w:w="893"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0.5821</w:t>
            </w:r>
          </w:p>
        </w:tc>
        <w:tc>
          <w:tcPr>
            <w:tcW w:w="515" w:type="pct"/>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0.53204</w:t>
            </w:r>
          </w:p>
        </w:tc>
      </w:tr>
      <w:tr w:rsidR="002E41F2" w:rsidRPr="00B36020" w:rsidTr="002E41F2">
        <w:trPr>
          <w:jc w:val="center"/>
        </w:trPr>
        <w:tc>
          <w:tcPr>
            <w:cnfStyle w:val="001000000000"/>
            <w:tcW w:w="373" w:type="pct"/>
            <w:noWrap/>
            <w:vAlign w:val="center"/>
          </w:tcPr>
          <w:p w:rsidR="00EB59E5" w:rsidRPr="00B36020" w:rsidRDefault="00EB59E5"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OF</w:t>
            </w:r>
          </w:p>
        </w:tc>
        <w:tc>
          <w:tcPr>
            <w:tcW w:w="403"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0.0879</w:t>
            </w:r>
          </w:p>
        </w:tc>
        <w:tc>
          <w:tcPr>
            <w:tcW w:w="461"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0.055</w:t>
            </w:r>
          </w:p>
        </w:tc>
        <w:tc>
          <w:tcPr>
            <w:tcW w:w="1268"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0.0509</w:t>
            </w:r>
          </w:p>
        </w:tc>
        <w:tc>
          <w:tcPr>
            <w:tcW w:w="1086"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0.058</w:t>
            </w:r>
          </w:p>
        </w:tc>
        <w:tc>
          <w:tcPr>
            <w:tcW w:w="893"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0.0655</w:t>
            </w:r>
          </w:p>
        </w:tc>
        <w:tc>
          <w:tcPr>
            <w:tcW w:w="515" w:type="pct"/>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0.06346</w:t>
            </w:r>
          </w:p>
        </w:tc>
      </w:tr>
      <w:tr w:rsidR="002E41F2" w:rsidRPr="00B36020" w:rsidTr="002E41F2">
        <w:trPr>
          <w:cnfStyle w:val="000000100000"/>
          <w:jc w:val="center"/>
        </w:trPr>
        <w:tc>
          <w:tcPr>
            <w:cnfStyle w:val="001000000000"/>
            <w:tcW w:w="373" w:type="pct"/>
            <w:noWrap/>
            <w:vAlign w:val="center"/>
          </w:tcPr>
          <w:p w:rsidR="00EB59E5" w:rsidRPr="00B36020" w:rsidRDefault="00EB59E5"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MFM</w:t>
            </w:r>
          </w:p>
        </w:tc>
        <w:tc>
          <w:tcPr>
            <w:tcW w:w="403"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0.2302</w:t>
            </w:r>
          </w:p>
        </w:tc>
        <w:tc>
          <w:tcPr>
            <w:tcW w:w="461"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0.2739</w:t>
            </w:r>
          </w:p>
        </w:tc>
        <w:tc>
          <w:tcPr>
            <w:tcW w:w="1268"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0.2519</w:t>
            </w:r>
          </w:p>
        </w:tc>
        <w:tc>
          <w:tcPr>
            <w:tcW w:w="1086"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0.2822</w:t>
            </w:r>
          </w:p>
        </w:tc>
        <w:tc>
          <w:tcPr>
            <w:tcW w:w="893" w:type="pct"/>
            <w:noWrap/>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0.26</w:t>
            </w:r>
          </w:p>
        </w:tc>
        <w:tc>
          <w:tcPr>
            <w:tcW w:w="515" w:type="pct"/>
            <w:vAlign w:val="center"/>
          </w:tcPr>
          <w:p w:rsidR="00EB59E5" w:rsidRPr="00B36020" w:rsidRDefault="00EB59E5"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0.25964</w:t>
            </w:r>
          </w:p>
        </w:tc>
      </w:tr>
      <w:tr w:rsidR="002E41F2" w:rsidRPr="00B36020" w:rsidTr="002E41F2">
        <w:trPr>
          <w:jc w:val="center"/>
        </w:trPr>
        <w:tc>
          <w:tcPr>
            <w:cnfStyle w:val="001000000000"/>
            <w:tcW w:w="373" w:type="pct"/>
            <w:noWrap/>
            <w:vAlign w:val="center"/>
          </w:tcPr>
          <w:p w:rsidR="00EB59E5" w:rsidRPr="00B36020" w:rsidRDefault="00EB59E5"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PD</w:t>
            </w:r>
          </w:p>
        </w:tc>
        <w:tc>
          <w:tcPr>
            <w:tcW w:w="403"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0.2015</w:t>
            </w:r>
          </w:p>
        </w:tc>
        <w:tc>
          <w:tcPr>
            <w:tcW w:w="461"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0.1195</w:t>
            </w:r>
          </w:p>
        </w:tc>
        <w:tc>
          <w:tcPr>
            <w:tcW w:w="1268"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0.1499</w:t>
            </w:r>
          </w:p>
        </w:tc>
        <w:tc>
          <w:tcPr>
            <w:tcW w:w="1086"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0.1608</w:t>
            </w:r>
          </w:p>
        </w:tc>
        <w:tc>
          <w:tcPr>
            <w:tcW w:w="893" w:type="pct"/>
            <w:noWrap/>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0.0924</w:t>
            </w:r>
          </w:p>
        </w:tc>
        <w:tc>
          <w:tcPr>
            <w:tcW w:w="515" w:type="pct"/>
            <w:vAlign w:val="center"/>
          </w:tcPr>
          <w:p w:rsidR="00EB59E5" w:rsidRPr="00B36020" w:rsidRDefault="00EB59E5"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0.14482</w:t>
            </w:r>
          </w:p>
        </w:tc>
      </w:tr>
    </w:tbl>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pP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sectPr w:rsidR="002E41F2" w:rsidRPr="00B36020" w:rsidSect="002E41F2">
          <w:headerReference w:type="even" r:id="rId60"/>
          <w:headerReference w:type="default" r:id="rId61"/>
          <w:footerReference w:type="even" r:id="rId62"/>
          <w:footerReference w:type="default" r:id="rId63"/>
          <w:headerReference w:type="first" r:id="rId64"/>
          <w:footerReference w:type="first" r:id="rId65"/>
          <w:type w:val="continuous"/>
          <w:pgSz w:w="12240" w:h="15840" w:code="1"/>
          <w:pgMar w:top="1440" w:right="1440" w:bottom="1440" w:left="1440" w:header="720" w:footer="720" w:gutter="0"/>
          <w:cols w:space="720"/>
          <w:docGrid w:linePitch="360"/>
        </w:sectPr>
      </w:pPr>
    </w:p>
    <w:p w:rsidR="00B66FE9" w:rsidRPr="00B36020" w:rsidRDefault="00A56D98"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The above-mentioned results are based on</w:t>
      </w:r>
      <w:r w:rsidR="00DB45EB" w:rsidRPr="00B36020">
        <w:rPr>
          <w:rFonts w:ascii="Times New Roman" w:eastAsia="Times New Roman" w:hAnsi="Times New Roman" w:cs="Times New Roman"/>
          <w:sz w:val="20"/>
          <w:szCs w:val="20"/>
        </w:rPr>
        <w:t xml:space="preserve"> AHP procedures</w:t>
      </w:r>
      <w:r w:rsidR="00B36020" w:rsidRPr="00B36020">
        <w:rPr>
          <w:rFonts w:ascii="Times New Roman" w:eastAsia="Times New Roman" w:hAnsi="Times New Roman" w:cs="Times New Roman"/>
          <w:sz w:val="20"/>
          <w:szCs w:val="20"/>
        </w:rPr>
        <w:t>,</w:t>
      </w:r>
      <w:r w:rsidR="00B36020">
        <w:rPr>
          <w:rFonts w:ascii="Times New Roman" w:eastAsia="Times New Roman" w:hAnsi="Times New Roman" w:cs="Times New Roman"/>
          <w:sz w:val="20"/>
          <w:szCs w:val="20"/>
        </w:rPr>
        <w:t xml:space="preserve"> </w:t>
      </w:r>
      <w:r w:rsidR="00B36020" w:rsidRPr="00B36020">
        <w:rPr>
          <w:rFonts w:ascii="Times New Roman" w:eastAsia="Times New Roman" w:hAnsi="Times New Roman" w:cs="Times New Roman"/>
          <w:sz w:val="20"/>
          <w:szCs w:val="20"/>
        </w:rPr>
        <w:t>a</w:t>
      </w:r>
      <w:r w:rsidRPr="00B36020">
        <w:rPr>
          <w:rFonts w:ascii="Times New Roman" w:eastAsia="Times New Roman" w:hAnsi="Times New Roman" w:cs="Times New Roman"/>
          <w:sz w:val="20"/>
          <w:szCs w:val="20"/>
        </w:rPr>
        <w:t xml:space="preserve">ccording </w:t>
      </w:r>
      <w:r w:rsidR="00DB45EB" w:rsidRPr="00B36020">
        <w:rPr>
          <w:rFonts w:ascii="Times New Roman" w:eastAsia="Times New Roman" w:hAnsi="Times New Roman" w:cs="Times New Roman"/>
          <w:sz w:val="20"/>
          <w:szCs w:val="20"/>
        </w:rPr>
        <w:t>to the data collected from FMCG</w:t>
      </w:r>
      <w:r w:rsidRPr="00B36020">
        <w:rPr>
          <w:rFonts w:ascii="Times New Roman" w:eastAsia="Times New Roman" w:hAnsi="Times New Roman" w:cs="Times New Roman"/>
          <w:sz w:val="20"/>
          <w:szCs w:val="20"/>
        </w:rPr>
        <w:t xml:space="preserve"> expert</w:t>
      </w:r>
      <w:r w:rsidR="00A203AB" w:rsidRPr="00B36020">
        <w:rPr>
          <w:rFonts w:ascii="Times New Roman" w:eastAsia="Times New Roman" w:hAnsi="Times New Roman" w:cs="Times New Roman"/>
          <w:sz w:val="20"/>
          <w:szCs w:val="20"/>
        </w:rPr>
        <w:t>. R</w:t>
      </w:r>
      <w:r w:rsidRPr="00B36020">
        <w:rPr>
          <w:rFonts w:ascii="Times New Roman" w:eastAsia="Times New Roman" w:hAnsi="Times New Roman" w:cs="Times New Roman"/>
          <w:sz w:val="20"/>
          <w:szCs w:val="20"/>
        </w:rPr>
        <w:t>anking of com</w:t>
      </w:r>
      <w:r w:rsidR="00DB45EB" w:rsidRPr="00B36020">
        <w:rPr>
          <w:rFonts w:ascii="Times New Roman" w:eastAsia="Times New Roman" w:hAnsi="Times New Roman" w:cs="Times New Roman"/>
          <w:sz w:val="20"/>
          <w:szCs w:val="20"/>
        </w:rPr>
        <w:t>petitive advantage objectives are</w:t>
      </w:r>
      <w:r w:rsidR="00396458" w:rsidRPr="00B36020">
        <w:rPr>
          <w:rFonts w:ascii="Times New Roman" w:eastAsia="Times New Roman" w:hAnsi="Times New Roman" w:cs="Times New Roman"/>
          <w:sz w:val="20"/>
          <w:szCs w:val="20"/>
        </w:rPr>
        <w:t xml:space="preserve"> as follow</w:t>
      </w:r>
      <w:r w:rsidR="002651EF" w:rsidRPr="00B36020">
        <w:rPr>
          <w:rFonts w:ascii="Times New Roman" w:eastAsia="Times New Roman" w:hAnsi="Times New Roman" w:cs="Times New Roman"/>
          <w:sz w:val="20"/>
          <w:szCs w:val="20"/>
        </w:rPr>
        <w:t>s</w:t>
      </w:r>
      <w:r w:rsidR="00396458" w:rsidRPr="00B36020">
        <w:rPr>
          <w:rFonts w:ascii="Times New Roman" w:eastAsia="Times New Roman" w:hAnsi="Times New Roman" w:cs="Times New Roman"/>
          <w:sz w:val="20"/>
          <w:szCs w:val="20"/>
        </w:rPr>
        <w:t>:</w:t>
      </w:r>
      <w:r w:rsidRPr="00B36020">
        <w:rPr>
          <w:rFonts w:ascii="Times New Roman" w:eastAsia="Times New Roman" w:hAnsi="Times New Roman" w:cs="Times New Roman"/>
          <w:sz w:val="20"/>
          <w:szCs w:val="20"/>
        </w:rPr>
        <w:t xml:space="preserve"> price (</w:t>
      </w:r>
      <w:r w:rsidR="00613A14" w:rsidRPr="00B36020">
        <w:rPr>
          <w:rFonts w:ascii="Times New Roman" w:eastAsia="Times New Roman" w:hAnsi="Times New Roman" w:cs="Times New Roman"/>
          <w:sz w:val="20"/>
          <w:szCs w:val="20"/>
        </w:rPr>
        <w:t>33</w:t>
      </w:r>
      <w:r w:rsidRPr="00B36020">
        <w:rPr>
          <w:rFonts w:ascii="Times New Roman" w:eastAsia="Times New Roman" w:hAnsi="Times New Roman" w:cs="Times New Roman"/>
          <w:sz w:val="20"/>
          <w:szCs w:val="20"/>
        </w:rPr>
        <w:t>%), quality (</w:t>
      </w:r>
      <w:r w:rsidR="00613A14" w:rsidRPr="00B36020">
        <w:rPr>
          <w:rFonts w:ascii="Times New Roman" w:eastAsia="Times New Roman" w:hAnsi="Times New Roman" w:cs="Times New Roman"/>
          <w:sz w:val="20"/>
          <w:szCs w:val="20"/>
        </w:rPr>
        <w:t>13</w:t>
      </w:r>
      <w:r w:rsidRPr="00B36020">
        <w:rPr>
          <w:rFonts w:ascii="Times New Roman" w:eastAsia="Times New Roman" w:hAnsi="Times New Roman" w:cs="Times New Roman"/>
          <w:sz w:val="20"/>
          <w:szCs w:val="20"/>
        </w:rPr>
        <w:t>%), delivery dependability (</w:t>
      </w:r>
      <w:r w:rsidR="00613A14" w:rsidRPr="00B36020">
        <w:rPr>
          <w:rFonts w:ascii="Times New Roman" w:eastAsia="Times New Roman" w:hAnsi="Times New Roman" w:cs="Times New Roman"/>
          <w:sz w:val="20"/>
          <w:szCs w:val="20"/>
        </w:rPr>
        <w:t>25</w:t>
      </w:r>
      <w:r w:rsidRPr="00B36020">
        <w:rPr>
          <w:rFonts w:ascii="Times New Roman" w:eastAsia="Times New Roman" w:hAnsi="Times New Roman" w:cs="Times New Roman"/>
          <w:sz w:val="20"/>
          <w:szCs w:val="20"/>
        </w:rPr>
        <w:t>%), product innovation (</w:t>
      </w:r>
      <w:r w:rsidR="00613A14" w:rsidRPr="00B36020">
        <w:rPr>
          <w:rFonts w:ascii="Times New Roman" w:eastAsia="Times New Roman" w:hAnsi="Times New Roman" w:cs="Times New Roman"/>
          <w:sz w:val="20"/>
          <w:szCs w:val="20"/>
        </w:rPr>
        <w:t>20</w:t>
      </w:r>
      <w:r w:rsidRPr="00B36020">
        <w:rPr>
          <w:rFonts w:ascii="Times New Roman" w:eastAsia="Times New Roman" w:hAnsi="Times New Roman" w:cs="Times New Roman"/>
          <w:sz w:val="20"/>
          <w:szCs w:val="20"/>
        </w:rPr>
        <w:t>%) and time to market (</w:t>
      </w:r>
      <w:r w:rsidR="00613A14" w:rsidRPr="00B36020">
        <w:rPr>
          <w:rFonts w:ascii="Times New Roman" w:eastAsia="Times New Roman" w:hAnsi="Times New Roman" w:cs="Times New Roman"/>
          <w:sz w:val="20"/>
          <w:szCs w:val="20"/>
        </w:rPr>
        <w:t>9</w:t>
      </w:r>
      <w:r w:rsidRPr="00B36020">
        <w:rPr>
          <w:rFonts w:ascii="Times New Roman" w:eastAsia="Times New Roman" w:hAnsi="Times New Roman" w:cs="Times New Roman"/>
          <w:sz w:val="20"/>
          <w:szCs w:val="20"/>
        </w:rPr>
        <w:t>%)</w:t>
      </w:r>
      <w:r w:rsidR="00396458" w:rsidRPr="00B36020">
        <w:rPr>
          <w:rFonts w:ascii="Times New Roman" w:eastAsia="Times New Roman" w:hAnsi="Times New Roman" w:cs="Times New Roman"/>
          <w:sz w:val="20"/>
          <w:szCs w:val="20"/>
        </w:rPr>
        <w:t>,</w:t>
      </w:r>
      <w:r w:rsidRPr="00B36020">
        <w:rPr>
          <w:rFonts w:ascii="Times New Roman" w:eastAsia="Times New Roman" w:hAnsi="Times New Roman" w:cs="Times New Roman"/>
          <w:sz w:val="20"/>
          <w:szCs w:val="20"/>
        </w:rPr>
        <w:t xml:space="preserve"> wi</w:t>
      </w:r>
      <w:r w:rsidR="00DB45EB" w:rsidRPr="00B36020">
        <w:rPr>
          <w:rFonts w:ascii="Times New Roman" w:eastAsia="Times New Roman" w:hAnsi="Times New Roman" w:cs="Times New Roman"/>
          <w:sz w:val="20"/>
          <w:szCs w:val="20"/>
        </w:rPr>
        <w:t>th</w:t>
      </w:r>
      <w:r w:rsidRPr="00B36020">
        <w:rPr>
          <w:rFonts w:ascii="Times New Roman" w:eastAsia="Times New Roman" w:hAnsi="Times New Roman" w:cs="Times New Roman"/>
          <w:sz w:val="20"/>
          <w:szCs w:val="20"/>
        </w:rPr>
        <w:t xml:space="preserve"> consistency</w:t>
      </w:r>
      <w:r w:rsidR="00DB45EB" w:rsidRPr="00B36020">
        <w:rPr>
          <w:rFonts w:ascii="Times New Roman" w:eastAsia="Times New Roman" w:hAnsi="Times New Roman" w:cs="Times New Roman"/>
          <w:sz w:val="20"/>
          <w:szCs w:val="20"/>
        </w:rPr>
        <w:t xml:space="preserve"> ratio</w:t>
      </w:r>
      <w:r w:rsidRPr="00B36020">
        <w:rPr>
          <w:rFonts w:ascii="Times New Roman" w:eastAsia="Times New Roman" w:hAnsi="Times New Roman" w:cs="Times New Roman"/>
          <w:sz w:val="20"/>
          <w:szCs w:val="20"/>
        </w:rPr>
        <w:t xml:space="preserve"> of 0</w:t>
      </w:r>
      <w:r w:rsidR="00294894" w:rsidRPr="00B36020">
        <w:rPr>
          <w:rFonts w:ascii="Times New Roman" w:eastAsia="Times New Roman" w:hAnsi="Times New Roman" w:cs="Times New Roman"/>
          <w:sz w:val="20"/>
          <w:szCs w:val="20"/>
        </w:rPr>
        <w:t>.09</w:t>
      </w:r>
      <w:r w:rsidR="00B36020" w:rsidRPr="00B36020">
        <w:rPr>
          <w:rFonts w:ascii="Times New Roman" w:eastAsia="Times New Roman" w:hAnsi="Times New Roman" w:cs="Times New Roman"/>
          <w:sz w:val="20"/>
          <w:szCs w:val="20"/>
        </w:rPr>
        <w:t>.</w:t>
      </w:r>
      <w:r w:rsidR="00B36020">
        <w:rPr>
          <w:rFonts w:ascii="Times New Roman" w:eastAsia="Times New Roman" w:hAnsi="Times New Roman" w:cs="Times New Roman"/>
          <w:sz w:val="20"/>
          <w:szCs w:val="20"/>
        </w:rPr>
        <w:t xml:space="preserve"> </w:t>
      </w:r>
      <w:r w:rsidR="00B36020" w:rsidRPr="00B36020">
        <w:rPr>
          <w:rFonts w:ascii="Times New Roman" w:eastAsia="Times New Roman" w:hAnsi="Times New Roman" w:cs="Times New Roman"/>
          <w:sz w:val="20"/>
          <w:szCs w:val="20"/>
        </w:rPr>
        <w:t>t</w:t>
      </w:r>
      <w:r w:rsidR="00DB45EB" w:rsidRPr="00B36020">
        <w:rPr>
          <w:rFonts w:ascii="Times New Roman" w:eastAsia="Times New Roman" w:hAnsi="Times New Roman" w:cs="Times New Roman"/>
          <w:sz w:val="20"/>
          <w:szCs w:val="20"/>
        </w:rPr>
        <w:t xml:space="preserve">he judgment is consistent since the inconsistency ratio is </w:t>
      </w:r>
      <w:r w:rsidR="00E146FA" w:rsidRPr="00B36020">
        <w:rPr>
          <w:rFonts w:ascii="Times New Roman" w:eastAsia="Times New Roman" w:hAnsi="Times New Roman" w:cs="Times New Roman"/>
          <w:sz w:val="20"/>
          <w:szCs w:val="20"/>
        </w:rPr>
        <w:t xml:space="preserve">≤ </w:t>
      </w:r>
      <w:r w:rsidR="00A84216" w:rsidRPr="00B36020">
        <w:rPr>
          <w:rFonts w:ascii="Times New Roman" w:eastAsia="Times New Roman" w:hAnsi="Times New Roman" w:cs="Times New Roman"/>
          <w:sz w:val="20"/>
          <w:szCs w:val="20"/>
        </w:rPr>
        <w:t>0.</w:t>
      </w:r>
      <w:r w:rsidR="00DB45EB" w:rsidRPr="00B36020">
        <w:rPr>
          <w:rFonts w:ascii="Times New Roman" w:eastAsia="Times New Roman" w:hAnsi="Times New Roman" w:cs="Times New Roman"/>
          <w:sz w:val="20"/>
          <w:szCs w:val="20"/>
        </w:rPr>
        <w:t xml:space="preserve">1 </w:t>
      </w:r>
    </w:p>
    <w:p w:rsidR="008C7F36" w:rsidRPr="00B36020" w:rsidRDefault="00D23BB8"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Also,</w:t>
      </w:r>
      <w:r w:rsidR="008C7F36" w:rsidRPr="00B36020">
        <w:rPr>
          <w:rFonts w:ascii="Times New Roman" w:eastAsia="Times New Roman" w:hAnsi="Times New Roman" w:cs="Times New Roman"/>
          <w:sz w:val="20"/>
          <w:szCs w:val="20"/>
        </w:rPr>
        <w:t xml:space="preserve"> the results</w:t>
      </w:r>
      <w:r w:rsidR="00A56D98" w:rsidRPr="00B36020">
        <w:rPr>
          <w:rFonts w:ascii="Times New Roman" w:eastAsia="Times New Roman" w:hAnsi="Times New Roman" w:cs="Times New Roman"/>
          <w:sz w:val="20"/>
          <w:szCs w:val="20"/>
        </w:rPr>
        <w:t xml:space="preserve"> showed that</w:t>
      </w:r>
      <w:r w:rsidR="008C7F36" w:rsidRPr="00B36020">
        <w:rPr>
          <w:rFonts w:ascii="Times New Roman" w:eastAsia="Times New Roman" w:hAnsi="Times New Roman" w:cs="Times New Roman"/>
          <w:sz w:val="20"/>
          <w:szCs w:val="20"/>
        </w:rPr>
        <w:t xml:space="preserve"> </w:t>
      </w:r>
      <w:proofErr w:type="spellStart"/>
      <w:r w:rsidR="008C7F36" w:rsidRPr="00B36020">
        <w:rPr>
          <w:rFonts w:ascii="Times New Roman" w:eastAsia="Times New Roman" w:hAnsi="Times New Roman" w:cs="Times New Roman"/>
          <w:sz w:val="20"/>
          <w:szCs w:val="20"/>
        </w:rPr>
        <w:t>the</w:t>
      </w:r>
      <w:r w:rsidR="00A56D98" w:rsidRPr="00B36020">
        <w:rPr>
          <w:rFonts w:ascii="Times New Roman" w:eastAsia="Times New Roman" w:hAnsi="Times New Roman" w:cs="Times New Roman"/>
          <w:sz w:val="20"/>
          <w:szCs w:val="20"/>
        </w:rPr>
        <w:t>weights</w:t>
      </w:r>
      <w:proofErr w:type="spellEnd"/>
      <w:r w:rsidR="00A56D98" w:rsidRPr="00B36020">
        <w:rPr>
          <w:rFonts w:ascii="Times New Roman" w:eastAsia="Times New Roman" w:hAnsi="Times New Roman" w:cs="Times New Roman"/>
          <w:sz w:val="20"/>
          <w:szCs w:val="20"/>
        </w:rPr>
        <w:t xml:space="preserve"> of SCM </w:t>
      </w:r>
      <w:proofErr w:type="spellStart"/>
      <w:r w:rsidR="00A56D98" w:rsidRPr="00B36020">
        <w:rPr>
          <w:rFonts w:ascii="Times New Roman" w:eastAsia="Times New Roman" w:hAnsi="Times New Roman" w:cs="Times New Roman"/>
          <w:sz w:val="20"/>
          <w:szCs w:val="20"/>
        </w:rPr>
        <w:t>processes</w:t>
      </w:r>
      <w:r w:rsidR="008C7F36" w:rsidRPr="00B36020">
        <w:rPr>
          <w:rFonts w:ascii="Times New Roman" w:eastAsia="Times New Roman" w:hAnsi="Times New Roman" w:cs="Times New Roman"/>
          <w:sz w:val="20"/>
          <w:szCs w:val="20"/>
        </w:rPr>
        <w:t>with</w:t>
      </w:r>
      <w:proofErr w:type="spellEnd"/>
      <w:r w:rsidR="008C7F36" w:rsidRPr="00B36020">
        <w:rPr>
          <w:rFonts w:ascii="Times New Roman" w:eastAsia="Times New Roman" w:hAnsi="Times New Roman" w:cs="Times New Roman"/>
          <w:sz w:val="20"/>
          <w:szCs w:val="20"/>
        </w:rPr>
        <w:t xml:space="preserve"> </w:t>
      </w:r>
      <w:r w:rsidR="00A56D98" w:rsidRPr="00B36020">
        <w:rPr>
          <w:rFonts w:ascii="Times New Roman" w:eastAsia="Times New Roman" w:hAnsi="Times New Roman" w:cs="Times New Roman"/>
          <w:sz w:val="20"/>
          <w:szCs w:val="20"/>
        </w:rPr>
        <w:t>respect to</w:t>
      </w:r>
      <w:r w:rsidR="008C7F36" w:rsidRPr="00B36020">
        <w:rPr>
          <w:rFonts w:ascii="Times New Roman" w:eastAsia="Times New Roman" w:hAnsi="Times New Roman" w:cs="Times New Roman"/>
          <w:sz w:val="20"/>
          <w:szCs w:val="20"/>
        </w:rPr>
        <w:t>:</w:t>
      </w:r>
    </w:p>
    <w:p w:rsidR="00DF0609" w:rsidRPr="00B36020" w:rsidRDefault="00613A14"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Price: DM (48%), OF (9%), MFM (23%) and PD (20</w:t>
      </w:r>
      <w:r w:rsidR="00DF0609" w:rsidRPr="00B36020">
        <w:rPr>
          <w:rFonts w:ascii="Times New Roman" w:eastAsia="Times New Roman" w:hAnsi="Times New Roman" w:cs="Times New Roman"/>
          <w:sz w:val="20"/>
          <w:szCs w:val="20"/>
        </w:rPr>
        <w:t xml:space="preserve">%). </w:t>
      </w:r>
    </w:p>
    <w:p w:rsidR="00DF0609" w:rsidRPr="00B36020" w:rsidRDefault="00DF0609"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Quality:</w:t>
      </w:r>
      <w:r w:rsidR="00613A14" w:rsidRPr="00B36020">
        <w:rPr>
          <w:rFonts w:ascii="Times New Roman" w:eastAsia="Times New Roman" w:hAnsi="Times New Roman" w:cs="Times New Roman"/>
          <w:sz w:val="20"/>
          <w:szCs w:val="20"/>
        </w:rPr>
        <w:t xml:space="preserve"> DM (55</w:t>
      </w:r>
      <w:r w:rsidRPr="00B36020">
        <w:rPr>
          <w:rFonts w:ascii="Times New Roman" w:eastAsia="Times New Roman" w:hAnsi="Times New Roman" w:cs="Times New Roman"/>
          <w:sz w:val="20"/>
          <w:szCs w:val="20"/>
        </w:rPr>
        <w:t>%</w:t>
      </w:r>
      <w:r w:rsidR="00613A14" w:rsidRPr="00B36020">
        <w:rPr>
          <w:rFonts w:ascii="Times New Roman" w:eastAsia="Times New Roman" w:hAnsi="Times New Roman" w:cs="Times New Roman"/>
          <w:sz w:val="20"/>
          <w:szCs w:val="20"/>
        </w:rPr>
        <w:t>), OF (6%), MFM (27%) and PD (12</w:t>
      </w:r>
      <w:r w:rsidRPr="00B36020">
        <w:rPr>
          <w:rFonts w:ascii="Times New Roman" w:eastAsia="Times New Roman" w:hAnsi="Times New Roman" w:cs="Times New Roman"/>
          <w:sz w:val="20"/>
          <w:szCs w:val="20"/>
        </w:rPr>
        <w:t>%).</w:t>
      </w:r>
    </w:p>
    <w:p w:rsidR="00DF0609" w:rsidRPr="00B36020" w:rsidRDefault="00DF0609" w:rsidP="00B36020">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Delivery Dependability: </w:t>
      </w:r>
      <w:r w:rsidR="00613A14" w:rsidRPr="00B36020">
        <w:rPr>
          <w:rFonts w:ascii="Times New Roman" w:eastAsia="Times New Roman" w:hAnsi="Times New Roman" w:cs="Times New Roman"/>
          <w:sz w:val="20"/>
          <w:szCs w:val="20"/>
        </w:rPr>
        <w:t>DM (55</w:t>
      </w:r>
      <w:r w:rsidRPr="00B36020">
        <w:rPr>
          <w:rFonts w:ascii="Times New Roman" w:eastAsia="Times New Roman" w:hAnsi="Times New Roman" w:cs="Times New Roman"/>
          <w:sz w:val="20"/>
          <w:szCs w:val="20"/>
        </w:rPr>
        <w:t>%</w:t>
      </w:r>
      <w:r w:rsidR="00613A14" w:rsidRPr="00B36020">
        <w:rPr>
          <w:rFonts w:ascii="Times New Roman" w:eastAsia="Times New Roman" w:hAnsi="Times New Roman" w:cs="Times New Roman"/>
          <w:sz w:val="20"/>
          <w:szCs w:val="20"/>
        </w:rPr>
        <w:t>), OF (5</w:t>
      </w:r>
      <w:r w:rsidRPr="00B36020">
        <w:rPr>
          <w:rFonts w:ascii="Times New Roman" w:eastAsia="Times New Roman" w:hAnsi="Times New Roman" w:cs="Times New Roman"/>
          <w:sz w:val="20"/>
          <w:szCs w:val="20"/>
        </w:rPr>
        <w:t xml:space="preserve">%), MFM </w:t>
      </w:r>
      <w:r w:rsidR="00613A14" w:rsidRPr="00B36020">
        <w:rPr>
          <w:rFonts w:ascii="Times New Roman" w:eastAsia="Times New Roman" w:hAnsi="Times New Roman" w:cs="Times New Roman"/>
          <w:sz w:val="20"/>
          <w:szCs w:val="20"/>
        </w:rPr>
        <w:t>(25</w:t>
      </w:r>
      <w:r w:rsidRPr="00B36020">
        <w:rPr>
          <w:rFonts w:ascii="Times New Roman" w:eastAsia="Times New Roman" w:hAnsi="Times New Roman" w:cs="Times New Roman"/>
          <w:sz w:val="20"/>
          <w:szCs w:val="20"/>
        </w:rPr>
        <w:t>%</w:t>
      </w:r>
      <w:r w:rsidR="00613A14" w:rsidRPr="00B36020">
        <w:rPr>
          <w:rFonts w:ascii="Times New Roman" w:eastAsia="Times New Roman" w:hAnsi="Times New Roman" w:cs="Times New Roman"/>
          <w:sz w:val="20"/>
          <w:szCs w:val="20"/>
        </w:rPr>
        <w:t>) and PD (15</w:t>
      </w:r>
      <w:r w:rsidRPr="00B36020">
        <w:rPr>
          <w:rFonts w:ascii="Times New Roman" w:eastAsia="Times New Roman" w:hAnsi="Times New Roman" w:cs="Times New Roman"/>
          <w:sz w:val="20"/>
          <w:szCs w:val="20"/>
        </w:rPr>
        <w:t>%).</w:t>
      </w:r>
    </w:p>
    <w:p w:rsidR="00DF0609" w:rsidRPr="00B36020" w:rsidRDefault="00DF0609"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Product Innovation:</w:t>
      </w:r>
      <w:r w:rsidR="00613A14" w:rsidRPr="00B36020">
        <w:rPr>
          <w:rFonts w:ascii="Times New Roman" w:eastAsia="Times New Roman" w:hAnsi="Times New Roman" w:cs="Times New Roman"/>
          <w:sz w:val="20"/>
          <w:szCs w:val="20"/>
        </w:rPr>
        <w:t xml:space="preserve"> DM (50</w:t>
      </w:r>
      <w:r w:rsidRPr="00B36020">
        <w:rPr>
          <w:rFonts w:ascii="Times New Roman" w:eastAsia="Times New Roman" w:hAnsi="Times New Roman" w:cs="Times New Roman"/>
          <w:sz w:val="20"/>
          <w:szCs w:val="20"/>
        </w:rPr>
        <w:t>%</w:t>
      </w:r>
      <w:r w:rsidR="00613A14" w:rsidRPr="00B36020">
        <w:rPr>
          <w:rFonts w:ascii="Times New Roman" w:eastAsia="Times New Roman" w:hAnsi="Times New Roman" w:cs="Times New Roman"/>
          <w:sz w:val="20"/>
          <w:szCs w:val="20"/>
        </w:rPr>
        <w:t>), OF (6</w:t>
      </w:r>
      <w:r w:rsidRPr="00B36020">
        <w:rPr>
          <w:rFonts w:ascii="Times New Roman" w:eastAsia="Times New Roman" w:hAnsi="Times New Roman" w:cs="Times New Roman"/>
          <w:sz w:val="20"/>
          <w:szCs w:val="20"/>
        </w:rPr>
        <w:t>%</w:t>
      </w:r>
      <w:r w:rsidR="00613A14" w:rsidRPr="00B36020">
        <w:rPr>
          <w:rFonts w:ascii="Times New Roman" w:eastAsia="Times New Roman" w:hAnsi="Times New Roman" w:cs="Times New Roman"/>
          <w:sz w:val="20"/>
          <w:szCs w:val="20"/>
        </w:rPr>
        <w:t>), MFM (28</w:t>
      </w:r>
      <w:r w:rsidRPr="00B36020">
        <w:rPr>
          <w:rFonts w:ascii="Times New Roman" w:eastAsia="Times New Roman" w:hAnsi="Times New Roman" w:cs="Times New Roman"/>
          <w:sz w:val="20"/>
          <w:szCs w:val="20"/>
        </w:rPr>
        <w:t>%</w:t>
      </w:r>
      <w:r w:rsidR="00613A14" w:rsidRPr="00B36020">
        <w:rPr>
          <w:rFonts w:ascii="Times New Roman" w:eastAsia="Times New Roman" w:hAnsi="Times New Roman" w:cs="Times New Roman"/>
          <w:sz w:val="20"/>
          <w:szCs w:val="20"/>
        </w:rPr>
        <w:t>) and PD (16</w:t>
      </w:r>
      <w:r w:rsidRPr="00B36020">
        <w:rPr>
          <w:rFonts w:ascii="Times New Roman" w:eastAsia="Times New Roman" w:hAnsi="Times New Roman" w:cs="Times New Roman"/>
          <w:sz w:val="20"/>
          <w:szCs w:val="20"/>
        </w:rPr>
        <w:t xml:space="preserve">%). </w:t>
      </w:r>
    </w:p>
    <w:p w:rsidR="00DF0609" w:rsidRPr="00B36020" w:rsidRDefault="00DF0609"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Time to Market:</w:t>
      </w:r>
      <w:r w:rsidR="001206B9" w:rsidRPr="00B36020">
        <w:rPr>
          <w:rFonts w:ascii="Times New Roman" w:eastAsia="Times New Roman" w:hAnsi="Times New Roman" w:cs="Times New Roman"/>
          <w:sz w:val="20"/>
          <w:szCs w:val="20"/>
        </w:rPr>
        <w:t xml:space="preserve"> DM (58</w:t>
      </w:r>
      <w:r w:rsidRPr="00B36020">
        <w:rPr>
          <w:rFonts w:ascii="Times New Roman" w:eastAsia="Times New Roman" w:hAnsi="Times New Roman" w:cs="Times New Roman"/>
          <w:sz w:val="20"/>
          <w:szCs w:val="20"/>
        </w:rPr>
        <w:t>%</w:t>
      </w:r>
      <w:r w:rsidR="001206B9" w:rsidRPr="00B36020">
        <w:rPr>
          <w:rFonts w:ascii="Times New Roman" w:eastAsia="Times New Roman" w:hAnsi="Times New Roman" w:cs="Times New Roman"/>
          <w:sz w:val="20"/>
          <w:szCs w:val="20"/>
        </w:rPr>
        <w:t>), OF (7</w:t>
      </w:r>
      <w:r w:rsidRPr="00B36020">
        <w:rPr>
          <w:rFonts w:ascii="Times New Roman" w:eastAsia="Times New Roman" w:hAnsi="Times New Roman" w:cs="Times New Roman"/>
          <w:sz w:val="20"/>
          <w:szCs w:val="20"/>
        </w:rPr>
        <w:t>%</w:t>
      </w:r>
      <w:r w:rsidR="001206B9" w:rsidRPr="00B36020">
        <w:rPr>
          <w:rFonts w:ascii="Times New Roman" w:eastAsia="Times New Roman" w:hAnsi="Times New Roman" w:cs="Times New Roman"/>
          <w:sz w:val="20"/>
          <w:szCs w:val="20"/>
        </w:rPr>
        <w:t>), MFM (26</w:t>
      </w:r>
      <w:r w:rsidRPr="00B36020">
        <w:rPr>
          <w:rFonts w:ascii="Times New Roman" w:eastAsia="Times New Roman" w:hAnsi="Times New Roman" w:cs="Times New Roman"/>
          <w:sz w:val="20"/>
          <w:szCs w:val="20"/>
        </w:rPr>
        <w:t>%</w:t>
      </w:r>
      <w:r w:rsidR="001206B9" w:rsidRPr="00B36020">
        <w:rPr>
          <w:rFonts w:ascii="Times New Roman" w:eastAsia="Times New Roman" w:hAnsi="Times New Roman" w:cs="Times New Roman"/>
          <w:sz w:val="20"/>
          <w:szCs w:val="20"/>
        </w:rPr>
        <w:t>) and PD (9</w:t>
      </w:r>
      <w:r w:rsidRPr="00B36020">
        <w:rPr>
          <w:rFonts w:ascii="Times New Roman" w:eastAsia="Times New Roman" w:hAnsi="Times New Roman" w:cs="Times New Roman"/>
          <w:sz w:val="20"/>
          <w:szCs w:val="20"/>
        </w:rPr>
        <w:t>%).</w:t>
      </w:r>
    </w:p>
    <w:p w:rsidR="00A56D98" w:rsidRPr="00B36020" w:rsidRDefault="008C7F36"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w:t>
      </w:r>
      <w:r w:rsidR="00A56D98" w:rsidRPr="00B36020">
        <w:rPr>
          <w:rFonts w:ascii="Times New Roman" w:eastAsia="Times New Roman" w:hAnsi="Times New Roman" w:cs="Times New Roman"/>
          <w:sz w:val="20"/>
          <w:szCs w:val="20"/>
        </w:rPr>
        <w:t>hus, the ranking of SCM processes amon</w:t>
      </w:r>
      <w:r w:rsidR="007F1247" w:rsidRPr="00B36020">
        <w:rPr>
          <w:rFonts w:ascii="Times New Roman" w:eastAsia="Times New Roman" w:hAnsi="Times New Roman" w:cs="Times New Roman"/>
          <w:sz w:val="20"/>
          <w:szCs w:val="20"/>
        </w:rPr>
        <w:t xml:space="preserve">g competitive advantage is DM </w:t>
      </w:r>
      <w:r w:rsidR="00107CFF" w:rsidRPr="00B36020">
        <w:rPr>
          <w:rFonts w:ascii="Times New Roman" w:eastAsia="Times New Roman" w:hAnsi="Times New Roman" w:cs="Times New Roman"/>
          <w:sz w:val="20"/>
          <w:szCs w:val="20"/>
        </w:rPr>
        <w:t>53</w:t>
      </w:r>
      <w:r w:rsidR="00A56D98" w:rsidRPr="00B36020">
        <w:rPr>
          <w:rFonts w:ascii="Times New Roman" w:eastAsia="Times New Roman" w:hAnsi="Times New Roman" w:cs="Times New Roman"/>
          <w:sz w:val="20"/>
          <w:szCs w:val="20"/>
        </w:rPr>
        <w:t>%</w:t>
      </w:r>
      <w:r w:rsidR="007F1247" w:rsidRPr="00B36020">
        <w:rPr>
          <w:rFonts w:ascii="Times New Roman" w:eastAsia="Times New Roman" w:hAnsi="Times New Roman" w:cs="Times New Roman"/>
          <w:sz w:val="20"/>
          <w:szCs w:val="20"/>
        </w:rPr>
        <w:t xml:space="preserve">, OF </w:t>
      </w:r>
      <w:r w:rsidR="00613A14" w:rsidRPr="00B36020">
        <w:rPr>
          <w:rFonts w:ascii="Times New Roman" w:eastAsia="Times New Roman" w:hAnsi="Times New Roman" w:cs="Times New Roman"/>
          <w:sz w:val="20"/>
          <w:szCs w:val="20"/>
        </w:rPr>
        <w:t>6</w:t>
      </w:r>
      <w:r w:rsidR="007F1247" w:rsidRPr="00B36020">
        <w:rPr>
          <w:rFonts w:ascii="Times New Roman" w:eastAsia="Times New Roman" w:hAnsi="Times New Roman" w:cs="Times New Roman"/>
          <w:sz w:val="20"/>
          <w:szCs w:val="20"/>
        </w:rPr>
        <w:t xml:space="preserve">%, MFM </w:t>
      </w:r>
      <w:r w:rsidR="00613A14" w:rsidRPr="00B36020">
        <w:rPr>
          <w:rFonts w:ascii="Times New Roman" w:eastAsia="Times New Roman" w:hAnsi="Times New Roman" w:cs="Times New Roman"/>
          <w:sz w:val="20"/>
          <w:szCs w:val="20"/>
        </w:rPr>
        <w:t>2</w:t>
      </w:r>
      <w:r w:rsidR="001A2F44" w:rsidRPr="00B36020">
        <w:rPr>
          <w:rFonts w:ascii="Times New Roman" w:eastAsia="Times New Roman" w:hAnsi="Times New Roman" w:cs="Times New Roman"/>
          <w:sz w:val="20"/>
          <w:szCs w:val="20"/>
        </w:rPr>
        <w:t>6</w:t>
      </w:r>
      <w:r w:rsidR="007F1247" w:rsidRPr="00B36020">
        <w:rPr>
          <w:rFonts w:ascii="Times New Roman" w:eastAsia="Times New Roman" w:hAnsi="Times New Roman" w:cs="Times New Roman"/>
          <w:sz w:val="20"/>
          <w:szCs w:val="20"/>
        </w:rPr>
        <w:t xml:space="preserve">% and PD </w:t>
      </w:r>
      <w:r w:rsidR="00613A14" w:rsidRPr="00B36020">
        <w:rPr>
          <w:rFonts w:ascii="Times New Roman" w:eastAsia="Times New Roman" w:hAnsi="Times New Roman" w:cs="Times New Roman"/>
          <w:sz w:val="20"/>
          <w:szCs w:val="20"/>
        </w:rPr>
        <w:t>15</w:t>
      </w:r>
      <w:r w:rsidR="00A56D98" w:rsidRPr="00B36020">
        <w:rPr>
          <w:rFonts w:ascii="Times New Roman" w:eastAsia="Times New Roman" w:hAnsi="Times New Roman" w:cs="Times New Roman"/>
          <w:sz w:val="20"/>
          <w:szCs w:val="20"/>
        </w:rPr>
        <w:t>%</w:t>
      </w:r>
      <w:r w:rsidR="00A43BCF" w:rsidRPr="00B36020">
        <w:rPr>
          <w:rFonts w:ascii="Times New Roman" w:eastAsia="Times New Roman" w:hAnsi="Times New Roman" w:cs="Times New Roman"/>
          <w:sz w:val="20"/>
          <w:szCs w:val="20"/>
        </w:rPr>
        <w:t>.</w:t>
      </w:r>
    </w:p>
    <w:p w:rsidR="00D46AF9" w:rsidRPr="00B36020" w:rsidRDefault="00D46AF9"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 xml:space="preserve">Experts no.2 in </w:t>
      </w:r>
      <w:r w:rsidR="0001360F" w:rsidRPr="00B36020">
        <w:rPr>
          <w:rFonts w:ascii="Times New Roman" w:eastAsia="Times New Roman" w:hAnsi="Times New Roman" w:cs="Times New Roman"/>
          <w:b/>
          <w:bCs/>
          <w:sz w:val="20"/>
          <w:szCs w:val="20"/>
        </w:rPr>
        <w:t xml:space="preserve">the </w:t>
      </w:r>
      <w:r w:rsidRPr="00B36020">
        <w:rPr>
          <w:rFonts w:ascii="Times New Roman" w:eastAsia="Times New Roman" w:hAnsi="Times New Roman" w:cs="Times New Roman"/>
          <w:b/>
          <w:bCs/>
          <w:sz w:val="20"/>
          <w:szCs w:val="20"/>
        </w:rPr>
        <w:t xml:space="preserve">field </w:t>
      </w:r>
      <w:r w:rsidR="00723127" w:rsidRPr="00B36020">
        <w:rPr>
          <w:rFonts w:ascii="Times New Roman" w:eastAsia="Times New Roman" w:hAnsi="Times New Roman" w:cs="Times New Roman"/>
          <w:b/>
          <w:bCs/>
          <w:sz w:val="20"/>
          <w:szCs w:val="20"/>
        </w:rPr>
        <w:t xml:space="preserve">of </w:t>
      </w:r>
      <w:r w:rsidRPr="00B36020">
        <w:rPr>
          <w:rFonts w:ascii="Times New Roman" w:eastAsia="Times New Roman" w:hAnsi="Times New Roman" w:cs="Times New Roman"/>
          <w:b/>
          <w:bCs/>
          <w:sz w:val="20"/>
          <w:szCs w:val="20"/>
        </w:rPr>
        <w:t xml:space="preserve">steel industry </w:t>
      </w: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sectPr w:rsidR="002E41F2" w:rsidRPr="00B36020" w:rsidSect="00666252">
          <w:headerReference w:type="even" r:id="rId66"/>
          <w:headerReference w:type="default" r:id="rId67"/>
          <w:footerReference w:type="even" r:id="rId68"/>
          <w:footerReference w:type="default" r:id="rId69"/>
          <w:headerReference w:type="first" r:id="rId70"/>
          <w:footerReference w:type="first" r:id="rId71"/>
          <w:type w:val="continuous"/>
          <w:pgSz w:w="12240" w:h="15840" w:code="1"/>
          <w:pgMar w:top="1440" w:right="1440" w:bottom="1440" w:left="1440" w:header="720" w:footer="720" w:gutter="0"/>
          <w:cols w:num="2" w:space="550"/>
          <w:docGrid w:linePitch="360"/>
        </w:sectPr>
      </w:pPr>
    </w:p>
    <w:p w:rsidR="00F0005A" w:rsidRPr="00B36020" w:rsidRDefault="00F0005A"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F35DBB"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(12)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airwise</w:t>
      </w:r>
      <w:proofErr w:type="spellEnd"/>
      <w:r w:rsidR="009C0C7E" w:rsidRPr="00B36020">
        <w:rPr>
          <w:rFonts w:ascii="Times New Roman" w:eastAsia="Times New Roman" w:hAnsi="Times New Roman" w:cs="Times New Roman"/>
          <w:sz w:val="20"/>
          <w:szCs w:val="20"/>
        </w:rPr>
        <w:t xml:space="preserve"> comparisons among objectives</w:t>
      </w:r>
    </w:p>
    <w:tbl>
      <w:tblPr>
        <w:tblStyle w:val="GridTable6Colorful"/>
        <w:tblW w:w="5000" w:type="pct"/>
        <w:jc w:val="center"/>
        <w:tblCellMar>
          <w:left w:w="57" w:type="dxa"/>
          <w:right w:w="57" w:type="dxa"/>
        </w:tblCellMar>
        <w:tblLook w:val="04A0"/>
      </w:tblPr>
      <w:tblGrid>
        <w:gridCol w:w="2087"/>
        <w:gridCol w:w="559"/>
        <w:gridCol w:w="759"/>
        <w:gridCol w:w="2042"/>
        <w:gridCol w:w="1743"/>
        <w:gridCol w:w="1470"/>
        <w:gridCol w:w="814"/>
      </w:tblGrid>
      <w:tr w:rsidR="002E41F2" w:rsidRPr="00B36020" w:rsidTr="002E41F2">
        <w:trPr>
          <w:cnfStyle w:val="100000000000"/>
          <w:jc w:val="center"/>
        </w:trPr>
        <w:tc>
          <w:tcPr>
            <w:cnfStyle w:val="001000000000"/>
            <w:tcW w:w="1101"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Matrix "A"</w:t>
            </w:r>
          </w:p>
        </w:tc>
        <w:tc>
          <w:tcPr>
            <w:tcW w:w="295"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Price</w:t>
            </w:r>
          </w:p>
        </w:tc>
        <w:tc>
          <w:tcPr>
            <w:tcW w:w="401" w:type="pct"/>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Quality</w:t>
            </w:r>
          </w:p>
        </w:tc>
        <w:tc>
          <w:tcPr>
            <w:tcW w:w="1078" w:type="pct"/>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Delivery Dependability</w:t>
            </w:r>
          </w:p>
        </w:tc>
        <w:tc>
          <w:tcPr>
            <w:tcW w:w="920" w:type="pct"/>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Product Innovation</w:t>
            </w:r>
          </w:p>
        </w:tc>
        <w:tc>
          <w:tcPr>
            <w:tcW w:w="776"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Time to Market</w:t>
            </w:r>
          </w:p>
        </w:tc>
        <w:tc>
          <w:tcPr>
            <w:tcW w:w="430" w:type="pct"/>
            <w:vAlign w:val="center"/>
          </w:tcPr>
          <w:p w:rsidR="009C0C7E" w:rsidRPr="00B36020" w:rsidRDefault="00294894"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W</w:t>
            </w:r>
            <w:r w:rsidR="00033C0E" w:rsidRPr="00B36020">
              <w:rPr>
                <w:rFonts w:ascii="Times New Roman" w:eastAsia="Times New Roman" w:hAnsi="Times New Roman" w:cs="Times New Roman"/>
                <w:color w:val="auto"/>
                <w:sz w:val="20"/>
                <w:szCs w:val="20"/>
              </w:rPr>
              <w:t>eights</w:t>
            </w:r>
          </w:p>
        </w:tc>
      </w:tr>
      <w:tr w:rsidR="002E41F2" w:rsidRPr="00B36020" w:rsidTr="002E41F2">
        <w:trPr>
          <w:cnfStyle w:val="000000100000"/>
          <w:jc w:val="center"/>
        </w:trPr>
        <w:tc>
          <w:tcPr>
            <w:cnfStyle w:val="001000000000"/>
            <w:tcW w:w="1101" w:type="pct"/>
            <w:noWrap/>
            <w:vAlign w:val="center"/>
            <w:hideMark/>
          </w:tcPr>
          <w:p w:rsidR="00C6485C" w:rsidRPr="00B36020" w:rsidRDefault="00C6485C"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Price</w:t>
            </w:r>
          </w:p>
        </w:tc>
        <w:tc>
          <w:tcPr>
            <w:tcW w:w="295" w:type="pct"/>
            <w:noWrap/>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401" w:type="pct"/>
            <w:noWrap/>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1078" w:type="pct"/>
            <w:noWrap/>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5</w:t>
            </w:r>
            <w:r w:rsidR="002E41F2" w:rsidRPr="00B36020">
              <w:rPr>
                <w:rFonts w:ascii="Times New Roman" w:hAnsi="Times New Roman" w:cs="Times New Roman"/>
                <w:sz w:val="20"/>
                <w:szCs w:val="20"/>
              </w:rPr>
              <w:t xml:space="preserve"> </w:t>
            </w:r>
          </w:p>
        </w:tc>
        <w:tc>
          <w:tcPr>
            <w:tcW w:w="920" w:type="pct"/>
            <w:noWrap/>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8</w:t>
            </w:r>
            <w:r w:rsidR="002E41F2" w:rsidRPr="00B36020">
              <w:rPr>
                <w:rFonts w:ascii="Times New Roman" w:hAnsi="Times New Roman" w:cs="Times New Roman"/>
                <w:sz w:val="20"/>
                <w:szCs w:val="20"/>
              </w:rPr>
              <w:t xml:space="preserve"> </w:t>
            </w:r>
          </w:p>
        </w:tc>
        <w:tc>
          <w:tcPr>
            <w:tcW w:w="776" w:type="pct"/>
            <w:noWrap/>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9</w:t>
            </w:r>
            <w:r w:rsidR="002E41F2" w:rsidRPr="00B36020">
              <w:rPr>
                <w:rFonts w:ascii="Times New Roman" w:hAnsi="Times New Roman" w:cs="Times New Roman"/>
                <w:sz w:val="20"/>
                <w:szCs w:val="20"/>
              </w:rPr>
              <w:t xml:space="preserve"> </w:t>
            </w:r>
          </w:p>
        </w:tc>
        <w:tc>
          <w:tcPr>
            <w:tcW w:w="430" w:type="pct"/>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0.5049</w:t>
            </w:r>
          </w:p>
        </w:tc>
      </w:tr>
      <w:tr w:rsidR="002E41F2" w:rsidRPr="00B36020" w:rsidTr="002E41F2">
        <w:trPr>
          <w:jc w:val="center"/>
        </w:trPr>
        <w:tc>
          <w:tcPr>
            <w:cnfStyle w:val="001000000000"/>
            <w:tcW w:w="1101" w:type="pct"/>
            <w:noWrap/>
            <w:vAlign w:val="center"/>
            <w:hideMark/>
          </w:tcPr>
          <w:p w:rsidR="00C6485C" w:rsidRPr="00B36020" w:rsidRDefault="00C6485C"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Quality</w:t>
            </w:r>
          </w:p>
        </w:tc>
        <w:tc>
          <w:tcPr>
            <w:tcW w:w="295" w:type="pct"/>
            <w:noWrap/>
            <w:vAlign w:val="center"/>
          </w:tcPr>
          <w:p w:rsidR="00C6485C"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1/3 </w:t>
            </w:r>
          </w:p>
        </w:tc>
        <w:tc>
          <w:tcPr>
            <w:tcW w:w="401" w:type="pct"/>
            <w:noWrap/>
            <w:vAlign w:val="center"/>
          </w:tcPr>
          <w:p w:rsidR="00C6485C" w:rsidRPr="00B36020" w:rsidRDefault="00C6485C"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1078" w:type="pct"/>
            <w:noWrap/>
            <w:vAlign w:val="center"/>
          </w:tcPr>
          <w:p w:rsidR="00C6485C" w:rsidRPr="00B36020" w:rsidRDefault="00C6485C"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7</w:t>
            </w:r>
            <w:r w:rsidR="002E41F2" w:rsidRPr="00B36020">
              <w:rPr>
                <w:rFonts w:ascii="Times New Roman" w:hAnsi="Times New Roman" w:cs="Times New Roman"/>
                <w:sz w:val="20"/>
                <w:szCs w:val="20"/>
              </w:rPr>
              <w:t xml:space="preserve"> </w:t>
            </w:r>
          </w:p>
        </w:tc>
        <w:tc>
          <w:tcPr>
            <w:tcW w:w="920" w:type="pct"/>
            <w:noWrap/>
            <w:vAlign w:val="center"/>
          </w:tcPr>
          <w:p w:rsidR="00C6485C" w:rsidRPr="00B36020" w:rsidRDefault="00C6485C"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776" w:type="pct"/>
            <w:noWrap/>
            <w:vAlign w:val="center"/>
          </w:tcPr>
          <w:p w:rsidR="00C6485C" w:rsidRPr="00B36020" w:rsidRDefault="00C6485C"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6</w:t>
            </w:r>
            <w:r w:rsidR="002E41F2" w:rsidRPr="00B36020">
              <w:rPr>
                <w:rFonts w:ascii="Times New Roman" w:hAnsi="Times New Roman" w:cs="Times New Roman"/>
                <w:sz w:val="20"/>
                <w:szCs w:val="20"/>
              </w:rPr>
              <w:t xml:space="preserve"> </w:t>
            </w:r>
          </w:p>
        </w:tc>
        <w:tc>
          <w:tcPr>
            <w:tcW w:w="430" w:type="pct"/>
            <w:vAlign w:val="center"/>
          </w:tcPr>
          <w:p w:rsidR="00C6485C" w:rsidRPr="00B36020" w:rsidRDefault="00C6485C"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0.2766</w:t>
            </w:r>
          </w:p>
        </w:tc>
      </w:tr>
      <w:tr w:rsidR="002E41F2" w:rsidRPr="00B36020" w:rsidTr="002E41F2">
        <w:trPr>
          <w:cnfStyle w:val="000000100000"/>
          <w:jc w:val="center"/>
        </w:trPr>
        <w:tc>
          <w:tcPr>
            <w:cnfStyle w:val="001000000000"/>
            <w:tcW w:w="1101" w:type="pct"/>
            <w:noWrap/>
            <w:vAlign w:val="center"/>
            <w:hideMark/>
          </w:tcPr>
          <w:p w:rsidR="00C6485C" w:rsidRPr="00B36020" w:rsidRDefault="00C6485C"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Delivery Dependability</w:t>
            </w:r>
          </w:p>
        </w:tc>
        <w:tc>
          <w:tcPr>
            <w:tcW w:w="295" w:type="pct"/>
            <w:noWrap/>
            <w:vAlign w:val="center"/>
          </w:tcPr>
          <w:p w:rsidR="00C6485C"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1/5 </w:t>
            </w:r>
          </w:p>
        </w:tc>
        <w:tc>
          <w:tcPr>
            <w:tcW w:w="401" w:type="pct"/>
            <w:noWrap/>
            <w:vAlign w:val="center"/>
          </w:tcPr>
          <w:p w:rsidR="00C6485C"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1/7 </w:t>
            </w:r>
          </w:p>
        </w:tc>
        <w:tc>
          <w:tcPr>
            <w:tcW w:w="1078" w:type="pct"/>
            <w:noWrap/>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920" w:type="pct"/>
            <w:noWrap/>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2</w:t>
            </w:r>
            <w:r w:rsidR="002E41F2" w:rsidRPr="00B36020">
              <w:rPr>
                <w:rFonts w:ascii="Times New Roman" w:hAnsi="Times New Roman" w:cs="Times New Roman"/>
                <w:sz w:val="20"/>
                <w:szCs w:val="20"/>
              </w:rPr>
              <w:t xml:space="preserve"> </w:t>
            </w:r>
          </w:p>
        </w:tc>
        <w:tc>
          <w:tcPr>
            <w:tcW w:w="776" w:type="pct"/>
            <w:noWrap/>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4</w:t>
            </w:r>
            <w:r w:rsidR="002E41F2" w:rsidRPr="00B36020">
              <w:rPr>
                <w:rFonts w:ascii="Times New Roman" w:hAnsi="Times New Roman" w:cs="Times New Roman"/>
                <w:sz w:val="20"/>
                <w:szCs w:val="20"/>
              </w:rPr>
              <w:t xml:space="preserve"> </w:t>
            </w:r>
          </w:p>
        </w:tc>
        <w:tc>
          <w:tcPr>
            <w:tcW w:w="430" w:type="pct"/>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0.1060</w:t>
            </w:r>
          </w:p>
        </w:tc>
      </w:tr>
      <w:tr w:rsidR="002E41F2" w:rsidRPr="00B36020" w:rsidTr="002E41F2">
        <w:trPr>
          <w:jc w:val="center"/>
        </w:trPr>
        <w:tc>
          <w:tcPr>
            <w:cnfStyle w:val="001000000000"/>
            <w:tcW w:w="1101" w:type="pct"/>
            <w:noWrap/>
            <w:vAlign w:val="center"/>
            <w:hideMark/>
          </w:tcPr>
          <w:p w:rsidR="00C6485C" w:rsidRPr="00B36020" w:rsidRDefault="00C6485C"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Product Innovation</w:t>
            </w:r>
          </w:p>
        </w:tc>
        <w:tc>
          <w:tcPr>
            <w:tcW w:w="295" w:type="pct"/>
            <w:noWrap/>
            <w:vAlign w:val="center"/>
          </w:tcPr>
          <w:p w:rsidR="00C6485C"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1/8 </w:t>
            </w:r>
          </w:p>
        </w:tc>
        <w:tc>
          <w:tcPr>
            <w:tcW w:w="401" w:type="pct"/>
            <w:noWrap/>
            <w:vAlign w:val="center"/>
          </w:tcPr>
          <w:p w:rsidR="00C6485C"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1/3 </w:t>
            </w:r>
          </w:p>
        </w:tc>
        <w:tc>
          <w:tcPr>
            <w:tcW w:w="1078" w:type="pct"/>
            <w:noWrap/>
            <w:vAlign w:val="center"/>
          </w:tcPr>
          <w:p w:rsidR="00C6485C"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1/2 </w:t>
            </w:r>
          </w:p>
        </w:tc>
        <w:tc>
          <w:tcPr>
            <w:tcW w:w="920" w:type="pct"/>
            <w:noWrap/>
            <w:vAlign w:val="center"/>
          </w:tcPr>
          <w:p w:rsidR="00C6485C" w:rsidRPr="00B36020" w:rsidRDefault="00C6485C"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776" w:type="pct"/>
            <w:noWrap/>
            <w:vAlign w:val="center"/>
          </w:tcPr>
          <w:p w:rsidR="00C6485C" w:rsidRPr="00B36020" w:rsidRDefault="00C6485C"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430" w:type="pct"/>
            <w:vAlign w:val="center"/>
          </w:tcPr>
          <w:p w:rsidR="00C6485C" w:rsidRPr="00B36020" w:rsidRDefault="00C6485C"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0.0758</w:t>
            </w:r>
          </w:p>
        </w:tc>
      </w:tr>
      <w:tr w:rsidR="002E41F2" w:rsidRPr="00B36020" w:rsidTr="002E41F2">
        <w:trPr>
          <w:cnfStyle w:val="000000100000"/>
          <w:jc w:val="center"/>
        </w:trPr>
        <w:tc>
          <w:tcPr>
            <w:cnfStyle w:val="001000000000"/>
            <w:tcW w:w="1101" w:type="pct"/>
            <w:noWrap/>
            <w:vAlign w:val="center"/>
            <w:hideMark/>
          </w:tcPr>
          <w:p w:rsidR="00C6485C" w:rsidRPr="00B36020" w:rsidRDefault="00C6485C"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Time to Market</w:t>
            </w:r>
          </w:p>
        </w:tc>
        <w:tc>
          <w:tcPr>
            <w:tcW w:w="295" w:type="pct"/>
            <w:noWrap/>
            <w:vAlign w:val="center"/>
          </w:tcPr>
          <w:p w:rsidR="00C6485C"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1/9 </w:t>
            </w:r>
          </w:p>
        </w:tc>
        <w:tc>
          <w:tcPr>
            <w:tcW w:w="401" w:type="pct"/>
            <w:noWrap/>
            <w:vAlign w:val="center"/>
          </w:tcPr>
          <w:p w:rsidR="00C6485C"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1/6 </w:t>
            </w:r>
          </w:p>
        </w:tc>
        <w:tc>
          <w:tcPr>
            <w:tcW w:w="1078" w:type="pct"/>
            <w:noWrap/>
            <w:vAlign w:val="center"/>
          </w:tcPr>
          <w:p w:rsidR="00C6485C"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1/4 </w:t>
            </w:r>
          </w:p>
        </w:tc>
        <w:tc>
          <w:tcPr>
            <w:tcW w:w="920" w:type="pct"/>
            <w:noWrap/>
            <w:vAlign w:val="center"/>
          </w:tcPr>
          <w:p w:rsidR="00C6485C"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C6485C" w:rsidRPr="00B36020">
              <w:rPr>
                <w:rFonts w:ascii="Times New Roman" w:hAnsi="Times New Roman" w:cs="Times New Roman"/>
                <w:sz w:val="20"/>
                <w:szCs w:val="20"/>
              </w:rPr>
              <w:t xml:space="preserve">1/3 </w:t>
            </w:r>
          </w:p>
        </w:tc>
        <w:tc>
          <w:tcPr>
            <w:tcW w:w="776" w:type="pct"/>
            <w:noWrap/>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430" w:type="pct"/>
            <w:vAlign w:val="center"/>
          </w:tcPr>
          <w:p w:rsidR="00C6485C" w:rsidRPr="00B36020" w:rsidRDefault="00C6485C"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0.0367</w:t>
            </w:r>
          </w:p>
        </w:tc>
      </w:tr>
    </w:tbl>
    <w:p w:rsidR="00B36020" w:rsidRDefault="004175F0"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5.399</w:t>
      </w:r>
      <w:r w:rsidR="002E41F2" w:rsidRPr="00B36020">
        <w:rPr>
          <w:rFonts w:ascii="Times New Roman" w:eastAsia="Times New Roman" w:hAnsi="Times New Roman" w:cs="Times New Roman"/>
          <w:sz w:val="20"/>
          <w:szCs w:val="20"/>
        </w:rPr>
        <w:t xml:space="preserve"> </w:t>
      </w:r>
      <w:r w:rsidR="002E41F2" w:rsidRPr="00B36020">
        <w:rPr>
          <w:rFonts w:ascii="Times New Roman" w:eastAsia="Times New Roman" w:hAnsi="Times New Roman" w:cs="Times New Roman"/>
          <w:sz w:val="20"/>
          <w:szCs w:val="20"/>
        </w:rPr>
        <w:tab/>
        <w:t>C</w:t>
      </w:r>
      <w:r w:rsidR="008E174F" w:rsidRPr="00B36020">
        <w:rPr>
          <w:rFonts w:ascii="Times New Roman" w:eastAsia="Times New Roman" w:hAnsi="Times New Roman" w:cs="Times New Roman"/>
          <w:sz w:val="20"/>
          <w:szCs w:val="20"/>
        </w:rPr>
        <w:t xml:space="preserve">I=0.0997 </w:t>
      </w:r>
      <w:r w:rsidR="002E41F2" w:rsidRPr="00B36020">
        <w:rPr>
          <w:rFonts w:ascii="Times New Roman" w:hAnsi="Times New Roman" w:cs="Times New Roman"/>
          <w:sz w:val="20"/>
          <w:szCs w:val="20"/>
          <w:lang w:eastAsia="zh-CN"/>
        </w:rPr>
        <w:tab/>
        <w:t xml:space="preserve"> </w:t>
      </w:r>
      <w:r w:rsidR="008E174F" w:rsidRPr="00B36020">
        <w:rPr>
          <w:rFonts w:ascii="Times New Roman" w:eastAsia="Times New Roman" w:hAnsi="Times New Roman" w:cs="Times New Roman"/>
          <w:sz w:val="20"/>
          <w:szCs w:val="20"/>
        </w:rPr>
        <w:t>CR=0.089</w:t>
      </w:r>
      <w:r w:rsidR="00B36020">
        <w:rPr>
          <w:rFonts w:ascii="Times New Roman" w:eastAsia="Times New Roman" w:hAnsi="Times New Roman" w:cs="Times New Roman"/>
          <w:sz w:val="20"/>
          <w:szCs w:val="20"/>
        </w:rPr>
        <w:br w:type="page"/>
      </w:r>
    </w:p>
    <w:p w:rsidR="009C0C7E" w:rsidRPr="00B36020" w:rsidRDefault="00F35DBB"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 xml:space="preserve">Table (13) represents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airwise</w:t>
      </w:r>
      <w:proofErr w:type="spellEnd"/>
      <w:r w:rsidR="009C0C7E" w:rsidRPr="00B36020">
        <w:rPr>
          <w:rFonts w:ascii="Times New Roman" w:eastAsia="Times New Roman" w:hAnsi="Times New Roman" w:cs="Times New Roman"/>
          <w:sz w:val="20"/>
          <w:szCs w:val="20"/>
        </w:rPr>
        <w:t xml:space="preserve"> </w:t>
      </w:r>
      <w:r w:rsidRPr="00B36020">
        <w:rPr>
          <w:rFonts w:ascii="Times New Roman" w:eastAsia="Times New Roman" w:hAnsi="Times New Roman" w:cs="Times New Roman"/>
          <w:sz w:val="20"/>
          <w:szCs w:val="20"/>
        </w:rPr>
        <w:t>comparisons among SCM p</w:t>
      </w:r>
      <w:r w:rsidR="009C0C7E" w:rsidRPr="00B36020">
        <w:rPr>
          <w:rFonts w:ascii="Times New Roman" w:eastAsia="Times New Roman" w:hAnsi="Times New Roman" w:cs="Times New Roman"/>
          <w:sz w:val="20"/>
          <w:szCs w:val="20"/>
        </w:rPr>
        <w:t>rocesses with respect to price</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20"/>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1222" w:type="pct"/>
            <w:vAlign w:val="center"/>
          </w:tcPr>
          <w:p w:rsidR="009C0C7E" w:rsidRPr="00B36020" w:rsidRDefault="00033C0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Weights</w:t>
            </w:r>
          </w:p>
        </w:tc>
      </w:tr>
      <w:tr w:rsidR="002E41F2" w:rsidRPr="00B36020" w:rsidTr="002E41F2">
        <w:trPr>
          <w:cnfStyle w:val="000000100000"/>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73"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4</w:t>
            </w:r>
            <w:r w:rsidR="002E41F2" w:rsidRPr="00B36020">
              <w:rPr>
                <w:rFonts w:ascii="Times New Roman" w:hAnsi="Times New Roman" w:cs="Times New Roman"/>
                <w:sz w:val="20"/>
                <w:szCs w:val="20"/>
              </w:rPr>
              <w:t xml:space="preserve"> </w:t>
            </w:r>
          </w:p>
        </w:tc>
        <w:tc>
          <w:tcPr>
            <w:tcW w:w="922"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9</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6</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0.6122</w:t>
            </w:r>
          </w:p>
        </w:tc>
      </w:tr>
      <w:tr w:rsidR="002E41F2" w:rsidRPr="00B36020" w:rsidTr="002E41F2">
        <w:trPr>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673"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1/4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922"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0.2002</w:t>
            </w:r>
          </w:p>
        </w:tc>
      </w:tr>
      <w:tr w:rsidR="002E41F2" w:rsidRPr="00B36020" w:rsidTr="002E41F2">
        <w:trPr>
          <w:cnfStyle w:val="000000100000"/>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73"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1/9 </w:t>
            </w:r>
          </w:p>
        </w:tc>
        <w:tc>
          <w:tcPr>
            <w:tcW w:w="631"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1/3 </w:t>
            </w:r>
          </w:p>
        </w:tc>
        <w:tc>
          <w:tcPr>
            <w:tcW w:w="922"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1/5 </w:t>
            </w:r>
          </w:p>
        </w:tc>
        <w:tc>
          <w:tcPr>
            <w:tcW w:w="1222" w:type="pct"/>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0.0517</w:t>
            </w:r>
          </w:p>
        </w:tc>
      </w:tr>
      <w:tr w:rsidR="002E41F2" w:rsidRPr="00B36020" w:rsidTr="002E41F2">
        <w:trPr>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673"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1/6 </w:t>
            </w:r>
          </w:p>
        </w:tc>
        <w:tc>
          <w:tcPr>
            <w:tcW w:w="631"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1/3 </w:t>
            </w:r>
          </w:p>
        </w:tc>
        <w:tc>
          <w:tcPr>
            <w:tcW w:w="922"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5</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0.1359</w:t>
            </w:r>
          </w:p>
        </w:tc>
      </w:tr>
    </w:tbl>
    <w:p w:rsidR="009C0C7E" w:rsidRPr="00B36020" w:rsidRDefault="00F2279E"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4.313</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Pr="00B36020">
        <w:rPr>
          <w:rFonts w:ascii="Times New Roman" w:eastAsia="Times New Roman" w:hAnsi="Times New Roman" w:cs="Times New Roman"/>
          <w:sz w:val="20"/>
          <w:szCs w:val="20"/>
        </w:rPr>
        <w:t>CI=0.104</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6E1A31" w:rsidRPr="00B36020">
        <w:rPr>
          <w:rFonts w:ascii="Times New Roman" w:eastAsia="Times New Roman" w:hAnsi="Times New Roman" w:cs="Times New Roman"/>
          <w:sz w:val="20"/>
          <w:szCs w:val="20"/>
        </w:rPr>
        <w:t>CR=0.093</w:t>
      </w:r>
    </w:p>
    <w:p w:rsidR="00B36020" w:rsidRDefault="00B36020" w:rsidP="00666252">
      <w:pPr>
        <w:snapToGrid w:val="0"/>
        <w:spacing w:after="0" w:line="240" w:lineRule="auto"/>
        <w:jc w:val="center"/>
        <w:rPr>
          <w:rFonts w:ascii="Times New Roman" w:hAnsi="Times New Roman" w:cs="Times New Roman"/>
          <w:sz w:val="20"/>
          <w:szCs w:val="20"/>
          <w:lang w:eastAsia="zh-CN"/>
        </w:rPr>
      </w:pPr>
    </w:p>
    <w:p w:rsidR="009C0C7E" w:rsidRPr="00B36020" w:rsidRDefault="00F35DBB"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Table (14) represents p</w:t>
      </w:r>
      <w:r w:rsidR="009C0C7E" w:rsidRPr="00B36020">
        <w:rPr>
          <w:rFonts w:ascii="Times New Roman" w:eastAsia="Times New Roman" w:hAnsi="Times New Roman" w:cs="Times New Roman"/>
          <w:sz w:val="20"/>
          <w:szCs w:val="20"/>
        </w:rPr>
        <w:t>air</w:t>
      </w:r>
      <w:r w:rsidRPr="00B36020">
        <w:rPr>
          <w:rFonts w:ascii="Times New Roman" w:eastAsia="Times New Roman" w:hAnsi="Times New Roman" w:cs="Times New Roman"/>
          <w:sz w:val="20"/>
          <w:szCs w:val="20"/>
        </w:rPr>
        <w:t xml:space="preserve"> wise comparisons among SCM processes with respect to q</w:t>
      </w:r>
      <w:r w:rsidR="009C0C7E" w:rsidRPr="00B36020">
        <w:rPr>
          <w:rFonts w:ascii="Times New Roman" w:eastAsia="Times New Roman" w:hAnsi="Times New Roman" w:cs="Times New Roman"/>
          <w:sz w:val="20"/>
          <w:szCs w:val="20"/>
        </w:rPr>
        <w:t>uality</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20"/>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1222" w:type="pct"/>
            <w:vAlign w:val="center"/>
          </w:tcPr>
          <w:p w:rsidR="009C0C7E" w:rsidRPr="00B36020" w:rsidRDefault="0021207B"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W</w:t>
            </w:r>
            <w:r w:rsidR="008E174F" w:rsidRPr="00B36020">
              <w:rPr>
                <w:rFonts w:ascii="Times New Roman" w:eastAsia="Times New Roman" w:hAnsi="Times New Roman" w:cs="Times New Roman"/>
                <w:color w:val="auto"/>
                <w:sz w:val="20"/>
                <w:szCs w:val="20"/>
              </w:rPr>
              <w:t>eights</w:t>
            </w:r>
          </w:p>
        </w:tc>
      </w:tr>
      <w:tr w:rsidR="002E41F2" w:rsidRPr="00B36020" w:rsidTr="002E41F2">
        <w:trPr>
          <w:cnfStyle w:val="000000100000"/>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73"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2</w:t>
            </w:r>
            <w:r w:rsidR="002E41F2" w:rsidRPr="00B36020">
              <w:rPr>
                <w:rFonts w:ascii="Times New Roman" w:hAnsi="Times New Roman" w:cs="Times New Roman"/>
                <w:sz w:val="20"/>
                <w:szCs w:val="20"/>
              </w:rPr>
              <w:t xml:space="preserve"> </w:t>
            </w:r>
          </w:p>
        </w:tc>
        <w:tc>
          <w:tcPr>
            <w:tcW w:w="922"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8</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0.4831</w:t>
            </w:r>
          </w:p>
        </w:tc>
      </w:tr>
      <w:tr w:rsidR="002E41F2" w:rsidRPr="00B36020" w:rsidTr="002E41F2">
        <w:trPr>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673"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1/2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922"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4</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0.3017</w:t>
            </w:r>
          </w:p>
        </w:tc>
      </w:tr>
      <w:tr w:rsidR="002E41F2" w:rsidRPr="00B36020" w:rsidTr="002E41F2">
        <w:trPr>
          <w:cnfStyle w:val="000000100000"/>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73"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1/8 </w:t>
            </w:r>
          </w:p>
        </w:tc>
        <w:tc>
          <w:tcPr>
            <w:tcW w:w="631"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1/3 </w:t>
            </w:r>
          </w:p>
        </w:tc>
        <w:tc>
          <w:tcPr>
            <w:tcW w:w="922"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1/4 </w:t>
            </w:r>
          </w:p>
        </w:tc>
        <w:tc>
          <w:tcPr>
            <w:tcW w:w="1222" w:type="pct"/>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0.0624</w:t>
            </w:r>
          </w:p>
        </w:tc>
      </w:tr>
      <w:tr w:rsidR="002E41F2" w:rsidRPr="00B36020" w:rsidTr="002E41F2">
        <w:trPr>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673"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1/3 </w:t>
            </w:r>
          </w:p>
        </w:tc>
        <w:tc>
          <w:tcPr>
            <w:tcW w:w="631"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1/4 </w:t>
            </w:r>
          </w:p>
        </w:tc>
        <w:tc>
          <w:tcPr>
            <w:tcW w:w="922"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4</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0.1528</w:t>
            </w:r>
          </w:p>
        </w:tc>
      </w:tr>
    </w:tbl>
    <w:p w:rsidR="009C0C7E" w:rsidRPr="00B36020" w:rsidRDefault="007F0437"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4.263</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6E1A31" w:rsidRPr="00B36020">
        <w:rPr>
          <w:rFonts w:ascii="Times New Roman" w:eastAsia="Times New Roman" w:hAnsi="Times New Roman" w:cs="Times New Roman"/>
          <w:sz w:val="20"/>
          <w:szCs w:val="20"/>
        </w:rPr>
        <w:t>CI=0.088</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6E1A31" w:rsidRPr="00B36020">
        <w:rPr>
          <w:rFonts w:ascii="Times New Roman" w:eastAsia="Times New Roman" w:hAnsi="Times New Roman" w:cs="Times New Roman"/>
          <w:sz w:val="20"/>
          <w:szCs w:val="20"/>
        </w:rPr>
        <w:t>CR=0.097</w:t>
      </w:r>
    </w:p>
    <w:p w:rsidR="00D7319E" w:rsidRPr="00B36020" w:rsidRDefault="00D7319E" w:rsidP="00666252">
      <w:pPr>
        <w:snapToGrid w:val="0"/>
        <w:spacing w:after="0" w:line="240" w:lineRule="auto"/>
        <w:jc w:val="center"/>
        <w:rPr>
          <w:rFonts w:ascii="Times New Roman" w:eastAsia="Times New Roman" w:hAnsi="Times New Roman" w:cs="Times New Roman"/>
          <w:sz w:val="20"/>
          <w:szCs w:val="20"/>
        </w:rPr>
      </w:pPr>
    </w:p>
    <w:p w:rsidR="00386BE7" w:rsidRPr="00B36020" w:rsidRDefault="00A512DB"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(15) represents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airwise</w:t>
      </w:r>
      <w:proofErr w:type="spellEnd"/>
      <w:r w:rsidR="009C0C7E" w:rsidRPr="00B36020">
        <w:rPr>
          <w:rFonts w:ascii="Times New Roman" w:eastAsia="Times New Roman" w:hAnsi="Times New Roman" w:cs="Times New Roman"/>
          <w:sz w:val="20"/>
          <w:szCs w:val="20"/>
        </w:rPr>
        <w:t xml:space="preserve"> comparisons</w:t>
      </w:r>
      <w:r w:rsidRPr="00B36020">
        <w:rPr>
          <w:rFonts w:ascii="Times New Roman" w:eastAsia="Times New Roman" w:hAnsi="Times New Roman" w:cs="Times New Roman"/>
          <w:sz w:val="20"/>
          <w:szCs w:val="20"/>
        </w:rPr>
        <w:t xml:space="preserve"> among SCM p</w:t>
      </w:r>
      <w:r w:rsidR="009C0C7E" w:rsidRPr="00B36020">
        <w:rPr>
          <w:rFonts w:ascii="Times New Roman" w:eastAsia="Times New Roman" w:hAnsi="Times New Roman" w:cs="Times New Roman"/>
          <w:sz w:val="20"/>
          <w:szCs w:val="20"/>
        </w:rPr>
        <w:t>roc</w:t>
      </w:r>
      <w:r w:rsidRPr="00B36020">
        <w:rPr>
          <w:rFonts w:ascii="Times New Roman" w:eastAsia="Times New Roman" w:hAnsi="Times New Roman" w:cs="Times New Roman"/>
          <w:sz w:val="20"/>
          <w:szCs w:val="20"/>
        </w:rPr>
        <w:t>esses with respect to delivery d</w:t>
      </w:r>
      <w:r w:rsidR="009C0C7E" w:rsidRPr="00B36020">
        <w:rPr>
          <w:rFonts w:ascii="Times New Roman" w:eastAsia="Times New Roman" w:hAnsi="Times New Roman" w:cs="Times New Roman"/>
          <w:sz w:val="20"/>
          <w:szCs w:val="20"/>
        </w:rPr>
        <w:t>ependability</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20"/>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1222"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Weights</w:t>
            </w:r>
          </w:p>
        </w:tc>
      </w:tr>
      <w:tr w:rsidR="002E41F2" w:rsidRPr="00B36020" w:rsidTr="002E41F2">
        <w:trPr>
          <w:cnfStyle w:val="000000100000"/>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73"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4</w:t>
            </w:r>
            <w:r w:rsidR="002E41F2" w:rsidRPr="00B36020">
              <w:rPr>
                <w:rFonts w:ascii="Times New Roman" w:hAnsi="Times New Roman" w:cs="Times New Roman"/>
                <w:sz w:val="20"/>
                <w:szCs w:val="20"/>
              </w:rPr>
              <w:t xml:space="preserve"> </w:t>
            </w:r>
          </w:p>
        </w:tc>
        <w:tc>
          <w:tcPr>
            <w:tcW w:w="922"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7</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6</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0.5836</w:t>
            </w:r>
          </w:p>
        </w:tc>
      </w:tr>
      <w:tr w:rsidR="002E41F2" w:rsidRPr="00B36020" w:rsidTr="002E41F2">
        <w:trPr>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673"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1/4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922"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8</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0.2684</w:t>
            </w:r>
          </w:p>
        </w:tc>
      </w:tr>
      <w:tr w:rsidR="002E41F2" w:rsidRPr="00B36020" w:rsidTr="002E41F2">
        <w:trPr>
          <w:cnfStyle w:val="000000100000"/>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73"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1/7 </w:t>
            </w:r>
          </w:p>
        </w:tc>
        <w:tc>
          <w:tcPr>
            <w:tcW w:w="631"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1/8 </w:t>
            </w:r>
          </w:p>
        </w:tc>
        <w:tc>
          <w:tcPr>
            <w:tcW w:w="922"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1/2 </w:t>
            </w:r>
          </w:p>
        </w:tc>
        <w:tc>
          <w:tcPr>
            <w:tcW w:w="1222" w:type="pct"/>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0.0544</w:t>
            </w:r>
          </w:p>
        </w:tc>
      </w:tr>
      <w:tr w:rsidR="002E41F2" w:rsidRPr="00B36020" w:rsidTr="002E41F2">
        <w:trPr>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673"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1/6 </w:t>
            </w:r>
          </w:p>
        </w:tc>
        <w:tc>
          <w:tcPr>
            <w:tcW w:w="631"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1/3 </w:t>
            </w:r>
          </w:p>
        </w:tc>
        <w:tc>
          <w:tcPr>
            <w:tcW w:w="922"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2</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0.0936</w:t>
            </w:r>
          </w:p>
        </w:tc>
      </w:tr>
    </w:tbl>
    <w:p w:rsidR="009C0C7E" w:rsidRDefault="007F0437" w:rsidP="00B36020">
      <w:pPr>
        <w:snapToGrid w:val="0"/>
        <w:spacing w:after="0" w:line="240" w:lineRule="auto"/>
        <w:jc w:val="both"/>
        <w:rPr>
          <w:rFonts w:ascii="Times New Roman" w:hAnsi="Times New Roman" w:cs="Times New Roman"/>
          <w:sz w:val="20"/>
          <w:szCs w:val="20"/>
          <w:lang w:eastAsia="zh-CN"/>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4.208</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6E1A31" w:rsidRPr="00B36020">
        <w:rPr>
          <w:rFonts w:ascii="Times New Roman" w:eastAsia="Times New Roman" w:hAnsi="Times New Roman" w:cs="Times New Roman"/>
          <w:sz w:val="20"/>
          <w:szCs w:val="20"/>
        </w:rPr>
        <w:t>CI=0.069</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5B3EDC" w:rsidRPr="00B36020">
        <w:rPr>
          <w:rFonts w:ascii="Times New Roman" w:eastAsia="Times New Roman" w:hAnsi="Times New Roman" w:cs="Times New Roman"/>
          <w:sz w:val="20"/>
          <w:szCs w:val="20"/>
        </w:rPr>
        <w:t>CR=0.</w:t>
      </w:r>
      <w:r w:rsidR="006E1A31" w:rsidRPr="00B36020">
        <w:rPr>
          <w:rFonts w:ascii="Times New Roman" w:eastAsia="Times New Roman" w:hAnsi="Times New Roman" w:cs="Times New Roman"/>
          <w:sz w:val="20"/>
          <w:szCs w:val="20"/>
        </w:rPr>
        <w:t>077</w:t>
      </w:r>
    </w:p>
    <w:p w:rsidR="00B36020" w:rsidRPr="00B36020" w:rsidRDefault="00B36020" w:rsidP="00B36020">
      <w:pPr>
        <w:snapToGrid w:val="0"/>
        <w:spacing w:after="0" w:line="240" w:lineRule="auto"/>
        <w:jc w:val="both"/>
        <w:rPr>
          <w:rFonts w:ascii="Times New Roman" w:hAnsi="Times New Roman" w:cs="Times New Roman"/>
          <w:sz w:val="20"/>
          <w:szCs w:val="20"/>
          <w:lang w:eastAsia="zh-CN"/>
        </w:rPr>
      </w:pPr>
    </w:p>
    <w:p w:rsidR="003D7F1A" w:rsidRPr="00B36020" w:rsidRDefault="00A512DB"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(16) represents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airwise</w:t>
      </w:r>
      <w:proofErr w:type="spellEnd"/>
      <w:r w:rsidR="009C0C7E" w:rsidRPr="00B36020">
        <w:rPr>
          <w:rFonts w:ascii="Times New Roman" w:eastAsia="Times New Roman" w:hAnsi="Times New Roman" w:cs="Times New Roman"/>
          <w:sz w:val="20"/>
          <w:szCs w:val="20"/>
        </w:rPr>
        <w:t xml:space="preserve"> </w:t>
      </w:r>
      <w:r w:rsidRPr="00B36020">
        <w:rPr>
          <w:rFonts w:ascii="Times New Roman" w:eastAsia="Times New Roman" w:hAnsi="Times New Roman" w:cs="Times New Roman"/>
          <w:sz w:val="20"/>
          <w:szCs w:val="20"/>
        </w:rPr>
        <w:t>comparisons among SCM p</w:t>
      </w:r>
      <w:r w:rsidR="009C0C7E" w:rsidRPr="00B36020">
        <w:rPr>
          <w:rFonts w:ascii="Times New Roman" w:eastAsia="Times New Roman" w:hAnsi="Times New Roman" w:cs="Times New Roman"/>
          <w:sz w:val="20"/>
          <w:szCs w:val="20"/>
        </w:rPr>
        <w:t>ro</w:t>
      </w:r>
      <w:r w:rsidRPr="00B36020">
        <w:rPr>
          <w:rFonts w:ascii="Times New Roman" w:eastAsia="Times New Roman" w:hAnsi="Times New Roman" w:cs="Times New Roman"/>
          <w:sz w:val="20"/>
          <w:szCs w:val="20"/>
        </w:rPr>
        <w:t>cesses with respect to product i</w:t>
      </w:r>
      <w:r w:rsidR="009C0C7E" w:rsidRPr="00B36020">
        <w:rPr>
          <w:rFonts w:ascii="Times New Roman" w:eastAsia="Times New Roman" w:hAnsi="Times New Roman" w:cs="Times New Roman"/>
          <w:sz w:val="20"/>
          <w:szCs w:val="20"/>
        </w:rPr>
        <w:t>nnovation</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20"/>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1222"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Weights</w:t>
            </w:r>
          </w:p>
        </w:tc>
      </w:tr>
      <w:tr w:rsidR="002E41F2" w:rsidRPr="00B36020" w:rsidTr="002E41F2">
        <w:trPr>
          <w:cnfStyle w:val="000000100000"/>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73"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922"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8</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4</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0.5610</w:t>
            </w:r>
          </w:p>
        </w:tc>
      </w:tr>
      <w:tr w:rsidR="002E41F2" w:rsidRPr="00B36020" w:rsidTr="002E41F2">
        <w:trPr>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673"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1/3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922"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4</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0.2582</w:t>
            </w:r>
          </w:p>
        </w:tc>
      </w:tr>
      <w:tr w:rsidR="002E41F2" w:rsidRPr="00B36020" w:rsidTr="002E41F2">
        <w:trPr>
          <w:cnfStyle w:val="000000100000"/>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73"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1/8 </w:t>
            </w:r>
          </w:p>
        </w:tc>
        <w:tc>
          <w:tcPr>
            <w:tcW w:w="631"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1/4 </w:t>
            </w:r>
          </w:p>
        </w:tc>
        <w:tc>
          <w:tcPr>
            <w:tcW w:w="922" w:type="pct"/>
            <w:noWrap/>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1/2 </w:t>
            </w:r>
          </w:p>
        </w:tc>
        <w:tc>
          <w:tcPr>
            <w:tcW w:w="1222" w:type="pct"/>
            <w:vAlign w:val="center"/>
          </w:tcPr>
          <w:p w:rsidR="006E1A31" w:rsidRPr="00B36020" w:rsidRDefault="006E1A31"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0.0633</w:t>
            </w:r>
          </w:p>
        </w:tc>
      </w:tr>
      <w:tr w:rsidR="002E41F2" w:rsidRPr="00B36020" w:rsidTr="002E41F2">
        <w:trPr>
          <w:jc w:val="center"/>
        </w:trPr>
        <w:tc>
          <w:tcPr>
            <w:cnfStyle w:val="001000000000"/>
            <w:tcW w:w="922" w:type="pct"/>
            <w:noWrap/>
            <w:vAlign w:val="center"/>
            <w:hideMark/>
          </w:tcPr>
          <w:p w:rsidR="006E1A31" w:rsidRPr="00B36020" w:rsidRDefault="006E1A31"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673"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1/4 </w:t>
            </w:r>
          </w:p>
        </w:tc>
        <w:tc>
          <w:tcPr>
            <w:tcW w:w="631" w:type="pct"/>
            <w:noWrap/>
            <w:vAlign w:val="center"/>
          </w:tcPr>
          <w:p w:rsidR="006E1A31"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6E1A31" w:rsidRPr="00B36020">
              <w:rPr>
                <w:rFonts w:ascii="Times New Roman" w:hAnsi="Times New Roman" w:cs="Times New Roman"/>
                <w:sz w:val="20"/>
                <w:szCs w:val="20"/>
              </w:rPr>
              <w:t xml:space="preserve">1/3 </w:t>
            </w:r>
          </w:p>
        </w:tc>
        <w:tc>
          <w:tcPr>
            <w:tcW w:w="922"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2</w:t>
            </w:r>
            <w:r w:rsidR="002E41F2" w:rsidRPr="00B36020">
              <w:rPr>
                <w:rFonts w:ascii="Times New Roman" w:hAnsi="Times New Roman" w:cs="Times New Roman"/>
                <w:sz w:val="20"/>
                <w:szCs w:val="20"/>
              </w:rPr>
              <w:t xml:space="preserve"> </w:t>
            </w:r>
          </w:p>
        </w:tc>
        <w:tc>
          <w:tcPr>
            <w:tcW w:w="631" w:type="pct"/>
            <w:noWrap/>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1222" w:type="pct"/>
            <w:vAlign w:val="center"/>
          </w:tcPr>
          <w:p w:rsidR="006E1A31" w:rsidRPr="00B36020" w:rsidRDefault="006E1A31"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0.1175</w:t>
            </w:r>
          </w:p>
        </w:tc>
      </w:tr>
    </w:tbl>
    <w:p w:rsidR="009C0C7E" w:rsidRDefault="007F0437" w:rsidP="00B36020">
      <w:pPr>
        <w:snapToGrid w:val="0"/>
        <w:spacing w:after="0" w:line="240" w:lineRule="auto"/>
        <w:jc w:val="both"/>
        <w:rPr>
          <w:rFonts w:ascii="Times New Roman" w:hAnsi="Times New Roman" w:cs="Times New Roman"/>
          <w:sz w:val="20"/>
          <w:szCs w:val="20"/>
          <w:lang w:eastAsia="zh-CN"/>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4.063</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6E1A31" w:rsidRPr="00B36020">
        <w:rPr>
          <w:rFonts w:ascii="Times New Roman" w:eastAsia="Times New Roman" w:hAnsi="Times New Roman" w:cs="Times New Roman"/>
          <w:sz w:val="20"/>
          <w:szCs w:val="20"/>
        </w:rPr>
        <w:t>CI=0.0319</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6E1A31" w:rsidRPr="00B36020">
        <w:rPr>
          <w:rFonts w:ascii="Times New Roman" w:eastAsia="Times New Roman" w:hAnsi="Times New Roman" w:cs="Times New Roman"/>
          <w:sz w:val="20"/>
          <w:szCs w:val="20"/>
        </w:rPr>
        <w:t>CR=0.0355</w:t>
      </w:r>
    </w:p>
    <w:p w:rsidR="00B36020" w:rsidRPr="00B36020" w:rsidRDefault="00B36020" w:rsidP="00B36020">
      <w:pPr>
        <w:snapToGrid w:val="0"/>
        <w:spacing w:after="0" w:line="240" w:lineRule="auto"/>
        <w:jc w:val="both"/>
        <w:rPr>
          <w:rFonts w:ascii="Times New Roman" w:hAnsi="Times New Roman" w:cs="Times New Roman"/>
          <w:sz w:val="20"/>
          <w:szCs w:val="20"/>
          <w:lang w:eastAsia="zh-CN"/>
        </w:rPr>
      </w:pPr>
    </w:p>
    <w:p w:rsidR="009C0C7E" w:rsidRPr="00B36020" w:rsidRDefault="00C051B1"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Table (17) represents p</w:t>
      </w:r>
      <w:r w:rsidR="009C0C7E" w:rsidRPr="00B36020">
        <w:rPr>
          <w:rFonts w:ascii="Times New Roman" w:eastAsia="Times New Roman" w:hAnsi="Times New Roman" w:cs="Times New Roman"/>
          <w:sz w:val="20"/>
          <w:szCs w:val="20"/>
        </w:rPr>
        <w:t>air</w:t>
      </w:r>
      <w:r w:rsidRPr="00B36020">
        <w:rPr>
          <w:rFonts w:ascii="Times New Roman" w:eastAsia="Times New Roman" w:hAnsi="Times New Roman" w:cs="Times New Roman"/>
          <w:sz w:val="20"/>
          <w:szCs w:val="20"/>
        </w:rPr>
        <w:t xml:space="preserve"> wise comparisons among SCM p</w:t>
      </w:r>
      <w:r w:rsidR="009C0C7E" w:rsidRPr="00B36020">
        <w:rPr>
          <w:rFonts w:ascii="Times New Roman" w:eastAsia="Times New Roman" w:hAnsi="Times New Roman" w:cs="Times New Roman"/>
          <w:sz w:val="20"/>
          <w:szCs w:val="20"/>
        </w:rPr>
        <w:t>ro</w:t>
      </w:r>
      <w:r w:rsidR="00A512DB" w:rsidRPr="00B36020">
        <w:rPr>
          <w:rFonts w:ascii="Times New Roman" w:eastAsia="Times New Roman" w:hAnsi="Times New Roman" w:cs="Times New Roman"/>
          <w:sz w:val="20"/>
          <w:szCs w:val="20"/>
        </w:rPr>
        <w:t>cesses with respect to time to m</w:t>
      </w:r>
      <w:r w:rsidR="009C0C7E" w:rsidRPr="00B36020">
        <w:rPr>
          <w:rFonts w:ascii="Times New Roman" w:eastAsia="Times New Roman" w:hAnsi="Times New Roman" w:cs="Times New Roman"/>
          <w:sz w:val="20"/>
          <w:szCs w:val="20"/>
        </w:rPr>
        <w:t>arket</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20"/>
                <w:szCs w:val="20"/>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1222"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Weights</w:t>
            </w:r>
          </w:p>
        </w:tc>
      </w:tr>
      <w:tr w:rsidR="002E41F2" w:rsidRPr="00B36020" w:rsidTr="002E41F2">
        <w:trPr>
          <w:cnfStyle w:val="000000100000"/>
          <w:jc w:val="center"/>
        </w:trPr>
        <w:tc>
          <w:tcPr>
            <w:cnfStyle w:val="001000000000"/>
            <w:tcW w:w="922" w:type="pct"/>
            <w:noWrap/>
            <w:vAlign w:val="center"/>
            <w:hideMark/>
          </w:tcPr>
          <w:p w:rsidR="007E49BF" w:rsidRPr="00B36020" w:rsidRDefault="007E49BF"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DM</w:t>
            </w:r>
          </w:p>
        </w:tc>
        <w:tc>
          <w:tcPr>
            <w:tcW w:w="673" w:type="pct"/>
            <w:noWrap/>
            <w:vAlign w:val="center"/>
          </w:tcPr>
          <w:p w:rsidR="007E49BF" w:rsidRPr="00B36020" w:rsidRDefault="007E49BF"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7E49BF" w:rsidRPr="00B36020" w:rsidRDefault="007E49BF"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922" w:type="pct"/>
            <w:noWrap/>
            <w:vAlign w:val="center"/>
          </w:tcPr>
          <w:p w:rsidR="007E49BF" w:rsidRPr="00B36020" w:rsidRDefault="007E49BF"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9</w:t>
            </w:r>
            <w:r w:rsidR="002E41F2" w:rsidRPr="00B36020">
              <w:rPr>
                <w:rFonts w:ascii="Times New Roman" w:hAnsi="Times New Roman" w:cs="Times New Roman"/>
                <w:sz w:val="20"/>
                <w:szCs w:val="20"/>
              </w:rPr>
              <w:t xml:space="preserve"> </w:t>
            </w:r>
          </w:p>
        </w:tc>
        <w:tc>
          <w:tcPr>
            <w:tcW w:w="631" w:type="pct"/>
            <w:noWrap/>
            <w:vAlign w:val="center"/>
          </w:tcPr>
          <w:p w:rsidR="007E49BF" w:rsidRPr="00B36020" w:rsidRDefault="007E49BF"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4</w:t>
            </w:r>
            <w:r w:rsidR="002E41F2" w:rsidRPr="00B36020">
              <w:rPr>
                <w:rFonts w:ascii="Times New Roman" w:hAnsi="Times New Roman" w:cs="Times New Roman"/>
                <w:sz w:val="20"/>
                <w:szCs w:val="20"/>
              </w:rPr>
              <w:t xml:space="preserve"> </w:t>
            </w:r>
          </w:p>
        </w:tc>
        <w:tc>
          <w:tcPr>
            <w:tcW w:w="1222" w:type="pct"/>
            <w:vAlign w:val="center"/>
          </w:tcPr>
          <w:p w:rsidR="007E49BF" w:rsidRPr="00B36020" w:rsidRDefault="007E49BF"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0.5320</w:t>
            </w:r>
          </w:p>
        </w:tc>
      </w:tr>
      <w:tr w:rsidR="002E41F2" w:rsidRPr="00B36020" w:rsidTr="002E41F2">
        <w:trPr>
          <w:jc w:val="center"/>
        </w:trPr>
        <w:tc>
          <w:tcPr>
            <w:cnfStyle w:val="001000000000"/>
            <w:tcW w:w="922" w:type="pct"/>
            <w:noWrap/>
            <w:vAlign w:val="center"/>
            <w:hideMark/>
          </w:tcPr>
          <w:p w:rsidR="007E49BF" w:rsidRPr="00B36020" w:rsidRDefault="007E49BF"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OF</w:t>
            </w:r>
          </w:p>
        </w:tc>
        <w:tc>
          <w:tcPr>
            <w:tcW w:w="673" w:type="pct"/>
            <w:noWrap/>
            <w:vAlign w:val="center"/>
          </w:tcPr>
          <w:p w:rsidR="007E49BF"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7E49BF" w:rsidRPr="00B36020">
              <w:rPr>
                <w:rFonts w:ascii="Times New Roman" w:hAnsi="Times New Roman" w:cs="Times New Roman"/>
                <w:sz w:val="20"/>
                <w:szCs w:val="20"/>
              </w:rPr>
              <w:t xml:space="preserve">1/3 </w:t>
            </w:r>
          </w:p>
        </w:tc>
        <w:tc>
          <w:tcPr>
            <w:tcW w:w="631" w:type="pct"/>
            <w:noWrap/>
            <w:vAlign w:val="center"/>
          </w:tcPr>
          <w:p w:rsidR="007E49BF" w:rsidRPr="00B36020" w:rsidRDefault="007E49BF"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922" w:type="pct"/>
            <w:noWrap/>
            <w:vAlign w:val="center"/>
          </w:tcPr>
          <w:p w:rsidR="007E49BF" w:rsidRPr="00B36020" w:rsidRDefault="007E49BF"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8</w:t>
            </w:r>
            <w:r w:rsidR="002E41F2" w:rsidRPr="00B36020">
              <w:rPr>
                <w:rFonts w:ascii="Times New Roman" w:hAnsi="Times New Roman" w:cs="Times New Roman"/>
                <w:sz w:val="20"/>
                <w:szCs w:val="20"/>
              </w:rPr>
              <w:t xml:space="preserve"> </w:t>
            </w:r>
          </w:p>
        </w:tc>
        <w:tc>
          <w:tcPr>
            <w:tcW w:w="631" w:type="pct"/>
            <w:noWrap/>
            <w:vAlign w:val="center"/>
          </w:tcPr>
          <w:p w:rsidR="007E49BF" w:rsidRPr="00B36020" w:rsidRDefault="007E49BF"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3</w:t>
            </w:r>
            <w:r w:rsidR="002E41F2" w:rsidRPr="00B36020">
              <w:rPr>
                <w:rFonts w:ascii="Times New Roman" w:hAnsi="Times New Roman" w:cs="Times New Roman"/>
                <w:sz w:val="20"/>
                <w:szCs w:val="20"/>
              </w:rPr>
              <w:t xml:space="preserve"> </w:t>
            </w:r>
          </w:p>
        </w:tc>
        <w:tc>
          <w:tcPr>
            <w:tcW w:w="1222" w:type="pct"/>
            <w:vAlign w:val="center"/>
          </w:tcPr>
          <w:p w:rsidR="007E49BF" w:rsidRPr="00B36020" w:rsidRDefault="007E49BF"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0.2804</w:t>
            </w:r>
          </w:p>
        </w:tc>
      </w:tr>
      <w:tr w:rsidR="002E41F2" w:rsidRPr="00B36020" w:rsidTr="002E41F2">
        <w:trPr>
          <w:cnfStyle w:val="000000100000"/>
          <w:jc w:val="center"/>
        </w:trPr>
        <w:tc>
          <w:tcPr>
            <w:cnfStyle w:val="001000000000"/>
            <w:tcW w:w="922" w:type="pct"/>
            <w:noWrap/>
            <w:vAlign w:val="center"/>
            <w:hideMark/>
          </w:tcPr>
          <w:p w:rsidR="007E49BF" w:rsidRPr="00B36020" w:rsidRDefault="007E49BF"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MFM</w:t>
            </w:r>
          </w:p>
        </w:tc>
        <w:tc>
          <w:tcPr>
            <w:tcW w:w="673" w:type="pct"/>
            <w:noWrap/>
            <w:vAlign w:val="center"/>
          </w:tcPr>
          <w:p w:rsidR="007E49BF"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7E49BF" w:rsidRPr="00B36020">
              <w:rPr>
                <w:rFonts w:ascii="Times New Roman" w:hAnsi="Times New Roman" w:cs="Times New Roman"/>
                <w:sz w:val="20"/>
                <w:szCs w:val="20"/>
              </w:rPr>
              <w:t xml:space="preserve">1/9 </w:t>
            </w:r>
          </w:p>
        </w:tc>
        <w:tc>
          <w:tcPr>
            <w:tcW w:w="631" w:type="pct"/>
            <w:noWrap/>
            <w:vAlign w:val="center"/>
          </w:tcPr>
          <w:p w:rsidR="007E49BF"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7E49BF" w:rsidRPr="00B36020">
              <w:rPr>
                <w:rFonts w:ascii="Times New Roman" w:hAnsi="Times New Roman" w:cs="Times New Roman"/>
                <w:sz w:val="20"/>
                <w:szCs w:val="20"/>
              </w:rPr>
              <w:t xml:space="preserve">1/8 </w:t>
            </w:r>
          </w:p>
        </w:tc>
        <w:tc>
          <w:tcPr>
            <w:tcW w:w="922" w:type="pct"/>
            <w:noWrap/>
            <w:vAlign w:val="center"/>
          </w:tcPr>
          <w:p w:rsidR="007E49BF" w:rsidRPr="00B36020" w:rsidRDefault="007E49BF"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631" w:type="pct"/>
            <w:noWrap/>
            <w:vAlign w:val="center"/>
          </w:tcPr>
          <w:p w:rsidR="007E49BF" w:rsidRPr="00B36020" w:rsidRDefault="002E41F2"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 xml:space="preserve"> </w:t>
            </w:r>
            <w:r w:rsidR="007E49BF" w:rsidRPr="00B36020">
              <w:rPr>
                <w:rFonts w:ascii="Times New Roman" w:hAnsi="Times New Roman" w:cs="Times New Roman"/>
                <w:sz w:val="20"/>
                <w:szCs w:val="20"/>
              </w:rPr>
              <w:t xml:space="preserve">1/6 </w:t>
            </w:r>
          </w:p>
        </w:tc>
        <w:tc>
          <w:tcPr>
            <w:tcW w:w="1222" w:type="pct"/>
            <w:vAlign w:val="center"/>
          </w:tcPr>
          <w:p w:rsidR="007E49BF" w:rsidRPr="00B36020" w:rsidRDefault="007E49BF"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0.0389</w:t>
            </w:r>
          </w:p>
        </w:tc>
      </w:tr>
      <w:tr w:rsidR="002E41F2" w:rsidRPr="00B36020" w:rsidTr="002E41F2">
        <w:trPr>
          <w:jc w:val="center"/>
        </w:trPr>
        <w:tc>
          <w:tcPr>
            <w:cnfStyle w:val="001000000000"/>
            <w:tcW w:w="922" w:type="pct"/>
            <w:noWrap/>
            <w:vAlign w:val="center"/>
            <w:hideMark/>
          </w:tcPr>
          <w:p w:rsidR="007E49BF" w:rsidRPr="00B36020" w:rsidRDefault="007E49BF" w:rsidP="00666252">
            <w:pPr>
              <w:snapToGrid w:val="0"/>
              <w:jc w:val="both"/>
              <w:rPr>
                <w:rFonts w:ascii="Times New Roman" w:eastAsia="Times New Roman" w:hAnsi="Times New Roman" w:cs="Times New Roman"/>
                <w:color w:val="auto"/>
                <w:sz w:val="20"/>
                <w:szCs w:val="20"/>
              </w:rPr>
            </w:pPr>
            <w:r w:rsidRPr="00B36020">
              <w:rPr>
                <w:rFonts w:ascii="Times New Roman" w:eastAsia="Times New Roman" w:hAnsi="Times New Roman" w:cs="Times New Roman"/>
                <w:color w:val="auto"/>
                <w:sz w:val="20"/>
                <w:szCs w:val="20"/>
              </w:rPr>
              <w:t>PD</w:t>
            </w:r>
          </w:p>
        </w:tc>
        <w:tc>
          <w:tcPr>
            <w:tcW w:w="673" w:type="pct"/>
            <w:noWrap/>
            <w:vAlign w:val="center"/>
          </w:tcPr>
          <w:p w:rsidR="007E49BF"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7E49BF" w:rsidRPr="00B36020">
              <w:rPr>
                <w:rFonts w:ascii="Times New Roman" w:hAnsi="Times New Roman" w:cs="Times New Roman"/>
                <w:sz w:val="20"/>
                <w:szCs w:val="20"/>
              </w:rPr>
              <w:t xml:space="preserve">1/4 </w:t>
            </w:r>
          </w:p>
        </w:tc>
        <w:tc>
          <w:tcPr>
            <w:tcW w:w="631" w:type="pct"/>
            <w:noWrap/>
            <w:vAlign w:val="center"/>
          </w:tcPr>
          <w:p w:rsidR="007E49BF" w:rsidRPr="00B36020" w:rsidRDefault="002E41F2"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 xml:space="preserve"> </w:t>
            </w:r>
            <w:r w:rsidR="007E49BF" w:rsidRPr="00B36020">
              <w:rPr>
                <w:rFonts w:ascii="Times New Roman" w:hAnsi="Times New Roman" w:cs="Times New Roman"/>
                <w:sz w:val="20"/>
                <w:szCs w:val="20"/>
              </w:rPr>
              <w:t xml:space="preserve">1/3 </w:t>
            </w:r>
          </w:p>
        </w:tc>
        <w:tc>
          <w:tcPr>
            <w:tcW w:w="922" w:type="pct"/>
            <w:noWrap/>
            <w:vAlign w:val="center"/>
          </w:tcPr>
          <w:p w:rsidR="007E49BF" w:rsidRPr="00B36020" w:rsidRDefault="007E49BF"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6</w:t>
            </w:r>
            <w:r w:rsidR="002E41F2" w:rsidRPr="00B36020">
              <w:rPr>
                <w:rFonts w:ascii="Times New Roman" w:hAnsi="Times New Roman" w:cs="Times New Roman"/>
                <w:sz w:val="20"/>
                <w:szCs w:val="20"/>
              </w:rPr>
              <w:t xml:space="preserve"> </w:t>
            </w:r>
          </w:p>
        </w:tc>
        <w:tc>
          <w:tcPr>
            <w:tcW w:w="631" w:type="pct"/>
            <w:noWrap/>
            <w:vAlign w:val="center"/>
          </w:tcPr>
          <w:p w:rsidR="007E49BF" w:rsidRPr="00B36020" w:rsidRDefault="007E49BF"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1</w:t>
            </w:r>
            <w:r w:rsidR="002E41F2" w:rsidRPr="00B36020">
              <w:rPr>
                <w:rFonts w:ascii="Times New Roman" w:hAnsi="Times New Roman" w:cs="Times New Roman"/>
                <w:sz w:val="20"/>
                <w:szCs w:val="20"/>
              </w:rPr>
              <w:t xml:space="preserve"> </w:t>
            </w:r>
          </w:p>
        </w:tc>
        <w:tc>
          <w:tcPr>
            <w:tcW w:w="1222" w:type="pct"/>
            <w:vAlign w:val="center"/>
          </w:tcPr>
          <w:p w:rsidR="007E49BF" w:rsidRPr="00B36020" w:rsidRDefault="007E49BF"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0.1487</w:t>
            </w:r>
          </w:p>
        </w:tc>
      </w:tr>
    </w:tbl>
    <w:p w:rsidR="009C0C7E" w:rsidRDefault="00CB1DCB" w:rsidP="00B36020">
      <w:pPr>
        <w:snapToGrid w:val="0"/>
        <w:spacing w:after="0" w:line="240" w:lineRule="auto"/>
        <w:jc w:val="both"/>
        <w:rPr>
          <w:rFonts w:ascii="Times New Roman" w:hAnsi="Times New Roman" w:cs="Times New Roman"/>
          <w:sz w:val="20"/>
          <w:szCs w:val="20"/>
          <w:lang w:eastAsia="zh-CN"/>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4.210</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575540" w:rsidRPr="00B36020">
        <w:rPr>
          <w:rFonts w:ascii="Times New Roman" w:eastAsia="Times New Roman" w:hAnsi="Times New Roman" w:cs="Times New Roman"/>
          <w:sz w:val="20"/>
          <w:szCs w:val="20"/>
        </w:rPr>
        <w:t>CI=0.07</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216A13" w:rsidRPr="00B36020">
        <w:rPr>
          <w:rFonts w:ascii="Times New Roman" w:eastAsia="Times New Roman" w:hAnsi="Times New Roman" w:cs="Times New Roman"/>
          <w:sz w:val="20"/>
          <w:szCs w:val="20"/>
        </w:rPr>
        <w:t>CR=0.0779</w:t>
      </w:r>
    </w:p>
    <w:p w:rsidR="00B36020" w:rsidRPr="00B36020" w:rsidRDefault="00B36020" w:rsidP="00B36020">
      <w:pPr>
        <w:snapToGrid w:val="0"/>
        <w:spacing w:after="0" w:line="240" w:lineRule="auto"/>
        <w:jc w:val="both"/>
        <w:rPr>
          <w:rFonts w:ascii="Times New Roman" w:hAnsi="Times New Roman" w:cs="Times New Roman"/>
          <w:sz w:val="20"/>
          <w:szCs w:val="20"/>
          <w:lang w:eastAsia="zh-CN"/>
        </w:rPr>
      </w:pPr>
    </w:p>
    <w:p w:rsidR="009C0C7E" w:rsidRPr="00B36020" w:rsidRDefault="00C051B1"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Table (18) represents m</w:t>
      </w:r>
      <w:r w:rsidR="009C0C7E" w:rsidRPr="00B36020">
        <w:rPr>
          <w:rFonts w:ascii="Times New Roman" w:eastAsia="Times New Roman" w:hAnsi="Times New Roman" w:cs="Times New Roman"/>
          <w:sz w:val="20"/>
          <w:szCs w:val="20"/>
        </w:rPr>
        <w:t>atrix of scores</w:t>
      </w:r>
    </w:p>
    <w:tbl>
      <w:tblPr>
        <w:tblStyle w:val="GridTable6Colorful"/>
        <w:tblW w:w="5000" w:type="pct"/>
        <w:jc w:val="center"/>
        <w:tblCellMar>
          <w:left w:w="57" w:type="dxa"/>
          <w:right w:w="57" w:type="dxa"/>
        </w:tblCellMar>
        <w:tblLook w:val="04A0"/>
      </w:tblPr>
      <w:tblGrid>
        <w:gridCol w:w="707"/>
        <w:gridCol w:w="764"/>
        <w:gridCol w:w="874"/>
        <w:gridCol w:w="2403"/>
        <w:gridCol w:w="2058"/>
        <w:gridCol w:w="1692"/>
        <w:gridCol w:w="976"/>
      </w:tblGrid>
      <w:tr w:rsidR="002E41F2" w:rsidRPr="00B36020" w:rsidTr="002E41F2">
        <w:trPr>
          <w:cnfStyle w:val="100000000000"/>
          <w:jc w:val="center"/>
        </w:trPr>
        <w:tc>
          <w:tcPr>
            <w:cnfStyle w:val="001000000000"/>
            <w:tcW w:w="373" w:type="pct"/>
            <w:noWrap/>
            <w:vAlign w:val="center"/>
          </w:tcPr>
          <w:p w:rsidR="009C0C7E" w:rsidRPr="00B36020" w:rsidRDefault="009C0C7E" w:rsidP="00666252">
            <w:pPr>
              <w:snapToGrid w:val="0"/>
              <w:jc w:val="both"/>
              <w:rPr>
                <w:rFonts w:ascii="Times New Roman" w:hAnsi="Times New Roman" w:cs="Times New Roman"/>
                <w:color w:val="auto"/>
                <w:sz w:val="20"/>
                <w:szCs w:val="20"/>
              </w:rPr>
            </w:pPr>
          </w:p>
        </w:tc>
        <w:tc>
          <w:tcPr>
            <w:tcW w:w="403"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Price</w:t>
            </w:r>
          </w:p>
        </w:tc>
        <w:tc>
          <w:tcPr>
            <w:tcW w:w="461"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Quality</w:t>
            </w:r>
          </w:p>
        </w:tc>
        <w:tc>
          <w:tcPr>
            <w:tcW w:w="1268"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Delivery Dependability</w:t>
            </w:r>
          </w:p>
        </w:tc>
        <w:tc>
          <w:tcPr>
            <w:tcW w:w="1086"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Product Innovation</w:t>
            </w:r>
          </w:p>
        </w:tc>
        <w:tc>
          <w:tcPr>
            <w:tcW w:w="893"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Time to Market</w:t>
            </w:r>
          </w:p>
        </w:tc>
        <w:tc>
          <w:tcPr>
            <w:tcW w:w="515" w:type="pct"/>
            <w:vAlign w:val="center"/>
          </w:tcPr>
          <w:p w:rsidR="009C0C7E" w:rsidRPr="00B36020" w:rsidRDefault="008E174F" w:rsidP="00666252">
            <w:pPr>
              <w:snapToGrid w:val="0"/>
              <w:jc w:val="both"/>
              <w:cnfStyle w:val="100000000000"/>
              <w:rPr>
                <w:rFonts w:ascii="Times New Roman" w:hAnsi="Times New Roman" w:cs="Times New Roman"/>
                <w:color w:val="auto"/>
                <w:sz w:val="20"/>
                <w:szCs w:val="20"/>
              </w:rPr>
            </w:pPr>
            <w:r w:rsidRPr="00B36020">
              <w:rPr>
                <w:rFonts w:ascii="Times New Roman" w:eastAsia="Times New Roman" w:hAnsi="Times New Roman" w:cs="Times New Roman"/>
                <w:color w:val="auto"/>
                <w:sz w:val="20"/>
                <w:szCs w:val="20"/>
              </w:rPr>
              <w:t>Ranking</w:t>
            </w:r>
          </w:p>
        </w:tc>
      </w:tr>
      <w:tr w:rsidR="002E41F2" w:rsidRPr="00B36020" w:rsidTr="002E41F2">
        <w:trPr>
          <w:cnfStyle w:val="000000100000"/>
          <w:jc w:val="center"/>
        </w:trPr>
        <w:tc>
          <w:tcPr>
            <w:cnfStyle w:val="001000000000"/>
            <w:tcW w:w="373" w:type="pct"/>
            <w:noWrap/>
            <w:vAlign w:val="center"/>
          </w:tcPr>
          <w:p w:rsidR="001E46B8" w:rsidRPr="00B36020" w:rsidRDefault="001E46B8"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DM</w:t>
            </w:r>
          </w:p>
        </w:tc>
        <w:tc>
          <w:tcPr>
            <w:tcW w:w="403"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0.6122</w:t>
            </w:r>
          </w:p>
        </w:tc>
        <w:tc>
          <w:tcPr>
            <w:tcW w:w="461"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0.4831</w:t>
            </w:r>
          </w:p>
        </w:tc>
        <w:tc>
          <w:tcPr>
            <w:tcW w:w="1268"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0.5836</w:t>
            </w:r>
          </w:p>
        </w:tc>
        <w:tc>
          <w:tcPr>
            <w:tcW w:w="1086"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0.561</w:t>
            </w:r>
          </w:p>
        </w:tc>
        <w:tc>
          <w:tcPr>
            <w:tcW w:w="893"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0.532</w:t>
            </w:r>
          </w:p>
        </w:tc>
        <w:tc>
          <w:tcPr>
            <w:tcW w:w="515" w:type="pct"/>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0.55438</w:t>
            </w:r>
          </w:p>
        </w:tc>
      </w:tr>
      <w:tr w:rsidR="002E41F2" w:rsidRPr="00B36020" w:rsidTr="002E41F2">
        <w:trPr>
          <w:jc w:val="center"/>
        </w:trPr>
        <w:tc>
          <w:tcPr>
            <w:cnfStyle w:val="001000000000"/>
            <w:tcW w:w="373" w:type="pct"/>
            <w:noWrap/>
            <w:vAlign w:val="center"/>
          </w:tcPr>
          <w:p w:rsidR="001E46B8" w:rsidRPr="00B36020" w:rsidRDefault="001E46B8"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OF</w:t>
            </w:r>
          </w:p>
        </w:tc>
        <w:tc>
          <w:tcPr>
            <w:tcW w:w="403"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0.2002</w:t>
            </w:r>
          </w:p>
        </w:tc>
        <w:tc>
          <w:tcPr>
            <w:tcW w:w="461"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0.3017</w:t>
            </w:r>
          </w:p>
        </w:tc>
        <w:tc>
          <w:tcPr>
            <w:tcW w:w="1268"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0.2684</w:t>
            </w:r>
          </w:p>
        </w:tc>
        <w:tc>
          <w:tcPr>
            <w:tcW w:w="1086"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0.2582</w:t>
            </w:r>
          </w:p>
        </w:tc>
        <w:tc>
          <w:tcPr>
            <w:tcW w:w="893"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0.2804</w:t>
            </w:r>
          </w:p>
        </w:tc>
        <w:tc>
          <w:tcPr>
            <w:tcW w:w="515" w:type="pct"/>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0.26178</w:t>
            </w:r>
          </w:p>
        </w:tc>
      </w:tr>
      <w:tr w:rsidR="002E41F2" w:rsidRPr="00B36020" w:rsidTr="002E41F2">
        <w:trPr>
          <w:cnfStyle w:val="000000100000"/>
          <w:jc w:val="center"/>
        </w:trPr>
        <w:tc>
          <w:tcPr>
            <w:cnfStyle w:val="001000000000"/>
            <w:tcW w:w="373" w:type="pct"/>
            <w:noWrap/>
            <w:vAlign w:val="center"/>
          </w:tcPr>
          <w:p w:rsidR="001E46B8" w:rsidRPr="00B36020" w:rsidRDefault="001E46B8"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MFM</w:t>
            </w:r>
          </w:p>
        </w:tc>
        <w:tc>
          <w:tcPr>
            <w:tcW w:w="403"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0.0517</w:t>
            </w:r>
          </w:p>
        </w:tc>
        <w:tc>
          <w:tcPr>
            <w:tcW w:w="461"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0.0624</w:t>
            </w:r>
          </w:p>
        </w:tc>
        <w:tc>
          <w:tcPr>
            <w:tcW w:w="1268"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0.0544</w:t>
            </w:r>
          </w:p>
        </w:tc>
        <w:tc>
          <w:tcPr>
            <w:tcW w:w="1086"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0.0633</w:t>
            </w:r>
          </w:p>
        </w:tc>
        <w:tc>
          <w:tcPr>
            <w:tcW w:w="893" w:type="pct"/>
            <w:noWrap/>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0.0389</w:t>
            </w:r>
          </w:p>
        </w:tc>
        <w:tc>
          <w:tcPr>
            <w:tcW w:w="515" w:type="pct"/>
            <w:vAlign w:val="center"/>
          </w:tcPr>
          <w:p w:rsidR="001E46B8" w:rsidRPr="00B36020" w:rsidRDefault="001E46B8"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0.05414</w:t>
            </w:r>
          </w:p>
        </w:tc>
      </w:tr>
      <w:tr w:rsidR="002E41F2" w:rsidRPr="00B36020" w:rsidTr="002E41F2">
        <w:trPr>
          <w:jc w:val="center"/>
        </w:trPr>
        <w:tc>
          <w:tcPr>
            <w:cnfStyle w:val="001000000000"/>
            <w:tcW w:w="373" w:type="pct"/>
            <w:noWrap/>
            <w:vAlign w:val="center"/>
          </w:tcPr>
          <w:p w:rsidR="001E46B8" w:rsidRPr="00B36020" w:rsidRDefault="001E46B8"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PD</w:t>
            </w:r>
          </w:p>
        </w:tc>
        <w:tc>
          <w:tcPr>
            <w:tcW w:w="403"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0.1359</w:t>
            </w:r>
          </w:p>
        </w:tc>
        <w:tc>
          <w:tcPr>
            <w:tcW w:w="461"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0.1528</w:t>
            </w:r>
          </w:p>
        </w:tc>
        <w:tc>
          <w:tcPr>
            <w:tcW w:w="1268"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0.0936</w:t>
            </w:r>
          </w:p>
        </w:tc>
        <w:tc>
          <w:tcPr>
            <w:tcW w:w="1086"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0.1175</w:t>
            </w:r>
          </w:p>
        </w:tc>
        <w:tc>
          <w:tcPr>
            <w:tcW w:w="893" w:type="pct"/>
            <w:noWrap/>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0.1487</w:t>
            </w:r>
          </w:p>
        </w:tc>
        <w:tc>
          <w:tcPr>
            <w:tcW w:w="515" w:type="pct"/>
            <w:vAlign w:val="center"/>
          </w:tcPr>
          <w:p w:rsidR="001E46B8" w:rsidRPr="00B36020" w:rsidRDefault="001E46B8"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0.1297</w:t>
            </w:r>
          </w:p>
        </w:tc>
      </w:tr>
    </w:tbl>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pP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sectPr w:rsidR="002E41F2" w:rsidRPr="00B36020" w:rsidSect="002E41F2">
          <w:headerReference w:type="even" r:id="rId72"/>
          <w:headerReference w:type="default" r:id="rId73"/>
          <w:footerReference w:type="even" r:id="rId74"/>
          <w:footerReference w:type="default" r:id="rId75"/>
          <w:headerReference w:type="first" r:id="rId76"/>
          <w:footerReference w:type="first" r:id="rId77"/>
          <w:type w:val="continuous"/>
          <w:pgSz w:w="12240" w:h="15840" w:code="1"/>
          <w:pgMar w:top="1440" w:right="1440" w:bottom="1440" w:left="1440" w:header="720" w:footer="720" w:gutter="0"/>
          <w:cols w:space="720"/>
          <w:docGrid w:linePitch="360"/>
        </w:sectPr>
      </w:pPr>
    </w:p>
    <w:p w:rsidR="005654C2" w:rsidRPr="00B36020" w:rsidRDefault="005654C2"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The above-mentioned results are based on</w:t>
      </w:r>
      <w:r w:rsidR="00B16989" w:rsidRPr="00B36020">
        <w:rPr>
          <w:rFonts w:ascii="Times New Roman" w:eastAsia="Times New Roman" w:hAnsi="Times New Roman" w:cs="Times New Roman"/>
          <w:sz w:val="20"/>
          <w:szCs w:val="20"/>
        </w:rPr>
        <w:t xml:space="preserve"> AHP procedures, </w:t>
      </w:r>
      <w:r w:rsidRPr="00B36020">
        <w:rPr>
          <w:rFonts w:ascii="Times New Roman" w:eastAsia="Times New Roman" w:hAnsi="Times New Roman" w:cs="Times New Roman"/>
          <w:sz w:val="20"/>
          <w:szCs w:val="20"/>
        </w:rPr>
        <w:t>according</w:t>
      </w:r>
      <w:r w:rsidR="002651EF" w:rsidRPr="00B36020">
        <w:rPr>
          <w:rFonts w:ascii="Times New Roman" w:eastAsia="Times New Roman" w:hAnsi="Times New Roman" w:cs="Times New Roman"/>
          <w:sz w:val="20"/>
          <w:szCs w:val="20"/>
        </w:rPr>
        <w:t xml:space="preserve"> to the data collected from steel industry</w:t>
      </w:r>
      <w:r w:rsidRPr="00B36020">
        <w:rPr>
          <w:rFonts w:ascii="Times New Roman" w:eastAsia="Times New Roman" w:hAnsi="Times New Roman" w:cs="Times New Roman"/>
          <w:sz w:val="20"/>
          <w:szCs w:val="20"/>
        </w:rPr>
        <w:t xml:space="preserve"> expert, ranking of competitive advantage objectives are as follow</w:t>
      </w:r>
      <w:r w:rsidR="0072645B" w:rsidRPr="00B36020">
        <w:rPr>
          <w:rFonts w:ascii="Times New Roman" w:eastAsia="Times New Roman" w:hAnsi="Times New Roman" w:cs="Times New Roman"/>
          <w:sz w:val="20"/>
          <w:szCs w:val="20"/>
        </w:rPr>
        <w:t>s</w:t>
      </w:r>
      <w:r w:rsidRPr="00B36020">
        <w:rPr>
          <w:rFonts w:ascii="Times New Roman" w:eastAsia="Times New Roman" w:hAnsi="Times New Roman" w:cs="Times New Roman"/>
          <w:sz w:val="20"/>
          <w:szCs w:val="20"/>
        </w:rPr>
        <w:t>: price (</w:t>
      </w:r>
      <w:r w:rsidR="00D34BA5" w:rsidRPr="00B36020">
        <w:rPr>
          <w:rFonts w:ascii="Times New Roman" w:eastAsia="Times New Roman" w:hAnsi="Times New Roman" w:cs="Times New Roman"/>
          <w:sz w:val="20"/>
          <w:szCs w:val="20"/>
        </w:rPr>
        <w:t>50</w:t>
      </w:r>
      <w:r w:rsidRPr="00B36020">
        <w:rPr>
          <w:rFonts w:ascii="Times New Roman" w:eastAsia="Times New Roman" w:hAnsi="Times New Roman" w:cs="Times New Roman"/>
          <w:sz w:val="20"/>
          <w:szCs w:val="20"/>
        </w:rPr>
        <w:t>%), quality (</w:t>
      </w:r>
      <w:r w:rsidR="00D34BA5" w:rsidRPr="00B36020">
        <w:rPr>
          <w:rFonts w:ascii="Times New Roman" w:eastAsia="Times New Roman" w:hAnsi="Times New Roman" w:cs="Times New Roman"/>
          <w:sz w:val="20"/>
          <w:szCs w:val="20"/>
        </w:rPr>
        <w:t>27</w:t>
      </w:r>
      <w:r w:rsidRPr="00B36020">
        <w:rPr>
          <w:rFonts w:ascii="Times New Roman" w:eastAsia="Times New Roman" w:hAnsi="Times New Roman" w:cs="Times New Roman"/>
          <w:sz w:val="20"/>
          <w:szCs w:val="20"/>
        </w:rPr>
        <w:t>%), delivery dependability (</w:t>
      </w:r>
      <w:r w:rsidR="00D34BA5" w:rsidRPr="00B36020">
        <w:rPr>
          <w:rFonts w:ascii="Times New Roman" w:eastAsia="Times New Roman" w:hAnsi="Times New Roman" w:cs="Times New Roman"/>
          <w:sz w:val="20"/>
          <w:szCs w:val="20"/>
        </w:rPr>
        <w:t>11</w:t>
      </w:r>
      <w:r w:rsidRPr="00B36020">
        <w:rPr>
          <w:rFonts w:ascii="Times New Roman" w:eastAsia="Times New Roman" w:hAnsi="Times New Roman" w:cs="Times New Roman"/>
          <w:sz w:val="20"/>
          <w:szCs w:val="20"/>
        </w:rPr>
        <w:t>%), product innovation (</w:t>
      </w:r>
      <w:r w:rsidR="0052505D" w:rsidRPr="00B36020">
        <w:rPr>
          <w:rFonts w:ascii="Times New Roman" w:eastAsia="Times New Roman" w:hAnsi="Times New Roman" w:cs="Times New Roman"/>
          <w:sz w:val="20"/>
          <w:szCs w:val="20"/>
        </w:rPr>
        <w:t>8</w:t>
      </w:r>
      <w:r w:rsidRPr="00B36020">
        <w:rPr>
          <w:rFonts w:ascii="Times New Roman" w:eastAsia="Times New Roman" w:hAnsi="Times New Roman" w:cs="Times New Roman"/>
          <w:sz w:val="20"/>
          <w:szCs w:val="20"/>
        </w:rPr>
        <w:t>%) and time to market (</w:t>
      </w:r>
      <w:r w:rsidR="00D34BA5" w:rsidRPr="00B36020">
        <w:rPr>
          <w:rFonts w:ascii="Times New Roman" w:eastAsia="Times New Roman" w:hAnsi="Times New Roman" w:cs="Times New Roman"/>
          <w:sz w:val="20"/>
          <w:szCs w:val="20"/>
        </w:rPr>
        <w:t>4</w:t>
      </w:r>
      <w:r w:rsidRPr="00B36020">
        <w:rPr>
          <w:rFonts w:ascii="Times New Roman" w:eastAsia="Times New Roman" w:hAnsi="Times New Roman" w:cs="Times New Roman"/>
          <w:sz w:val="20"/>
          <w:szCs w:val="20"/>
        </w:rPr>
        <w:t xml:space="preserve">%), with consistency ratio </w:t>
      </w:r>
      <w:r w:rsidRPr="00B36020">
        <w:rPr>
          <w:rFonts w:ascii="Times New Roman" w:eastAsia="Times New Roman" w:hAnsi="Times New Roman" w:cs="Times New Roman"/>
          <w:sz w:val="20"/>
          <w:szCs w:val="20"/>
        </w:rPr>
        <w:lastRenderedPageBreak/>
        <w:t xml:space="preserve">of </w:t>
      </w:r>
      <w:r w:rsidR="0021207B" w:rsidRPr="00B36020">
        <w:rPr>
          <w:rFonts w:ascii="Times New Roman" w:eastAsia="Times New Roman" w:hAnsi="Times New Roman" w:cs="Times New Roman"/>
          <w:sz w:val="20"/>
          <w:szCs w:val="20"/>
        </w:rPr>
        <w:t>0.089</w:t>
      </w:r>
      <w:r w:rsidRPr="00B36020">
        <w:rPr>
          <w:rFonts w:ascii="Times New Roman" w:eastAsia="Times New Roman" w:hAnsi="Times New Roman" w:cs="Times New Roman"/>
          <w:color w:val="ED7D31" w:themeColor="accent2"/>
          <w:sz w:val="20"/>
          <w:szCs w:val="20"/>
        </w:rPr>
        <w:t xml:space="preserve">. </w:t>
      </w:r>
      <w:r w:rsidRPr="00B36020">
        <w:rPr>
          <w:rFonts w:ascii="Times New Roman" w:eastAsia="Times New Roman" w:hAnsi="Times New Roman" w:cs="Times New Roman"/>
          <w:sz w:val="20"/>
          <w:szCs w:val="20"/>
        </w:rPr>
        <w:t>the judgment is consistent since the inconsistency ratio is</w:t>
      </w:r>
      <w:r w:rsidR="00D34BA5" w:rsidRPr="00B36020">
        <w:rPr>
          <w:rFonts w:ascii="Times New Roman" w:eastAsia="Times New Roman" w:hAnsi="Times New Roman" w:cs="Times New Roman"/>
          <w:sz w:val="20"/>
          <w:szCs w:val="20"/>
        </w:rPr>
        <w:t>≤ 0.1.</w:t>
      </w:r>
    </w:p>
    <w:p w:rsidR="005654C2" w:rsidRPr="00B36020" w:rsidRDefault="005654C2"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Also</w:t>
      </w:r>
      <w:r w:rsidR="00C051B1" w:rsidRPr="00B36020">
        <w:rPr>
          <w:rFonts w:ascii="Times New Roman" w:eastAsia="Times New Roman" w:hAnsi="Times New Roman" w:cs="Times New Roman"/>
          <w:sz w:val="20"/>
          <w:szCs w:val="20"/>
        </w:rPr>
        <w:t>,</w:t>
      </w:r>
      <w:r w:rsidRPr="00B36020">
        <w:rPr>
          <w:rFonts w:ascii="Times New Roman" w:eastAsia="Times New Roman" w:hAnsi="Times New Roman" w:cs="Times New Roman"/>
          <w:sz w:val="20"/>
          <w:szCs w:val="20"/>
        </w:rPr>
        <w:t xml:space="preserve"> the results showed that the weights of SCM processes with respect to: </w:t>
      </w:r>
    </w:p>
    <w:p w:rsidR="005654C2" w:rsidRPr="00B36020" w:rsidRDefault="005654C2"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Price:</w:t>
      </w:r>
      <w:r w:rsidR="00DC7311" w:rsidRPr="00B36020">
        <w:rPr>
          <w:rFonts w:ascii="Times New Roman" w:eastAsia="Times New Roman" w:hAnsi="Times New Roman" w:cs="Times New Roman"/>
          <w:sz w:val="20"/>
          <w:szCs w:val="20"/>
        </w:rPr>
        <w:t xml:space="preserve"> DM (61%), OF (20%), MFM (5%) and PD (14</w:t>
      </w:r>
      <w:r w:rsidR="0052505D" w:rsidRPr="00B36020">
        <w:rPr>
          <w:rFonts w:ascii="Times New Roman" w:eastAsia="Times New Roman" w:hAnsi="Times New Roman" w:cs="Times New Roman"/>
          <w:sz w:val="20"/>
          <w:szCs w:val="20"/>
        </w:rPr>
        <w:t>%</w:t>
      </w:r>
      <w:r w:rsidRPr="00B36020">
        <w:rPr>
          <w:rFonts w:ascii="Times New Roman" w:eastAsia="Times New Roman" w:hAnsi="Times New Roman" w:cs="Times New Roman"/>
          <w:sz w:val="20"/>
          <w:szCs w:val="20"/>
        </w:rPr>
        <w:t xml:space="preserve">). </w:t>
      </w:r>
    </w:p>
    <w:p w:rsidR="005654C2" w:rsidRPr="00B36020" w:rsidRDefault="005654C2"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Quality:</w:t>
      </w:r>
      <w:r w:rsidR="00DC7311" w:rsidRPr="00B36020">
        <w:rPr>
          <w:rFonts w:ascii="Times New Roman" w:eastAsia="Times New Roman" w:hAnsi="Times New Roman" w:cs="Times New Roman"/>
          <w:sz w:val="20"/>
          <w:szCs w:val="20"/>
        </w:rPr>
        <w:t xml:space="preserve"> DM (48</w:t>
      </w:r>
      <w:r w:rsidR="0021207B" w:rsidRPr="00B36020">
        <w:rPr>
          <w:rFonts w:ascii="Times New Roman" w:eastAsia="Times New Roman" w:hAnsi="Times New Roman" w:cs="Times New Roman"/>
          <w:sz w:val="20"/>
          <w:szCs w:val="20"/>
        </w:rPr>
        <w:t>%)</w:t>
      </w:r>
      <w:r w:rsidR="00DC7311" w:rsidRPr="00B36020">
        <w:rPr>
          <w:rFonts w:ascii="Times New Roman" w:eastAsia="Times New Roman" w:hAnsi="Times New Roman" w:cs="Times New Roman"/>
          <w:sz w:val="20"/>
          <w:szCs w:val="20"/>
        </w:rPr>
        <w:t>, OF (30%), MFM (7</w:t>
      </w:r>
      <w:r w:rsidR="0021207B" w:rsidRPr="00B36020">
        <w:rPr>
          <w:rFonts w:ascii="Times New Roman" w:eastAsia="Times New Roman" w:hAnsi="Times New Roman" w:cs="Times New Roman"/>
          <w:sz w:val="20"/>
          <w:szCs w:val="20"/>
        </w:rPr>
        <w:t>%) and PD (</w:t>
      </w:r>
      <w:r w:rsidR="00DC7311" w:rsidRPr="00B36020">
        <w:rPr>
          <w:rFonts w:ascii="Times New Roman" w:eastAsia="Times New Roman" w:hAnsi="Times New Roman" w:cs="Times New Roman"/>
          <w:sz w:val="20"/>
          <w:szCs w:val="20"/>
        </w:rPr>
        <w:t>1</w:t>
      </w:r>
      <w:r w:rsidR="0021207B" w:rsidRPr="00B36020">
        <w:rPr>
          <w:rFonts w:ascii="Times New Roman" w:eastAsia="Times New Roman" w:hAnsi="Times New Roman" w:cs="Times New Roman"/>
          <w:sz w:val="20"/>
          <w:szCs w:val="20"/>
        </w:rPr>
        <w:t>5</w:t>
      </w:r>
      <w:r w:rsidR="0052505D" w:rsidRPr="00B36020">
        <w:rPr>
          <w:rFonts w:ascii="Times New Roman" w:eastAsia="Times New Roman" w:hAnsi="Times New Roman" w:cs="Times New Roman"/>
          <w:sz w:val="20"/>
          <w:szCs w:val="20"/>
        </w:rPr>
        <w:t>%</w:t>
      </w:r>
      <w:r w:rsidR="005C29F4" w:rsidRPr="00B36020">
        <w:rPr>
          <w:rFonts w:ascii="Times New Roman" w:eastAsia="Times New Roman" w:hAnsi="Times New Roman" w:cs="Times New Roman"/>
          <w:sz w:val="20"/>
          <w:szCs w:val="20"/>
        </w:rPr>
        <w:t>).</w:t>
      </w:r>
    </w:p>
    <w:p w:rsidR="005654C2" w:rsidRPr="00B36020" w:rsidRDefault="005654C2"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Delivery Dependability: </w:t>
      </w:r>
      <w:r w:rsidR="00DC7311" w:rsidRPr="00B36020">
        <w:rPr>
          <w:rFonts w:ascii="Times New Roman" w:eastAsia="Times New Roman" w:hAnsi="Times New Roman" w:cs="Times New Roman"/>
          <w:sz w:val="20"/>
          <w:szCs w:val="20"/>
        </w:rPr>
        <w:t>DM (58%), OF (27%), MFM (6%) and PD (9</w:t>
      </w:r>
      <w:r w:rsidR="0052505D" w:rsidRPr="00B36020">
        <w:rPr>
          <w:rFonts w:ascii="Times New Roman" w:eastAsia="Times New Roman" w:hAnsi="Times New Roman" w:cs="Times New Roman"/>
          <w:sz w:val="20"/>
          <w:szCs w:val="20"/>
        </w:rPr>
        <w:t>%</w:t>
      </w:r>
      <w:r w:rsidRPr="00B36020">
        <w:rPr>
          <w:rFonts w:ascii="Times New Roman" w:eastAsia="Times New Roman" w:hAnsi="Times New Roman" w:cs="Times New Roman"/>
          <w:sz w:val="20"/>
          <w:szCs w:val="20"/>
        </w:rPr>
        <w:t>).</w:t>
      </w:r>
    </w:p>
    <w:p w:rsidR="005654C2" w:rsidRPr="00B36020" w:rsidRDefault="005654C2"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Product Innovation:</w:t>
      </w:r>
      <w:r w:rsidR="0021207B" w:rsidRPr="00B36020">
        <w:rPr>
          <w:rFonts w:ascii="Times New Roman" w:eastAsia="Times New Roman" w:hAnsi="Times New Roman" w:cs="Times New Roman"/>
          <w:sz w:val="20"/>
          <w:szCs w:val="20"/>
        </w:rPr>
        <w:t xml:space="preserve"> DM (</w:t>
      </w:r>
      <w:r w:rsidR="00DC7311" w:rsidRPr="00B36020">
        <w:rPr>
          <w:rFonts w:ascii="Times New Roman" w:eastAsia="Times New Roman" w:hAnsi="Times New Roman" w:cs="Times New Roman"/>
          <w:sz w:val="20"/>
          <w:szCs w:val="20"/>
        </w:rPr>
        <w:t>5</w:t>
      </w:r>
      <w:r w:rsidR="0052505D" w:rsidRPr="00B36020">
        <w:rPr>
          <w:rFonts w:ascii="Times New Roman" w:eastAsia="Times New Roman" w:hAnsi="Times New Roman" w:cs="Times New Roman"/>
          <w:sz w:val="20"/>
          <w:szCs w:val="20"/>
        </w:rPr>
        <w:t>6%), O</w:t>
      </w:r>
      <w:r w:rsidR="00DC7311" w:rsidRPr="00B36020">
        <w:rPr>
          <w:rFonts w:ascii="Times New Roman" w:eastAsia="Times New Roman" w:hAnsi="Times New Roman" w:cs="Times New Roman"/>
          <w:sz w:val="20"/>
          <w:szCs w:val="20"/>
        </w:rPr>
        <w:t>F (26%), MFM (6%) and PD (12</w:t>
      </w:r>
      <w:r w:rsidR="0052505D" w:rsidRPr="00B36020">
        <w:rPr>
          <w:rFonts w:ascii="Times New Roman" w:eastAsia="Times New Roman" w:hAnsi="Times New Roman" w:cs="Times New Roman"/>
          <w:sz w:val="20"/>
          <w:szCs w:val="20"/>
        </w:rPr>
        <w:t>%</w:t>
      </w:r>
      <w:r w:rsidRPr="00B36020">
        <w:rPr>
          <w:rFonts w:ascii="Times New Roman" w:eastAsia="Times New Roman" w:hAnsi="Times New Roman" w:cs="Times New Roman"/>
          <w:sz w:val="20"/>
          <w:szCs w:val="20"/>
        </w:rPr>
        <w:t>)</w:t>
      </w:r>
      <w:r w:rsidR="00BA5D02" w:rsidRPr="00B36020">
        <w:rPr>
          <w:rFonts w:ascii="Times New Roman" w:eastAsia="Times New Roman" w:hAnsi="Times New Roman" w:cs="Times New Roman"/>
          <w:sz w:val="20"/>
          <w:szCs w:val="20"/>
        </w:rPr>
        <w:t>.</w:t>
      </w:r>
    </w:p>
    <w:p w:rsidR="005654C2" w:rsidRPr="00B36020" w:rsidRDefault="005654C2"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Time to Market:</w:t>
      </w:r>
      <w:r w:rsidR="00DC7311" w:rsidRPr="00B36020">
        <w:rPr>
          <w:rFonts w:ascii="Times New Roman" w:eastAsia="Times New Roman" w:hAnsi="Times New Roman" w:cs="Times New Roman"/>
          <w:sz w:val="20"/>
          <w:szCs w:val="20"/>
        </w:rPr>
        <w:t xml:space="preserve"> DM (53%), OF (28%), MFM (4</w:t>
      </w:r>
      <w:r w:rsidR="0021207B" w:rsidRPr="00B36020">
        <w:rPr>
          <w:rFonts w:ascii="Times New Roman" w:eastAsia="Times New Roman" w:hAnsi="Times New Roman" w:cs="Times New Roman"/>
          <w:sz w:val="20"/>
          <w:szCs w:val="20"/>
        </w:rPr>
        <w:t>%) and PD (</w:t>
      </w:r>
      <w:r w:rsidR="00DC7311" w:rsidRPr="00B36020">
        <w:rPr>
          <w:rFonts w:ascii="Times New Roman" w:eastAsia="Times New Roman" w:hAnsi="Times New Roman" w:cs="Times New Roman"/>
          <w:sz w:val="20"/>
          <w:szCs w:val="20"/>
        </w:rPr>
        <w:t>1</w:t>
      </w:r>
      <w:r w:rsidR="0021207B" w:rsidRPr="00B36020">
        <w:rPr>
          <w:rFonts w:ascii="Times New Roman" w:eastAsia="Times New Roman" w:hAnsi="Times New Roman" w:cs="Times New Roman"/>
          <w:sz w:val="20"/>
          <w:szCs w:val="20"/>
        </w:rPr>
        <w:t>5</w:t>
      </w:r>
      <w:r w:rsidR="0052505D" w:rsidRPr="00B36020">
        <w:rPr>
          <w:rFonts w:ascii="Times New Roman" w:eastAsia="Times New Roman" w:hAnsi="Times New Roman" w:cs="Times New Roman"/>
          <w:sz w:val="20"/>
          <w:szCs w:val="20"/>
        </w:rPr>
        <w:t>%</w:t>
      </w:r>
      <w:r w:rsidRPr="00B36020">
        <w:rPr>
          <w:rFonts w:ascii="Times New Roman" w:eastAsia="Times New Roman" w:hAnsi="Times New Roman" w:cs="Times New Roman"/>
          <w:sz w:val="20"/>
          <w:szCs w:val="20"/>
        </w:rPr>
        <w:t>).</w:t>
      </w:r>
    </w:p>
    <w:p w:rsidR="005654C2" w:rsidRPr="00B36020" w:rsidRDefault="005654C2"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Thus, the ranking of SCM processes among competitive advantage is DM </w:t>
      </w:r>
      <w:r w:rsidR="00C26B6D" w:rsidRPr="00B36020">
        <w:rPr>
          <w:rFonts w:ascii="Times New Roman" w:eastAsia="Times New Roman" w:hAnsi="Times New Roman" w:cs="Times New Roman"/>
          <w:sz w:val="20"/>
          <w:szCs w:val="20"/>
        </w:rPr>
        <w:t>55</w:t>
      </w:r>
      <w:r w:rsidRPr="00B36020">
        <w:rPr>
          <w:rFonts w:ascii="Times New Roman" w:eastAsia="Times New Roman" w:hAnsi="Times New Roman" w:cs="Times New Roman"/>
          <w:sz w:val="20"/>
          <w:szCs w:val="20"/>
        </w:rPr>
        <w:t xml:space="preserve">%, OF </w:t>
      </w:r>
      <w:r w:rsidR="00913606" w:rsidRPr="00B36020">
        <w:rPr>
          <w:rFonts w:ascii="Times New Roman" w:eastAsia="Times New Roman" w:hAnsi="Times New Roman" w:cs="Times New Roman"/>
          <w:sz w:val="20"/>
          <w:szCs w:val="20"/>
        </w:rPr>
        <w:t>27</w:t>
      </w:r>
      <w:r w:rsidRPr="00B36020">
        <w:rPr>
          <w:rFonts w:ascii="Times New Roman" w:eastAsia="Times New Roman" w:hAnsi="Times New Roman" w:cs="Times New Roman"/>
          <w:sz w:val="20"/>
          <w:szCs w:val="20"/>
        </w:rPr>
        <w:t xml:space="preserve">%, MFM </w:t>
      </w:r>
      <w:r w:rsidR="00C26B6D" w:rsidRPr="00B36020">
        <w:rPr>
          <w:rFonts w:ascii="Times New Roman" w:eastAsia="Times New Roman" w:hAnsi="Times New Roman" w:cs="Times New Roman"/>
          <w:sz w:val="20"/>
          <w:szCs w:val="20"/>
        </w:rPr>
        <w:t>5</w:t>
      </w:r>
      <w:r w:rsidRPr="00B36020">
        <w:rPr>
          <w:rFonts w:ascii="Times New Roman" w:eastAsia="Times New Roman" w:hAnsi="Times New Roman" w:cs="Times New Roman"/>
          <w:sz w:val="20"/>
          <w:szCs w:val="20"/>
        </w:rPr>
        <w:t xml:space="preserve">% and PD </w:t>
      </w:r>
      <w:r w:rsidR="00C26B6D" w:rsidRPr="00B36020">
        <w:rPr>
          <w:rFonts w:ascii="Times New Roman" w:eastAsia="Times New Roman" w:hAnsi="Times New Roman" w:cs="Times New Roman"/>
          <w:sz w:val="20"/>
          <w:szCs w:val="20"/>
        </w:rPr>
        <w:t>13</w:t>
      </w:r>
      <w:r w:rsidRPr="00B36020">
        <w:rPr>
          <w:rFonts w:ascii="Times New Roman" w:eastAsia="Times New Roman" w:hAnsi="Times New Roman" w:cs="Times New Roman"/>
          <w:sz w:val="20"/>
          <w:szCs w:val="20"/>
        </w:rPr>
        <w:t>%</w:t>
      </w:r>
      <w:r w:rsidR="002E41F2" w:rsidRPr="00B36020">
        <w:rPr>
          <w:rFonts w:ascii="Times New Roman" w:eastAsia="Times New Roman" w:hAnsi="Times New Roman" w:cs="Times New Roman"/>
          <w:sz w:val="20"/>
          <w:szCs w:val="20"/>
        </w:rPr>
        <w:t xml:space="preserve"> </w:t>
      </w:r>
    </w:p>
    <w:p w:rsidR="009C0C7E" w:rsidRPr="00B36020" w:rsidRDefault="00D46AF9"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t>Experts no.3 in</w:t>
      </w:r>
      <w:r w:rsidR="0001360F" w:rsidRPr="00B36020">
        <w:rPr>
          <w:rFonts w:ascii="Times New Roman" w:eastAsia="Times New Roman" w:hAnsi="Times New Roman" w:cs="Times New Roman"/>
          <w:b/>
          <w:bCs/>
          <w:sz w:val="20"/>
          <w:szCs w:val="20"/>
        </w:rPr>
        <w:t xml:space="preserve"> the </w:t>
      </w:r>
      <w:r w:rsidRPr="00B36020">
        <w:rPr>
          <w:rFonts w:ascii="Times New Roman" w:eastAsia="Times New Roman" w:hAnsi="Times New Roman" w:cs="Times New Roman"/>
          <w:b/>
          <w:bCs/>
          <w:sz w:val="20"/>
          <w:szCs w:val="20"/>
        </w:rPr>
        <w:t>field Home Appliances</w:t>
      </w: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sectPr w:rsidR="002E41F2" w:rsidRPr="00B36020" w:rsidSect="00666252">
          <w:headerReference w:type="even" r:id="rId78"/>
          <w:headerReference w:type="default" r:id="rId79"/>
          <w:footerReference w:type="even" r:id="rId80"/>
          <w:footerReference w:type="default" r:id="rId81"/>
          <w:headerReference w:type="first" r:id="rId82"/>
          <w:footerReference w:type="first" r:id="rId83"/>
          <w:type w:val="continuous"/>
          <w:pgSz w:w="12240" w:h="15840" w:code="1"/>
          <w:pgMar w:top="1440" w:right="1440" w:bottom="1440" w:left="1440" w:header="720" w:footer="720" w:gutter="0"/>
          <w:cols w:num="2" w:space="550"/>
          <w:docGrid w:linePitch="360"/>
        </w:sectPr>
      </w:pPr>
    </w:p>
    <w:p w:rsidR="00B36020" w:rsidRDefault="00B36020" w:rsidP="00B36020">
      <w:pPr>
        <w:snapToGrid w:val="0"/>
        <w:spacing w:after="0" w:line="240" w:lineRule="auto"/>
        <w:jc w:val="center"/>
        <w:rPr>
          <w:rFonts w:ascii="Times New Roman" w:hAnsi="Times New Roman" w:cs="Times New Roman"/>
          <w:sz w:val="20"/>
          <w:szCs w:val="20"/>
          <w:lang w:eastAsia="zh-CN"/>
        </w:rPr>
      </w:pPr>
    </w:p>
    <w:p w:rsidR="009C0C7E" w:rsidRPr="00B36020" w:rsidRDefault="00C051B1" w:rsidP="00B36020">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(19) represents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airwise</w:t>
      </w:r>
      <w:proofErr w:type="spellEnd"/>
      <w:r w:rsidR="009C0C7E" w:rsidRPr="00B36020">
        <w:rPr>
          <w:rFonts w:ascii="Times New Roman" w:eastAsia="Times New Roman" w:hAnsi="Times New Roman" w:cs="Times New Roman"/>
          <w:sz w:val="20"/>
          <w:szCs w:val="20"/>
        </w:rPr>
        <w:t xml:space="preserve"> comparisons among objectives</w:t>
      </w:r>
    </w:p>
    <w:tbl>
      <w:tblPr>
        <w:tblStyle w:val="GridTable6Colorful"/>
        <w:tblW w:w="5000" w:type="pct"/>
        <w:jc w:val="center"/>
        <w:tblCellMar>
          <w:left w:w="57" w:type="dxa"/>
          <w:right w:w="57" w:type="dxa"/>
        </w:tblCellMar>
        <w:tblLook w:val="04A0"/>
      </w:tblPr>
      <w:tblGrid>
        <w:gridCol w:w="2086"/>
        <w:gridCol w:w="559"/>
        <w:gridCol w:w="760"/>
        <w:gridCol w:w="2043"/>
        <w:gridCol w:w="1743"/>
        <w:gridCol w:w="1470"/>
        <w:gridCol w:w="813"/>
      </w:tblGrid>
      <w:tr w:rsidR="002E41F2" w:rsidRPr="00B36020" w:rsidTr="002E41F2">
        <w:trPr>
          <w:cnfStyle w:val="100000000000"/>
          <w:jc w:val="center"/>
        </w:trPr>
        <w:tc>
          <w:tcPr>
            <w:cnfStyle w:val="001000000000"/>
            <w:tcW w:w="1101"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Matrix "A"</w:t>
            </w:r>
          </w:p>
        </w:tc>
        <w:tc>
          <w:tcPr>
            <w:tcW w:w="295"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Price</w:t>
            </w:r>
          </w:p>
        </w:tc>
        <w:tc>
          <w:tcPr>
            <w:tcW w:w="401" w:type="pct"/>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Quality</w:t>
            </w:r>
          </w:p>
        </w:tc>
        <w:tc>
          <w:tcPr>
            <w:tcW w:w="1078" w:type="pct"/>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Delivery Dependability</w:t>
            </w:r>
          </w:p>
        </w:tc>
        <w:tc>
          <w:tcPr>
            <w:tcW w:w="920" w:type="pct"/>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Product Innovation</w:t>
            </w:r>
          </w:p>
        </w:tc>
        <w:tc>
          <w:tcPr>
            <w:tcW w:w="776"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Time to Market</w:t>
            </w:r>
          </w:p>
        </w:tc>
        <w:tc>
          <w:tcPr>
            <w:tcW w:w="430"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Weights</w:t>
            </w:r>
          </w:p>
        </w:tc>
      </w:tr>
      <w:tr w:rsidR="002E41F2" w:rsidRPr="00B36020" w:rsidTr="002E41F2">
        <w:trPr>
          <w:cnfStyle w:val="000000100000"/>
          <w:jc w:val="center"/>
        </w:trPr>
        <w:tc>
          <w:tcPr>
            <w:cnfStyle w:val="001000000000"/>
            <w:tcW w:w="1101" w:type="pct"/>
            <w:noWrap/>
            <w:vAlign w:val="center"/>
            <w:hideMark/>
          </w:tcPr>
          <w:p w:rsidR="00957193" w:rsidRPr="00B36020" w:rsidRDefault="00957193"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Price</w:t>
            </w:r>
          </w:p>
        </w:tc>
        <w:tc>
          <w:tcPr>
            <w:tcW w:w="295" w:type="pct"/>
            <w:noWrap/>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401" w:type="pct"/>
            <w:noWrap/>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1078" w:type="pct"/>
            <w:noWrap/>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4</w:t>
            </w:r>
            <w:r w:rsidR="002E41F2" w:rsidRPr="00B36020">
              <w:rPr>
                <w:rFonts w:ascii="Times New Roman" w:hAnsi="Times New Roman" w:cs="Times New Roman"/>
                <w:sz w:val="19"/>
                <w:szCs w:val="19"/>
              </w:rPr>
              <w:t xml:space="preserve"> </w:t>
            </w:r>
          </w:p>
        </w:tc>
        <w:tc>
          <w:tcPr>
            <w:tcW w:w="920" w:type="pct"/>
            <w:noWrap/>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5</w:t>
            </w:r>
            <w:r w:rsidR="002E41F2" w:rsidRPr="00B36020">
              <w:rPr>
                <w:rFonts w:ascii="Times New Roman" w:hAnsi="Times New Roman" w:cs="Times New Roman"/>
                <w:sz w:val="19"/>
                <w:szCs w:val="19"/>
              </w:rPr>
              <w:t xml:space="preserve"> </w:t>
            </w:r>
          </w:p>
        </w:tc>
        <w:tc>
          <w:tcPr>
            <w:tcW w:w="776" w:type="pct"/>
            <w:noWrap/>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9</w:t>
            </w:r>
            <w:r w:rsidR="002E41F2" w:rsidRPr="00B36020">
              <w:rPr>
                <w:rFonts w:ascii="Times New Roman" w:hAnsi="Times New Roman" w:cs="Times New Roman"/>
                <w:sz w:val="19"/>
                <w:szCs w:val="19"/>
              </w:rPr>
              <w:t xml:space="preserve"> </w:t>
            </w:r>
          </w:p>
        </w:tc>
        <w:tc>
          <w:tcPr>
            <w:tcW w:w="430" w:type="pct"/>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0.4527</w:t>
            </w:r>
          </w:p>
        </w:tc>
      </w:tr>
      <w:tr w:rsidR="002E41F2" w:rsidRPr="00B36020" w:rsidTr="002E41F2">
        <w:trPr>
          <w:jc w:val="center"/>
        </w:trPr>
        <w:tc>
          <w:tcPr>
            <w:cnfStyle w:val="001000000000"/>
            <w:tcW w:w="1101" w:type="pct"/>
            <w:noWrap/>
            <w:vAlign w:val="center"/>
            <w:hideMark/>
          </w:tcPr>
          <w:p w:rsidR="00957193" w:rsidRPr="00B36020" w:rsidRDefault="00957193"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Quality</w:t>
            </w:r>
          </w:p>
        </w:tc>
        <w:tc>
          <w:tcPr>
            <w:tcW w:w="295" w:type="pct"/>
            <w:noWrap/>
            <w:vAlign w:val="center"/>
          </w:tcPr>
          <w:p w:rsidR="00957193"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1/3 </w:t>
            </w:r>
          </w:p>
        </w:tc>
        <w:tc>
          <w:tcPr>
            <w:tcW w:w="401" w:type="pct"/>
            <w:noWrap/>
            <w:vAlign w:val="center"/>
          </w:tcPr>
          <w:p w:rsidR="00957193" w:rsidRPr="00B36020" w:rsidRDefault="00957193"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1078" w:type="pct"/>
            <w:noWrap/>
            <w:vAlign w:val="center"/>
          </w:tcPr>
          <w:p w:rsidR="00957193" w:rsidRPr="00B36020" w:rsidRDefault="00957193"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5</w:t>
            </w:r>
            <w:r w:rsidR="002E41F2" w:rsidRPr="00B36020">
              <w:rPr>
                <w:rFonts w:ascii="Times New Roman" w:hAnsi="Times New Roman" w:cs="Times New Roman"/>
                <w:sz w:val="19"/>
                <w:szCs w:val="19"/>
              </w:rPr>
              <w:t xml:space="preserve"> </w:t>
            </w:r>
          </w:p>
        </w:tc>
        <w:tc>
          <w:tcPr>
            <w:tcW w:w="920" w:type="pct"/>
            <w:noWrap/>
            <w:vAlign w:val="center"/>
          </w:tcPr>
          <w:p w:rsidR="00957193" w:rsidRPr="00B36020" w:rsidRDefault="00957193"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6</w:t>
            </w:r>
            <w:r w:rsidR="002E41F2" w:rsidRPr="00B36020">
              <w:rPr>
                <w:rFonts w:ascii="Times New Roman" w:hAnsi="Times New Roman" w:cs="Times New Roman"/>
                <w:sz w:val="19"/>
                <w:szCs w:val="19"/>
              </w:rPr>
              <w:t xml:space="preserve"> </w:t>
            </w:r>
          </w:p>
        </w:tc>
        <w:tc>
          <w:tcPr>
            <w:tcW w:w="776" w:type="pct"/>
            <w:noWrap/>
            <w:vAlign w:val="center"/>
          </w:tcPr>
          <w:p w:rsidR="00957193" w:rsidRPr="00B36020" w:rsidRDefault="00957193"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8</w:t>
            </w:r>
            <w:r w:rsidR="002E41F2" w:rsidRPr="00B36020">
              <w:rPr>
                <w:rFonts w:ascii="Times New Roman" w:hAnsi="Times New Roman" w:cs="Times New Roman"/>
                <w:sz w:val="19"/>
                <w:szCs w:val="19"/>
              </w:rPr>
              <w:t xml:space="preserve"> </w:t>
            </w:r>
          </w:p>
        </w:tc>
        <w:tc>
          <w:tcPr>
            <w:tcW w:w="430" w:type="pct"/>
            <w:vAlign w:val="center"/>
          </w:tcPr>
          <w:p w:rsidR="00957193" w:rsidRPr="00B36020" w:rsidRDefault="00957193"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0.3181</w:t>
            </w:r>
          </w:p>
        </w:tc>
      </w:tr>
      <w:tr w:rsidR="002E41F2" w:rsidRPr="00B36020" w:rsidTr="002E41F2">
        <w:trPr>
          <w:cnfStyle w:val="000000100000"/>
          <w:jc w:val="center"/>
        </w:trPr>
        <w:tc>
          <w:tcPr>
            <w:cnfStyle w:val="001000000000"/>
            <w:tcW w:w="1101" w:type="pct"/>
            <w:noWrap/>
            <w:vAlign w:val="center"/>
            <w:hideMark/>
          </w:tcPr>
          <w:p w:rsidR="00957193" w:rsidRPr="00B36020" w:rsidRDefault="00957193"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Delivery Dependability</w:t>
            </w:r>
          </w:p>
        </w:tc>
        <w:tc>
          <w:tcPr>
            <w:tcW w:w="295" w:type="pct"/>
            <w:noWrap/>
            <w:vAlign w:val="center"/>
          </w:tcPr>
          <w:p w:rsidR="00957193"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1/4 </w:t>
            </w:r>
          </w:p>
        </w:tc>
        <w:tc>
          <w:tcPr>
            <w:tcW w:w="401" w:type="pct"/>
            <w:noWrap/>
            <w:vAlign w:val="center"/>
          </w:tcPr>
          <w:p w:rsidR="00957193"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1/5 </w:t>
            </w:r>
          </w:p>
        </w:tc>
        <w:tc>
          <w:tcPr>
            <w:tcW w:w="1078" w:type="pct"/>
            <w:noWrap/>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920" w:type="pct"/>
            <w:noWrap/>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2</w:t>
            </w:r>
            <w:r w:rsidR="002E41F2" w:rsidRPr="00B36020">
              <w:rPr>
                <w:rFonts w:ascii="Times New Roman" w:hAnsi="Times New Roman" w:cs="Times New Roman"/>
                <w:sz w:val="19"/>
                <w:szCs w:val="19"/>
              </w:rPr>
              <w:t xml:space="preserve"> </w:t>
            </w:r>
          </w:p>
        </w:tc>
        <w:tc>
          <w:tcPr>
            <w:tcW w:w="776" w:type="pct"/>
            <w:noWrap/>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430" w:type="pct"/>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0.1050</w:t>
            </w:r>
          </w:p>
        </w:tc>
      </w:tr>
      <w:tr w:rsidR="002E41F2" w:rsidRPr="00B36020" w:rsidTr="002E41F2">
        <w:trPr>
          <w:jc w:val="center"/>
        </w:trPr>
        <w:tc>
          <w:tcPr>
            <w:cnfStyle w:val="001000000000"/>
            <w:tcW w:w="1101" w:type="pct"/>
            <w:noWrap/>
            <w:vAlign w:val="center"/>
            <w:hideMark/>
          </w:tcPr>
          <w:p w:rsidR="00957193" w:rsidRPr="00B36020" w:rsidRDefault="00957193"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Product Innovation</w:t>
            </w:r>
          </w:p>
        </w:tc>
        <w:tc>
          <w:tcPr>
            <w:tcW w:w="295" w:type="pct"/>
            <w:noWrap/>
            <w:vAlign w:val="center"/>
          </w:tcPr>
          <w:p w:rsidR="00957193"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1/5 </w:t>
            </w:r>
          </w:p>
        </w:tc>
        <w:tc>
          <w:tcPr>
            <w:tcW w:w="401" w:type="pct"/>
            <w:noWrap/>
            <w:vAlign w:val="center"/>
          </w:tcPr>
          <w:p w:rsidR="00957193"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1/6 </w:t>
            </w:r>
          </w:p>
        </w:tc>
        <w:tc>
          <w:tcPr>
            <w:tcW w:w="1078" w:type="pct"/>
            <w:noWrap/>
            <w:vAlign w:val="center"/>
          </w:tcPr>
          <w:p w:rsidR="00957193"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1/2 </w:t>
            </w:r>
          </w:p>
        </w:tc>
        <w:tc>
          <w:tcPr>
            <w:tcW w:w="920" w:type="pct"/>
            <w:noWrap/>
            <w:vAlign w:val="center"/>
          </w:tcPr>
          <w:p w:rsidR="00957193" w:rsidRPr="00B36020" w:rsidRDefault="00957193"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776" w:type="pct"/>
            <w:noWrap/>
            <w:vAlign w:val="center"/>
          </w:tcPr>
          <w:p w:rsidR="00957193" w:rsidRPr="00B36020" w:rsidRDefault="00957193"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5</w:t>
            </w:r>
            <w:r w:rsidR="002E41F2" w:rsidRPr="00B36020">
              <w:rPr>
                <w:rFonts w:ascii="Times New Roman" w:hAnsi="Times New Roman" w:cs="Times New Roman"/>
                <w:sz w:val="19"/>
                <w:szCs w:val="19"/>
              </w:rPr>
              <w:t xml:space="preserve"> </w:t>
            </w:r>
          </w:p>
        </w:tc>
        <w:tc>
          <w:tcPr>
            <w:tcW w:w="430" w:type="pct"/>
            <w:vAlign w:val="center"/>
          </w:tcPr>
          <w:p w:rsidR="00957193" w:rsidRPr="00B36020" w:rsidRDefault="00957193"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0.0903</w:t>
            </w:r>
          </w:p>
        </w:tc>
      </w:tr>
      <w:tr w:rsidR="002E41F2" w:rsidRPr="00B36020" w:rsidTr="002E41F2">
        <w:trPr>
          <w:cnfStyle w:val="000000100000"/>
          <w:jc w:val="center"/>
        </w:trPr>
        <w:tc>
          <w:tcPr>
            <w:cnfStyle w:val="001000000000"/>
            <w:tcW w:w="1101" w:type="pct"/>
            <w:noWrap/>
            <w:vAlign w:val="center"/>
            <w:hideMark/>
          </w:tcPr>
          <w:p w:rsidR="00957193" w:rsidRPr="00B36020" w:rsidRDefault="00957193"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Time to Market</w:t>
            </w:r>
          </w:p>
        </w:tc>
        <w:tc>
          <w:tcPr>
            <w:tcW w:w="295" w:type="pct"/>
            <w:noWrap/>
            <w:vAlign w:val="center"/>
          </w:tcPr>
          <w:p w:rsidR="00957193"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1/9 </w:t>
            </w:r>
          </w:p>
        </w:tc>
        <w:tc>
          <w:tcPr>
            <w:tcW w:w="401" w:type="pct"/>
            <w:noWrap/>
            <w:vAlign w:val="center"/>
          </w:tcPr>
          <w:p w:rsidR="00957193"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1/8 </w:t>
            </w:r>
          </w:p>
        </w:tc>
        <w:tc>
          <w:tcPr>
            <w:tcW w:w="1078" w:type="pct"/>
            <w:noWrap/>
            <w:vAlign w:val="center"/>
          </w:tcPr>
          <w:p w:rsidR="00957193"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1/3 </w:t>
            </w:r>
          </w:p>
        </w:tc>
        <w:tc>
          <w:tcPr>
            <w:tcW w:w="920" w:type="pct"/>
            <w:noWrap/>
            <w:vAlign w:val="center"/>
          </w:tcPr>
          <w:p w:rsidR="00957193"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957193" w:rsidRPr="00B36020">
              <w:rPr>
                <w:rFonts w:ascii="Times New Roman" w:hAnsi="Times New Roman" w:cs="Times New Roman"/>
                <w:sz w:val="19"/>
                <w:szCs w:val="19"/>
              </w:rPr>
              <w:t xml:space="preserve">1/5 </w:t>
            </w:r>
          </w:p>
        </w:tc>
        <w:tc>
          <w:tcPr>
            <w:tcW w:w="776" w:type="pct"/>
            <w:noWrap/>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430" w:type="pct"/>
            <w:vAlign w:val="center"/>
          </w:tcPr>
          <w:p w:rsidR="00957193" w:rsidRPr="00B36020" w:rsidRDefault="00957193"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0.0340</w:t>
            </w:r>
          </w:p>
        </w:tc>
      </w:tr>
    </w:tbl>
    <w:p w:rsidR="009C0C7E" w:rsidRPr="00B36020" w:rsidRDefault="00E75274" w:rsidP="00B36020">
      <w:pPr>
        <w:snapToGrid w:val="0"/>
        <w:spacing w:after="0" w:line="240" w:lineRule="auto"/>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λmax</w:t>
      </w:r>
      <w:proofErr w:type="spellEnd"/>
      <w:r w:rsidRPr="00B36020">
        <w:rPr>
          <w:rFonts w:ascii="Times New Roman" w:eastAsia="Times New Roman" w:hAnsi="Times New Roman" w:cs="Times New Roman"/>
          <w:sz w:val="20"/>
          <w:szCs w:val="20"/>
        </w:rPr>
        <w:t xml:space="preserve"> = 5.406</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9C0C7E" w:rsidRPr="00B36020">
        <w:rPr>
          <w:rFonts w:ascii="Times New Roman" w:eastAsia="Times New Roman" w:hAnsi="Times New Roman" w:cs="Times New Roman"/>
          <w:sz w:val="20"/>
          <w:szCs w:val="20"/>
        </w:rPr>
        <w:t>CI=0</w:t>
      </w:r>
      <w:r w:rsidR="00957193" w:rsidRPr="00B36020">
        <w:rPr>
          <w:rFonts w:ascii="Times New Roman" w:eastAsia="Times New Roman" w:hAnsi="Times New Roman" w:cs="Times New Roman"/>
          <w:sz w:val="20"/>
          <w:szCs w:val="20"/>
        </w:rPr>
        <w:t>.102</w:t>
      </w:r>
      <w:r w:rsidR="002E41F2" w:rsidRPr="00B36020">
        <w:rPr>
          <w:rFonts w:ascii="Times New Roman" w:eastAsia="Times New Roman" w:hAnsi="Times New Roman" w:cs="Times New Roman"/>
          <w:sz w:val="20"/>
          <w:szCs w:val="20"/>
        </w:rPr>
        <w:t xml:space="preserve"> </w:t>
      </w:r>
      <w:r w:rsidR="002E41F2" w:rsidRPr="00B36020">
        <w:rPr>
          <w:rFonts w:ascii="Times New Roman" w:hAnsi="Times New Roman" w:cs="Times New Roman"/>
          <w:sz w:val="20"/>
          <w:szCs w:val="20"/>
          <w:lang w:eastAsia="zh-CN"/>
        </w:rPr>
        <w:tab/>
      </w:r>
      <w:r w:rsidR="002E41F2" w:rsidRPr="00B36020">
        <w:rPr>
          <w:rFonts w:ascii="Times New Roman" w:eastAsia="Times New Roman" w:hAnsi="Times New Roman" w:cs="Times New Roman"/>
          <w:sz w:val="20"/>
          <w:szCs w:val="20"/>
        </w:rPr>
        <w:t xml:space="preserve"> </w:t>
      </w:r>
      <w:r w:rsidR="00957193" w:rsidRPr="00B36020">
        <w:rPr>
          <w:rFonts w:ascii="Times New Roman" w:eastAsia="Times New Roman" w:hAnsi="Times New Roman" w:cs="Times New Roman"/>
          <w:sz w:val="20"/>
          <w:szCs w:val="20"/>
        </w:rPr>
        <w:t>CR=0.09</w:t>
      </w:r>
    </w:p>
    <w:p w:rsidR="0000181D" w:rsidRPr="00B36020" w:rsidRDefault="0000181D"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C051B1"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(20) represents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airwise</w:t>
      </w:r>
      <w:proofErr w:type="spellEnd"/>
      <w:r w:rsidR="009C0C7E" w:rsidRPr="00B36020">
        <w:rPr>
          <w:rFonts w:ascii="Times New Roman" w:eastAsia="Times New Roman" w:hAnsi="Times New Roman" w:cs="Times New Roman"/>
          <w:sz w:val="20"/>
          <w:szCs w:val="20"/>
        </w:rPr>
        <w:t xml:space="preserve"> comparisons among </w:t>
      </w:r>
      <w:r w:rsidRPr="00B36020">
        <w:rPr>
          <w:rFonts w:ascii="Times New Roman" w:eastAsia="Times New Roman" w:hAnsi="Times New Roman" w:cs="Times New Roman"/>
          <w:sz w:val="20"/>
          <w:szCs w:val="20"/>
        </w:rPr>
        <w:t>SCM p</w:t>
      </w:r>
      <w:r w:rsidR="009C0C7E" w:rsidRPr="00B36020">
        <w:rPr>
          <w:rFonts w:ascii="Times New Roman" w:eastAsia="Times New Roman" w:hAnsi="Times New Roman" w:cs="Times New Roman"/>
          <w:sz w:val="20"/>
          <w:szCs w:val="20"/>
        </w:rPr>
        <w:t>rocesses with respect to price</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19"/>
                <w:szCs w:val="19"/>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1222"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Weights</w:t>
            </w:r>
          </w:p>
        </w:tc>
      </w:tr>
      <w:tr w:rsidR="002E41F2" w:rsidRPr="00B36020" w:rsidTr="002E41F2">
        <w:trPr>
          <w:cnfStyle w:val="000000100000"/>
          <w:jc w:val="center"/>
        </w:trPr>
        <w:tc>
          <w:tcPr>
            <w:cnfStyle w:val="001000000000"/>
            <w:tcW w:w="922" w:type="pct"/>
            <w:noWrap/>
            <w:vAlign w:val="center"/>
            <w:hideMark/>
          </w:tcPr>
          <w:p w:rsidR="00C26B6D" w:rsidRPr="00B36020" w:rsidRDefault="00C26B6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73" w:type="pct"/>
            <w:noWrap/>
            <w:vAlign w:val="center"/>
          </w:tcPr>
          <w:p w:rsidR="00C26B6D" w:rsidRPr="00B36020" w:rsidRDefault="00C26B6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C26B6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C26B6D" w:rsidRPr="00B36020">
              <w:rPr>
                <w:rFonts w:ascii="Times New Roman" w:hAnsi="Times New Roman" w:cs="Times New Roman"/>
                <w:sz w:val="19"/>
                <w:szCs w:val="19"/>
              </w:rPr>
              <w:t xml:space="preserve">1/2 </w:t>
            </w:r>
          </w:p>
        </w:tc>
        <w:tc>
          <w:tcPr>
            <w:tcW w:w="922" w:type="pct"/>
            <w:noWrap/>
            <w:vAlign w:val="center"/>
          </w:tcPr>
          <w:p w:rsidR="00C26B6D" w:rsidRPr="00B36020" w:rsidRDefault="00C26B6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4</w:t>
            </w:r>
            <w:r w:rsidR="002E41F2" w:rsidRPr="00B36020">
              <w:rPr>
                <w:rFonts w:ascii="Times New Roman" w:hAnsi="Times New Roman" w:cs="Times New Roman"/>
                <w:sz w:val="19"/>
                <w:szCs w:val="19"/>
              </w:rPr>
              <w:t xml:space="preserve"> </w:t>
            </w:r>
          </w:p>
        </w:tc>
        <w:tc>
          <w:tcPr>
            <w:tcW w:w="631" w:type="pct"/>
            <w:noWrap/>
            <w:vAlign w:val="center"/>
          </w:tcPr>
          <w:p w:rsidR="00C26B6D" w:rsidRPr="00B36020" w:rsidRDefault="00C26B6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1222" w:type="pct"/>
            <w:vAlign w:val="center"/>
          </w:tcPr>
          <w:p w:rsidR="00C26B6D" w:rsidRPr="00B36020" w:rsidRDefault="00C26B6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0.3135</w:t>
            </w:r>
          </w:p>
        </w:tc>
      </w:tr>
      <w:tr w:rsidR="002E41F2" w:rsidRPr="00B36020" w:rsidTr="002E41F2">
        <w:trPr>
          <w:jc w:val="center"/>
        </w:trPr>
        <w:tc>
          <w:tcPr>
            <w:cnfStyle w:val="001000000000"/>
            <w:tcW w:w="922" w:type="pct"/>
            <w:noWrap/>
            <w:vAlign w:val="center"/>
            <w:hideMark/>
          </w:tcPr>
          <w:p w:rsidR="00C26B6D" w:rsidRPr="00B36020" w:rsidRDefault="00C26B6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673" w:type="pct"/>
            <w:noWrap/>
            <w:vAlign w:val="center"/>
          </w:tcPr>
          <w:p w:rsidR="00C26B6D" w:rsidRPr="00B36020" w:rsidRDefault="00C26B6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2</w:t>
            </w:r>
            <w:r w:rsidR="002E41F2" w:rsidRPr="00B36020">
              <w:rPr>
                <w:rFonts w:ascii="Times New Roman" w:hAnsi="Times New Roman" w:cs="Times New Roman"/>
                <w:sz w:val="19"/>
                <w:szCs w:val="19"/>
              </w:rPr>
              <w:t xml:space="preserve"> </w:t>
            </w:r>
          </w:p>
        </w:tc>
        <w:tc>
          <w:tcPr>
            <w:tcW w:w="631" w:type="pct"/>
            <w:noWrap/>
            <w:vAlign w:val="center"/>
          </w:tcPr>
          <w:p w:rsidR="00C26B6D" w:rsidRPr="00B36020" w:rsidRDefault="00C26B6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922" w:type="pct"/>
            <w:noWrap/>
            <w:vAlign w:val="center"/>
          </w:tcPr>
          <w:p w:rsidR="00C26B6D" w:rsidRPr="00B36020" w:rsidRDefault="00C26B6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6</w:t>
            </w:r>
            <w:r w:rsidR="002E41F2" w:rsidRPr="00B36020">
              <w:rPr>
                <w:rFonts w:ascii="Times New Roman" w:hAnsi="Times New Roman" w:cs="Times New Roman"/>
                <w:sz w:val="19"/>
                <w:szCs w:val="19"/>
              </w:rPr>
              <w:t xml:space="preserve"> </w:t>
            </w:r>
          </w:p>
        </w:tc>
        <w:tc>
          <w:tcPr>
            <w:tcW w:w="631" w:type="pct"/>
            <w:noWrap/>
            <w:vAlign w:val="center"/>
          </w:tcPr>
          <w:p w:rsidR="00C26B6D" w:rsidRPr="00B36020" w:rsidRDefault="00C26B6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2</w:t>
            </w:r>
            <w:r w:rsidR="002E41F2" w:rsidRPr="00B36020">
              <w:rPr>
                <w:rFonts w:ascii="Times New Roman" w:hAnsi="Times New Roman" w:cs="Times New Roman"/>
                <w:sz w:val="19"/>
                <w:szCs w:val="19"/>
              </w:rPr>
              <w:t xml:space="preserve"> </w:t>
            </w:r>
          </w:p>
        </w:tc>
        <w:tc>
          <w:tcPr>
            <w:tcW w:w="1222" w:type="pct"/>
            <w:vAlign w:val="center"/>
          </w:tcPr>
          <w:p w:rsidR="00C26B6D" w:rsidRPr="00B36020" w:rsidRDefault="00C26B6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0.4344</w:t>
            </w:r>
          </w:p>
        </w:tc>
      </w:tr>
      <w:tr w:rsidR="002E41F2" w:rsidRPr="00B36020" w:rsidTr="002E41F2">
        <w:trPr>
          <w:cnfStyle w:val="000000100000"/>
          <w:jc w:val="center"/>
        </w:trPr>
        <w:tc>
          <w:tcPr>
            <w:cnfStyle w:val="001000000000"/>
            <w:tcW w:w="922" w:type="pct"/>
            <w:noWrap/>
            <w:vAlign w:val="center"/>
            <w:hideMark/>
          </w:tcPr>
          <w:p w:rsidR="00C26B6D" w:rsidRPr="00B36020" w:rsidRDefault="00C26B6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73" w:type="pct"/>
            <w:noWrap/>
            <w:vAlign w:val="center"/>
          </w:tcPr>
          <w:p w:rsidR="00C26B6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C26B6D" w:rsidRPr="00B36020">
              <w:rPr>
                <w:rFonts w:ascii="Times New Roman" w:hAnsi="Times New Roman" w:cs="Times New Roman"/>
                <w:sz w:val="19"/>
                <w:szCs w:val="19"/>
              </w:rPr>
              <w:t xml:space="preserve">1/4 </w:t>
            </w:r>
          </w:p>
        </w:tc>
        <w:tc>
          <w:tcPr>
            <w:tcW w:w="631" w:type="pct"/>
            <w:noWrap/>
            <w:vAlign w:val="center"/>
          </w:tcPr>
          <w:p w:rsidR="00C26B6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C26B6D" w:rsidRPr="00B36020">
              <w:rPr>
                <w:rFonts w:ascii="Times New Roman" w:hAnsi="Times New Roman" w:cs="Times New Roman"/>
                <w:sz w:val="19"/>
                <w:szCs w:val="19"/>
              </w:rPr>
              <w:t xml:space="preserve">1/5 </w:t>
            </w:r>
          </w:p>
        </w:tc>
        <w:tc>
          <w:tcPr>
            <w:tcW w:w="922" w:type="pct"/>
            <w:noWrap/>
            <w:vAlign w:val="center"/>
          </w:tcPr>
          <w:p w:rsidR="00C26B6D" w:rsidRPr="00B36020" w:rsidRDefault="00C26B6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C26B6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C26B6D" w:rsidRPr="00B36020">
              <w:rPr>
                <w:rFonts w:ascii="Times New Roman" w:hAnsi="Times New Roman" w:cs="Times New Roman"/>
                <w:sz w:val="19"/>
                <w:szCs w:val="19"/>
              </w:rPr>
              <w:t xml:space="preserve">1/5 </w:t>
            </w:r>
          </w:p>
        </w:tc>
        <w:tc>
          <w:tcPr>
            <w:tcW w:w="1222" w:type="pct"/>
            <w:vAlign w:val="center"/>
          </w:tcPr>
          <w:p w:rsidR="00C26B6D" w:rsidRPr="00B36020" w:rsidRDefault="00C26B6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0.0647</w:t>
            </w:r>
          </w:p>
        </w:tc>
      </w:tr>
      <w:tr w:rsidR="002E41F2" w:rsidRPr="00B36020" w:rsidTr="002E41F2">
        <w:trPr>
          <w:jc w:val="center"/>
        </w:trPr>
        <w:tc>
          <w:tcPr>
            <w:cnfStyle w:val="001000000000"/>
            <w:tcW w:w="922" w:type="pct"/>
            <w:noWrap/>
            <w:vAlign w:val="center"/>
            <w:hideMark/>
          </w:tcPr>
          <w:p w:rsidR="00C26B6D" w:rsidRPr="00B36020" w:rsidRDefault="00C26B6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673" w:type="pct"/>
            <w:noWrap/>
            <w:vAlign w:val="center"/>
          </w:tcPr>
          <w:p w:rsidR="00C26B6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C26B6D" w:rsidRPr="00B36020">
              <w:rPr>
                <w:rFonts w:ascii="Times New Roman" w:hAnsi="Times New Roman" w:cs="Times New Roman"/>
                <w:sz w:val="19"/>
                <w:szCs w:val="19"/>
              </w:rPr>
              <w:t xml:space="preserve">1/6 </w:t>
            </w:r>
          </w:p>
        </w:tc>
        <w:tc>
          <w:tcPr>
            <w:tcW w:w="631" w:type="pct"/>
            <w:noWrap/>
            <w:vAlign w:val="center"/>
          </w:tcPr>
          <w:p w:rsidR="00C26B6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C26B6D" w:rsidRPr="00B36020">
              <w:rPr>
                <w:rFonts w:ascii="Times New Roman" w:hAnsi="Times New Roman" w:cs="Times New Roman"/>
                <w:sz w:val="19"/>
                <w:szCs w:val="19"/>
              </w:rPr>
              <w:t xml:space="preserve">1/2 </w:t>
            </w:r>
          </w:p>
        </w:tc>
        <w:tc>
          <w:tcPr>
            <w:tcW w:w="922" w:type="pct"/>
            <w:noWrap/>
            <w:vAlign w:val="center"/>
          </w:tcPr>
          <w:p w:rsidR="00C26B6D" w:rsidRPr="00B36020" w:rsidRDefault="00C26B6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5</w:t>
            </w:r>
            <w:r w:rsidR="002E41F2" w:rsidRPr="00B36020">
              <w:rPr>
                <w:rFonts w:ascii="Times New Roman" w:hAnsi="Times New Roman" w:cs="Times New Roman"/>
                <w:sz w:val="19"/>
                <w:szCs w:val="19"/>
              </w:rPr>
              <w:t xml:space="preserve"> </w:t>
            </w:r>
          </w:p>
        </w:tc>
        <w:tc>
          <w:tcPr>
            <w:tcW w:w="631" w:type="pct"/>
            <w:noWrap/>
            <w:vAlign w:val="center"/>
          </w:tcPr>
          <w:p w:rsidR="00C26B6D" w:rsidRPr="00B36020" w:rsidRDefault="00C26B6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1222" w:type="pct"/>
            <w:vAlign w:val="center"/>
          </w:tcPr>
          <w:p w:rsidR="00C26B6D" w:rsidRPr="00B36020" w:rsidRDefault="00C26B6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0.1875</w:t>
            </w:r>
          </w:p>
        </w:tc>
      </w:tr>
    </w:tbl>
    <w:p w:rsidR="009C0C7E" w:rsidRPr="00B36020" w:rsidRDefault="00E75274" w:rsidP="00B36020">
      <w:pPr>
        <w:snapToGrid w:val="0"/>
        <w:spacing w:after="0" w:line="240" w:lineRule="auto"/>
        <w:jc w:val="both"/>
        <w:rPr>
          <w:rFonts w:ascii="Times New Roman" w:eastAsia="Times New Roman" w:hAnsi="Times New Roman" w:cs="Times New Roman"/>
          <w:sz w:val="19"/>
          <w:szCs w:val="19"/>
        </w:rPr>
      </w:pPr>
      <w:proofErr w:type="spellStart"/>
      <w:r w:rsidRPr="00B36020">
        <w:rPr>
          <w:rFonts w:ascii="Times New Roman" w:eastAsia="Times New Roman" w:hAnsi="Times New Roman" w:cs="Times New Roman"/>
          <w:sz w:val="19"/>
          <w:szCs w:val="19"/>
        </w:rPr>
        <w:t>λmax</w:t>
      </w:r>
      <w:proofErr w:type="spellEnd"/>
      <w:r w:rsidRPr="00B36020">
        <w:rPr>
          <w:rFonts w:ascii="Times New Roman" w:eastAsia="Times New Roman" w:hAnsi="Times New Roman" w:cs="Times New Roman"/>
          <w:sz w:val="19"/>
          <w:szCs w:val="19"/>
        </w:rPr>
        <w:t xml:space="preserve"> = 4.202</w:t>
      </w:r>
      <w:r w:rsidR="002E41F2" w:rsidRPr="00B36020">
        <w:rPr>
          <w:rFonts w:ascii="Times New Roman" w:eastAsia="Times New Roman" w:hAnsi="Times New Roman" w:cs="Times New Roman"/>
          <w:sz w:val="19"/>
          <w:szCs w:val="19"/>
        </w:rPr>
        <w:t xml:space="preserve"> </w:t>
      </w:r>
      <w:r w:rsidR="002E41F2" w:rsidRPr="00B36020">
        <w:rPr>
          <w:rFonts w:ascii="Times New Roman" w:hAnsi="Times New Roman" w:cs="Times New Roman"/>
          <w:sz w:val="19"/>
          <w:szCs w:val="19"/>
          <w:lang w:eastAsia="zh-CN"/>
        </w:rPr>
        <w:tab/>
      </w:r>
      <w:r w:rsidR="002E41F2" w:rsidRPr="00B36020">
        <w:rPr>
          <w:rFonts w:ascii="Times New Roman" w:eastAsia="Times New Roman" w:hAnsi="Times New Roman" w:cs="Times New Roman"/>
          <w:sz w:val="19"/>
          <w:szCs w:val="19"/>
        </w:rPr>
        <w:t xml:space="preserve"> </w:t>
      </w:r>
      <w:r w:rsidR="009C0C7E" w:rsidRPr="00B36020">
        <w:rPr>
          <w:rFonts w:ascii="Times New Roman" w:eastAsia="Times New Roman" w:hAnsi="Times New Roman" w:cs="Times New Roman"/>
          <w:sz w:val="19"/>
          <w:szCs w:val="19"/>
        </w:rPr>
        <w:t>CI=0.</w:t>
      </w:r>
      <w:r w:rsidR="004A648D" w:rsidRPr="00B36020">
        <w:rPr>
          <w:rFonts w:ascii="Times New Roman" w:eastAsia="Times New Roman" w:hAnsi="Times New Roman" w:cs="Times New Roman"/>
          <w:sz w:val="19"/>
          <w:szCs w:val="19"/>
        </w:rPr>
        <w:t>067</w:t>
      </w:r>
      <w:r w:rsidR="002E41F2" w:rsidRPr="00B36020">
        <w:rPr>
          <w:rFonts w:ascii="Times New Roman" w:eastAsia="Times New Roman" w:hAnsi="Times New Roman" w:cs="Times New Roman"/>
          <w:sz w:val="19"/>
          <w:szCs w:val="19"/>
        </w:rPr>
        <w:t xml:space="preserve"> </w:t>
      </w:r>
      <w:r w:rsidR="002E41F2" w:rsidRPr="00B36020">
        <w:rPr>
          <w:rFonts w:ascii="Times New Roman" w:hAnsi="Times New Roman" w:cs="Times New Roman"/>
          <w:sz w:val="19"/>
          <w:szCs w:val="19"/>
          <w:lang w:eastAsia="zh-CN"/>
        </w:rPr>
        <w:tab/>
      </w:r>
      <w:r w:rsidR="002E41F2" w:rsidRPr="00B36020">
        <w:rPr>
          <w:rFonts w:ascii="Times New Roman" w:eastAsia="Times New Roman" w:hAnsi="Times New Roman" w:cs="Times New Roman"/>
          <w:sz w:val="19"/>
          <w:szCs w:val="19"/>
        </w:rPr>
        <w:t xml:space="preserve"> </w:t>
      </w:r>
      <w:r w:rsidR="004A648D" w:rsidRPr="00B36020">
        <w:rPr>
          <w:rFonts w:ascii="Times New Roman" w:eastAsia="Times New Roman" w:hAnsi="Times New Roman" w:cs="Times New Roman"/>
          <w:sz w:val="19"/>
          <w:szCs w:val="19"/>
        </w:rPr>
        <w:t>CR=0.075</w:t>
      </w:r>
    </w:p>
    <w:p w:rsidR="0000181D" w:rsidRPr="00B36020" w:rsidRDefault="0000181D"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9C0C7E"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(21) represents </w:t>
      </w:r>
      <w:proofErr w:type="spellStart"/>
      <w:r w:rsidRPr="00B36020">
        <w:rPr>
          <w:rFonts w:ascii="Times New Roman" w:eastAsia="Times New Roman" w:hAnsi="Times New Roman" w:cs="Times New Roman"/>
          <w:sz w:val="20"/>
          <w:szCs w:val="20"/>
        </w:rPr>
        <w:t>Pairwise</w:t>
      </w:r>
      <w:proofErr w:type="spellEnd"/>
      <w:r w:rsidRPr="00B36020">
        <w:rPr>
          <w:rFonts w:ascii="Times New Roman" w:eastAsia="Times New Roman" w:hAnsi="Times New Roman" w:cs="Times New Roman"/>
          <w:sz w:val="20"/>
          <w:szCs w:val="20"/>
        </w:rPr>
        <w:t xml:space="preserve"> comparisons among SC</w:t>
      </w:r>
      <w:r w:rsidR="00C051B1" w:rsidRPr="00B36020">
        <w:rPr>
          <w:rFonts w:ascii="Times New Roman" w:eastAsia="Times New Roman" w:hAnsi="Times New Roman" w:cs="Times New Roman"/>
          <w:sz w:val="20"/>
          <w:szCs w:val="20"/>
        </w:rPr>
        <w:t>M processes with respect to q</w:t>
      </w:r>
      <w:r w:rsidRPr="00B36020">
        <w:rPr>
          <w:rFonts w:ascii="Times New Roman" w:eastAsia="Times New Roman" w:hAnsi="Times New Roman" w:cs="Times New Roman"/>
          <w:sz w:val="20"/>
          <w:szCs w:val="20"/>
        </w:rPr>
        <w:t>uality</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19"/>
                <w:szCs w:val="19"/>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1222"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Weights</w:t>
            </w:r>
          </w:p>
        </w:tc>
      </w:tr>
      <w:tr w:rsidR="002E41F2" w:rsidRPr="00B36020" w:rsidTr="002E41F2">
        <w:trPr>
          <w:cnfStyle w:val="000000100000"/>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73"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1/2 </w:t>
            </w:r>
          </w:p>
        </w:tc>
        <w:tc>
          <w:tcPr>
            <w:tcW w:w="922"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6</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4</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0.3561</w:t>
            </w:r>
          </w:p>
        </w:tc>
      </w:tr>
      <w:tr w:rsidR="002E41F2" w:rsidRPr="00B36020" w:rsidTr="002E41F2">
        <w:trPr>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673"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2</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922"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7</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2</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0.4341</w:t>
            </w:r>
          </w:p>
        </w:tc>
      </w:tr>
      <w:tr w:rsidR="002E41F2" w:rsidRPr="00B36020" w:rsidTr="002E41F2">
        <w:trPr>
          <w:cnfStyle w:val="000000100000"/>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73"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1/6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1/7 </w:t>
            </w:r>
          </w:p>
        </w:tc>
        <w:tc>
          <w:tcPr>
            <w:tcW w:w="922"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1/3 </w:t>
            </w:r>
          </w:p>
        </w:tc>
        <w:tc>
          <w:tcPr>
            <w:tcW w:w="1222" w:type="pct"/>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0.0549</w:t>
            </w:r>
          </w:p>
        </w:tc>
      </w:tr>
      <w:tr w:rsidR="002E41F2" w:rsidRPr="00B36020" w:rsidTr="002E41F2">
        <w:trPr>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673" w:type="pct"/>
            <w:noWrap/>
            <w:vAlign w:val="center"/>
          </w:tcPr>
          <w:p w:rsidR="004A648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1/4 </w:t>
            </w:r>
          </w:p>
        </w:tc>
        <w:tc>
          <w:tcPr>
            <w:tcW w:w="631" w:type="pct"/>
            <w:noWrap/>
            <w:vAlign w:val="center"/>
          </w:tcPr>
          <w:p w:rsidR="004A648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1/2 </w:t>
            </w:r>
          </w:p>
        </w:tc>
        <w:tc>
          <w:tcPr>
            <w:tcW w:w="922"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0.1548</w:t>
            </w:r>
          </w:p>
        </w:tc>
      </w:tr>
    </w:tbl>
    <w:p w:rsidR="009C0C7E" w:rsidRPr="00B36020" w:rsidRDefault="00E75274" w:rsidP="00B36020">
      <w:pPr>
        <w:snapToGrid w:val="0"/>
        <w:spacing w:after="0" w:line="240" w:lineRule="auto"/>
        <w:jc w:val="both"/>
        <w:rPr>
          <w:rFonts w:ascii="Times New Roman" w:eastAsia="Times New Roman" w:hAnsi="Times New Roman" w:cs="Times New Roman"/>
          <w:sz w:val="19"/>
          <w:szCs w:val="19"/>
        </w:rPr>
      </w:pPr>
      <w:proofErr w:type="spellStart"/>
      <w:r w:rsidRPr="00B36020">
        <w:rPr>
          <w:rFonts w:ascii="Times New Roman" w:eastAsia="Times New Roman" w:hAnsi="Times New Roman" w:cs="Times New Roman"/>
          <w:sz w:val="19"/>
          <w:szCs w:val="19"/>
        </w:rPr>
        <w:t>λmax</w:t>
      </w:r>
      <w:proofErr w:type="spellEnd"/>
      <w:r w:rsidRPr="00B36020">
        <w:rPr>
          <w:rFonts w:ascii="Times New Roman" w:eastAsia="Times New Roman" w:hAnsi="Times New Roman" w:cs="Times New Roman"/>
          <w:sz w:val="19"/>
          <w:szCs w:val="19"/>
        </w:rPr>
        <w:t xml:space="preserve"> = 4.176</w:t>
      </w:r>
      <w:r w:rsidR="002E41F2" w:rsidRPr="00B36020">
        <w:rPr>
          <w:rFonts w:ascii="Times New Roman" w:eastAsia="Times New Roman" w:hAnsi="Times New Roman" w:cs="Times New Roman"/>
          <w:sz w:val="19"/>
          <w:szCs w:val="19"/>
        </w:rPr>
        <w:t xml:space="preserve"> </w:t>
      </w:r>
      <w:r w:rsidR="002E41F2" w:rsidRPr="00B36020">
        <w:rPr>
          <w:rFonts w:ascii="Times New Roman" w:hAnsi="Times New Roman" w:cs="Times New Roman"/>
          <w:sz w:val="19"/>
          <w:szCs w:val="19"/>
          <w:lang w:eastAsia="zh-CN"/>
        </w:rPr>
        <w:tab/>
      </w:r>
      <w:r w:rsidR="002E41F2" w:rsidRPr="00B36020">
        <w:rPr>
          <w:rFonts w:ascii="Times New Roman" w:eastAsia="Times New Roman" w:hAnsi="Times New Roman" w:cs="Times New Roman"/>
          <w:sz w:val="19"/>
          <w:szCs w:val="19"/>
        </w:rPr>
        <w:t xml:space="preserve"> </w:t>
      </w:r>
      <w:r w:rsidRPr="00B36020">
        <w:rPr>
          <w:rFonts w:ascii="Times New Roman" w:eastAsia="Times New Roman" w:hAnsi="Times New Roman" w:cs="Times New Roman"/>
          <w:sz w:val="19"/>
          <w:szCs w:val="19"/>
        </w:rPr>
        <w:t>CI=0.0405</w:t>
      </w:r>
      <w:r w:rsidR="002E41F2" w:rsidRPr="00B36020">
        <w:rPr>
          <w:rFonts w:ascii="Times New Roman" w:eastAsia="Times New Roman" w:hAnsi="Times New Roman" w:cs="Times New Roman"/>
          <w:sz w:val="19"/>
          <w:szCs w:val="19"/>
        </w:rPr>
        <w:t xml:space="preserve"> </w:t>
      </w:r>
      <w:r w:rsidR="002E41F2" w:rsidRPr="00B36020">
        <w:rPr>
          <w:rFonts w:ascii="Times New Roman" w:hAnsi="Times New Roman" w:cs="Times New Roman"/>
          <w:sz w:val="19"/>
          <w:szCs w:val="19"/>
          <w:lang w:eastAsia="zh-CN"/>
        </w:rPr>
        <w:tab/>
      </w:r>
      <w:r w:rsidR="002E41F2" w:rsidRPr="00B36020">
        <w:rPr>
          <w:rFonts w:ascii="Times New Roman" w:eastAsia="Times New Roman" w:hAnsi="Times New Roman" w:cs="Times New Roman"/>
          <w:sz w:val="19"/>
          <w:szCs w:val="19"/>
        </w:rPr>
        <w:t xml:space="preserve"> </w:t>
      </w:r>
      <w:r w:rsidR="004A648D" w:rsidRPr="00B36020">
        <w:rPr>
          <w:rFonts w:ascii="Times New Roman" w:eastAsia="Times New Roman" w:hAnsi="Times New Roman" w:cs="Times New Roman"/>
          <w:sz w:val="19"/>
          <w:szCs w:val="19"/>
        </w:rPr>
        <w:t>CR=0.045</w:t>
      </w:r>
    </w:p>
    <w:p w:rsidR="0000181D" w:rsidRPr="00B36020" w:rsidRDefault="0000181D"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C051B1"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Table (22) represents p</w:t>
      </w:r>
      <w:r w:rsidR="009C0C7E" w:rsidRPr="00B36020">
        <w:rPr>
          <w:rFonts w:ascii="Times New Roman" w:eastAsia="Times New Roman" w:hAnsi="Times New Roman" w:cs="Times New Roman"/>
          <w:sz w:val="20"/>
          <w:szCs w:val="20"/>
        </w:rPr>
        <w:t>air</w:t>
      </w:r>
      <w:r w:rsidRPr="00B36020">
        <w:rPr>
          <w:rFonts w:ascii="Times New Roman" w:eastAsia="Times New Roman" w:hAnsi="Times New Roman" w:cs="Times New Roman"/>
          <w:sz w:val="20"/>
          <w:szCs w:val="20"/>
        </w:rPr>
        <w:t xml:space="preserve"> wise comparisons among SCM p</w:t>
      </w:r>
      <w:r w:rsidR="009C0C7E" w:rsidRPr="00B36020">
        <w:rPr>
          <w:rFonts w:ascii="Times New Roman" w:eastAsia="Times New Roman" w:hAnsi="Times New Roman" w:cs="Times New Roman"/>
          <w:sz w:val="20"/>
          <w:szCs w:val="20"/>
        </w:rPr>
        <w:t>rocesses</w:t>
      </w:r>
      <w:r w:rsidRPr="00B36020">
        <w:rPr>
          <w:rFonts w:ascii="Times New Roman" w:eastAsia="Times New Roman" w:hAnsi="Times New Roman" w:cs="Times New Roman"/>
          <w:sz w:val="20"/>
          <w:szCs w:val="20"/>
        </w:rPr>
        <w:t xml:space="preserve"> with respect to delivery d</w:t>
      </w:r>
      <w:r w:rsidR="009C0C7E" w:rsidRPr="00B36020">
        <w:rPr>
          <w:rFonts w:ascii="Times New Roman" w:eastAsia="Times New Roman" w:hAnsi="Times New Roman" w:cs="Times New Roman"/>
          <w:sz w:val="20"/>
          <w:szCs w:val="20"/>
        </w:rPr>
        <w:t>ependability</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19"/>
                <w:szCs w:val="19"/>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1222"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Weights</w:t>
            </w:r>
          </w:p>
        </w:tc>
      </w:tr>
      <w:tr w:rsidR="002E41F2" w:rsidRPr="00B36020" w:rsidTr="002E41F2">
        <w:trPr>
          <w:cnfStyle w:val="000000100000"/>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73"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1/2 </w:t>
            </w:r>
          </w:p>
        </w:tc>
        <w:tc>
          <w:tcPr>
            <w:tcW w:w="922"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6</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5</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0.3358</w:t>
            </w:r>
          </w:p>
        </w:tc>
      </w:tr>
      <w:tr w:rsidR="002E41F2" w:rsidRPr="00B36020" w:rsidTr="002E41F2">
        <w:trPr>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673"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2</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922"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5</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7</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0.4988</w:t>
            </w:r>
          </w:p>
        </w:tc>
      </w:tr>
      <w:tr w:rsidR="002E41F2" w:rsidRPr="00B36020" w:rsidTr="002E41F2">
        <w:trPr>
          <w:cnfStyle w:val="000000100000"/>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73"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1/6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1/5 </w:t>
            </w:r>
          </w:p>
        </w:tc>
        <w:tc>
          <w:tcPr>
            <w:tcW w:w="922"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1/3 </w:t>
            </w:r>
          </w:p>
        </w:tc>
        <w:tc>
          <w:tcPr>
            <w:tcW w:w="1222" w:type="pct"/>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0.0624</w:t>
            </w:r>
          </w:p>
        </w:tc>
      </w:tr>
      <w:tr w:rsidR="002E41F2" w:rsidRPr="00B36020" w:rsidTr="002E41F2">
        <w:trPr>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673" w:type="pct"/>
            <w:noWrap/>
            <w:vAlign w:val="center"/>
          </w:tcPr>
          <w:p w:rsidR="004A648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1/5 </w:t>
            </w:r>
          </w:p>
        </w:tc>
        <w:tc>
          <w:tcPr>
            <w:tcW w:w="631" w:type="pct"/>
            <w:noWrap/>
            <w:vAlign w:val="center"/>
          </w:tcPr>
          <w:p w:rsidR="004A648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1/7 </w:t>
            </w:r>
          </w:p>
        </w:tc>
        <w:tc>
          <w:tcPr>
            <w:tcW w:w="922"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0.1030</w:t>
            </w:r>
          </w:p>
        </w:tc>
      </w:tr>
    </w:tbl>
    <w:p w:rsidR="009C0C7E" w:rsidRPr="00B36020" w:rsidRDefault="00E75274" w:rsidP="00B36020">
      <w:pPr>
        <w:snapToGrid w:val="0"/>
        <w:spacing w:after="0" w:line="240" w:lineRule="auto"/>
        <w:jc w:val="both"/>
        <w:rPr>
          <w:rFonts w:ascii="Times New Roman" w:eastAsia="Times New Roman" w:hAnsi="Times New Roman" w:cs="Times New Roman"/>
          <w:sz w:val="19"/>
          <w:szCs w:val="19"/>
        </w:rPr>
      </w:pPr>
      <w:proofErr w:type="spellStart"/>
      <w:r w:rsidRPr="00B36020">
        <w:rPr>
          <w:rFonts w:ascii="Times New Roman" w:eastAsia="Times New Roman" w:hAnsi="Times New Roman" w:cs="Times New Roman"/>
          <w:sz w:val="19"/>
          <w:szCs w:val="19"/>
        </w:rPr>
        <w:t>λmax</w:t>
      </w:r>
      <w:proofErr w:type="spellEnd"/>
      <w:r w:rsidRPr="00B36020">
        <w:rPr>
          <w:rFonts w:ascii="Times New Roman" w:eastAsia="Times New Roman" w:hAnsi="Times New Roman" w:cs="Times New Roman"/>
          <w:sz w:val="19"/>
          <w:szCs w:val="19"/>
        </w:rPr>
        <w:t xml:space="preserve"> = 4.254</w:t>
      </w:r>
      <w:r w:rsidR="002E41F2" w:rsidRPr="00B36020">
        <w:rPr>
          <w:rFonts w:ascii="Times New Roman" w:eastAsia="Times New Roman" w:hAnsi="Times New Roman" w:cs="Times New Roman"/>
          <w:sz w:val="19"/>
          <w:szCs w:val="19"/>
        </w:rPr>
        <w:t xml:space="preserve"> </w:t>
      </w:r>
      <w:r w:rsidR="002E41F2" w:rsidRPr="00B36020">
        <w:rPr>
          <w:rFonts w:ascii="Times New Roman" w:hAnsi="Times New Roman" w:cs="Times New Roman"/>
          <w:sz w:val="19"/>
          <w:szCs w:val="19"/>
          <w:lang w:eastAsia="zh-CN"/>
        </w:rPr>
        <w:tab/>
      </w:r>
      <w:r w:rsidR="002E41F2" w:rsidRPr="00B36020">
        <w:rPr>
          <w:rFonts w:ascii="Times New Roman" w:eastAsia="Times New Roman" w:hAnsi="Times New Roman" w:cs="Times New Roman"/>
          <w:sz w:val="19"/>
          <w:szCs w:val="19"/>
        </w:rPr>
        <w:t xml:space="preserve"> </w:t>
      </w:r>
      <w:r w:rsidR="009C0C7E" w:rsidRPr="00B36020">
        <w:rPr>
          <w:rFonts w:ascii="Times New Roman" w:eastAsia="Times New Roman" w:hAnsi="Times New Roman" w:cs="Times New Roman"/>
          <w:sz w:val="19"/>
          <w:szCs w:val="19"/>
        </w:rPr>
        <w:t>CI=0.</w:t>
      </w:r>
      <w:r w:rsidRPr="00B36020">
        <w:rPr>
          <w:rFonts w:ascii="Times New Roman" w:eastAsia="Times New Roman" w:hAnsi="Times New Roman" w:cs="Times New Roman"/>
          <w:sz w:val="19"/>
          <w:szCs w:val="19"/>
        </w:rPr>
        <w:t>085</w:t>
      </w:r>
      <w:r w:rsidR="002E41F2" w:rsidRPr="00B36020">
        <w:rPr>
          <w:rFonts w:ascii="Times New Roman" w:eastAsia="Times New Roman" w:hAnsi="Times New Roman" w:cs="Times New Roman"/>
          <w:sz w:val="19"/>
          <w:szCs w:val="19"/>
        </w:rPr>
        <w:t xml:space="preserve"> </w:t>
      </w:r>
      <w:r w:rsidR="002E41F2" w:rsidRPr="00B36020">
        <w:rPr>
          <w:rFonts w:ascii="Times New Roman" w:hAnsi="Times New Roman" w:cs="Times New Roman"/>
          <w:sz w:val="19"/>
          <w:szCs w:val="19"/>
          <w:lang w:eastAsia="zh-CN"/>
        </w:rPr>
        <w:tab/>
      </w:r>
      <w:r w:rsidR="002E41F2" w:rsidRPr="00B36020">
        <w:rPr>
          <w:rFonts w:ascii="Times New Roman" w:eastAsia="Times New Roman" w:hAnsi="Times New Roman" w:cs="Times New Roman"/>
          <w:sz w:val="19"/>
          <w:szCs w:val="19"/>
        </w:rPr>
        <w:t xml:space="preserve"> </w:t>
      </w:r>
      <w:r w:rsidR="004A648D" w:rsidRPr="00B36020">
        <w:rPr>
          <w:rFonts w:ascii="Times New Roman" w:eastAsia="Times New Roman" w:hAnsi="Times New Roman" w:cs="Times New Roman"/>
          <w:sz w:val="19"/>
          <w:szCs w:val="19"/>
        </w:rPr>
        <w:t>CR=0.094</w:t>
      </w:r>
    </w:p>
    <w:p w:rsidR="0000181D" w:rsidRPr="00B36020" w:rsidRDefault="0000181D"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C051B1"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(23) represents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w:t>
      </w:r>
      <w:r w:rsidRPr="00B36020">
        <w:rPr>
          <w:rFonts w:ascii="Times New Roman" w:eastAsia="Times New Roman" w:hAnsi="Times New Roman" w:cs="Times New Roman"/>
          <w:sz w:val="20"/>
          <w:szCs w:val="20"/>
        </w:rPr>
        <w:t>e</w:t>
      </w:r>
      <w:proofErr w:type="spellEnd"/>
      <w:r w:rsidRPr="00B36020">
        <w:rPr>
          <w:rFonts w:ascii="Times New Roman" w:eastAsia="Times New Roman" w:hAnsi="Times New Roman" w:cs="Times New Roman"/>
          <w:sz w:val="20"/>
          <w:szCs w:val="20"/>
        </w:rPr>
        <w:t xml:space="preserve"> comparisons among SCM p</w:t>
      </w:r>
      <w:r w:rsidR="009C0C7E" w:rsidRPr="00B36020">
        <w:rPr>
          <w:rFonts w:ascii="Times New Roman" w:eastAsia="Times New Roman" w:hAnsi="Times New Roman" w:cs="Times New Roman"/>
          <w:sz w:val="20"/>
          <w:szCs w:val="20"/>
        </w:rPr>
        <w:t>rocesses with respect to</w:t>
      </w:r>
      <w:r w:rsidR="004A648D" w:rsidRPr="00B36020">
        <w:rPr>
          <w:rFonts w:ascii="Times New Roman" w:eastAsia="Times New Roman" w:hAnsi="Times New Roman" w:cs="Times New Roman"/>
          <w:sz w:val="20"/>
          <w:szCs w:val="20"/>
        </w:rPr>
        <w:t xml:space="preserve"> product innovation</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19"/>
                <w:szCs w:val="19"/>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1222"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Weights</w:t>
            </w:r>
          </w:p>
        </w:tc>
      </w:tr>
      <w:tr w:rsidR="002E41F2" w:rsidRPr="00B36020" w:rsidTr="002E41F2">
        <w:trPr>
          <w:cnfStyle w:val="000000100000"/>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73"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1/3 </w:t>
            </w:r>
          </w:p>
        </w:tc>
        <w:tc>
          <w:tcPr>
            <w:tcW w:w="922"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4</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2</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0.2487</w:t>
            </w:r>
          </w:p>
        </w:tc>
      </w:tr>
      <w:tr w:rsidR="002E41F2" w:rsidRPr="00B36020" w:rsidTr="002E41F2">
        <w:trPr>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673"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922"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5</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0.5011</w:t>
            </w:r>
          </w:p>
        </w:tc>
      </w:tr>
      <w:tr w:rsidR="002E41F2" w:rsidRPr="00B36020" w:rsidTr="002E41F2">
        <w:trPr>
          <w:cnfStyle w:val="000000100000"/>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73"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1/4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1/5 </w:t>
            </w:r>
          </w:p>
        </w:tc>
        <w:tc>
          <w:tcPr>
            <w:tcW w:w="922"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1/4 </w:t>
            </w:r>
          </w:p>
        </w:tc>
        <w:tc>
          <w:tcPr>
            <w:tcW w:w="1222" w:type="pct"/>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0.0678</w:t>
            </w:r>
          </w:p>
        </w:tc>
      </w:tr>
      <w:tr w:rsidR="002E41F2" w:rsidRPr="00B36020" w:rsidTr="002E41F2">
        <w:trPr>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673" w:type="pct"/>
            <w:noWrap/>
            <w:vAlign w:val="center"/>
          </w:tcPr>
          <w:p w:rsidR="004A648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1/2 </w:t>
            </w:r>
          </w:p>
        </w:tc>
        <w:tc>
          <w:tcPr>
            <w:tcW w:w="631" w:type="pct"/>
            <w:noWrap/>
            <w:vAlign w:val="center"/>
          </w:tcPr>
          <w:p w:rsidR="004A648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1/3 </w:t>
            </w:r>
          </w:p>
        </w:tc>
        <w:tc>
          <w:tcPr>
            <w:tcW w:w="922"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4</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0.1824</w:t>
            </w:r>
          </w:p>
        </w:tc>
      </w:tr>
    </w:tbl>
    <w:p w:rsidR="009C0C7E" w:rsidRPr="00B36020" w:rsidRDefault="00E75274" w:rsidP="00B36020">
      <w:pPr>
        <w:snapToGrid w:val="0"/>
        <w:spacing w:after="0" w:line="240" w:lineRule="auto"/>
        <w:jc w:val="both"/>
        <w:rPr>
          <w:rFonts w:ascii="Times New Roman" w:eastAsia="Times New Roman" w:hAnsi="Times New Roman" w:cs="Times New Roman"/>
          <w:sz w:val="19"/>
          <w:szCs w:val="19"/>
        </w:rPr>
      </w:pPr>
      <w:proofErr w:type="spellStart"/>
      <w:r w:rsidRPr="00B36020">
        <w:rPr>
          <w:rFonts w:ascii="Times New Roman" w:eastAsia="Times New Roman" w:hAnsi="Times New Roman" w:cs="Times New Roman"/>
          <w:sz w:val="19"/>
          <w:szCs w:val="19"/>
        </w:rPr>
        <w:t>λmax</w:t>
      </w:r>
      <w:proofErr w:type="spellEnd"/>
      <w:r w:rsidRPr="00B36020">
        <w:rPr>
          <w:rFonts w:ascii="Times New Roman" w:eastAsia="Times New Roman" w:hAnsi="Times New Roman" w:cs="Times New Roman"/>
          <w:sz w:val="19"/>
          <w:szCs w:val="19"/>
        </w:rPr>
        <w:t xml:space="preserve"> = 4.160</w:t>
      </w:r>
      <w:r w:rsidR="002E41F2" w:rsidRPr="00B36020">
        <w:rPr>
          <w:rFonts w:ascii="Times New Roman" w:eastAsia="Times New Roman" w:hAnsi="Times New Roman" w:cs="Times New Roman"/>
          <w:sz w:val="19"/>
          <w:szCs w:val="19"/>
        </w:rPr>
        <w:t xml:space="preserve"> </w:t>
      </w:r>
      <w:r w:rsidR="002E41F2" w:rsidRPr="00B36020">
        <w:rPr>
          <w:rFonts w:ascii="Times New Roman" w:hAnsi="Times New Roman" w:cs="Times New Roman"/>
          <w:sz w:val="19"/>
          <w:szCs w:val="19"/>
          <w:lang w:eastAsia="zh-CN"/>
        </w:rPr>
        <w:tab/>
      </w:r>
      <w:r w:rsidR="002E41F2" w:rsidRPr="00B36020">
        <w:rPr>
          <w:rFonts w:ascii="Times New Roman" w:eastAsia="Times New Roman" w:hAnsi="Times New Roman" w:cs="Times New Roman"/>
          <w:sz w:val="19"/>
          <w:szCs w:val="19"/>
        </w:rPr>
        <w:t xml:space="preserve"> </w:t>
      </w:r>
      <w:r w:rsidR="004A648D" w:rsidRPr="00B36020">
        <w:rPr>
          <w:rFonts w:ascii="Times New Roman" w:eastAsia="Times New Roman" w:hAnsi="Times New Roman" w:cs="Times New Roman"/>
          <w:sz w:val="19"/>
          <w:szCs w:val="19"/>
        </w:rPr>
        <w:t>CI=0.08CR=0.09</w:t>
      </w:r>
    </w:p>
    <w:p w:rsidR="0000181D" w:rsidRPr="00B36020" w:rsidRDefault="0000181D" w:rsidP="00666252">
      <w:pPr>
        <w:snapToGrid w:val="0"/>
        <w:spacing w:after="0" w:line="240" w:lineRule="auto"/>
        <w:jc w:val="center"/>
        <w:rPr>
          <w:rFonts w:ascii="Times New Roman" w:eastAsia="Times New Roman" w:hAnsi="Times New Roman" w:cs="Times New Roman"/>
          <w:sz w:val="20"/>
          <w:szCs w:val="20"/>
        </w:rPr>
      </w:pPr>
    </w:p>
    <w:p w:rsidR="009C0C7E" w:rsidRPr="00B36020" w:rsidRDefault="00C051B1"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(24) represents </w:t>
      </w:r>
      <w:proofErr w:type="spellStart"/>
      <w:r w:rsidRPr="00B36020">
        <w:rPr>
          <w:rFonts w:ascii="Times New Roman" w:eastAsia="Times New Roman" w:hAnsi="Times New Roman" w:cs="Times New Roman"/>
          <w:sz w:val="20"/>
          <w:szCs w:val="20"/>
        </w:rPr>
        <w:t>p</w:t>
      </w:r>
      <w:r w:rsidR="009C0C7E" w:rsidRPr="00B36020">
        <w:rPr>
          <w:rFonts w:ascii="Times New Roman" w:eastAsia="Times New Roman" w:hAnsi="Times New Roman" w:cs="Times New Roman"/>
          <w:sz w:val="20"/>
          <w:szCs w:val="20"/>
        </w:rPr>
        <w:t>airwise</w:t>
      </w:r>
      <w:proofErr w:type="spellEnd"/>
      <w:r w:rsidR="009C0C7E" w:rsidRPr="00B36020">
        <w:rPr>
          <w:rFonts w:ascii="Times New Roman" w:eastAsia="Times New Roman" w:hAnsi="Times New Roman" w:cs="Times New Roman"/>
          <w:sz w:val="20"/>
          <w:szCs w:val="20"/>
        </w:rPr>
        <w:t xml:space="preserve"> comparisons amo</w:t>
      </w:r>
      <w:r w:rsidRPr="00B36020">
        <w:rPr>
          <w:rFonts w:ascii="Times New Roman" w:eastAsia="Times New Roman" w:hAnsi="Times New Roman" w:cs="Times New Roman"/>
          <w:sz w:val="20"/>
          <w:szCs w:val="20"/>
        </w:rPr>
        <w:t>ng SCM processes with respect to time to m</w:t>
      </w:r>
      <w:r w:rsidR="009C0C7E" w:rsidRPr="00B36020">
        <w:rPr>
          <w:rFonts w:ascii="Times New Roman" w:eastAsia="Times New Roman" w:hAnsi="Times New Roman" w:cs="Times New Roman"/>
          <w:sz w:val="20"/>
          <w:szCs w:val="20"/>
        </w:rPr>
        <w:t>arket</w:t>
      </w:r>
    </w:p>
    <w:tbl>
      <w:tblPr>
        <w:tblStyle w:val="GridTable6Colorful"/>
        <w:tblW w:w="5000" w:type="pct"/>
        <w:jc w:val="center"/>
        <w:tblCellMar>
          <w:left w:w="57" w:type="dxa"/>
          <w:right w:w="57" w:type="dxa"/>
        </w:tblCellMar>
        <w:tblLook w:val="04A0"/>
      </w:tblPr>
      <w:tblGrid>
        <w:gridCol w:w="1746"/>
        <w:gridCol w:w="1275"/>
        <w:gridCol w:w="1196"/>
        <w:gridCol w:w="1747"/>
        <w:gridCol w:w="1196"/>
        <w:gridCol w:w="2314"/>
      </w:tblGrid>
      <w:tr w:rsidR="002E41F2" w:rsidRPr="00B36020" w:rsidTr="002E41F2">
        <w:trPr>
          <w:cnfStyle w:val="100000000000"/>
          <w:jc w:val="center"/>
        </w:trPr>
        <w:tc>
          <w:tcPr>
            <w:cnfStyle w:val="001000000000"/>
            <w:tcW w:w="922" w:type="pct"/>
            <w:noWrap/>
            <w:vAlign w:val="center"/>
            <w:hideMark/>
          </w:tcPr>
          <w:p w:rsidR="009C0C7E" w:rsidRPr="00B36020" w:rsidRDefault="009C0C7E" w:rsidP="00666252">
            <w:pPr>
              <w:snapToGrid w:val="0"/>
              <w:jc w:val="both"/>
              <w:rPr>
                <w:rFonts w:ascii="Times New Roman" w:eastAsia="Times New Roman" w:hAnsi="Times New Roman" w:cs="Times New Roman"/>
                <w:color w:val="auto"/>
                <w:sz w:val="19"/>
                <w:szCs w:val="19"/>
              </w:rPr>
            </w:pPr>
          </w:p>
        </w:tc>
        <w:tc>
          <w:tcPr>
            <w:tcW w:w="673"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922"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31" w:type="pct"/>
            <w:noWrap/>
            <w:vAlign w:val="center"/>
            <w:hideMark/>
          </w:tcPr>
          <w:p w:rsidR="009C0C7E" w:rsidRPr="00B36020" w:rsidRDefault="009C0C7E"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1222" w:type="pct"/>
            <w:vAlign w:val="center"/>
          </w:tcPr>
          <w:p w:rsidR="009C0C7E" w:rsidRPr="00B36020" w:rsidRDefault="008E174F" w:rsidP="00666252">
            <w:pPr>
              <w:snapToGrid w:val="0"/>
              <w:jc w:val="both"/>
              <w:cnfStyle w:val="100000000000"/>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Weights</w:t>
            </w:r>
          </w:p>
        </w:tc>
      </w:tr>
      <w:tr w:rsidR="002E41F2" w:rsidRPr="00B36020" w:rsidTr="002E41F2">
        <w:trPr>
          <w:cnfStyle w:val="000000100000"/>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DM</w:t>
            </w:r>
          </w:p>
        </w:tc>
        <w:tc>
          <w:tcPr>
            <w:tcW w:w="673"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1/3 </w:t>
            </w:r>
          </w:p>
        </w:tc>
        <w:tc>
          <w:tcPr>
            <w:tcW w:w="922"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0.2372</w:t>
            </w:r>
          </w:p>
        </w:tc>
      </w:tr>
      <w:tr w:rsidR="002E41F2" w:rsidRPr="00B36020" w:rsidTr="002E41F2">
        <w:trPr>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OF</w:t>
            </w:r>
          </w:p>
        </w:tc>
        <w:tc>
          <w:tcPr>
            <w:tcW w:w="673"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3</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922"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6</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5</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0.5501</w:t>
            </w:r>
          </w:p>
        </w:tc>
      </w:tr>
      <w:tr w:rsidR="002E41F2" w:rsidRPr="00B36020" w:rsidTr="002E41F2">
        <w:trPr>
          <w:cnfStyle w:val="000000100000"/>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MFM</w:t>
            </w:r>
          </w:p>
        </w:tc>
        <w:tc>
          <w:tcPr>
            <w:tcW w:w="673"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1/3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1/6 </w:t>
            </w:r>
          </w:p>
        </w:tc>
        <w:tc>
          <w:tcPr>
            <w:tcW w:w="922" w:type="pct"/>
            <w:noWrap/>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2E41F2"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1/4 </w:t>
            </w:r>
          </w:p>
        </w:tc>
        <w:tc>
          <w:tcPr>
            <w:tcW w:w="1222" w:type="pct"/>
            <w:vAlign w:val="center"/>
          </w:tcPr>
          <w:p w:rsidR="004A648D" w:rsidRPr="00B36020" w:rsidRDefault="004A648D" w:rsidP="00666252">
            <w:pPr>
              <w:snapToGrid w:val="0"/>
              <w:jc w:val="both"/>
              <w:cnfStyle w:val="000000100000"/>
              <w:rPr>
                <w:rFonts w:ascii="Times New Roman" w:hAnsi="Times New Roman" w:cs="Times New Roman"/>
                <w:sz w:val="19"/>
                <w:szCs w:val="19"/>
              </w:rPr>
            </w:pPr>
            <w:r w:rsidRPr="00B36020">
              <w:rPr>
                <w:rFonts w:ascii="Times New Roman" w:hAnsi="Times New Roman" w:cs="Times New Roman"/>
                <w:sz w:val="19"/>
                <w:szCs w:val="19"/>
              </w:rPr>
              <w:t>0.0670</w:t>
            </w:r>
          </w:p>
        </w:tc>
      </w:tr>
      <w:tr w:rsidR="002E41F2" w:rsidRPr="00B36020" w:rsidTr="002E41F2">
        <w:trPr>
          <w:jc w:val="center"/>
        </w:trPr>
        <w:tc>
          <w:tcPr>
            <w:cnfStyle w:val="001000000000"/>
            <w:tcW w:w="922" w:type="pct"/>
            <w:noWrap/>
            <w:vAlign w:val="center"/>
            <w:hideMark/>
          </w:tcPr>
          <w:p w:rsidR="004A648D" w:rsidRPr="00B36020" w:rsidRDefault="004A648D" w:rsidP="00666252">
            <w:pPr>
              <w:snapToGrid w:val="0"/>
              <w:jc w:val="both"/>
              <w:rPr>
                <w:rFonts w:ascii="Times New Roman" w:eastAsia="Times New Roman" w:hAnsi="Times New Roman" w:cs="Times New Roman"/>
                <w:color w:val="auto"/>
                <w:sz w:val="19"/>
                <w:szCs w:val="19"/>
              </w:rPr>
            </w:pPr>
            <w:r w:rsidRPr="00B36020">
              <w:rPr>
                <w:rFonts w:ascii="Times New Roman" w:eastAsia="Times New Roman" w:hAnsi="Times New Roman" w:cs="Times New Roman"/>
                <w:color w:val="auto"/>
                <w:sz w:val="19"/>
                <w:szCs w:val="19"/>
              </w:rPr>
              <w:t>PD</w:t>
            </w:r>
          </w:p>
        </w:tc>
        <w:tc>
          <w:tcPr>
            <w:tcW w:w="673" w:type="pct"/>
            <w:noWrap/>
            <w:vAlign w:val="center"/>
          </w:tcPr>
          <w:p w:rsidR="004A648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1/3 </w:t>
            </w:r>
          </w:p>
        </w:tc>
        <w:tc>
          <w:tcPr>
            <w:tcW w:w="631" w:type="pct"/>
            <w:noWrap/>
            <w:vAlign w:val="center"/>
          </w:tcPr>
          <w:p w:rsidR="004A648D" w:rsidRPr="00B36020" w:rsidRDefault="002E41F2"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 xml:space="preserve"> </w:t>
            </w:r>
            <w:r w:rsidR="004A648D" w:rsidRPr="00B36020">
              <w:rPr>
                <w:rFonts w:ascii="Times New Roman" w:hAnsi="Times New Roman" w:cs="Times New Roman"/>
                <w:sz w:val="19"/>
                <w:szCs w:val="19"/>
              </w:rPr>
              <w:t xml:space="preserve">1/5 </w:t>
            </w:r>
          </w:p>
        </w:tc>
        <w:tc>
          <w:tcPr>
            <w:tcW w:w="922"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4</w:t>
            </w:r>
            <w:r w:rsidR="002E41F2" w:rsidRPr="00B36020">
              <w:rPr>
                <w:rFonts w:ascii="Times New Roman" w:hAnsi="Times New Roman" w:cs="Times New Roman"/>
                <w:sz w:val="19"/>
                <w:szCs w:val="19"/>
              </w:rPr>
              <w:t xml:space="preserve"> </w:t>
            </w:r>
          </w:p>
        </w:tc>
        <w:tc>
          <w:tcPr>
            <w:tcW w:w="631" w:type="pct"/>
            <w:noWrap/>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1</w:t>
            </w:r>
            <w:r w:rsidR="002E41F2" w:rsidRPr="00B36020">
              <w:rPr>
                <w:rFonts w:ascii="Times New Roman" w:hAnsi="Times New Roman" w:cs="Times New Roman"/>
                <w:sz w:val="19"/>
                <w:szCs w:val="19"/>
              </w:rPr>
              <w:t xml:space="preserve"> </w:t>
            </w:r>
          </w:p>
        </w:tc>
        <w:tc>
          <w:tcPr>
            <w:tcW w:w="1222" w:type="pct"/>
            <w:vAlign w:val="center"/>
          </w:tcPr>
          <w:p w:rsidR="004A648D" w:rsidRPr="00B36020" w:rsidRDefault="004A648D" w:rsidP="00666252">
            <w:pPr>
              <w:snapToGrid w:val="0"/>
              <w:jc w:val="both"/>
              <w:cnfStyle w:val="000000000000"/>
              <w:rPr>
                <w:rFonts w:ascii="Times New Roman" w:hAnsi="Times New Roman" w:cs="Times New Roman"/>
                <w:sz w:val="19"/>
                <w:szCs w:val="19"/>
              </w:rPr>
            </w:pPr>
            <w:r w:rsidRPr="00B36020">
              <w:rPr>
                <w:rFonts w:ascii="Times New Roman" w:hAnsi="Times New Roman" w:cs="Times New Roman"/>
                <w:sz w:val="19"/>
                <w:szCs w:val="19"/>
              </w:rPr>
              <w:t>0.1457</w:t>
            </w:r>
          </w:p>
        </w:tc>
      </w:tr>
    </w:tbl>
    <w:p w:rsidR="009C0C7E" w:rsidRPr="00B36020" w:rsidRDefault="00E75274" w:rsidP="00B36020">
      <w:pPr>
        <w:snapToGrid w:val="0"/>
        <w:spacing w:after="0" w:line="240" w:lineRule="auto"/>
        <w:jc w:val="both"/>
        <w:rPr>
          <w:rFonts w:ascii="Times New Roman" w:eastAsia="Times New Roman" w:hAnsi="Times New Roman" w:cs="Times New Roman"/>
          <w:sz w:val="19"/>
          <w:szCs w:val="19"/>
        </w:rPr>
      </w:pPr>
      <w:proofErr w:type="spellStart"/>
      <w:r w:rsidRPr="00B36020">
        <w:rPr>
          <w:rFonts w:ascii="Times New Roman" w:eastAsia="Times New Roman" w:hAnsi="Times New Roman" w:cs="Times New Roman"/>
          <w:sz w:val="19"/>
          <w:szCs w:val="19"/>
        </w:rPr>
        <w:t>λmax</w:t>
      </w:r>
      <w:proofErr w:type="spellEnd"/>
      <w:r w:rsidRPr="00B36020">
        <w:rPr>
          <w:rFonts w:ascii="Times New Roman" w:eastAsia="Times New Roman" w:hAnsi="Times New Roman" w:cs="Times New Roman"/>
          <w:sz w:val="19"/>
          <w:szCs w:val="19"/>
        </w:rPr>
        <w:t xml:space="preserve"> = 4.260</w:t>
      </w:r>
      <w:r w:rsidR="002E41F2" w:rsidRPr="00B36020">
        <w:rPr>
          <w:rFonts w:ascii="Times New Roman" w:eastAsia="Times New Roman" w:hAnsi="Times New Roman" w:cs="Times New Roman"/>
          <w:sz w:val="19"/>
          <w:szCs w:val="19"/>
        </w:rPr>
        <w:t xml:space="preserve"> </w:t>
      </w:r>
      <w:r w:rsidR="002E41F2" w:rsidRPr="00B36020">
        <w:rPr>
          <w:rFonts w:ascii="Times New Roman" w:hAnsi="Times New Roman" w:cs="Times New Roman"/>
          <w:sz w:val="19"/>
          <w:szCs w:val="19"/>
          <w:lang w:eastAsia="zh-CN"/>
        </w:rPr>
        <w:tab/>
      </w:r>
      <w:r w:rsidR="002E41F2" w:rsidRPr="00B36020">
        <w:rPr>
          <w:rFonts w:ascii="Times New Roman" w:eastAsia="Times New Roman" w:hAnsi="Times New Roman" w:cs="Times New Roman"/>
          <w:sz w:val="19"/>
          <w:szCs w:val="19"/>
        </w:rPr>
        <w:t xml:space="preserve"> </w:t>
      </w:r>
      <w:r w:rsidRPr="00B36020">
        <w:rPr>
          <w:rFonts w:ascii="Times New Roman" w:eastAsia="Times New Roman" w:hAnsi="Times New Roman" w:cs="Times New Roman"/>
          <w:sz w:val="19"/>
          <w:szCs w:val="19"/>
        </w:rPr>
        <w:t>CI=0.087</w:t>
      </w:r>
      <w:r w:rsidR="002E41F2" w:rsidRPr="00B36020">
        <w:rPr>
          <w:rFonts w:ascii="Times New Roman" w:eastAsia="Times New Roman" w:hAnsi="Times New Roman" w:cs="Times New Roman"/>
          <w:sz w:val="19"/>
          <w:szCs w:val="19"/>
        </w:rPr>
        <w:t xml:space="preserve"> </w:t>
      </w:r>
      <w:r w:rsidR="002E41F2" w:rsidRPr="00B36020">
        <w:rPr>
          <w:rFonts w:ascii="Times New Roman" w:hAnsi="Times New Roman" w:cs="Times New Roman"/>
          <w:sz w:val="19"/>
          <w:szCs w:val="19"/>
          <w:lang w:eastAsia="zh-CN"/>
        </w:rPr>
        <w:tab/>
      </w:r>
      <w:r w:rsidR="002E41F2" w:rsidRPr="00B36020">
        <w:rPr>
          <w:rFonts w:ascii="Times New Roman" w:eastAsia="Times New Roman" w:hAnsi="Times New Roman" w:cs="Times New Roman"/>
          <w:sz w:val="19"/>
          <w:szCs w:val="19"/>
        </w:rPr>
        <w:t xml:space="preserve"> </w:t>
      </w:r>
      <w:r w:rsidR="004A648D" w:rsidRPr="00B36020">
        <w:rPr>
          <w:rFonts w:ascii="Times New Roman" w:eastAsia="Times New Roman" w:hAnsi="Times New Roman" w:cs="Times New Roman"/>
          <w:sz w:val="19"/>
          <w:szCs w:val="19"/>
        </w:rPr>
        <w:t>CR=0.096</w:t>
      </w:r>
    </w:p>
    <w:p w:rsidR="009C0C7E" w:rsidRPr="00B36020" w:rsidRDefault="00C051B1"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Table (25) represents m</w:t>
      </w:r>
      <w:r w:rsidR="009C0C7E" w:rsidRPr="00B36020">
        <w:rPr>
          <w:rFonts w:ascii="Times New Roman" w:eastAsia="Times New Roman" w:hAnsi="Times New Roman" w:cs="Times New Roman"/>
          <w:sz w:val="20"/>
          <w:szCs w:val="20"/>
        </w:rPr>
        <w:t>atrix of scores</w:t>
      </w:r>
    </w:p>
    <w:tbl>
      <w:tblPr>
        <w:tblStyle w:val="GridTable6Colorful"/>
        <w:tblW w:w="5000" w:type="pct"/>
        <w:jc w:val="center"/>
        <w:tblCellMar>
          <w:left w:w="57" w:type="dxa"/>
          <w:right w:w="57" w:type="dxa"/>
        </w:tblCellMar>
        <w:tblLook w:val="04A0"/>
      </w:tblPr>
      <w:tblGrid>
        <w:gridCol w:w="707"/>
        <w:gridCol w:w="764"/>
        <w:gridCol w:w="874"/>
        <w:gridCol w:w="2403"/>
        <w:gridCol w:w="2058"/>
        <w:gridCol w:w="1692"/>
        <w:gridCol w:w="976"/>
      </w:tblGrid>
      <w:tr w:rsidR="002E41F2" w:rsidRPr="00B36020" w:rsidTr="002E41F2">
        <w:trPr>
          <w:cnfStyle w:val="100000000000"/>
          <w:jc w:val="center"/>
        </w:trPr>
        <w:tc>
          <w:tcPr>
            <w:cnfStyle w:val="001000000000"/>
            <w:tcW w:w="373" w:type="pct"/>
            <w:noWrap/>
            <w:vAlign w:val="center"/>
          </w:tcPr>
          <w:p w:rsidR="009C0C7E" w:rsidRPr="00B36020" w:rsidRDefault="009C0C7E" w:rsidP="00666252">
            <w:pPr>
              <w:snapToGrid w:val="0"/>
              <w:jc w:val="both"/>
              <w:rPr>
                <w:rFonts w:ascii="Times New Roman" w:hAnsi="Times New Roman" w:cs="Times New Roman"/>
                <w:color w:val="auto"/>
                <w:sz w:val="20"/>
                <w:szCs w:val="20"/>
              </w:rPr>
            </w:pPr>
          </w:p>
        </w:tc>
        <w:tc>
          <w:tcPr>
            <w:tcW w:w="403"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Price</w:t>
            </w:r>
          </w:p>
        </w:tc>
        <w:tc>
          <w:tcPr>
            <w:tcW w:w="461"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Quality</w:t>
            </w:r>
          </w:p>
        </w:tc>
        <w:tc>
          <w:tcPr>
            <w:tcW w:w="1268"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Delivery Dependability</w:t>
            </w:r>
          </w:p>
        </w:tc>
        <w:tc>
          <w:tcPr>
            <w:tcW w:w="1086"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Product Innovation</w:t>
            </w:r>
          </w:p>
        </w:tc>
        <w:tc>
          <w:tcPr>
            <w:tcW w:w="893" w:type="pct"/>
            <w:noWrap/>
            <w:vAlign w:val="center"/>
          </w:tcPr>
          <w:p w:rsidR="009C0C7E" w:rsidRPr="00B36020" w:rsidRDefault="009C0C7E" w:rsidP="00666252">
            <w:pPr>
              <w:snapToGrid w:val="0"/>
              <w:jc w:val="both"/>
              <w:cnfStyle w:val="100000000000"/>
              <w:rPr>
                <w:rFonts w:ascii="Times New Roman" w:hAnsi="Times New Roman" w:cs="Times New Roman"/>
                <w:color w:val="auto"/>
                <w:sz w:val="20"/>
                <w:szCs w:val="20"/>
              </w:rPr>
            </w:pPr>
            <w:r w:rsidRPr="00B36020">
              <w:rPr>
                <w:rFonts w:ascii="Times New Roman" w:hAnsi="Times New Roman" w:cs="Times New Roman"/>
                <w:color w:val="auto"/>
                <w:sz w:val="20"/>
                <w:szCs w:val="20"/>
              </w:rPr>
              <w:t>Time to Market</w:t>
            </w:r>
          </w:p>
        </w:tc>
        <w:tc>
          <w:tcPr>
            <w:tcW w:w="515" w:type="pct"/>
            <w:vAlign w:val="center"/>
          </w:tcPr>
          <w:p w:rsidR="009C0C7E" w:rsidRPr="00B36020" w:rsidRDefault="00D71ECD" w:rsidP="00666252">
            <w:pPr>
              <w:snapToGrid w:val="0"/>
              <w:jc w:val="both"/>
              <w:cnfStyle w:val="100000000000"/>
              <w:rPr>
                <w:rFonts w:ascii="Times New Roman" w:hAnsi="Times New Roman" w:cs="Times New Roman"/>
                <w:color w:val="auto"/>
                <w:sz w:val="20"/>
                <w:szCs w:val="20"/>
              </w:rPr>
            </w:pPr>
            <w:r w:rsidRPr="00B36020">
              <w:rPr>
                <w:rFonts w:ascii="Times New Roman" w:eastAsia="Times New Roman" w:hAnsi="Times New Roman" w:cs="Times New Roman"/>
                <w:color w:val="auto"/>
                <w:sz w:val="20"/>
                <w:szCs w:val="20"/>
              </w:rPr>
              <w:t>R</w:t>
            </w:r>
            <w:r w:rsidR="008E174F" w:rsidRPr="00B36020">
              <w:rPr>
                <w:rFonts w:ascii="Times New Roman" w:eastAsia="Times New Roman" w:hAnsi="Times New Roman" w:cs="Times New Roman"/>
                <w:color w:val="auto"/>
                <w:sz w:val="20"/>
                <w:szCs w:val="20"/>
              </w:rPr>
              <w:t>anking</w:t>
            </w:r>
          </w:p>
        </w:tc>
      </w:tr>
      <w:tr w:rsidR="002E41F2" w:rsidRPr="00B36020" w:rsidTr="002E41F2">
        <w:trPr>
          <w:cnfStyle w:val="000000100000"/>
          <w:jc w:val="center"/>
        </w:trPr>
        <w:tc>
          <w:tcPr>
            <w:cnfStyle w:val="001000000000"/>
            <w:tcW w:w="373" w:type="pct"/>
            <w:noWrap/>
            <w:vAlign w:val="center"/>
          </w:tcPr>
          <w:p w:rsidR="004A648D" w:rsidRPr="00B36020" w:rsidRDefault="004A648D"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DM</w:t>
            </w:r>
          </w:p>
        </w:tc>
        <w:tc>
          <w:tcPr>
            <w:tcW w:w="403"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0.3135</w:t>
            </w:r>
          </w:p>
        </w:tc>
        <w:tc>
          <w:tcPr>
            <w:tcW w:w="461"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0.3561</w:t>
            </w:r>
          </w:p>
        </w:tc>
        <w:tc>
          <w:tcPr>
            <w:tcW w:w="1268"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0.3358</w:t>
            </w:r>
          </w:p>
        </w:tc>
        <w:tc>
          <w:tcPr>
            <w:tcW w:w="1086"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0.2487</w:t>
            </w:r>
          </w:p>
        </w:tc>
        <w:tc>
          <w:tcPr>
            <w:tcW w:w="893"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0.2372</w:t>
            </w:r>
          </w:p>
        </w:tc>
        <w:tc>
          <w:tcPr>
            <w:tcW w:w="515" w:type="pct"/>
            <w:vAlign w:val="center"/>
          </w:tcPr>
          <w:p w:rsidR="004A648D" w:rsidRPr="00B36020" w:rsidRDefault="0072645B"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0.2983</w:t>
            </w:r>
          </w:p>
        </w:tc>
      </w:tr>
      <w:tr w:rsidR="002E41F2" w:rsidRPr="00B36020" w:rsidTr="002E41F2">
        <w:trPr>
          <w:jc w:val="center"/>
        </w:trPr>
        <w:tc>
          <w:tcPr>
            <w:cnfStyle w:val="001000000000"/>
            <w:tcW w:w="373" w:type="pct"/>
            <w:noWrap/>
            <w:vAlign w:val="center"/>
          </w:tcPr>
          <w:p w:rsidR="004A648D" w:rsidRPr="00B36020" w:rsidRDefault="004A648D"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OF</w:t>
            </w:r>
          </w:p>
        </w:tc>
        <w:tc>
          <w:tcPr>
            <w:tcW w:w="403"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0.4344</w:t>
            </w:r>
          </w:p>
        </w:tc>
        <w:tc>
          <w:tcPr>
            <w:tcW w:w="461"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0.4341</w:t>
            </w:r>
          </w:p>
        </w:tc>
        <w:tc>
          <w:tcPr>
            <w:tcW w:w="1268"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0.4988</w:t>
            </w:r>
          </w:p>
        </w:tc>
        <w:tc>
          <w:tcPr>
            <w:tcW w:w="1086"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0.5011</w:t>
            </w:r>
          </w:p>
        </w:tc>
        <w:tc>
          <w:tcPr>
            <w:tcW w:w="893"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0.5501</w:t>
            </w:r>
          </w:p>
        </w:tc>
        <w:tc>
          <w:tcPr>
            <w:tcW w:w="515" w:type="pct"/>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0.4837</w:t>
            </w:r>
          </w:p>
        </w:tc>
      </w:tr>
      <w:tr w:rsidR="002E41F2" w:rsidRPr="00B36020" w:rsidTr="002E41F2">
        <w:trPr>
          <w:cnfStyle w:val="000000100000"/>
          <w:jc w:val="center"/>
        </w:trPr>
        <w:tc>
          <w:tcPr>
            <w:cnfStyle w:val="001000000000"/>
            <w:tcW w:w="373" w:type="pct"/>
            <w:noWrap/>
            <w:vAlign w:val="center"/>
          </w:tcPr>
          <w:p w:rsidR="004A648D" w:rsidRPr="00B36020" w:rsidRDefault="004A648D"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MFM</w:t>
            </w:r>
          </w:p>
        </w:tc>
        <w:tc>
          <w:tcPr>
            <w:tcW w:w="403"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0.0647</w:t>
            </w:r>
          </w:p>
        </w:tc>
        <w:tc>
          <w:tcPr>
            <w:tcW w:w="461"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0.0549</w:t>
            </w:r>
          </w:p>
        </w:tc>
        <w:tc>
          <w:tcPr>
            <w:tcW w:w="1268"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0.0624</w:t>
            </w:r>
          </w:p>
        </w:tc>
        <w:tc>
          <w:tcPr>
            <w:tcW w:w="1086"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0.0678</w:t>
            </w:r>
          </w:p>
        </w:tc>
        <w:tc>
          <w:tcPr>
            <w:tcW w:w="893" w:type="pct"/>
            <w:noWrap/>
            <w:vAlign w:val="center"/>
          </w:tcPr>
          <w:p w:rsidR="004A648D" w:rsidRPr="00B36020" w:rsidRDefault="004A648D"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0.067</w:t>
            </w:r>
          </w:p>
        </w:tc>
        <w:tc>
          <w:tcPr>
            <w:tcW w:w="515" w:type="pct"/>
            <w:vAlign w:val="center"/>
          </w:tcPr>
          <w:p w:rsidR="004A648D" w:rsidRPr="00B36020" w:rsidRDefault="0072645B" w:rsidP="00666252">
            <w:pPr>
              <w:snapToGrid w:val="0"/>
              <w:jc w:val="both"/>
              <w:cnfStyle w:val="000000100000"/>
              <w:rPr>
                <w:rFonts w:ascii="Times New Roman" w:hAnsi="Times New Roman" w:cs="Times New Roman"/>
                <w:sz w:val="20"/>
                <w:szCs w:val="20"/>
              </w:rPr>
            </w:pPr>
            <w:r w:rsidRPr="00B36020">
              <w:rPr>
                <w:rFonts w:ascii="Times New Roman" w:hAnsi="Times New Roman" w:cs="Times New Roman"/>
                <w:sz w:val="20"/>
                <w:szCs w:val="20"/>
              </w:rPr>
              <w:t>0.0634</w:t>
            </w:r>
          </w:p>
        </w:tc>
      </w:tr>
      <w:tr w:rsidR="002E41F2" w:rsidRPr="00B36020" w:rsidTr="002E41F2">
        <w:trPr>
          <w:jc w:val="center"/>
        </w:trPr>
        <w:tc>
          <w:tcPr>
            <w:cnfStyle w:val="001000000000"/>
            <w:tcW w:w="373" w:type="pct"/>
            <w:noWrap/>
            <w:vAlign w:val="center"/>
          </w:tcPr>
          <w:p w:rsidR="004A648D" w:rsidRPr="00B36020" w:rsidRDefault="004A648D" w:rsidP="00666252">
            <w:pPr>
              <w:snapToGrid w:val="0"/>
              <w:jc w:val="both"/>
              <w:rPr>
                <w:rFonts w:ascii="Times New Roman" w:hAnsi="Times New Roman" w:cs="Times New Roman"/>
                <w:color w:val="auto"/>
                <w:sz w:val="20"/>
                <w:szCs w:val="20"/>
              </w:rPr>
            </w:pPr>
            <w:r w:rsidRPr="00B36020">
              <w:rPr>
                <w:rFonts w:ascii="Times New Roman" w:hAnsi="Times New Roman" w:cs="Times New Roman"/>
                <w:color w:val="auto"/>
                <w:sz w:val="20"/>
                <w:szCs w:val="20"/>
              </w:rPr>
              <w:t xml:space="preserve"> PD</w:t>
            </w:r>
          </w:p>
        </w:tc>
        <w:tc>
          <w:tcPr>
            <w:tcW w:w="403"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0.1875</w:t>
            </w:r>
          </w:p>
        </w:tc>
        <w:tc>
          <w:tcPr>
            <w:tcW w:w="461"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0.1548</w:t>
            </w:r>
          </w:p>
        </w:tc>
        <w:tc>
          <w:tcPr>
            <w:tcW w:w="1268"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0.103</w:t>
            </w:r>
          </w:p>
        </w:tc>
        <w:tc>
          <w:tcPr>
            <w:tcW w:w="1086"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0.1824</w:t>
            </w:r>
          </w:p>
        </w:tc>
        <w:tc>
          <w:tcPr>
            <w:tcW w:w="893" w:type="pct"/>
            <w:noWrap/>
            <w:vAlign w:val="center"/>
          </w:tcPr>
          <w:p w:rsidR="004A648D" w:rsidRPr="00B36020" w:rsidRDefault="004A648D"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0.1457</w:t>
            </w:r>
          </w:p>
        </w:tc>
        <w:tc>
          <w:tcPr>
            <w:tcW w:w="515" w:type="pct"/>
            <w:vAlign w:val="center"/>
          </w:tcPr>
          <w:p w:rsidR="004A648D" w:rsidRPr="00B36020" w:rsidRDefault="0072645B" w:rsidP="00666252">
            <w:pPr>
              <w:snapToGrid w:val="0"/>
              <w:jc w:val="both"/>
              <w:cnfStyle w:val="000000000000"/>
              <w:rPr>
                <w:rFonts w:ascii="Times New Roman" w:hAnsi="Times New Roman" w:cs="Times New Roman"/>
                <w:sz w:val="20"/>
                <w:szCs w:val="20"/>
              </w:rPr>
            </w:pPr>
            <w:r w:rsidRPr="00B36020">
              <w:rPr>
                <w:rFonts w:ascii="Times New Roman" w:hAnsi="Times New Roman" w:cs="Times New Roman"/>
                <w:sz w:val="20"/>
                <w:szCs w:val="20"/>
              </w:rPr>
              <w:t>0.1547</w:t>
            </w:r>
          </w:p>
        </w:tc>
      </w:tr>
      <w:bookmarkEnd w:id="6"/>
    </w:tbl>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pP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sectPr w:rsidR="002E41F2" w:rsidRPr="00B36020" w:rsidSect="002E41F2">
          <w:headerReference w:type="even" r:id="rId84"/>
          <w:headerReference w:type="default" r:id="rId85"/>
          <w:footerReference w:type="even" r:id="rId86"/>
          <w:footerReference w:type="default" r:id="rId87"/>
          <w:headerReference w:type="first" r:id="rId88"/>
          <w:footerReference w:type="first" r:id="rId89"/>
          <w:type w:val="continuous"/>
          <w:pgSz w:w="12240" w:h="15840" w:code="1"/>
          <w:pgMar w:top="1440" w:right="1440" w:bottom="1440" w:left="1440" w:header="720" w:footer="720" w:gutter="0"/>
          <w:cols w:space="720"/>
          <w:docGrid w:linePitch="360"/>
        </w:sectPr>
      </w:pPr>
    </w:p>
    <w:p w:rsidR="00B36020" w:rsidRDefault="001B4B66"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The above-mentioned results are based on AHP procedures</w:t>
      </w:r>
      <w:r w:rsidR="00FE1C9A" w:rsidRPr="00B36020">
        <w:rPr>
          <w:rFonts w:ascii="Times New Roman" w:eastAsia="Times New Roman" w:hAnsi="Times New Roman" w:cs="Times New Roman"/>
          <w:sz w:val="20"/>
          <w:szCs w:val="20"/>
        </w:rPr>
        <w:t>,</w:t>
      </w:r>
      <w:r w:rsidRPr="00B36020">
        <w:rPr>
          <w:rFonts w:ascii="Times New Roman" w:eastAsia="Times New Roman" w:hAnsi="Times New Roman" w:cs="Times New Roman"/>
          <w:sz w:val="20"/>
          <w:szCs w:val="20"/>
        </w:rPr>
        <w:t xml:space="preserve"> according to the data collected from </w:t>
      </w:r>
      <w:r w:rsidR="0072645B" w:rsidRPr="00B36020">
        <w:rPr>
          <w:rFonts w:ascii="Times New Roman" w:eastAsia="Times New Roman" w:hAnsi="Times New Roman" w:cs="Times New Roman"/>
          <w:sz w:val="20"/>
          <w:szCs w:val="20"/>
        </w:rPr>
        <w:t>home appliances</w:t>
      </w:r>
      <w:r w:rsidRPr="00B36020">
        <w:rPr>
          <w:rFonts w:ascii="Times New Roman" w:eastAsia="Times New Roman" w:hAnsi="Times New Roman" w:cs="Times New Roman"/>
          <w:sz w:val="20"/>
          <w:szCs w:val="20"/>
        </w:rPr>
        <w:t xml:space="preserve"> expert, ranking of competitive advantage obj</w:t>
      </w:r>
      <w:r w:rsidR="00185D1F" w:rsidRPr="00B36020">
        <w:rPr>
          <w:rFonts w:ascii="Times New Roman" w:eastAsia="Times New Roman" w:hAnsi="Times New Roman" w:cs="Times New Roman"/>
          <w:sz w:val="20"/>
          <w:szCs w:val="20"/>
        </w:rPr>
        <w:t>ectives are as follow: price (4</w:t>
      </w:r>
      <w:r w:rsidR="00E84A9B" w:rsidRPr="00B36020">
        <w:rPr>
          <w:rFonts w:ascii="Times New Roman" w:eastAsia="Times New Roman" w:hAnsi="Times New Roman" w:cs="Times New Roman"/>
          <w:sz w:val="20"/>
          <w:szCs w:val="20"/>
        </w:rPr>
        <w:t>5%), quality (32%), delivery dependability (11</w:t>
      </w:r>
      <w:r w:rsidRPr="00B36020">
        <w:rPr>
          <w:rFonts w:ascii="Times New Roman" w:eastAsia="Times New Roman" w:hAnsi="Times New Roman" w:cs="Times New Roman"/>
          <w:sz w:val="20"/>
          <w:szCs w:val="20"/>
        </w:rPr>
        <w:t>%), product innovat</w:t>
      </w:r>
      <w:r w:rsidR="00E84A9B" w:rsidRPr="00B36020">
        <w:rPr>
          <w:rFonts w:ascii="Times New Roman" w:eastAsia="Times New Roman" w:hAnsi="Times New Roman" w:cs="Times New Roman"/>
          <w:sz w:val="20"/>
          <w:szCs w:val="20"/>
        </w:rPr>
        <w:t>ion (9%) and time to market (3</w:t>
      </w:r>
      <w:r w:rsidRPr="00B36020">
        <w:rPr>
          <w:rFonts w:ascii="Times New Roman" w:eastAsia="Times New Roman" w:hAnsi="Times New Roman" w:cs="Times New Roman"/>
          <w:sz w:val="20"/>
          <w:szCs w:val="20"/>
        </w:rPr>
        <w:t xml:space="preserve">%), with consistency ratio of </w:t>
      </w:r>
      <w:r w:rsidR="00D26313" w:rsidRPr="00B36020">
        <w:rPr>
          <w:rFonts w:ascii="Times New Roman" w:eastAsia="Times New Roman" w:hAnsi="Times New Roman" w:cs="Times New Roman"/>
          <w:sz w:val="20"/>
          <w:szCs w:val="20"/>
        </w:rPr>
        <w:t>0.09</w:t>
      </w:r>
      <w:r w:rsidRPr="00B36020">
        <w:rPr>
          <w:rFonts w:ascii="Times New Roman" w:eastAsia="Times New Roman" w:hAnsi="Times New Roman" w:cs="Times New Roman"/>
          <w:sz w:val="20"/>
          <w:szCs w:val="20"/>
        </w:rPr>
        <w:t>. the judgment is consistent since the inconsistency ratio is</w:t>
      </w:r>
      <w:r w:rsidR="009C62E1" w:rsidRPr="00B36020">
        <w:rPr>
          <w:rFonts w:ascii="Times New Roman" w:eastAsia="Times New Roman" w:hAnsi="Times New Roman" w:cs="Times New Roman"/>
          <w:sz w:val="20"/>
          <w:szCs w:val="20"/>
        </w:rPr>
        <w:t>≤ 0.</w:t>
      </w:r>
      <w:r w:rsidR="00B36020" w:rsidRPr="00B36020">
        <w:rPr>
          <w:rFonts w:ascii="Times New Roman" w:eastAsia="Times New Roman" w:hAnsi="Times New Roman" w:cs="Times New Roman"/>
          <w:sz w:val="20"/>
          <w:szCs w:val="20"/>
        </w:rPr>
        <w:t>1</w:t>
      </w:r>
      <w:r w:rsidR="00B36020">
        <w:rPr>
          <w:rFonts w:ascii="Times New Roman" w:eastAsia="Times New Roman" w:hAnsi="Times New Roman" w:cs="Times New Roman"/>
          <w:sz w:val="20"/>
          <w:szCs w:val="20"/>
        </w:rPr>
        <w:t>.</w:t>
      </w:r>
    </w:p>
    <w:p w:rsidR="001B4B66" w:rsidRPr="00B36020" w:rsidRDefault="00D23BB8"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Also,</w:t>
      </w:r>
      <w:r w:rsidR="001B4B66" w:rsidRPr="00B36020">
        <w:rPr>
          <w:rFonts w:ascii="Times New Roman" w:eastAsia="Times New Roman" w:hAnsi="Times New Roman" w:cs="Times New Roman"/>
          <w:sz w:val="20"/>
          <w:szCs w:val="20"/>
        </w:rPr>
        <w:t xml:space="preserve"> the results showed that the weights of SCM processes with respect to: </w:t>
      </w:r>
    </w:p>
    <w:p w:rsidR="001B4B66" w:rsidRPr="00B36020" w:rsidRDefault="001B4B66"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Price: DM (</w:t>
      </w:r>
      <w:r w:rsidR="001A62EC" w:rsidRPr="00B36020">
        <w:rPr>
          <w:rFonts w:ascii="Times New Roman" w:eastAsia="Times New Roman" w:hAnsi="Times New Roman" w:cs="Times New Roman"/>
          <w:sz w:val="20"/>
          <w:szCs w:val="20"/>
        </w:rPr>
        <w:t>31</w:t>
      </w:r>
      <w:r w:rsidRPr="00B36020">
        <w:rPr>
          <w:rFonts w:ascii="Times New Roman" w:eastAsia="Times New Roman" w:hAnsi="Times New Roman" w:cs="Times New Roman"/>
          <w:sz w:val="20"/>
          <w:szCs w:val="20"/>
        </w:rPr>
        <w:t>%), OF (</w:t>
      </w:r>
      <w:r w:rsidR="001A62EC" w:rsidRPr="00B36020">
        <w:rPr>
          <w:rFonts w:ascii="Times New Roman" w:eastAsia="Times New Roman" w:hAnsi="Times New Roman" w:cs="Times New Roman"/>
          <w:sz w:val="20"/>
          <w:szCs w:val="20"/>
        </w:rPr>
        <w:t>43</w:t>
      </w:r>
      <w:r w:rsidRPr="00B36020">
        <w:rPr>
          <w:rFonts w:ascii="Times New Roman" w:eastAsia="Times New Roman" w:hAnsi="Times New Roman" w:cs="Times New Roman"/>
          <w:sz w:val="20"/>
          <w:szCs w:val="20"/>
        </w:rPr>
        <w:t>%), MFM (</w:t>
      </w:r>
      <w:r w:rsidR="001A62EC" w:rsidRPr="00B36020">
        <w:rPr>
          <w:rFonts w:ascii="Times New Roman" w:eastAsia="Times New Roman" w:hAnsi="Times New Roman" w:cs="Times New Roman"/>
          <w:sz w:val="20"/>
          <w:szCs w:val="20"/>
        </w:rPr>
        <w:t>7</w:t>
      </w:r>
      <w:r w:rsidRPr="00B36020">
        <w:rPr>
          <w:rFonts w:ascii="Times New Roman" w:eastAsia="Times New Roman" w:hAnsi="Times New Roman" w:cs="Times New Roman"/>
          <w:sz w:val="20"/>
          <w:szCs w:val="20"/>
        </w:rPr>
        <w:t>%) and PD (</w:t>
      </w:r>
      <w:r w:rsidR="001A62EC" w:rsidRPr="00B36020">
        <w:rPr>
          <w:rFonts w:ascii="Times New Roman" w:eastAsia="Times New Roman" w:hAnsi="Times New Roman" w:cs="Times New Roman"/>
          <w:sz w:val="20"/>
          <w:szCs w:val="20"/>
        </w:rPr>
        <w:t>19</w:t>
      </w:r>
      <w:r w:rsidRPr="00B36020">
        <w:rPr>
          <w:rFonts w:ascii="Times New Roman" w:eastAsia="Times New Roman" w:hAnsi="Times New Roman" w:cs="Times New Roman"/>
          <w:sz w:val="20"/>
          <w:szCs w:val="20"/>
        </w:rPr>
        <w:t xml:space="preserve">%). </w:t>
      </w:r>
    </w:p>
    <w:p w:rsidR="001B4B66" w:rsidRPr="00B36020" w:rsidRDefault="001B4B66"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Quality: DM (</w:t>
      </w:r>
      <w:r w:rsidR="001A62EC" w:rsidRPr="00B36020">
        <w:rPr>
          <w:rFonts w:ascii="Times New Roman" w:eastAsia="Times New Roman" w:hAnsi="Times New Roman" w:cs="Times New Roman"/>
          <w:sz w:val="20"/>
          <w:szCs w:val="20"/>
        </w:rPr>
        <w:t>36</w:t>
      </w:r>
      <w:r w:rsidRPr="00B36020">
        <w:rPr>
          <w:rFonts w:ascii="Times New Roman" w:eastAsia="Times New Roman" w:hAnsi="Times New Roman" w:cs="Times New Roman"/>
          <w:sz w:val="20"/>
          <w:szCs w:val="20"/>
        </w:rPr>
        <w:t>%), OF (</w:t>
      </w:r>
      <w:r w:rsidR="001A62EC" w:rsidRPr="00B36020">
        <w:rPr>
          <w:rFonts w:ascii="Times New Roman" w:eastAsia="Times New Roman" w:hAnsi="Times New Roman" w:cs="Times New Roman"/>
          <w:sz w:val="20"/>
          <w:szCs w:val="20"/>
        </w:rPr>
        <w:t>42%), MFM (6</w:t>
      </w:r>
      <w:r w:rsidRPr="00B36020">
        <w:rPr>
          <w:rFonts w:ascii="Times New Roman" w:eastAsia="Times New Roman" w:hAnsi="Times New Roman" w:cs="Times New Roman"/>
          <w:sz w:val="20"/>
          <w:szCs w:val="20"/>
        </w:rPr>
        <w:t>%) and PD (</w:t>
      </w:r>
      <w:r w:rsidR="001A62EC" w:rsidRPr="00B36020">
        <w:rPr>
          <w:rFonts w:ascii="Times New Roman" w:eastAsia="Times New Roman" w:hAnsi="Times New Roman" w:cs="Times New Roman"/>
          <w:sz w:val="20"/>
          <w:szCs w:val="20"/>
        </w:rPr>
        <w:t>16</w:t>
      </w:r>
      <w:r w:rsidRPr="00B36020">
        <w:rPr>
          <w:rFonts w:ascii="Times New Roman" w:eastAsia="Times New Roman" w:hAnsi="Times New Roman" w:cs="Times New Roman"/>
          <w:sz w:val="20"/>
          <w:szCs w:val="20"/>
        </w:rPr>
        <w:t>%).</w:t>
      </w:r>
    </w:p>
    <w:p w:rsidR="001B4B66" w:rsidRPr="00B36020" w:rsidRDefault="001B4B66"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Delivery Dependability: </w:t>
      </w:r>
      <w:r w:rsidR="001A62EC" w:rsidRPr="00B36020">
        <w:rPr>
          <w:rFonts w:ascii="Times New Roman" w:eastAsia="Times New Roman" w:hAnsi="Times New Roman" w:cs="Times New Roman"/>
          <w:sz w:val="20"/>
          <w:szCs w:val="20"/>
        </w:rPr>
        <w:t>DM (34</w:t>
      </w:r>
      <w:r w:rsidRPr="00B36020">
        <w:rPr>
          <w:rFonts w:ascii="Times New Roman" w:eastAsia="Times New Roman" w:hAnsi="Times New Roman" w:cs="Times New Roman"/>
          <w:sz w:val="20"/>
          <w:szCs w:val="20"/>
        </w:rPr>
        <w:t>%</w:t>
      </w:r>
      <w:r w:rsidR="001A62EC" w:rsidRPr="00B36020">
        <w:rPr>
          <w:rFonts w:ascii="Times New Roman" w:eastAsia="Times New Roman" w:hAnsi="Times New Roman" w:cs="Times New Roman"/>
          <w:sz w:val="20"/>
          <w:szCs w:val="20"/>
        </w:rPr>
        <w:t>), OF (50</w:t>
      </w:r>
      <w:r w:rsidRPr="00B36020">
        <w:rPr>
          <w:rFonts w:ascii="Times New Roman" w:eastAsia="Times New Roman" w:hAnsi="Times New Roman" w:cs="Times New Roman"/>
          <w:sz w:val="20"/>
          <w:szCs w:val="20"/>
        </w:rPr>
        <w:t xml:space="preserve">%), MFM </w:t>
      </w:r>
      <w:r w:rsidR="001A62EC" w:rsidRPr="00B36020">
        <w:rPr>
          <w:rFonts w:ascii="Times New Roman" w:eastAsia="Times New Roman" w:hAnsi="Times New Roman" w:cs="Times New Roman"/>
          <w:sz w:val="20"/>
          <w:szCs w:val="20"/>
        </w:rPr>
        <w:t>(6</w:t>
      </w:r>
      <w:r w:rsidRPr="00B36020">
        <w:rPr>
          <w:rFonts w:ascii="Times New Roman" w:eastAsia="Times New Roman" w:hAnsi="Times New Roman" w:cs="Times New Roman"/>
          <w:sz w:val="20"/>
          <w:szCs w:val="20"/>
        </w:rPr>
        <w:t>%</w:t>
      </w:r>
      <w:r w:rsidR="001A62EC" w:rsidRPr="00B36020">
        <w:rPr>
          <w:rFonts w:ascii="Times New Roman" w:eastAsia="Times New Roman" w:hAnsi="Times New Roman" w:cs="Times New Roman"/>
          <w:sz w:val="20"/>
          <w:szCs w:val="20"/>
        </w:rPr>
        <w:t>) and PD (10</w:t>
      </w:r>
      <w:r w:rsidRPr="00B36020">
        <w:rPr>
          <w:rFonts w:ascii="Times New Roman" w:eastAsia="Times New Roman" w:hAnsi="Times New Roman" w:cs="Times New Roman"/>
          <w:sz w:val="20"/>
          <w:szCs w:val="20"/>
        </w:rPr>
        <w:t>%).</w:t>
      </w:r>
    </w:p>
    <w:p w:rsidR="001B4B66" w:rsidRPr="00B36020" w:rsidRDefault="001B4B66"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Product Innovation:</w:t>
      </w:r>
      <w:r w:rsidR="001A62EC" w:rsidRPr="00B36020">
        <w:rPr>
          <w:rFonts w:ascii="Times New Roman" w:eastAsia="Times New Roman" w:hAnsi="Times New Roman" w:cs="Times New Roman"/>
          <w:sz w:val="20"/>
          <w:szCs w:val="20"/>
        </w:rPr>
        <w:t xml:space="preserve"> DM (25</w:t>
      </w:r>
      <w:r w:rsidRPr="00B36020">
        <w:rPr>
          <w:rFonts w:ascii="Times New Roman" w:eastAsia="Times New Roman" w:hAnsi="Times New Roman" w:cs="Times New Roman"/>
          <w:sz w:val="20"/>
          <w:szCs w:val="20"/>
        </w:rPr>
        <w:t>%</w:t>
      </w:r>
      <w:r w:rsidR="001A62EC" w:rsidRPr="00B36020">
        <w:rPr>
          <w:rFonts w:ascii="Times New Roman" w:eastAsia="Times New Roman" w:hAnsi="Times New Roman" w:cs="Times New Roman"/>
          <w:sz w:val="20"/>
          <w:szCs w:val="20"/>
        </w:rPr>
        <w:t>), OF (50</w:t>
      </w:r>
      <w:r w:rsidRPr="00B36020">
        <w:rPr>
          <w:rFonts w:ascii="Times New Roman" w:eastAsia="Times New Roman" w:hAnsi="Times New Roman" w:cs="Times New Roman"/>
          <w:sz w:val="20"/>
          <w:szCs w:val="20"/>
        </w:rPr>
        <w:t>%</w:t>
      </w:r>
      <w:r w:rsidR="001A62EC" w:rsidRPr="00B36020">
        <w:rPr>
          <w:rFonts w:ascii="Times New Roman" w:eastAsia="Times New Roman" w:hAnsi="Times New Roman" w:cs="Times New Roman"/>
          <w:sz w:val="20"/>
          <w:szCs w:val="20"/>
        </w:rPr>
        <w:t>), MFM (7</w:t>
      </w:r>
      <w:r w:rsidRPr="00B36020">
        <w:rPr>
          <w:rFonts w:ascii="Times New Roman" w:eastAsia="Times New Roman" w:hAnsi="Times New Roman" w:cs="Times New Roman"/>
          <w:sz w:val="20"/>
          <w:szCs w:val="20"/>
        </w:rPr>
        <w:t>%</w:t>
      </w:r>
      <w:r w:rsidR="001A62EC" w:rsidRPr="00B36020">
        <w:rPr>
          <w:rFonts w:ascii="Times New Roman" w:eastAsia="Times New Roman" w:hAnsi="Times New Roman" w:cs="Times New Roman"/>
          <w:sz w:val="20"/>
          <w:szCs w:val="20"/>
        </w:rPr>
        <w:t>) and PD (18</w:t>
      </w:r>
      <w:r w:rsidRPr="00B36020">
        <w:rPr>
          <w:rFonts w:ascii="Times New Roman" w:eastAsia="Times New Roman" w:hAnsi="Times New Roman" w:cs="Times New Roman"/>
          <w:sz w:val="20"/>
          <w:szCs w:val="20"/>
        </w:rPr>
        <w:t xml:space="preserve">%). </w:t>
      </w:r>
    </w:p>
    <w:p w:rsidR="001B4B66" w:rsidRPr="00B36020" w:rsidRDefault="001B4B66" w:rsidP="00666252">
      <w:pPr>
        <w:pStyle w:val="ListParagraph"/>
        <w:numPr>
          <w:ilvl w:val="0"/>
          <w:numId w:val="21"/>
        </w:numPr>
        <w:bidi w:val="0"/>
        <w:snapToGrid w:val="0"/>
        <w:spacing w:after="0" w:line="240" w:lineRule="auto"/>
        <w:ind w:left="0"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Time to Market:</w:t>
      </w:r>
      <w:r w:rsidR="001A62EC" w:rsidRPr="00B36020">
        <w:rPr>
          <w:rFonts w:ascii="Times New Roman" w:eastAsia="Times New Roman" w:hAnsi="Times New Roman" w:cs="Times New Roman"/>
          <w:sz w:val="20"/>
          <w:szCs w:val="20"/>
        </w:rPr>
        <w:t xml:space="preserve"> DM (24</w:t>
      </w:r>
      <w:r w:rsidRPr="00B36020">
        <w:rPr>
          <w:rFonts w:ascii="Times New Roman" w:eastAsia="Times New Roman" w:hAnsi="Times New Roman" w:cs="Times New Roman"/>
          <w:sz w:val="20"/>
          <w:szCs w:val="20"/>
        </w:rPr>
        <w:t>%</w:t>
      </w:r>
      <w:r w:rsidR="001A62EC" w:rsidRPr="00B36020">
        <w:rPr>
          <w:rFonts w:ascii="Times New Roman" w:eastAsia="Times New Roman" w:hAnsi="Times New Roman" w:cs="Times New Roman"/>
          <w:sz w:val="20"/>
          <w:szCs w:val="20"/>
        </w:rPr>
        <w:t>), OF (55</w:t>
      </w:r>
      <w:r w:rsidRPr="00B36020">
        <w:rPr>
          <w:rFonts w:ascii="Times New Roman" w:eastAsia="Times New Roman" w:hAnsi="Times New Roman" w:cs="Times New Roman"/>
          <w:sz w:val="20"/>
          <w:szCs w:val="20"/>
        </w:rPr>
        <w:t>%</w:t>
      </w:r>
      <w:r w:rsidR="001A62EC" w:rsidRPr="00B36020">
        <w:rPr>
          <w:rFonts w:ascii="Times New Roman" w:eastAsia="Times New Roman" w:hAnsi="Times New Roman" w:cs="Times New Roman"/>
          <w:sz w:val="20"/>
          <w:szCs w:val="20"/>
        </w:rPr>
        <w:t>), MFM (6</w:t>
      </w:r>
      <w:r w:rsidRPr="00B36020">
        <w:rPr>
          <w:rFonts w:ascii="Times New Roman" w:eastAsia="Times New Roman" w:hAnsi="Times New Roman" w:cs="Times New Roman"/>
          <w:sz w:val="20"/>
          <w:szCs w:val="20"/>
        </w:rPr>
        <w:t>%</w:t>
      </w:r>
      <w:r w:rsidR="00DB4193" w:rsidRPr="00B36020">
        <w:rPr>
          <w:rFonts w:ascii="Times New Roman" w:eastAsia="Times New Roman" w:hAnsi="Times New Roman" w:cs="Times New Roman"/>
          <w:sz w:val="20"/>
          <w:szCs w:val="20"/>
        </w:rPr>
        <w:t>) and PD (</w:t>
      </w:r>
      <w:r w:rsidR="001A62EC" w:rsidRPr="00B36020">
        <w:rPr>
          <w:rFonts w:ascii="Times New Roman" w:eastAsia="Times New Roman" w:hAnsi="Times New Roman" w:cs="Times New Roman"/>
          <w:sz w:val="20"/>
          <w:szCs w:val="20"/>
        </w:rPr>
        <w:t>1</w:t>
      </w:r>
      <w:r w:rsidR="00DB4193" w:rsidRPr="00B36020">
        <w:rPr>
          <w:rFonts w:ascii="Times New Roman" w:eastAsia="Times New Roman" w:hAnsi="Times New Roman" w:cs="Times New Roman"/>
          <w:sz w:val="20"/>
          <w:szCs w:val="20"/>
        </w:rPr>
        <w:t>5</w:t>
      </w:r>
      <w:r w:rsidRPr="00B36020">
        <w:rPr>
          <w:rFonts w:ascii="Times New Roman" w:eastAsia="Times New Roman" w:hAnsi="Times New Roman" w:cs="Times New Roman"/>
          <w:sz w:val="20"/>
          <w:szCs w:val="20"/>
        </w:rPr>
        <w:t>%).</w:t>
      </w:r>
    </w:p>
    <w:p w:rsidR="00056D83" w:rsidRPr="00B36020" w:rsidRDefault="001B4B66"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Thus, the ranking of SCM processes among competitive advantage is DM </w:t>
      </w:r>
      <w:r w:rsidR="00EA4454" w:rsidRPr="00B36020">
        <w:rPr>
          <w:rFonts w:ascii="Times New Roman" w:eastAsia="Times New Roman" w:hAnsi="Times New Roman" w:cs="Times New Roman"/>
          <w:sz w:val="20"/>
          <w:szCs w:val="20"/>
        </w:rPr>
        <w:t>30</w:t>
      </w:r>
      <w:r w:rsidRPr="00B36020">
        <w:rPr>
          <w:rFonts w:ascii="Times New Roman" w:eastAsia="Times New Roman" w:hAnsi="Times New Roman" w:cs="Times New Roman"/>
          <w:sz w:val="20"/>
          <w:szCs w:val="20"/>
        </w:rPr>
        <w:t xml:space="preserve">%, OF </w:t>
      </w:r>
      <w:r w:rsidR="00EA4454" w:rsidRPr="00B36020">
        <w:rPr>
          <w:rFonts w:ascii="Times New Roman" w:eastAsia="Times New Roman" w:hAnsi="Times New Roman" w:cs="Times New Roman"/>
          <w:sz w:val="20"/>
          <w:szCs w:val="20"/>
        </w:rPr>
        <w:t>48</w:t>
      </w:r>
      <w:r w:rsidRPr="00B36020">
        <w:rPr>
          <w:rFonts w:ascii="Times New Roman" w:eastAsia="Times New Roman" w:hAnsi="Times New Roman" w:cs="Times New Roman"/>
          <w:sz w:val="20"/>
          <w:szCs w:val="20"/>
        </w:rPr>
        <w:t xml:space="preserve">%, MFM </w:t>
      </w:r>
      <w:r w:rsidR="00EA4454" w:rsidRPr="00B36020">
        <w:rPr>
          <w:rFonts w:ascii="Times New Roman" w:eastAsia="Times New Roman" w:hAnsi="Times New Roman" w:cs="Times New Roman"/>
          <w:sz w:val="20"/>
          <w:szCs w:val="20"/>
        </w:rPr>
        <w:t>6</w:t>
      </w:r>
      <w:r w:rsidRPr="00B36020">
        <w:rPr>
          <w:rFonts w:ascii="Times New Roman" w:eastAsia="Times New Roman" w:hAnsi="Times New Roman" w:cs="Times New Roman"/>
          <w:sz w:val="20"/>
          <w:szCs w:val="20"/>
        </w:rPr>
        <w:t xml:space="preserve">% and PD </w:t>
      </w:r>
      <w:r w:rsidR="00EA4454" w:rsidRPr="00B36020">
        <w:rPr>
          <w:rFonts w:ascii="Times New Roman" w:eastAsia="Times New Roman" w:hAnsi="Times New Roman" w:cs="Times New Roman"/>
          <w:sz w:val="20"/>
          <w:szCs w:val="20"/>
        </w:rPr>
        <w:t>16</w:t>
      </w:r>
      <w:r w:rsidR="00056D83" w:rsidRPr="00B36020">
        <w:rPr>
          <w:rFonts w:ascii="Times New Roman" w:eastAsia="Times New Roman" w:hAnsi="Times New Roman" w:cs="Times New Roman"/>
          <w:sz w:val="20"/>
          <w:szCs w:val="20"/>
        </w:rPr>
        <w:t>%</w:t>
      </w:r>
      <w:r w:rsidR="002E41F2" w:rsidRPr="00B36020">
        <w:rPr>
          <w:rFonts w:ascii="Times New Roman" w:eastAsia="Times New Roman" w:hAnsi="Times New Roman" w:cs="Times New Roman"/>
          <w:sz w:val="20"/>
          <w:szCs w:val="20"/>
        </w:rPr>
        <w:t xml:space="preserve"> </w:t>
      </w:r>
    </w:p>
    <w:p w:rsidR="00B36020" w:rsidRDefault="00B36020" w:rsidP="00666252">
      <w:pPr>
        <w:snapToGrid w:val="0"/>
        <w:spacing w:after="0" w:line="240" w:lineRule="auto"/>
        <w:jc w:val="both"/>
        <w:rPr>
          <w:rFonts w:ascii="Times New Roman" w:hAnsi="Times New Roman" w:cs="Times New Roman"/>
          <w:b/>
          <w:bCs/>
          <w:sz w:val="20"/>
          <w:szCs w:val="20"/>
          <w:lang w:eastAsia="zh-CN"/>
        </w:rPr>
      </w:pPr>
    </w:p>
    <w:p w:rsidR="00056D83" w:rsidRPr="00B36020" w:rsidRDefault="009C0C7E" w:rsidP="00666252">
      <w:pPr>
        <w:snapToGrid w:val="0"/>
        <w:spacing w:after="0" w:line="240" w:lineRule="auto"/>
        <w:jc w:val="both"/>
        <w:rPr>
          <w:rFonts w:ascii="Times New Roman" w:eastAsia="Times New Roman" w:hAnsi="Times New Roman" w:cs="Times New Roman"/>
          <w:sz w:val="20"/>
          <w:szCs w:val="20"/>
        </w:rPr>
      </w:pPr>
      <w:r w:rsidRPr="00B36020">
        <w:rPr>
          <w:rFonts w:ascii="Times New Roman" w:eastAsia="Times New Roman" w:hAnsi="Times New Roman" w:cs="Times New Roman"/>
          <w:b/>
          <w:bCs/>
          <w:sz w:val="20"/>
          <w:szCs w:val="20"/>
        </w:rPr>
        <w:t>Conclusion</w:t>
      </w:r>
    </w:p>
    <w:p w:rsidR="00DF0AA1" w:rsidRPr="00B36020" w:rsidRDefault="00DF0AA1"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Prioritizing the SCM processes plays </w:t>
      </w:r>
      <w:proofErr w:type="spellStart"/>
      <w:r w:rsidRPr="00B36020">
        <w:rPr>
          <w:rFonts w:ascii="Times New Roman" w:eastAsia="Times New Roman" w:hAnsi="Times New Roman" w:cs="Times New Roman"/>
          <w:sz w:val="20"/>
          <w:szCs w:val="20"/>
        </w:rPr>
        <w:t>avital</w:t>
      </w:r>
      <w:proofErr w:type="spellEnd"/>
      <w:r w:rsidRPr="00B36020">
        <w:rPr>
          <w:rFonts w:ascii="Times New Roman" w:eastAsia="Times New Roman" w:hAnsi="Times New Roman" w:cs="Times New Roman"/>
          <w:sz w:val="20"/>
          <w:szCs w:val="20"/>
        </w:rPr>
        <w:t xml:space="preserve"> role in the supply chain performance of the organization in order to meet competitive advantage objectives. This research proposed a framework for ranking the SCM processes with respect to competitive advantage </w:t>
      </w:r>
      <w:r w:rsidRPr="00B36020">
        <w:rPr>
          <w:rFonts w:ascii="Times New Roman" w:eastAsia="Times New Roman" w:hAnsi="Times New Roman" w:cs="Times New Roman"/>
          <w:sz w:val="20"/>
          <w:szCs w:val="20"/>
        </w:rPr>
        <w:lastRenderedPageBreak/>
        <w:t>objectives. The framework was implemented on three case studies for different types of industries (FMCG, steel industry and home appliances) in Egypt.</w:t>
      </w:r>
      <w:r w:rsidR="002E41F2" w:rsidRPr="00B36020">
        <w:rPr>
          <w:rFonts w:ascii="Times New Roman" w:eastAsia="Times New Roman" w:hAnsi="Times New Roman" w:cs="Times New Roman"/>
          <w:sz w:val="20"/>
          <w:szCs w:val="20"/>
        </w:rPr>
        <w:t xml:space="preserve"> </w:t>
      </w:r>
    </w:p>
    <w:p w:rsidR="00456CBB" w:rsidRPr="00B36020" w:rsidRDefault="00DF0AA1"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Due to the complexity of the problem, we used the </w:t>
      </w:r>
      <w:proofErr w:type="spellStart"/>
      <w:r w:rsidRPr="00B36020">
        <w:rPr>
          <w:rFonts w:ascii="Times New Roman" w:eastAsia="Times New Roman" w:hAnsi="Times New Roman" w:cs="Times New Roman"/>
          <w:sz w:val="20"/>
          <w:szCs w:val="20"/>
        </w:rPr>
        <w:t>multicriteria</w:t>
      </w:r>
      <w:proofErr w:type="spellEnd"/>
      <w:r w:rsidRPr="00B36020">
        <w:rPr>
          <w:rFonts w:ascii="Times New Roman" w:eastAsia="Times New Roman" w:hAnsi="Times New Roman" w:cs="Times New Roman"/>
          <w:sz w:val="20"/>
          <w:szCs w:val="20"/>
        </w:rPr>
        <w:t xml:space="preserve"> decision making tool (AHP). The problem is divided into two hierarchies (main criteria and sub criteria). The main criteria (price, quality, delivery dependability, product innovation and time to market) are identified based on literature review. These criterions are ranked based on the experts’ opinions using AHP pair wise comparison approach. </w:t>
      </w:r>
    </w:p>
    <w:p w:rsidR="00DF0AA1" w:rsidRPr="00B36020" w:rsidRDefault="00DF0AA1" w:rsidP="00666252">
      <w:pPr>
        <w:snapToGrid w:val="0"/>
        <w:spacing w:after="0" w:line="240" w:lineRule="auto"/>
        <w:ind w:firstLine="425"/>
        <w:jc w:val="both"/>
        <w:rPr>
          <w:rFonts w:ascii="Times New Roman" w:eastAsia="Times New Roman" w:hAnsi="Times New Roman" w:cs="Times New Roman"/>
          <w:sz w:val="20"/>
          <w:szCs w:val="20"/>
          <w:highlight w:val="yellow"/>
        </w:rPr>
      </w:pPr>
      <w:r w:rsidRPr="00B36020">
        <w:rPr>
          <w:rFonts w:ascii="Times New Roman" w:eastAsia="Times New Roman" w:hAnsi="Times New Roman" w:cs="Times New Roman"/>
          <w:sz w:val="20"/>
          <w:szCs w:val="20"/>
        </w:rPr>
        <w:t>The results of</w:t>
      </w:r>
      <w:r w:rsidR="004961EF" w:rsidRPr="00B36020">
        <w:rPr>
          <w:rFonts w:ascii="Times New Roman" w:eastAsia="Times New Roman" w:hAnsi="Times New Roman" w:cs="Times New Roman"/>
          <w:sz w:val="20"/>
          <w:szCs w:val="20"/>
        </w:rPr>
        <w:t xml:space="preserve"> ranking of the main criteria </w:t>
      </w:r>
      <w:proofErr w:type="spellStart"/>
      <w:r w:rsidR="004961EF" w:rsidRPr="00B36020">
        <w:rPr>
          <w:rFonts w:ascii="Times New Roman" w:eastAsia="Times New Roman" w:hAnsi="Times New Roman" w:cs="Times New Roman"/>
          <w:sz w:val="20"/>
          <w:szCs w:val="20"/>
        </w:rPr>
        <w:t>are</w:t>
      </w:r>
      <w:r w:rsidR="00B665A7" w:rsidRPr="00B36020">
        <w:rPr>
          <w:rFonts w:ascii="Times New Roman" w:eastAsia="Times New Roman" w:hAnsi="Times New Roman" w:cs="Times New Roman"/>
          <w:sz w:val="20"/>
          <w:szCs w:val="20"/>
        </w:rPr>
        <w:t>price</w:t>
      </w:r>
      <w:proofErr w:type="spellEnd"/>
      <w:r w:rsidR="00B665A7" w:rsidRPr="00B36020">
        <w:rPr>
          <w:rFonts w:ascii="Times New Roman" w:eastAsia="Times New Roman" w:hAnsi="Times New Roman" w:cs="Times New Roman"/>
          <w:sz w:val="20"/>
          <w:szCs w:val="20"/>
        </w:rPr>
        <w:t xml:space="preserve"> (33%), quality (13</w:t>
      </w:r>
      <w:r w:rsidRPr="00B36020">
        <w:rPr>
          <w:rFonts w:ascii="Times New Roman" w:eastAsia="Times New Roman" w:hAnsi="Times New Roman" w:cs="Times New Roman"/>
          <w:sz w:val="20"/>
          <w:szCs w:val="20"/>
        </w:rPr>
        <w:t xml:space="preserve">%), </w:t>
      </w:r>
      <w:r w:rsidR="00B665A7" w:rsidRPr="00B36020">
        <w:rPr>
          <w:rFonts w:ascii="Times New Roman" w:eastAsia="Times New Roman" w:hAnsi="Times New Roman" w:cs="Times New Roman"/>
          <w:sz w:val="20"/>
          <w:szCs w:val="20"/>
        </w:rPr>
        <w:t>delivery dependability (25%), product innovation (20%) and time to market (9</w:t>
      </w:r>
      <w:r w:rsidRPr="00B36020">
        <w:rPr>
          <w:rFonts w:ascii="Times New Roman" w:eastAsia="Times New Roman" w:hAnsi="Times New Roman" w:cs="Times New Roman"/>
          <w:sz w:val="20"/>
          <w:szCs w:val="20"/>
        </w:rPr>
        <w:t>%) w</w:t>
      </w:r>
      <w:r w:rsidR="00B665A7" w:rsidRPr="00B36020">
        <w:rPr>
          <w:rFonts w:ascii="Times New Roman" w:eastAsia="Times New Roman" w:hAnsi="Times New Roman" w:cs="Times New Roman"/>
          <w:sz w:val="20"/>
          <w:szCs w:val="20"/>
        </w:rPr>
        <w:t>ithin consistency ratio of 0.0499</w:t>
      </w:r>
      <w:r w:rsidRPr="00B36020">
        <w:rPr>
          <w:rFonts w:ascii="Times New Roman" w:eastAsia="Times New Roman" w:hAnsi="Times New Roman" w:cs="Times New Roman"/>
          <w:sz w:val="20"/>
          <w:szCs w:val="20"/>
        </w:rPr>
        <w:t xml:space="preserve"> according to first expert. Sets of sub criterion is identified and ranked with respect to their associated main criteria using the same procedures such as demand management and order fulfillment are ranked with respect to price.</w:t>
      </w:r>
    </w:p>
    <w:p w:rsidR="00DF0AA1" w:rsidRPr="00B36020" w:rsidRDefault="00DF0AA1"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The results of ranking the main criteria by the second</w:t>
      </w:r>
      <w:r w:rsidR="00E204E9" w:rsidRPr="00B36020">
        <w:rPr>
          <w:rFonts w:ascii="Times New Roman" w:eastAsia="Times New Roman" w:hAnsi="Times New Roman" w:cs="Times New Roman"/>
          <w:sz w:val="20"/>
          <w:szCs w:val="20"/>
        </w:rPr>
        <w:t xml:space="preserve"> expert are as follow: price (50%), quality (27%), delivery dependability (11</w:t>
      </w:r>
      <w:r w:rsidRPr="00B36020">
        <w:rPr>
          <w:rFonts w:ascii="Times New Roman" w:eastAsia="Times New Roman" w:hAnsi="Times New Roman" w:cs="Times New Roman"/>
          <w:sz w:val="20"/>
          <w:szCs w:val="20"/>
        </w:rPr>
        <w:t>%), product innovation (8%) and time to market</w:t>
      </w:r>
      <w:r w:rsidR="00E204E9" w:rsidRPr="00B36020">
        <w:rPr>
          <w:rFonts w:ascii="Times New Roman" w:eastAsia="Times New Roman" w:hAnsi="Times New Roman" w:cs="Times New Roman"/>
          <w:sz w:val="20"/>
          <w:szCs w:val="20"/>
        </w:rPr>
        <w:t xml:space="preserve"> (4%) within consistency of 0.089</w:t>
      </w:r>
      <w:r w:rsidRPr="00B36020">
        <w:rPr>
          <w:rFonts w:ascii="Times New Roman" w:eastAsia="Times New Roman" w:hAnsi="Times New Roman" w:cs="Times New Roman"/>
          <w:sz w:val="20"/>
          <w:szCs w:val="20"/>
        </w:rPr>
        <w:t>. Regarding the third expert rankin</w:t>
      </w:r>
      <w:r w:rsidR="00E204E9" w:rsidRPr="00B36020">
        <w:rPr>
          <w:rFonts w:ascii="Times New Roman" w:eastAsia="Times New Roman" w:hAnsi="Times New Roman" w:cs="Times New Roman"/>
          <w:sz w:val="20"/>
          <w:szCs w:val="20"/>
        </w:rPr>
        <w:t>g of the main criteria price (45%), quality (32%), delivery dependability (11%), product innovation (9</w:t>
      </w:r>
      <w:r w:rsidRPr="00B36020">
        <w:rPr>
          <w:rFonts w:ascii="Times New Roman" w:eastAsia="Times New Roman" w:hAnsi="Times New Roman" w:cs="Times New Roman"/>
          <w:sz w:val="20"/>
          <w:szCs w:val="20"/>
        </w:rPr>
        <w:t>%) and time to market</w:t>
      </w:r>
      <w:r w:rsidR="00E204E9" w:rsidRPr="00B36020">
        <w:rPr>
          <w:rFonts w:ascii="Times New Roman" w:eastAsia="Times New Roman" w:hAnsi="Times New Roman" w:cs="Times New Roman"/>
          <w:sz w:val="20"/>
          <w:szCs w:val="20"/>
        </w:rPr>
        <w:t xml:space="preserve"> (3%) within consistency of 0.09</w:t>
      </w:r>
      <w:r w:rsidR="00033196" w:rsidRPr="00B36020">
        <w:rPr>
          <w:rFonts w:ascii="Times New Roman" w:eastAsia="Times New Roman" w:hAnsi="Times New Roman" w:cs="Times New Roman"/>
          <w:sz w:val="20"/>
          <w:szCs w:val="20"/>
        </w:rPr>
        <w:t xml:space="preserve"> as shown in table (26).</w:t>
      </w: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sectPr w:rsidR="002E41F2" w:rsidRPr="00B36020" w:rsidSect="00666252">
          <w:headerReference w:type="even" r:id="rId90"/>
          <w:headerReference w:type="default" r:id="rId91"/>
          <w:footerReference w:type="even" r:id="rId92"/>
          <w:footerReference w:type="default" r:id="rId93"/>
          <w:headerReference w:type="first" r:id="rId94"/>
          <w:footerReference w:type="first" r:id="rId95"/>
          <w:type w:val="continuous"/>
          <w:pgSz w:w="12240" w:h="15840" w:code="1"/>
          <w:pgMar w:top="1440" w:right="1440" w:bottom="1440" w:left="1440" w:header="720" w:footer="720" w:gutter="0"/>
          <w:cols w:num="2" w:space="550"/>
          <w:docGrid w:linePitch="360"/>
        </w:sectPr>
      </w:pPr>
    </w:p>
    <w:p w:rsidR="0000181D" w:rsidRPr="00B36020" w:rsidRDefault="0000181D" w:rsidP="00666252">
      <w:pPr>
        <w:snapToGrid w:val="0"/>
        <w:spacing w:after="0" w:line="240" w:lineRule="auto"/>
        <w:jc w:val="center"/>
        <w:rPr>
          <w:rFonts w:ascii="Times New Roman" w:eastAsia="Times New Roman" w:hAnsi="Times New Roman" w:cs="Times New Roman"/>
          <w:sz w:val="20"/>
          <w:szCs w:val="20"/>
        </w:rPr>
      </w:pPr>
    </w:p>
    <w:p w:rsidR="00033196" w:rsidRPr="00B36020" w:rsidRDefault="00033196"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Table (26) shows the summery of ranking competitive advantage objectives according to expert’s opinions. </w:t>
      </w:r>
    </w:p>
    <w:tbl>
      <w:tblPr>
        <w:tblStyle w:val="GridTable6Colorful"/>
        <w:tblW w:w="5000" w:type="pct"/>
        <w:jc w:val="center"/>
        <w:tblCellMar>
          <w:left w:w="57" w:type="dxa"/>
          <w:right w:w="57" w:type="dxa"/>
        </w:tblCellMar>
        <w:tblLook w:val="04A0"/>
      </w:tblPr>
      <w:tblGrid>
        <w:gridCol w:w="4255"/>
        <w:gridCol w:w="1740"/>
        <w:gridCol w:w="1740"/>
        <w:gridCol w:w="1739"/>
      </w:tblGrid>
      <w:tr w:rsidR="00033196" w:rsidRPr="00B36020" w:rsidTr="002E41F2">
        <w:trPr>
          <w:cnfStyle w:val="100000000000"/>
          <w:jc w:val="center"/>
        </w:trPr>
        <w:tc>
          <w:tcPr>
            <w:cnfStyle w:val="001000000000"/>
            <w:tcW w:w="2245" w:type="pct"/>
            <w:tcBorders>
              <w:top w:val="nil"/>
              <w:left w:val="nil"/>
            </w:tcBorders>
            <w:vAlign w:val="center"/>
          </w:tcPr>
          <w:p w:rsidR="00033196" w:rsidRPr="00B36020" w:rsidRDefault="00033196" w:rsidP="00666252">
            <w:pPr>
              <w:snapToGrid w:val="0"/>
              <w:jc w:val="both"/>
              <w:rPr>
                <w:rFonts w:ascii="Times New Roman" w:eastAsia="Times New Roman" w:hAnsi="Times New Roman" w:cs="Times New Roman"/>
                <w:sz w:val="20"/>
                <w:szCs w:val="18"/>
              </w:rPr>
            </w:pPr>
          </w:p>
        </w:tc>
        <w:tc>
          <w:tcPr>
            <w:tcW w:w="918" w:type="pct"/>
            <w:vMerge w:val="restart"/>
            <w:vAlign w:val="center"/>
          </w:tcPr>
          <w:p w:rsidR="00033196" w:rsidRPr="00B36020" w:rsidRDefault="00033196" w:rsidP="00666252">
            <w:pPr>
              <w:snapToGrid w:val="0"/>
              <w:jc w:val="both"/>
              <w:cnfStyle w:val="1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Expert 1</w:t>
            </w:r>
          </w:p>
        </w:tc>
        <w:tc>
          <w:tcPr>
            <w:tcW w:w="918" w:type="pct"/>
            <w:vMerge w:val="restart"/>
            <w:vAlign w:val="center"/>
          </w:tcPr>
          <w:p w:rsidR="00033196" w:rsidRPr="00B36020" w:rsidRDefault="00033196" w:rsidP="00666252">
            <w:pPr>
              <w:snapToGrid w:val="0"/>
              <w:jc w:val="both"/>
              <w:cnfStyle w:val="1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Expert 2</w:t>
            </w:r>
          </w:p>
        </w:tc>
        <w:tc>
          <w:tcPr>
            <w:tcW w:w="918" w:type="pct"/>
            <w:vMerge w:val="restart"/>
            <w:vAlign w:val="center"/>
          </w:tcPr>
          <w:p w:rsidR="00033196" w:rsidRPr="00B36020" w:rsidRDefault="00033196" w:rsidP="00666252">
            <w:pPr>
              <w:snapToGrid w:val="0"/>
              <w:jc w:val="both"/>
              <w:cnfStyle w:val="1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Expert 3</w:t>
            </w:r>
          </w:p>
        </w:tc>
      </w:tr>
      <w:tr w:rsidR="00033196" w:rsidRPr="00B36020" w:rsidTr="002E41F2">
        <w:trPr>
          <w:cnfStyle w:val="000000100000"/>
          <w:jc w:val="center"/>
        </w:trPr>
        <w:tc>
          <w:tcPr>
            <w:cnfStyle w:val="001000000000"/>
            <w:tcW w:w="2245" w:type="pct"/>
            <w:vAlign w:val="center"/>
          </w:tcPr>
          <w:p w:rsidR="00033196" w:rsidRPr="00B36020" w:rsidRDefault="00033196" w:rsidP="00666252">
            <w:pPr>
              <w:snapToGrid w:val="0"/>
              <w:jc w:val="both"/>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Competitive advantage</w:t>
            </w:r>
          </w:p>
        </w:tc>
        <w:tc>
          <w:tcPr>
            <w:tcW w:w="918" w:type="pct"/>
            <w:vMerge/>
            <w:vAlign w:val="center"/>
          </w:tcPr>
          <w:p w:rsidR="00033196" w:rsidRPr="00B36020" w:rsidRDefault="00033196" w:rsidP="00666252">
            <w:pPr>
              <w:snapToGrid w:val="0"/>
              <w:jc w:val="both"/>
              <w:cnfStyle w:val="000000100000"/>
              <w:rPr>
                <w:rFonts w:ascii="Times New Roman" w:eastAsia="Times New Roman" w:hAnsi="Times New Roman" w:cs="Times New Roman"/>
                <w:sz w:val="20"/>
                <w:szCs w:val="18"/>
              </w:rPr>
            </w:pPr>
          </w:p>
        </w:tc>
        <w:tc>
          <w:tcPr>
            <w:tcW w:w="918" w:type="pct"/>
            <w:vMerge/>
            <w:vAlign w:val="center"/>
          </w:tcPr>
          <w:p w:rsidR="00033196" w:rsidRPr="00B36020" w:rsidRDefault="00033196" w:rsidP="00666252">
            <w:pPr>
              <w:snapToGrid w:val="0"/>
              <w:jc w:val="both"/>
              <w:cnfStyle w:val="000000100000"/>
              <w:rPr>
                <w:rFonts w:ascii="Times New Roman" w:eastAsia="Times New Roman" w:hAnsi="Times New Roman" w:cs="Times New Roman"/>
                <w:sz w:val="20"/>
                <w:szCs w:val="18"/>
              </w:rPr>
            </w:pPr>
          </w:p>
        </w:tc>
        <w:tc>
          <w:tcPr>
            <w:tcW w:w="918" w:type="pct"/>
            <w:vMerge/>
            <w:vAlign w:val="center"/>
          </w:tcPr>
          <w:p w:rsidR="00033196" w:rsidRPr="00B36020" w:rsidRDefault="00033196" w:rsidP="00666252">
            <w:pPr>
              <w:snapToGrid w:val="0"/>
              <w:jc w:val="both"/>
              <w:cnfStyle w:val="000000100000"/>
              <w:rPr>
                <w:rFonts w:ascii="Times New Roman" w:eastAsia="Times New Roman" w:hAnsi="Times New Roman" w:cs="Times New Roman"/>
                <w:sz w:val="20"/>
                <w:szCs w:val="18"/>
              </w:rPr>
            </w:pPr>
          </w:p>
        </w:tc>
      </w:tr>
      <w:tr w:rsidR="00033196" w:rsidRPr="00B36020" w:rsidTr="002E41F2">
        <w:trPr>
          <w:jc w:val="center"/>
        </w:trPr>
        <w:tc>
          <w:tcPr>
            <w:cnfStyle w:val="001000000000"/>
            <w:tcW w:w="2245" w:type="pct"/>
            <w:vAlign w:val="center"/>
          </w:tcPr>
          <w:p w:rsidR="00033196" w:rsidRPr="00B36020" w:rsidRDefault="00033196" w:rsidP="00666252">
            <w:pPr>
              <w:snapToGrid w:val="0"/>
              <w:jc w:val="both"/>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Price</w:t>
            </w:r>
          </w:p>
        </w:tc>
        <w:tc>
          <w:tcPr>
            <w:tcW w:w="918" w:type="pct"/>
            <w:vAlign w:val="center"/>
          </w:tcPr>
          <w:p w:rsidR="00033196" w:rsidRPr="00B36020" w:rsidRDefault="00033196" w:rsidP="00666252">
            <w:pPr>
              <w:snapToGrid w:val="0"/>
              <w:jc w:val="both"/>
              <w:cnfStyle w:val="0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33%</w:t>
            </w:r>
          </w:p>
        </w:tc>
        <w:tc>
          <w:tcPr>
            <w:tcW w:w="918" w:type="pct"/>
            <w:vAlign w:val="center"/>
          </w:tcPr>
          <w:p w:rsidR="00033196" w:rsidRPr="00B36020" w:rsidRDefault="00033196" w:rsidP="00666252">
            <w:pPr>
              <w:snapToGrid w:val="0"/>
              <w:jc w:val="both"/>
              <w:cnfStyle w:val="0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50%</w:t>
            </w:r>
          </w:p>
        </w:tc>
        <w:tc>
          <w:tcPr>
            <w:tcW w:w="918" w:type="pct"/>
            <w:vAlign w:val="center"/>
          </w:tcPr>
          <w:p w:rsidR="00033196" w:rsidRPr="00B36020" w:rsidRDefault="00033196" w:rsidP="00666252">
            <w:pPr>
              <w:snapToGrid w:val="0"/>
              <w:jc w:val="both"/>
              <w:cnfStyle w:val="0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45%</w:t>
            </w:r>
          </w:p>
        </w:tc>
      </w:tr>
      <w:tr w:rsidR="00033196" w:rsidRPr="00B36020" w:rsidTr="002E41F2">
        <w:trPr>
          <w:cnfStyle w:val="000000100000"/>
          <w:jc w:val="center"/>
        </w:trPr>
        <w:tc>
          <w:tcPr>
            <w:cnfStyle w:val="001000000000"/>
            <w:tcW w:w="2245" w:type="pct"/>
            <w:vAlign w:val="center"/>
          </w:tcPr>
          <w:p w:rsidR="00033196" w:rsidRPr="00B36020" w:rsidRDefault="00033196" w:rsidP="00666252">
            <w:pPr>
              <w:snapToGrid w:val="0"/>
              <w:jc w:val="both"/>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Quality</w:t>
            </w:r>
          </w:p>
        </w:tc>
        <w:tc>
          <w:tcPr>
            <w:tcW w:w="918" w:type="pct"/>
            <w:vAlign w:val="center"/>
          </w:tcPr>
          <w:p w:rsidR="00033196" w:rsidRPr="00B36020" w:rsidRDefault="00033196" w:rsidP="00666252">
            <w:pPr>
              <w:snapToGrid w:val="0"/>
              <w:jc w:val="both"/>
              <w:cnfStyle w:val="0000001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13%</w:t>
            </w:r>
          </w:p>
        </w:tc>
        <w:tc>
          <w:tcPr>
            <w:tcW w:w="918" w:type="pct"/>
            <w:vAlign w:val="center"/>
          </w:tcPr>
          <w:p w:rsidR="00033196" w:rsidRPr="00B36020" w:rsidRDefault="00033196" w:rsidP="00666252">
            <w:pPr>
              <w:snapToGrid w:val="0"/>
              <w:jc w:val="both"/>
              <w:cnfStyle w:val="0000001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27%</w:t>
            </w:r>
          </w:p>
        </w:tc>
        <w:tc>
          <w:tcPr>
            <w:tcW w:w="918" w:type="pct"/>
            <w:vAlign w:val="center"/>
          </w:tcPr>
          <w:p w:rsidR="00033196" w:rsidRPr="00B36020" w:rsidRDefault="00033196" w:rsidP="00666252">
            <w:pPr>
              <w:snapToGrid w:val="0"/>
              <w:jc w:val="both"/>
              <w:cnfStyle w:val="0000001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32%</w:t>
            </w:r>
          </w:p>
        </w:tc>
      </w:tr>
      <w:tr w:rsidR="00033196" w:rsidRPr="00B36020" w:rsidTr="002E41F2">
        <w:trPr>
          <w:jc w:val="center"/>
        </w:trPr>
        <w:tc>
          <w:tcPr>
            <w:cnfStyle w:val="001000000000"/>
            <w:tcW w:w="2245" w:type="pct"/>
            <w:vAlign w:val="center"/>
          </w:tcPr>
          <w:p w:rsidR="00033196" w:rsidRPr="00B36020" w:rsidRDefault="00033196" w:rsidP="00666252">
            <w:pPr>
              <w:snapToGrid w:val="0"/>
              <w:jc w:val="both"/>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Delivery dependability</w:t>
            </w:r>
          </w:p>
        </w:tc>
        <w:tc>
          <w:tcPr>
            <w:tcW w:w="918" w:type="pct"/>
            <w:vAlign w:val="center"/>
          </w:tcPr>
          <w:p w:rsidR="00033196" w:rsidRPr="00B36020" w:rsidRDefault="00033196" w:rsidP="00666252">
            <w:pPr>
              <w:snapToGrid w:val="0"/>
              <w:jc w:val="both"/>
              <w:cnfStyle w:val="0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25%</w:t>
            </w:r>
          </w:p>
        </w:tc>
        <w:tc>
          <w:tcPr>
            <w:tcW w:w="918" w:type="pct"/>
            <w:vAlign w:val="center"/>
          </w:tcPr>
          <w:p w:rsidR="00033196" w:rsidRPr="00B36020" w:rsidRDefault="00033196" w:rsidP="00666252">
            <w:pPr>
              <w:snapToGrid w:val="0"/>
              <w:jc w:val="both"/>
              <w:cnfStyle w:val="0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11%</w:t>
            </w:r>
          </w:p>
        </w:tc>
        <w:tc>
          <w:tcPr>
            <w:tcW w:w="918" w:type="pct"/>
            <w:vAlign w:val="center"/>
          </w:tcPr>
          <w:p w:rsidR="00033196" w:rsidRPr="00B36020" w:rsidRDefault="00033196" w:rsidP="00666252">
            <w:pPr>
              <w:snapToGrid w:val="0"/>
              <w:jc w:val="both"/>
              <w:cnfStyle w:val="0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11%</w:t>
            </w:r>
          </w:p>
        </w:tc>
      </w:tr>
      <w:tr w:rsidR="00033196" w:rsidRPr="00B36020" w:rsidTr="002E41F2">
        <w:trPr>
          <w:cnfStyle w:val="000000100000"/>
          <w:jc w:val="center"/>
        </w:trPr>
        <w:tc>
          <w:tcPr>
            <w:cnfStyle w:val="001000000000"/>
            <w:tcW w:w="2245" w:type="pct"/>
            <w:vAlign w:val="center"/>
          </w:tcPr>
          <w:p w:rsidR="00033196" w:rsidRPr="00B36020" w:rsidRDefault="00033196" w:rsidP="00666252">
            <w:pPr>
              <w:snapToGrid w:val="0"/>
              <w:jc w:val="both"/>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Product innovation</w:t>
            </w:r>
          </w:p>
        </w:tc>
        <w:tc>
          <w:tcPr>
            <w:tcW w:w="918" w:type="pct"/>
            <w:vAlign w:val="center"/>
          </w:tcPr>
          <w:p w:rsidR="00033196" w:rsidRPr="00B36020" w:rsidRDefault="00033196" w:rsidP="00666252">
            <w:pPr>
              <w:snapToGrid w:val="0"/>
              <w:jc w:val="both"/>
              <w:cnfStyle w:val="0000001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20%</w:t>
            </w:r>
          </w:p>
        </w:tc>
        <w:tc>
          <w:tcPr>
            <w:tcW w:w="918" w:type="pct"/>
            <w:vAlign w:val="center"/>
          </w:tcPr>
          <w:p w:rsidR="00033196" w:rsidRPr="00B36020" w:rsidRDefault="00033196" w:rsidP="00666252">
            <w:pPr>
              <w:snapToGrid w:val="0"/>
              <w:jc w:val="both"/>
              <w:cnfStyle w:val="0000001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8%</w:t>
            </w:r>
          </w:p>
        </w:tc>
        <w:tc>
          <w:tcPr>
            <w:tcW w:w="918" w:type="pct"/>
            <w:vAlign w:val="center"/>
          </w:tcPr>
          <w:p w:rsidR="00033196" w:rsidRPr="00B36020" w:rsidRDefault="00033196" w:rsidP="00666252">
            <w:pPr>
              <w:snapToGrid w:val="0"/>
              <w:jc w:val="both"/>
              <w:cnfStyle w:val="0000001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9%</w:t>
            </w:r>
          </w:p>
        </w:tc>
      </w:tr>
      <w:tr w:rsidR="00033196" w:rsidRPr="00B36020" w:rsidTr="002E41F2">
        <w:trPr>
          <w:jc w:val="center"/>
        </w:trPr>
        <w:tc>
          <w:tcPr>
            <w:cnfStyle w:val="001000000000"/>
            <w:tcW w:w="2245" w:type="pct"/>
            <w:vAlign w:val="center"/>
          </w:tcPr>
          <w:p w:rsidR="00033196" w:rsidRPr="00B36020" w:rsidRDefault="00033196" w:rsidP="00666252">
            <w:pPr>
              <w:snapToGrid w:val="0"/>
              <w:jc w:val="both"/>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Time to market</w:t>
            </w:r>
          </w:p>
        </w:tc>
        <w:tc>
          <w:tcPr>
            <w:tcW w:w="918" w:type="pct"/>
            <w:vAlign w:val="center"/>
          </w:tcPr>
          <w:p w:rsidR="00033196" w:rsidRPr="00B36020" w:rsidRDefault="00033196" w:rsidP="00666252">
            <w:pPr>
              <w:snapToGrid w:val="0"/>
              <w:jc w:val="both"/>
              <w:cnfStyle w:val="0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9%</w:t>
            </w:r>
          </w:p>
        </w:tc>
        <w:tc>
          <w:tcPr>
            <w:tcW w:w="918" w:type="pct"/>
            <w:vAlign w:val="center"/>
          </w:tcPr>
          <w:p w:rsidR="00033196" w:rsidRPr="00B36020" w:rsidRDefault="00033196" w:rsidP="00666252">
            <w:pPr>
              <w:snapToGrid w:val="0"/>
              <w:jc w:val="both"/>
              <w:cnfStyle w:val="0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4%</w:t>
            </w:r>
          </w:p>
        </w:tc>
        <w:tc>
          <w:tcPr>
            <w:tcW w:w="918" w:type="pct"/>
            <w:vAlign w:val="center"/>
          </w:tcPr>
          <w:p w:rsidR="00033196" w:rsidRPr="00B36020" w:rsidRDefault="00033196" w:rsidP="00666252">
            <w:pPr>
              <w:snapToGrid w:val="0"/>
              <w:jc w:val="both"/>
              <w:cnfStyle w:val="000000000000"/>
              <w:rPr>
                <w:rFonts w:ascii="Times New Roman" w:eastAsia="Times New Roman" w:hAnsi="Times New Roman" w:cs="Times New Roman"/>
                <w:sz w:val="20"/>
                <w:szCs w:val="18"/>
              </w:rPr>
            </w:pPr>
            <w:r w:rsidRPr="00B36020">
              <w:rPr>
                <w:rFonts w:ascii="Times New Roman" w:eastAsia="Times New Roman" w:hAnsi="Times New Roman" w:cs="Times New Roman"/>
                <w:sz w:val="20"/>
                <w:szCs w:val="18"/>
              </w:rPr>
              <w:t>3%</w:t>
            </w:r>
          </w:p>
        </w:tc>
      </w:tr>
    </w:tbl>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pP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sectPr w:rsidR="002E41F2" w:rsidRPr="00B36020" w:rsidSect="002E41F2">
          <w:headerReference w:type="even" r:id="rId96"/>
          <w:headerReference w:type="default" r:id="rId97"/>
          <w:footerReference w:type="even" r:id="rId98"/>
          <w:footerReference w:type="default" r:id="rId99"/>
          <w:headerReference w:type="first" r:id="rId100"/>
          <w:footerReference w:type="first" r:id="rId101"/>
          <w:type w:val="continuous"/>
          <w:pgSz w:w="12240" w:h="15840" w:code="1"/>
          <w:pgMar w:top="1440" w:right="1440" w:bottom="1440" w:left="1440" w:header="720" w:footer="720" w:gutter="0"/>
          <w:cols w:space="720"/>
          <w:docGrid w:linePitch="360"/>
        </w:sectPr>
      </w:pPr>
    </w:p>
    <w:p w:rsidR="00EB1232" w:rsidRPr="00B36020" w:rsidRDefault="0044687F"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 xml:space="preserve">Ranking of SCM processes shows that there is a different impact levels of SCM processes on competitive advantage </w:t>
      </w:r>
      <w:r w:rsidR="0026563E" w:rsidRPr="00B36020">
        <w:rPr>
          <w:rFonts w:ascii="Times New Roman" w:eastAsia="Times New Roman" w:hAnsi="Times New Roman" w:cs="Times New Roman"/>
          <w:sz w:val="20"/>
          <w:szCs w:val="20"/>
        </w:rPr>
        <w:t>regarding to experts.</w:t>
      </w:r>
      <w:r w:rsidR="0072645B" w:rsidRPr="00B36020">
        <w:rPr>
          <w:rFonts w:ascii="Times New Roman" w:eastAsia="Times New Roman" w:hAnsi="Times New Roman" w:cs="Times New Roman"/>
          <w:sz w:val="20"/>
          <w:szCs w:val="20"/>
        </w:rPr>
        <w:t xml:space="preserve"> In this research the DM impact</w:t>
      </w:r>
      <w:r w:rsidR="0026563E" w:rsidRPr="00B36020">
        <w:rPr>
          <w:rFonts w:ascii="Times New Roman" w:eastAsia="Times New Roman" w:hAnsi="Times New Roman" w:cs="Times New Roman"/>
          <w:sz w:val="20"/>
          <w:szCs w:val="20"/>
        </w:rPr>
        <w:t xml:space="preserve"> on competitive advantage with </w:t>
      </w:r>
      <w:r w:rsidR="0072645B" w:rsidRPr="00B36020">
        <w:rPr>
          <w:rFonts w:ascii="Times New Roman" w:eastAsia="Times New Roman" w:hAnsi="Times New Roman" w:cs="Times New Roman"/>
          <w:sz w:val="20"/>
          <w:szCs w:val="20"/>
        </w:rPr>
        <w:t>respect to different experts are as follows</w:t>
      </w:r>
      <w:r w:rsidR="0026563E" w:rsidRPr="00B36020">
        <w:rPr>
          <w:rFonts w:ascii="Times New Roman" w:eastAsia="Times New Roman" w:hAnsi="Times New Roman" w:cs="Times New Roman"/>
          <w:sz w:val="20"/>
          <w:szCs w:val="20"/>
        </w:rPr>
        <w:t xml:space="preserve"> 53%,55%</w:t>
      </w:r>
      <w:r w:rsidR="00EB1232" w:rsidRPr="00B36020">
        <w:rPr>
          <w:rFonts w:ascii="Times New Roman" w:eastAsia="Times New Roman" w:hAnsi="Times New Roman" w:cs="Times New Roman"/>
          <w:sz w:val="20"/>
          <w:szCs w:val="20"/>
        </w:rPr>
        <w:t>and 30%.</w:t>
      </w:r>
    </w:p>
    <w:p w:rsidR="00EB1232" w:rsidRPr="00B36020" w:rsidRDefault="0072645B"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OF impact</w:t>
      </w:r>
      <w:r w:rsidR="0026563E" w:rsidRPr="00B36020">
        <w:rPr>
          <w:rFonts w:ascii="Times New Roman" w:eastAsia="Times New Roman" w:hAnsi="Times New Roman" w:cs="Times New Roman"/>
          <w:sz w:val="20"/>
          <w:szCs w:val="20"/>
        </w:rPr>
        <w:t xml:space="preserve"> on competitive advantage </w:t>
      </w:r>
      <w:r w:rsidRPr="00B36020">
        <w:rPr>
          <w:rFonts w:ascii="Times New Roman" w:eastAsia="Times New Roman" w:hAnsi="Times New Roman" w:cs="Times New Roman"/>
          <w:sz w:val="20"/>
          <w:szCs w:val="20"/>
        </w:rPr>
        <w:t>with respect to different experts are as follows</w:t>
      </w:r>
      <w:r w:rsidR="00EB1232" w:rsidRPr="00B36020">
        <w:rPr>
          <w:rFonts w:ascii="Times New Roman" w:eastAsia="Times New Roman" w:hAnsi="Times New Roman" w:cs="Times New Roman"/>
          <w:sz w:val="20"/>
          <w:szCs w:val="20"/>
        </w:rPr>
        <w:t xml:space="preserve"> 6%, 27%, and 48%.</w:t>
      </w:r>
    </w:p>
    <w:p w:rsidR="0026563E" w:rsidRPr="00B36020" w:rsidRDefault="0072645B" w:rsidP="00666252">
      <w:pPr>
        <w:snapToGrid w:val="0"/>
        <w:spacing w:after="0" w:line="240" w:lineRule="auto"/>
        <w:ind w:firstLine="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MFM impact</w:t>
      </w:r>
      <w:r w:rsidR="0026563E" w:rsidRPr="00B36020">
        <w:rPr>
          <w:rFonts w:ascii="Times New Roman" w:eastAsia="Times New Roman" w:hAnsi="Times New Roman" w:cs="Times New Roman"/>
          <w:sz w:val="20"/>
          <w:szCs w:val="20"/>
        </w:rPr>
        <w:t xml:space="preserve"> on competitive advantage </w:t>
      </w:r>
      <w:r w:rsidRPr="00B36020">
        <w:rPr>
          <w:rFonts w:ascii="Times New Roman" w:eastAsia="Times New Roman" w:hAnsi="Times New Roman" w:cs="Times New Roman"/>
          <w:sz w:val="20"/>
          <w:szCs w:val="20"/>
        </w:rPr>
        <w:t xml:space="preserve">with respect to different experts are as follows </w:t>
      </w:r>
      <w:r w:rsidR="0026563E" w:rsidRPr="00B36020">
        <w:rPr>
          <w:rFonts w:ascii="Times New Roman" w:eastAsia="Times New Roman" w:hAnsi="Times New Roman" w:cs="Times New Roman"/>
          <w:sz w:val="20"/>
          <w:szCs w:val="20"/>
        </w:rPr>
        <w:t xml:space="preserve">26%,5%, and 6%. </w:t>
      </w:r>
      <w:r w:rsidR="00033196" w:rsidRPr="00B36020">
        <w:rPr>
          <w:rFonts w:ascii="Times New Roman" w:eastAsia="Times New Roman" w:hAnsi="Times New Roman" w:cs="Times New Roman"/>
          <w:sz w:val="20"/>
          <w:szCs w:val="20"/>
        </w:rPr>
        <w:t>Finally,</w:t>
      </w:r>
      <w:r w:rsidR="00EB1232" w:rsidRPr="00B36020">
        <w:rPr>
          <w:rFonts w:ascii="Times New Roman" w:eastAsia="Times New Roman" w:hAnsi="Times New Roman" w:cs="Times New Roman"/>
          <w:sz w:val="20"/>
          <w:szCs w:val="20"/>
        </w:rPr>
        <w:t xml:space="preserve"> PD</w:t>
      </w:r>
      <w:r w:rsidR="002E41F2" w:rsidRPr="00B36020">
        <w:rPr>
          <w:rFonts w:ascii="Times New Roman" w:eastAsia="Times New Roman" w:hAnsi="Times New Roman" w:cs="Times New Roman"/>
          <w:sz w:val="20"/>
          <w:szCs w:val="20"/>
        </w:rPr>
        <w:t xml:space="preserve"> &amp; </w:t>
      </w:r>
      <w:r w:rsidR="00EB1232" w:rsidRPr="00B36020">
        <w:rPr>
          <w:rFonts w:ascii="Times New Roman" w:eastAsia="Times New Roman" w:hAnsi="Times New Roman" w:cs="Times New Roman"/>
          <w:sz w:val="20"/>
          <w:szCs w:val="20"/>
        </w:rPr>
        <w:t>C impact</w:t>
      </w:r>
      <w:r w:rsidR="0026563E" w:rsidRPr="00B36020">
        <w:rPr>
          <w:rFonts w:ascii="Times New Roman" w:eastAsia="Times New Roman" w:hAnsi="Times New Roman" w:cs="Times New Roman"/>
          <w:sz w:val="20"/>
          <w:szCs w:val="20"/>
        </w:rPr>
        <w:t xml:space="preserve"> on competitive advantage </w:t>
      </w:r>
      <w:r w:rsidR="00EB1232" w:rsidRPr="00B36020">
        <w:rPr>
          <w:rFonts w:ascii="Times New Roman" w:eastAsia="Times New Roman" w:hAnsi="Times New Roman" w:cs="Times New Roman"/>
          <w:sz w:val="20"/>
          <w:szCs w:val="20"/>
        </w:rPr>
        <w:t xml:space="preserve">with respect to different experts are as follows </w:t>
      </w:r>
      <w:r w:rsidR="0026563E" w:rsidRPr="00B36020">
        <w:rPr>
          <w:rFonts w:ascii="Times New Roman" w:eastAsia="Times New Roman" w:hAnsi="Times New Roman" w:cs="Times New Roman"/>
          <w:sz w:val="20"/>
          <w:szCs w:val="20"/>
        </w:rPr>
        <w:t>15%,13%, and 16%</w:t>
      </w:r>
      <w:r w:rsidR="00033196" w:rsidRPr="00B36020">
        <w:rPr>
          <w:rFonts w:ascii="Times New Roman" w:eastAsia="Times New Roman" w:hAnsi="Times New Roman" w:cs="Times New Roman"/>
          <w:sz w:val="20"/>
          <w:szCs w:val="20"/>
        </w:rPr>
        <w:t xml:space="preserve">. </w:t>
      </w:r>
      <w:r w:rsidR="00EB1232" w:rsidRPr="00B36020">
        <w:rPr>
          <w:rFonts w:ascii="Times New Roman" w:eastAsia="Times New Roman" w:hAnsi="Times New Roman" w:cs="Times New Roman"/>
          <w:sz w:val="20"/>
          <w:szCs w:val="20"/>
        </w:rPr>
        <w:t>The next table (27) shows the summarized results for the consulted t</w:t>
      </w:r>
      <w:r w:rsidR="0026563E" w:rsidRPr="00B36020">
        <w:rPr>
          <w:rFonts w:ascii="Times New Roman" w:eastAsia="Times New Roman" w:hAnsi="Times New Roman" w:cs="Times New Roman"/>
          <w:sz w:val="20"/>
          <w:szCs w:val="20"/>
        </w:rPr>
        <w:t xml:space="preserve">hree experts </w:t>
      </w:r>
      <w:r w:rsidR="00033196" w:rsidRPr="00B36020">
        <w:rPr>
          <w:rFonts w:ascii="Times New Roman" w:eastAsia="Times New Roman" w:hAnsi="Times New Roman" w:cs="Times New Roman"/>
          <w:sz w:val="20"/>
          <w:szCs w:val="20"/>
        </w:rPr>
        <w:t>respectively</w:t>
      </w:r>
      <w:r w:rsidR="00EB1232" w:rsidRPr="00B36020">
        <w:rPr>
          <w:rFonts w:ascii="Times New Roman" w:eastAsia="Times New Roman" w:hAnsi="Times New Roman" w:cs="Times New Roman"/>
          <w:sz w:val="20"/>
          <w:szCs w:val="20"/>
        </w:rPr>
        <w:t>.</w:t>
      </w: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pPr>
    </w:p>
    <w:p w:rsidR="002E41F2" w:rsidRPr="00B36020" w:rsidRDefault="002E41F2" w:rsidP="00666252">
      <w:pPr>
        <w:snapToGrid w:val="0"/>
        <w:spacing w:after="0" w:line="240" w:lineRule="auto"/>
        <w:ind w:firstLine="425"/>
        <w:jc w:val="both"/>
        <w:rPr>
          <w:rFonts w:ascii="Times New Roman" w:eastAsia="Times New Roman" w:hAnsi="Times New Roman" w:cs="Times New Roman"/>
          <w:sz w:val="20"/>
          <w:szCs w:val="20"/>
        </w:rPr>
        <w:sectPr w:rsidR="002E41F2" w:rsidRPr="00B36020" w:rsidSect="00666252">
          <w:headerReference w:type="even" r:id="rId102"/>
          <w:headerReference w:type="default" r:id="rId103"/>
          <w:footerReference w:type="even" r:id="rId104"/>
          <w:footerReference w:type="default" r:id="rId105"/>
          <w:headerReference w:type="first" r:id="rId106"/>
          <w:footerReference w:type="first" r:id="rId107"/>
          <w:type w:val="continuous"/>
          <w:pgSz w:w="12240" w:h="15840" w:code="1"/>
          <w:pgMar w:top="1440" w:right="1440" w:bottom="1440" w:left="1440" w:header="720" w:footer="720" w:gutter="0"/>
          <w:cols w:num="2" w:space="550"/>
          <w:docGrid w:linePitch="360"/>
        </w:sectPr>
      </w:pPr>
    </w:p>
    <w:p w:rsidR="00DF0AA1" w:rsidRPr="00B36020" w:rsidRDefault="00D6313E" w:rsidP="00B36020">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lastRenderedPageBreak/>
        <w:t>Table (27) show</w:t>
      </w:r>
      <w:r w:rsidR="00DF0AA1" w:rsidRPr="00B36020">
        <w:rPr>
          <w:rFonts w:ascii="Times New Roman" w:eastAsia="Times New Roman" w:hAnsi="Times New Roman" w:cs="Times New Roman"/>
          <w:sz w:val="20"/>
          <w:szCs w:val="20"/>
        </w:rPr>
        <w:t xml:space="preserve">s the summery of ranking of SCM processes according to expert’s opinions. </w:t>
      </w:r>
    </w:p>
    <w:tbl>
      <w:tblPr>
        <w:tblStyle w:val="GridTable6Colorful"/>
        <w:tblW w:w="5000" w:type="pct"/>
        <w:jc w:val="center"/>
        <w:tblCellMar>
          <w:left w:w="57" w:type="dxa"/>
          <w:right w:w="57" w:type="dxa"/>
        </w:tblCellMar>
        <w:tblLook w:val="04A0"/>
      </w:tblPr>
      <w:tblGrid>
        <w:gridCol w:w="3363"/>
        <w:gridCol w:w="2037"/>
        <w:gridCol w:w="2037"/>
        <w:gridCol w:w="2037"/>
      </w:tblGrid>
      <w:tr w:rsidR="00DF0AA1" w:rsidRPr="00B36020" w:rsidTr="002E41F2">
        <w:trPr>
          <w:cnfStyle w:val="100000000000"/>
          <w:jc w:val="center"/>
        </w:trPr>
        <w:tc>
          <w:tcPr>
            <w:cnfStyle w:val="001000000000"/>
            <w:tcW w:w="1775" w:type="pct"/>
            <w:tcBorders>
              <w:top w:val="nil"/>
              <w:left w:val="nil"/>
            </w:tcBorders>
            <w:vAlign w:val="center"/>
          </w:tcPr>
          <w:p w:rsidR="00DF0AA1" w:rsidRPr="00B36020" w:rsidRDefault="00DF0AA1" w:rsidP="00666252">
            <w:pPr>
              <w:snapToGrid w:val="0"/>
              <w:jc w:val="both"/>
              <w:rPr>
                <w:rFonts w:ascii="Times New Roman" w:eastAsia="Times New Roman" w:hAnsi="Times New Roman" w:cs="Times New Roman"/>
                <w:sz w:val="20"/>
                <w:szCs w:val="20"/>
              </w:rPr>
            </w:pPr>
          </w:p>
        </w:tc>
        <w:tc>
          <w:tcPr>
            <w:tcW w:w="1075" w:type="pct"/>
            <w:vMerge w:val="restart"/>
            <w:vAlign w:val="center"/>
          </w:tcPr>
          <w:p w:rsidR="00DF0AA1" w:rsidRPr="00B36020" w:rsidRDefault="00DF0AA1" w:rsidP="00666252">
            <w:pPr>
              <w:snapToGrid w:val="0"/>
              <w:jc w:val="both"/>
              <w:cnfStyle w:val="1000000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Expert 1</w:t>
            </w:r>
          </w:p>
        </w:tc>
        <w:tc>
          <w:tcPr>
            <w:tcW w:w="1075" w:type="pct"/>
            <w:vMerge w:val="restart"/>
            <w:vAlign w:val="center"/>
          </w:tcPr>
          <w:p w:rsidR="00DF0AA1" w:rsidRPr="00B36020" w:rsidRDefault="00DF0AA1" w:rsidP="00666252">
            <w:pPr>
              <w:snapToGrid w:val="0"/>
              <w:jc w:val="both"/>
              <w:cnfStyle w:val="1000000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Expert 2</w:t>
            </w:r>
          </w:p>
        </w:tc>
        <w:tc>
          <w:tcPr>
            <w:tcW w:w="1075" w:type="pct"/>
            <w:vMerge w:val="restart"/>
            <w:vAlign w:val="center"/>
          </w:tcPr>
          <w:p w:rsidR="00DF0AA1" w:rsidRPr="00B36020" w:rsidRDefault="00DF0AA1" w:rsidP="00666252">
            <w:pPr>
              <w:snapToGrid w:val="0"/>
              <w:jc w:val="both"/>
              <w:cnfStyle w:val="1000000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Expert 3</w:t>
            </w:r>
          </w:p>
        </w:tc>
      </w:tr>
      <w:tr w:rsidR="00DF0AA1" w:rsidRPr="00B36020" w:rsidTr="002E41F2">
        <w:trPr>
          <w:cnfStyle w:val="000000100000"/>
          <w:jc w:val="center"/>
        </w:trPr>
        <w:tc>
          <w:tcPr>
            <w:cnfStyle w:val="001000000000"/>
            <w:tcW w:w="1775" w:type="pct"/>
            <w:vAlign w:val="center"/>
          </w:tcPr>
          <w:p w:rsidR="00DF0AA1" w:rsidRPr="00B36020" w:rsidRDefault="00DF0AA1" w:rsidP="00666252">
            <w:pPr>
              <w:snapToGrid w:val="0"/>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SCM processes</w:t>
            </w:r>
          </w:p>
        </w:tc>
        <w:tc>
          <w:tcPr>
            <w:tcW w:w="1075" w:type="pct"/>
            <w:vMerge/>
            <w:vAlign w:val="center"/>
          </w:tcPr>
          <w:p w:rsidR="00DF0AA1" w:rsidRPr="00B36020" w:rsidRDefault="00DF0AA1" w:rsidP="00666252">
            <w:pPr>
              <w:snapToGrid w:val="0"/>
              <w:jc w:val="both"/>
              <w:cnfStyle w:val="000000100000"/>
              <w:rPr>
                <w:rFonts w:ascii="Times New Roman" w:eastAsia="Times New Roman" w:hAnsi="Times New Roman" w:cs="Times New Roman"/>
                <w:sz w:val="20"/>
                <w:szCs w:val="20"/>
                <w:highlight w:val="yellow"/>
              </w:rPr>
            </w:pPr>
          </w:p>
        </w:tc>
        <w:tc>
          <w:tcPr>
            <w:tcW w:w="1075" w:type="pct"/>
            <w:vMerge/>
            <w:vAlign w:val="center"/>
          </w:tcPr>
          <w:p w:rsidR="00DF0AA1" w:rsidRPr="00B36020" w:rsidRDefault="00DF0AA1" w:rsidP="00666252">
            <w:pPr>
              <w:snapToGrid w:val="0"/>
              <w:jc w:val="both"/>
              <w:cnfStyle w:val="000000100000"/>
              <w:rPr>
                <w:rFonts w:ascii="Times New Roman" w:eastAsia="Times New Roman" w:hAnsi="Times New Roman" w:cs="Times New Roman"/>
                <w:sz w:val="20"/>
                <w:szCs w:val="20"/>
                <w:highlight w:val="yellow"/>
              </w:rPr>
            </w:pPr>
          </w:p>
        </w:tc>
        <w:tc>
          <w:tcPr>
            <w:tcW w:w="1075" w:type="pct"/>
            <w:vMerge/>
            <w:vAlign w:val="center"/>
          </w:tcPr>
          <w:p w:rsidR="00DF0AA1" w:rsidRPr="00B36020" w:rsidRDefault="00DF0AA1" w:rsidP="00666252">
            <w:pPr>
              <w:snapToGrid w:val="0"/>
              <w:jc w:val="both"/>
              <w:cnfStyle w:val="000000100000"/>
              <w:rPr>
                <w:rFonts w:ascii="Times New Roman" w:eastAsia="Times New Roman" w:hAnsi="Times New Roman" w:cs="Times New Roman"/>
                <w:sz w:val="20"/>
                <w:szCs w:val="20"/>
                <w:highlight w:val="yellow"/>
              </w:rPr>
            </w:pPr>
          </w:p>
        </w:tc>
      </w:tr>
      <w:tr w:rsidR="00DF0AA1" w:rsidRPr="00B36020" w:rsidTr="002E41F2">
        <w:trPr>
          <w:jc w:val="center"/>
        </w:trPr>
        <w:tc>
          <w:tcPr>
            <w:cnfStyle w:val="001000000000"/>
            <w:tcW w:w="1775" w:type="pct"/>
            <w:vAlign w:val="center"/>
          </w:tcPr>
          <w:p w:rsidR="00DF0AA1" w:rsidRPr="00B36020" w:rsidRDefault="00DF0AA1" w:rsidP="00666252">
            <w:pPr>
              <w:snapToGrid w:val="0"/>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DM</w:t>
            </w:r>
          </w:p>
        </w:tc>
        <w:tc>
          <w:tcPr>
            <w:tcW w:w="1075" w:type="pct"/>
            <w:vAlign w:val="center"/>
          </w:tcPr>
          <w:p w:rsidR="00DF0AA1" w:rsidRPr="00B36020" w:rsidRDefault="00DF0AA1" w:rsidP="00666252">
            <w:pPr>
              <w:snapToGrid w:val="0"/>
              <w:jc w:val="both"/>
              <w:cnfStyle w:val="0000000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53%</w:t>
            </w:r>
          </w:p>
        </w:tc>
        <w:tc>
          <w:tcPr>
            <w:tcW w:w="1075" w:type="pct"/>
            <w:vAlign w:val="center"/>
          </w:tcPr>
          <w:p w:rsidR="00DF0AA1" w:rsidRPr="00B36020" w:rsidRDefault="00D6313E" w:rsidP="00666252">
            <w:pPr>
              <w:snapToGrid w:val="0"/>
              <w:jc w:val="both"/>
              <w:cnfStyle w:val="0000000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55</w:t>
            </w:r>
            <w:r w:rsidR="00DF0AA1" w:rsidRPr="00B36020">
              <w:rPr>
                <w:rFonts w:ascii="Times New Roman" w:eastAsia="Times New Roman" w:hAnsi="Times New Roman" w:cs="Times New Roman"/>
                <w:sz w:val="20"/>
                <w:szCs w:val="20"/>
              </w:rPr>
              <w:t>%</w:t>
            </w:r>
          </w:p>
        </w:tc>
        <w:tc>
          <w:tcPr>
            <w:tcW w:w="1075" w:type="pct"/>
            <w:vAlign w:val="center"/>
          </w:tcPr>
          <w:p w:rsidR="00DF0AA1" w:rsidRPr="00B36020" w:rsidRDefault="00D6313E" w:rsidP="00666252">
            <w:pPr>
              <w:snapToGrid w:val="0"/>
              <w:jc w:val="both"/>
              <w:cnfStyle w:val="0000000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30</w:t>
            </w:r>
            <w:r w:rsidR="00DF0AA1" w:rsidRPr="00B36020">
              <w:rPr>
                <w:rFonts w:ascii="Times New Roman" w:eastAsia="Times New Roman" w:hAnsi="Times New Roman" w:cs="Times New Roman"/>
                <w:sz w:val="20"/>
                <w:szCs w:val="20"/>
              </w:rPr>
              <w:t>%</w:t>
            </w:r>
          </w:p>
        </w:tc>
      </w:tr>
      <w:tr w:rsidR="00DF0AA1" w:rsidRPr="00B36020" w:rsidTr="002E41F2">
        <w:trPr>
          <w:cnfStyle w:val="000000100000"/>
          <w:jc w:val="center"/>
        </w:trPr>
        <w:tc>
          <w:tcPr>
            <w:cnfStyle w:val="001000000000"/>
            <w:tcW w:w="1775" w:type="pct"/>
            <w:vAlign w:val="center"/>
          </w:tcPr>
          <w:p w:rsidR="00DF0AA1" w:rsidRPr="00B36020" w:rsidRDefault="00DF0AA1" w:rsidP="00666252">
            <w:pPr>
              <w:snapToGrid w:val="0"/>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OF</w:t>
            </w:r>
          </w:p>
        </w:tc>
        <w:tc>
          <w:tcPr>
            <w:tcW w:w="1075" w:type="pct"/>
            <w:vAlign w:val="center"/>
          </w:tcPr>
          <w:p w:rsidR="00DF0AA1" w:rsidRPr="00B36020" w:rsidRDefault="00D6313E" w:rsidP="00666252">
            <w:pPr>
              <w:snapToGrid w:val="0"/>
              <w:jc w:val="both"/>
              <w:cnfStyle w:val="0000001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6</w:t>
            </w:r>
            <w:r w:rsidR="00DF0AA1" w:rsidRPr="00B36020">
              <w:rPr>
                <w:rFonts w:ascii="Times New Roman" w:eastAsia="Times New Roman" w:hAnsi="Times New Roman" w:cs="Times New Roman"/>
                <w:sz w:val="20"/>
                <w:szCs w:val="20"/>
              </w:rPr>
              <w:t>%</w:t>
            </w:r>
          </w:p>
        </w:tc>
        <w:tc>
          <w:tcPr>
            <w:tcW w:w="1075" w:type="pct"/>
            <w:vAlign w:val="center"/>
          </w:tcPr>
          <w:p w:rsidR="00DF0AA1" w:rsidRPr="00B36020" w:rsidRDefault="00B32548" w:rsidP="00666252">
            <w:pPr>
              <w:snapToGrid w:val="0"/>
              <w:jc w:val="both"/>
              <w:cnfStyle w:val="0000001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27</w:t>
            </w:r>
            <w:r w:rsidR="00DF0AA1" w:rsidRPr="00B36020">
              <w:rPr>
                <w:rFonts w:ascii="Times New Roman" w:eastAsia="Times New Roman" w:hAnsi="Times New Roman" w:cs="Times New Roman"/>
                <w:sz w:val="20"/>
                <w:szCs w:val="20"/>
              </w:rPr>
              <w:t>%</w:t>
            </w:r>
          </w:p>
        </w:tc>
        <w:tc>
          <w:tcPr>
            <w:tcW w:w="1075" w:type="pct"/>
            <w:vAlign w:val="center"/>
          </w:tcPr>
          <w:p w:rsidR="00DF0AA1" w:rsidRPr="00B36020" w:rsidRDefault="00D6313E" w:rsidP="00666252">
            <w:pPr>
              <w:snapToGrid w:val="0"/>
              <w:jc w:val="both"/>
              <w:cnfStyle w:val="0000001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48</w:t>
            </w:r>
            <w:r w:rsidR="00DF0AA1" w:rsidRPr="00B36020">
              <w:rPr>
                <w:rFonts w:ascii="Times New Roman" w:eastAsia="Times New Roman" w:hAnsi="Times New Roman" w:cs="Times New Roman"/>
                <w:sz w:val="20"/>
                <w:szCs w:val="20"/>
              </w:rPr>
              <w:t>%</w:t>
            </w:r>
          </w:p>
        </w:tc>
      </w:tr>
      <w:tr w:rsidR="00DF0AA1" w:rsidRPr="00B36020" w:rsidTr="002E41F2">
        <w:trPr>
          <w:jc w:val="center"/>
        </w:trPr>
        <w:tc>
          <w:tcPr>
            <w:cnfStyle w:val="001000000000"/>
            <w:tcW w:w="1775" w:type="pct"/>
            <w:vAlign w:val="center"/>
          </w:tcPr>
          <w:p w:rsidR="00DF0AA1" w:rsidRPr="00B36020" w:rsidRDefault="00DF0AA1" w:rsidP="00666252">
            <w:pPr>
              <w:snapToGrid w:val="0"/>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MFM</w:t>
            </w:r>
          </w:p>
        </w:tc>
        <w:tc>
          <w:tcPr>
            <w:tcW w:w="1075" w:type="pct"/>
            <w:vAlign w:val="center"/>
          </w:tcPr>
          <w:p w:rsidR="00DF0AA1" w:rsidRPr="00B36020" w:rsidRDefault="00D6313E" w:rsidP="00666252">
            <w:pPr>
              <w:snapToGrid w:val="0"/>
              <w:jc w:val="both"/>
              <w:cnfStyle w:val="0000000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2</w:t>
            </w:r>
            <w:r w:rsidR="00B32548" w:rsidRPr="00B36020">
              <w:rPr>
                <w:rFonts w:ascii="Times New Roman" w:eastAsia="Times New Roman" w:hAnsi="Times New Roman" w:cs="Times New Roman"/>
                <w:sz w:val="20"/>
                <w:szCs w:val="20"/>
              </w:rPr>
              <w:t>6</w:t>
            </w:r>
            <w:r w:rsidR="00DF0AA1" w:rsidRPr="00B36020">
              <w:rPr>
                <w:rFonts w:ascii="Times New Roman" w:eastAsia="Times New Roman" w:hAnsi="Times New Roman" w:cs="Times New Roman"/>
                <w:sz w:val="20"/>
                <w:szCs w:val="20"/>
              </w:rPr>
              <w:t>%</w:t>
            </w:r>
          </w:p>
        </w:tc>
        <w:tc>
          <w:tcPr>
            <w:tcW w:w="1075" w:type="pct"/>
            <w:vAlign w:val="center"/>
          </w:tcPr>
          <w:p w:rsidR="00DF0AA1" w:rsidRPr="00B36020" w:rsidRDefault="00D6313E" w:rsidP="00666252">
            <w:pPr>
              <w:snapToGrid w:val="0"/>
              <w:jc w:val="both"/>
              <w:cnfStyle w:val="0000000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5</w:t>
            </w:r>
            <w:r w:rsidR="00DF0AA1" w:rsidRPr="00B36020">
              <w:rPr>
                <w:rFonts w:ascii="Times New Roman" w:eastAsia="Times New Roman" w:hAnsi="Times New Roman" w:cs="Times New Roman"/>
                <w:sz w:val="20"/>
                <w:szCs w:val="20"/>
              </w:rPr>
              <w:t>%</w:t>
            </w:r>
          </w:p>
        </w:tc>
        <w:tc>
          <w:tcPr>
            <w:tcW w:w="1075" w:type="pct"/>
            <w:vAlign w:val="center"/>
          </w:tcPr>
          <w:p w:rsidR="00DF0AA1" w:rsidRPr="00B36020" w:rsidRDefault="00D6313E" w:rsidP="00666252">
            <w:pPr>
              <w:snapToGrid w:val="0"/>
              <w:jc w:val="both"/>
              <w:cnfStyle w:val="0000000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6</w:t>
            </w:r>
            <w:r w:rsidR="00DF0AA1" w:rsidRPr="00B36020">
              <w:rPr>
                <w:rFonts w:ascii="Times New Roman" w:eastAsia="Times New Roman" w:hAnsi="Times New Roman" w:cs="Times New Roman"/>
                <w:sz w:val="20"/>
                <w:szCs w:val="20"/>
              </w:rPr>
              <w:t>%</w:t>
            </w:r>
          </w:p>
        </w:tc>
      </w:tr>
      <w:tr w:rsidR="00DF0AA1" w:rsidRPr="00B36020" w:rsidTr="002E41F2">
        <w:trPr>
          <w:cnfStyle w:val="000000100000"/>
          <w:jc w:val="center"/>
        </w:trPr>
        <w:tc>
          <w:tcPr>
            <w:cnfStyle w:val="001000000000"/>
            <w:tcW w:w="1775" w:type="pct"/>
            <w:vAlign w:val="center"/>
          </w:tcPr>
          <w:p w:rsidR="00DF0AA1" w:rsidRPr="00B36020" w:rsidRDefault="00DF0AA1" w:rsidP="00666252">
            <w:pPr>
              <w:snapToGrid w:val="0"/>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PD</w:t>
            </w:r>
          </w:p>
        </w:tc>
        <w:tc>
          <w:tcPr>
            <w:tcW w:w="1075" w:type="pct"/>
            <w:vAlign w:val="center"/>
          </w:tcPr>
          <w:p w:rsidR="00DF0AA1" w:rsidRPr="00B36020" w:rsidRDefault="00D6313E" w:rsidP="00666252">
            <w:pPr>
              <w:snapToGrid w:val="0"/>
              <w:jc w:val="both"/>
              <w:cnfStyle w:val="0000001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15</w:t>
            </w:r>
            <w:r w:rsidR="00DF0AA1" w:rsidRPr="00B36020">
              <w:rPr>
                <w:rFonts w:ascii="Times New Roman" w:eastAsia="Times New Roman" w:hAnsi="Times New Roman" w:cs="Times New Roman"/>
                <w:sz w:val="20"/>
                <w:szCs w:val="20"/>
              </w:rPr>
              <w:t>%</w:t>
            </w:r>
          </w:p>
        </w:tc>
        <w:tc>
          <w:tcPr>
            <w:tcW w:w="1075" w:type="pct"/>
            <w:vAlign w:val="center"/>
          </w:tcPr>
          <w:p w:rsidR="00DF0AA1" w:rsidRPr="00B36020" w:rsidRDefault="00D6313E" w:rsidP="00666252">
            <w:pPr>
              <w:snapToGrid w:val="0"/>
              <w:jc w:val="both"/>
              <w:cnfStyle w:val="0000001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13</w:t>
            </w:r>
            <w:r w:rsidR="00DF0AA1" w:rsidRPr="00B36020">
              <w:rPr>
                <w:rFonts w:ascii="Times New Roman" w:eastAsia="Times New Roman" w:hAnsi="Times New Roman" w:cs="Times New Roman"/>
                <w:sz w:val="20"/>
                <w:szCs w:val="20"/>
              </w:rPr>
              <w:t>%</w:t>
            </w:r>
          </w:p>
        </w:tc>
        <w:tc>
          <w:tcPr>
            <w:tcW w:w="1075" w:type="pct"/>
            <w:vAlign w:val="center"/>
          </w:tcPr>
          <w:p w:rsidR="00DF0AA1" w:rsidRPr="00B36020" w:rsidRDefault="00D6313E" w:rsidP="00666252">
            <w:pPr>
              <w:snapToGrid w:val="0"/>
              <w:jc w:val="both"/>
              <w:cnfStyle w:val="000000100000"/>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16</w:t>
            </w:r>
            <w:r w:rsidR="00DF0AA1" w:rsidRPr="00B36020">
              <w:rPr>
                <w:rFonts w:ascii="Times New Roman" w:eastAsia="Times New Roman" w:hAnsi="Times New Roman" w:cs="Times New Roman"/>
                <w:sz w:val="20"/>
                <w:szCs w:val="20"/>
              </w:rPr>
              <w:t>%</w:t>
            </w:r>
          </w:p>
        </w:tc>
      </w:tr>
    </w:tbl>
    <w:p w:rsidR="00DF0AA1" w:rsidRPr="00B36020" w:rsidRDefault="00DF0AA1" w:rsidP="00666252">
      <w:pPr>
        <w:snapToGrid w:val="0"/>
        <w:spacing w:after="0" w:line="240" w:lineRule="auto"/>
        <w:ind w:firstLine="425"/>
        <w:jc w:val="both"/>
        <w:rPr>
          <w:rFonts w:ascii="Times New Roman" w:eastAsia="Times New Roman" w:hAnsi="Times New Roman" w:cs="Times New Roman"/>
          <w:sz w:val="20"/>
          <w:szCs w:val="20"/>
        </w:rPr>
      </w:pPr>
    </w:p>
    <w:p w:rsidR="004920D4" w:rsidRPr="00B36020" w:rsidRDefault="004920D4" w:rsidP="00666252">
      <w:pPr>
        <w:snapToGrid w:val="0"/>
        <w:spacing w:after="0" w:line="240" w:lineRule="auto"/>
        <w:jc w:val="center"/>
        <w:rPr>
          <w:rFonts w:ascii="Times New Roman" w:eastAsia="Times New Roman" w:hAnsi="Times New Roman" w:cs="Times New Roman"/>
          <w:sz w:val="20"/>
          <w:szCs w:val="20"/>
        </w:rPr>
      </w:pPr>
      <w:r w:rsidRPr="00B36020">
        <w:rPr>
          <w:rFonts w:ascii="Times New Roman" w:eastAsia="Times New Roman" w:hAnsi="Times New Roman" w:cs="Times New Roman"/>
          <w:noProof/>
          <w:sz w:val="20"/>
          <w:szCs w:val="20"/>
          <w:lang w:eastAsia="zh-CN"/>
        </w:rPr>
        <w:drawing>
          <wp:inline distT="0" distB="0" distL="0" distR="0">
            <wp:extent cx="5088835" cy="2870421"/>
            <wp:effectExtent l="19050" t="0" r="16565" b="6129"/>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2E41F2" w:rsidRPr="00B36020" w:rsidRDefault="002E41F2" w:rsidP="00666252">
      <w:pPr>
        <w:snapToGrid w:val="0"/>
        <w:spacing w:after="0" w:line="240" w:lineRule="auto"/>
        <w:jc w:val="both"/>
        <w:rPr>
          <w:rFonts w:ascii="Times New Roman" w:eastAsia="Times New Roman" w:hAnsi="Times New Roman" w:cs="Times New Roman"/>
          <w:b/>
          <w:bCs/>
          <w:sz w:val="20"/>
          <w:szCs w:val="20"/>
        </w:rPr>
      </w:pPr>
      <w:bookmarkStart w:id="8" w:name="_Hlk490327210"/>
    </w:p>
    <w:p w:rsidR="002E41F2" w:rsidRPr="00B36020" w:rsidRDefault="002E41F2" w:rsidP="00666252">
      <w:pPr>
        <w:snapToGrid w:val="0"/>
        <w:spacing w:after="0" w:line="240" w:lineRule="auto"/>
        <w:jc w:val="both"/>
        <w:rPr>
          <w:rFonts w:ascii="Times New Roman" w:eastAsia="Times New Roman" w:hAnsi="Times New Roman" w:cs="Times New Roman"/>
          <w:b/>
          <w:bCs/>
          <w:sz w:val="20"/>
          <w:szCs w:val="20"/>
        </w:rPr>
        <w:sectPr w:rsidR="002E41F2" w:rsidRPr="00B36020" w:rsidSect="002E41F2">
          <w:headerReference w:type="even" r:id="rId109"/>
          <w:headerReference w:type="default" r:id="rId110"/>
          <w:footerReference w:type="even" r:id="rId111"/>
          <w:footerReference w:type="default" r:id="rId112"/>
          <w:headerReference w:type="first" r:id="rId113"/>
          <w:footerReference w:type="first" r:id="rId114"/>
          <w:type w:val="continuous"/>
          <w:pgSz w:w="12240" w:h="15840" w:code="1"/>
          <w:pgMar w:top="1440" w:right="1440" w:bottom="1440" w:left="1440" w:header="720" w:footer="720" w:gutter="0"/>
          <w:cols w:space="720"/>
          <w:docGrid w:linePitch="360"/>
        </w:sectPr>
      </w:pPr>
    </w:p>
    <w:p w:rsidR="00666252" w:rsidRPr="00B36020" w:rsidRDefault="009C0C7E" w:rsidP="00666252">
      <w:pPr>
        <w:snapToGrid w:val="0"/>
        <w:spacing w:after="0" w:line="240" w:lineRule="auto"/>
        <w:jc w:val="both"/>
        <w:rPr>
          <w:rFonts w:ascii="Times New Roman" w:eastAsia="Times New Roman" w:hAnsi="Times New Roman" w:cs="Times New Roman"/>
          <w:b/>
          <w:bCs/>
          <w:sz w:val="20"/>
          <w:szCs w:val="20"/>
        </w:rPr>
      </w:pPr>
      <w:r w:rsidRPr="00B36020">
        <w:rPr>
          <w:rFonts w:ascii="Times New Roman" w:eastAsia="Times New Roman" w:hAnsi="Times New Roman" w:cs="Times New Roman"/>
          <w:b/>
          <w:bCs/>
          <w:sz w:val="20"/>
          <w:szCs w:val="20"/>
        </w:rPr>
        <w:lastRenderedPageBreak/>
        <w:t>References</w:t>
      </w:r>
    </w:p>
    <w:p w:rsidR="00B36020" w:rsidRDefault="009C0C7E"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Li, S., Ragu-Nathan, B., Ragu-Nathan, T. S.,</w:t>
      </w:r>
      <w:r w:rsidR="002E41F2" w:rsidRPr="00B36020">
        <w:rPr>
          <w:rFonts w:ascii="Times New Roman" w:eastAsia="Times New Roman" w:hAnsi="Times New Roman" w:cs="Times New Roman"/>
          <w:sz w:val="20"/>
          <w:szCs w:val="20"/>
        </w:rPr>
        <w:t xml:space="preserve"> &amp; </w:t>
      </w:r>
      <w:proofErr w:type="spellStart"/>
      <w:r w:rsidRPr="00B36020">
        <w:rPr>
          <w:rFonts w:ascii="Times New Roman" w:eastAsia="Times New Roman" w:hAnsi="Times New Roman" w:cs="Times New Roman"/>
          <w:sz w:val="20"/>
          <w:szCs w:val="20"/>
        </w:rPr>
        <w:t>Subb</w:t>
      </w:r>
      <w:r w:rsidR="00B36020" w:rsidRPr="00B36020">
        <w:rPr>
          <w:rFonts w:ascii="Times New Roman" w:eastAsia="Times New Roman" w:hAnsi="Times New Roman" w:cs="Times New Roman"/>
          <w:sz w:val="20"/>
          <w:szCs w:val="20"/>
        </w:rPr>
        <w:t>a</w:t>
      </w:r>
      <w:proofErr w:type="spellEnd"/>
      <w:r w:rsidR="00B36020">
        <w:rPr>
          <w:rFonts w:ascii="Times New Roman" w:eastAsia="Times New Roman" w:hAnsi="Times New Roman" w:cs="Times New Roman"/>
          <w:sz w:val="20"/>
          <w:szCs w:val="20"/>
        </w:rPr>
        <w:t xml:space="preserve"> </w:t>
      </w:r>
      <w:proofErr w:type="spellStart"/>
      <w:r w:rsidR="00B36020" w:rsidRPr="00B36020">
        <w:rPr>
          <w:rFonts w:ascii="Times New Roman" w:eastAsia="Times New Roman" w:hAnsi="Times New Roman" w:cs="Times New Roman"/>
          <w:sz w:val="20"/>
          <w:szCs w:val="20"/>
        </w:rPr>
        <w:t>R</w:t>
      </w:r>
      <w:r w:rsidRPr="00B36020">
        <w:rPr>
          <w:rFonts w:ascii="Times New Roman" w:eastAsia="Times New Roman" w:hAnsi="Times New Roman" w:cs="Times New Roman"/>
          <w:sz w:val="20"/>
          <w:szCs w:val="20"/>
        </w:rPr>
        <w:t>ao</w:t>
      </w:r>
      <w:proofErr w:type="spellEnd"/>
      <w:r w:rsidRPr="00B36020">
        <w:rPr>
          <w:rFonts w:ascii="Times New Roman" w:eastAsia="Times New Roman" w:hAnsi="Times New Roman" w:cs="Times New Roman"/>
          <w:sz w:val="20"/>
          <w:szCs w:val="20"/>
        </w:rPr>
        <w:t>, S.</w:t>
      </w:r>
      <w:r w:rsidR="002E41F2" w:rsidRPr="00B36020">
        <w:rPr>
          <w:rFonts w:ascii="Times New Roman" w:eastAsia="Times New Roman" w:hAnsi="Times New Roman" w:cs="Times New Roman"/>
          <w:sz w:val="20"/>
          <w:szCs w:val="20"/>
        </w:rPr>
        <w:t xml:space="preserve"> </w:t>
      </w:r>
      <w:r w:rsidRPr="00B36020">
        <w:rPr>
          <w:rFonts w:ascii="Times New Roman" w:eastAsia="Times New Roman" w:hAnsi="Times New Roman" w:cs="Times New Roman"/>
          <w:sz w:val="20"/>
          <w:szCs w:val="20"/>
        </w:rPr>
        <w:t>(2006). The impact of supply chain management practices on competitive advantage and organizational performance. Omega, 34(2), 107-12</w:t>
      </w:r>
      <w:r w:rsidR="00B36020" w:rsidRPr="00B36020">
        <w:rPr>
          <w:rFonts w:ascii="Times New Roman" w:eastAsia="Times New Roman" w:hAnsi="Times New Roman" w:cs="Times New Roman"/>
          <w:sz w:val="20"/>
          <w:szCs w:val="20"/>
        </w:rPr>
        <w:t>4</w:t>
      </w:r>
      <w:r w:rsidR="00B36020">
        <w:rPr>
          <w:rFonts w:ascii="Times New Roman" w:eastAsia="Times New Roman" w:hAnsi="Times New Roman" w:cs="Times New Roman"/>
          <w:sz w:val="20"/>
          <w:szCs w:val="20"/>
        </w:rPr>
        <w:t>.</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Douglas M. Lambert, Martha C. Cooper and Janus D. </w:t>
      </w:r>
      <w:proofErr w:type="spellStart"/>
      <w:r w:rsidRPr="00B36020">
        <w:rPr>
          <w:rFonts w:ascii="Times New Roman" w:eastAsia="Times New Roman" w:hAnsi="Times New Roman" w:cs="Times New Roman"/>
          <w:sz w:val="20"/>
          <w:szCs w:val="20"/>
        </w:rPr>
        <w:t>Pagh</w:t>
      </w:r>
      <w:proofErr w:type="spellEnd"/>
      <w:r w:rsidRPr="00B36020">
        <w:rPr>
          <w:rFonts w:ascii="Times New Roman" w:eastAsia="Times New Roman" w:hAnsi="Times New Roman" w:cs="Times New Roman"/>
          <w:sz w:val="20"/>
          <w:szCs w:val="20"/>
        </w:rPr>
        <w:t xml:space="preserve"> (1998), Supply Chain Management: Implementation Issues and Research Opportunities. The International Journal of Logistics Management</w:t>
      </w:r>
      <w:r w:rsidR="00B36020" w:rsidRPr="00B36020">
        <w:rPr>
          <w:rFonts w:ascii="Times New Roman" w:eastAsia="Times New Roman" w:hAnsi="Times New Roman" w:cs="Times New Roman"/>
          <w:sz w:val="20"/>
          <w:szCs w:val="20"/>
        </w:rPr>
        <w:t>,</w:t>
      </w:r>
      <w:r w:rsidR="00B36020">
        <w:rPr>
          <w:rFonts w:ascii="Times New Roman" w:eastAsia="Times New Roman" w:hAnsi="Times New Roman" w:cs="Times New Roman"/>
          <w:sz w:val="20"/>
          <w:szCs w:val="20"/>
        </w:rPr>
        <w:t>.</w:t>
      </w:r>
    </w:p>
    <w:p w:rsidR="00B36020" w:rsidRDefault="009C0C7E"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Lori S. Cook Daniel R. </w:t>
      </w:r>
      <w:proofErr w:type="spellStart"/>
      <w:r w:rsidRPr="00B36020">
        <w:rPr>
          <w:rFonts w:ascii="Times New Roman" w:eastAsia="Times New Roman" w:hAnsi="Times New Roman" w:cs="Times New Roman"/>
          <w:sz w:val="20"/>
          <w:szCs w:val="20"/>
        </w:rPr>
        <w:t>Heise</w:t>
      </w:r>
      <w:r w:rsidR="00B36020" w:rsidRPr="00B36020">
        <w:rPr>
          <w:rFonts w:ascii="Times New Roman" w:eastAsia="Times New Roman" w:hAnsi="Times New Roman" w:cs="Times New Roman"/>
          <w:sz w:val="20"/>
          <w:szCs w:val="20"/>
        </w:rPr>
        <w:t>r</w:t>
      </w:r>
      <w:proofErr w:type="spellEnd"/>
      <w:r w:rsidR="00B36020">
        <w:rPr>
          <w:rFonts w:ascii="Times New Roman" w:eastAsia="Times New Roman" w:hAnsi="Times New Roman" w:cs="Times New Roman"/>
          <w:sz w:val="20"/>
          <w:szCs w:val="20"/>
        </w:rPr>
        <w:t xml:space="preserve"> </w:t>
      </w:r>
      <w:proofErr w:type="spellStart"/>
      <w:r w:rsidR="00B36020" w:rsidRPr="00B36020">
        <w:rPr>
          <w:rFonts w:ascii="Times New Roman" w:eastAsia="Times New Roman" w:hAnsi="Times New Roman" w:cs="Times New Roman"/>
          <w:sz w:val="20"/>
          <w:szCs w:val="20"/>
        </w:rPr>
        <w:t>K</w:t>
      </w:r>
      <w:r w:rsidRPr="00B36020">
        <w:rPr>
          <w:rFonts w:ascii="Times New Roman" w:eastAsia="Times New Roman" w:hAnsi="Times New Roman" w:cs="Times New Roman"/>
          <w:sz w:val="20"/>
          <w:szCs w:val="20"/>
        </w:rPr>
        <w:t>aushi</w:t>
      </w:r>
      <w:r w:rsidR="00B36020" w:rsidRPr="00B36020">
        <w:rPr>
          <w:rFonts w:ascii="Times New Roman" w:eastAsia="Times New Roman" w:hAnsi="Times New Roman" w:cs="Times New Roman"/>
          <w:sz w:val="20"/>
          <w:szCs w:val="20"/>
        </w:rPr>
        <w:t>k</w:t>
      </w:r>
      <w:proofErr w:type="spellEnd"/>
      <w:r w:rsidR="00B36020">
        <w:rPr>
          <w:rFonts w:ascii="Times New Roman" w:eastAsia="Times New Roman" w:hAnsi="Times New Roman" w:cs="Times New Roman"/>
          <w:sz w:val="20"/>
          <w:szCs w:val="20"/>
        </w:rPr>
        <w:t xml:space="preserve"> </w:t>
      </w:r>
      <w:proofErr w:type="spellStart"/>
      <w:r w:rsidR="00B36020" w:rsidRPr="00B36020">
        <w:rPr>
          <w:rFonts w:ascii="Times New Roman" w:eastAsia="Times New Roman" w:hAnsi="Times New Roman" w:cs="Times New Roman"/>
          <w:sz w:val="20"/>
          <w:szCs w:val="20"/>
        </w:rPr>
        <w:t>S</w:t>
      </w:r>
      <w:r w:rsidRPr="00B36020">
        <w:rPr>
          <w:rFonts w:ascii="Times New Roman" w:eastAsia="Times New Roman" w:hAnsi="Times New Roman" w:cs="Times New Roman"/>
          <w:sz w:val="20"/>
          <w:szCs w:val="20"/>
        </w:rPr>
        <w:t>engupta</w:t>
      </w:r>
      <w:proofErr w:type="spellEnd"/>
      <w:r w:rsidRPr="00B36020">
        <w:rPr>
          <w:rFonts w:ascii="Times New Roman" w:eastAsia="Times New Roman" w:hAnsi="Times New Roman" w:cs="Times New Roman"/>
          <w:sz w:val="20"/>
          <w:szCs w:val="20"/>
        </w:rPr>
        <w:t>, (2011),"The moderating effect of supply chain role on the relationship between supply chain practices and performance", International Journal of Physical Distribution</w:t>
      </w:r>
      <w:r w:rsidR="002E41F2" w:rsidRPr="00B36020">
        <w:rPr>
          <w:rFonts w:ascii="Times New Roman" w:eastAsia="Times New Roman" w:hAnsi="Times New Roman" w:cs="Times New Roman"/>
          <w:sz w:val="20"/>
          <w:szCs w:val="20"/>
        </w:rPr>
        <w:t xml:space="preserve"> &amp; </w:t>
      </w:r>
      <w:r w:rsidRPr="00B36020">
        <w:rPr>
          <w:rFonts w:ascii="Times New Roman" w:eastAsia="Times New Roman" w:hAnsi="Times New Roman" w:cs="Times New Roman"/>
          <w:sz w:val="20"/>
          <w:szCs w:val="20"/>
        </w:rPr>
        <w:t xml:space="preserve">Logistics Management, Vol. 41 </w:t>
      </w:r>
      <w:proofErr w:type="spellStart"/>
      <w:r w:rsidRPr="00B36020">
        <w:rPr>
          <w:rFonts w:ascii="Times New Roman" w:eastAsia="Times New Roman" w:hAnsi="Times New Roman" w:cs="Times New Roman"/>
          <w:sz w:val="20"/>
          <w:szCs w:val="20"/>
        </w:rPr>
        <w:t>Iss</w:t>
      </w:r>
      <w:proofErr w:type="spellEnd"/>
      <w:r w:rsidRPr="00B36020">
        <w:rPr>
          <w:rFonts w:ascii="Times New Roman" w:eastAsia="Times New Roman" w:hAnsi="Times New Roman" w:cs="Times New Roman"/>
          <w:sz w:val="20"/>
          <w:szCs w:val="20"/>
        </w:rPr>
        <w:t>. 2 pp.104-13</w:t>
      </w:r>
      <w:r w:rsidR="00B36020" w:rsidRPr="00B36020">
        <w:rPr>
          <w:rFonts w:ascii="Times New Roman" w:eastAsia="Times New Roman" w:hAnsi="Times New Roman" w:cs="Times New Roman"/>
          <w:sz w:val="20"/>
          <w:szCs w:val="20"/>
        </w:rPr>
        <w:t>4</w:t>
      </w:r>
      <w:r w:rsidR="00B36020">
        <w:rPr>
          <w:rFonts w:ascii="Times New Roman" w:eastAsia="Times New Roman" w:hAnsi="Times New Roman" w:cs="Times New Roman"/>
          <w:sz w:val="20"/>
          <w:szCs w:val="20"/>
        </w:rPr>
        <w:t>.</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bookmarkStart w:id="9" w:name="_Hlk490327162"/>
      <w:r w:rsidRPr="00B36020">
        <w:rPr>
          <w:rFonts w:ascii="Times New Roman" w:eastAsia="Times New Roman" w:hAnsi="Times New Roman" w:cs="Times New Roman"/>
          <w:sz w:val="20"/>
          <w:szCs w:val="20"/>
        </w:rPr>
        <w:t xml:space="preserve">Diana </w:t>
      </w:r>
      <w:proofErr w:type="spellStart"/>
      <w:r w:rsidRPr="00B36020">
        <w:rPr>
          <w:rFonts w:ascii="Times New Roman" w:eastAsia="Times New Roman" w:hAnsi="Times New Roman" w:cs="Times New Roman"/>
          <w:sz w:val="20"/>
          <w:szCs w:val="20"/>
        </w:rPr>
        <w:t>Bratić</w:t>
      </w:r>
      <w:proofErr w:type="spellEnd"/>
      <w:r w:rsidRPr="00B36020">
        <w:rPr>
          <w:rFonts w:ascii="Times New Roman" w:eastAsia="Times New Roman" w:hAnsi="Times New Roman" w:cs="Times New Roman"/>
          <w:sz w:val="20"/>
          <w:szCs w:val="20"/>
        </w:rPr>
        <w:t>, (2011), Achieving a Competitive Advantage by SCM, IBIMA Business Review,</w:t>
      </w:r>
      <w:r w:rsidR="00B36020" w:rsidRPr="00B36020">
        <w:rPr>
          <w:rFonts w:ascii="Times New Roman" w:eastAsia="Times New Roman" w:hAnsi="Times New Roman" w:cs="Times New Roman"/>
          <w:sz w:val="20"/>
          <w:szCs w:val="20"/>
        </w:rPr>
        <w:t xml:space="preserve"> </w:t>
      </w:r>
      <w:r w:rsidR="00B36020">
        <w:rPr>
          <w:rFonts w:ascii="Times New Roman" w:eastAsia="Times New Roman" w:hAnsi="Times New Roman" w:cs="Times New Roman"/>
          <w:sz w:val="20"/>
          <w:szCs w:val="20"/>
        </w:rPr>
        <w:t>.</w:t>
      </w:r>
    </w:p>
    <w:p w:rsidR="00666252" w:rsidRP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b/>
          <w:bCs/>
          <w:sz w:val="20"/>
          <w:szCs w:val="20"/>
        </w:rPr>
      </w:pPr>
      <w:r w:rsidRPr="00B36020">
        <w:rPr>
          <w:rFonts w:ascii="Times New Roman" w:eastAsia="Times New Roman" w:hAnsi="Times New Roman" w:cs="Times New Roman"/>
          <w:sz w:val="20"/>
          <w:szCs w:val="20"/>
        </w:rPr>
        <w:t xml:space="preserve">Ahmad </w:t>
      </w:r>
      <w:proofErr w:type="spellStart"/>
      <w:r w:rsidRPr="00B36020">
        <w:rPr>
          <w:rFonts w:ascii="Times New Roman" w:eastAsia="Times New Roman" w:hAnsi="Times New Roman" w:cs="Times New Roman"/>
          <w:sz w:val="20"/>
          <w:szCs w:val="20"/>
        </w:rPr>
        <w:t>Jafarnejad</w:t>
      </w:r>
      <w:proofErr w:type="spellEnd"/>
      <w:r w:rsidRPr="00B36020">
        <w:rPr>
          <w:rFonts w:ascii="Times New Roman" w:eastAsia="Times New Roman" w:hAnsi="Times New Roman" w:cs="Times New Roman"/>
          <w:sz w:val="20"/>
          <w:szCs w:val="20"/>
        </w:rPr>
        <w:t xml:space="preserve">, </w:t>
      </w:r>
      <w:proofErr w:type="spellStart"/>
      <w:r w:rsidRPr="00B36020">
        <w:rPr>
          <w:rFonts w:ascii="Times New Roman" w:eastAsia="Times New Roman" w:hAnsi="Times New Roman" w:cs="Times New Roman"/>
          <w:sz w:val="20"/>
          <w:szCs w:val="20"/>
        </w:rPr>
        <w:t>Tahe</w:t>
      </w:r>
      <w:r w:rsidR="00B36020" w:rsidRPr="00B36020">
        <w:rPr>
          <w:rFonts w:ascii="Times New Roman" w:eastAsia="Times New Roman" w:hAnsi="Times New Roman" w:cs="Times New Roman"/>
          <w:sz w:val="20"/>
          <w:szCs w:val="20"/>
        </w:rPr>
        <w:t>r</w:t>
      </w:r>
      <w:proofErr w:type="spellEnd"/>
      <w:r w:rsidR="00B36020">
        <w:rPr>
          <w:rFonts w:ascii="Times New Roman" w:eastAsia="Times New Roman" w:hAnsi="Times New Roman" w:cs="Times New Roman"/>
          <w:sz w:val="20"/>
          <w:szCs w:val="20"/>
        </w:rPr>
        <w:t xml:space="preserve"> </w:t>
      </w:r>
      <w:proofErr w:type="spellStart"/>
      <w:r w:rsidR="00B36020" w:rsidRPr="00B36020">
        <w:rPr>
          <w:rFonts w:ascii="Times New Roman" w:eastAsia="Times New Roman" w:hAnsi="Times New Roman" w:cs="Times New Roman"/>
          <w:sz w:val="20"/>
          <w:szCs w:val="20"/>
        </w:rPr>
        <w:t>A</w:t>
      </w:r>
      <w:r w:rsidRPr="00B36020">
        <w:rPr>
          <w:rFonts w:ascii="Times New Roman" w:eastAsia="Times New Roman" w:hAnsi="Times New Roman" w:cs="Times New Roman"/>
          <w:sz w:val="20"/>
          <w:szCs w:val="20"/>
        </w:rPr>
        <w:t>rbatani</w:t>
      </w:r>
      <w:proofErr w:type="spellEnd"/>
      <w:r w:rsidRPr="00B36020">
        <w:rPr>
          <w:rFonts w:ascii="Times New Roman" w:eastAsia="Times New Roman" w:hAnsi="Times New Roman" w:cs="Times New Roman"/>
          <w:sz w:val="20"/>
          <w:szCs w:val="20"/>
        </w:rPr>
        <w:t xml:space="preserve">, </w:t>
      </w:r>
      <w:proofErr w:type="spellStart"/>
      <w:r w:rsidRPr="00B36020">
        <w:rPr>
          <w:rFonts w:ascii="Times New Roman" w:eastAsia="Times New Roman" w:hAnsi="Times New Roman" w:cs="Times New Roman"/>
          <w:sz w:val="20"/>
          <w:szCs w:val="20"/>
        </w:rPr>
        <w:t>Baba</w:t>
      </w:r>
      <w:r w:rsidR="00B36020" w:rsidRPr="00B36020">
        <w:rPr>
          <w:rFonts w:ascii="Times New Roman" w:eastAsia="Times New Roman" w:hAnsi="Times New Roman" w:cs="Times New Roman"/>
          <w:sz w:val="20"/>
          <w:szCs w:val="20"/>
        </w:rPr>
        <w:t>k</w:t>
      </w:r>
      <w:proofErr w:type="spellEnd"/>
      <w:r w:rsidR="00B36020">
        <w:rPr>
          <w:rFonts w:ascii="Times New Roman" w:eastAsia="Times New Roman" w:hAnsi="Times New Roman" w:cs="Times New Roman"/>
          <w:sz w:val="20"/>
          <w:szCs w:val="20"/>
        </w:rPr>
        <w:t xml:space="preserve"> </w:t>
      </w:r>
      <w:proofErr w:type="spellStart"/>
      <w:r w:rsidR="00B36020" w:rsidRPr="00B36020">
        <w:rPr>
          <w:rFonts w:ascii="Times New Roman" w:eastAsia="Times New Roman" w:hAnsi="Times New Roman" w:cs="Times New Roman"/>
          <w:sz w:val="20"/>
          <w:szCs w:val="20"/>
        </w:rPr>
        <w:t>S</w:t>
      </w:r>
      <w:r w:rsidRPr="00B36020">
        <w:rPr>
          <w:rFonts w:ascii="Times New Roman" w:eastAsia="Times New Roman" w:hAnsi="Times New Roman" w:cs="Times New Roman"/>
          <w:sz w:val="20"/>
          <w:szCs w:val="20"/>
        </w:rPr>
        <w:t>amadi</w:t>
      </w:r>
      <w:proofErr w:type="spellEnd"/>
      <w:r w:rsidRPr="00B36020">
        <w:rPr>
          <w:rFonts w:ascii="Times New Roman" w:eastAsia="Times New Roman" w:hAnsi="Times New Roman" w:cs="Times New Roman"/>
          <w:sz w:val="20"/>
          <w:szCs w:val="20"/>
        </w:rPr>
        <w:t xml:space="preserve"> (2015). The Effect of Supply Chain Management Processes on Competitive Advantage and Organizational Performance (Case Study: Food Industries based in West Azerbaijan Province). Global Journal of </w:t>
      </w:r>
      <w:r w:rsidRPr="00B36020">
        <w:rPr>
          <w:rFonts w:ascii="Times New Roman" w:eastAsia="Times New Roman" w:hAnsi="Times New Roman" w:cs="Times New Roman"/>
          <w:sz w:val="20"/>
          <w:szCs w:val="20"/>
        </w:rPr>
        <w:lastRenderedPageBreak/>
        <w:t xml:space="preserve">Management Studies and Researches, 2(3),152-157 </w:t>
      </w:r>
    </w:p>
    <w:p w:rsidR="00666252" w:rsidRP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John F. Perry II, (2012) The Impact of Supply Chain Management Business Processes on Competitive Advantage and Organizational Performance. In: Thesis, Department of the Air Force Air University, Air Force Institute of Technology, Wright-Patterson Air Force Base, Ohio.</w:t>
      </w:r>
    </w:p>
    <w:p w:rsidR="00666252" w:rsidRPr="00B36020" w:rsidRDefault="009E6101"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Croxton</w:t>
      </w:r>
      <w:proofErr w:type="spellEnd"/>
      <w:r w:rsidRPr="00B36020">
        <w:rPr>
          <w:rFonts w:ascii="Times New Roman" w:eastAsia="Times New Roman" w:hAnsi="Times New Roman" w:cs="Times New Roman"/>
          <w:sz w:val="20"/>
          <w:szCs w:val="20"/>
        </w:rPr>
        <w:t>, K. L., Garcia-</w:t>
      </w:r>
      <w:proofErr w:type="spellStart"/>
      <w:r w:rsidRPr="00B36020">
        <w:rPr>
          <w:rFonts w:ascii="Times New Roman" w:eastAsia="Times New Roman" w:hAnsi="Times New Roman" w:cs="Times New Roman"/>
          <w:sz w:val="20"/>
          <w:szCs w:val="20"/>
        </w:rPr>
        <w:t>Dastugue</w:t>
      </w:r>
      <w:proofErr w:type="spellEnd"/>
      <w:r w:rsidRPr="00B36020">
        <w:rPr>
          <w:rFonts w:ascii="Times New Roman" w:eastAsia="Times New Roman" w:hAnsi="Times New Roman" w:cs="Times New Roman"/>
          <w:sz w:val="20"/>
          <w:szCs w:val="20"/>
        </w:rPr>
        <w:t>, S. J., Lambert, D. M., and Rogers, D. S. (2001), “The Supply Chain Management Processes”, The International Journal of Logistics Management, 12(2), pp. 13-36.</w:t>
      </w:r>
    </w:p>
    <w:p w:rsidR="00666252" w:rsidRPr="00B36020" w:rsidRDefault="009E6101"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Lambert, D. M. (2004), “The Eight Essential Supply Chain Management Processes”, Supply Chain Management Review, 8(6), pp. 18-27.</w:t>
      </w:r>
    </w:p>
    <w:p w:rsidR="00666252" w:rsidRPr="00B36020" w:rsidRDefault="009E6101"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Abu </w:t>
      </w:r>
      <w:proofErr w:type="spellStart"/>
      <w:r w:rsidRPr="00B36020">
        <w:rPr>
          <w:rFonts w:ascii="Times New Roman" w:eastAsia="Times New Roman" w:hAnsi="Times New Roman" w:cs="Times New Roman"/>
          <w:sz w:val="20"/>
          <w:szCs w:val="20"/>
        </w:rPr>
        <w:t>Bakar</w:t>
      </w:r>
      <w:proofErr w:type="spellEnd"/>
      <w:r w:rsidRPr="00B36020">
        <w:rPr>
          <w:rFonts w:ascii="Times New Roman" w:eastAsia="Times New Roman" w:hAnsi="Times New Roman" w:cs="Times New Roman"/>
          <w:sz w:val="20"/>
          <w:szCs w:val="20"/>
        </w:rPr>
        <w:t xml:space="preserve"> Abdul </w:t>
      </w:r>
      <w:proofErr w:type="spellStart"/>
      <w:r w:rsidRPr="00B36020">
        <w:rPr>
          <w:rFonts w:ascii="Times New Roman" w:eastAsia="Times New Roman" w:hAnsi="Times New Roman" w:cs="Times New Roman"/>
          <w:sz w:val="20"/>
          <w:szCs w:val="20"/>
        </w:rPr>
        <w:t>Hamid</w:t>
      </w:r>
      <w:proofErr w:type="spellEnd"/>
      <w:r w:rsidRPr="00B36020">
        <w:rPr>
          <w:rFonts w:ascii="Times New Roman" w:eastAsia="Times New Roman" w:hAnsi="Times New Roman" w:cs="Times New Roman"/>
          <w:sz w:val="20"/>
          <w:szCs w:val="20"/>
        </w:rPr>
        <w:t>, (2011). AN INVESTIGATION OF THE RELATIONSHIP BETWEEN SUPPLY CHAIN MANAGEMENT PRACTICES AND COMPETITIVE ADVANTAGE OF THE FIRM</w:t>
      </w:r>
      <w:r w:rsidR="00B36020" w:rsidRPr="00B36020">
        <w:rPr>
          <w:rFonts w:ascii="Times New Roman" w:eastAsia="Times New Roman" w:hAnsi="Times New Roman" w:cs="Times New Roman"/>
          <w:sz w:val="20"/>
          <w:szCs w:val="20"/>
        </w:rPr>
        <w:t>.</w:t>
      </w:r>
      <w:r w:rsidR="00B36020">
        <w:rPr>
          <w:rFonts w:ascii="Times New Roman" w:eastAsia="Times New Roman" w:hAnsi="Times New Roman" w:cs="Times New Roman"/>
          <w:sz w:val="20"/>
          <w:szCs w:val="20"/>
        </w:rPr>
        <w:t xml:space="preserve"> </w:t>
      </w:r>
      <w:r w:rsidR="00B36020" w:rsidRPr="00B36020">
        <w:rPr>
          <w:rFonts w:ascii="Times New Roman" w:eastAsia="Times New Roman" w:hAnsi="Times New Roman" w:cs="Times New Roman"/>
          <w:sz w:val="20"/>
          <w:szCs w:val="20"/>
        </w:rPr>
        <w:t>C</w:t>
      </w:r>
      <w:r w:rsidRPr="00B36020">
        <w:rPr>
          <w:rFonts w:ascii="Times New Roman" w:eastAsia="Times New Roman" w:hAnsi="Times New Roman" w:cs="Times New Roman"/>
          <w:sz w:val="20"/>
          <w:szCs w:val="20"/>
        </w:rPr>
        <w:t>ontemporary Marketing Review Vol. 1(4) pp. 01 – 13.</w:t>
      </w:r>
    </w:p>
    <w:p w:rsidR="00666252" w:rsidRPr="00B36020" w:rsidRDefault="00263505"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b/>
          <w:bCs/>
          <w:sz w:val="20"/>
          <w:szCs w:val="20"/>
        </w:rPr>
      </w:pPr>
      <w:r w:rsidRPr="00B36020">
        <w:rPr>
          <w:rFonts w:ascii="Times New Roman" w:eastAsia="Times New Roman" w:hAnsi="Times New Roman" w:cs="Times New Roman"/>
          <w:sz w:val="20"/>
          <w:szCs w:val="20"/>
        </w:rPr>
        <w:t xml:space="preserve">Lambert, D. M., </w:t>
      </w:r>
      <w:proofErr w:type="spellStart"/>
      <w:r w:rsidRPr="00B36020">
        <w:rPr>
          <w:rFonts w:ascii="Times New Roman" w:eastAsia="Times New Roman" w:hAnsi="Times New Roman" w:cs="Times New Roman"/>
          <w:sz w:val="20"/>
          <w:szCs w:val="20"/>
        </w:rPr>
        <w:t>García</w:t>
      </w:r>
      <w:r w:rsidRPr="00B36020">
        <w:rPr>
          <w:rFonts w:ascii="Times New Roman" w:eastAsia="宋体" w:hAnsi="Cambria Math" w:cs="Times New Roman"/>
          <w:sz w:val="20"/>
          <w:szCs w:val="20"/>
        </w:rPr>
        <w:t>‐</w:t>
      </w:r>
      <w:r w:rsidRPr="00B36020">
        <w:rPr>
          <w:rFonts w:ascii="Times New Roman" w:eastAsia="Times New Roman" w:hAnsi="Times New Roman" w:cs="Times New Roman"/>
          <w:sz w:val="20"/>
          <w:szCs w:val="20"/>
        </w:rPr>
        <w:t>Dastugue</w:t>
      </w:r>
      <w:proofErr w:type="spellEnd"/>
      <w:r w:rsidRPr="00B36020">
        <w:rPr>
          <w:rFonts w:ascii="Times New Roman" w:eastAsia="Times New Roman" w:hAnsi="Times New Roman" w:cs="Times New Roman"/>
          <w:sz w:val="20"/>
          <w:szCs w:val="20"/>
        </w:rPr>
        <w:t>, S. J.,</w:t>
      </w:r>
      <w:r w:rsidR="002E41F2" w:rsidRPr="00B36020">
        <w:rPr>
          <w:rFonts w:ascii="Times New Roman" w:eastAsia="Times New Roman" w:hAnsi="Times New Roman" w:cs="Times New Roman"/>
          <w:sz w:val="20"/>
          <w:szCs w:val="20"/>
        </w:rPr>
        <w:t xml:space="preserve"> &amp; </w:t>
      </w:r>
      <w:proofErr w:type="spellStart"/>
      <w:r w:rsidRPr="00B36020">
        <w:rPr>
          <w:rFonts w:ascii="Times New Roman" w:eastAsia="Times New Roman" w:hAnsi="Times New Roman" w:cs="Times New Roman"/>
          <w:sz w:val="20"/>
          <w:szCs w:val="20"/>
        </w:rPr>
        <w:t>Croxton</w:t>
      </w:r>
      <w:proofErr w:type="spellEnd"/>
      <w:r w:rsidRPr="00B36020">
        <w:rPr>
          <w:rFonts w:ascii="Times New Roman" w:eastAsia="Times New Roman" w:hAnsi="Times New Roman" w:cs="Times New Roman"/>
          <w:sz w:val="20"/>
          <w:szCs w:val="20"/>
        </w:rPr>
        <w:t>, K. L. (2008).</w:t>
      </w:r>
      <w:r w:rsidR="002E41F2" w:rsidRPr="00B36020">
        <w:rPr>
          <w:rFonts w:ascii="Times New Roman" w:eastAsia="Times New Roman" w:hAnsi="Times New Roman" w:cs="Times New Roman"/>
          <w:sz w:val="20"/>
          <w:szCs w:val="20"/>
        </w:rPr>
        <w:t xml:space="preserve"> </w:t>
      </w:r>
      <w:r w:rsidRPr="00B36020">
        <w:rPr>
          <w:rFonts w:ascii="Times New Roman" w:eastAsia="Times New Roman" w:hAnsi="Times New Roman" w:cs="Times New Roman"/>
          <w:sz w:val="20"/>
          <w:szCs w:val="20"/>
        </w:rPr>
        <w:t xml:space="preserve">THE ROLE OF LOGISTICS MANAGERS IN THE CROSS-FUNCIONAL IMPLEMENTATION OF </w:t>
      </w:r>
      <w:r w:rsidRPr="00B36020">
        <w:rPr>
          <w:rFonts w:ascii="Times New Roman" w:eastAsia="Times New Roman" w:hAnsi="Times New Roman" w:cs="Times New Roman"/>
          <w:sz w:val="20"/>
          <w:szCs w:val="20"/>
        </w:rPr>
        <w:lastRenderedPageBreak/>
        <w:t>SUPPLY CHAIN MANAGEMENT. Journal of business Logistics vol. 29 No. 1,2008.</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Stalk, G., Evans, P. </w:t>
      </w:r>
      <w:proofErr w:type="spellStart"/>
      <w:r w:rsidRPr="00B36020">
        <w:rPr>
          <w:rFonts w:ascii="Times New Roman" w:eastAsia="Times New Roman" w:hAnsi="Times New Roman" w:cs="Times New Roman"/>
          <w:sz w:val="20"/>
          <w:szCs w:val="20"/>
        </w:rPr>
        <w:t>Shulman</w:t>
      </w:r>
      <w:proofErr w:type="spellEnd"/>
      <w:r w:rsidRPr="00B36020">
        <w:rPr>
          <w:rFonts w:ascii="Times New Roman" w:eastAsia="Times New Roman" w:hAnsi="Times New Roman" w:cs="Times New Roman"/>
          <w:sz w:val="20"/>
          <w:szCs w:val="20"/>
        </w:rPr>
        <w:t>, L. E. (1992), “Competing on Capabilities: The New Rules of Corporate Strategy”, Harvard Business Review, 70(2), pp. 54-6</w:t>
      </w:r>
      <w:r w:rsidR="00B36020" w:rsidRPr="00B36020">
        <w:rPr>
          <w:rFonts w:ascii="Times New Roman" w:eastAsia="Times New Roman" w:hAnsi="Times New Roman" w:cs="Times New Roman"/>
          <w:sz w:val="20"/>
          <w:szCs w:val="20"/>
        </w:rPr>
        <w:t>5</w:t>
      </w:r>
      <w:r w:rsidR="00B36020">
        <w:rPr>
          <w:rFonts w:ascii="Times New Roman" w:eastAsia="Times New Roman" w:hAnsi="Times New Roman" w:cs="Times New Roman"/>
          <w:sz w:val="20"/>
          <w:szCs w:val="20"/>
        </w:rPr>
        <w:t>.</w:t>
      </w:r>
    </w:p>
    <w:p w:rsidR="00666252" w:rsidRP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Fathian</w:t>
      </w:r>
      <w:proofErr w:type="spellEnd"/>
      <w:r w:rsidRPr="00B36020">
        <w:rPr>
          <w:rFonts w:ascii="Times New Roman" w:eastAsia="Times New Roman" w:hAnsi="Times New Roman" w:cs="Times New Roman"/>
          <w:sz w:val="20"/>
          <w:szCs w:val="20"/>
        </w:rPr>
        <w:t xml:space="preserve">, M., </w:t>
      </w:r>
      <w:proofErr w:type="spellStart"/>
      <w:r w:rsidRPr="00B36020">
        <w:rPr>
          <w:rFonts w:ascii="Times New Roman" w:eastAsia="Times New Roman" w:hAnsi="Times New Roman" w:cs="Times New Roman"/>
          <w:sz w:val="20"/>
          <w:szCs w:val="20"/>
        </w:rPr>
        <w:t>Golchinpour</w:t>
      </w:r>
      <w:proofErr w:type="spellEnd"/>
      <w:r w:rsidRPr="00B36020">
        <w:rPr>
          <w:rFonts w:ascii="Times New Roman" w:eastAsia="Times New Roman" w:hAnsi="Times New Roman" w:cs="Times New Roman"/>
          <w:sz w:val="20"/>
          <w:szCs w:val="20"/>
        </w:rPr>
        <w:t xml:space="preserve">, M., (2007), strategies of agility in the manufacturing, </w:t>
      </w:r>
      <w:proofErr w:type="spellStart"/>
      <w:r w:rsidRPr="00B36020">
        <w:rPr>
          <w:rFonts w:ascii="Times New Roman" w:eastAsia="Times New Roman" w:hAnsi="Times New Roman" w:cs="Times New Roman"/>
          <w:sz w:val="20"/>
          <w:szCs w:val="20"/>
        </w:rPr>
        <w:t>Tadbir</w:t>
      </w:r>
      <w:proofErr w:type="spellEnd"/>
      <w:r w:rsidRPr="00B36020">
        <w:rPr>
          <w:rFonts w:ascii="Times New Roman" w:eastAsia="Times New Roman" w:hAnsi="Times New Roman" w:cs="Times New Roman"/>
          <w:sz w:val="20"/>
          <w:szCs w:val="20"/>
        </w:rPr>
        <w:t xml:space="preserve"> magazine, Issue 175.</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Ashish</w:t>
      </w:r>
      <w:proofErr w:type="spellEnd"/>
      <w:r w:rsidRPr="00B36020">
        <w:rPr>
          <w:rFonts w:ascii="Times New Roman" w:eastAsia="Times New Roman" w:hAnsi="Times New Roman" w:cs="Times New Roman"/>
          <w:sz w:val="20"/>
          <w:szCs w:val="20"/>
        </w:rPr>
        <w:t xml:space="preserve"> A. </w:t>
      </w:r>
      <w:proofErr w:type="spellStart"/>
      <w:r w:rsidRPr="00B36020">
        <w:rPr>
          <w:rFonts w:ascii="Times New Roman" w:eastAsia="Times New Roman" w:hAnsi="Times New Roman" w:cs="Times New Roman"/>
          <w:sz w:val="20"/>
          <w:szCs w:val="20"/>
        </w:rPr>
        <w:t>Thatte</w:t>
      </w:r>
      <w:proofErr w:type="spellEnd"/>
      <w:r w:rsidRPr="00B36020">
        <w:rPr>
          <w:rFonts w:ascii="Times New Roman" w:eastAsia="Times New Roman" w:hAnsi="Times New Roman" w:cs="Times New Roman"/>
          <w:sz w:val="20"/>
          <w:szCs w:val="20"/>
        </w:rPr>
        <w:t xml:space="preserve"> (2007), Competitive Advantage of a Firm through Supply Chain Responsiveness and SCM Practices,</w:t>
      </w:r>
      <w:r w:rsidR="00B36020" w:rsidRPr="00B36020">
        <w:rPr>
          <w:rFonts w:ascii="Times New Roman" w:eastAsia="Times New Roman" w:hAnsi="Times New Roman" w:cs="Times New Roman"/>
          <w:sz w:val="20"/>
          <w:szCs w:val="20"/>
        </w:rPr>
        <w:t xml:space="preserve"> </w:t>
      </w:r>
      <w:r w:rsidR="00B36020">
        <w:rPr>
          <w:rFonts w:ascii="Times New Roman" w:eastAsia="Times New Roman" w:hAnsi="Times New Roman" w:cs="Times New Roman"/>
          <w:sz w:val="20"/>
          <w:szCs w:val="20"/>
        </w:rPr>
        <w:t>.</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Barney, J. (1991), “Firm Resources and Sustained Competitive Advantage”, Journal of Management, 17(1), pp. 99-12</w:t>
      </w:r>
      <w:r w:rsidR="00B36020" w:rsidRPr="00B36020">
        <w:rPr>
          <w:rFonts w:ascii="Times New Roman" w:eastAsia="Times New Roman" w:hAnsi="Times New Roman" w:cs="Times New Roman"/>
          <w:sz w:val="20"/>
          <w:szCs w:val="20"/>
        </w:rPr>
        <w:t>0</w:t>
      </w:r>
      <w:r w:rsidR="00B36020">
        <w:rPr>
          <w:rFonts w:ascii="Times New Roman" w:eastAsia="Times New Roman" w:hAnsi="Times New Roman" w:cs="Times New Roman"/>
          <w:sz w:val="20"/>
          <w:szCs w:val="20"/>
        </w:rPr>
        <w:t>.</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Coyne, K. P. (1986), “Sustainable Competitive Advantage-What It Is, What It Isn't”, Business Horizons, 29(1), pp. 54-6</w:t>
      </w:r>
      <w:r w:rsidR="00B36020" w:rsidRPr="00B36020">
        <w:rPr>
          <w:rFonts w:ascii="Times New Roman" w:eastAsia="Times New Roman" w:hAnsi="Times New Roman" w:cs="Times New Roman"/>
          <w:sz w:val="20"/>
          <w:szCs w:val="20"/>
        </w:rPr>
        <w:t>1</w:t>
      </w:r>
      <w:r w:rsidR="00B36020">
        <w:rPr>
          <w:rFonts w:ascii="Times New Roman" w:eastAsia="Times New Roman" w:hAnsi="Times New Roman" w:cs="Times New Roman"/>
          <w:sz w:val="20"/>
          <w:szCs w:val="20"/>
        </w:rPr>
        <w:t>.</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Day, G. S. and </w:t>
      </w:r>
      <w:proofErr w:type="spellStart"/>
      <w:r w:rsidRPr="00B36020">
        <w:rPr>
          <w:rFonts w:ascii="Times New Roman" w:eastAsia="Times New Roman" w:hAnsi="Times New Roman" w:cs="Times New Roman"/>
          <w:sz w:val="20"/>
          <w:szCs w:val="20"/>
        </w:rPr>
        <w:t>Wensley</w:t>
      </w:r>
      <w:proofErr w:type="spellEnd"/>
      <w:r w:rsidRPr="00B36020">
        <w:rPr>
          <w:rFonts w:ascii="Times New Roman" w:eastAsia="Times New Roman" w:hAnsi="Times New Roman" w:cs="Times New Roman"/>
          <w:sz w:val="20"/>
          <w:szCs w:val="20"/>
        </w:rPr>
        <w:t>, R. (1988), “Assessing Advantage: A Framework for Diagnosing Competitive Superiority”, Journal of Marketing, 52(2), pp. 1-2</w:t>
      </w:r>
      <w:r w:rsidR="00B36020" w:rsidRPr="00B36020">
        <w:rPr>
          <w:rFonts w:ascii="Times New Roman" w:eastAsia="Times New Roman" w:hAnsi="Times New Roman" w:cs="Times New Roman"/>
          <w:sz w:val="20"/>
          <w:szCs w:val="20"/>
        </w:rPr>
        <w:t>0</w:t>
      </w:r>
      <w:r w:rsidR="00B36020">
        <w:rPr>
          <w:rFonts w:ascii="Times New Roman" w:eastAsia="Times New Roman" w:hAnsi="Times New Roman" w:cs="Times New Roman"/>
          <w:sz w:val="20"/>
          <w:szCs w:val="20"/>
        </w:rPr>
        <w:t>.</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Prahalad</w:t>
      </w:r>
      <w:proofErr w:type="spellEnd"/>
      <w:r w:rsidRPr="00B36020">
        <w:rPr>
          <w:rFonts w:ascii="Times New Roman" w:eastAsia="Times New Roman" w:hAnsi="Times New Roman" w:cs="Times New Roman"/>
          <w:sz w:val="20"/>
          <w:szCs w:val="20"/>
        </w:rPr>
        <w:t>, C. K. and Hamel, G. (1990), “The Core Competence of the Corporation”, Harvard Business Review, 68(3), pp. 79-9</w:t>
      </w:r>
      <w:r w:rsidR="00B36020" w:rsidRPr="00B36020">
        <w:rPr>
          <w:rFonts w:ascii="Times New Roman" w:eastAsia="Times New Roman" w:hAnsi="Times New Roman" w:cs="Times New Roman"/>
          <w:sz w:val="20"/>
          <w:szCs w:val="20"/>
        </w:rPr>
        <w:t>2</w:t>
      </w:r>
      <w:r w:rsidR="00B36020">
        <w:rPr>
          <w:rFonts w:ascii="Times New Roman" w:eastAsia="Times New Roman" w:hAnsi="Times New Roman" w:cs="Times New Roman"/>
          <w:sz w:val="20"/>
          <w:szCs w:val="20"/>
        </w:rPr>
        <w:t>.</w:t>
      </w:r>
    </w:p>
    <w:p w:rsidR="00666252" w:rsidRP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Koufteros</w:t>
      </w:r>
      <w:proofErr w:type="spellEnd"/>
      <w:r w:rsidRPr="00B36020">
        <w:rPr>
          <w:rFonts w:ascii="Times New Roman" w:eastAsia="Times New Roman" w:hAnsi="Times New Roman" w:cs="Times New Roman"/>
          <w:sz w:val="20"/>
          <w:szCs w:val="20"/>
        </w:rPr>
        <w:t xml:space="preserve">, X. A. (1995), Time-Based Manufacturing: Developing a </w:t>
      </w:r>
      <w:proofErr w:type="spellStart"/>
      <w:r w:rsidRPr="00B36020">
        <w:rPr>
          <w:rFonts w:ascii="Times New Roman" w:eastAsia="Times New Roman" w:hAnsi="Times New Roman" w:cs="Times New Roman"/>
          <w:sz w:val="20"/>
          <w:szCs w:val="20"/>
        </w:rPr>
        <w:t>Nomological</w:t>
      </w:r>
      <w:proofErr w:type="spellEnd"/>
      <w:r w:rsidRPr="00B36020">
        <w:rPr>
          <w:rFonts w:ascii="Times New Roman" w:eastAsia="Times New Roman" w:hAnsi="Times New Roman" w:cs="Times New Roman"/>
          <w:sz w:val="20"/>
          <w:szCs w:val="20"/>
        </w:rPr>
        <w:t xml:space="preserve"> Network of Constructs and Instrument Development, Doctoral Dissertation, University of Toledo, Toledo, OH.</w:t>
      </w:r>
    </w:p>
    <w:p w:rsidR="00666252" w:rsidRPr="00B36020" w:rsidRDefault="009C0C7E"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Wood, C. H, </w:t>
      </w:r>
      <w:proofErr w:type="spellStart"/>
      <w:r w:rsidRPr="00B36020">
        <w:rPr>
          <w:rFonts w:ascii="Times New Roman" w:eastAsia="Times New Roman" w:hAnsi="Times New Roman" w:cs="Times New Roman"/>
          <w:sz w:val="20"/>
          <w:szCs w:val="20"/>
        </w:rPr>
        <w:t>Ritzman</w:t>
      </w:r>
      <w:proofErr w:type="spellEnd"/>
      <w:r w:rsidRPr="00B36020">
        <w:rPr>
          <w:rFonts w:ascii="Times New Roman" w:eastAsia="Times New Roman" w:hAnsi="Times New Roman" w:cs="Times New Roman"/>
          <w:sz w:val="20"/>
          <w:szCs w:val="20"/>
        </w:rPr>
        <w:t xml:space="preserve">, L. P., and Sharma, D. (1990), Intended and Achieved Competitive Advantage: Measures, Frequencies, and Financial Impact, In J. E. </w:t>
      </w:r>
      <w:proofErr w:type="spellStart"/>
      <w:r w:rsidRPr="00B36020">
        <w:rPr>
          <w:rFonts w:ascii="Times New Roman" w:eastAsia="Times New Roman" w:hAnsi="Times New Roman" w:cs="Times New Roman"/>
          <w:sz w:val="20"/>
          <w:szCs w:val="20"/>
        </w:rPr>
        <w:t>Ettlie</w:t>
      </w:r>
      <w:proofErr w:type="spellEnd"/>
      <w:r w:rsidRPr="00B36020">
        <w:rPr>
          <w:rFonts w:ascii="Times New Roman" w:eastAsia="Times New Roman" w:hAnsi="Times New Roman" w:cs="Times New Roman"/>
          <w:sz w:val="20"/>
          <w:szCs w:val="20"/>
        </w:rPr>
        <w:t xml:space="preserve">, M. C. Burstein and A. </w:t>
      </w:r>
      <w:proofErr w:type="spellStart"/>
      <w:r w:rsidRPr="00B36020">
        <w:rPr>
          <w:rFonts w:ascii="Times New Roman" w:eastAsia="Times New Roman" w:hAnsi="Times New Roman" w:cs="Times New Roman"/>
          <w:sz w:val="20"/>
          <w:szCs w:val="20"/>
        </w:rPr>
        <w:t>Fiegenbaum</w:t>
      </w:r>
      <w:proofErr w:type="spellEnd"/>
      <w:r w:rsidRPr="00B36020">
        <w:rPr>
          <w:rFonts w:ascii="Times New Roman" w:eastAsia="Times New Roman" w:hAnsi="Times New Roman" w:cs="Times New Roman"/>
          <w:sz w:val="20"/>
          <w:szCs w:val="20"/>
        </w:rPr>
        <w:t xml:space="preserve"> (</w:t>
      </w:r>
      <w:proofErr w:type="spellStart"/>
      <w:r w:rsidRPr="00B36020">
        <w:rPr>
          <w:rFonts w:ascii="Times New Roman" w:eastAsia="Times New Roman" w:hAnsi="Times New Roman" w:cs="Times New Roman"/>
          <w:sz w:val="20"/>
          <w:szCs w:val="20"/>
        </w:rPr>
        <w:t>Eds</w:t>
      </w:r>
      <w:proofErr w:type="spellEnd"/>
      <w:r w:rsidRPr="00B36020">
        <w:rPr>
          <w:rFonts w:ascii="Times New Roman" w:eastAsia="Times New Roman" w:hAnsi="Times New Roman" w:cs="Times New Roman"/>
          <w:sz w:val="20"/>
          <w:szCs w:val="20"/>
        </w:rPr>
        <w:t xml:space="preserve">), Manufacturing Strategy: The Research Agenda for the Next Decade, </w:t>
      </w:r>
      <w:proofErr w:type="spellStart"/>
      <w:r w:rsidRPr="00B36020">
        <w:rPr>
          <w:rFonts w:ascii="Times New Roman" w:eastAsia="Times New Roman" w:hAnsi="Times New Roman" w:cs="Times New Roman"/>
          <w:sz w:val="20"/>
          <w:szCs w:val="20"/>
        </w:rPr>
        <w:t>Kluwer</w:t>
      </w:r>
      <w:proofErr w:type="spellEnd"/>
      <w:r w:rsidRPr="00B36020">
        <w:rPr>
          <w:rFonts w:ascii="Times New Roman" w:eastAsia="Times New Roman" w:hAnsi="Times New Roman" w:cs="Times New Roman"/>
          <w:sz w:val="20"/>
          <w:szCs w:val="20"/>
        </w:rPr>
        <w:t>, Boston, MA.</w:t>
      </w:r>
      <w:bookmarkEnd w:id="8"/>
      <w:bookmarkEnd w:id="9"/>
    </w:p>
    <w:p w:rsidR="00666252" w:rsidRP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Miller, J. G., D</w:t>
      </w:r>
      <w:r w:rsidR="00B36020" w:rsidRPr="00B36020">
        <w:rPr>
          <w:rFonts w:ascii="Times New Roman" w:eastAsia="Times New Roman" w:hAnsi="Times New Roman" w:cs="Times New Roman"/>
          <w:sz w:val="20"/>
          <w:szCs w:val="20"/>
        </w:rPr>
        <w:t>e</w:t>
      </w:r>
      <w:r w:rsidR="00B36020">
        <w:rPr>
          <w:rFonts w:ascii="Times New Roman" w:eastAsia="Times New Roman" w:hAnsi="Times New Roman" w:cs="Times New Roman"/>
          <w:sz w:val="20"/>
          <w:szCs w:val="20"/>
        </w:rPr>
        <w:t xml:space="preserve"> </w:t>
      </w:r>
      <w:r w:rsidR="00B36020" w:rsidRPr="00B36020">
        <w:rPr>
          <w:rFonts w:ascii="Times New Roman" w:eastAsia="Times New Roman" w:hAnsi="Times New Roman" w:cs="Times New Roman"/>
          <w:sz w:val="20"/>
          <w:szCs w:val="20"/>
        </w:rPr>
        <w:t>M</w:t>
      </w:r>
      <w:r w:rsidRPr="00B36020">
        <w:rPr>
          <w:rFonts w:ascii="Times New Roman" w:eastAsia="Times New Roman" w:hAnsi="Times New Roman" w:cs="Times New Roman"/>
          <w:sz w:val="20"/>
          <w:szCs w:val="20"/>
        </w:rPr>
        <w:t xml:space="preserve">eyer, A., and </w:t>
      </w:r>
      <w:proofErr w:type="spellStart"/>
      <w:r w:rsidRPr="00B36020">
        <w:rPr>
          <w:rFonts w:ascii="Times New Roman" w:eastAsia="Times New Roman" w:hAnsi="Times New Roman" w:cs="Times New Roman"/>
          <w:sz w:val="20"/>
          <w:szCs w:val="20"/>
        </w:rPr>
        <w:t>Nakane</w:t>
      </w:r>
      <w:proofErr w:type="spellEnd"/>
      <w:r w:rsidRPr="00B36020">
        <w:rPr>
          <w:rFonts w:ascii="Times New Roman" w:eastAsia="Times New Roman" w:hAnsi="Times New Roman" w:cs="Times New Roman"/>
          <w:sz w:val="20"/>
          <w:szCs w:val="20"/>
        </w:rPr>
        <w:t>, J. (1992), Benchmarking Global Manufacturing, Business One Irwin, Homewood, IL.</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Hall, R. W. (1993), “A Framework for Linking Intangible Resources and Capabilities to </w:t>
      </w:r>
      <w:r w:rsidRPr="00B36020">
        <w:rPr>
          <w:rFonts w:ascii="Times New Roman" w:eastAsia="Times New Roman" w:hAnsi="Times New Roman" w:cs="Times New Roman"/>
          <w:sz w:val="20"/>
          <w:szCs w:val="20"/>
        </w:rPr>
        <w:lastRenderedPageBreak/>
        <w:t>Sustainable Competitive Advantage”, Strategic Management Journal, 14(8), pp. 607-61</w:t>
      </w:r>
      <w:r w:rsidR="00B36020" w:rsidRPr="00B36020">
        <w:rPr>
          <w:rFonts w:ascii="Times New Roman" w:eastAsia="Times New Roman" w:hAnsi="Times New Roman" w:cs="Times New Roman"/>
          <w:sz w:val="20"/>
          <w:szCs w:val="20"/>
        </w:rPr>
        <w:t>8</w:t>
      </w:r>
      <w:r w:rsidR="00B36020">
        <w:rPr>
          <w:rFonts w:ascii="Times New Roman" w:eastAsia="Times New Roman" w:hAnsi="Times New Roman" w:cs="Times New Roman"/>
          <w:sz w:val="20"/>
          <w:szCs w:val="20"/>
        </w:rPr>
        <w:t>.</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Rondeau</w:t>
      </w:r>
      <w:proofErr w:type="spellEnd"/>
      <w:r w:rsidRPr="00B36020">
        <w:rPr>
          <w:rFonts w:ascii="Times New Roman" w:eastAsia="Times New Roman" w:hAnsi="Times New Roman" w:cs="Times New Roman"/>
          <w:sz w:val="20"/>
          <w:szCs w:val="20"/>
        </w:rPr>
        <w:t xml:space="preserve">, P. J., </w:t>
      </w:r>
      <w:proofErr w:type="spellStart"/>
      <w:r w:rsidRPr="00B36020">
        <w:rPr>
          <w:rFonts w:ascii="Times New Roman" w:eastAsia="Times New Roman" w:hAnsi="Times New Roman" w:cs="Times New Roman"/>
          <w:sz w:val="20"/>
          <w:szCs w:val="20"/>
        </w:rPr>
        <w:t>Vonderembse</w:t>
      </w:r>
      <w:proofErr w:type="spellEnd"/>
      <w:r w:rsidRPr="00B36020">
        <w:rPr>
          <w:rFonts w:ascii="Times New Roman" w:eastAsia="Times New Roman" w:hAnsi="Times New Roman" w:cs="Times New Roman"/>
          <w:sz w:val="20"/>
          <w:szCs w:val="20"/>
        </w:rPr>
        <w:t>, M. A., and Ragu-Nathan, T. S., (2000), “Exploring Work System Practices for Time-Based Manufacturers: Their Impact on Competitive Advantage”, Journal of Operations Management, 18, pp. 509-52</w:t>
      </w:r>
      <w:r w:rsidR="00B36020" w:rsidRPr="00B36020">
        <w:rPr>
          <w:rFonts w:ascii="Times New Roman" w:eastAsia="Times New Roman" w:hAnsi="Times New Roman" w:cs="Times New Roman"/>
          <w:sz w:val="20"/>
          <w:szCs w:val="20"/>
        </w:rPr>
        <w:t>9</w:t>
      </w:r>
      <w:r w:rsidR="00B36020">
        <w:rPr>
          <w:rFonts w:ascii="Times New Roman" w:eastAsia="Times New Roman" w:hAnsi="Times New Roman" w:cs="Times New Roman"/>
          <w:sz w:val="20"/>
          <w:szCs w:val="20"/>
        </w:rPr>
        <w:t>.</w:t>
      </w:r>
    </w:p>
    <w:p w:rsidR="00666252" w:rsidRP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Gray, J. L. and Harvey, T. W. (1992), Quality Value Banking: Effective Management Systems that Increase Earnings, Lower Costs, and Provide Competitive Customer Service, Wiley, New York, NY.</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Arogyaswamy</w:t>
      </w:r>
      <w:proofErr w:type="spellEnd"/>
      <w:r w:rsidRPr="00B36020">
        <w:rPr>
          <w:rFonts w:ascii="Times New Roman" w:eastAsia="Times New Roman" w:hAnsi="Times New Roman" w:cs="Times New Roman"/>
          <w:sz w:val="20"/>
          <w:szCs w:val="20"/>
        </w:rPr>
        <w:t>, B. and Simmons, R. P. (1993), Value-Directed Management: Organizations, Customers, and Quality, Quorum Books, Westport, C</w:t>
      </w:r>
      <w:r w:rsidR="00B36020" w:rsidRPr="00B36020">
        <w:rPr>
          <w:rFonts w:ascii="Times New Roman" w:eastAsia="Times New Roman" w:hAnsi="Times New Roman" w:cs="Times New Roman"/>
          <w:sz w:val="20"/>
          <w:szCs w:val="20"/>
        </w:rPr>
        <w:t>T</w:t>
      </w:r>
      <w:r w:rsidR="00B36020">
        <w:rPr>
          <w:rFonts w:ascii="Times New Roman" w:eastAsia="Times New Roman" w:hAnsi="Times New Roman" w:cs="Times New Roman"/>
          <w:sz w:val="20"/>
          <w:szCs w:val="20"/>
        </w:rPr>
        <w:t>.</w:t>
      </w:r>
    </w:p>
    <w:p w:rsidR="00666252" w:rsidRPr="00B36020" w:rsidRDefault="00633CF8"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Koufteros</w:t>
      </w:r>
      <w:proofErr w:type="spellEnd"/>
      <w:r w:rsidRPr="00B36020">
        <w:rPr>
          <w:rFonts w:ascii="Times New Roman" w:eastAsia="Times New Roman" w:hAnsi="Times New Roman" w:cs="Times New Roman"/>
          <w:sz w:val="20"/>
          <w:szCs w:val="20"/>
        </w:rPr>
        <w:t xml:space="preserve">, X. A., </w:t>
      </w:r>
      <w:proofErr w:type="spellStart"/>
      <w:r w:rsidRPr="00B36020">
        <w:rPr>
          <w:rFonts w:ascii="Times New Roman" w:eastAsia="Times New Roman" w:hAnsi="Times New Roman" w:cs="Times New Roman"/>
          <w:sz w:val="20"/>
          <w:szCs w:val="20"/>
        </w:rPr>
        <w:t>Vonderembse</w:t>
      </w:r>
      <w:proofErr w:type="spellEnd"/>
      <w:r w:rsidRPr="00B36020">
        <w:rPr>
          <w:rFonts w:ascii="Times New Roman" w:eastAsia="Times New Roman" w:hAnsi="Times New Roman" w:cs="Times New Roman"/>
          <w:sz w:val="20"/>
          <w:szCs w:val="20"/>
        </w:rPr>
        <w:t>, M. A., and Doll, W. J., (1997), “Competitive Capabilities: Measurement and Relationships”, Proceedings Decision Science Institute 3, pp.1067-1068.</w:t>
      </w:r>
    </w:p>
    <w:p w:rsid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Clark, K. B. and Fujimoto, T. (1991), Product Development Performance, Harvard University Press, Boston, M</w:t>
      </w:r>
      <w:r w:rsidR="00B36020" w:rsidRPr="00B36020">
        <w:rPr>
          <w:rFonts w:ascii="Times New Roman" w:eastAsia="Times New Roman" w:hAnsi="Times New Roman" w:cs="Times New Roman"/>
          <w:sz w:val="20"/>
          <w:szCs w:val="20"/>
        </w:rPr>
        <w:t>A</w:t>
      </w:r>
      <w:r w:rsidR="00B36020">
        <w:rPr>
          <w:rFonts w:ascii="Times New Roman" w:eastAsia="Times New Roman" w:hAnsi="Times New Roman" w:cs="Times New Roman"/>
          <w:sz w:val="20"/>
          <w:szCs w:val="20"/>
        </w:rPr>
        <w:t>.</w:t>
      </w:r>
    </w:p>
    <w:p w:rsidR="00B36020" w:rsidRDefault="005D6ADC"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Stalk, G. (1988), “Time - The Next Source of Competitive Advantage”, Harvard Business Review, 66(4), pp. 41-51</w:t>
      </w:r>
      <w:r w:rsidR="00B36020">
        <w:rPr>
          <w:rFonts w:ascii="Times New Roman" w:hAnsi="Times New Roman" w:cs="Times New Roman" w:hint="eastAsia"/>
          <w:sz w:val="20"/>
          <w:szCs w:val="20"/>
          <w:lang w:eastAsia="zh-CN"/>
        </w:rPr>
        <w:t>.</w:t>
      </w:r>
    </w:p>
    <w:p w:rsidR="00666252" w:rsidRP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Vesey, J. T. (1991), “The New Competitors: They Think in Terms of Speed-To-Market”, Academy of Management Executive, 5(2), pp. 23-33.</w:t>
      </w:r>
    </w:p>
    <w:p w:rsidR="00666252" w:rsidRP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B36020">
        <w:rPr>
          <w:rFonts w:ascii="Times New Roman" w:eastAsia="Times New Roman" w:hAnsi="Times New Roman" w:cs="Times New Roman"/>
          <w:sz w:val="20"/>
          <w:szCs w:val="20"/>
        </w:rPr>
        <w:t>Handfield</w:t>
      </w:r>
      <w:proofErr w:type="spellEnd"/>
      <w:r w:rsidRPr="00B36020">
        <w:rPr>
          <w:rFonts w:ascii="Times New Roman" w:eastAsia="Times New Roman" w:hAnsi="Times New Roman" w:cs="Times New Roman"/>
          <w:sz w:val="20"/>
          <w:szCs w:val="20"/>
        </w:rPr>
        <w:t xml:space="preserve">, R. B. and </w:t>
      </w:r>
      <w:proofErr w:type="spellStart"/>
      <w:r w:rsidRPr="00B36020">
        <w:rPr>
          <w:rFonts w:ascii="Times New Roman" w:eastAsia="Times New Roman" w:hAnsi="Times New Roman" w:cs="Times New Roman"/>
          <w:sz w:val="20"/>
          <w:szCs w:val="20"/>
        </w:rPr>
        <w:t>Pannesi</w:t>
      </w:r>
      <w:proofErr w:type="spellEnd"/>
      <w:r w:rsidRPr="00B36020">
        <w:rPr>
          <w:rFonts w:ascii="Times New Roman" w:eastAsia="Times New Roman" w:hAnsi="Times New Roman" w:cs="Times New Roman"/>
          <w:sz w:val="20"/>
          <w:szCs w:val="20"/>
        </w:rPr>
        <w:t>, R. T. (1995), “Antecedents of Lead-Time Competitiveness in Make-To-Order Manufacturing Firms”, International Journal of Production Research, 33(2), pp. 511-537.</w:t>
      </w:r>
    </w:p>
    <w:p w:rsidR="00AA16D4" w:rsidRPr="00B36020" w:rsidRDefault="00AA16D4" w:rsidP="00666252">
      <w:pPr>
        <w:pStyle w:val="ListParagraph"/>
        <w:numPr>
          <w:ilvl w:val="1"/>
          <w:numId w:val="17"/>
        </w:numPr>
        <w:bidi w:val="0"/>
        <w:snapToGrid w:val="0"/>
        <w:spacing w:after="0" w:line="240" w:lineRule="auto"/>
        <w:ind w:left="425" w:hanging="425"/>
        <w:jc w:val="both"/>
        <w:rPr>
          <w:rFonts w:ascii="Times New Roman" w:eastAsia="Times New Roman" w:hAnsi="Times New Roman" w:cs="Times New Roman"/>
          <w:sz w:val="20"/>
          <w:szCs w:val="20"/>
        </w:rPr>
      </w:pPr>
      <w:r w:rsidRPr="00B36020">
        <w:rPr>
          <w:rFonts w:ascii="Times New Roman" w:eastAsia="Times New Roman" w:hAnsi="Times New Roman" w:cs="Times New Roman"/>
          <w:sz w:val="20"/>
          <w:szCs w:val="20"/>
        </w:rPr>
        <w:t xml:space="preserve">Kessler, E., and </w:t>
      </w:r>
      <w:proofErr w:type="spellStart"/>
      <w:r w:rsidRPr="00B36020">
        <w:rPr>
          <w:rFonts w:ascii="Times New Roman" w:eastAsia="Times New Roman" w:hAnsi="Times New Roman" w:cs="Times New Roman"/>
          <w:sz w:val="20"/>
          <w:szCs w:val="20"/>
        </w:rPr>
        <w:t>Chakrabarti</w:t>
      </w:r>
      <w:proofErr w:type="spellEnd"/>
      <w:r w:rsidRPr="00B36020">
        <w:rPr>
          <w:rFonts w:ascii="Times New Roman" w:eastAsia="Times New Roman" w:hAnsi="Times New Roman" w:cs="Times New Roman"/>
          <w:sz w:val="20"/>
          <w:szCs w:val="20"/>
        </w:rPr>
        <w:t>, A. (1996), “Innovation Speed: A Conceptual Mode of Context, Antecedents, and Outcomes”, The Academy of Management Review, 21(4), pp. 1143–1191.</w:t>
      </w:r>
    </w:p>
    <w:p w:rsidR="002E41F2" w:rsidRPr="00B36020" w:rsidRDefault="002E41F2" w:rsidP="00666252">
      <w:pPr>
        <w:snapToGrid w:val="0"/>
        <w:spacing w:after="0" w:line="240" w:lineRule="auto"/>
        <w:ind w:left="425" w:hanging="425"/>
        <w:jc w:val="both"/>
        <w:rPr>
          <w:rFonts w:ascii="Times New Roman" w:eastAsia="Times New Roman" w:hAnsi="Times New Roman" w:cs="Times New Roman"/>
          <w:sz w:val="20"/>
          <w:szCs w:val="20"/>
        </w:rPr>
      </w:pPr>
    </w:p>
    <w:p w:rsidR="002E41F2" w:rsidRPr="00B36020" w:rsidRDefault="002E41F2" w:rsidP="00666252">
      <w:pPr>
        <w:snapToGrid w:val="0"/>
        <w:spacing w:after="0" w:line="240" w:lineRule="auto"/>
        <w:ind w:left="425" w:hanging="425"/>
        <w:jc w:val="both"/>
        <w:rPr>
          <w:rFonts w:ascii="Times New Roman" w:eastAsia="Times New Roman" w:hAnsi="Times New Roman" w:cs="Times New Roman"/>
          <w:sz w:val="20"/>
          <w:szCs w:val="20"/>
        </w:rPr>
        <w:sectPr w:rsidR="002E41F2" w:rsidRPr="00B36020" w:rsidSect="00666252">
          <w:headerReference w:type="even" r:id="rId115"/>
          <w:headerReference w:type="default" r:id="rId116"/>
          <w:footerReference w:type="even" r:id="rId117"/>
          <w:footerReference w:type="default" r:id="rId118"/>
          <w:headerReference w:type="first" r:id="rId119"/>
          <w:footerReference w:type="first" r:id="rId120"/>
          <w:type w:val="continuous"/>
          <w:pgSz w:w="12240" w:h="15840" w:code="1"/>
          <w:pgMar w:top="1440" w:right="1440" w:bottom="1440" w:left="1440" w:header="720" w:footer="720" w:gutter="0"/>
          <w:cols w:num="2" w:space="550"/>
          <w:docGrid w:linePitch="360"/>
        </w:sectPr>
      </w:pPr>
    </w:p>
    <w:p w:rsidR="009C0C7E" w:rsidRPr="00B36020" w:rsidRDefault="009C0C7E" w:rsidP="00666252">
      <w:pPr>
        <w:snapToGrid w:val="0"/>
        <w:spacing w:after="0" w:line="240" w:lineRule="auto"/>
        <w:ind w:left="425" w:hanging="425"/>
        <w:jc w:val="both"/>
        <w:rPr>
          <w:rFonts w:ascii="Times New Roman" w:eastAsia="Times New Roman" w:hAnsi="Times New Roman" w:cs="Times New Roman"/>
          <w:sz w:val="20"/>
          <w:szCs w:val="20"/>
        </w:rPr>
      </w:pPr>
    </w:p>
    <w:p w:rsidR="009C0C7E" w:rsidRPr="00B36020" w:rsidRDefault="009C0C7E" w:rsidP="00666252">
      <w:pPr>
        <w:snapToGrid w:val="0"/>
        <w:spacing w:after="0" w:line="240" w:lineRule="auto"/>
        <w:ind w:left="425" w:hanging="425"/>
        <w:jc w:val="both"/>
        <w:rPr>
          <w:rFonts w:ascii="Times New Roman" w:eastAsia="Times New Roman" w:hAnsi="Times New Roman" w:cs="Times New Roman"/>
          <w:sz w:val="20"/>
          <w:szCs w:val="20"/>
        </w:rPr>
      </w:pPr>
    </w:p>
    <w:p w:rsidR="002E41F2" w:rsidRPr="00B36020" w:rsidRDefault="002E41F2" w:rsidP="00666252">
      <w:pPr>
        <w:pStyle w:val="Header"/>
        <w:widowControl w:val="0"/>
        <w:tabs>
          <w:tab w:val="clear" w:pos="4680"/>
          <w:tab w:val="clear" w:pos="9360"/>
          <w:tab w:val="right" w:pos="10320"/>
        </w:tabs>
        <w:snapToGrid w:val="0"/>
        <w:ind w:left="425" w:hanging="425"/>
        <w:jc w:val="both"/>
        <w:rPr>
          <w:rFonts w:ascii="Times New Roman" w:hAnsi="Times New Roman" w:cs="Times New Roman"/>
          <w:sz w:val="20"/>
          <w:szCs w:val="20"/>
        </w:rPr>
      </w:pPr>
      <w:bookmarkStart w:id="10" w:name="_GoBack"/>
      <w:bookmarkEnd w:id="10"/>
    </w:p>
    <w:p w:rsidR="00422183" w:rsidRPr="00B36020" w:rsidRDefault="002E41F2" w:rsidP="00666252">
      <w:pPr>
        <w:pStyle w:val="Header"/>
        <w:widowControl w:val="0"/>
        <w:tabs>
          <w:tab w:val="clear" w:pos="4680"/>
          <w:tab w:val="clear" w:pos="9360"/>
          <w:tab w:val="right" w:pos="10320"/>
        </w:tabs>
        <w:snapToGrid w:val="0"/>
        <w:ind w:left="425" w:hanging="425"/>
        <w:jc w:val="both"/>
        <w:rPr>
          <w:rFonts w:ascii="Times New Roman" w:hAnsi="Times New Roman" w:cs="Times New Roman"/>
          <w:sz w:val="20"/>
          <w:szCs w:val="20"/>
        </w:rPr>
      </w:pPr>
      <w:r w:rsidRPr="00B36020">
        <w:rPr>
          <w:rFonts w:ascii="Times New Roman" w:hAnsi="Times New Roman" w:cs="Times New Roman"/>
          <w:sz w:val="20"/>
          <w:szCs w:val="20"/>
        </w:rPr>
        <w:t>11/18/2017</w:t>
      </w:r>
    </w:p>
    <w:sectPr w:rsidR="00422183" w:rsidRPr="00B36020" w:rsidSect="002E41F2">
      <w:headerReference w:type="even" r:id="rId121"/>
      <w:headerReference w:type="default" r:id="rId122"/>
      <w:footerReference w:type="even" r:id="rId123"/>
      <w:footerReference w:type="default" r:id="rId124"/>
      <w:headerReference w:type="first" r:id="rId125"/>
      <w:footerReference w:type="first" r:id="rId12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E24" w:rsidRDefault="00917E24" w:rsidP="005E7F07">
      <w:pPr>
        <w:spacing w:after="0" w:line="240" w:lineRule="auto"/>
      </w:pPr>
      <w:r>
        <w:separator/>
      </w:r>
    </w:p>
  </w:endnote>
  <w:endnote w:type="continuationSeparator" w:id="0">
    <w:p w:rsidR="00917E24" w:rsidRDefault="00917E24" w:rsidP="005E7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5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32</w:t>
    </w:r>
    <w:r w:rsidRPr="007E1E1D">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34</w:t>
    </w:r>
    <w:r w:rsidRPr="007E1E1D">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36</w:t>
    </w:r>
    <w:r w:rsidRPr="007E1E1D">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37</w:t>
    </w:r>
    <w:r w:rsidRPr="007E1E1D">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38</w:t>
    </w:r>
    <w:r w:rsidRPr="007E1E1D">
      <w:rPr>
        <w:rFonts w:ascii="Times New Roman" w:hAnsi="Times New Roman" w:cs="Times New Roman"/>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39</w:t>
    </w:r>
    <w:r w:rsidRPr="007E1E1D">
      <w:rPr>
        <w:rFonts w:ascii="Times New Roman" w:hAnsi="Times New Roman" w:cs="Times New Roman"/>
        <w:sz w:val="20"/>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40</w:t>
    </w:r>
    <w:r w:rsidRPr="007E1E1D">
      <w:rPr>
        <w:rFonts w:ascii="Times New Roman" w:hAnsi="Times New Roman" w:cs="Times New Roman"/>
        <w:sz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41</w:t>
    </w:r>
    <w:r w:rsidRPr="007E1E1D">
      <w:rPr>
        <w:rFonts w:ascii="Times New Roman" w:hAnsi="Times New Roman" w:cs="Times New Roman"/>
        <w:sz w:val="20"/>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33</w:t>
    </w:r>
    <w:r w:rsidRPr="007E1E1D">
      <w:rPr>
        <w:rFonts w:ascii="Times New Roman" w:hAnsi="Times New Roman" w:cs="Times New Roman"/>
        <w:sz w:val="20"/>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B36020" w:rsidRDefault="007D2BD9" w:rsidP="00B36020">
    <w:pPr>
      <w:spacing w:after="0" w:line="240" w:lineRule="auto"/>
      <w:jc w:val="center"/>
      <w:rPr>
        <w:rFonts w:ascii="Times New Roman" w:hAnsi="Times New Roman" w:cs="Times New Roman"/>
        <w:sz w:val="20"/>
      </w:rPr>
    </w:pPr>
    <w:r w:rsidRPr="00B36020">
      <w:rPr>
        <w:rFonts w:ascii="Times New Roman" w:hAnsi="Times New Roman" w:cs="Times New Roman"/>
        <w:sz w:val="20"/>
      </w:rPr>
      <w:fldChar w:fldCharType="begin"/>
    </w:r>
    <w:r w:rsidR="00B36020" w:rsidRPr="00B36020">
      <w:rPr>
        <w:rFonts w:ascii="Times New Roman" w:hAnsi="Times New Roman" w:cs="Times New Roman"/>
        <w:sz w:val="20"/>
      </w:rPr>
      <w:instrText xml:space="preserve"> page </w:instrText>
    </w:r>
    <w:r w:rsidRPr="00B36020">
      <w:rPr>
        <w:rFonts w:ascii="Times New Roman" w:hAnsi="Times New Roman" w:cs="Times New Roman"/>
        <w:sz w:val="20"/>
      </w:rPr>
      <w:fldChar w:fldCharType="separate"/>
    </w:r>
    <w:r w:rsidR="00B36020">
      <w:rPr>
        <w:rFonts w:ascii="Times New Roman" w:hAnsi="Times New Roman" w:cs="Times New Roman"/>
        <w:noProof/>
        <w:sz w:val="20"/>
      </w:rPr>
      <w:t>11</w:t>
    </w:r>
    <w:r w:rsidRPr="00B36020">
      <w:rPr>
        <w:rFonts w:ascii="Times New Roman" w:hAnsi="Times New Roman" w:cs="Times New Roman"/>
        <w:sz w:val="20"/>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42</w:t>
    </w:r>
    <w:r w:rsidRPr="007E1E1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7E1E1D" w:rsidRDefault="007D2BD9" w:rsidP="007E1E1D">
    <w:pPr>
      <w:spacing w:after="0" w:line="240" w:lineRule="auto"/>
      <w:jc w:val="center"/>
      <w:rPr>
        <w:rFonts w:ascii="Times New Roman" w:hAnsi="Times New Roman" w:cs="Times New Roman"/>
        <w:sz w:val="20"/>
      </w:rPr>
    </w:pPr>
    <w:r w:rsidRPr="007E1E1D">
      <w:rPr>
        <w:rFonts w:ascii="Times New Roman" w:hAnsi="Times New Roman" w:cs="Times New Roman"/>
        <w:sz w:val="20"/>
      </w:rPr>
      <w:fldChar w:fldCharType="begin"/>
    </w:r>
    <w:r w:rsidR="007E1E1D" w:rsidRPr="007E1E1D">
      <w:rPr>
        <w:rFonts w:ascii="Times New Roman" w:hAnsi="Times New Roman" w:cs="Times New Roman"/>
        <w:sz w:val="20"/>
      </w:rPr>
      <w:instrText xml:space="preserve"> page </w:instrText>
    </w:r>
    <w:r w:rsidRPr="007E1E1D">
      <w:rPr>
        <w:rFonts w:ascii="Times New Roman" w:hAnsi="Times New Roman" w:cs="Times New Roman"/>
        <w:sz w:val="20"/>
      </w:rPr>
      <w:fldChar w:fldCharType="separate"/>
    </w:r>
    <w:r w:rsidR="005D5CAE">
      <w:rPr>
        <w:rFonts w:ascii="Times New Roman" w:hAnsi="Times New Roman" w:cs="Times New Roman"/>
        <w:noProof/>
        <w:sz w:val="20"/>
      </w:rPr>
      <w:t>43</w:t>
    </w:r>
    <w:r w:rsidRPr="007E1E1D">
      <w:rPr>
        <w:rFonts w:ascii="Times New Roman" w:hAnsi="Times New Roman" w:cs="Times New Roman"/>
        <w:sz w:val="20"/>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F3" w:rsidRPr="00CD7151" w:rsidRDefault="004165F3" w:rsidP="00CD7151">
    <w:pPr>
      <w:pStyle w:val="ARTICLETITLE"/>
      <w:spacing w:after="120" w:line="240" w:lineRule="auto"/>
      <w:jc w:val="both"/>
      <w:rPr>
        <w:rFonts w:asciiTheme="majorBidi" w:hAnsiTheme="majorBidi" w:cstheme="majorBidi"/>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CD7151" w:rsidRDefault="002E41F2" w:rsidP="00CD7151">
    <w:pPr>
      <w:pStyle w:val="ARTICLETITLE"/>
      <w:spacing w:after="120" w:line="240" w:lineRule="auto"/>
      <w:jc w:val="both"/>
      <w:rPr>
        <w:rFonts w:asciiTheme="majorBidi" w:hAnsiTheme="majorBidi" w:cstheme="majorBidi"/>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E24" w:rsidRDefault="00917E24" w:rsidP="005E7F07">
      <w:pPr>
        <w:spacing w:after="0" w:line="240" w:lineRule="auto"/>
      </w:pPr>
      <w:r>
        <w:separator/>
      </w:r>
    </w:p>
  </w:footnote>
  <w:footnote w:type="continuationSeparator" w:id="0">
    <w:p w:rsidR="00917E24" w:rsidRDefault="00917E24" w:rsidP="005E7F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20" w:rsidRPr="00B36020" w:rsidRDefault="00B36020" w:rsidP="00B360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36020">
      <w:rPr>
        <w:rFonts w:ascii="Times New Roman" w:hAnsi="Times New Roman" w:cs="Times New Roman" w:hint="eastAsia"/>
        <w:sz w:val="20"/>
        <w:szCs w:val="20"/>
      </w:rPr>
      <w:tab/>
    </w:r>
    <w:r w:rsidRPr="00B36020">
      <w:rPr>
        <w:rFonts w:ascii="Times New Roman" w:hAnsi="Times New Roman" w:cs="Times New Roman"/>
        <w:sz w:val="20"/>
        <w:szCs w:val="20"/>
      </w:rPr>
      <w:t>New York Science Journal 201</w:t>
    </w:r>
    <w:r w:rsidRPr="00B36020">
      <w:rPr>
        <w:rFonts w:ascii="Times New Roman" w:hAnsi="Times New Roman" w:cs="Times New Roman" w:hint="eastAsia"/>
        <w:sz w:val="20"/>
        <w:szCs w:val="20"/>
      </w:rPr>
      <w:t>7</w:t>
    </w:r>
    <w:r w:rsidRPr="00B36020">
      <w:rPr>
        <w:rFonts w:ascii="Times New Roman" w:hAnsi="Times New Roman" w:cs="Times New Roman"/>
        <w:sz w:val="20"/>
        <w:szCs w:val="20"/>
      </w:rPr>
      <w:t>;</w:t>
    </w:r>
    <w:r w:rsidRPr="00B36020">
      <w:rPr>
        <w:rFonts w:ascii="Times New Roman" w:hAnsi="Times New Roman" w:cs="Times New Roman" w:hint="eastAsia"/>
        <w:sz w:val="20"/>
        <w:szCs w:val="20"/>
      </w:rPr>
      <w:t>10</w:t>
    </w:r>
    <w:r w:rsidRPr="00B36020">
      <w:rPr>
        <w:rFonts w:ascii="Times New Roman" w:hAnsi="Times New Roman" w:cs="Times New Roman"/>
        <w:sz w:val="20"/>
        <w:szCs w:val="20"/>
      </w:rPr>
      <w:t>(</w:t>
    </w:r>
    <w:r w:rsidRPr="00B36020">
      <w:rPr>
        <w:rFonts w:ascii="Times New Roman" w:hAnsi="Times New Roman" w:cs="Times New Roman" w:hint="eastAsia"/>
        <w:sz w:val="20"/>
        <w:szCs w:val="20"/>
      </w:rPr>
      <w:t>12</w:t>
    </w:r>
    <w:r w:rsidRPr="00B36020">
      <w:rPr>
        <w:rFonts w:ascii="Times New Roman" w:hAnsi="Times New Roman" w:cs="Times New Roman"/>
        <w:sz w:val="20"/>
        <w:szCs w:val="20"/>
      </w:rPr>
      <w:t>)</w:t>
    </w:r>
    <w:r w:rsidRPr="00B36020">
      <w:rPr>
        <w:rFonts w:ascii="Times New Roman" w:hAnsi="Times New Roman" w:cs="Times New Roman"/>
        <w:iCs/>
        <w:sz w:val="20"/>
        <w:szCs w:val="20"/>
      </w:rPr>
      <w:t xml:space="preserve">     </w:t>
    </w:r>
    <w:r w:rsidRPr="00B36020">
      <w:rPr>
        <w:rFonts w:ascii="Times New Roman" w:hAnsi="Times New Roman" w:cs="Times New Roman" w:hint="eastAsia"/>
        <w:iCs/>
        <w:sz w:val="20"/>
        <w:szCs w:val="20"/>
      </w:rPr>
      <w:tab/>
    </w:r>
    <w:r w:rsidRPr="00B36020">
      <w:rPr>
        <w:rFonts w:ascii="Times New Roman" w:hAnsi="Times New Roman" w:cs="Times New Roman"/>
        <w:iCs/>
        <w:sz w:val="20"/>
        <w:szCs w:val="20"/>
      </w:rPr>
      <w:t xml:space="preserve"> </w:t>
    </w:r>
    <w:r w:rsidRPr="00B36020">
      <w:rPr>
        <w:rFonts w:ascii="Times New Roman" w:hAnsi="Times New Roman" w:cs="Times New Roman" w:hint="eastAsia"/>
        <w:iCs/>
        <w:sz w:val="20"/>
        <w:szCs w:val="20"/>
      </w:rPr>
      <w:t xml:space="preserve"> </w:t>
    </w:r>
    <w:r w:rsidRPr="00B36020">
      <w:rPr>
        <w:rFonts w:ascii="Times New Roman" w:hAnsi="Times New Roman" w:cs="Times New Roman"/>
        <w:iCs/>
        <w:sz w:val="20"/>
        <w:szCs w:val="20"/>
      </w:rPr>
      <w:t xml:space="preserve">   </w:t>
    </w:r>
    <w:hyperlink r:id="rId1" w:history="1">
      <w:r w:rsidRPr="00B36020">
        <w:rPr>
          <w:rStyle w:val="Hyperlink"/>
          <w:rFonts w:ascii="Times New Roman" w:hAnsi="Times New Roman" w:cs="Times New Roman"/>
          <w:color w:val="0000FF"/>
          <w:sz w:val="20"/>
          <w:szCs w:val="20"/>
        </w:rPr>
        <w:t>http://www.sciencepub.net/newyork</w:t>
      </w:r>
    </w:hyperlink>
  </w:p>
  <w:p w:rsidR="00B36020" w:rsidRPr="00B36020" w:rsidRDefault="00B36020" w:rsidP="00B3602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D" w:rsidRPr="007E1E1D" w:rsidRDefault="007E1E1D" w:rsidP="007E1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E1D">
      <w:rPr>
        <w:rFonts w:ascii="Times New Roman" w:hAnsi="Times New Roman" w:cs="Times New Roman" w:hint="eastAsia"/>
        <w:sz w:val="20"/>
        <w:szCs w:val="20"/>
      </w:rPr>
      <w:tab/>
    </w:r>
    <w:r w:rsidRPr="007E1E1D">
      <w:rPr>
        <w:rFonts w:ascii="Times New Roman" w:hAnsi="Times New Roman" w:cs="Times New Roman"/>
        <w:sz w:val="20"/>
        <w:szCs w:val="20"/>
      </w:rPr>
      <w:t>New York Science Journal 201</w:t>
    </w:r>
    <w:r w:rsidRPr="007E1E1D">
      <w:rPr>
        <w:rFonts w:ascii="Times New Roman" w:hAnsi="Times New Roman" w:cs="Times New Roman" w:hint="eastAsia"/>
        <w:sz w:val="20"/>
        <w:szCs w:val="20"/>
      </w:rPr>
      <w:t>7</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10</w:t>
    </w:r>
    <w:r w:rsidRPr="007E1E1D">
      <w:rPr>
        <w:rFonts w:ascii="Times New Roman" w:hAnsi="Times New Roman" w:cs="Times New Roman"/>
        <w:sz w:val="20"/>
        <w:szCs w:val="20"/>
      </w:rPr>
      <w:t>(</w:t>
    </w:r>
    <w:r w:rsidRPr="007E1E1D">
      <w:rPr>
        <w:rFonts w:ascii="Times New Roman" w:hAnsi="Times New Roman" w:cs="Times New Roman" w:hint="eastAsia"/>
        <w:sz w:val="20"/>
        <w:szCs w:val="20"/>
      </w:rPr>
      <w:t>12</w:t>
    </w:r>
    <w:r w:rsidRPr="007E1E1D">
      <w:rPr>
        <w:rFonts w:ascii="Times New Roman" w:hAnsi="Times New Roman" w:cs="Times New Roman"/>
        <w:sz w:val="20"/>
        <w:szCs w:val="20"/>
      </w:rPr>
      <w:t>)</w:t>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ab/>
    </w:r>
    <w:r w:rsidRPr="007E1E1D">
      <w:rPr>
        <w:rFonts w:ascii="Times New Roman" w:hAnsi="Times New Roman" w:cs="Times New Roman"/>
        <w:iCs/>
        <w:sz w:val="20"/>
        <w:szCs w:val="20"/>
      </w:rPr>
      <w:t xml:space="preserve"> </w:t>
    </w:r>
    <w:r w:rsidRPr="007E1E1D">
      <w:rPr>
        <w:rFonts w:ascii="Times New Roman" w:hAnsi="Times New Roman" w:cs="Times New Roman" w:hint="eastAsia"/>
        <w:iCs/>
        <w:sz w:val="20"/>
        <w:szCs w:val="20"/>
      </w:rPr>
      <w:t xml:space="preserve"> </w:t>
    </w:r>
    <w:r w:rsidRPr="007E1E1D">
      <w:rPr>
        <w:rFonts w:ascii="Times New Roman" w:hAnsi="Times New Roman" w:cs="Times New Roman"/>
        <w:iCs/>
        <w:sz w:val="20"/>
        <w:szCs w:val="20"/>
      </w:rPr>
      <w:t xml:space="preserve">   </w:t>
    </w:r>
    <w:hyperlink r:id="rId1" w:history="1">
      <w:r w:rsidRPr="007E1E1D">
        <w:rPr>
          <w:rStyle w:val="Hyperlink"/>
          <w:rFonts w:ascii="Times New Roman" w:hAnsi="Times New Roman" w:cs="Times New Roman"/>
          <w:color w:val="0000FF"/>
          <w:sz w:val="20"/>
          <w:szCs w:val="20"/>
        </w:rPr>
        <w:t>http://www.sciencepub.net/newyork</w:t>
      </w:r>
    </w:hyperlink>
  </w:p>
  <w:p w:rsidR="007E1E1D" w:rsidRPr="007E1E1D" w:rsidRDefault="007E1E1D" w:rsidP="007E1E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9E" w:rsidRPr="00D7319E" w:rsidRDefault="00D7319E"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9E" w:rsidRPr="00D7319E" w:rsidRDefault="00D7319E"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bookmarkStart w:id="11" w:name="_Hlk302678399"/>
    <w:bookmarkStart w:id="12" w:name="_Hlk302678401"/>
    <w:bookmarkStart w:id="13" w:name="_Hlk313407873"/>
    <w:bookmarkStart w:id="14" w:name="_Hlk313407879"/>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bookmarkEnd w:id="11"/>
    <w:bookmarkEnd w:id="12"/>
    <w:bookmarkEnd w:id="13"/>
    <w:bookmarkEnd w:id="14"/>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Pr="00D7319E" w:rsidRDefault="002E41F2" w:rsidP="00D7319E">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bidi="ar-EG"/>
      </w:rPr>
    </w:pPr>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F2" w:rsidRDefault="002E4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F5C"/>
    <w:multiLevelType w:val="hybridMultilevel"/>
    <w:tmpl w:val="CD12A19E"/>
    <w:lvl w:ilvl="0" w:tplc="0409000F">
      <w:start w:val="1"/>
      <w:numFmt w:val="decimal"/>
      <w:lvlText w:val="%1."/>
      <w:lvlJc w:val="left"/>
      <w:pPr>
        <w:ind w:left="720" w:hanging="360"/>
      </w:pPr>
      <w:rPr>
        <w:rFonts w:hint="default"/>
      </w:rPr>
    </w:lvl>
    <w:lvl w:ilvl="1" w:tplc="9688733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B0617"/>
    <w:multiLevelType w:val="hybridMultilevel"/>
    <w:tmpl w:val="8926F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984D3F"/>
    <w:multiLevelType w:val="hybridMultilevel"/>
    <w:tmpl w:val="445E4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4D4FB1"/>
    <w:multiLevelType w:val="hybridMultilevel"/>
    <w:tmpl w:val="71A0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90A8F"/>
    <w:multiLevelType w:val="hybridMultilevel"/>
    <w:tmpl w:val="36CA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F6DEF"/>
    <w:multiLevelType w:val="hybridMultilevel"/>
    <w:tmpl w:val="FDDEC680"/>
    <w:lvl w:ilvl="0" w:tplc="676AE118">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000B6C"/>
    <w:multiLevelType w:val="hybridMultilevel"/>
    <w:tmpl w:val="C0529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760EDB"/>
    <w:multiLevelType w:val="hybridMultilevel"/>
    <w:tmpl w:val="FDAA01B0"/>
    <w:lvl w:ilvl="0" w:tplc="3FACF3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70195"/>
    <w:multiLevelType w:val="hybridMultilevel"/>
    <w:tmpl w:val="90EE94C2"/>
    <w:lvl w:ilvl="0" w:tplc="0C207E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6642D"/>
    <w:multiLevelType w:val="hybridMultilevel"/>
    <w:tmpl w:val="D07A7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45468"/>
    <w:multiLevelType w:val="hybridMultilevel"/>
    <w:tmpl w:val="05165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401620"/>
    <w:multiLevelType w:val="hybridMultilevel"/>
    <w:tmpl w:val="7BFC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93259"/>
    <w:multiLevelType w:val="hybridMultilevel"/>
    <w:tmpl w:val="7BFC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F39FE"/>
    <w:multiLevelType w:val="hybridMultilevel"/>
    <w:tmpl w:val="B046DDA6"/>
    <w:lvl w:ilvl="0" w:tplc="B672A17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B62A1"/>
    <w:multiLevelType w:val="hybridMultilevel"/>
    <w:tmpl w:val="29E82064"/>
    <w:lvl w:ilvl="0" w:tplc="01BA9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CF6BF7"/>
    <w:multiLevelType w:val="hybridMultilevel"/>
    <w:tmpl w:val="9ADC6E32"/>
    <w:lvl w:ilvl="0" w:tplc="86C81096">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9D5A3E"/>
    <w:multiLevelType w:val="hybridMultilevel"/>
    <w:tmpl w:val="9442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DF44E6"/>
    <w:multiLevelType w:val="hybridMultilevel"/>
    <w:tmpl w:val="7BFC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0A1E07"/>
    <w:multiLevelType w:val="hybridMultilevel"/>
    <w:tmpl w:val="BB34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164C7"/>
    <w:multiLevelType w:val="hybridMultilevel"/>
    <w:tmpl w:val="2708A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CF250B"/>
    <w:multiLevelType w:val="hybridMultilevel"/>
    <w:tmpl w:val="BA54BE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8A3AB3"/>
    <w:multiLevelType w:val="hybridMultilevel"/>
    <w:tmpl w:val="7BFC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6410D"/>
    <w:multiLevelType w:val="hybridMultilevel"/>
    <w:tmpl w:val="D0ECABCC"/>
    <w:lvl w:ilvl="0" w:tplc="614C2CA0">
      <w:start w:val="1"/>
      <w:numFmt w:val="decimal"/>
      <w:lvlText w:val="%1-"/>
      <w:lvlJc w:val="left"/>
      <w:pPr>
        <w:ind w:left="720"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35097"/>
    <w:multiLevelType w:val="hybridMultilevel"/>
    <w:tmpl w:val="8D3821B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01A6EDD"/>
    <w:multiLevelType w:val="hybridMultilevel"/>
    <w:tmpl w:val="B5D069BC"/>
    <w:lvl w:ilvl="0" w:tplc="2642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4F7FE2"/>
    <w:multiLevelType w:val="hybridMultilevel"/>
    <w:tmpl w:val="B99C4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45FA8"/>
    <w:multiLevelType w:val="hybridMultilevel"/>
    <w:tmpl w:val="11985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3"/>
  </w:num>
  <w:num w:numId="4">
    <w:abstractNumId w:val="22"/>
  </w:num>
  <w:num w:numId="5">
    <w:abstractNumId w:val="24"/>
  </w:num>
  <w:num w:numId="6">
    <w:abstractNumId w:val="6"/>
  </w:num>
  <w:num w:numId="7">
    <w:abstractNumId w:val="5"/>
  </w:num>
  <w:num w:numId="8">
    <w:abstractNumId w:val="1"/>
  </w:num>
  <w:num w:numId="9">
    <w:abstractNumId w:val="15"/>
  </w:num>
  <w:num w:numId="10">
    <w:abstractNumId w:val="19"/>
  </w:num>
  <w:num w:numId="11">
    <w:abstractNumId w:val="16"/>
  </w:num>
  <w:num w:numId="12">
    <w:abstractNumId w:val="21"/>
  </w:num>
  <w:num w:numId="13">
    <w:abstractNumId w:val="25"/>
  </w:num>
  <w:num w:numId="14">
    <w:abstractNumId w:val="3"/>
  </w:num>
  <w:num w:numId="15">
    <w:abstractNumId w:val="4"/>
  </w:num>
  <w:num w:numId="16">
    <w:abstractNumId w:val="26"/>
  </w:num>
  <w:num w:numId="17">
    <w:abstractNumId w:val="0"/>
  </w:num>
  <w:num w:numId="18">
    <w:abstractNumId w:val="18"/>
  </w:num>
  <w:num w:numId="19">
    <w:abstractNumId w:val="2"/>
  </w:num>
  <w:num w:numId="20">
    <w:abstractNumId w:val="14"/>
  </w:num>
  <w:num w:numId="21">
    <w:abstractNumId w:val="23"/>
  </w:num>
  <w:num w:numId="22">
    <w:abstractNumId w:val="9"/>
  </w:num>
  <w:num w:numId="23">
    <w:abstractNumId w:val="10"/>
  </w:num>
  <w:num w:numId="24">
    <w:abstractNumId w:val="12"/>
  </w:num>
  <w:num w:numId="25">
    <w:abstractNumId w:val="11"/>
  </w:num>
  <w:num w:numId="26">
    <w:abstractNumId w:val="1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8A20C8"/>
    <w:rsid w:val="0000181D"/>
    <w:rsid w:val="00003D6C"/>
    <w:rsid w:val="0000454D"/>
    <w:rsid w:val="0001360F"/>
    <w:rsid w:val="00015EE5"/>
    <w:rsid w:val="00026C26"/>
    <w:rsid w:val="00033196"/>
    <w:rsid w:val="00033C0E"/>
    <w:rsid w:val="00036860"/>
    <w:rsid w:val="00042094"/>
    <w:rsid w:val="0004394F"/>
    <w:rsid w:val="000501A4"/>
    <w:rsid w:val="000509D4"/>
    <w:rsid w:val="00051521"/>
    <w:rsid w:val="00056D83"/>
    <w:rsid w:val="000726E8"/>
    <w:rsid w:val="00075469"/>
    <w:rsid w:val="00077893"/>
    <w:rsid w:val="000875D4"/>
    <w:rsid w:val="000A68FB"/>
    <w:rsid w:val="000B0490"/>
    <w:rsid w:val="000B1A07"/>
    <w:rsid w:val="000B617B"/>
    <w:rsid w:val="000B7827"/>
    <w:rsid w:val="000C2D63"/>
    <w:rsid w:val="000E582C"/>
    <w:rsid w:val="000E6E67"/>
    <w:rsid w:val="000E7E95"/>
    <w:rsid w:val="000F1597"/>
    <w:rsid w:val="000F2883"/>
    <w:rsid w:val="000F4658"/>
    <w:rsid w:val="0010559E"/>
    <w:rsid w:val="0010582F"/>
    <w:rsid w:val="00105F5C"/>
    <w:rsid w:val="00107CFF"/>
    <w:rsid w:val="00114087"/>
    <w:rsid w:val="001152B7"/>
    <w:rsid w:val="00115E7F"/>
    <w:rsid w:val="001206B9"/>
    <w:rsid w:val="00120E36"/>
    <w:rsid w:val="00120F85"/>
    <w:rsid w:val="00127A5E"/>
    <w:rsid w:val="00132CB6"/>
    <w:rsid w:val="00133B4C"/>
    <w:rsid w:val="00136E58"/>
    <w:rsid w:val="00146314"/>
    <w:rsid w:val="00146421"/>
    <w:rsid w:val="00150AE8"/>
    <w:rsid w:val="0015391A"/>
    <w:rsid w:val="00173512"/>
    <w:rsid w:val="0018174E"/>
    <w:rsid w:val="00183686"/>
    <w:rsid w:val="00184539"/>
    <w:rsid w:val="00185D1F"/>
    <w:rsid w:val="001A1733"/>
    <w:rsid w:val="001A1C83"/>
    <w:rsid w:val="001A2F44"/>
    <w:rsid w:val="001A62EC"/>
    <w:rsid w:val="001B4B66"/>
    <w:rsid w:val="001B6346"/>
    <w:rsid w:val="001D04EC"/>
    <w:rsid w:val="001D204D"/>
    <w:rsid w:val="001D68DC"/>
    <w:rsid w:val="001E46B8"/>
    <w:rsid w:val="001E4FEC"/>
    <w:rsid w:val="001F3599"/>
    <w:rsid w:val="00201B50"/>
    <w:rsid w:val="00202897"/>
    <w:rsid w:val="00204886"/>
    <w:rsid w:val="00206AE6"/>
    <w:rsid w:val="0021207B"/>
    <w:rsid w:val="00215F1B"/>
    <w:rsid w:val="00216A13"/>
    <w:rsid w:val="00242285"/>
    <w:rsid w:val="002514C3"/>
    <w:rsid w:val="00252118"/>
    <w:rsid w:val="00263505"/>
    <w:rsid w:val="002651EF"/>
    <w:rsid w:val="0026563E"/>
    <w:rsid w:val="002665D0"/>
    <w:rsid w:val="00272469"/>
    <w:rsid w:val="002745FB"/>
    <w:rsid w:val="00275546"/>
    <w:rsid w:val="00281F57"/>
    <w:rsid w:val="00282F15"/>
    <w:rsid w:val="00287575"/>
    <w:rsid w:val="00294894"/>
    <w:rsid w:val="002A262D"/>
    <w:rsid w:val="002A2647"/>
    <w:rsid w:val="002B1BA9"/>
    <w:rsid w:val="002B7420"/>
    <w:rsid w:val="002D49A0"/>
    <w:rsid w:val="002E41F2"/>
    <w:rsid w:val="002F4AB1"/>
    <w:rsid w:val="003068AB"/>
    <w:rsid w:val="00317925"/>
    <w:rsid w:val="0033147C"/>
    <w:rsid w:val="00352185"/>
    <w:rsid w:val="00352290"/>
    <w:rsid w:val="003556C0"/>
    <w:rsid w:val="0036535C"/>
    <w:rsid w:val="00376796"/>
    <w:rsid w:val="003779E9"/>
    <w:rsid w:val="00386BE7"/>
    <w:rsid w:val="00387EC1"/>
    <w:rsid w:val="00395C6D"/>
    <w:rsid w:val="00396458"/>
    <w:rsid w:val="003A4480"/>
    <w:rsid w:val="003A7F60"/>
    <w:rsid w:val="003B5AAC"/>
    <w:rsid w:val="003C142D"/>
    <w:rsid w:val="003C6B19"/>
    <w:rsid w:val="003D4EFF"/>
    <w:rsid w:val="003D7F1A"/>
    <w:rsid w:val="003E1551"/>
    <w:rsid w:val="003E44E0"/>
    <w:rsid w:val="003E4C2C"/>
    <w:rsid w:val="003E7E17"/>
    <w:rsid w:val="003F51ED"/>
    <w:rsid w:val="003F610D"/>
    <w:rsid w:val="004077A7"/>
    <w:rsid w:val="00413506"/>
    <w:rsid w:val="004165F3"/>
    <w:rsid w:val="00417212"/>
    <w:rsid w:val="004175F0"/>
    <w:rsid w:val="00422183"/>
    <w:rsid w:val="004240DA"/>
    <w:rsid w:val="004325A2"/>
    <w:rsid w:val="0043676A"/>
    <w:rsid w:val="0044687F"/>
    <w:rsid w:val="0045352C"/>
    <w:rsid w:val="004553E9"/>
    <w:rsid w:val="00456CBB"/>
    <w:rsid w:val="0045702A"/>
    <w:rsid w:val="0047075F"/>
    <w:rsid w:val="004746F8"/>
    <w:rsid w:val="00480552"/>
    <w:rsid w:val="004920D4"/>
    <w:rsid w:val="004961EF"/>
    <w:rsid w:val="004A0DC3"/>
    <w:rsid w:val="004A5287"/>
    <w:rsid w:val="004A648D"/>
    <w:rsid w:val="004B7017"/>
    <w:rsid w:val="004C0D4C"/>
    <w:rsid w:val="004C15F6"/>
    <w:rsid w:val="004D0CE0"/>
    <w:rsid w:val="004E6B29"/>
    <w:rsid w:val="004E70A4"/>
    <w:rsid w:val="004F7D72"/>
    <w:rsid w:val="005029F4"/>
    <w:rsid w:val="00511ED9"/>
    <w:rsid w:val="005168FC"/>
    <w:rsid w:val="005244E4"/>
    <w:rsid w:val="0052505D"/>
    <w:rsid w:val="00536027"/>
    <w:rsid w:val="00545F04"/>
    <w:rsid w:val="005504FC"/>
    <w:rsid w:val="00553561"/>
    <w:rsid w:val="00554CDF"/>
    <w:rsid w:val="0056171F"/>
    <w:rsid w:val="005644D3"/>
    <w:rsid w:val="005654C2"/>
    <w:rsid w:val="00575540"/>
    <w:rsid w:val="00582639"/>
    <w:rsid w:val="00585052"/>
    <w:rsid w:val="005A086F"/>
    <w:rsid w:val="005A5CE5"/>
    <w:rsid w:val="005B3EDC"/>
    <w:rsid w:val="005B52B7"/>
    <w:rsid w:val="005B5B29"/>
    <w:rsid w:val="005C29F4"/>
    <w:rsid w:val="005D5CAE"/>
    <w:rsid w:val="005D6ADC"/>
    <w:rsid w:val="005E7F07"/>
    <w:rsid w:val="005F75A8"/>
    <w:rsid w:val="006019ED"/>
    <w:rsid w:val="00602CAD"/>
    <w:rsid w:val="0060659F"/>
    <w:rsid w:val="006078AE"/>
    <w:rsid w:val="00613A14"/>
    <w:rsid w:val="006155CB"/>
    <w:rsid w:val="006219BE"/>
    <w:rsid w:val="00633CF8"/>
    <w:rsid w:val="006414BF"/>
    <w:rsid w:val="00641772"/>
    <w:rsid w:val="006420E8"/>
    <w:rsid w:val="006464F1"/>
    <w:rsid w:val="00647EBA"/>
    <w:rsid w:val="00666252"/>
    <w:rsid w:val="00674087"/>
    <w:rsid w:val="006852B3"/>
    <w:rsid w:val="00692967"/>
    <w:rsid w:val="006929C1"/>
    <w:rsid w:val="006A4F07"/>
    <w:rsid w:val="006A71DB"/>
    <w:rsid w:val="006A7919"/>
    <w:rsid w:val="006B5742"/>
    <w:rsid w:val="006C46AE"/>
    <w:rsid w:val="006C6E5E"/>
    <w:rsid w:val="006D1F9E"/>
    <w:rsid w:val="006D6F30"/>
    <w:rsid w:val="006E1A31"/>
    <w:rsid w:val="006E7B1A"/>
    <w:rsid w:val="006F0651"/>
    <w:rsid w:val="006F3845"/>
    <w:rsid w:val="006F7BA1"/>
    <w:rsid w:val="0070201E"/>
    <w:rsid w:val="00707045"/>
    <w:rsid w:val="00723127"/>
    <w:rsid w:val="0072538F"/>
    <w:rsid w:val="0072645B"/>
    <w:rsid w:val="00726A63"/>
    <w:rsid w:val="0073254F"/>
    <w:rsid w:val="00732AA1"/>
    <w:rsid w:val="00733BAF"/>
    <w:rsid w:val="007352E2"/>
    <w:rsid w:val="00745C18"/>
    <w:rsid w:val="00750C30"/>
    <w:rsid w:val="00772231"/>
    <w:rsid w:val="00774639"/>
    <w:rsid w:val="00776F61"/>
    <w:rsid w:val="00785F5C"/>
    <w:rsid w:val="00786BC8"/>
    <w:rsid w:val="00793BE7"/>
    <w:rsid w:val="007A403A"/>
    <w:rsid w:val="007A4972"/>
    <w:rsid w:val="007A7505"/>
    <w:rsid w:val="007A7887"/>
    <w:rsid w:val="007B680E"/>
    <w:rsid w:val="007C223C"/>
    <w:rsid w:val="007D2BD9"/>
    <w:rsid w:val="007D4DEC"/>
    <w:rsid w:val="007D6CE4"/>
    <w:rsid w:val="007E0024"/>
    <w:rsid w:val="007E1E1D"/>
    <w:rsid w:val="007E49BF"/>
    <w:rsid w:val="007E7E24"/>
    <w:rsid w:val="007F0437"/>
    <w:rsid w:val="007F1247"/>
    <w:rsid w:val="007F135D"/>
    <w:rsid w:val="0080664D"/>
    <w:rsid w:val="00812529"/>
    <w:rsid w:val="00813872"/>
    <w:rsid w:val="00820ED0"/>
    <w:rsid w:val="008213CE"/>
    <w:rsid w:val="0082613E"/>
    <w:rsid w:val="00830C7B"/>
    <w:rsid w:val="00832C1B"/>
    <w:rsid w:val="00832C78"/>
    <w:rsid w:val="008349F8"/>
    <w:rsid w:val="0083785F"/>
    <w:rsid w:val="008440B6"/>
    <w:rsid w:val="00851DD2"/>
    <w:rsid w:val="00852D82"/>
    <w:rsid w:val="00853329"/>
    <w:rsid w:val="00853EE5"/>
    <w:rsid w:val="00856338"/>
    <w:rsid w:val="00857D68"/>
    <w:rsid w:val="00860152"/>
    <w:rsid w:val="00877872"/>
    <w:rsid w:val="00881E18"/>
    <w:rsid w:val="00883605"/>
    <w:rsid w:val="00887724"/>
    <w:rsid w:val="008A20C8"/>
    <w:rsid w:val="008C3F7E"/>
    <w:rsid w:val="008C7F36"/>
    <w:rsid w:val="008E174F"/>
    <w:rsid w:val="008E3004"/>
    <w:rsid w:val="008E6439"/>
    <w:rsid w:val="008F0C0B"/>
    <w:rsid w:val="008F1ACB"/>
    <w:rsid w:val="008F5647"/>
    <w:rsid w:val="009065FF"/>
    <w:rsid w:val="00913606"/>
    <w:rsid w:val="00917E24"/>
    <w:rsid w:val="00924711"/>
    <w:rsid w:val="009349ED"/>
    <w:rsid w:val="00940A79"/>
    <w:rsid w:val="0094328D"/>
    <w:rsid w:val="00953630"/>
    <w:rsid w:val="009554D6"/>
    <w:rsid w:val="00957193"/>
    <w:rsid w:val="009579DA"/>
    <w:rsid w:val="00967F90"/>
    <w:rsid w:val="009764FA"/>
    <w:rsid w:val="009766AF"/>
    <w:rsid w:val="00982086"/>
    <w:rsid w:val="009862FA"/>
    <w:rsid w:val="00992C8A"/>
    <w:rsid w:val="00994283"/>
    <w:rsid w:val="00996190"/>
    <w:rsid w:val="009A0DA4"/>
    <w:rsid w:val="009A2D70"/>
    <w:rsid w:val="009A76E5"/>
    <w:rsid w:val="009B476A"/>
    <w:rsid w:val="009C0C7E"/>
    <w:rsid w:val="009C29CD"/>
    <w:rsid w:val="009C3C64"/>
    <w:rsid w:val="009C62E1"/>
    <w:rsid w:val="009C6525"/>
    <w:rsid w:val="009E0045"/>
    <w:rsid w:val="009E5010"/>
    <w:rsid w:val="009E6101"/>
    <w:rsid w:val="009F4D97"/>
    <w:rsid w:val="009F7895"/>
    <w:rsid w:val="00A07A27"/>
    <w:rsid w:val="00A203AB"/>
    <w:rsid w:val="00A21A2C"/>
    <w:rsid w:val="00A21D63"/>
    <w:rsid w:val="00A26A31"/>
    <w:rsid w:val="00A33945"/>
    <w:rsid w:val="00A37563"/>
    <w:rsid w:val="00A41744"/>
    <w:rsid w:val="00A43430"/>
    <w:rsid w:val="00A43BCF"/>
    <w:rsid w:val="00A447D5"/>
    <w:rsid w:val="00A512DB"/>
    <w:rsid w:val="00A5678E"/>
    <w:rsid w:val="00A56D98"/>
    <w:rsid w:val="00A617EB"/>
    <w:rsid w:val="00A6462F"/>
    <w:rsid w:val="00A84216"/>
    <w:rsid w:val="00A86807"/>
    <w:rsid w:val="00A902B9"/>
    <w:rsid w:val="00A95D1F"/>
    <w:rsid w:val="00A96031"/>
    <w:rsid w:val="00A96ED5"/>
    <w:rsid w:val="00AA16D4"/>
    <w:rsid w:val="00AA3AAA"/>
    <w:rsid w:val="00AA61DF"/>
    <w:rsid w:val="00AB410E"/>
    <w:rsid w:val="00AB5C9C"/>
    <w:rsid w:val="00AC2C46"/>
    <w:rsid w:val="00AD29FB"/>
    <w:rsid w:val="00AD4D9C"/>
    <w:rsid w:val="00AE3159"/>
    <w:rsid w:val="00AE6514"/>
    <w:rsid w:val="00B02242"/>
    <w:rsid w:val="00B12493"/>
    <w:rsid w:val="00B16989"/>
    <w:rsid w:val="00B3067E"/>
    <w:rsid w:val="00B32548"/>
    <w:rsid w:val="00B36020"/>
    <w:rsid w:val="00B41BD3"/>
    <w:rsid w:val="00B44E69"/>
    <w:rsid w:val="00B460A1"/>
    <w:rsid w:val="00B565B6"/>
    <w:rsid w:val="00B661F2"/>
    <w:rsid w:val="00B665A7"/>
    <w:rsid w:val="00B66FE9"/>
    <w:rsid w:val="00B77E5E"/>
    <w:rsid w:val="00B804C2"/>
    <w:rsid w:val="00B81BAD"/>
    <w:rsid w:val="00B82A33"/>
    <w:rsid w:val="00BA4CD0"/>
    <w:rsid w:val="00BA584B"/>
    <w:rsid w:val="00BA5D02"/>
    <w:rsid w:val="00BA70F1"/>
    <w:rsid w:val="00BC5051"/>
    <w:rsid w:val="00BC6A87"/>
    <w:rsid w:val="00BD3A3A"/>
    <w:rsid w:val="00BE23D0"/>
    <w:rsid w:val="00BF4078"/>
    <w:rsid w:val="00BF493A"/>
    <w:rsid w:val="00BF6851"/>
    <w:rsid w:val="00BF70B2"/>
    <w:rsid w:val="00C02F2E"/>
    <w:rsid w:val="00C051B1"/>
    <w:rsid w:val="00C05754"/>
    <w:rsid w:val="00C267D5"/>
    <w:rsid w:val="00C26B6D"/>
    <w:rsid w:val="00C3003C"/>
    <w:rsid w:val="00C30D2C"/>
    <w:rsid w:val="00C368A6"/>
    <w:rsid w:val="00C43EF8"/>
    <w:rsid w:val="00C50391"/>
    <w:rsid w:val="00C517F7"/>
    <w:rsid w:val="00C6485C"/>
    <w:rsid w:val="00C66A75"/>
    <w:rsid w:val="00C77DC4"/>
    <w:rsid w:val="00C94DD9"/>
    <w:rsid w:val="00C96BEE"/>
    <w:rsid w:val="00CA0F2B"/>
    <w:rsid w:val="00CA3539"/>
    <w:rsid w:val="00CA399F"/>
    <w:rsid w:val="00CA47C1"/>
    <w:rsid w:val="00CA63F6"/>
    <w:rsid w:val="00CB1DCB"/>
    <w:rsid w:val="00CC774F"/>
    <w:rsid w:val="00CD413D"/>
    <w:rsid w:val="00CD7151"/>
    <w:rsid w:val="00CE010C"/>
    <w:rsid w:val="00CE0421"/>
    <w:rsid w:val="00CE04CF"/>
    <w:rsid w:val="00D03653"/>
    <w:rsid w:val="00D14ACC"/>
    <w:rsid w:val="00D16639"/>
    <w:rsid w:val="00D16EEE"/>
    <w:rsid w:val="00D23BB8"/>
    <w:rsid w:val="00D251DE"/>
    <w:rsid w:val="00D26313"/>
    <w:rsid w:val="00D317E7"/>
    <w:rsid w:val="00D34BA5"/>
    <w:rsid w:val="00D41429"/>
    <w:rsid w:val="00D46AF9"/>
    <w:rsid w:val="00D54B8F"/>
    <w:rsid w:val="00D62732"/>
    <w:rsid w:val="00D6313E"/>
    <w:rsid w:val="00D71ECD"/>
    <w:rsid w:val="00D7319E"/>
    <w:rsid w:val="00D947BD"/>
    <w:rsid w:val="00DA091C"/>
    <w:rsid w:val="00DA1BB7"/>
    <w:rsid w:val="00DA701B"/>
    <w:rsid w:val="00DB0AE0"/>
    <w:rsid w:val="00DB4193"/>
    <w:rsid w:val="00DB45EB"/>
    <w:rsid w:val="00DB6C84"/>
    <w:rsid w:val="00DC190C"/>
    <w:rsid w:val="00DC7311"/>
    <w:rsid w:val="00DD03FD"/>
    <w:rsid w:val="00DD7C37"/>
    <w:rsid w:val="00DE49A3"/>
    <w:rsid w:val="00DE6E21"/>
    <w:rsid w:val="00DE74E5"/>
    <w:rsid w:val="00DF0609"/>
    <w:rsid w:val="00DF0AA1"/>
    <w:rsid w:val="00E029FF"/>
    <w:rsid w:val="00E038F7"/>
    <w:rsid w:val="00E0396E"/>
    <w:rsid w:val="00E146FA"/>
    <w:rsid w:val="00E156F3"/>
    <w:rsid w:val="00E204E9"/>
    <w:rsid w:val="00E313AE"/>
    <w:rsid w:val="00E40115"/>
    <w:rsid w:val="00E43BE3"/>
    <w:rsid w:val="00E46B87"/>
    <w:rsid w:val="00E52B07"/>
    <w:rsid w:val="00E6340C"/>
    <w:rsid w:val="00E6678B"/>
    <w:rsid w:val="00E75274"/>
    <w:rsid w:val="00E847E6"/>
    <w:rsid w:val="00E84A9B"/>
    <w:rsid w:val="00E905ED"/>
    <w:rsid w:val="00E915E2"/>
    <w:rsid w:val="00E95D89"/>
    <w:rsid w:val="00EA3AD6"/>
    <w:rsid w:val="00EA4454"/>
    <w:rsid w:val="00EB1232"/>
    <w:rsid w:val="00EB1F61"/>
    <w:rsid w:val="00EB59E5"/>
    <w:rsid w:val="00EB5FBB"/>
    <w:rsid w:val="00EC1220"/>
    <w:rsid w:val="00EC2DB9"/>
    <w:rsid w:val="00EC562B"/>
    <w:rsid w:val="00ED6D0A"/>
    <w:rsid w:val="00EE38E4"/>
    <w:rsid w:val="00EE54B6"/>
    <w:rsid w:val="00EF632F"/>
    <w:rsid w:val="00F0005A"/>
    <w:rsid w:val="00F010E3"/>
    <w:rsid w:val="00F02908"/>
    <w:rsid w:val="00F14316"/>
    <w:rsid w:val="00F17F9F"/>
    <w:rsid w:val="00F2279E"/>
    <w:rsid w:val="00F3323C"/>
    <w:rsid w:val="00F35DBB"/>
    <w:rsid w:val="00F367B3"/>
    <w:rsid w:val="00F55D2A"/>
    <w:rsid w:val="00F7740F"/>
    <w:rsid w:val="00F84E10"/>
    <w:rsid w:val="00F87C77"/>
    <w:rsid w:val="00F90E23"/>
    <w:rsid w:val="00F9102E"/>
    <w:rsid w:val="00F966BC"/>
    <w:rsid w:val="00FA09E2"/>
    <w:rsid w:val="00FC11B0"/>
    <w:rsid w:val="00FC2EC1"/>
    <w:rsid w:val="00FC4329"/>
    <w:rsid w:val="00FD2556"/>
    <w:rsid w:val="00FD7090"/>
    <w:rsid w:val="00FE1C9A"/>
    <w:rsid w:val="00FE6B1D"/>
    <w:rsid w:val="00FE6BCE"/>
    <w:rsid w:val="00FE75DD"/>
    <w:rsid w:val="00FE77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F07"/>
  </w:style>
  <w:style w:type="paragraph" w:styleId="Footer">
    <w:name w:val="footer"/>
    <w:basedOn w:val="Normal"/>
    <w:link w:val="FooterChar"/>
    <w:uiPriority w:val="99"/>
    <w:unhideWhenUsed/>
    <w:rsid w:val="005E7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F07"/>
  </w:style>
  <w:style w:type="table" w:styleId="TableGrid">
    <w:name w:val="Table Grid"/>
    <w:basedOn w:val="TableNormal"/>
    <w:uiPriority w:val="39"/>
    <w:rsid w:val="009C0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0C7E"/>
    <w:pPr>
      <w:autoSpaceDE w:val="0"/>
      <w:autoSpaceDN w:val="0"/>
      <w:adjustRightInd w:val="0"/>
      <w:spacing w:after="0" w:line="240" w:lineRule="auto"/>
    </w:pPr>
    <w:rPr>
      <w:rFonts w:ascii="Times New Roman PS" w:hAnsi="Times New Roman PS" w:cs="Times New Roman PS"/>
      <w:color w:val="000000"/>
      <w:sz w:val="24"/>
      <w:szCs w:val="24"/>
    </w:rPr>
  </w:style>
  <w:style w:type="paragraph" w:styleId="ListParagraph">
    <w:name w:val="List Paragraph"/>
    <w:basedOn w:val="Normal"/>
    <w:uiPriority w:val="34"/>
    <w:qFormat/>
    <w:rsid w:val="009C0C7E"/>
    <w:pPr>
      <w:bidi/>
      <w:spacing w:after="200" w:line="276" w:lineRule="auto"/>
      <w:ind w:left="720"/>
      <w:contextualSpacing/>
    </w:pPr>
  </w:style>
  <w:style w:type="table" w:customStyle="1" w:styleId="PlainTable1">
    <w:name w:val="Plain Table 1"/>
    <w:basedOn w:val="TableNormal"/>
    <w:uiPriority w:val="41"/>
    <w:rsid w:val="009C0C7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C0C7E"/>
    <w:pPr>
      <w:bidi/>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C7E"/>
    <w:rPr>
      <w:rFonts w:ascii="Segoe UI" w:hAnsi="Segoe UI" w:cs="Segoe UI"/>
      <w:sz w:val="18"/>
      <w:szCs w:val="18"/>
    </w:rPr>
  </w:style>
  <w:style w:type="paragraph" w:customStyle="1" w:styleId="ARTICLETITLE">
    <w:name w:val="ARTICLE TITLE"/>
    <w:basedOn w:val="Normal"/>
    <w:rsid w:val="009C0C7E"/>
    <w:pPr>
      <w:widowControl w:val="0"/>
      <w:suppressAutoHyphens/>
      <w:spacing w:line="560" w:lineRule="exact"/>
      <w:jc w:val="center"/>
    </w:pPr>
    <w:rPr>
      <w:rFonts w:ascii="Helvetica" w:eastAsia="Times New Roman" w:hAnsi="Helvetica" w:cs="Times New Roman"/>
      <w:spacing w:val="6"/>
      <w:kern w:val="16"/>
      <w:sz w:val="48"/>
      <w:szCs w:val="20"/>
    </w:rPr>
  </w:style>
  <w:style w:type="character" w:styleId="Hyperlink">
    <w:name w:val="Hyperlink"/>
    <w:basedOn w:val="DefaultParagraphFont"/>
    <w:uiPriority w:val="99"/>
    <w:unhideWhenUsed/>
    <w:rsid w:val="009C0C7E"/>
    <w:rPr>
      <w:color w:val="0563C1" w:themeColor="hyperlink"/>
      <w:u w:val="single"/>
    </w:rPr>
  </w:style>
  <w:style w:type="character" w:customStyle="1" w:styleId="Mention">
    <w:name w:val="Mention"/>
    <w:basedOn w:val="DefaultParagraphFont"/>
    <w:uiPriority w:val="99"/>
    <w:semiHidden/>
    <w:unhideWhenUsed/>
    <w:rsid w:val="009C0C7E"/>
    <w:rPr>
      <w:color w:val="2B579A"/>
      <w:shd w:val="clear" w:color="auto" w:fill="E6E6E6"/>
    </w:rPr>
  </w:style>
  <w:style w:type="character" w:styleId="FollowedHyperlink">
    <w:name w:val="FollowedHyperlink"/>
    <w:basedOn w:val="DefaultParagraphFont"/>
    <w:uiPriority w:val="99"/>
    <w:semiHidden/>
    <w:unhideWhenUsed/>
    <w:rsid w:val="009C0C7E"/>
    <w:rPr>
      <w:color w:val="954F72" w:themeColor="followedHyperlink"/>
      <w:u w:val="single"/>
    </w:rPr>
  </w:style>
  <w:style w:type="table" w:customStyle="1" w:styleId="GridTable6Colorful">
    <w:name w:val="Grid Table 6 Colorful"/>
    <w:basedOn w:val="TableNormal"/>
    <w:uiPriority w:val="51"/>
    <w:rsid w:val="009C0C7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C0C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F07"/>
  </w:style>
  <w:style w:type="paragraph" w:styleId="Footer">
    <w:name w:val="footer"/>
    <w:basedOn w:val="Normal"/>
    <w:link w:val="FooterChar"/>
    <w:uiPriority w:val="99"/>
    <w:unhideWhenUsed/>
    <w:rsid w:val="005E7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F07"/>
  </w:style>
  <w:style w:type="table" w:styleId="TableGrid">
    <w:name w:val="Table Grid"/>
    <w:basedOn w:val="TableNormal"/>
    <w:uiPriority w:val="39"/>
    <w:rsid w:val="009C0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0C7E"/>
    <w:pPr>
      <w:autoSpaceDE w:val="0"/>
      <w:autoSpaceDN w:val="0"/>
      <w:adjustRightInd w:val="0"/>
      <w:spacing w:after="0" w:line="240" w:lineRule="auto"/>
    </w:pPr>
    <w:rPr>
      <w:rFonts w:ascii="Times New Roman PS" w:hAnsi="Times New Roman PS" w:cs="Times New Roman PS"/>
      <w:color w:val="000000"/>
      <w:sz w:val="24"/>
      <w:szCs w:val="24"/>
    </w:rPr>
  </w:style>
  <w:style w:type="paragraph" w:styleId="ListParagraph">
    <w:name w:val="List Paragraph"/>
    <w:basedOn w:val="Normal"/>
    <w:uiPriority w:val="34"/>
    <w:qFormat/>
    <w:rsid w:val="009C0C7E"/>
    <w:pPr>
      <w:bidi/>
      <w:spacing w:after="200" w:line="276" w:lineRule="auto"/>
      <w:ind w:left="720"/>
      <w:contextualSpacing/>
    </w:pPr>
  </w:style>
  <w:style w:type="table" w:customStyle="1" w:styleId="PlainTable1">
    <w:name w:val="Plain Table 1"/>
    <w:basedOn w:val="TableNormal"/>
    <w:uiPriority w:val="41"/>
    <w:rsid w:val="009C0C7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C0C7E"/>
    <w:pPr>
      <w:bidi/>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C7E"/>
    <w:rPr>
      <w:rFonts w:ascii="Segoe UI" w:hAnsi="Segoe UI" w:cs="Segoe UI"/>
      <w:sz w:val="18"/>
      <w:szCs w:val="18"/>
    </w:rPr>
  </w:style>
  <w:style w:type="paragraph" w:customStyle="1" w:styleId="ARTICLETITLE">
    <w:name w:val="ARTICLE TITLE"/>
    <w:basedOn w:val="Normal"/>
    <w:rsid w:val="009C0C7E"/>
    <w:pPr>
      <w:widowControl w:val="0"/>
      <w:suppressAutoHyphens/>
      <w:spacing w:line="560" w:lineRule="exact"/>
      <w:jc w:val="center"/>
    </w:pPr>
    <w:rPr>
      <w:rFonts w:ascii="Helvetica" w:eastAsia="Times New Roman" w:hAnsi="Helvetica" w:cs="Times New Roman"/>
      <w:spacing w:val="6"/>
      <w:kern w:val="16"/>
      <w:sz w:val="48"/>
      <w:szCs w:val="20"/>
    </w:rPr>
  </w:style>
  <w:style w:type="character" w:styleId="Hyperlink">
    <w:name w:val="Hyperlink"/>
    <w:basedOn w:val="DefaultParagraphFont"/>
    <w:uiPriority w:val="99"/>
    <w:unhideWhenUsed/>
    <w:rsid w:val="009C0C7E"/>
    <w:rPr>
      <w:color w:val="0563C1" w:themeColor="hyperlink"/>
      <w:u w:val="single"/>
    </w:rPr>
  </w:style>
  <w:style w:type="character" w:customStyle="1" w:styleId="Mention">
    <w:name w:val="Mention"/>
    <w:basedOn w:val="DefaultParagraphFont"/>
    <w:uiPriority w:val="99"/>
    <w:semiHidden/>
    <w:unhideWhenUsed/>
    <w:rsid w:val="009C0C7E"/>
    <w:rPr>
      <w:color w:val="2B579A"/>
      <w:shd w:val="clear" w:color="auto" w:fill="E6E6E6"/>
    </w:rPr>
  </w:style>
  <w:style w:type="character" w:styleId="FollowedHyperlink">
    <w:name w:val="FollowedHyperlink"/>
    <w:basedOn w:val="DefaultParagraphFont"/>
    <w:uiPriority w:val="99"/>
    <w:semiHidden/>
    <w:unhideWhenUsed/>
    <w:rsid w:val="009C0C7E"/>
    <w:rPr>
      <w:color w:val="954F72" w:themeColor="followedHyperlink"/>
      <w:u w:val="single"/>
    </w:rPr>
  </w:style>
  <w:style w:type="table" w:customStyle="1" w:styleId="GridTable6Colorful">
    <w:name w:val="Grid Table 6 Colorful"/>
    <w:basedOn w:val="TableNormal"/>
    <w:uiPriority w:val="51"/>
    <w:rsid w:val="009C0C7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C0C7E"/>
    <w:rPr>
      <w:color w:val="808080"/>
    </w:rPr>
  </w:style>
</w:styles>
</file>

<file path=word/webSettings.xml><?xml version="1.0" encoding="utf-8"?>
<w:webSettings xmlns:r="http://schemas.openxmlformats.org/officeDocument/2006/relationships" xmlns:w="http://schemas.openxmlformats.org/wordprocessingml/2006/main">
  <w:divs>
    <w:div w:id="1071007832">
      <w:bodyDiv w:val="1"/>
      <w:marLeft w:val="0"/>
      <w:marRight w:val="0"/>
      <w:marTop w:val="0"/>
      <w:marBottom w:val="0"/>
      <w:divBdr>
        <w:top w:val="none" w:sz="0" w:space="0" w:color="auto"/>
        <w:left w:val="none" w:sz="0" w:space="0" w:color="auto"/>
        <w:bottom w:val="none" w:sz="0" w:space="0" w:color="auto"/>
        <w:right w:val="none" w:sz="0" w:space="0" w:color="auto"/>
      </w:divBdr>
    </w:div>
    <w:div w:id="1487624122">
      <w:bodyDiv w:val="1"/>
      <w:marLeft w:val="0"/>
      <w:marRight w:val="0"/>
      <w:marTop w:val="0"/>
      <w:marBottom w:val="0"/>
      <w:divBdr>
        <w:top w:val="none" w:sz="0" w:space="0" w:color="auto"/>
        <w:left w:val="none" w:sz="0" w:space="0" w:color="auto"/>
        <w:bottom w:val="none" w:sz="0" w:space="0" w:color="auto"/>
        <w:right w:val="none" w:sz="0" w:space="0" w:color="auto"/>
      </w:divBdr>
    </w:div>
    <w:div w:id="18994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footer" Target="footer51.xml"/><Relationship Id="rId21" Type="http://schemas.openxmlformats.org/officeDocument/2006/relationships/footer" Target="footer5.xml"/><Relationship Id="rId42" Type="http://schemas.openxmlformats.org/officeDocument/2006/relationships/header" Target="header15.xml"/><Relationship Id="rId47" Type="http://schemas.openxmlformats.org/officeDocument/2006/relationships/footer" Target="footer17.xml"/><Relationship Id="rId63" Type="http://schemas.openxmlformats.org/officeDocument/2006/relationships/footer" Target="footer25.xml"/><Relationship Id="rId68" Type="http://schemas.openxmlformats.org/officeDocument/2006/relationships/footer" Target="footer27.xml"/><Relationship Id="rId84" Type="http://schemas.openxmlformats.org/officeDocument/2006/relationships/header" Target="header36.xml"/><Relationship Id="rId89" Type="http://schemas.openxmlformats.org/officeDocument/2006/relationships/footer" Target="footer38.xml"/><Relationship Id="rId112" Type="http://schemas.openxmlformats.org/officeDocument/2006/relationships/footer" Target="footer49.xml"/><Relationship Id="rId16" Type="http://schemas.openxmlformats.org/officeDocument/2006/relationships/header" Target="header3.xml"/><Relationship Id="rId107" Type="http://schemas.openxmlformats.org/officeDocument/2006/relationships/footer" Target="footer47.xml"/><Relationship Id="rId11" Type="http://schemas.openxmlformats.org/officeDocument/2006/relationships/hyperlink" Target="http://www.dx.doi.org/10.7537/marsnys101217.05" TargetMode="External"/><Relationship Id="rId32" Type="http://schemas.openxmlformats.org/officeDocument/2006/relationships/footer" Target="footer10.xml"/><Relationship Id="rId37" Type="http://schemas.openxmlformats.org/officeDocument/2006/relationships/header" Target="header13.xml"/><Relationship Id="rId53" Type="http://schemas.openxmlformats.org/officeDocument/2006/relationships/footer" Target="footer20.xml"/><Relationship Id="rId58" Type="http://schemas.openxmlformats.org/officeDocument/2006/relationships/header" Target="header23.xml"/><Relationship Id="rId74" Type="http://schemas.openxmlformats.org/officeDocument/2006/relationships/footer" Target="footer30.xml"/><Relationship Id="rId79" Type="http://schemas.openxmlformats.org/officeDocument/2006/relationships/header" Target="header34.xml"/><Relationship Id="rId102" Type="http://schemas.openxmlformats.org/officeDocument/2006/relationships/header" Target="header45.xml"/><Relationship Id="rId123" Type="http://schemas.openxmlformats.org/officeDocument/2006/relationships/footer" Target="footer54.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1.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image" Target="media/image1.jpe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2.png"/><Relationship Id="rId43" Type="http://schemas.openxmlformats.org/officeDocument/2006/relationships/header" Target="header16.xml"/><Relationship Id="rId48" Type="http://schemas.openxmlformats.org/officeDocument/2006/relationships/header" Target="header18.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footer" Target="footer28.xml"/><Relationship Id="rId77" Type="http://schemas.openxmlformats.org/officeDocument/2006/relationships/footer" Target="footer32.xml"/><Relationship Id="rId100" Type="http://schemas.openxmlformats.org/officeDocument/2006/relationships/header" Target="header44.xml"/><Relationship Id="rId105" Type="http://schemas.openxmlformats.org/officeDocument/2006/relationships/footer" Target="footer46.xml"/><Relationship Id="rId113" Type="http://schemas.openxmlformats.org/officeDocument/2006/relationships/header" Target="header50.xml"/><Relationship Id="rId118" Type="http://schemas.openxmlformats.org/officeDocument/2006/relationships/footer" Target="footer52.xml"/><Relationship Id="rId126" Type="http://schemas.openxmlformats.org/officeDocument/2006/relationships/footer" Target="footer56.xml"/><Relationship Id="rId8" Type="http://schemas.openxmlformats.org/officeDocument/2006/relationships/hyperlink" Target="mailto:mohammadtahoon@yahoo.com" TargetMode="External"/><Relationship Id="rId51" Type="http://schemas.openxmlformats.org/officeDocument/2006/relationships/footer" Target="footer19.xml"/><Relationship Id="rId72" Type="http://schemas.openxmlformats.org/officeDocument/2006/relationships/header" Target="header30.xml"/><Relationship Id="rId80" Type="http://schemas.openxmlformats.org/officeDocument/2006/relationships/footer" Target="footer33.xml"/><Relationship Id="rId85" Type="http://schemas.openxmlformats.org/officeDocument/2006/relationships/header" Target="header37.xml"/><Relationship Id="rId93" Type="http://schemas.openxmlformats.org/officeDocument/2006/relationships/footer" Target="footer40.xml"/><Relationship Id="rId98" Type="http://schemas.openxmlformats.org/officeDocument/2006/relationships/footer" Target="footer42.xml"/><Relationship Id="rId121" Type="http://schemas.openxmlformats.org/officeDocument/2006/relationships/header" Target="header54.xml"/><Relationship Id="rId14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footer" Target="footer23.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chart" Target="charts/chart1.xml"/><Relationship Id="rId116" Type="http://schemas.openxmlformats.org/officeDocument/2006/relationships/header" Target="header52.xml"/><Relationship Id="rId124" Type="http://schemas.openxmlformats.org/officeDocument/2006/relationships/footer" Target="footer55.xm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footer" Target="footer31.xml"/><Relationship Id="rId83" Type="http://schemas.openxmlformats.org/officeDocument/2006/relationships/footer" Target="footer35.xml"/><Relationship Id="rId88" Type="http://schemas.openxmlformats.org/officeDocument/2006/relationships/header" Target="header38.xml"/><Relationship Id="rId91" Type="http://schemas.openxmlformats.org/officeDocument/2006/relationships/header" Target="header40.xml"/><Relationship Id="rId96" Type="http://schemas.openxmlformats.org/officeDocument/2006/relationships/header" Target="header42.xml"/><Relationship Id="rId111" Type="http://schemas.openxmlformats.org/officeDocument/2006/relationships/footer" Target="footer4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2.xml"/><Relationship Id="rId49" Type="http://schemas.openxmlformats.org/officeDocument/2006/relationships/header" Target="header19.xml"/><Relationship Id="rId57" Type="http://schemas.openxmlformats.org/officeDocument/2006/relationships/footer" Target="footer22.xml"/><Relationship Id="rId106" Type="http://schemas.openxmlformats.org/officeDocument/2006/relationships/header" Target="header47.xml"/><Relationship Id="rId114" Type="http://schemas.openxmlformats.org/officeDocument/2006/relationships/footer" Target="footer50.xml"/><Relationship Id="rId119" Type="http://schemas.openxmlformats.org/officeDocument/2006/relationships/header" Target="header53.xml"/><Relationship Id="rId127" Type="http://schemas.openxmlformats.org/officeDocument/2006/relationships/fontTable" Target="fontTable.xml"/><Relationship Id="rId10" Type="http://schemas.openxmlformats.org/officeDocument/2006/relationships/hyperlink" Target="http://www.sciencepub.net/newyork" TargetMode="Externa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header" Target="header31.xml"/><Relationship Id="rId78" Type="http://schemas.openxmlformats.org/officeDocument/2006/relationships/header" Target="header33.xml"/><Relationship Id="rId81" Type="http://schemas.openxmlformats.org/officeDocument/2006/relationships/footer" Target="foot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footer" Target="footer43.xml"/><Relationship Id="rId101" Type="http://schemas.openxmlformats.org/officeDocument/2006/relationships/footer" Target="footer44.xml"/><Relationship Id="rId122" Type="http://schemas.openxmlformats.org/officeDocument/2006/relationships/header" Target="header55.xml"/><Relationship Id="rId4" Type="http://schemas.openxmlformats.org/officeDocument/2006/relationships/settings" Target="settings.xml"/><Relationship Id="rId9" Type="http://schemas.openxmlformats.org/officeDocument/2006/relationships/hyperlink" Target="mailto:mohammadtahoon@azhar.edu.eg" TargetMode="Externa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footer" Target="footer13.xml"/><Relationship Id="rId109" Type="http://schemas.openxmlformats.org/officeDocument/2006/relationships/header" Target="header48.xml"/><Relationship Id="rId34" Type="http://schemas.openxmlformats.org/officeDocument/2006/relationships/footer" Target="footer11.xml"/><Relationship Id="rId50" Type="http://schemas.openxmlformats.org/officeDocument/2006/relationships/footer" Target="footer18.xml"/><Relationship Id="rId55" Type="http://schemas.openxmlformats.org/officeDocument/2006/relationships/header" Target="header22.xml"/><Relationship Id="rId76" Type="http://schemas.openxmlformats.org/officeDocument/2006/relationships/header" Target="header32.xml"/><Relationship Id="rId97" Type="http://schemas.openxmlformats.org/officeDocument/2006/relationships/header" Target="header43.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header" Target="header56.xml"/><Relationship Id="rId7" Type="http://schemas.openxmlformats.org/officeDocument/2006/relationships/endnotes" Target="endnotes.xml"/><Relationship Id="rId71" Type="http://schemas.openxmlformats.org/officeDocument/2006/relationships/footer" Target="footer29.xml"/><Relationship Id="rId92" Type="http://schemas.openxmlformats.org/officeDocument/2006/relationships/footer" Target="footer39.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eader" Target="header7.xml"/><Relationship Id="rId40" Type="http://schemas.openxmlformats.org/officeDocument/2006/relationships/header" Target="header14.xml"/><Relationship Id="rId45" Type="http://schemas.openxmlformats.org/officeDocument/2006/relationships/footer" Target="footer16.xml"/><Relationship Id="rId66" Type="http://schemas.openxmlformats.org/officeDocument/2006/relationships/header" Target="header27.xml"/><Relationship Id="rId87" Type="http://schemas.openxmlformats.org/officeDocument/2006/relationships/footer" Target="footer37.xml"/><Relationship Id="rId110" Type="http://schemas.openxmlformats.org/officeDocument/2006/relationships/header" Target="header49.xml"/><Relationship Id="rId115" Type="http://schemas.openxmlformats.org/officeDocument/2006/relationships/header" Target="header51.xml"/><Relationship Id="rId61" Type="http://schemas.openxmlformats.org/officeDocument/2006/relationships/header" Target="header25.xml"/><Relationship Id="rId82" Type="http://schemas.openxmlformats.org/officeDocument/2006/relationships/header" Target="header3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Expert 1</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ar-SA"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DM</c:v>
                </c:pt>
                <c:pt idx="1">
                  <c:v>OF</c:v>
                </c:pt>
                <c:pt idx="2">
                  <c:v>MFM</c:v>
                </c:pt>
                <c:pt idx="3">
                  <c:v>PD&amp;C</c:v>
                </c:pt>
              </c:strCache>
            </c:strRef>
          </c:cat>
          <c:val>
            <c:numRef>
              <c:f>Sheet1!$B$2:$B$5</c:f>
              <c:numCache>
                <c:formatCode>General</c:formatCode>
                <c:ptCount val="4"/>
                <c:pt idx="0">
                  <c:v>53</c:v>
                </c:pt>
                <c:pt idx="1">
                  <c:v>6</c:v>
                </c:pt>
                <c:pt idx="2">
                  <c:v>26</c:v>
                </c:pt>
                <c:pt idx="3">
                  <c:v>15</c:v>
                </c:pt>
              </c:numCache>
            </c:numRef>
          </c:val>
          <c:extLst xmlns:c16r2="http://schemas.microsoft.com/office/drawing/2015/06/chart">
            <c:ext xmlns:c16="http://schemas.microsoft.com/office/drawing/2014/chart" uri="{C3380CC4-5D6E-409C-BE32-E72D297353CC}">
              <c16:uniqueId val="{00000000-0D77-4D93-B4E1-16D80F156ED9}"/>
            </c:ext>
          </c:extLst>
        </c:ser>
        <c:ser>
          <c:idx val="1"/>
          <c:order val="1"/>
          <c:tx>
            <c:strRef>
              <c:f>Sheet1!$C$1</c:f>
              <c:strCache>
                <c:ptCount val="1"/>
                <c:pt idx="0">
                  <c:v>Expert 2</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ar-SA"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DM</c:v>
                </c:pt>
                <c:pt idx="1">
                  <c:v>OF</c:v>
                </c:pt>
                <c:pt idx="2">
                  <c:v>MFM</c:v>
                </c:pt>
                <c:pt idx="3">
                  <c:v>PD&amp;C</c:v>
                </c:pt>
              </c:strCache>
            </c:strRef>
          </c:cat>
          <c:val>
            <c:numRef>
              <c:f>Sheet1!$C$2:$C$5</c:f>
              <c:numCache>
                <c:formatCode>General</c:formatCode>
                <c:ptCount val="4"/>
                <c:pt idx="0">
                  <c:v>55</c:v>
                </c:pt>
                <c:pt idx="1">
                  <c:v>27</c:v>
                </c:pt>
                <c:pt idx="2">
                  <c:v>5</c:v>
                </c:pt>
                <c:pt idx="3">
                  <c:v>13</c:v>
                </c:pt>
              </c:numCache>
            </c:numRef>
          </c:val>
          <c:extLst xmlns:c16r2="http://schemas.microsoft.com/office/drawing/2015/06/chart">
            <c:ext xmlns:c16="http://schemas.microsoft.com/office/drawing/2014/chart" uri="{C3380CC4-5D6E-409C-BE32-E72D297353CC}">
              <c16:uniqueId val="{00000001-0D77-4D93-B4E1-16D80F156ED9}"/>
            </c:ext>
          </c:extLst>
        </c:ser>
        <c:ser>
          <c:idx val="2"/>
          <c:order val="2"/>
          <c:tx>
            <c:strRef>
              <c:f>Sheet1!$D$1</c:f>
              <c:strCache>
                <c:ptCount val="1"/>
                <c:pt idx="0">
                  <c:v>Expert 3</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ar-SA"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DM</c:v>
                </c:pt>
                <c:pt idx="1">
                  <c:v>OF</c:v>
                </c:pt>
                <c:pt idx="2">
                  <c:v>MFM</c:v>
                </c:pt>
                <c:pt idx="3">
                  <c:v>PD&amp;C</c:v>
                </c:pt>
              </c:strCache>
            </c:strRef>
          </c:cat>
          <c:val>
            <c:numRef>
              <c:f>Sheet1!$D$2:$D$5</c:f>
              <c:numCache>
                <c:formatCode>General</c:formatCode>
                <c:ptCount val="4"/>
                <c:pt idx="0">
                  <c:v>30</c:v>
                </c:pt>
                <c:pt idx="1">
                  <c:v>48</c:v>
                </c:pt>
                <c:pt idx="2">
                  <c:v>6</c:v>
                </c:pt>
                <c:pt idx="3">
                  <c:v>5</c:v>
                </c:pt>
              </c:numCache>
            </c:numRef>
          </c:val>
          <c:extLst xmlns:c16r2="http://schemas.microsoft.com/office/drawing/2015/06/chart">
            <c:ext xmlns:c16="http://schemas.microsoft.com/office/drawing/2014/chart" uri="{C3380CC4-5D6E-409C-BE32-E72D297353CC}">
              <c16:uniqueId val="{00000002-0D77-4D93-B4E1-16D80F156ED9}"/>
            </c:ext>
          </c:extLst>
        </c:ser>
        <c:dLbls>
          <c:showVal val="1"/>
        </c:dLbls>
        <c:gapWidth val="65"/>
        <c:axId val="174078976"/>
        <c:axId val="174093056"/>
      </c:barChart>
      <c:catAx>
        <c:axId val="17407897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ar-SA" sz="900" b="0" i="0" u="none" strike="noStrike" kern="1200" cap="all" baseline="0">
                <a:solidFill>
                  <a:schemeClr val="dk1">
                    <a:lumMod val="75000"/>
                    <a:lumOff val="25000"/>
                  </a:schemeClr>
                </a:solidFill>
                <a:latin typeface="+mn-lt"/>
                <a:ea typeface="+mn-ea"/>
                <a:cs typeface="+mn-cs"/>
              </a:defRPr>
            </a:pPr>
            <a:endParaRPr lang="en-US"/>
          </a:p>
        </c:txPr>
        <c:crossAx val="174093056"/>
        <c:crosses val="autoZero"/>
        <c:auto val="1"/>
        <c:lblAlgn val="ctr"/>
        <c:lblOffset val="100"/>
      </c:catAx>
      <c:valAx>
        <c:axId val="1740930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7407897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lang="ar-SA"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3C733-1712-4338-9352-786E3918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5473</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Ahmed Mohammed</dc:creator>
  <cp:lastModifiedBy>Administrator</cp:lastModifiedBy>
  <cp:revision>3</cp:revision>
  <cp:lastPrinted>2017-11-19T10:24:00Z</cp:lastPrinted>
  <dcterms:created xsi:type="dcterms:W3CDTF">2017-11-20T18:12:00Z</dcterms:created>
  <dcterms:modified xsi:type="dcterms:W3CDTF">2017-11-20T18:16:00Z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c6357c7b-432c-3ee5-985a-20ad0c85f8d8</vt:lpwstr>
  </property>
</Properties>
</file>